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1BD6F">
      <w:pPr>
        <w:adjustRightInd w:val="0"/>
        <w:snapToGrid w:val="0"/>
        <w:spacing w:line="800" w:lineRule="exact"/>
        <w:jc w:val="center"/>
        <w:rPr>
          <w:rFonts w:hint="eastAsia" w:ascii="宋体" w:hAnsi="宋体" w:eastAsia="宋体" w:cs="宋体"/>
          <w:b/>
          <w:color w:val="auto"/>
          <w:sz w:val="72"/>
          <w:szCs w:val="72"/>
          <w:highlight w:val="none"/>
          <w:lang w:eastAsia="zh-CN"/>
        </w:rPr>
      </w:pPr>
      <w:r>
        <w:rPr>
          <w:rFonts w:hint="eastAsia" w:ascii="宋体" w:hAnsi="宋体" w:eastAsia="宋体" w:cs="宋体"/>
          <w:b/>
          <w:color w:val="auto"/>
          <w:sz w:val="72"/>
          <w:szCs w:val="72"/>
          <w:highlight w:val="none"/>
          <w:lang w:eastAsia="zh-CN"/>
        </w:rPr>
        <w:drawing>
          <wp:anchor distT="0" distB="0" distL="114300" distR="114300" simplePos="0" relativeHeight="251660288" behindDoc="0" locked="0" layoutInCell="1" allowOverlap="1">
            <wp:simplePos x="0" y="0"/>
            <wp:positionH relativeFrom="column">
              <wp:posOffset>-4445</wp:posOffset>
            </wp:positionH>
            <wp:positionV relativeFrom="paragraph">
              <wp:posOffset>-12700</wp:posOffset>
            </wp:positionV>
            <wp:extent cx="834390" cy="1076325"/>
            <wp:effectExtent l="0" t="0" r="3810" b="9525"/>
            <wp:wrapSquare wrapText="bothSides"/>
            <wp:docPr id="3" name="图片 3" descr="盛世乾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盛世乾元logo"/>
                    <pic:cNvPicPr>
                      <a:picLocks noChangeAspect="1"/>
                    </pic:cNvPicPr>
                  </pic:nvPicPr>
                  <pic:blipFill>
                    <a:blip r:embed="rId15"/>
                    <a:stretch>
                      <a:fillRect/>
                    </a:stretch>
                  </pic:blipFill>
                  <pic:spPr>
                    <a:xfrm>
                      <a:off x="0" y="0"/>
                      <a:ext cx="834390" cy="1076325"/>
                    </a:xfrm>
                    <a:prstGeom prst="rect">
                      <a:avLst/>
                    </a:prstGeom>
                  </pic:spPr>
                </pic:pic>
              </a:graphicData>
            </a:graphic>
          </wp:anchor>
        </w:drawing>
      </w:r>
    </w:p>
    <w:p w14:paraId="14BAC1D5">
      <w:pPr>
        <w:adjustRightInd w:val="0"/>
        <w:snapToGrid w:val="0"/>
        <w:spacing w:line="800" w:lineRule="exact"/>
        <w:jc w:val="center"/>
        <w:rPr>
          <w:rFonts w:hint="eastAsia" w:ascii="宋体" w:hAnsi="宋体" w:cs="宋体"/>
          <w:b/>
          <w:color w:val="auto"/>
          <w:sz w:val="72"/>
          <w:szCs w:val="72"/>
          <w:highlight w:val="none"/>
          <w:lang w:val="en-US" w:eastAsia="zh-CN"/>
        </w:rPr>
      </w:pPr>
    </w:p>
    <w:p w14:paraId="7E308637">
      <w:pPr>
        <w:adjustRightInd w:val="0"/>
        <w:snapToGrid w:val="0"/>
        <w:spacing w:line="800" w:lineRule="exact"/>
        <w:jc w:val="center"/>
        <w:rPr>
          <w:rFonts w:hint="eastAsia" w:ascii="宋体" w:hAnsi="宋体" w:cs="宋体"/>
          <w:b/>
          <w:color w:val="auto"/>
          <w:sz w:val="72"/>
          <w:szCs w:val="72"/>
          <w:highlight w:val="none"/>
          <w:lang w:val="en-US" w:eastAsia="zh-CN"/>
        </w:rPr>
      </w:pPr>
    </w:p>
    <w:p w14:paraId="742B1CCB">
      <w:pPr>
        <w:adjustRightInd w:val="0"/>
        <w:snapToGrid w:val="0"/>
        <w:spacing w:line="800" w:lineRule="exact"/>
        <w:jc w:val="center"/>
        <w:outlineLvl w:val="0"/>
        <w:rPr>
          <w:rFonts w:hint="eastAsia" w:ascii="宋体" w:hAnsi="宋体" w:eastAsia="宋体" w:cs="宋体"/>
          <w:b/>
          <w:color w:val="auto"/>
          <w:sz w:val="72"/>
          <w:szCs w:val="72"/>
          <w:highlight w:val="none"/>
        </w:rPr>
      </w:pPr>
      <w:r>
        <w:rPr>
          <w:rFonts w:hint="eastAsia" w:ascii="宋体" w:hAnsi="宋体" w:cs="宋体"/>
          <w:b/>
          <w:color w:val="auto"/>
          <w:sz w:val="72"/>
          <w:szCs w:val="72"/>
          <w:highlight w:val="none"/>
          <w:lang w:val="en-US" w:eastAsia="zh-CN"/>
        </w:rPr>
        <w:t>招标文件</w:t>
      </w:r>
    </w:p>
    <w:p w14:paraId="0A106F49">
      <w:pPr>
        <w:adjustRightInd w:val="0"/>
        <w:snapToGrid w:val="0"/>
        <w:spacing w:line="800" w:lineRule="exact"/>
        <w:jc w:val="center"/>
        <w:rPr>
          <w:rFonts w:hint="eastAsia" w:ascii="宋体" w:hAnsi="宋体" w:eastAsia="宋体" w:cs="宋体"/>
          <w:b/>
          <w:color w:val="auto"/>
          <w:sz w:val="72"/>
          <w:szCs w:val="72"/>
          <w:highlight w:val="none"/>
        </w:rPr>
      </w:pPr>
    </w:p>
    <w:p w14:paraId="34796E3B">
      <w:pPr>
        <w:pStyle w:val="7"/>
        <w:ind w:firstLine="2409" w:firstLineChars="800"/>
        <w:rPr>
          <w:rFonts w:hint="default"/>
          <w:highlight w:val="none"/>
          <w:lang w:val="en-US" w:eastAsia="zh-CN"/>
        </w:rPr>
      </w:pPr>
      <w:bookmarkStart w:id="0" w:name="_Toc22751"/>
      <w:r>
        <w:rPr>
          <w:rFonts w:hint="eastAsia" w:ascii="宋体" w:hAnsi="宋体" w:eastAsia="宋体" w:cs="宋体"/>
          <w:b/>
          <w:color w:val="auto"/>
          <w:sz w:val="30"/>
          <w:szCs w:val="30"/>
          <w:highlight w:val="none"/>
          <w:lang w:eastAsia="zh-CN"/>
        </w:rPr>
        <w:t>项目编号</w:t>
      </w:r>
      <w:r>
        <w:rPr>
          <w:rFonts w:hint="eastAsia" w:ascii="宋体" w:hAnsi="宋体" w:cs="宋体"/>
          <w:b/>
          <w:color w:val="auto"/>
          <w:sz w:val="30"/>
          <w:szCs w:val="30"/>
          <w:highlight w:val="none"/>
          <w:lang w:eastAsia="zh-CN"/>
        </w:rPr>
        <w:t>：</w:t>
      </w:r>
      <w:bookmarkEnd w:id="0"/>
      <w:r>
        <w:rPr>
          <w:rFonts w:hint="eastAsia" w:ascii="宋体" w:hAnsi="宋体" w:cs="宋体"/>
          <w:b/>
          <w:color w:val="auto"/>
          <w:sz w:val="30"/>
          <w:szCs w:val="30"/>
          <w:highlight w:val="none"/>
          <w:lang w:eastAsia="zh-CN"/>
        </w:rPr>
        <w:t>SSQYZB-FW2026048</w:t>
      </w:r>
    </w:p>
    <w:p w14:paraId="45E398DA">
      <w:pPr>
        <w:pStyle w:val="7"/>
        <w:ind w:left="0" w:leftChars="0" w:firstLine="0" w:firstLineChars="0"/>
        <w:rPr>
          <w:rFonts w:hint="eastAsia" w:ascii="宋体" w:hAnsi="宋体" w:eastAsia="宋体" w:cs="宋体"/>
          <w:b/>
          <w:color w:val="auto"/>
          <w:sz w:val="28"/>
          <w:szCs w:val="28"/>
          <w:highlight w:val="none"/>
        </w:rPr>
      </w:pPr>
    </w:p>
    <w:p w14:paraId="0C7366ED">
      <w:pPr>
        <w:keepNext w:val="0"/>
        <w:keepLines w:val="0"/>
        <w:pageBreakBefore w:val="0"/>
        <w:widowControl w:val="0"/>
        <w:kinsoku/>
        <w:wordWrap/>
        <w:overflowPunct/>
        <w:topLinePunct w:val="0"/>
        <w:autoSpaceDE w:val="0"/>
        <w:autoSpaceDN w:val="0"/>
        <w:bidi w:val="0"/>
        <w:adjustRightInd w:val="0"/>
        <w:snapToGrid/>
        <w:spacing w:line="480" w:lineRule="auto"/>
        <w:ind w:firstLine="843" w:firstLineChars="300"/>
        <w:textAlignment w:val="auto"/>
        <w:rPr>
          <w:rFonts w:hint="eastAsia" w:ascii="宋体" w:hAnsi="宋体" w:eastAsia="宋体" w:cs="宋体"/>
          <w:b/>
          <w:color w:val="auto"/>
          <w:sz w:val="28"/>
          <w:szCs w:val="28"/>
          <w:highlight w:val="none"/>
        </w:rPr>
      </w:pPr>
    </w:p>
    <w:p w14:paraId="05CCE126">
      <w:pPr>
        <w:keepNext w:val="0"/>
        <w:keepLines w:val="0"/>
        <w:pageBreakBefore w:val="0"/>
        <w:widowControl w:val="0"/>
        <w:kinsoku/>
        <w:wordWrap/>
        <w:overflowPunct/>
        <w:topLinePunct w:val="0"/>
        <w:autoSpaceDE/>
        <w:autoSpaceDN/>
        <w:bidi w:val="0"/>
        <w:adjustRightInd/>
        <w:snapToGrid/>
        <w:spacing w:line="600" w:lineRule="auto"/>
        <w:ind w:firstLine="578" w:firstLineChars="192"/>
        <w:textAlignment w:val="auto"/>
        <w:rPr>
          <w:rFonts w:hint="eastAsia" w:ascii="宋体" w:hAnsi="宋体" w:cs="宋体"/>
          <w:b w:val="0"/>
          <w:bCs/>
          <w:color w:val="auto"/>
          <w:sz w:val="30"/>
          <w:szCs w:val="30"/>
          <w:highlight w:val="none"/>
          <w:lang w:val="en-US" w:eastAsia="zh-CN"/>
        </w:rPr>
      </w:pPr>
      <w:bookmarkStart w:id="1" w:name="_Toc16785"/>
      <w:r>
        <w:rPr>
          <w:rFonts w:hint="eastAsia" w:ascii="宋体" w:hAnsi="宋体" w:eastAsia="宋体" w:cs="宋体"/>
          <w:b/>
          <w:bCs w:val="0"/>
          <w:color w:val="auto"/>
          <w:sz w:val="30"/>
          <w:szCs w:val="30"/>
          <w:highlight w:val="none"/>
        </w:rPr>
        <w:t>项目名称：</w:t>
      </w:r>
      <w:bookmarkEnd w:id="1"/>
      <w:r>
        <w:rPr>
          <w:rFonts w:hint="eastAsia" w:ascii="宋体" w:hAnsi="宋体" w:cs="宋体"/>
          <w:b w:val="0"/>
          <w:bCs/>
          <w:color w:val="auto"/>
          <w:sz w:val="30"/>
          <w:szCs w:val="30"/>
          <w:highlight w:val="none"/>
          <w:lang w:val="en-US" w:eastAsia="zh-CN"/>
        </w:rPr>
        <w:t>乌鲁木齐市红山体育中心2026年度保安服务项目</w:t>
      </w:r>
    </w:p>
    <w:p w14:paraId="29428FE5">
      <w:pPr>
        <w:keepNext w:val="0"/>
        <w:keepLines w:val="0"/>
        <w:pageBreakBefore w:val="0"/>
        <w:widowControl w:val="0"/>
        <w:kinsoku/>
        <w:wordWrap/>
        <w:overflowPunct/>
        <w:topLinePunct w:val="0"/>
        <w:autoSpaceDE/>
        <w:autoSpaceDN/>
        <w:bidi w:val="0"/>
        <w:adjustRightInd/>
        <w:snapToGrid/>
        <w:spacing w:line="600" w:lineRule="auto"/>
        <w:ind w:firstLine="578" w:firstLineChars="192"/>
        <w:textAlignment w:val="auto"/>
        <w:rPr>
          <w:rFonts w:hint="eastAsia" w:ascii="宋体" w:hAnsi="宋体" w:eastAsia="宋体" w:cs="宋体"/>
          <w:b/>
          <w:bCs w:val="0"/>
          <w:color w:val="auto"/>
          <w:kern w:val="0"/>
          <w:sz w:val="30"/>
          <w:szCs w:val="30"/>
          <w:highlight w:val="none"/>
          <w:lang w:eastAsia="zh-CN" w:bidi="en-US"/>
        </w:rPr>
      </w:pPr>
      <w:r>
        <w:rPr>
          <w:rFonts w:hint="eastAsia" w:ascii="宋体" w:hAnsi="宋体" w:cs="宋体"/>
          <w:b/>
          <w:bCs w:val="0"/>
          <w:color w:val="auto"/>
          <w:sz w:val="30"/>
          <w:szCs w:val="30"/>
          <w:highlight w:val="none"/>
          <w:lang w:eastAsia="zh-CN"/>
        </w:rPr>
        <w:t>招标人</w:t>
      </w:r>
      <w:r>
        <w:rPr>
          <w:rFonts w:hint="eastAsia" w:ascii="宋体" w:hAnsi="宋体" w:eastAsia="宋体" w:cs="宋体"/>
          <w:b/>
          <w:bCs w:val="0"/>
          <w:color w:val="auto"/>
          <w:sz w:val="30"/>
          <w:szCs w:val="30"/>
          <w:highlight w:val="none"/>
        </w:rPr>
        <w:t>：</w:t>
      </w:r>
      <w:r>
        <w:rPr>
          <w:rFonts w:hint="eastAsia" w:ascii="宋体" w:hAnsi="宋体" w:cs="宋体"/>
          <w:b w:val="0"/>
          <w:bCs/>
          <w:color w:val="auto"/>
          <w:sz w:val="30"/>
          <w:szCs w:val="30"/>
          <w:highlight w:val="none"/>
          <w:lang w:val="en-US" w:eastAsia="zh-CN"/>
        </w:rPr>
        <w:t>乌鲁木齐市红山体育中心</w:t>
      </w:r>
    </w:p>
    <w:p w14:paraId="73BB9722">
      <w:pPr>
        <w:keepNext w:val="0"/>
        <w:keepLines w:val="0"/>
        <w:pageBreakBefore w:val="0"/>
        <w:widowControl w:val="0"/>
        <w:kinsoku/>
        <w:wordWrap/>
        <w:overflowPunct/>
        <w:topLinePunct w:val="0"/>
        <w:autoSpaceDE/>
        <w:autoSpaceDN/>
        <w:bidi w:val="0"/>
        <w:adjustRightInd/>
        <w:snapToGrid/>
        <w:spacing w:line="600" w:lineRule="auto"/>
        <w:ind w:firstLine="602" w:firstLineChars="200"/>
        <w:textAlignment w:val="auto"/>
        <w:rPr>
          <w:rFonts w:hint="default" w:ascii="宋体" w:hAnsi="宋体" w:eastAsia="宋体" w:cs="仿宋"/>
          <w:b w:val="0"/>
          <w:bCs/>
          <w:color w:val="auto"/>
          <w:kern w:val="0"/>
          <w:sz w:val="28"/>
          <w:szCs w:val="28"/>
          <w:highlight w:val="none"/>
          <w:lang w:val="en-US" w:eastAsia="zh-CN"/>
        </w:rPr>
      </w:pPr>
      <w:r>
        <w:rPr>
          <w:rFonts w:hint="eastAsia" w:ascii="宋体" w:hAnsi="宋体" w:eastAsia="宋体" w:cs="宋体"/>
          <w:b/>
          <w:bCs w:val="0"/>
          <w:color w:val="auto"/>
          <w:kern w:val="0"/>
          <w:sz w:val="30"/>
          <w:szCs w:val="30"/>
          <w:highlight w:val="none"/>
        </w:rPr>
        <w:t>联系人：</w:t>
      </w:r>
      <w:r>
        <w:rPr>
          <w:rFonts w:hint="eastAsia" w:ascii="宋体" w:hAnsi="宋体" w:eastAsia="宋体" w:cs="宋体"/>
          <w:b w:val="0"/>
          <w:bCs/>
          <w:color w:val="auto"/>
          <w:sz w:val="30"/>
          <w:szCs w:val="30"/>
          <w:highlight w:val="none"/>
          <w:lang w:val="en-US" w:eastAsia="zh-CN"/>
        </w:rPr>
        <w:t>李</w:t>
      </w:r>
      <w:r>
        <w:rPr>
          <w:rFonts w:hint="eastAsia" w:ascii="宋体" w:hAnsi="宋体" w:cs="宋体"/>
          <w:b w:val="0"/>
          <w:bCs/>
          <w:color w:val="auto"/>
          <w:sz w:val="30"/>
          <w:szCs w:val="30"/>
          <w:highlight w:val="none"/>
          <w:lang w:val="en-US" w:eastAsia="zh-CN"/>
        </w:rPr>
        <w:t>工、何工</w:t>
      </w:r>
    </w:p>
    <w:p w14:paraId="4B8CB6F7">
      <w:pPr>
        <w:keepNext w:val="0"/>
        <w:keepLines w:val="0"/>
        <w:pageBreakBefore w:val="0"/>
        <w:widowControl w:val="0"/>
        <w:kinsoku/>
        <w:wordWrap/>
        <w:overflowPunct/>
        <w:topLinePunct w:val="0"/>
        <w:autoSpaceDE/>
        <w:autoSpaceDN/>
        <w:bidi w:val="0"/>
        <w:adjustRightInd/>
        <w:snapToGrid/>
        <w:spacing w:line="600" w:lineRule="auto"/>
        <w:ind w:firstLine="602" w:firstLineChars="200"/>
        <w:textAlignment w:val="auto"/>
        <w:rPr>
          <w:rFonts w:hint="default" w:ascii="宋体" w:hAnsi="宋体" w:eastAsia="宋体" w:cs="仿宋"/>
          <w:color w:val="auto"/>
          <w:kern w:val="0"/>
          <w:sz w:val="28"/>
          <w:szCs w:val="28"/>
          <w:highlight w:val="none"/>
          <w:lang w:val="en-US" w:eastAsia="zh-CN" w:bidi="ar-SA"/>
        </w:rPr>
      </w:pPr>
      <w:r>
        <w:rPr>
          <w:rFonts w:hint="eastAsia" w:ascii="宋体" w:hAnsi="宋体" w:cs="宋体"/>
          <w:b/>
          <w:bCs w:val="0"/>
          <w:color w:val="auto"/>
          <w:kern w:val="0"/>
          <w:sz w:val="30"/>
          <w:szCs w:val="30"/>
          <w:highlight w:val="none"/>
          <w:lang w:eastAsia="zh-CN"/>
        </w:rPr>
        <w:t>联系电话：</w:t>
      </w:r>
      <w:r>
        <w:rPr>
          <w:rFonts w:hint="eastAsia" w:ascii="宋体" w:hAnsi="宋体" w:eastAsia="宋体" w:cs="宋体"/>
          <w:b w:val="0"/>
          <w:bCs/>
          <w:color w:val="auto"/>
          <w:sz w:val="30"/>
          <w:szCs w:val="30"/>
          <w:highlight w:val="none"/>
          <w:lang w:val="en-US" w:eastAsia="zh-CN"/>
        </w:rPr>
        <w:t>13199881113</w:t>
      </w:r>
      <w:r>
        <w:rPr>
          <w:rFonts w:hint="eastAsia" w:ascii="宋体" w:hAnsi="宋体" w:cs="宋体"/>
          <w:b w:val="0"/>
          <w:bCs/>
          <w:color w:val="auto"/>
          <w:sz w:val="30"/>
          <w:szCs w:val="30"/>
          <w:highlight w:val="none"/>
          <w:lang w:val="en-US" w:eastAsia="zh-CN"/>
        </w:rPr>
        <w:t>、18899503321</w:t>
      </w:r>
    </w:p>
    <w:p w14:paraId="17F2859C">
      <w:pPr>
        <w:spacing w:line="440" w:lineRule="exact"/>
        <w:rPr>
          <w:rFonts w:hint="eastAsia" w:ascii="宋体" w:hAnsi="宋体" w:eastAsia="宋体" w:cs="宋体"/>
          <w:b/>
          <w:bCs w:val="0"/>
          <w:color w:val="auto"/>
          <w:sz w:val="30"/>
          <w:szCs w:val="30"/>
          <w:highlight w:val="none"/>
        </w:rPr>
      </w:pPr>
    </w:p>
    <w:p w14:paraId="0C78FAB7">
      <w:pPr>
        <w:spacing w:line="440" w:lineRule="exact"/>
        <w:ind w:firstLine="762" w:firstLineChars="253"/>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mc:AlternateContent>
          <mc:Choice Requires="wps">
            <w:drawing>
              <wp:anchor distT="0" distB="0" distL="114300" distR="114300" simplePos="0" relativeHeight="251659264" behindDoc="0" locked="0" layoutInCell="1" allowOverlap="1">
                <wp:simplePos x="0" y="0"/>
                <wp:positionH relativeFrom="column">
                  <wp:posOffset>442595</wp:posOffset>
                </wp:positionH>
                <wp:positionV relativeFrom="paragraph">
                  <wp:posOffset>70485</wp:posOffset>
                </wp:positionV>
                <wp:extent cx="50006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00062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34.85pt;margin-top:5.55pt;height:0pt;width:393.75pt;z-index:251659264;mso-width-relative:page;mso-height-relative:page;" filled="f" stroked="t" coordsize="21600,21600" o:gfxdata="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jwUP1gAAAAgBAAAPAAAAAAAAAAEAIAAAACIAAABkcnMvZG93bnJldi54bWxQSwEC&#10;FAAUAAAACACHTuJAxVb0KfYBAADmAwAADgAAAAAAAAABACAAAAAlAQAAZHJzL2Uyb0RvYy54bWxQ&#10;SwUGAAAAAAYABgBZAQAAjQUAAAAA&#10;">
                <v:fill on="f" focussize="0,0"/>
                <v:stroke weight="1pt" color="#000000" joinstyle="round" dashstyle="1 1"/>
                <v:imagedata o:title=""/>
                <o:lock v:ext="edit" aspectratio="f"/>
              </v:line>
            </w:pict>
          </mc:Fallback>
        </mc:AlternateContent>
      </w:r>
    </w:p>
    <w:p w14:paraId="3F37DE38">
      <w:pPr>
        <w:spacing w:line="440" w:lineRule="exact"/>
        <w:ind w:firstLine="762" w:firstLineChars="253"/>
        <w:rPr>
          <w:rFonts w:hint="eastAsia" w:ascii="宋体" w:hAnsi="宋体" w:eastAsia="宋体" w:cs="宋体"/>
          <w:b/>
          <w:bCs w:val="0"/>
          <w:color w:val="auto"/>
          <w:sz w:val="30"/>
          <w:szCs w:val="30"/>
          <w:highlight w:val="none"/>
        </w:rPr>
      </w:pPr>
    </w:p>
    <w:p w14:paraId="0FE04CB9">
      <w:pPr>
        <w:keepNext w:val="0"/>
        <w:keepLines w:val="0"/>
        <w:pageBreakBefore w:val="0"/>
        <w:widowControl w:val="0"/>
        <w:kinsoku/>
        <w:wordWrap/>
        <w:overflowPunct/>
        <w:topLinePunct w:val="0"/>
        <w:autoSpaceDE/>
        <w:autoSpaceDN/>
        <w:bidi w:val="0"/>
        <w:adjustRightInd/>
        <w:snapToGrid/>
        <w:spacing w:line="600" w:lineRule="auto"/>
        <w:ind w:firstLine="602" w:firstLineChars="200"/>
        <w:textAlignment w:val="auto"/>
        <w:rPr>
          <w:rFonts w:hint="eastAsia" w:ascii="宋体" w:hAnsi="宋体" w:eastAsia="宋体" w:cs="宋体"/>
          <w:b/>
          <w:bCs w:val="0"/>
          <w:color w:val="auto"/>
          <w:sz w:val="30"/>
          <w:szCs w:val="30"/>
          <w:highlight w:val="none"/>
        </w:rPr>
      </w:pPr>
      <w:r>
        <w:rPr>
          <w:rFonts w:hint="eastAsia" w:ascii="宋体" w:hAnsi="宋体" w:cs="宋体"/>
          <w:b/>
          <w:bCs w:val="0"/>
          <w:color w:val="auto"/>
          <w:sz w:val="30"/>
          <w:szCs w:val="30"/>
          <w:highlight w:val="none"/>
          <w:lang w:eastAsia="zh-CN"/>
        </w:rPr>
        <w:t>招标代理机构</w:t>
      </w:r>
      <w:r>
        <w:rPr>
          <w:rFonts w:hint="eastAsia" w:ascii="宋体" w:hAnsi="宋体" w:eastAsia="宋体" w:cs="宋体"/>
          <w:b/>
          <w:bCs w:val="0"/>
          <w:color w:val="auto"/>
          <w:sz w:val="30"/>
          <w:szCs w:val="30"/>
          <w:highlight w:val="none"/>
        </w:rPr>
        <w:t>：</w:t>
      </w:r>
      <w:r>
        <w:rPr>
          <w:rFonts w:hint="eastAsia" w:ascii="宋体" w:hAnsi="宋体" w:eastAsia="宋体" w:cs="宋体"/>
          <w:b w:val="0"/>
          <w:bCs/>
          <w:color w:val="auto"/>
          <w:sz w:val="30"/>
          <w:szCs w:val="30"/>
          <w:highlight w:val="none"/>
          <w:lang w:val="en-US" w:eastAsia="zh-CN"/>
        </w:rPr>
        <w:t>新疆盛世乾元工程项目管理咨询有限公司</w:t>
      </w:r>
    </w:p>
    <w:p w14:paraId="22BD9A08">
      <w:pPr>
        <w:keepNext w:val="0"/>
        <w:keepLines w:val="0"/>
        <w:pageBreakBefore w:val="0"/>
        <w:widowControl w:val="0"/>
        <w:kinsoku/>
        <w:wordWrap/>
        <w:overflowPunct/>
        <w:topLinePunct w:val="0"/>
        <w:autoSpaceDE/>
        <w:autoSpaceDN/>
        <w:bidi w:val="0"/>
        <w:adjustRightInd/>
        <w:snapToGrid/>
        <w:spacing w:line="600" w:lineRule="auto"/>
        <w:ind w:firstLine="587" w:firstLineChars="195"/>
        <w:textAlignment w:val="auto"/>
        <w:rPr>
          <w:rFonts w:hint="default" w:ascii="宋体" w:hAnsi="宋体" w:eastAsia="宋体" w:cs="宋体"/>
          <w:b/>
          <w:bCs w:val="0"/>
          <w:color w:val="auto"/>
          <w:sz w:val="30"/>
          <w:szCs w:val="30"/>
          <w:highlight w:val="none"/>
          <w:lang w:val="en-US" w:eastAsia="zh-CN"/>
        </w:rPr>
      </w:pPr>
      <w:r>
        <w:rPr>
          <w:rFonts w:hint="eastAsia" w:ascii="宋体" w:hAnsi="宋体" w:eastAsia="宋体" w:cs="宋体"/>
          <w:b/>
          <w:bCs w:val="0"/>
          <w:color w:val="auto"/>
          <w:kern w:val="0"/>
          <w:sz w:val="30"/>
          <w:szCs w:val="30"/>
          <w:highlight w:val="none"/>
        </w:rPr>
        <w:t>联系人：</w:t>
      </w:r>
      <w:r>
        <w:rPr>
          <w:rFonts w:hint="eastAsia" w:ascii="宋体" w:hAnsi="宋体" w:cs="宋体"/>
          <w:b w:val="0"/>
          <w:bCs/>
          <w:color w:val="auto"/>
          <w:kern w:val="0"/>
          <w:sz w:val="30"/>
          <w:szCs w:val="30"/>
          <w:highlight w:val="none"/>
          <w:lang w:val="en-US" w:eastAsia="zh-CN"/>
        </w:rPr>
        <w:t>任广文、刘菀榕</w:t>
      </w:r>
    </w:p>
    <w:p w14:paraId="0A59817C">
      <w:pPr>
        <w:keepNext w:val="0"/>
        <w:keepLines w:val="0"/>
        <w:pageBreakBefore w:val="0"/>
        <w:widowControl w:val="0"/>
        <w:kinsoku/>
        <w:wordWrap/>
        <w:overflowPunct/>
        <w:topLinePunct w:val="0"/>
        <w:autoSpaceDE/>
        <w:autoSpaceDN/>
        <w:bidi w:val="0"/>
        <w:adjustRightInd/>
        <w:snapToGrid/>
        <w:spacing w:line="600" w:lineRule="auto"/>
        <w:ind w:firstLine="602" w:firstLineChars="200"/>
        <w:textAlignment w:val="auto"/>
        <w:rPr>
          <w:rFonts w:hint="eastAsia" w:ascii="宋体" w:hAnsi="宋体" w:eastAsia="宋体" w:cs="宋体"/>
          <w:b/>
          <w:bCs w:val="0"/>
          <w:color w:val="auto"/>
          <w:sz w:val="30"/>
          <w:szCs w:val="30"/>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val="0"/>
          <w:color w:val="auto"/>
          <w:kern w:val="0"/>
          <w:sz w:val="30"/>
          <w:szCs w:val="30"/>
          <w:highlight w:val="none"/>
        </w:rPr>
        <w:t>联系电话：</w:t>
      </w:r>
      <w:r>
        <w:rPr>
          <w:rFonts w:hint="eastAsia" w:ascii="宋体" w:hAnsi="宋体" w:cs="宋体"/>
          <w:b w:val="0"/>
          <w:bCs/>
          <w:color w:val="auto"/>
          <w:sz w:val="30"/>
          <w:szCs w:val="30"/>
          <w:highlight w:val="none"/>
          <w:lang w:eastAsia="zh-CN"/>
        </w:rPr>
        <w:t>15160905669</w:t>
      </w:r>
    </w:p>
    <w:sdt>
      <w:sdtPr>
        <w:rPr>
          <w:rFonts w:ascii="宋体" w:hAnsi="宋体" w:eastAsia="宋体" w:cs="Times New Roman"/>
          <w:color w:val="auto"/>
          <w:kern w:val="2"/>
          <w:sz w:val="21"/>
          <w:szCs w:val="24"/>
          <w:highlight w:val="none"/>
          <w:lang w:val="en-US" w:eastAsia="zh-CN" w:bidi="ar-SA"/>
        </w:rPr>
        <w:id w:val="14747444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220CDE0F">
          <w:pPr>
            <w:spacing w:before="0" w:beforeLines="0" w:after="0" w:afterLines="0" w:line="240" w:lineRule="auto"/>
            <w:ind w:left="0" w:leftChars="0" w:right="0" w:rightChars="0" w:firstLine="0" w:firstLineChars="0"/>
            <w:jc w:val="center"/>
            <w:rPr>
              <w:color w:val="auto"/>
              <w:highlight w:val="none"/>
            </w:rPr>
          </w:pPr>
          <w:r>
            <w:rPr>
              <w:rFonts w:hint="eastAsia" w:ascii="Times New Roman" w:hAnsi="Times New Roman" w:eastAsia="宋体" w:cs="Times New Roman"/>
              <w:b/>
              <w:bCs/>
              <w:color w:val="auto"/>
              <w:kern w:val="2"/>
              <w:sz w:val="28"/>
              <w:szCs w:val="28"/>
              <w:highlight w:val="none"/>
              <w:lang w:val="en-US" w:eastAsia="zh-CN" w:bidi="ar-SA"/>
            </w:rPr>
            <w:t>目</w:t>
          </w:r>
          <w:r>
            <w:rPr>
              <w:rFonts w:hint="eastAsia" w:cs="Times New Roman"/>
              <w:b/>
              <w:bCs/>
              <w:color w:val="auto"/>
              <w:kern w:val="2"/>
              <w:sz w:val="28"/>
              <w:szCs w:val="28"/>
              <w:highlight w:val="none"/>
              <w:lang w:val="en-US" w:eastAsia="zh-CN" w:bidi="ar-SA"/>
            </w:rPr>
            <w:t xml:space="preserve">  </w:t>
          </w:r>
          <w:r>
            <w:rPr>
              <w:rFonts w:hint="eastAsia" w:ascii="Times New Roman" w:hAnsi="Times New Roman" w:eastAsia="宋体" w:cs="Times New Roman"/>
              <w:b/>
              <w:bCs/>
              <w:color w:val="auto"/>
              <w:kern w:val="2"/>
              <w:sz w:val="28"/>
              <w:szCs w:val="28"/>
              <w:highlight w:val="none"/>
              <w:lang w:val="en-US" w:eastAsia="zh-CN" w:bidi="ar-SA"/>
            </w:rPr>
            <w:t>录</w:t>
          </w:r>
        </w:p>
        <w:p w14:paraId="77BD6847">
          <w:pPr>
            <w:pStyle w:val="47"/>
            <w:tabs>
              <w:tab w:val="right" w:leader="dot" w:pos="9708"/>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354BFAD0">
          <w:pPr>
            <w:pStyle w:val="47"/>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_Toc9599 </w:instrText>
          </w:r>
          <w:r>
            <w:rPr>
              <w:color w:val="auto"/>
              <w:sz w:val="28"/>
              <w:szCs w:val="28"/>
              <w:highlight w:val="none"/>
            </w:rPr>
            <w:fldChar w:fldCharType="separate"/>
          </w:r>
          <w:r>
            <w:rPr>
              <w:rFonts w:hint="eastAsia" w:ascii="Times New Roman" w:hAnsi="Times New Roman" w:eastAsia="宋体" w:cs="Times New Roman"/>
              <w:bCs/>
              <w:color w:val="auto"/>
              <w:kern w:val="2"/>
              <w:sz w:val="28"/>
              <w:szCs w:val="28"/>
              <w:highlight w:val="none"/>
              <w:lang w:val="en-US" w:eastAsia="zh-CN" w:bidi="ar-SA"/>
            </w:rPr>
            <w:t>第一章</w:t>
          </w:r>
          <w:r>
            <w:rPr>
              <w:rFonts w:hint="eastAsia" w:cs="Times New Roman"/>
              <w:bCs/>
              <w:color w:val="auto"/>
              <w:kern w:val="2"/>
              <w:sz w:val="28"/>
              <w:szCs w:val="28"/>
              <w:highlight w:val="none"/>
              <w:lang w:val="en-US" w:eastAsia="zh-CN" w:bidi="ar-SA"/>
            </w:rPr>
            <w:t xml:space="preserve">  </w:t>
          </w:r>
          <w:r>
            <w:rPr>
              <w:rFonts w:hint="eastAsia" w:ascii="Times New Roman" w:hAnsi="Times New Roman" w:eastAsia="宋体" w:cs="Times New Roman"/>
              <w:bCs/>
              <w:color w:val="auto"/>
              <w:kern w:val="2"/>
              <w:sz w:val="28"/>
              <w:szCs w:val="28"/>
              <w:highlight w:val="none"/>
              <w:lang w:val="en-US" w:eastAsia="zh-CN" w:bidi="ar-SA"/>
            </w:rPr>
            <w:t>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_Toc9599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6B463A07">
          <w:pPr>
            <w:pStyle w:val="47"/>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_Toc2841 </w:instrText>
          </w:r>
          <w:r>
            <w:rPr>
              <w:color w:val="auto"/>
              <w:sz w:val="28"/>
              <w:szCs w:val="28"/>
              <w:highlight w:val="none"/>
            </w:rPr>
            <w:fldChar w:fldCharType="separate"/>
          </w:r>
          <w:r>
            <w:rPr>
              <w:rFonts w:hint="eastAsia"/>
              <w:bCs/>
              <w:color w:val="auto"/>
              <w:sz w:val="28"/>
              <w:szCs w:val="28"/>
              <w:highlight w:val="none"/>
              <w:lang w:val="en-US" w:eastAsia="zh-CN"/>
            </w:rPr>
            <w:t>第二章  供应商须知前附表</w:t>
          </w:r>
          <w:r>
            <w:rPr>
              <w:color w:val="auto"/>
              <w:sz w:val="28"/>
              <w:szCs w:val="28"/>
              <w:highlight w:val="none"/>
            </w:rPr>
            <w:tab/>
          </w:r>
          <w:r>
            <w:rPr>
              <w:rFonts w:hint="eastAsia"/>
              <w:color w:val="auto"/>
              <w:sz w:val="28"/>
              <w:szCs w:val="28"/>
              <w:highlight w:val="none"/>
              <w:lang w:val="en-US" w:eastAsia="zh-CN"/>
            </w:rPr>
            <w:t>5</w:t>
          </w:r>
          <w:r>
            <w:rPr>
              <w:color w:val="auto"/>
              <w:sz w:val="28"/>
              <w:szCs w:val="28"/>
              <w:highlight w:val="none"/>
            </w:rPr>
            <w:fldChar w:fldCharType="end"/>
          </w:r>
        </w:p>
        <w:p w14:paraId="247FA317">
          <w:pPr>
            <w:pStyle w:val="47"/>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rFonts w:hint="eastAsia" w:eastAsia="宋体"/>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_Toc9167 </w:instrText>
          </w:r>
          <w:r>
            <w:rPr>
              <w:color w:val="auto"/>
              <w:sz w:val="28"/>
              <w:szCs w:val="28"/>
              <w:highlight w:val="none"/>
            </w:rPr>
            <w:fldChar w:fldCharType="separate"/>
          </w:r>
          <w:r>
            <w:rPr>
              <w:rFonts w:hint="eastAsia"/>
              <w:bCs/>
              <w:color w:val="auto"/>
              <w:sz w:val="28"/>
              <w:szCs w:val="28"/>
              <w:highlight w:val="none"/>
              <w:lang w:eastAsia="zh-CN"/>
            </w:rPr>
            <w:t>第三章</w:t>
          </w:r>
          <w:r>
            <w:rPr>
              <w:rFonts w:hint="eastAsia"/>
              <w:bCs/>
              <w:color w:val="auto"/>
              <w:sz w:val="28"/>
              <w:szCs w:val="28"/>
              <w:highlight w:val="none"/>
              <w:lang w:val="en-US" w:eastAsia="zh-CN"/>
            </w:rPr>
            <w:t xml:space="preserve">  供应商须知</w:t>
          </w:r>
          <w:r>
            <w:rPr>
              <w:color w:val="auto"/>
              <w:sz w:val="28"/>
              <w:szCs w:val="28"/>
              <w:highlight w:val="none"/>
            </w:rPr>
            <w:tab/>
          </w:r>
          <w:r>
            <w:rPr>
              <w:rFonts w:hint="eastAsia"/>
              <w:color w:val="auto"/>
              <w:sz w:val="28"/>
              <w:szCs w:val="28"/>
              <w:highlight w:val="none"/>
              <w:lang w:val="en-US" w:eastAsia="zh-CN"/>
            </w:rPr>
            <w:t>1</w:t>
          </w:r>
          <w:r>
            <w:rPr>
              <w:color w:val="auto"/>
              <w:sz w:val="28"/>
              <w:szCs w:val="28"/>
              <w:highlight w:val="none"/>
            </w:rPr>
            <w:fldChar w:fldCharType="end"/>
          </w:r>
          <w:r>
            <w:rPr>
              <w:rFonts w:hint="eastAsia"/>
              <w:color w:val="auto"/>
              <w:sz w:val="28"/>
              <w:szCs w:val="28"/>
              <w:highlight w:val="none"/>
              <w:lang w:val="en-US" w:eastAsia="zh-CN"/>
            </w:rPr>
            <w:t>2</w:t>
          </w:r>
        </w:p>
        <w:p w14:paraId="1A2811C4">
          <w:pPr>
            <w:pStyle w:val="47"/>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_Toc17422 </w:instrText>
          </w:r>
          <w:r>
            <w:rPr>
              <w:color w:val="auto"/>
              <w:sz w:val="28"/>
              <w:szCs w:val="28"/>
              <w:highlight w:val="none"/>
            </w:rPr>
            <w:fldChar w:fldCharType="separate"/>
          </w:r>
          <w:r>
            <w:rPr>
              <w:rFonts w:hint="eastAsia" w:asciiTheme="minorEastAsia" w:hAnsiTheme="minorEastAsia" w:eastAsiaTheme="minorEastAsia" w:cstheme="minorEastAsia"/>
              <w:bCs/>
              <w:color w:val="auto"/>
              <w:kern w:val="0"/>
              <w:sz w:val="28"/>
              <w:szCs w:val="28"/>
              <w:highlight w:val="none"/>
              <w:lang w:val="en-US" w:eastAsia="zh-CN"/>
            </w:rPr>
            <w:t xml:space="preserve">第四章  </w:t>
          </w:r>
          <w:r>
            <w:rPr>
              <w:rFonts w:hint="eastAsia" w:ascii="宋体" w:hAnsi="宋体" w:cs="宋体"/>
              <w:bCs/>
              <w:color w:val="auto"/>
              <w:kern w:val="0"/>
              <w:sz w:val="28"/>
              <w:szCs w:val="28"/>
              <w:highlight w:val="none"/>
            </w:rPr>
            <w:t>合同条款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_Toc17422 \h </w:instrText>
          </w:r>
          <w:r>
            <w:rPr>
              <w:color w:val="auto"/>
              <w:sz w:val="28"/>
              <w:szCs w:val="28"/>
              <w:highlight w:val="none"/>
            </w:rPr>
            <w:fldChar w:fldCharType="separate"/>
          </w:r>
          <w:r>
            <w:rPr>
              <w:color w:val="auto"/>
              <w:sz w:val="28"/>
              <w:szCs w:val="28"/>
              <w:highlight w:val="none"/>
            </w:rPr>
            <w:t>31</w:t>
          </w:r>
          <w:r>
            <w:rPr>
              <w:color w:val="auto"/>
              <w:sz w:val="28"/>
              <w:szCs w:val="28"/>
              <w:highlight w:val="none"/>
            </w:rPr>
            <w:fldChar w:fldCharType="end"/>
          </w:r>
          <w:r>
            <w:rPr>
              <w:color w:val="auto"/>
              <w:sz w:val="28"/>
              <w:szCs w:val="28"/>
              <w:highlight w:val="none"/>
            </w:rPr>
            <w:fldChar w:fldCharType="end"/>
          </w:r>
        </w:p>
        <w:p w14:paraId="58E1A9B5">
          <w:pPr>
            <w:pStyle w:val="47"/>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_Toc10164 </w:instrText>
          </w:r>
          <w:r>
            <w:rPr>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lang w:val="en-US" w:eastAsia="zh-CN"/>
            </w:rPr>
            <w:t xml:space="preserve">第五章  </w:t>
          </w:r>
          <w:r>
            <w:rPr>
              <w:rFonts w:hint="eastAsia" w:ascii="宋体" w:hAnsi="宋体" w:cs="宋体"/>
              <w:bCs/>
              <w:color w:val="auto"/>
              <w:sz w:val="28"/>
              <w:szCs w:val="28"/>
              <w:highlight w:val="none"/>
              <w:lang w:val="en-US" w:eastAsia="zh-CN"/>
            </w:rPr>
            <w:t>服务需求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_Toc10164 \h </w:instrText>
          </w:r>
          <w:r>
            <w:rPr>
              <w:color w:val="auto"/>
              <w:sz w:val="28"/>
              <w:szCs w:val="28"/>
              <w:highlight w:val="none"/>
            </w:rPr>
            <w:fldChar w:fldCharType="separate"/>
          </w:r>
          <w:r>
            <w:rPr>
              <w:color w:val="auto"/>
              <w:sz w:val="28"/>
              <w:szCs w:val="28"/>
              <w:highlight w:val="none"/>
            </w:rPr>
            <w:t>34</w:t>
          </w:r>
          <w:r>
            <w:rPr>
              <w:color w:val="auto"/>
              <w:sz w:val="28"/>
              <w:szCs w:val="28"/>
              <w:highlight w:val="none"/>
            </w:rPr>
            <w:fldChar w:fldCharType="end"/>
          </w:r>
          <w:r>
            <w:rPr>
              <w:color w:val="auto"/>
              <w:sz w:val="28"/>
              <w:szCs w:val="28"/>
              <w:highlight w:val="none"/>
            </w:rPr>
            <w:fldChar w:fldCharType="end"/>
          </w:r>
        </w:p>
        <w:p w14:paraId="0191144B">
          <w:pPr>
            <w:pStyle w:val="47"/>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_Toc32387 </w:instrText>
          </w:r>
          <w:r>
            <w:rPr>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lang w:eastAsia="zh-CN"/>
            </w:rPr>
            <w:t>第六章</w:t>
          </w:r>
          <w:r>
            <w:rPr>
              <w:rFonts w:hint="eastAsia" w:asciiTheme="minorEastAsia" w:hAnsiTheme="minorEastAsia" w:eastAsiaTheme="minorEastAsia" w:cstheme="minorEastAsia"/>
              <w:bCs/>
              <w:color w:val="auto"/>
              <w:sz w:val="28"/>
              <w:szCs w:val="28"/>
              <w:highlight w:val="none"/>
              <w:lang w:val="en-US" w:eastAsia="zh-CN"/>
            </w:rPr>
            <w:t xml:space="preserve">  评标标准及办法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_Toc32387 \h </w:instrText>
          </w:r>
          <w:r>
            <w:rPr>
              <w:color w:val="auto"/>
              <w:sz w:val="28"/>
              <w:szCs w:val="28"/>
              <w:highlight w:val="none"/>
            </w:rPr>
            <w:fldChar w:fldCharType="separate"/>
          </w:r>
          <w:r>
            <w:rPr>
              <w:color w:val="auto"/>
              <w:sz w:val="28"/>
              <w:szCs w:val="28"/>
              <w:highlight w:val="none"/>
            </w:rPr>
            <w:t>35</w:t>
          </w:r>
          <w:r>
            <w:rPr>
              <w:color w:val="auto"/>
              <w:sz w:val="28"/>
              <w:szCs w:val="28"/>
              <w:highlight w:val="none"/>
            </w:rPr>
            <w:fldChar w:fldCharType="end"/>
          </w:r>
          <w:r>
            <w:rPr>
              <w:color w:val="auto"/>
              <w:sz w:val="28"/>
              <w:szCs w:val="28"/>
              <w:highlight w:val="none"/>
            </w:rPr>
            <w:fldChar w:fldCharType="end"/>
          </w:r>
        </w:p>
        <w:p w14:paraId="27F3A4C3">
          <w:pPr>
            <w:pStyle w:val="47"/>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rFonts w:hint="eastAsia" w:eastAsia="宋体"/>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_Toc14690 </w:instrText>
          </w:r>
          <w:r>
            <w:rPr>
              <w:color w:val="auto"/>
              <w:sz w:val="28"/>
              <w:szCs w:val="28"/>
              <w:highlight w:val="none"/>
            </w:rPr>
            <w:fldChar w:fldCharType="separate"/>
          </w:r>
          <w:r>
            <w:rPr>
              <w:rFonts w:hint="eastAsia" w:ascii="宋体" w:hAnsi="宋体" w:cs="宋体"/>
              <w:bCs/>
              <w:color w:val="auto"/>
              <w:sz w:val="28"/>
              <w:szCs w:val="28"/>
              <w:highlight w:val="none"/>
              <w:lang w:val="en-US" w:eastAsia="zh-CN"/>
            </w:rPr>
            <w:t>第七章  投标文件</w:t>
          </w:r>
          <w:r>
            <w:rPr>
              <w:rFonts w:hint="eastAsia" w:ascii="宋体" w:hAnsi="宋体" w:eastAsia="宋体" w:cs="宋体"/>
              <w:bCs/>
              <w:color w:val="auto"/>
              <w:sz w:val="28"/>
              <w:szCs w:val="28"/>
              <w:highlight w:val="none"/>
              <w:lang w:val="en-US" w:eastAsia="zh-CN"/>
            </w:rPr>
            <w:t>格式</w:t>
          </w:r>
          <w:r>
            <w:rPr>
              <w:color w:val="auto"/>
              <w:sz w:val="28"/>
              <w:szCs w:val="28"/>
              <w:highlight w:val="none"/>
            </w:rPr>
            <w:tab/>
          </w:r>
          <w:r>
            <w:rPr>
              <w:rFonts w:hint="eastAsia"/>
              <w:color w:val="auto"/>
              <w:sz w:val="28"/>
              <w:szCs w:val="28"/>
              <w:highlight w:val="none"/>
              <w:lang w:val="en-US" w:eastAsia="zh-CN"/>
            </w:rPr>
            <w:t>9</w:t>
          </w:r>
          <w:r>
            <w:rPr>
              <w:color w:val="auto"/>
              <w:sz w:val="28"/>
              <w:szCs w:val="28"/>
              <w:highlight w:val="none"/>
            </w:rPr>
            <w:fldChar w:fldCharType="end"/>
          </w:r>
          <w:r>
            <w:rPr>
              <w:rFonts w:hint="eastAsia"/>
              <w:color w:val="auto"/>
              <w:sz w:val="28"/>
              <w:szCs w:val="28"/>
              <w:highlight w:val="none"/>
              <w:lang w:val="en-US" w:eastAsia="zh-CN"/>
            </w:rPr>
            <w:t>0</w:t>
          </w:r>
        </w:p>
        <w:p w14:paraId="0EE7DCD9">
          <w:pPr>
            <w:rPr>
              <w:color w:val="auto"/>
              <w:highlight w:val="none"/>
            </w:rPr>
          </w:pPr>
          <w:r>
            <w:rPr>
              <w:color w:val="auto"/>
              <w:highlight w:val="none"/>
            </w:rPr>
            <w:fldChar w:fldCharType="end"/>
          </w:r>
        </w:p>
      </w:sdtContent>
    </w:sdt>
    <w:p w14:paraId="0E8D11AC">
      <w:pPr>
        <w:tabs>
          <w:tab w:val="left" w:pos="3921"/>
          <w:tab w:val="center" w:pos="5194"/>
        </w:tabs>
        <w:spacing w:line="600" w:lineRule="auto"/>
        <w:ind w:firstLine="562" w:firstLineChars="200"/>
        <w:jc w:val="left"/>
        <w:outlineLvl w:val="9"/>
        <w:rPr>
          <w:rFonts w:hint="eastAsia" w:ascii="宋体" w:hAnsi="宋体" w:cs="宋体"/>
          <w:b/>
          <w:color w:val="auto"/>
          <w:sz w:val="28"/>
          <w:szCs w:val="28"/>
          <w:highlight w:val="none"/>
          <w:lang w:val="en-US" w:eastAsia="zh-CN"/>
        </w:rPr>
        <w:sectPr>
          <w:headerReference r:id="rId3" w:type="default"/>
          <w:footerReference r:id="rId4" w:type="default"/>
          <w:pgSz w:w="11906" w:h="16839"/>
          <w:pgMar w:top="1431" w:right="1111" w:bottom="1156" w:left="1087" w:header="0" w:footer="996" w:gutter="0"/>
          <w:pgNumType w:fmt="decimal" w:start="1"/>
          <w:cols w:space="720" w:num="1"/>
        </w:sectPr>
      </w:pPr>
      <w:r>
        <w:rPr>
          <w:rFonts w:hint="eastAsia" w:ascii="宋体" w:hAnsi="宋体" w:cs="宋体"/>
          <w:b/>
          <w:color w:val="auto"/>
          <w:sz w:val="28"/>
          <w:szCs w:val="28"/>
          <w:highlight w:val="none"/>
          <w:lang w:val="en-US" w:eastAsia="zh-CN"/>
        </w:rPr>
        <w:tab/>
      </w:r>
    </w:p>
    <w:p w14:paraId="0BA4AB3E">
      <w:pPr>
        <w:keepNext w:val="0"/>
        <w:keepLines w:val="0"/>
        <w:pageBreakBefore w:val="0"/>
        <w:widowControl w:val="0"/>
        <w:tabs>
          <w:tab w:val="left" w:pos="3921"/>
          <w:tab w:val="center" w:pos="5194"/>
        </w:tabs>
        <w:kinsoku/>
        <w:wordWrap/>
        <w:overflowPunct/>
        <w:topLinePunct w:val="0"/>
        <w:autoSpaceDE/>
        <w:autoSpaceDN/>
        <w:bidi w:val="0"/>
        <w:adjustRightInd/>
        <w:snapToGrid/>
        <w:spacing w:line="360" w:lineRule="auto"/>
        <w:jc w:val="center"/>
        <w:textAlignment w:val="auto"/>
        <w:outlineLvl w:val="0"/>
        <w:rPr>
          <w:rFonts w:hint="eastAsia" w:ascii="Times New Roman" w:hAnsi="Times New Roman" w:eastAsia="宋体" w:cs="Times New Roman"/>
          <w:b/>
          <w:bCs/>
          <w:color w:val="auto"/>
          <w:kern w:val="2"/>
          <w:sz w:val="28"/>
          <w:szCs w:val="28"/>
          <w:highlight w:val="none"/>
          <w:lang w:val="en-US" w:eastAsia="zh-CN" w:bidi="ar-SA"/>
        </w:rPr>
      </w:pPr>
      <w:bookmarkStart w:id="2" w:name="_Toc9599"/>
      <w:r>
        <w:rPr>
          <w:rFonts w:hint="eastAsia" w:ascii="Times New Roman" w:hAnsi="Times New Roman" w:eastAsia="宋体" w:cs="Times New Roman"/>
          <w:b/>
          <w:bCs/>
          <w:color w:val="auto"/>
          <w:kern w:val="2"/>
          <w:sz w:val="28"/>
          <w:szCs w:val="28"/>
          <w:highlight w:val="none"/>
          <w:lang w:val="en-US" w:eastAsia="zh-CN" w:bidi="ar-SA"/>
        </w:rPr>
        <w:t>第一章</w:t>
      </w:r>
      <w:r>
        <w:rPr>
          <w:rFonts w:hint="eastAsia" w:cs="Times New Roman"/>
          <w:b/>
          <w:bCs/>
          <w:color w:val="auto"/>
          <w:kern w:val="2"/>
          <w:sz w:val="28"/>
          <w:szCs w:val="28"/>
          <w:highlight w:val="none"/>
          <w:lang w:val="en-US" w:eastAsia="zh-CN" w:bidi="ar-SA"/>
        </w:rPr>
        <w:t xml:space="preserve">  </w:t>
      </w:r>
      <w:r>
        <w:rPr>
          <w:rFonts w:hint="eastAsia" w:ascii="Times New Roman" w:hAnsi="Times New Roman" w:eastAsia="宋体" w:cs="Times New Roman"/>
          <w:b/>
          <w:bCs/>
          <w:color w:val="auto"/>
          <w:kern w:val="2"/>
          <w:sz w:val="28"/>
          <w:szCs w:val="28"/>
          <w:highlight w:val="none"/>
          <w:lang w:val="en-US" w:eastAsia="zh-CN" w:bidi="ar-SA"/>
        </w:rPr>
        <w:t>招标公告</w:t>
      </w:r>
      <w:bookmarkEnd w:id="2"/>
    </w:p>
    <w:p w14:paraId="2D2DABE1">
      <w:pPr>
        <w:pStyle w:val="25"/>
        <w:keepNext w:val="0"/>
        <w:keepLines w:val="0"/>
        <w:widowControl/>
        <w:suppressLineNumbers w:val="0"/>
        <w:spacing w:before="255" w:beforeAutospacing="0" w:after="255" w:afterAutospacing="0" w:line="300" w:lineRule="atLeast"/>
        <w:ind w:left="0" w:right="0"/>
        <w:jc w:val="both"/>
        <w:rPr>
          <w:rFonts w:ascii="黑体" w:hAnsi="宋体" w:eastAsia="黑体" w:cs="黑体"/>
          <w:color w:val="auto"/>
          <w:sz w:val="27"/>
          <w:szCs w:val="27"/>
          <w:highlight w:val="none"/>
        </w:rPr>
      </w:pPr>
      <w:r>
        <w:rPr>
          <w:rStyle w:val="32"/>
          <w:rFonts w:ascii="黑体" w:hAnsi="宋体" w:eastAsia="黑体" w:cs="黑体"/>
          <w:color w:val="auto"/>
          <w:sz w:val="27"/>
          <w:szCs w:val="27"/>
          <w:highlight w:val="none"/>
        </w:rPr>
        <w:t>一、项目基本情况</w:t>
      </w:r>
    </w:p>
    <w:p w14:paraId="16F154C0">
      <w:pPr>
        <w:pStyle w:val="2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7"/>
          <w:szCs w:val="27"/>
          <w:highlight w:val="none"/>
          <w:lang w:eastAsia="zh-CN"/>
        </w:rPr>
      </w:pPr>
      <w:r>
        <w:rPr>
          <w:rFonts w:ascii="仿宋" w:hAnsi="仿宋" w:eastAsia="仿宋" w:cs="仿宋"/>
          <w:color w:val="auto"/>
          <w:sz w:val="27"/>
          <w:szCs w:val="27"/>
          <w:highlight w:val="none"/>
        </w:rPr>
        <w:t>项目编号：</w:t>
      </w:r>
      <w:r>
        <w:rPr>
          <w:rFonts w:hint="eastAsia" w:ascii="仿宋" w:hAnsi="仿宋" w:eastAsia="仿宋" w:cs="仿宋"/>
          <w:color w:val="auto"/>
          <w:sz w:val="27"/>
          <w:szCs w:val="27"/>
          <w:highlight w:val="none"/>
          <w:lang w:eastAsia="zh-CN"/>
        </w:rPr>
        <w:t>SSQYZB-FW2026048</w:t>
      </w:r>
    </w:p>
    <w:p w14:paraId="2EBC1A0B">
      <w:pPr>
        <w:pStyle w:val="2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7"/>
          <w:szCs w:val="27"/>
          <w:highlight w:val="none"/>
          <w:lang w:eastAsia="zh-CN"/>
        </w:rPr>
      </w:pPr>
      <w:r>
        <w:rPr>
          <w:rFonts w:hint="eastAsia" w:ascii="仿宋" w:hAnsi="仿宋" w:eastAsia="仿宋" w:cs="仿宋"/>
          <w:color w:val="auto"/>
          <w:sz w:val="27"/>
          <w:szCs w:val="27"/>
          <w:highlight w:val="none"/>
        </w:rPr>
        <w:t>项目名称：</w:t>
      </w:r>
      <w:r>
        <w:rPr>
          <w:rFonts w:hint="eastAsia" w:ascii="仿宋" w:hAnsi="仿宋" w:eastAsia="仿宋" w:cs="仿宋"/>
          <w:color w:val="auto"/>
          <w:sz w:val="27"/>
          <w:szCs w:val="27"/>
          <w:highlight w:val="none"/>
          <w:lang w:eastAsia="zh-CN"/>
        </w:rPr>
        <w:t>乌鲁木齐市红山体育中心2026年度保安服务项目</w:t>
      </w:r>
    </w:p>
    <w:p w14:paraId="2E9F0782">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采购方式：公开招标</w:t>
      </w:r>
    </w:p>
    <w:p w14:paraId="7ED05519">
      <w:pPr>
        <w:pStyle w:val="2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rPr>
        <w:t>预算金额（元）：600480</w:t>
      </w:r>
    </w:p>
    <w:p w14:paraId="01BE610C">
      <w:pPr>
        <w:pStyle w:val="25"/>
        <w:keepNext w:val="0"/>
        <w:keepLines w:val="0"/>
        <w:widowControl/>
        <w:suppressLineNumbers w:val="0"/>
        <w:spacing w:before="75" w:beforeAutospacing="0" w:after="75" w:afterAutospacing="0" w:line="300" w:lineRule="atLeast"/>
        <w:ind w:left="0" w:right="0" w:firstLine="420"/>
        <w:rPr>
          <w:rFonts w:hint="default" w:eastAsia="仿宋"/>
          <w:color w:val="auto"/>
          <w:highlight w:val="none"/>
          <w:lang w:val="en-US" w:eastAsia="zh-CN"/>
        </w:rPr>
      </w:pPr>
      <w:r>
        <w:rPr>
          <w:rFonts w:hint="eastAsia" w:ascii="仿宋" w:hAnsi="仿宋" w:eastAsia="仿宋" w:cs="仿宋"/>
          <w:color w:val="auto"/>
          <w:sz w:val="27"/>
          <w:szCs w:val="27"/>
          <w:highlight w:val="none"/>
        </w:rPr>
        <w:t>最高限价（元）：600480</w:t>
      </w:r>
    </w:p>
    <w:p w14:paraId="6ADD01C1">
      <w:pPr>
        <w:pStyle w:val="25"/>
        <w:keepNext w:val="0"/>
        <w:keepLines w:val="0"/>
        <w:widowControl/>
        <w:suppressLineNumbers w:val="0"/>
        <w:spacing w:before="75" w:beforeAutospacing="0" w:after="75" w:afterAutospacing="0" w:line="300" w:lineRule="atLeast"/>
        <w:ind w:left="0" w:right="0" w:firstLine="420"/>
        <w:rPr>
          <w:rFonts w:hint="default"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rPr>
        <w:t>采购需求：</w:t>
      </w:r>
      <w:r>
        <w:rPr>
          <w:rFonts w:hint="eastAsia" w:ascii="仿宋" w:hAnsi="仿宋" w:eastAsia="仿宋" w:cs="仿宋"/>
          <w:color w:val="auto"/>
          <w:sz w:val="27"/>
          <w:szCs w:val="27"/>
          <w:highlight w:val="none"/>
          <w:lang w:val="en-US" w:eastAsia="zh-CN"/>
        </w:rPr>
        <w:t>保安服务，详见采购需求。</w:t>
      </w:r>
    </w:p>
    <w:p w14:paraId="76C32FA3">
      <w:pPr>
        <w:pStyle w:val="2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7"/>
          <w:szCs w:val="27"/>
          <w:highlight w:val="none"/>
          <w:shd w:val="clear" w:fill="F7F7F7"/>
          <w:lang w:val="en-US" w:eastAsia="zh-CN"/>
        </w:rPr>
      </w:pPr>
      <w:r>
        <w:rPr>
          <w:rFonts w:hint="eastAsia" w:ascii="仿宋" w:hAnsi="仿宋" w:eastAsia="仿宋" w:cs="仿宋"/>
          <w:color w:val="auto"/>
          <w:sz w:val="27"/>
          <w:szCs w:val="27"/>
          <w:highlight w:val="none"/>
        </w:rPr>
        <w:t>简要规格描述或项目基本概况介绍、用途</w:t>
      </w:r>
      <w:r>
        <w:rPr>
          <w:rFonts w:hint="eastAsia" w:ascii="仿宋" w:hAnsi="仿宋" w:eastAsia="仿宋" w:cs="仿宋"/>
          <w:color w:val="auto"/>
          <w:sz w:val="27"/>
          <w:szCs w:val="27"/>
          <w:highlight w:val="none"/>
          <w:lang w:eastAsia="zh-CN"/>
        </w:rPr>
        <w:t>：</w:t>
      </w:r>
      <w:r>
        <w:rPr>
          <w:rFonts w:hint="eastAsia" w:ascii="仿宋" w:hAnsi="仿宋" w:eastAsia="仿宋" w:cs="仿宋"/>
          <w:color w:val="auto"/>
          <w:sz w:val="27"/>
          <w:szCs w:val="27"/>
          <w:highlight w:val="none"/>
          <w:lang w:val="en-US" w:eastAsia="zh-CN"/>
        </w:rPr>
        <w:t>保安服务</w:t>
      </w:r>
    </w:p>
    <w:p w14:paraId="0E45C6D2">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lang w:val="en-US" w:eastAsia="zh-CN"/>
        </w:rPr>
        <w:t>服务期限：自合同签订之日起12个月</w:t>
      </w:r>
      <w:r>
        <w:rPr>
          <w:rFonts w:hint="eastAsia" w:ascii="仿宋" w:hAnsi="仿宋" w:eastAsia="仿宋" w:cs="仿宋"/>
          <w:color w:val="auto"/>
          <w:sz w:val="27"/>
          <w:szCs w:val="27"/>
          <w:highlight w:val="none"/>
        </w:rPr>
        <w:t>。</w:t>
      </w:r>
    </w:p>
    <w:p w14:paraId="56073AD9">
      <w:pPr>
        <w:pStyle w:val="25"/>
        <w:keepNext w:val="0"/>
        <w:keepLines w:val="0"/>
        <w:widowControl/>
        <w:suppressLineNumbers w:val="0"/>
        <w:spacing w:before="75" w:beforeAutospacing="0" w:after="75" w:afterAutospacing="0" w:line="300" w:lineRule="atLeast"/>
        <w:ind w:left="0" w:right="0"/>
        <w:rPr>
          <w:color w:val="auto"/>
          <w:highlight w:val="none"/>
        </w:rPr>
      </w:pPr>
    </w:p>
    <w:p w14:paraId="3A40249D">
      <w:pPr>
        <w:pStyle w:val="25"/>
        <w:keepNext w:val="0"/>
        <w:keepLines w:val="0"/>
        <w:widowControl/>
        <w:suppressLineNumbers w:val="0"/>
        <w:spacing w:before="75" w:beforeAutospacing="0" w:after="75" w:afterAutospacing="0" w:line="300" w:lineRule="atLeast"/>
        <w:ind w:left="0" w:right="0"/>
        <w:rPr>
          <w:color w:val="auto"/>
          <w:highlight w:val="none"/>
        </w:rPr>
      </w:pPr>
      <w:r>
        <w:rPr>
          <w:rStyle w:val="32"/>
          <w:rFonts w:ascii="黑体" w:hAnsi="宋体" w:eastAsia="黑体" w:cs="黑体"/>
          <w:color w:val="auto"/>
          <w:sz w:val="27"/>
          <w:szCs w:val="27"/>
          <w:highlight w:val="none"/>
        </w:rPr>
        <w:t>二、申请人的资格要求：</w:t>
      </w:r>
    </w:p>
    <w:p w14:paraId="797C5200">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1.满足《中华人民共和国政府采购法》第二十二条规定；</w:t>
      </w:r>
    </w:p>
    <w:p w14:paraId="5C598D12">
      <w:pPr>
        <w:pStyle w:val="2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rPr>
        <w:t>2.落实政府采购政策需满足的资格要求：</w:t>
      </w:r>
      <w:r>
        <w:rPr>
          <w:rFonts w:hint="eastAsia" w:ascii="仿宋" w:hAnsi="仿宋" w:eastAsia="仿宋" w:cs="仿宋"/>
          <w:color w:val="auto"/>
          <w:sz w:val="27"/>
          <w:szCs w:val="27"/>
          <w:highlight w:val="none"/>
          <w:lang w:val="en-US" w:eastAsia="zh-CN"/>
        </w:rPr>
        <w:t>本项目专门面向中小企业采购；</w:t>
      </w:r>
    </w:p>
    <w:p w14:paraId="643CEA9F">
      <w:pPr>
        <w:pStyle w:val="2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3.本项目的特定资格要求：</w:t>
      </w:r>
    </w:p>
    <w:p w14:paraId="59512939">
      <w:pPr>
        <w:pStyle w:val="2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lang w:val="en-US" w:eastAsia="zh-CN"/>
        </w:rPr>
        <w:t>3.1供应商须持有省级公安机关核发的、在有效期内的《保安服务许可证》。</w:t>
      </w:r>
    </w:p>
    <w:p w14:paraId="6EC51932">
      <w:pPr>
        <w:pStyle w:val="2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lang w:val="en-US" w:eastAsia="zh-CN"/>
        </w:rPr>
        <w:t>3.2法定代表人或单位负责人为同一人或者存在直接控股、管理关系的不同供应商，不得参加同一合同项下的政府采购活动。</w:t>
      </w:r>
    </w:p>
    <w:p w14:paraId="764D5149">
      <w:pPr>
        <w:pStyle w:val="2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lang w:val="en-US" w:eastAsia="zh-CN"/>
        </w:rPr>
        <w:t>3.3除单一来源采购项目外，为采购项目提供整体设计、规范编制或者项目管理、监理、检测等服务的供应商，不得再参加该采购项目的其他采购活动。</w:t>
      </w:r>
    </w:p>
    <w:p w14:paraId="445993CF">
      <w:pPr>
        <w:pStyle w:val="25"/>
        <w:keepNext w:val="0"/>
        <w:keepLines w:val="0"/>
        <w:widowControl/>
        <w:suppressLineNumbers w:val="0"/>
        <w:spacing w:before="255" w:beforeAutospacing="0" w:after="255" w:afterAutospacing="0" w:line="300" w:lineRule="atLeast"/>
        <w:ind w:left="0" w:right="0"/>
        <w:jc w:val="both"/>
        <w:rPr>
          <w:rFonts w:hint="eastAsia" w:ascii="黑体" w:hAnsi="宋体" w:eastAsia="黑体" w:cs="黑体"/>
          <w:color w:val="auto"/>
          <w:sz w:val="27"/>
          <w:szCs w:val="27"/>
          <w:highlight w:val="none"/>
          <w:lang w:eastAsia="zh-CN"/>
        </w:rPr>
      </w:pPr>
      <w:r>
        <w:rPr>
          <w:rStyle w:val="32"/>
          <w:rFonts w:ascii="黑体" w:hAnsi="宋体" w:eastAsia="黑体" w:cs="黑体"/>
          <w:color w:val="auto"/>
          <w:sz w:val="27"/>
          <w:szCs w:val="27"/>
          <w:highlight w:val="none"/>
        </w:rPr>
        <w:t>三、获取</w:t>
      </w:r>
      <w:r>
        <w:rPr>
          <w:rStyle w:val="32"/>
          <w:rFonts w:hint="eastAsia" w:ascii="黑体" w:hAnsi="宋体" w:eastAsia="黑体" w:cs="黑体"/>
          <w:color w:val="auto"/>
          <w:sz w:val="27"/>
          <w:szCs w:val="27"/>
          <w:highlight w:val="none"/>
          <w:lang w:eastAsia="zh-CN"/>
        </w:rPr>
        <w:t>招标文件</w:t>
      </w:r>
    </w:p>
    <w:p w14:paraId="47EA8045">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时间：</w:t>
      </w:r>
      <w:r>
        <w:rPr>
          <w:rFonts w:hint="eastAsia" w:ascii="仿宋" w:hAnsi="仿宋" w:eastAsia="仿宋" w:cs="仿宋"/>
          <w:color w:val="auto"/>
          <w:sz w:val="27"/>
          <w:szCs w:val="27"/>
          <w:highlight w:val="none"/>
          <w:lang w:eastAsia="zh-CN"/>
        </w:rPr>
        <w:t>2026年04月</w:t>
      </w:r>
      <w:r>
        <w:rPr>
          <w:rFonts w:hint="eastAsia" w:ascii="仿宋" w:hAnsi="仿宋" w:eastAsia="仿宋" w:cs="仿宋"/>
          <w:color w:val="auto"/>
          <w:sz w:val="27"/>
          <w:szCs w:val="27"/>
          <w:highlight w:val="none"/>
          <w:lang w:val="en-US" w:eastAsia="zh-CN"/>
        </w:rPr>
        <w:t>29</w:t>
      </w:r>
      <w:r>
        <w:rPr>
          <w:rFonts w:hint="eastAsia" w:ascii="仿宋" w:hAnsi="仿宋" w:eastAsia="仿宋" w:cs="仿宋"/>
          <w:color w:val="auto"/>
          <w:sz w:val="27"/>
          <w:szCs w:val="27"/>
          <w:highlight w:val="none"/>
          <w:lang w:eastAsia="zh-CN"/>
        </w:rPr>
        <w:t>日至2026年05月</w:t>
      </w:r>
      <w:r>
        <w:rPr>
          <w:rFonts w:hint="eastAsia" w:ascii="仿宋" w:hAnsi="仿宋" w:eastAsia="仿宋" w:cs="仿宋"/>
          <w:color w:val="auto"/>
          <w:sz w:val="27"/>
          <w:szCs w:val="27"/>
          <w:highlight w:val="none"/>
          <w:lang w:val="en-US" w:eastAsia="zh-CN"/>
        </w:rPr>
        <w:t>09</w:t>
      </w:r>
      <w:r>
        <w:rPr>
          <w:rFonts w:hint="eastAsia" w:ascii="仿宋" w:hAnsi="仿宋" w:eastAsia="仿宋" w:cs="仿宋"/>
          <w:color w:val="auto"/>
          <w:sz w:val="27"/>
          <w:szCs w:val="27"/>
          <w:highlight w:val="none"/>
          <w:lang w:eastAsia="zh-CN"/>
        </w:rPr>
        <w:t>日</w:t>
      </w:r>
      <w:r>
        <w:rPr>
          <w:rFonts w:hint="eastAsia" w:ascii="仿宋" w:hAnsi="仿宋" w:eastAsia="仿宋" w:cs="仿宋"/>
          <w:color w:val="auto"/>
          <w:sz w:val="27"/>
          <w:szCs w:val="27"/>
          <w:highlight w:val="none"/>
        </w:rPr>
        <w:t>，每天上午</w:t>
      </w:r>
      <w:r>
        <w:rPr>
          <w:rFonts w:hint="eastAsia" w:ascii="仿宋" w:hAnsi="仿宋" w:eastAsia="仿宋" w:cs="仿宋"/>
          <w:color w:val="auto"/>
          <w:sz w:val="27"/>
          <w:szCs w:val="27"/>
          <w:highlight w:val="none"/>
          <w:lang w:val="en-US" w:eastAsia="zh-CN"/>
        </w:rPr>
        <w:t>0</w:t>
      </w:r>
      <w:r>
        <w:rPr>
          <w:rFonts w:hint="eastAsia" w:ascii="仿宋" w:hAnsi="仿宋" w:eastAsia="仿宋" w:cs="仿宋"/>
          <w:color w:val="auto"/>
          <w:sz w:val="27"/>
          <w:szCs w:val="27"/>
          <w:highlight w:val="none"/>
        </w:rPr>
        <w:t>0:00至1</w:t>
      </w:r>
      <w:r>
        <w:rPr>
          <w:rFonts w:hint="eastAsia" w:ascii="仿宋" w:hAnsi="仿宋" w:eastAsia="仿宋" w:cs="仿宋"/>
          <w:color w:val="auto"/>
          <w:sz w:val="27"/>
          <w:szCs w:val="27"/>
          <w:highlight w:val="none"/>
          <w:lang w:val="en-US" w:eastAsia="zh-CN"/>
        </w:rPr>
        <w:t>2</w:t>
      </w:r>
      <w:r>
        <w:rPr>
          <w:rFonts w:hint="eastAsia" w:ascii="仿宋" w:hAnsi="仿宋" w:eastAsia="仿宋" w:cs="仿宋"/>
          <w:color w:val="auto"/>
          <w:sz w:val="27"/>
          <w:szCs w:val="27"/>
          <w:highlight w:val="none"/>
        </w:rPr>
        <w:t>:00，下午</w:t>
      </w:r>
      <w:r>
        <w:rPr>
          <w:rFonts w:hint="eastAsia" w:ascii="仿宋" w:hAnsi="仿宋" w:eastAsia="仿宋" w:cs="仿宋"/>
          <w:color w:val="auto"/>
          <w:sz w:val="27"/>
          <w:szCs w:val="27"/>
          <w:highlight w:val="none"/>
          <w:lang w:val="en-US" w:eastAsia="zh-CN"/>
        </w:rPr>
        <w:t>12</w:t>
      </w:r>
      <w:r>
        <w:rPr>
          <w:rFonts w:hint="eastAsia" w:ascii="仿宋" w:hAnsi="仿宋" w:eastAsia="仿宋" w:cs="仿宋"/>
          <w:color w:val="auto"/>
          <w:sz w:val="27"/>
          <w:szCs w:val="27"/>
          <w:highlight w:val="none"/>
        </w:rPr>
        <w:t>:</w:t>
      </w:r>
      <w:r>
        <w:rPr>
          <w:rFonts w:hint="eastAsia" w:ascii="仿宋" w:hAnsi="仿宋" w:eastAsia="仿宋" w:cs="仿宋"/>
          <w:color w:val="auto"/>
          <w:sz w:val="27"/>
          <w:szCs w:val="27"/>
          <w:highlight w:val="none"/>
          <w:lang w:val="en-US" w:eastAsia="zh-CN"/>
        </w:rPr>
        <w:t>0</w:t>
      </w:r>
      <w:r>
        <w:rPr>
          <w:rFonts w:hint="eastAsia" w:ascii="仿宋" w:hAnsi="仿宋" w:eastAsia="仿宋" w:cs="仿宋"/>
          <w:color w:val="auto"/>
          <w:sz w:val="27"/>
          <w:szCs w:val="27"/>
          <w:highlight w:val="none"/>
        </w:rPr>
        <w:t>0至</w:t>
      </w:r>
      <w:r>
        <w:rPr>
          <w:rFonts w:hint="eastAsia" w:ascii="仿宋" w:hAnsi="仿宋" w:eastAsia="仿宋" w:cs="仿宋"/>
          <w:color w:val="auto"/>
          <w:sz w:val="27"/>
          <w:szCs w:val="27"/>
          <w:highlight w:val="none"/>
          <w:lang w:val="en-US" w:eastAsia="zh-CN"/>
        </w:rPr>
        <w:t>23</w:t>
      </w:r>
      <w:r>
        <w:rPr>
          <w:rFonts w:hint="eastAsia" w:ascii="仿宋" w:hAnsi="仿宋" w:eastAsia="仿宋" w:cs="仿宋"/>
          <w:color w:val="auto"/>
          <w:sz w:val="27"/>
          <w:szCs w:val="27"/>
          <w:highlight w:val="none"/>
        </w:rPr>
        <w:t>:</w:t>
      </w:r>
      <w:r>
        <w:rPr>
          <w:rFonts w:hint="eastAsia" w:ascii="仿宋" w:hAnsi="仿宋" w:eastAsia="仿宋" w:cs="仿宋"/>
          <w:color w:val="auto"/>
          <w:sz w:val="27"/>
          <w:szCs w:val="27"/>
          <w:highlight w:val="none"/>
          <w:lang w:val="en-US" w:eastAsia="zh-CN"/>
        </w:rPr>
        <w:t>59</w:t>
      </w:r>
      <w:r>
        <w:rPr>
          <w:rFonts w:hint="eastAsia" w:ascii="仿宋" w:hAnsi="仿宋" w:eastAsia="仿宋" w:cs="仿宋"/>
          <w:color w:val="auto"/>
          <w:sz w:val="27"/>
          <w:szCs w:val="27"/>
          <w:highlight w:val="none"/>
        </w:rPr>
        <w:t>（北京时间）</w:t>
      </w:r>
    </w:p>
    <w:p w14:paraId="10823034">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地点：政采云平台（https://www.zcygov.cn/）</w:t>
      </w:r>
    </w:p>
    <w:p w14:paraId="48E8EEE5">
      <w:pPr>
        <w:pStyle w:val="25"/>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7"/>
          <w:szCs w:val="27"/>
          <w:highlight w:val="none"/>
          <w:lang w:eastAsia="zh-CN"/>
        </w:rPr>
      </w:pPr>
      <w:r>
        <w:rPr>
          <w:rFonts w:hint="eastAsia" w:ascii="仿宋" w:hAnsi="仿宋" w:eastAsia="仿宋" w:cs="仿宋"/>
          <w:color w:val="auto"/>
          <w:sz w:val="27"/>
          <w:szCs w:val="27"/>
          <w:highlight w:val="none"/>
        </w:rPr>
        <w:t>方式：</w:t>
      </w:r>
      <w:r>
        <w:rPr>
          <w:rFonts w:hint="eastAsia" w:ascii="仿宋" w:hAnsi="仿宋" w:eastAsia="仿宋" w:cs="仿宋"/>
          <w:color w:val="auto"/>
          <w:sz w:val="27"/>
          <w:szCs w:val="27"/>
          <w:highlight w:val="none"/>
          <w:lang w:eastAsia="zh-CN"/>
        </w:rPr>
        <w:t>供应商</w:t>
      </w:r>
      <w:r>
        <w:rPr>
          <w:rFonts w:hint="eastAsia" w:ascii="仿宋" w:hAnsi="仿宋" w:eastAsia="仿宋" w:cs="仿宋"/>
          <w:color w:val="auto"/>
          <w:sz w:val="27"/>
          <w:szCs w:val="27"/>
          <w:highlight w:val="none"/>
        </w:rPr>
        <w:t>登录政采云平台https://www.zcygov.cn/在线申请获取</w:t>
      </w:r>
      <w:r>
        <w:rPr>
          <w:rFonts w:hint="eastAsia" w:ascii="仿宋" w:hAnsi="仿宋" w:eastAsia="仿宋" w:cs="仿宋"/>
          <w:color w:val="auto"/>
          <w:sz w:val="27"/>
          <w:szCs w:val="27"/>
          <w:highlight w:val="none"/>
          <w:lang w:eastAsia="zh-CN"/>
        </w:rPr>
        <w:t>招标文件</w:t>
      </w:r>
      <w:r>
        <w:rPr>
          <w:rFonts w:hint="eastAsia" w:ascii="仿宋" w:hAnsi="仿宋" w:eastAsia="仿宋" w:cs="仿宋"/>
          <w:color w:val="auto"/>
          <w:sz w:val="27"/>
          <w:szCs w:val="27"/>
          <w:highlight w:val="none"/>
        </w:rPr>
        <w:t>（进入“项目采购”应用，在获取</w:t>
      </w:r>
      <w:r>
        <w:rPr>
          <w:rFonts w:hint="eastAsia" w:ascii="仿宋" w:hAnsi="仿宋" w:eastAsia="仿宋" w:cs="仿宋"/>
          <w:color w:val="auto"/>
          <w:sz w:val="27"/>
          <w:szCs w:val="27"/>
          <w:highlight w:val="none"/>
          <w:lang w:eastAsia="zh-CN"/>
        </w:rPr>
        <w:t>招标文件</w:t>
      </w:r>
      <w:r>
        <w:rPr>
          <w:rFonts w:hint="eastAsia" w:ascii="仿宋" w:hAnsi="仿宋" w:eastAsia="仿宋" w:cs="仿宋"/>
          <w:color w:val="auto"/>
          <w:sz w:val="27"/>
          <w:szCs w:val="27"/>
          <w:highlight w:val="none"/>
        </w:rPr>
        <w:t>菜单中选择项目，申请获取</w:t>
      </w:r>
      <w:r>
        <w:rPr>
          <w:rFonts w:hint="eastAsia" w:ascii="仿宋" w:hAnsi="仿宋" w:eastAsia="仿宋" w:cs="仿宋"/>
          <w:color w:val="auto"/>
          <w:sz w:val="27"/>
          <w:szCs w:val="27"/>
          <w:highlight w:val="none"/>
          <w:lang w:eastAsia="zh-CN"/>
        </w:rPr>
        <w:t>招标文件</w:t>
      </w:r>
    </w:p>
    <w:p w14:paraId="562E9893">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售价（元）：0</w:t>
      </w:r>
    </w:p>
    <w:p w14:paraId="3BBDB28F">
      <w:pPr>
        <w:pStyle w:val="25"/>
        <w:keepNext w:val="0"/>
        <w:keepLines w:val="0"/>
        <w:widowControl/>
        <w:suppressLineNumbers w:val="0"/>
        <w:spacing w:before="255" w:beforeAutospacing="0" w:after="255" w:afterAutospacing="0" w:line="300" w:lineRule="atLeast"/>
        <w:ind w:left="0" w:right="0"/>
        <w:jc w:val="both"/>
        <w:rPr>
          <w:rFonts w:ascii="黑体" w:hAnsi="宋体" w:eastAsia="黑体" w:cs="黑体"/>
          <w:color w:val="auto"/>
          <w:sz w:val="27"/>
          <w:szCs w:val="27"/>
          <w:highlight w:val="none"/>
        </w:rPr>
      </w:pPr>
      <w:r>
        <w:rPr>
          <w:rStyle w:val="32"/>
          <w:rFonts w:ascii="黑体" w:hAnsi="宋体" w:eastAsia="黑体" w:cs="黑体"/>
          <w:color w:val="auto"/>
          <w:sz w:val="27"/>
          <w:szCs w:val="27"/>
          <w:highlight w:val="none"/>
        </w:rPr>
        <w:t>四、提交投标文件截止时间、开标时间和地点</w:t>
      </w:r>
    </w:p>
    <w:p w14:paraId="678B4765">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提交投标文件截止时间：</w:t>
      </w:r>
      <w:bookmarkStart w:id="122" w:name="_GoBack"/>
      <w:bookmarkEnd w:id="122"/>
      <w:r>
        <w:rPr>
          <w:rFonts w:hint="eastAsia" w:ascii="仿宋" w:hAnsi="仿宋" w:eastAsia="仿宋" w:cs="仿宋"/>
          <w:color w:val="auto"/>
          <w:sz w:val="27"/>
          <w:szCs w:val="27"/>
          <w:highlight w:val="none"/>
          <w:lang w:eastAsia="zh-CN"/>
        </w:rPr>
        <w:t>2026年05月19日16:00</w:t>
      </w:r>
      <w:r>
        <w:rPr>
          <w:rFonts w:hint="eastAsia" w:ascii="仿宋" w:hAnsi="仿宋" w:eastAsia="仿宋" w:cs="仿宋"/>
          <w:color w:val="auto"/>
          <w:sz w:val="27"/>
          <w:szCs w:val="27"/>
          <w:highlight w:val="none"/>
        </w:rPr>
        <w:t>（北京时间）</w:t>
      </w:r>
    </w:p>
    <w:p w14:paraId="7561301E">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投标地点：请登录政采云投标客户端投标</w:t>
      </w:r>
    </w:p>
    <w:p w14:paraId="759F434D">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开标时间：</w:t>
      </w:r>
      <w:r>
        <w:rPr>
          <w:rFonts w:hint="eastAsia" w:ascii="仿宋" w:hAnsi="仿宋" w:eastAsia="仿宋" w:cs="仿宋"/>
          <w:color w:val="auto"/>
          <w:sz w:val="27"/>
          <w:szCs w:val="27"/>
          <w:highlight w:val="none"/>
          <w:lang w:eastAsia="zh-CN"/>
        </w:rPr>
        <w:t>2026年05月19日16:00</w:t>
      </w:r>
      <w:r>
        <w:rPr>
          <w:rFonts w:hint="eastAsia" w:ascii="仿宋" w:hAnsi="仿宋" w:eastAsia="仿宋" w:cs="仿宋"/>
          <w:color w:val="auto"/>
          <w:sz w:val="27"/>
          <w:szCs w:val="27"/>
          <w:highlight w:val="none"/>
        </w:rPr>
        <w:t>（北京时间）</w:t>
      </w:r>
    </w:p>
    <w:p w14:paraId="3AC26B43">
      <w:pPr>
        <w:pStyle w:val="25"/>
        <w:keepNext w:val="0"/>
        <w:keepLines w:val="0"/>
        <w:widowControl/>
        <w:suppressLineNumbers w:val="0"/>
        <w:spacing w:before="75" w:beforeAutospacing="0" w:after="75" w:afterAutospacing="0" w:line="300" w:lineRule="atLeast"/>
        <w:ind w:left="0" w:right="0" w:firstLine="420"/>
        <w:rPr>
          <w:color w:val="auto"/>
          <w:highlight w:val="none"/>
        </w:rPr>
      </w:pPr>
      <w:r>
        <w:rPr>
          <w:rFonts w:hint="eastAsia" w:ascii="仿宋" w:hAnsi="仿宋" w:eastAsia="仿宋" w:cs="仿宋"/>
          <w:color w:val="auto"/>
          <w:sz w:val="27"/>
          <w:szCs w:val="27"/>
          <w:highlight w:val="none"/>
        </w:rPr>
        <w:t>开标地点：</w:t>
      </w:r>
      <w:r>
        <w:rPr>
          <w:rFonts w:hint="eastAsia" w:ascii="仿宋" w:hAnsi="仿宋" w:eastAsia="仿宋" w:cs="仿宋"/>
          <w:color w:val="auto"/>
          <w:sz w:val="27"/>
          <w:szCs w:val="27"/>
          <w:highlight w:val="none"/>
          <w:lang w:eastAsia="zh-CN"/>
        </w:rPr>
        <w:t>供应商</w:t>
      </w:r>
      <w:r>
        <w:rPr>
          <w:rFonts w:hint="eastAsia" w:ascii="仿宋" w:hAnsi="仿宋" w:eastAsia="仿宋" w:cs="仿宋"/>
          <w:color w:val="auto"/>
          <w:sz w:val="27"/>
          <w:szCs w:val="27"/>
          <w:highlight w:val="none"/>
        </w:rPr>
        <w:t>登录政采云平台https://www.zcygov.cn/，进入“项目采购-开标评标-右边选择对应项目点击“进入项目”进入开标大厅。</w:t>
      </w:r>
    </w:p>
    <w:p w14:paraId="35823EC5">
      <w:pPr>
        <w:pStyle w:val="25"/>
        <w:keepNext w:val="0"/>
        <w:keepLines w:val="0"/>
        <w:widowControl/>
        <w:suppressLineNumbers w:val="0"/>
        <w:spacing w:before="255" w:beforeAutospacing="0" w:after="255" w:afterAutospacing="0" w:line="300" w:lineRule="atLeast"/>
        <w:ind w:left="0" w:right="0"/>
        <w:jc w:val="both"/>
        <w:rPr>
          <w:rFonts w:ascii="黑体" w:hAnsi="宋体" w:eastAsia="黑体" w:cs="黑体"/>
          <w:color w:val="auto"/>
          <w:sz w:val="31"/>
          <w:szCs w:val="31"/>
          <w:highlight w:val="none"/>
        </w:rPr>
      </w:pPr>
      <w:r>
        <w:rPr>
          <w:rStyle w:val="32"/>
          <w:rFonts w:ascii="黑体" w:hAnsi="宋体" w:eastAsia="黑体" w:cs="黑体"/>
          <w:color w:val="auto"/>
          <w:sz w:val="27"/>
          <w:szCs w:val="27"/>
          <w:highlight w:val="none"/>
        </w:rPr>
        <w:t>五、公告期限</w:t>
      </w:r>
    </w:p>
    <w:p w14:paraId="118A41EB">
      <w:pPr>
        <w:pStyle w:val="25"/>
        <w:keepNext w:val="0"/>
        <w:keepLines w:val="0"/>
        <w:widowControl/>
        <w:suppressLineNumbers w:val="0"/>
        <w:spacing w:before="75" w:beforeAutospacing="0" w:after="75" w:afterAutospacing="0"/>
        <w:ind w:left="0" w:right="0" w:firstLine="420"/>
        <w:rPr>
          <w:color w:val="auto"/>
          <w:highlight w:val="none"/>
        </w:rPr>
      </w:pPr>
      <w:r>
        <w:rPr>
          <w:rFonts w:hint="eastAsia" w:ascii="仿宋" w:hAnsi="仿宋" w:eastAsia="仿宋" w:cs="仿宋"/>
          <w:color w:val="auto"/>
          <w:sz w:val="27"/>
          <w:szCs w:val="27"/>
          <w:highlight w:val="none"/>
        </w:rPr>
        <w:t>自本公告发布之日起5个工作日。</w:t>
      </w:r>
    </w:p>
    <w:p w14:paraId="352E0E00">
      <w:pPr>
        <w:pStyle w:val="25"/>
        <w:keepNext w:val="0"/>
        <w:keepLines w:val="0"/>
        <w:widowControl/>
        <w:suppressLineNumbers w:val="0"/>
        <w:spacing w:before="255" w:beforeAutospacing="0" w:after="255" w:afterAutospacing="0" w:line="300" w:lineRule="atLeast"/>
        <w:ind w:left="0" w:right="0"/>
        <w:jc w:val="both"/>
        <w:rPr>
          <w:rFonts w:ascii="黑体" w:hAnsi="宋体" w:eastAsia="黑体" w:cs="黑体"/>
          <w:color w:val="auto"/>
          <w:sz w:val="27"/>
          <w:szCs w:val="27"/>
          <w:highlight w:val="none"/>
        </w:rPr>
      </w:pPr>
      <w:r>
        <w:rPr>
          <w:rStyle w:val="32"/>
          <w:rFonts w:ascii="黑体" w:hAnsi="宋体" w:eastAsia="黑体" w:cs="黑体"/>
          <w:color w:val="auto"/>
          <w:sz w:val="27"/>
          <w:szCs w:val="27"/>
          <w:highlight w:val="none"/>
        </w:rPr>
        <w:t>六、其他补充事宜</w:t>
      </w:r>
    </w:p>
    <w:p w14:paraId="3A5B6FB0">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left="0" w:right="0"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1.本项目采用全流程不见面电子开评标，投标</w:t>
      </w:r>
      <w:r>
        <w:rPr>
          <w:rFonts w:hint="eastAsia" w:ascii="仿宋" w:hAnsi="仿宋" w:eastAsia="仿宋" w:cs="仿宋"/>
          <w:color w:val="auto"/>
          <w:sz w:val="27"/>
          <w:szCs w:val="27"/>
          <w:highlight w:val="none"/>
          <w:lang w:eastAsia="zh-CN"/>
        </w:rPr>
        <w:t>供应商</w:t>
      </w:r>
      <w:r>
        <w:rPr>
          <w:rFonts w:hint="eastAsia" w:ascii="仿宋" w:hAnsi="仿宋" w:eastAsia="仿宋" w:cs="仿宋"/>
          <w:color w:val="auto"/>
          <w:sz w:val="27"/>
          <w:szCs w:val="27"/>
          <w:highlight w:val="none"/>
        </w:rPr>
        <w:t>需要使用CA加密设备，</w:t>
      </w:r>
      <w:r>
        <w:rPr>
          <w:rFonts w:hint="eastAsia" w:ascii="仿宋" w:hAnsi="仿宋" w:eastAsia="仿宋" w:cs="仿宋"/>
          <w:color w:val="auto"/>
          <w:sz w:val="27"/>
          <w:szCs w:val="27"/>
          <w:highlight w:val="none"/>
          <w:lang w:eastAsia="zh-CN"/>
        </w:rPr>
        <w:t>供应商</w:t>
      </w:r>
      <w:r>
        <w:rPr>
          <w:rFonts w:hint="eastAsia" w:ascii="仿宋" w:hAnsi="仿宋" w:eastAsia="仿宋" w:cs="仿宋"/>
          <w:color w:val="auto"/>
          <w:sz w:val="27"/>
          <w:szCs w:val="27"/>
          <w:highlight w:val="none"/>
        </w:rPr>
        <w:t>可通过新疆数字证书认证中心官网（https://www.xjca.com.cn/）或下载“新疆政务通”APP自行进行申领。</w:t>
      </w:r>
    </w:p>
    <w:p w14:paraId="75335B18">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left="0" w:right="0"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2.本项目实行网上投标，采用加密电子投标文件(</w:t>
      </w:r>
      <w:r>
        <w:rPr>
          <w:rFonts w:hint="eastAsia" w:ascii="仿宋" w:hAnsi="仿宋" w:eastAsia="仿宋" w:cs="仿宋"/>
          <w:color w:val="auto"/>
          <w:sz w:val="27"/>
          <w:szCs w:val="27"/>
          <w:highlight w:val="none"/>
          <w:lang w:eastAsia="zh-CN"/>
        </w:rPr>
        <w:t>供应商</w:t>
      </w:r>
      <w:r>
        <w:rPr>
          <w:rFonts w:hint="eastAsia" w:ascii="仿宋" w:hAnsi="仿宋" w:eastAsia="仿宋" w:cs="仿宋"/>
          <w:color w:val="auto"/>
          <w:sz w:val="27"/>
          <w:szCs w:val="27"/>
          <w:highlight w:val="none"/>
        </w:rPr>
        <w:t>须使用CA加密设备通过政采云电子投标客户端制作投标文件)。若</w:t>
      </w:r>
      <w:r>
        <w:rPr>
          <w:rFonts w:hint="eastAsia" w:ascii="仿宋" w:hAnsi="仿宋" w:eastAsia="仿宋" w:cs="仿宋"/>
          <w:color w:val="auto"/>
          <w:sz w:val="27"/>
          <w:szCs w:val="27"/>
          <w:highlight w:val="none"/>
          <w:lang w:eastAsia="zh-CN"/>
        </w:rPr>
        <w:t>供应商</w:t>
      </w:r>
      <w:r>
        <w:rPr>
          <w:rFonts w:hint="eastAsia" w:ascii="仿宋" w:hAnsi="仿宋" w:eastAsia="仿宋" w:cs="仿宋"/>
          <w:color w:val="auto"/>
          <w:sz w:val="27"/>
          <w:szCs w:val="27"/>
          <w:highlight w:val="none"/>
        </w:rPr>
        <w:t>参与投标，自行承担投标一切费用。</w:t>
      </w:r>
    </w:p>
    <w:p w14:paraId="1CC4E62E">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left="0" w:right="0"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3.各</w:t>
      </w:r>
      <w:r>
        <w:rPr>
          <w:rFonts w:hint="eastAsia" w:ascii="仿宋" w:hAnsi="仿宋" w:eastAsia="仿宋" w:cs="仿宋"/>
          <w:color w:val="auto"/>
          <w:sz w:val="27"/>
          <w:szCs w:val="27"/>
          <w:highlight w:val="none"/>
          <w:lang w:eastAsia="zh-CN"/>
        </w:rPr>
        <w:t>供应商</w:t>
      </w:r>
      <w:r>
        <w:rPr>
          <w:rFonts w:hint="eastAsia" w:ascii="仿宋" w:hAnsi="仿宋" w:eastAsia="仿宋" w:cs="仿宋"/>
          <w:color w:val="auto"/>
          <w:sz w:val="27"/>
          <w:szCs w:val="27"/>
          <w:highlight w:val="none"/>
        </w:rPr>
        <w:t>在开标前应确保成为新疆维吾尔自治区政府采购网正式注册入库</w:t>
      </w:r>
      <w:r>
        <w:rPr>
          <w:rFonts w:hint="eastAsia" w:ascii="仿宋" w:hAnsi="仿宋" w:eastAsia="仿宋" w:cs="仿宋"/>
          <w:color w:val="auto"/>
          <w:sz w:val="27"/>
          <w:szCs w:val="27"/>
          <w:highlight w:val="none"/>
          <w:lang w:eastAsia="zh-CN"/>
        </w:rPr>
        <w:t>供应商</w:t>
      </w:r>
      <w:r>
        <w:rPr>
          <w:rFonts w:hint="eastAsia" w:ascii="仿宋" w:hAnsi="仿宋" w:eastAsia="仿宋" w:cs="仿宋"/>
          <w:color w:val="auto"/>
          <w:sz w:val="27"/>
          <w:szCs w:val="27"/>
          <w:highlight w:val="none"/>
        </w:rPr>
        <w:t>（已在政采云平台其他省份入驻的</w:t>
      </w:r>
      <w:r>
        <w:rPr>
          <w:rFonts w:hint="eastAsia" w:ascii="仿宋" w:hAnsi="仿宋" w:eastAsia="仿宋" w:cs="仿宋"/>
          <w:color w:val="auto"/>
          <w:sz w:val="27"/>
          <w:szCs w:val="27"/>
          <w:highlight w:val="none"/>
          <w:lang w:eastAsia="zh-CN"/>
        </w:rPr>
        <w:t>供应商</w:t>
      </w:r>
      <w:r>
        <w:rPr>
          <w:rFonts w:hint="eastAsia" w:ascii="仿宋" w:hAnsi="仿宋" w:eastAsia="仿宋" w:cs="仿宋"/>
          <w:color w:val="auto"/>
          <w:sz w:val="27"/>
          <w:szCs w:val="27"/>
          <w:highlight w:val="none"/>
        </w:rPr>
        <w:t>无需重复注册），并完成CA数字证书申领。因未注册入库、未办理CA数字证书等原因造成无法投标或投标失败等后果由</w:t>
      </w:r>
      <w:r>
        <w:rPr>
          <w:rFonts w:hint="eastAsia" w:ascii="仿宋" w:hAnsi="仿宋" w:eastAsia="仿宋" w:cs="仿宋"/>
          <w:color w:val="auto"/>
          <w:sz w:val="27"/>
          <w:szCs w:val="27"/>
          <w:highlight w:val="none"/>
          <w:lang w:eastAsia="zh-CN"/>
        </w:rPr>
        <w:t>供应商</w:t>
      </w:r>
      <w:r>
        <w:rPr>
          <w:rFonts w:hint="eastAsia" w:ascii="仿宋" w:hAnsi="仿宋" w:eastAsia="仿宋" w:cs="仿宋"/>
          <w:color w:val="auto"/>
          <w:sz w:val="27"/>
          <w:szCs w:val="27"/>
          <w:highlight w:val="none"/>
        </w:rPr>
        <w:t>自行承担。</w:t>
      </w:r>
    </w:p>
    <w:p w14:paraId="1E0E804D">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left="0" w:right="0" w:firstLine="540" w:firstLineChars="200"/>
        <w:jc w:val="left"/>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4.</w:t>
      </w:r>
      <w:r>
        <w:rPr>
          <w:rFonts w:hint="eastAsia" w:ascii="仿宋" w:hAnsi="仿宋" w:eastAsia="仿宋" w:cs="仿宋"/>
          <w:color w:val="auto"/>
          <w:sz w:val="27"/>
          <w:szCs w:val="27"/>
          <w:highlight w:val="none"/>
          <w:lang w:eastAsia="zh-CN"/>
        </w:rPr>
        <w:t>供应商</w:t>
      </w:r>
      <w:r>
        <w:rPr>
          <w:rFonts w:hint="eastAsia" w:ascii="仿宋" w:hAnsi="仿宋" w:eastAsia="仿宋" w:cs="仿宋"/>
          <w:color w:val="auto"/>
          <w:sz w:val="27"/>
          <w:szCs w:val="27"/>
          <w:highlight w:val="none"/>
        </w:rPr>
        <w:t>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78EA502E">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left="0" w:right="0"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5.</w:t>
      </w:r>
      <w:r>
        <w:rPr>
          <w:rFonts w:hint="eastAsia" w:ascii="仿宋" w:hAnsi="仿宋" w:eastAsia="仿宋" w:cs="仿宋"/>
          <w:color w:val="auto"/>
          <w:sz w:val="27"/>
          <w:szCs w:val="27"/>
          <w:highlight w:val="none"/>
          <w:lang w:eastAsia="zh-CN"/>
        </w:rPr>
        <w:t>供应商</w:t>
      </w:r>
      <w:r>
        <w:rPr>
          <w:rFonts w:hint="eastAsia" w:ascii="仿宋" w:hAnsi="仿宋" w:eastAsia="仿宋" w:cs="仿宋"/>
          <w:color w:val="auto"/>
          <w:sz w:val="27"/>
          <w:szCs w:val="27"/>
          <w:highlight w:val="none"/>
        </w:rPr>
        <w:t>在开标时须使用制作加密电子投标文件所使用的CA锁及电脑，电脑须提前配置好浏览器（建议使用谷歌浏览器），以便开标时解锁。</w:t>
      </w:r>
    </w:p>
    <w:p w14:paraId="0C487A53">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left="0" w:right="0" w:firstLine="540" w:firstLineChars="200"/>
        <w:textAlignment w:val="auto"/>
        <w:rPr>
          <w:rFonts w:hint="eastAsia" w:ascii="仿宋" w:hAnsi="仿宋" w:eastAsia="仿宋" w:cs="仿宋"/>
          <w:color w:val="auto"/>
          <w:sz w:val="27"/>
          <w:szCs w:val="27"/>
          <w:highlight w:val="none"/>
        </w:rPr>
      </w:pPr>
      <w:r>
        <w:rPr>
          <w:rFonts w:hint="eastAsia" w:ascii="仿宋" w:hAnsi="仿宋" w:eastAsia="仿宋" w:cs="仿宋"/>
          <w:color w:val="auto"/>
          <w:sz w:val="27"/>
          <w:szCs w:val="27"/>
          <w:highlight w:val="none"/>
        </w:rPr>
        <w:t>6.</w:t>
      </w:r>
      <w:r>
        <w:rPr>
          <w:rFonts w:hint="eastAsia" w:ascii="仿宋" w:hAnsi="仿宋" w:eastAsia="仿宋" w:cs="仿宋"/>
          <w:color w:val="auto"/>
          <w:sz w:val="27"/>
          <w:szCs w:val="27"/>
          <w:highlight w:val="none"/>
          <w:lang w:eastAsia="zh-CN"/>
        </w:rPr>
        <w:t>供应商</w:t>
      </w:r>
      <w:r>
        <w:rPr>
          <w:rFonts w:hint="eastAsia" w:ascii="仿宋" w:hAnsi="仿宋" w:eastAsia="仿宋" w:cs="仿宋"/>
          <w:color w:val="auto"/>
          <w:sz w:val="27"/>
          <w:szCs w:val="27"/>
          <w:highlight w:val="none"/>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ascii="仿宋" w:hAnsi="仿宋" w:eastAsia="仿宋" w:cs="仿宋"/>
          <w:color w:val="auto"/>
          <w:sz w:val="27"/>
          <w:szCs w:val="27"/>
          <w:highlight w:val="none"/>
          <w:lang w:eastAsia="zh-CN"/>
        </w:rPr>
        <w:t>供应商</w:t>
      </w:r>
      <w:r>
        <w:rPr>
          <w:rFonts w:hint="eastAsia" w:ascii="仿宋" w:hAnsi="仿宋" w:eastAsia="仿宋" w:cs="仿宋"/>
          <w:color w:val="auto"/>
          <w:sz w:val="27"/>
          <w:szCs w:val="27"/>
          <w:highlight w:val="none"/>
        </w:rPr>
        <w:t>”版面获取操作指南。</w:t>
      </w:r>
    </w:p>
    <w:p w14:paraId="33159C71">
      <w:pPr>
        <w:pStyle w:val="2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5" w:lineRule="atLeast"/>
        <w:ind w:left="0" w:right="0" w:firstLine="540" w:firstLineChars="200"/>
        <w:textAlignment w:val="auto"/>
        <w:rPr>
          <w:color w:val="auto"/>
          <w:highlight w:val="none"/>
        </w:rPr>
      </w:pPr>
      <w:r>
        <w:rPr>
          <w:rFonts w:hint="eastAsia" w:ascii="仿宋" w:hAnsi="仿宋" w:eastAsia="仿宋" w:cs="仿宋"/>
          <w:color w:val="auto"/>
          <w:sz w:val="27"/>
          <w:szCs w:val="27"/>
          <w:highlight w:val="none"/>
        </w:rPr>
        <w:t>7.为了保证开评标顺利进行，政采云线上开标功能完全实现，</w:t>
      </w:r>
      <w:r>
        <w:rPr>
          <w:rFonts w:hint="eastAsia" w:ascii="仿宋" w:hAnsi="仿宋" w:eastAsia="仿宋" w:cs="仿宋"/>
          <w:color w:val="auto"/>
          <w:sz w:val="27"/>
          <w:szCs w:val="27"/>
          <w:highlight w:val="none"/>
          <w:lang w:eastAsia="zh-CN"/>
        </w:rPr>
        <w:t>供应商</w:t>
      </w:r>
      <w:r>
        <w:rPr>
          <w:rFonts w:hint="eastAsia" w:ascii="仿宋" w:hAnsi="仿宋" w:eastAsia="仿宋" w:cs="仿宋"/>
          <w:color w:val="auto"/>
          <w:sz w:val="27"/>
          <w:szCs w:val="27"/>
          <w:highlight w:val="none"/>
        </w:rPr>
        <w:t>开标所使用的电脑设备须具有视频及语音功能。</w:t>
      </w:r>
    </w:p>
    <w:p w14:paraId="7EE9B056">
      <w:pPr>
        <w:pStyle w:val="25"/>
        <w:keepNext w:val="0"/>
        <w:keepLines w:val="0"/>
        <w:widowControl/>
        <w:suppressLineNumbers w:val="0"/>
        <w:spacing w:before="75" w:beforeAutospacing="0" w:after="75" w:afterAutospacing="0"/>
        <w:ind w:left="0" w:right="0"/>
        <w:rPr>
          <w:color w:val="auto"/>
          <w:highlight w:val="none"/>
        </w:rPr>
      </w:pPr>
      <w:r>
        <w:rPr>
          <w:color w:val="auto"/>
          <w:highlight w:val="none"/>
        </w:rPr>
        <w:t>特别提示：</w:t>
      </w:r>
    </w:p>
    <w:p w14:paraId="5076A1AD">
      <w:pPr>
        <w:pStyle w:val="25"/>
        <w:keepNext w:val="0"/>
        <w:keepLines w:val="0"/>
        <w:widowControl/>
        <w:suppressLineNumbers w:val="0"/>
        <w:spacing w:before="75" w:beforeAutospacing="0" w:after="75" w:afterAutospacing="0"/>
        <w:ind w:left="0" w:right="0"/>
        <w:rPr>
          <w:color w:val="auto"/>
          <w:highlight w:val="none"/>
        </w:rPr>
      </w:pPr>
      <w:r>
        <w:rPr>
          <w:color w:val="auto"/>
          <w:highlight w:val="none"/>
        </w:rPr>
        <w:t>1、采购限额标准以上，200万元以下的货物和服务采购项目、400万元以下的工程采购项目，适宜由中小企业提供的，</w:t>
      </w:r>
      <w:r>
        <w:rPr>
          <w:rFonts w:hint="eastAsia"/>
          <w:color w:val="auto"/>
          <w:highlight w:val="none"/>
          <w:lang w:eastAsia="zh-CN"/>
        </w:rPr>
        <w:t>招标人</w:t>
      </w:r>
      <w:r>
        <w:rPr>
          <w:color w:val="auto"/>
          <w:highlight w:val="none"/>
        </w:rPr>
        <w:t>应当专门面向中小企业采购。</w:t>
      </w:r>
    </w:p>
    <w:p w14:paraId="3463FC3F">
      <w:pPr>
        <w:pStyle w:val="25"/>
        <w:keepNext w:val="0"/>
        <w:keepLines w:val="0"/>
        <w:widowControl/>
        <w:suppressLineNumbers w:val="0"/>
        <w:spacing w:before="75" w:beforeAutospacing="0" w:after="75" w:afterAutospacing="0"/>
        <w:ind w:left="0" w:right="0"/>
        <w:rPr>
          <w:color w:val="auto"/>
          <w:highlight w:val="none"/>
        </w:rPr>
      </w:pPr>
      <w:r>
        <w:rPr>
          <w:color w:val="auto"/>
          <w:highlight w:val="none"/>
        </w:rPr>
        <w:t>2、超过200万元的货物和服务采购项目，预留该部分采购项目预算总额的30%以上专门面向中小企业采购，其中预留给小微企业的比例不低于60</w:t>
      </w:r>
      <w:r>
        <w:rPr>
          <w:rFonts w:hint="eastAsia"/>
          <w:color w:val="auto"/>
          <w:highlight w:val="none"/>
          <w:lang w:val="en-US" w:eastAsia="zh-CN"/>
        </w:rPr>
        <w:t>%</w:t>
      </w:r>
      <w:r>
        <w:rPr>
          <w:color w:val="auto"/>
          <w:highlight w:val="none"/>
        </w:rPr>
        <w:t>。</w:t>
      </w:r>
    </w:p>
    <w:p w14:paraId="1C463557">
      <w:pPr>
        <w:pStyle w:val="25"/>
        <w:keepNext w:val="0"/>
        <w:keepLines w:val="0"/>
        <w:widowControl/>
        <w:suppressLineNumbers w:val="0"/>
        <w:spacing w:before="75" w:beforeAutospacing="0" w:after="75" w:afterAutospacing="0"/>
        <w:ind w:left="0" w:right="0"/>
        <w:rPr>
          <w:color w:val="auto"/>
          <w:highlight w:val="none"/>
        </w:rPr>
      </w:pPr>
      <w:r>
        <w:rPr>
          <w:color w:val="auto"/>
          <w:highlight w:val="none"/>
        </w:rPr>
        <w:t>3、超过400万元的工程采购项目中适宜由中小企业提供的，预留该部分采购项目预算总额的40%以上专门面向中小企业采购，其中预留给小微企业的比例不低于60%。</w:t>
      </w:r>
    </w:p>
    <w:p w14:paraId="0246F6E7">
      <w:pPr>
        <w:pStyle w:val="25"/>
        <w:keepNext w:val="0"/>
        <w:keepLines w:val="0"/>
        <w:widowControl/>
        <w:suppressLineNumbers w:val="0"/>
        <w:spacing w:before="75" w:beforeAutospacing="0" w:after="75" w:afterAutospacing="0"/>
        <w:ind w:left="0" w:right="0"/>
        <w:rPr>
          <w:color w:val="auto"/>
          <w:highlight w:val="none"/>
        </w:rPr>
      </w:pPr>
      <w:r>
        <w:rPr>
          <w:color w:val="auto"/>
          <w:highlight w:val="none"/>
        </w:rPr>
        <w:t>4、对于未预留份额专门面向中小企业的采购项目，以及预留份额项目中的非预留部分采购包，</w:t>
      </w:r>
      <w:r>
        <w:rPr>
          <w:rFonts w:hint="eastAsia"/>
          <w:color w:val="auto"/>
          <w:highlight w:val="none"/>
          <w:lang w:eastAsia="zh-CN"/>
        </w:rPr>
        <w:t>招标人</w:t>
      </w:r>
      <w:r>
        <w:rPr>
          <w:color w:val="auto"/>
          <w:highlight w:val="none"/>
        </w:rPr>
        <w:t>、</w:t>
      </w:r>
      <w:r>
        <w:rPr>
          <w:rFonts w:hint="eastAsia"/>
          <w:color w:val="auto"/>
          <w:highlight w:val="none"/>
          <w:lang w:eastAsia="zh-CN"/>
        </w:rPr>
        <w:t>招标代理机构</w:t>
      </w:r>
      <w:r>
        <w:rPr>
          <w:color w:val="auto"/>
          <w:highlight w:val="none"/>
        </w:rPr>
        <w:t>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A9156F4">
      <w:pPr>
        <w:pStyle w:val="25"/>
        <w:keepNext w:val="0"/>
        <w:keepLines w:val="0"/>
        <w:widowControl/>
        <w:suppressLineNumbers w:val="0"/>
        <w:spacing w:before="75" w:beforeAutospacing="0" w:after="75" w:afterAutospacing="0"/>
        <w:ind w:left="0" w:right="0"/>
        <w:rPr>
          <w:color w:val="auto"/>
          <w:highlight w:val="none"/>
        </w:rPr>
      </w:pPr>
      <w:r>
        <w:rPr>
          <w:color w:val="auto"/>
          <w:highlight w:val="none"/>
        </w:rPr>
        <w:t>5、接受大中型企业与小微企业组成联合体或者允许大中型企业向一家或者多家小微企业分包的采购项目，对于联合协议或者分包意向协议约定小微企业的合同份额占到合同总金额30%以上的，</w:t>
      </w:r>
      <w:r>
        <w:rPr>
          <w:rFonts w:hint="eastAsia"/>
          <w:color w:val="auto"/>
          <w:highlight w:val="none"/>
          <w:lang w:eastAsia="zh-CN"/>
        </w:rPr>
        <w:t>招标人</w:t>
      </w:r>
      <w:r>
        <w:rPr>
          <w:color w:val="auto"/>
          <w:highlight w:val="none"/>
        </w:rPr>
        <w:t>、</w:t>
      </w:r>
      <w:r>
        <w:rPr>
          <w:rFonts w:hint="eastAsia"/>
          <w:color w:val="auto"/>
          <w:highlight w:val="none"/>
          <w:lang w:eastAsia="zh-CN"/>
        </w:rPr>
        <w:t>招标代理机构</w:t>
      </w:r>
      <w:r>
        <w:rPr>
          <w:color w:val="auto"/>
          <w:highlight w:val="none"/>
        </w:rPr>
        <w:t>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7794A81">
      <w:pPr>
        <w:pStyle w:val="25"/>
        <w:keepNext w:val="0"/>
        <w:keepLines w:val="0"/>
        <w:widowControl/>
        <w:suppressLineNumbers w:val="0"/>
        <w:spacing w:before="255" w:beforeAutospacing="0" w:after="255" w:afterAutospacing="0" w:line="480" w:lineRule="atLeast"/>
        <w:ind w:left="0" w:right="0"/>
        <w:jc w:val="both"/>
        <w:rPr>
          <w:rFonts w:ascii="黑体" w:hAnsi="宋体" w:eastAsia="黑体" w:cs="黑体"/>
          <w:color w:val="auto"/>
          <w:sz w:val="31"/>
          <w:szCs w:val="31"/>
          <w:highlight w:val="none"/>
        </w:rPr>
      </w:pPr>
      <w:r>
        <w:rPr>
          <w:rStyle w:val="32"/>
          <w:rFonts w:ascii="黑体" w:hAnsi="宋体" w:eastAsia="黑体" w:cs="黑体"/>
          <w:color w:val="auto"/>
          <w:sz w:val="27"/>
          <w:szCs w:val="27"/>
          <w:highlight w:val="none"/>
        </w:rPr>
        <w:t>七、对本次采购提出询问，请按以下方式联系</w:t>
      </w:r>
    </w:p>
    <w:p w14:paraId="158E1B00">
      <w:pPr>
        <w:pStyle w:val="25"/>
        <w:keepNext w:val="0"/>
        <w:keepLines w:val="0"/>
        <w:widowControl/>
        <w:suppressLineNumbers w:val="0"/>
        <w:spacing w:before="75" w:beforeAutospacing="0" w:after="75" w:afterAutospacing="0"/>
        <w:ind w:left="0" w:right="0" w:firstLine="420"/>
        <w:rPr>
          <w:rFonts w:hint="eastAsia" w:ascii="仿宋" w:hAnsi="仿宋" w:eastAsia="仿宋" w:cs="仿宋"/>
          <w:color w:val="auto"/>
          <w:highlight w:val="none"/>
        </w:rPr>
      </w:pPr>
      <w:r>
        <w:rPr>
          <w:rFonts w:hint="eastAsia" w:ascii="仿宋" w:hAnsi="仿宋" w:eastAsia="仿宋" w:cs="仿宋"/>
          <w:color w:val="auto"/>
          <w:sz w:val="27"/>
          <w:szCs w:val="27"/>
          <w:highlight w:val="none"/>
        </w:rPr>
        <w:t>1.</w:t>
      </w:r>
      <w:r>
        <w:rPr>
          <w:rFonts w:hint="eastAsia" w:ascii="仿宋" w:hAnsi="仿宋" w:eastAsia="仿宋" w:cs="仿宋"/>
          <w:color w:val="auto"/>
          <w:sz w:val="27"/>
          <w:szCs w:val="27"/>
          <w:highlight w:val="none"/>
          <w:lang w:eastAsia="zh-CN"/>
        </w:rPr>
        <w:t>招标人</w:t>
      </w:r>
      <w:r>
        <w:rPr>
          <w:rFonts w:hint="eastAsia" w:ascii="仿宋" w:hAnsi="仿宋" w:eastAsia="仿宋" w:cs="仿宋"/>
          <w:color w:val="auto"/>
          <w:sz w:val="27"/>
          <w:szCs w:val="27"/>
          <w:highlight w:val="none"/>
        </w:rPr>
        <w:t>信息</w:t>
      </w:r>
    </w:p>
    <w:p w14:paraId="2B4BA394">
      <w:pPr>
        <w:pStyle w:val="25"/>
        <w:spacing w:before="75" w:beforeAutospacing="0" w:after="75" w:afterAutospacing="0"/>
        <w:ind w:firstLine="420"/>
        <w:rPr>
          <w:rFonts w:hint="eastAsia" w:ascii="仿宋" w:hAnsi="仿宋" w:eastAsia="仿宋" w:cs="仿宋"/>
          <w:color w:val="auto"/>
          <w:highlight w:val="none"/>
          <w:lang w:eastAsia="zh-CN"/>
        </w:rPr>
      </w:pPr>
      <w:r>
        <w:rPr>
          <w:rFonts w:hint="eastAsia" w:ascii="仿宋" w:hAnsi="仿宋" w:eastAsia="仿宋" w:cs="仿宋"/>
          <w:color w:val="auto"/>
          <w:sz w:val="27"/>
          <w:szCs w:val="27"/>
          <w:highlight w:val="none"/>
        </w:rPr>
        <w:t>名 称：</w:t>
      </w:r>
      <w:r>
        <w:rPr>
          <w:rFonts w:hint="eastAsia" w:ascii="仿宋" w:hAnsi="仿宋" w:eastAsia="仿宋" w:cs="仿宋"/>
          <w:color w:val="auto"/>
          <w:sz w:val="27"/>
          <w:szCs w:val="27"/>
          <w:highlight w:val="none"/>
          <w:lang w:eastAsia="zh-CN"/>
        </w:rPr>
        <w:t>乌鲁木齐市红山体育中心</w:t>
      </w:r>
    </w:p>
    <w:p w14:paraId="53CAFF6E">
      <w:pPr>
        <w:pStyle w:val="25"/>
        <w:spacing w:before="75" w:beforeAutospacing="0" w:after="75" w:afterAutospacing="0"/>
        <w:ind w:firstLine="420"/>
        <w:rPr>
          <w:rFonts w:hint="eastAsia" w:ascii="仿宋" w:hAnsi="仿宋" w:eastAsia="仿宋" w:cs="仿宋"/>
          <w:color w:val="auto"/>
          <w:highlight w:val="none"/>
        </w:rPr>
      </w:pPr>
      <w:r>
        <w:rPr>
          <w:rFonts w:hint="eastAsia" w:ascii="仿宋" w:hAnsi="仿宋" w:eastAsia="仿宋" w:cs="仿宋"/>
          <w:color w:val="auto"/>
          <w:sz w:val="27"/>
          <w:szCs w:val="27"/>
          <w:highlight w:val="none"/>
        </w:rPr>
        <w:t>地 址：</w:t>
      </w:r>
      <w:r>
        <w:rPr>
          <w:rFonts w:hint="eastAsia" w:ascii="仿宋" w:hAnsi="仿宋" w:eastAsia="仿宋" w:cs="仿宋"/>
          <w:color w:val="auto"/>
          <w:sz w:val="27"/>
          <w:szCs w:val="27"/>
          <w:highlight w:val="none"/>
          <w:lang w:val="en-US" w:eastAsia="zh-CN"/>
        </w:rPr>
        <w:t>乌鲁木齐市水磨沟区新民西街90号</w:t>
      </w:r>
    </w:p>
    <w:p w14:paraId="3DFD7D23">
      <w:pPr>
        <w:pStyle w:val="25"/>
        <w:keepNext w:val="0"/>
        <w:keepLines w:val="0"/>
        <w:widowControl/>
        <w:suppressLineNumbers w:val="0"/>
        <w:spacing w:before="75" w:beforeAutospacing="0" w:after="75" w:afterAutospacing="0"/>
        <w:ind w:left="0" w:right="0" w:firstLine="420"/>
        <w:rPr>
          <w:rFonts w:hint="eastAsia" w:ascii="仿宋" w:hAnsi="仿宋" w:eastAsia="仿宋" w:cs="仿宋"/>
          <w:color w:val="auto"/>
          <w:highlight w:val="none"/>
          <w:lang w:eastAsia="zh-CN"/>
        </w:rPr>
      </w:pPr>
      <w:r>
        <w:rPr>
          <w:rFonts w:hint="eastAsia" w:ascii="仿宋" w:hAnsi="仿宋" w:eastAsia="仿宋" w:cs="仿宋"/>
          <w:color w:val="auto"/>
          <w:sz w:val="27"/>
          <w:szCs w:val="27"/>
          <w:highlight w:val="none"/>
        </w:rPr>
        <w:t>联系方式：</w:t>
      </w:r>
      <w:r>
        <w:rPr>
          <w:rFonts w:hint="eastAsia" w:ascii="仿宋" w:hAnsi="仿宋" w:eastAsia="仿宋" w:cs="仿宋"/>
          <w:color w:val="auto"/>
          <w:sz w:val="27"/>
          <w:szCs w:val="27"/>
          <w:highlight w:val="none"/>
          <w:lang w:val="en-US" w:eastAsia="zh-CN"/>
        </w:rPr>
        <w:t>13199881113、18899503321</w:t>
      </w:r>
    </w:p>
    <w:p w14:paraId="3C1E915F">
      <w:pPr>
        <w:pStyle w:val="25"/>
        <w:keepNext w:val="0"/>
        <w:keepLines w:val="0"/>
        <w:widowControl/>
        <w:suppressLineNumbers w:val="0"/>
        <w:spacing w:before="75" w:beforeAutospacing="0" w:after="75" w:afterAutospacing="0"/>
        <w:ind w:left="0" w:right="0" w:firstLine="420"/>
        <w:rPr>
          <w:rFonts w:hint="eastAsia" w:ascii="仿宋" w:hAnsi="仿宋" w:eastAsia="仿宋" w:cs="仿宋"/>
          <w:color w:val="auto"/>
          <w:highlight w:val="none"/>
        </w:rPr>
      </w:pPr>
      <w:r>
        <w:rPr>
          <w:rFonts w:hint="eastAsia" w:ascii="仿宋" w:hAnsi="仿宋" w:eastAsia="仿宋" w:cs="仿宋"/>
          <w:color w:val="auto"/>
          <w:sz w:val="27"/>
          <w:szCs w:val="27"/>
          <w:highlight w:val="none"/>
        </w:rPr>
        <w:t>2.</w:t>
      </w:r>
      <w:r>
        <w:rPr>
          <w:rFonts w:hint="eastAsia" w:ascii="仿宋" w:hAnsi="仿宋" w:eastAsia="仿宋" w:cs="仿宋"/>
          <w:color w:val="auto"/>
          <w:sz w:val="27"/>
          <w:szCs w:val="27"/>
          <w:highlight w:val="none"/>
          <w:lang w:eastAsia="zh-CN"/>
        </w:rPr>
        <w:t>招标代理机构</w:t>
      </w:r>
      <w:r>
        <w:rPr>
          <w:rFonts w:hint="eastAsia" w:ascii="仿宋" w:hAnsi="仿宋" w:eastAsia="仿宋" w:cs="仿宋"/>
          <w:color w:val="auto"/>
          <w:sz w:val="27"/>
          <w:szCs w:val="27"/>
          <w:highlight w:val="none"/>
        </w:rPr>
        <w:t>信息</w:t>
      </w:r>
    </w:p>
    <w:p w14:paraId="5EC745BD">
      <w:pPr>
        <w:pStyle w:val="25"/>
        <w:keepNext w:val="0"/>
        <w:keepLines w:val="0"/>
        <w:widowControl/>
        <w:suppressLineNumbers w:val="0"/>
        <w:spacing w:before="75" w:beforeAutospacing="0" w:after="75" w:afterAutospacing="0"/>
        <w:ind w:left="0" w:right="0" w:firstLine="420"/>
        <w:rPr>
          <w:rFonts w:hint="default" w:ascii="仿宋" w:hAnsi="仿宋" w:eastAsia="仿宋" w:cs="仿宋"/>
          <w:color w:val="auto"/>
          <w:highlight w:val="none"/>
          <w:lang w:val="en-US" w:eastAsia="zh-CN"/>
        </w:rPr>
      </w:pPr>
      <w:r>
        <w:rPr>
          <w:rFonts w:hint="eastAsia" w:ascii="仿宋" w:hAnsi="仿宋" w:eastAsia="仿宋" w:cs="仿宋"/>
          <w:color w:val="auto"/>
          <w:sz w:val="27"/>
          <w:szCs w:val="27"/>
          <w:highlight w:val="none"/>
        </w:rPr>
        <w:t>名 称：</w:t>
      </w:r>
      <w:r>
        <w:rPr>
          <w:rFonts w:hint="eastAsia" w:ascii="仿宋" w:hAnsi="仿宋" w:eastAsia="仿宋" w:cs="仿宋"/>
          <w:color w:val="auto"/>
          <w:sz w:val="27"/>
          <w:szCs w:val="27"/>
          <w:highlight w:val="none"/>
          <w:lang w:val="en-US" w:eastAsia="zh-CN"/>
        </w:rPr>
        <w:t>新疆盛世乾元工程项目管理咨询有限公司</w:t>
      </w:r>
    </w:p>
    <w:p w14:paraId="0613A3E5">
      <w:pPr>
        <w:pStyle w:val="25"/>
        <w:keepNext w:val="0"/>
        <w:keepLines w:val="0"/>
        <w:widowControl/>
        <w:suppressLineNumbers w:val="0"/>
        <w:spacing w:before="75" w:beforeAutospacing="0" w:after="75" w:afterAutospacing="0"/>
        <w:ind w:left="0" w:right="0" w:firstLine="420"/>
        <w:rPr>
          <w:rFonts w:hint="eastAsia" w:ascii="仿宋" w:hAnsi="仿宋" w:eastAsia="仿宋" w:cs="仿宋"/>
          <w:color w:val="auto"/>
          <w:highlight w:val="none"/>
        </w:rPr>
      </w:pPr>
      <w:r>
        <w:rPr>
          <w:rFonts w:hint="eastAsia" w:ascii="仿宋" w:hAnsi="仿宋" w:eastAsia="仿宋" w:cs="仿宋"/>
          <w:color w:val="auto"/>
          <w:sz w:val="27"/>
          <w:szCs w:val="27"/>
          <w:highlight w:val="none"/>
        </w:rPr>
        <w:t>地 址：新疆乌鲁木齐市水磨沟区南湖北路1956号亚欧财富广场A座</w:t>
      </w:r>
      <w:r>
        <w:rPr>
          <w:rFonts w:hint="eastAsia" w:ascii="仿宋" w:hAnsi="仿宋" w:eastAsia="仿宋" w:cs="仿宋"/>
          <w:color w:val="auto"/>
          <w:sz w:val="27"/>
          <w:szCs w:val="27"/>
          <w:highlight w:val="none"/>
          <w:lang w:val="en-US" w:eastAsia="zh-CN"/>
        </w:rPr>
        <w:t>16</w:t>
      </w:r>
      <w:r>
        <w:rPr>
          <w:rFonts w:hint="eastAsia" w:ascii="仿宋" w:hAnsi="仿宋" w:eastAsia="仿宋" w:cs="仿宋"/>
          <w:color w:val="auto"/>
          <w:sz w:val="27"/>
          <w:szCs w:val="27"/>
          <w:highlight w:val="none"/>
        </w:rPr>
        <w:t>03室</w:t>
      </w:r>
    </w:p>
    <w:p w14:paraId="58ED7372">
      <w:pPr>
        <w:pStyle w:val="25"/>
        <w:keepNext w:val="0"/>
        <w:keepLines w:val="0"/>
        <w:widowControl/>
        <w:suppressLineNumbers w:val="0"/>
        <w:spacing w:before="75" w:beforeAutospacing="0" w:after="75" w:afterAutospacing="0"/>
        <w:ind w:left="0" w:right="0" w:firstLine="420"/>
        <w:rPr>
          <w:rFonts w:hint="default" w:ascii="仿宋" w:hAnsi="仿宋" w:eastAsia="仿宋" w:cs="仿宋"/>
          <w:color w:val="auto"/>
          <w:highlight w:val="none"/>
          <w:lang w:val="en-US" w:eastAsia="zh-CN"/>
        </w:rPr>
      </w:pPr>
      <w:r>
        <w:rPr>
          <w:rFonts w:hint="eastAsia" w:ascii="仿宋" w:hAnsi="仿宋" w:eastAsia="仿宋" w:cs="仿宋"/>
          <w:color w:val="auto"/>
          <w:sz w:val="27"/>
          <w:szCs w:val="27"/>
          <w:highlight w:val="none"/>
        </w:rPr>
        <w:t>联系方式：</w:t>
      </w:r>
      <w:r>
        <w:rPr>
          <w:rFonts w:hint="eastAsia" w:ascii="仿宋" w:hAnsi="仿宋" w:eastAsia="仿宋" w:cs="仿宋"/>
          <w:color w:val="auto"/>
          <w:sz w:val="27"/>
          <w:szCs w:val="27"/>
          <w:highlight w:val="none"/>
          <w:lang w:val="en-US" w:eastAsia="zh-CN"/>
        </w:rPr>
        <w:t>任广文、刘菀榕</w:t>
      </w:r>
      <w:r>
        <w:rPr>
          <w:rFonts w:hint="eastAsia" w:ascii="仿宋" w:hAnsi="仿宋" w:eastAsia="仿宋" w:cs="仿宋"/>
          <w:color w:val="auto"/>
          <w:sz w:val="27"/>
          <w:szCs w:val="27"/>
          <w:highlight w:val="none"/>
        </w:rPr>
        <w:t xml:space="preserve"> </w:t>
      </w:r>
      <w:r>
        <w:rPr>
          <w:rFonts w:hint="eastAsia" w:ascii="仿宋" w:hAnsi="仿宋" w:eastAsia="仿宋" w:cs="仿宋"/>
          <w:color w:val="auto"/>
          <w:sz w:val="27"/>
          <w:szCs w:val="27"/>
          <w:highlight w:val="none"/>
          <w:lang w:val="en-US" w:eastAsia="zh-CN"/>
        </w:rPr>
        <w:t>15160905669</w:t>
      </w:r>
    </w:p>
    <w:p w14:paraId="25D8398E">
      <w:pPr>
        <w:pStyle w:val="25"/>
        <w:keepNext w:val="0"/>
        <w:keepLines w:val="0"/>
        <w:widowControl/>
        <w:suppressLineNumbers w:val="0"/>
        <w:spacing w:before="75" w:beforeAutospacing="0" w:after="75" w:afterAutospacing="0"/>
        <w:ind w:left="0" w:right="0" w:firstLine="420"/>
        <w:rPr>
          <w:rFonts w:hint="eastAsia" w:ascii="仿宋" w:hAnsi="仿宋" w:eastAsia="仿宋" w:cs="仿宋"/>
          <w:color w:val="auto"/>
          <w:highlight w:val="none"/>
        </w:rPr>
      </w:pPr>
      <w:r>
        <w:rPr>
          <w:rFonts w:hint="eastAsia" w:ascii="仿宋" w:hAnsi="仿宋" w:eastAsia="仿宋" w:cs="仿宋"/>
          <w:color w:val="auto"/>
          <w:sz w:val="27"/>
          <w:szCs w:val="27"/>
          <w:highlight w:val="none"/>
        </w:rPr>
        <w:t>3.项目联系方式</w:t>
      </w:r>
    </w:p>
    <w:p w14:paraId="6389DC0E">
      <w:pPr>
        <w:pStyle w:val="25"/>
        <w:keepNext w:val="0"/>
        <w:keepLines w:val="0"/>
        <w:widowControl/>
        <w:suppressLineNumbers w:val="0"/>
        <w:spacing w:before="75" w:beforeAutospacing="0" w:after="75" w:afterAutospacing="0"/>
        <w:ind w:left="0" w:right="0" w:firstLine="420"/>
        <w:rPr>
          <w:rFonts w:hint="eastAsia" w:ascii="仿宋" w:hAnsi="仿宋" w:eastAsia="仿宋" w:cs="仿宋"/>
          <w:color w:val="auto"/>
          <w:highlight w:val="none"/>
        </w:rPr>
      </w:pPr>
      <w:r>
        <w:rPr>
          <w:rFonts w:hint="eastAsia" w:ascii="仿宋" w:hAnsi="仿宋" w:eastAsia="仿宋" w:cs="仿宋"/>
          <w:color w:val="auto"/>
          <w:sz w:val="27"/>
          <w:szCs w:val="27"/>
          <w:highlight w:val="none"/>
        </w:rPr>
        <w:t>项目联系人：</w:t>
      </w:r>
      <w:r>
        <w:rPr>
          <w:rStyle w:val="35"/>
          <w:rFonts w:hint="eastAsia" w:ascii="仿宋" w:hAnsi="仿宋" w:eastAsia="仿宋" w:cs="仿宋"/>
          <w:color w:val="auto"/>
          <w:sz w:val="27"/>
          <w:szCs w:val="27"/>
          <w:highlight w:val="none"/>
          <w:lang w:eastAsia="zh-CN"/>
        </w:rPr>
        <w:t>任广文、刘菀榕</w:t>
      </w:r>
      <w:r>
        <w:rPr>
          <w:rStyle w:val="35"/>
          <w:rFonts w:hint="eastAsia" w:ascii="仿宋" w:hAnsi="仿宋" w:eastAsia="仿宋" w:cs="仿宋"/>
          <w:color w:val="auto"/>
          <w:sz w:val="27"/>
          <w:szCs w:val="27"/>
          <w:highlight w:val="none"/>
        </w:rPr>
        <w:t xml:space="preserve"> </w:t>
      </w:r>
    </w:p>
    <w:p w14:paraId="36E20C65">
      <w:pPr>
        <w:pStyle w:val="25"/>
        <w:keepNext w:val="0"/>
        <w:keepLines w:val="0"/>
        <w:widowControl/>
        <w:suppressLineNumbers w:val="0"/>
        <w:spacing w:before="75" w:beforeAutospacing="0" w:after="75" w:afterAutospacing="0"/>
        <w:ind w:left="0" w:right="0" w:firstLine="420"/>
        <w:rPr>
          <w:rFonts w:hint="eastAsia" w:ascii="仿宋" w:hAnsi="仿宋" w:eastAsia="仿宋" w:cs="仿宋"/>
          <w:color w:val="auto"/>
          <w:highlight w:val="none"/>
          <w:lang w:val="en-US" w:eastAsia="zh-CN"/>
        </w:rPr>
      </w:pPr>
      <w:r>
        <w:rPr>
          <w:rFonts w:hint="eastAsia" w:ascii="仿宋" w:hAnsi="仿宋" w:eastAsia="仿宋" w:cs="仿宋"/>
          <w:color w:val="auto"/>
          <w:sz w:val="27"/>
          <w:szCs w:val="27"/>
          <w:highlight w:val="none"/>
        </w:rPr>
        <w:t>电 话：</w:t>
      </w:r>
      <w:r>
        <w:rPr>
          <w:rStyle w:val="35"/>
          <w:rFonts w:hint="eastAsia" w:ascii="仿宋" w:hAnsi="仿宋" w:eastAsia="仿宋" w:cs="仿宋"/>
          <w:color w:val="auto"/>
          <w:sz w:val="27"/>
          <w:szCs w:val="27"/>
          <w:highlight w:val="none"/>
          <w:lang w:eastAsia="zh-CN"/>
        </w:rPr>
        <w:t>15160905669</w:t>
      </w:r>
    </w:p>
    <w:p w14:paraId="09DB30D0">
      <w:pPr>
        <w:pStyle w:val="25"/>
        <w:keepNext w:val="0"/>
        <w:keepLines w:val="0"/>
        <w:widowControl/>
        <w:suppressLineNumbers w:val="0"/>
        <w:spacing w:before="75" w:beforeAutospacing="0" w:after="75" w:afterAutospacing="0"/>
        <w:ind w:left="0" w:right="0"/>
        <w:rPr>
          <w:color w:val="auto"/>
          <w:highlight w:val="none"/>
        </w:rPr>
      </w:pPr>
    </w:p>
    <w:p w14:paraId="710BF2C0">
      <w:pPr>
        <w:rPr>
          <w:rFonts w:hint="eastAsia"/>
          <w:b/>
          <w:bCs/>
          <w:color w:val="auto"/>
          <w:sz w:val="28"/>
          <w:szCs w:val="28"/>
          <w:highlight w:val="none"/>
          <w:lang w:val="en-US" w:eastAsia="zh-CN"/>
        </w:rPr>
      </w:pPr>
      <w:r>
        <w:rPr>
          <w:rFonts w:hint="eastAsia"/>
          <w:b/>
          <w:bCs/>
          <w:color w:val="auto"/>
          <w:sz w:val="28"/>
          <w:szCs w:val="28"/>
          <w:highlight w:val="none"/>
          <w:lang w:val="en-US" w:eastAsia="zh-CN"/>
        </w:rPr>
        <w:br w:type="page"/>
      </w:r>
    </w:p>
    <w:p w14:paraId="7E5F4E2A">
      <w:pPr>
        <w:pStyle w:val="7"/>
        <w:keepNext w:val="0"/>
        <w:keepLines w:val="0"/>
        <w:pageBreakBefore w:val="0"/>
        <w:widowControl w:val="0"/>
        <w:numPr>
          <w:ilvl w:val="0"/>
          <w:numId w:val="0"/>
        </w:numPr>
        <w:kinsoku/>
        <w:wordWrap/>
        <w:overflowPunct/>
        <w:topLinePunct w:val="0"/>
        <w:bidi w:val="0"/>
        <w:spacing w:line="360" w:lineRule="auto"/>
        <w:jc w:val="center"/>
        <w:textAlignment w:val="auto"/>
        <w:outlineLvl w:val="0"/>
        <w:rPr>
          <w:rFonts w:hint="eastAsia"/>
          <w:b/>
          <w:bCs/>
          <w:color w:val="auto"/>
          <w:sz w:val="28"/>
          <w:szCs w:val="28"/>
          <w:highlight w:val="none"/>
          <w:lang w:val="en-US" w:eastAsia="zh-CN"/>
        </w:rPr>
      </w:pPr>
      <w:bookmarkStart w:id="3" w:name="_Toc2841"/>
      <w:r>
        <w:rPr>
          <w:rFonts w:hint="eastAsia"/>
          <w:b/>
          <w:bCs/>
          <w:color w:val="auto"/>
          <w:sz w:val="28"/>
          <w:szCs w:val="28"/>
          <w:highlight w:val="none"/>
          <w:lang w:val="en-US" w:eastAsia="zh-CN"/>
        </w:rPr>
        <w:t>第二章  供应商须知前附表</w:t>
      </w:r>
      <w:bookmarkEnd w:id="3"/>
    </w:p>
    <w:tbl>
      <w:tblPr>
        <w:tblStyle w:val="29"/>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8158"/>
      </w:tblGrid>
      <w:tr w14:paraId="34E2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884590B">
            <w:pPr>
              <w:keepNext w:val="0"/>
              <w:keepLines w:val="0"/>
              <w:pageBreakBefore w:val="0"/>
              <w:widowControl w:val="0"/>
              <w:kinsoku/>
              <w:wordWrap/>
              <w:overflowPunct/>
              <w:topLinePunct w:val="0"/>
              <w:bidi w:val="0"/>
              <w:spacing w:line="36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8158" w:type="dxa"/>
            <w:tcBorders>
              <w:top w:val="single" w:color="auto" w:sz="4" w:space="0"/>
              <w:left w:val="single" w:color="auto" w:sz="4" w:space="0"/>
              <w:bottom w:val="single" w:color="auto" w:sz="4" w:space="0"/>
              <w:right w:val="single" w:color="auto" w:sz="4" w:space="0"/>
            </w:tcBorders>
            <w:vAlign w:val="center"/>
          </w:tcPr>
          <w:p w14:paraId="0A652008">
            <w:pPr>
              <w:keepNext w:val="0"/>
              <w:keepLines w:val="0"/>
              <w:pageBreakBefore w:val="0"/>
              <w:widowControl w:val="0"/>
              <w:kinsoku/>
              <w:wordWrap/>
              <w:overflowPunct/>
              <w:topLinePunct w:val="0"/>
              <w:bidi w:val="0"/>
              <w:spacing w:line="360" w:lineRule="auto"/>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内容</w:t>
            </w:r>
          </w:p>
        </w:tc>
      </w:tr>
      <w:tr w14:paraId="7076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B0542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8158" w:type="dxa"/>
            <w:tcBorders>
              <w:top w:val="single" w:color="auto" w:sz="4" w:space="0"/>
              <w:left w:val="single" w:color="auto" w:sz="4" w:space="0"/>
              <w:bottom w:val="single" w:color="auto" w:sz="4" w:space="0"/>
              <w:right w:val="single" w:color="auto" w:sz="4" w:space="0"/>
            </w:tcBorders>
            <w:vAlign w:val="center"/>
          </w:tcPr>
          <w:p w14:paraId="22C8550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highlight w:val="none"/>
                <w:lang w:val="en-US" w:eastAsia="zh-CN"/>
              </w:rPr>
            </w:pPr>
            <w:bookmarkStart w:id="4" w:name="OLE_LINK2"/>
            <w:r>
              <w:rPr>
                <w:rFonts w:hint="eastAsia" w:asciiTheme="minorEastAsia" w:hAnsiTheme="minorEastAsia" w:eastAsiaTheme="minorEastAsia" w:cstheme="minorEastAsia"/>
                <w:color w:val="auto"/>
                <w:sz w:val="24"/>
                <w:szCs w:val="24"/>
                <w:highlight w:val="none"/>
                <w:lang w:val="en-US" w:eastAsia="zh-CN"/>
              </w:rPr>
              <w:t>标项名称：</w:t>
            </w:r>
            <w:bookmarkEnd w:id="4"/>
            <w:r>
              <w:rPr>
                <w:rFonts w:hint="eastAsia" w:asciiTheme="minorEastAsia" w:hAnsiTheme="minorEastAsia" w:eastAsiaTheme="minorEastAsia" w:cstheme="minorEastAsia"/>
                <w:color w:val="auto"/>
                <w:sz w:val="24"/>
                <w:szCs w:val="24"/>
                <w:highlight w:val="none"/>
                <w:lang w:val="en-US" w:eastAsia="zh-CN"/>
              </w:rPr>
              <w:t>乌鲁木齐市红山体育中心2026年度保安服务项目</w:t>
            </w:r>
          </w:p>
        </w:tc>
      </w:tr>
      <w:tr w14:paraId="54CDE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9F98F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8158" w:type="dxa"/>
            <w:tcBorders>
              <w:top w:val="single" w:color="auto" w:sz="4" w:space="0"/>
              <w:left w:val="single" w:color="auto" w:sz="4" w:space="0"/>
              <w:bottom w:val="single" w:color="auto" w:sz="4" w:space="0"/>
              <w:right w:val="single" w:color="auto" w:sz="4" w:space="0"/>
            </w:tcBorders>
            <w:vAlign w:val="center"/>
          </w:tcPr>
          <w:p w14:paraId="702C78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lang w:eastAsia="zh-CN"/>
              </w:rPr>
              <w:t>单位</w:t>
            </w:r>
            <w:r>
              <w:rPr>
                <w:rFonts w:hint="eastAsia" w:asciiTheme="minorEastAsia" w:hAnsiTheme="minorEastAsia" w:eastAsiaTheme="minorEastAsia" w:cstheme="minorEastAsia"/>
                <w:color w:val="auto"/>
                <w:sz w:val="24"/>
                <w:szCs w:val="24"/>
                <w:highlight w:val="none"/>
              </w:rPr>
              <w:t>：</w:t>
            </w:r>
            <w:r>
              <w:rPr>
                <w:rFonts w:hint="eastAsia" w:hAnsi="宋体" w:cs="宋体"/>
                <w:bCs/>
                <w:color w:val="auto"/>
                <w:sz w:val="24"/>
                <w:szCs w:val="24"/>
                <w:highlight w:val="none"/>
                <w:lang w:eastAsia="zh-CN"/>
              </w:rPr>
              <w:t>乌鲁木齐市红山体育中心</w:t>
            </w:r>
          </w:p>
          <w:p w14:paraId="5BE67702">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color w:val="auto"/>
                <w:sz w:val="24"/>
                <w:szCs w:val="24"/>
                <w:highlight w:val="none"/>
                <w:lang w:val="en-US" w:eastAsia="zh-CN"/>
              </w:rPr>
              <w:t>联系</w:t>
            </w:r>
            <w:r>
              <w:rPr>
                <w:rFonts w:hint="eastAsia" w:asciiTheme="minorEastAsia" w:hAnsiTheme="minorEastAsia" w:eastAsiaTheme="minorEastAsia" w:cstheme="minorEastAsia"/>
                <w:color w:val="auto"/>
                <w:kern w:val="2"/>
                <w:sz w:val="24"/>
                <w:szCs w:val="24"/>
                <w:highlight w:val="none"/>
                <w:lang w:val="en-US" w:eastAsia="zh-CN" w:bidi="ar-SA"/>
              </w:rPr>
              <w:t>人：李工、何工</w:t>
            </w:r>
          </w:p>
          <w:p w14:paraId="3AAE027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联系电话：</w:t>
            </w:r>
            <w:r>
              <w:rPr>
                <w:rFonts w:hint="eastAsia" w:asciiTheme="minorEastAsia" w:hAnsiTheme="minorEastAsia" w:eastAsiaTheme="minorEastAsia" w:cstheme="minorEastAsia"/>
                <w:color w:val="auto"/>
                <w:sz w:val="24"/>
                <w:szCs w:val="24"/>
                <w:highlight w:val="none"/>
                <w:lang w:val="en-US" w:eastAsia="zh-CN"/>
              </w:rPr>
              <w:t>13199881113、18899503321</w:t>
            </w:r>
          </w:p>
        </w:tc>
      </w:tr>
      <w:tr w14:paraId="071A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44ACF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8158" w:type="dxa"/>
            <w:tcBorders>
              <w:top w:val="single" w:color="auto" w:sz="4" w:space="0"/>
              <w:left w:val="single" w:color="auto" w:sz="4" w:space="0"/>
              <w:bottom w:val="single" w:color="auto" w:sz="4" w:space="0"/>
              <w:right w:val="single" w:color="auto" w:sz="4" w:space="0"/>
            </w:tcBorders>
            <w:vAlign w:val="center"/>
          </w:tcPr>
          <w:p w14:paraId="16F76725">
            <w:pPr>
              <w:keepNext w:val="0"/>
              <w:keepLines w:val="0"/>
              <w:pageBreakBefore w:val="0"/>
              <w:widowControl w:val="0"/>
              <w:kinsoku/>
              <w:wordWrap/>
              <w:overflowPunct/>
              <w:topLinePunct w:val="0"/>
              <w:autoSpaceDE/>
              <w:autoSpaceDN/>
              <w:bidi w:val="0"/>
              <w:adjustRightInd/>
              <w:snapToGrid/>
              <w:spacing w:line="360" w:lineRule="auto"/>
              <w:ind w:left="1960" w:hanging="1680" w:hangingChars="700"/>
              <w:textAlignment w:val="auto"/>
              <w:rPr>
                <w:rFonts w:hint="eastAsia" w:eastAsia="宋体"/>
                <w:color w:val="auto"/>
                <w:sz w:val="24"/>
                <w:szCs w:val="24"/>
                <w:highlight w:val="none"/>
                <w:lang w:eastAsia="zh-CN"/>
              </w:rPr>
            </w:pPr>
            <w:r>
              <w:rPr>
                <w:rFonts w:hint="eastAsia"/>
                <w:color w:val="auto"/>
                <w:sz w:val="24"/>
                <w:szCs w:val="24"/>
                <w:highlight w:val="none"/>
                <w:lang w:eastAsia="zh-CN"/>
              </w:rPr>
              <w:t>招标代理机构</w:t>
            </w:r>
            <w:r>
              <w:rPr>
                <w:rFonts w:hint="eastAsia"/>
                <w:color w:val="auto"/>
                <w:sz w:val="24"/>
                <w:szCs w:val="24"/>
                <w:highlight w:val="none"/>
              </w:rPr>
              <w:t>：</w:t>
            </w:r>
            <w:r>
              <w:rPr>
                <w:rFonts w:hint="eastAsia"/>
                <w:color w:val="auto"/>
                <w:sz w:val="24"/>
                <w:szCs w:val="24"/>
                <w:highlight w:val="none"/>
                <w:lang w:eastAsia="zh-CN"/>
              </w:rPr>
              <w:t>新疆盛世乾元工程项目管理咨询有限公司</w:t>
            </w:r>
          </w:p>
          <w:p w14:paraId="71F5B7D7">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联系人：任广文、刘菀榕</w:t>
            </w:r>
          </w:p>
          <w:p w14:paraId="6B1DF3AA">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联系电话：</w:t>
            </w:r>
            <w:r>
              <w:rPr>
                <w:rFonts w:hint="eastAsia" w:asciiTheme="minorEastAsia" w:hAnsiTheme="minorEastAsia" w:eastAsiaTheme="minorEastAsia" w:cstheme="minorEastAsia"/>
                <w:color w:val="auto"/>
                <w:sz w:val="24"/>
                <w:szCs w:val="24"/>
                <w:highlight w:val="none"/>
                <w:lang w:val="en-US" w:eastAsia="zh-CN"/>
              </w:rPr>
              <w:t>15160905669</w:t>
            </w:r>
          </w:p>
        </w:tc>
      </w:tr>
      <w:tr w14:paraId="6F5E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E5666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p>
        </w:tc>
        <w:tc>
          <w:tcPr>
            <w:tcW w:w="8158" w:type="dxa"/>
            <w:tcBorders>
              <w:top w:val="single" w:color="auto" w:sz="4" w:space="0"/>
              <w:left w:val="single" w:color="auto" w:sz="4" w:space="0"/>
              <w:bottom w:val="single" w:color="auto" w:sz="4" w:space="0"/>
              <w:right w:val="single" w:color="auto" w:sz="4" w:space="0"/>
            </w:tcBorders>
            <w:vAlign w:val="center"/>
          </w:tcPr>
          <w:p w14:paraId="4977729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招标内容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保安服务，详见采购需求。</w:t>
            </w:r>
          </w:p>
        </w:tc>
      </w:tr>
      <w:tr w14:paraId="271F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C4F90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8158" w:type="dxa"/>
            <w:tcBorders>
              <w:top w:val="single" w:color="auto" w:sz="4" w:space="0"/>
              <w:left w:val="single" w:color="auto" w:sz="4" w:space="0"/>
              <w:bottom w:val="single" w:color="auto" w:sz="4" w:space="0"/>
              <w:right w:val="single" w:color="auto" w:sz="4" w:space="0"/>
            </w:tcBorders>
            <w:vAlign w:val="center"/>
          </w:tcPr>
          <w:p w14:paraId="788E73C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服务地点：招标人指定地点</w:t>
            </w:r>
          </w:p>
        </w:tc>
      </w:tr>
      <w:tr w14:paraId="768C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034F3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8158" w:type="dxa"/>
            <w:tcBorders>
              <w:top w:val="single" w:color="auto" w:sz="4" w:space="0"/>
              <w:left w:val="single" w:color="auto" w:sz="4" w:space="0"/>
              <w:bottom w:val="single" w:color="auto" w:sz="4" w:space="0"/>
              <w:right w:val="single" w:color="auto" w:sz="4" w:space="0"/>
            </w:tcBorders>
            <w:vAlign w:val="center"/>
          </w:tcPr>
          <w:p w14:paraId="1B1845AB">
            <w:pPr>
              <w:pStyle w:val="25"/>
              <w:keepNext w:val="0"/>
              <w:keepLines w:val="0"/>
              <w:widowControl/>
              <w:suppressLineNumbers w:val="0"/>
              <w:spacing w:before="75" w:beforeAutospacing="0" w:after="75" w:afterAutospacing="0" w:line="300" w:lineRule="atLeast"/>
              <w:ind w:right="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服务期限</w:t>
            </w:r>
            <w:r>
              <w:rPr>
                <w:rFonts w:hint="default" w:asciiTheme="minorEastAsia" w:hAnsiTheme="minorEastAsia" w:eastAsia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自合同签订之日起12个月。</w:t>
            </w:r>
          </w:p>
        </w:tc>
      </w:tr>
      <w:tr w14:paraId="4FBC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7FB53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8158" w:type="dxa"/>
            <w:tcBorders>
              <w:top w:val="single" w:color="auto" w:sz="4" w:space="0"/>
              <w:left w:val="single" w:color="auto" w:sz="4" w:space="0"/>
              <w:bottom w:val="single" w:color="auto" w:sz="4" w:space="0"/>
              <w:right w:val="single" w:color="auto" w:sz="4" w:space="0"/>
            </w:tcBorders>
            <w:vAlign w:val="center"/>
          </w:tcPr>
          <w:p w14:paraId="6C2B36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auto"/>
                <w:sz w:val="24"/>
                <w:szCs w:val="24"/>
                <w:highlight w:val="none"/>
                <w:lang w:val="en-US" w:eastAsia="zh-CN"/>
              </w:rPr>
            </w:pPr>
            <w:r>
              <w:rPr>
                <w:rFonts w:hint="eastAsia" w:eastAsia="宋体" w:asciiTheme="minorEastAsia" w:hAnsiTheme="minorEastAsia" w:cstheme="minorEastAsia"/>
                <w:color w:val="auto"/>
                <w:sz w:val="24"/>
                <w:szCs w:val="24"/>
                <w:highlight w:val="none"/>
                <w:lang w:val="en-US" w:eastAsia="zh-CN"/>
              </w:rPr>
              <w:t>付款方式：按季度支付。</w:t>
            </w:r>
          </w:p>
        </w:tc>
      </w:tr>
      <w:tr w14:paraId="24D5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AF401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8158" w:type="dxa"/>
            <w:tcBorders>
              <w:top w:val="single" w:color="auto" w:sz="4" w:space="0"/>
              <w:left w:val="single" w:color="auto" w:sz="4" w:space="0"/>
              <w:bottom w:val="single" w:color="auto" w:sz="4" w:space="0"/>
              <w:right w:val="single" w:color="auto" w:sz="4" w:space="0"/>
            </w:tcBorders>
            <w:vAlign w:val="center"/>
          </w:tcPr>
          <w:p w14:paraId="6D7816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招标方式：公开招标</w:t>
            </w:r>
          </w:p>
        </w:tc>
      </w:tr>
      <w:tr w14:paraId="2A1B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B84F3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8158" w:type="dxa"/>
            <w:tcBorders>
              <w:top w:val="single" w:color="auto" w:sz="4" w:space="0"/>
              <w:left w:val="single" w:color="auto" w:sz="4" w:space="0"/>
              <w:bottom w:val="single" w:color="auto" w:sz="4" w:space="0"/>
              <w:right w:val="single" w:color="auto" w:sz="4" w:space="0"/>
            </w:tcBorders>
            <w:vAlign w:val="center"/>
          </w:tcPr>
          <w:p w14:paraId="1AB396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审查方式：资格后审</w:t>
            </w:r>
          </w:p>
        </w:tc>
      </w:tr>
      <w:tr w14:paraId="03B6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F9ECC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8158" w:type="dxa"/>
            <w:tcBorders>
              <w:top w:val="single" w:color="auto" w:sz="4" w:space="0"/>
              <w:left w:val="single" w:color="auto" w:sz="4" w:space="0"/>
              <w:bottom w:val="single" w:color="auto" w:sz="4" w:space="0"/>
              <w:right w:val="single" w:color="auto" w:sz="4" w:space="0"/>
            </w:tcBorders>
            <w:vAlign w:val="center"/>
          </w:tcPr>
          <w:p w14:paraId="41792E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评标办法：</w:t>
            </w:r>
          </w:p>
          <w:p w14:paraId="506351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☑资格后审□资格预审</w:t>
            </w:r>
          </w:p>
          <w:p w14:paraId="0396FE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☑综合评分法□最低评标价法</w:t>
            </w:r>
          </w:p>
          <w:p w14:paraId="4B2DB2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注：</w:t>
            </w:r>
          </w:p>
          <w:p w14:paraId="0E29F3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最低评标价法，是指以价格为主要因素确定中标供应商的评标方法，即在全部满足招标文件实质性要求前提下，依据统一的价格要素评定最低报价，以提出最低报价的供应商作为中标候选供应商或者中标供应商的评标方法。投标报价相同的，按技术指标优劣顺序排列，技术指标较优的一方为中标人。</w:t>
            </w:r>
          </w:p>
          <w:p w14:paraId="7C973E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综合评分法是指在最大限度地满足招标文件实质性要求前提下，按照招标文件中规定的评分细则评审后，以评标最终最高得分的供应商作为中标人的评标方法。每一供应商的最终得分为所有评委评分的算术平均值。得分相同的，报价较低的一方为中标人。得分且投标报价相同的，技术指标较优的一方为中标人。</w:t>
            </w:r>
          </w:p>
        </w:tc>
      </w:tr>
      <w:tr w14:paraId="09B7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B5F42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p>
        </w:tc>
        <w:tc>
          <w:tcPr>
            <w:tcW w:w="8158" w:type="dxa"/>
            <w:tcBorders>
              <w:top w:val="single" w:color="auto" w:sz="4" w:space="0"/>
              <w:left w:val="single" w:color="auto" w:sz="4" w:space="0"/>
              <w:bottom w:val="single" w:color="auto" w:sz="4" w:space="0"/>
              <w:right w:val="single" w:color="auto" w:sz="4" w:space="0"/>
            </w:tcBorders>
            <w:vAlign w:val="center"/>
          </w:tcPr>
          <w:p w14:paraId="18213B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供应商资格要求：</w:t>
            </w:r>
          </w:p>
          <w:p w14:paraId="70FDAD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1.满足《中华人民共和国政府采购法》第二十二条规定；</w:t>
            </w:r>
          </w:p>
          <w:p w14:paraId="44A02A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2.落实政府采购政策需满足的资格要求：</w:t>
            </w:r>
            <w:r>
              <w:rPr>
                <w:rFonts w:hint="eastAsia" w:asciiTheme="minorEastAsia" w:hAnsiTheme="minorEastAsia" w:eastAsiaTheme="minorEastAsia" w:cstheme="minorEastAsia"/>
                <w:color w:val="auto"/>
                <w:sz w:val="24"/>
                <w:szCs w:val="24"/>
                <w:highlight w:val="none"/>
                <w:lang w:val="en-US" w:eastAsia="zh-CN"/>
              </w:rPr>
              <w:t>本项目专门面向中小企业采购；</w:t>
            </w:r>
          </w:p>
          <w:p w14:paraId="3F32FE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3.本项目的特定资格要求：</w:t>
            </w:r>
          </w:p>
          <w:p w14:paraId="32D94F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3.1供应商须持有省级公安机关核发的、在有效期内的《保安服务许可证》。</w:t>
            </w:r>
          </w:p>
          <w:p w14:paraId="487F24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3.2法定代表人或单位负责人为同一人或者存在直接控股、管理关系的不同供应商，不得参加同一合同项下的政府采购活动。</w:t>
            </w:r>
          </w:p>
          <w:p w14:paraId="66297D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3.3除单一来源采购项目外，为采购项目提供整体设计、规范编制或者项目管理、监理、检测等服务的供应商，不得再参加该采购项目的其他采购活动。</w:t>
            </w:r>
          </w:p>
        </w:tc>
      </w:tr>
      <w:tr w14:paraId="2348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1A7C7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c>
          <w:tcPr>
            <w:tcW w:w="8158" w:type="dxa"/>
            <w:tcBorders>
              <w:top w:val="single" w:color="auto" w:sz="4" w:space="0"/>
              <w:left w:val="single" w:color="auto" w:sz="4" w:space="0"/>
              <w:bottom w:val="single" w:color="auto" w:sz="4" w:space="0"/>
              <w:right w:val="single" w:color="auto" w:sz="4" w:space="0"/>
            </w:tcBorders>
            <w:vAlign w:val="center"/>
          </w:tcPr>
          <w:p w14:paraId="3EF5F2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lang w:eastAsia="zh-CN"/>
              </w:rPr>
            </w:pPr>
            <w:r>
              <w:rPr>
                <w:rFonts w:hint="eastAsia"/>
                <w:color w:val="auto"/>
                <w:sz w:val="24"/>
                <w:szCs w:val="24"/>
                <w:highlight w:val="none"/>
                <w:lang w:eastAsia="zh-CN"/>
              </w:rPr>
              <w:t>投标保证金：</w:t>
            </w:r>
          </w:p>
          <w:p w14:paraId="4E51F8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金额：</w:t>
            </w:r>
            <w:r>
              <w:rPr>
                <w:rFonts w:hint="eastAsia" w:ascii="宋体" w:hAnsi="宋体" w:cs="宋体"/>
                <w:b w:val="0"/>
                <w:bCs w:val="0"/>
                <w:color w:val="auto"/>
                <w:sz w:val="24"/>
                <w:szCs w:val="24"/>
                <w:highlight w:val="none"/>
                <w:lang w:val="en-US" w:eastAsia="zh-CN"/>
              </w:rPr>
              <w:t>小写：6000元（大写：陆仟元整）</w:t>
            </w:r>
          </w:p>
          <w:p w14:paraId="7B3FDFFC">
            <w:pPr>
              <w:spacing w:line="360" w:lineRule="auto"/>
              <w:rPr>
                <w:rFonts w:hint="eastAsia" w:ascii="宋体" w:hAnsi="宋体"/>
                <w:b w:val="0"/>
                <w:bCs/>
                <w:snapToGrid w:val="0"/>
                <w:color w:val="auto"/>
                <w:kern w:val="0"/>
                <w:sz w:val="24"/>
                <w:highlight w:val="none"/>
              </w:rPr>
            </w:pPr>
            <w:r>
              <w:rPr>
                <w:rFonts w:hint="eastAsia" w:ascii="宋体" w:hAnsi="宋体"/>
                <w:b w:val="0"/>
                <w:bCs/>
                <w:snapToGrid w:val="0"/>
                <w:color w:val="auto"/>
                <w:kern w:val="0"/>
                <w:sz w:val="24"/>
                <w:highlight w:val="none"/>
              </w:rPr>
              <w:t>1.账户名：新疆盛世乾元工程项目管理咨询有限公司</w:t>
            </w:r>
          </w:p>
          <w:p w14:paraId="1062F339">
            <w:pPr>
              <w:spacing w:line="360" w:lineRule="auto"/>
              <w:rPr>
                <w:rFonts w:hint="eastAsia" w:ascii="宋体" w:hAnsi="宋体"/>
                <w:b w:val="0"/>
                <w:bCs/>
                <w:snapToGrid w:val="0"/>
                <w:color w:val="auto"/>
                <w:kern w:val="0"/>
                <w:sz w:val="24"/>
                <w:highlight w:val="none"/>
              </w:rPr>
            </w:pPr>
            <w:r>
              <w:rPr>
                <w:rFonts w:hint="eastAsia" w:ascii="宋体" w:hAnsi="宋体"/>
                <w:b w:val="0"/>
                <w:bCs/>
                <w:snapToGrid w:val="0"/>
                <w:color w:val="auto"/>
                <w:kern w:val="0"/>
                <w:sz w:val="24"/>
                <w:highlight w:val="none"/>
              </w:rPr>
              <w:t>2.开户银行：中国农业银行股份有限公司乌鲁木齐南湖路（兵团）支行</w:t>
            </w:r>
          </w:p>
          <w:p w14:paraId="579A9EE6">
            <w:pPr>
              <w:spacing w:line="360" w:lineRule="auto"/>
              <w:rPr>
                <w:rFonts w:hint="eastAsia" w:ascii="宋体" w:hAnsi="宋体"/>
                <w:b w:val="0"/>
                <w:bCs/>
                <w:snapToGrid w:val="0"/>
                <w:color w:val="auto"/>
                <w:kern w:val="0"/>
                <w:sz w:val="24"/>
                <w:highlight w:val="none"/>
              </w:rPr>
            </w:pPr>
            <w:r>
              <w:rPr>
                <w:rFonts w:hint="eastAsia" w:ascii="宋体" w:hAnsi="宋体"/>
                <w:b w:val="0"/>
                <w:bCs/>
                <w:snapToGrid w:val="0"/>
                <w:color w:val="auto"/>
                <w:kern w:val="0"/>
                <w:sz w:val="24"/>
                <w:highlight w:val="none"/>
              </w:rPr>
              <w:t>3.账号：30704501040008571</w:t>
            </w:r>
          </w:p>
          <w:p w14:paraId="7F1563BF">
            <w:pPr>
              <w:spacing w:line="360" w:lineRule="auto"/>
              <w:rPr>
                <w:rFonts w:hint="eastAsia" w:ascii="宋体" w:hAnsi="宋体"/>
                <w:b w:val="0"/>
                <w:bCs/>
                <w:snapToGrid w:val="0"/>
                <w:color w:val="auto"/>
                <w:kern w:val="0"/>
                <w:sz w:val="24"/>
                <w:highlight w:val="none"/>
              </w:rPr>
            </w:pPr>
            <w:r>
              <w:rPr>
                <w:rFonts w:hint="eastAsia" w:ascii="宋体" w:hAnsi="宋体"/>
                <w:b w:val="0"/>
                <w:bCs/>
                <w:snapToGrid w:val="0"/>
                <w:color w:val="auto"/>
                <w:kern w:val="0"/>
                <w:sz w:val="24"/>
                <w:highlight w:val="none"/>
              </w:rPr>
              <w:t>4.行号：103881070457</w:t>
            </w:r>
          </w:p>
          <w:p w14:paraId="252111F7">
            <w:pPr>
              <w:pStyle w:val="7"/>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请于</w:t>
            </w:r>
            <w:r>
              <w:rPr>
                <w:rFonts w:hint="eastAsia" w:ascii="宋体" w:hAnsi="宋体" w:cs="宋体"/>
                <w:color w:val="auto"/>
                <w:sz w:val="24"/>
                <w:szCs w:val="24"/>
                <w:highlight w:val="none"/>
                <w:lang w:eastAsia="zh-CN"/>
              </w:rPr>
              <w:t>2026年05月19日16:00</w:t>
            </w:r>
            <w:r>
              <w:rPr>
                <w:rFonts w:hint="eastAsia" w:ascii="宋体" w:hAnsi="宋体" w:cs="宋体"/>
                <w:color w:val="auto"/>
                <w:sz w:val="24"/>
                <w:szCs w:val="24"/>
                <w:highlight w:val="none"/>
              </w:rPr>
              <w:t>之前将投标保证金</w:t>
            </w:r>
            <w:r>
              <w:rPr>
                <w:rFonts w:hint="eastAsia" w:ascii="宋体" w:hAnsi="宋体" w:cs="宋体"/>
                <w:color w:val="auto"/>
                <w:sz w:val="24"/>
                <w:szCs w:val="24"/>
                <w:highlight w:val="none"/>
                <w:lang w:val="en-US" w:eastAsia="zh-CN"/>
              </w:rPr>
              <w:t>以支票、汇票、本票、转账、电汇或者金融机构、担保机构出具的保函等非现金形式缴纳。</w:t>
            </w:r>
          </w:p>
          <w:p w14:paraId="3BDD2B6C">
            <w:pPr>
              <w:pStyle w:val="7"/>
              <w:keepNext w:val="0"/>
              <w:keepLines w:val="0"/>
              <w:pageBreakBefore w:val="0"/>
              <w:widowControl w:val="0"/>
              <w:kinsoku/>
              <w:wordWrap/>
              <w:overflowPunct/>
              <w:topLinePunct w:val="0"/>
              <w:bidi w:val="0"/>
              <w:spacing w:line="360" w:lineRule="auto"/>
              <w:ind w:left="0" w:leftChars="0" w:firstLine="0" w:firstLineChars="0"/>
              <w:textAlignment w:val="auto"/>
              <w:rPr>
                <w:rFonts w:hint="default" w:eastAsia="宋体"/>
                <w:color w:val="auto"/>
                <w:sz w:val="24"/>
                <w:szCs w:val="24"/>
                <w:highlight w:val="none"/>
                <w:lang w:val="en-US" w:eastAsia="zh-CN"/>
              </w:rPr>
            </w:pPr>
            <w:r>
              <w:rPr>
                <w:rFonts w:hint="eastAsia" w:ascii="宋体" w:hAnsi="宋体" w:cs="宋体"/>
                <w:b/>
                <w:bCs/>
                <w:color w:val="auto"/>
                <w:sz w:val="24"/>
                <w:szCs w:val="24"/>
                <w:highlight w:val="none"/>
                <w:lang w:eastAsia="zh-CN"/>
              </w:rPr>
              <w:t>备注：需备注</w:t>
            </w:r>
            <w:r>
              <w:rPr>
                <w:rFonts w:hint="eastAsia" w:ascii="宋体" w:hAnsi="宋体" w:cs="宋体"/>
                <w:b/>
                <w:bCs/>
                <w:color w:val="auto"/>
                <w:sz w:val="24"/>
                <w:szCs w:val="24"/>
                <w:highlight w:val="none"/>
                <w:lang w:val="en-US" w:eastAsia="zh-CN"/>
              </w:rPr>
              <w:t>标项</w:t>
            </w:r>
            <w:r>
              <w:rPr>
                <w:rFonts w:hint="eastAsia" w:ascii="宋体" w:hAnsi="宋体" w:cs="宋体"/>
                <w:b/>
                <w:bCs/>
                <w:color w:val="auto"/>
                <w:sz w:val="24"/>
                <w:szCs w:val="24"/>
                <w:highlight w:val="none"/>
                <w:lang w:eastAsia="zh-CN"/>
              </w:rPr>
              <w:t>名称</w:t>
            </w:r>
            <w:r>
              <w:rPr>
                <w:rFonts w:hint="eastAsia" w:ascii="宋体" w:hAnsi="宋体" w:cs="宋体"/>
                <w:b/>
                <w:bCs/>
                <w:color w:val="auto"/>
                <w:sz w:val="24"/>
                <w:szCs w:val="24"/>
                <w:highlight w:val="none"/>
                <w:lang w:val="en-US" w:eastAsia="zh-CN"/>
              </w:rPr>
              <w:t>简称及标项编号，如未注明，造成保证金无法查明的，责任由供应商自行承担。</w:t>
            </w:r>
          </w:p>
        </w:tc>
      </w:tr>
      <w:tr w14:paraId="56F4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13ABA88">
            <w:pPr>
              <w:pageBreakBefore w:val="0"/>
              <w:kinsoku/>
              <w:overflowPunct/>
              <w:topLinePunct w:val="0"/>
              <w:bidi w:val="0"/>
              <w:spacing w:line="240" w:lineRule="auto"/>
              <w:ind w:left="0" w:leftChars="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w:t>
            </w:r>
          </w:p>
        </w:tc>
        <w:tc>
          <w:tcPr>
            <w:tcW w:w="8158" w:type="dxa"/>
            <w:tcBorders>
              <w:top w:val="single" w:color="auto" w:sz="4" w:space="0"/>
              <w:left w:val="single" w:color="auto" w:sz="4" w:space="0"/>
              <w:bottom w:val="single" w:color="auto" w:sz="4" w:space="0"/>
              <w:right w:val="single" w:color="auto" w:sz="4" w:space="0"/>
            </w:tcBorders>
            <w:vAlign w:val="center"/>
          </w:tcPr>
          <w:p w14:paraId="66CF9D08">
            <w:pPr>
              <w:spacing w:line="360" w:lineRule="auto"/>
              <w:rPr>
                <w:rFonts w:hint="eastAsia" w:ascii="宋体" w:hAnsi="宋体" w:eastAsia="宋体" w:cs="Times New Roman"/>
                <w:b w:val="0"/>
                <w:bCs/>
                <w:snapToGrid w:val="0"/>
                <w:color w:val="auto"/>
                <w:kern w:val="0"/>
                <w:sz w:val="24"/>
                <w:highlight w:val="none"/>
              </w:rPr>
            </w:pPr>
            <w:r>
              <w:rPr>
                <w:rFonts w:hint="eastAsia" w:ascii="宋体" w:hAnsi="宋体" w:eastAsia="宋体" w:cs="Times New Roman"/>
                <w:b w:val="0"/>
                <w:bCs/>
                <w:snapToGrid w:val="0"/>
                <w:color w:val="auto"/>
                <w:kern w:val="0"/>
                <w:sz w:val="24"/>
                <w:highlight w:val="none"/>
              </w:rPr>
              <w:t>答疑澄清</w:t>
            </w:r>
            <w:r>
              <w:rPr>
                <w:rFonts w:hint="eastAsia" w:ascii="宋体" w:hAnsi="宋体" w:eastAsia="宋体" w:cs="Times New Roman"/>
                <w:b w:val="0"/>
                <w:bCs/>
                <w:snapToGrid w:val="0"/>
                <w:color w:val="auto"/>
                <w:kern w:val="0"/>
                <w:sz w:val="24"/>
                <w:highlight w:val="none"/>
                <w:lang w:eastAsia="zh-CN"/>
              </w:rPr>
              <w:t>：</w:t>
            </w:r>
            <w:r>
              <w:rPr>
                <w:rFonts w:hint="eastAsia" w:ascii="宋体" w:hAnsi="宋体" w:eastAsia="宋体" w:cs="Times New Roman"/>
                <w:b w:val="0"/>
                <w:bCs/>
                <w:snapToGrid w:val="0"/>
                <w:color w:val="auto"/>
                <w:kern w:val="0"/>
                <w:sz w:val="24"/>
                <w:highlight w:val="none"/>
              </w:rPr>
              <w:t>于投标截止时间至少15日前接受</w:t>
            </w:r>
            <w:r>
              <w:rPr>
                <w:rFonts w:hint="eastAsia" w:ascii="宋体" w:hAnsi="宋体" w:cs="Times New Roman"/>
                <w:b w:val="0"/>
                <w:bCs/>
                <w:snapToGrid w:val="0"/>
                <w:color w:val="auto"/>
                <w:kern w:val="0"/>
                <w:sz w:val="24"/>
                <w:highlight w:val="none"/>
                <w:lang w:eastAsia="zh-CN"/>
              </w:rPr>
              <w:t>供应商</w:t>
            </w:r>
            <w:r>
              <w:rPr>
                <w:rFonts w:hint="eastAsia" w:ascii="宋体" w:hAnsi="宋体" w:eastAsia="宋体" w:cs="Times New Roman"/>
                <w:b w:val="0"/>
                <w:bCs/>
                <w:snapToGrid w:val="0"/>
                <w:color w:val="auto"/>
                <w:kern w:val="0"/>
                <w:sz w:val="24"/>
                <w:highlight w:val="none"/>
              </w:rPr>
              <w:t>疑问或澄清要求（逾期不予受理）。</w:t>
            </w:r>
          </w:p>
          <w:p w14:paraId="058997E2">
            <w:pPr>
              <w:spacing w:line="360" w:lineRule="auto"/>
              <w:rPr>
                <w:rFonts w:hint="eastAsia" w:ascii="宋体" w:hAnsi="宋体" w:eastAsia="宋体" w:cs="Times New Roman"/>
                <w:b w:val="0"/>
                <w:bCs/>
                <w:snapToGrid w:val="0"/>
                <w:color w:val="auto"/>
                <w:kern w:val="0"/>
                <w:sz w:val="24"/>
                <w:highlight w:val="none"/>
              </w:rPr>
            </w:pPr>
            <w:r>
              <w:rPr>
                <w:rFonts w:hint="eastAsia" w:ascii="宋体" w:hAnsi="宋体" w:eastAsia="宋体" w:cs="Times New Roman"/>
                <w:b w:val="0"/>
                <w:bCs/>
                <w:snapToGrid w:val="0"/>
                <w:color w:val="auto"/>
                <w:kern w:val="0"/>
                <w:sz w:val="24"/>
                <w:highlight w:val="none"/>
              </w:rPr>
              <w:t>提交方式：提交纸质材料以及营业执照复印件和授权委托书并加盖</w:t>
            </w:r>
            <w:r>
              <w:rPr>
                <w:rFonts w:hint="eastAsia" w:ascii="宋体" w:hAnsi="宋体" w:cs="Times New Roman"/>
                <w:b w:val="0"/>
                <w:bCs/>
                <w:snapToGrid w:val="0"/>
                <w:color w:val="auto"/>
                <w:kern w:val="0"/>
                <w:sz w:val="24"/>
                <w:highlight w:val="none"/>
                <w:lang w:eastAsia="zh-CN"/>
              </w:rPr>
              <w:t>供应商</w:t>
            </w:r>
            <w:r>
              <w:rPr>
                <w:rFonts w:hint="eastAsia" w:ascii="宋体" w:hAnsi="宋体" w:eastAsia="宋体" w:cs="Times New Roman"/>
                <w:b w:val="0"/>
                <w:bCs/>
                <w:snapToGrid w:val="0"/>
                <w:color w:val="auto"/>
                <w:kern w:val="0"/>
                <w:sz w:val="24"/>
                <w:highlight w:val="none"/>
              </w:rPr>
              <w:t>公章,或直接在</w:t>
            </w:r>
            <w:r>
              <w:rPr>
                <w:rFonts w:hint="eastAsia" w:ascii="宋体" w:hAnsi="宋体" w:eastAsia="宋体" w:cs="Times New Roman"/>
                <w:b w:val="0"/>
                <w:bCs/>
                <w:snapToGrid w:val="0"/>
                <w:color w:val="auto"/>
                <w:kern w:val="0"/>
                <w:sz w:val="24"/>
                <w:highlight w:val="none"/>
                <w:lang w:val="en-US" w:eastAsia="zh-CN"/>
              </w:rPr>
              <w:t>新疆政府采购网上</w:t>
            </w:r>
            <w:r>
              <w:rPr>
                <w:rFonts w:hint="eastAsia" w:ascii="宋体" w:hAnsi="宋体" w:eastAsia="宋体" w:cs="Times New Roman"/>
                <w:b w:val="0"/>
                <w:bCs/>
                <w:snapToGrid w:val="0"/>
                <w:color w:val="auto"/>
                <w:kern w:val="0"/>
                <w:sz w:val="24"/>
                <w:highlight w:val="none"/>
              </w:rPr>
              <w:t>提问。</w:t>
            </w:r>
          </w:p>
          <w:p w14:paraId="4D2FE45C">
            <w:pPr>
              <w:spacing w:line="360" w:lineRule="auto"/>
              <w:rPr>
                <w:rFonts w:hint="eastAsia" w:asciiTheme="minorEastAsia" w:hAnsiTheme="minorEastAsia" w:eastAsiaTheme="minorEastAsia" w:cstheme="minorEastAsia"/>
                <w:color w:val="auto"/>
                <w:sz w:val="24"/>
                <w:szCs w:val="24"/>
                <w:highlight w:val="none"/>
              </w:rPr>
            </w:pPr>
            <w:r>
              <w:rPr>
                <w:rFonts w:hint="eastAsia" w:ascii="宋体" w:hAnsi="宋体" w:eastAsia="宋体" w:cs="Times New Roman"/>
                <w:b w:val="0"/>
                <w:bCs/>
                <w:snapToGrid w:val="0"/>
                <w:color w:val="auto"/>
                <w:kern w:val="0"/>
                <w:sz w:val="24"/>
                <w:highlight w:val="none"/>
              </w:rPr>
              <w:t>注：如有最新的答疑</w:t>
            </w:r>
            <w:r>
              <w:rPr>
                <w:rFonts w:hint="eastAsia" w:ascii="宋体" w:hAnsi="宋体" w:cs="Times New Roman"/>
                <w:b w:val="0"/>
                <w:bCs/>
                <w:snapToGrid w:val="0"/>
                <w:color w:val="auto"/>
                <w:kern w:val="0"/>
                <w:sz w:val="24"/>
                <w:highlight w:val="none"/>
                <w:lang w:eastAsia="zh-CN"/>
              </w:rPr>
              <w:t>招标文件</w:t>
            </w:r>
            <w:r>
              <w:rPr>
                <w:rFonts w:hint="eastAsia" w:ascii="宋体" w:hAnsi="宋体" w:eastAsia="宋体" w:cs="Times New Roman"/>
                <w:b w:val="0"/>
                <w:bCs/>
                <w:snapToGrid w:val="0"/>
                <w:color w:val="auto"/>
                <w:kern w:val="0"/>
                <w:sz w:val="24"/>
                <w:highlight w:val="none"/>
              </w:rPr>
              <w:t>，</w:t>
            </w:r>
            <w:r>
              <w:rPr>
                <w:rFonts w:hint="eastAsia" w:ascii="宋体" w:hAnsi="宋体" w:cs="Times New Roman"/>
                <w:b w:val="0"/>
                <w:bCs/>
                <w:snapToGrid w:val="0"/>
                <w:color w:val="auto"/>
                <w:kern w:val="0"/>
                <w:sz w:val="24"/>
                <w:highlight w:val="none"/>
                <w:lang w:eastAsia="zh-CN"/>
              </w:rPr>
              <w:t>供应商</w:t>
            </w:r>
            <w:r>
              <w:rPr>
                <w:rFonts w:hint="eastAsia" w:ascii="宋体" w:hAnsi="宋体" w:eastAsia="宋体" w:cs="Times New Roman"/>
                <w:b w:val="0"/>
                <w:bCs/>
                <w:snapToGrid w:val="0"/>
                <w:color w:val="auto"/>
                <w:kern w:val="0"/>
                <w:sz w:val="24"/>
                <w:highlight w:val="none"/>
              </w:rPr>
              <w:t>必须下载并使用该文件制作电子</w:t>
            </w:r>
            <w:r>
              <w:rPr>
                <w:rFonts w:hint="eastAsia" w:ascii="宋体" w:hAnsi="宋体" w:cs="Times New Roman"/>
                <w:b w:val="0"/>
                <w:bCs/>
                <w:snapToGrid w:val="0"/>
                <w:color w:val="auto"/>
                <w:kern w:val="0"/>
                <w:sz w:val="24"/>
                <w:highlight w:val="none"/>
                <w:lang w:eastAsia="zh-CN"/>
              </w:rPr>
              <w:t>投标文件</w:t>
            </w:r>
            <w:r>
              <w:rPr>
                <w:rFonts w:hint="eastAsia" w:ascii="宋体" w:hAnsi="宋体" w:eastAsia="宋体" w:cs="Times New Roman"/>
                <w:b w:val="0"/>
                <w:bCs/>
                <w:snapToGrid w:val="0"/>
                <w:color w:val="auto"/>
                <w:kern w:val="0"/>
                <w:sz w:val="24"/>
                <w:highlight w:val="none"/>
              </w:rPr>
              <w:t>，否则将无法完成上传、参与投标。</w:t>
            </w:r>
          </w:p>
        </w:tc>
      </w:tr>
      <w:tr w14:paraId="7F2E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48F6E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w:t>
            </w:r>
          </w:p>
        </w:tc>
        <w:tc>
          <w:tcPr>
            <w:tcW w:w="8158" w:type="dxa"/>
            <w:tcBorders>
              <w:top w:val="single" w:color="auto" w:sz="4" w:space="0"/>
              <w:left w:val="single" w:color="auto" w:sz="4" w:space="0"/>
              <w:bottom w:val="single" w:color="auto" w:sz="4" w:space="0"/>
              <w:right w:val="single" w:color="auto" w:sz="4" w:space="0"/>
            </w:tcBorders>
            <w:vAlign w:val="center"/>
          </w:tcPr>
          <w:p w14:paraId="7DEE8A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r>
              <w:rPr>
                <w:rFonts w:hint="eastAsia" w:ascii="宋体" w:hAnsi="宋体" w:cs="宋体"/>
                <w:color w:val="auto"/>
                <w:sz w:val="24"/>
                <w:highlight w:val="none"/>
              </w:rPr>
              <w:t>投标截止时间后</w:t>
            </w:r>
            <w:r>
              <w:rPr>
                <w:rFonts w:hint="eastAsia" w:ascii="宋体" w:hAnsi="宋体" w:cs="宋体"/>
                <w:color w:val="auto"/>
                <w:sz w:val="24"/>
                <w:highlight w:val="none"/>
                <w:lang w:val="en-US" w:eastAsia="zh-CN"/>
              </w:rPr>
              <w:t>90日历日</w:t>
            </w:r>
          </w:p>
        </w:tc>
      </w:tr>
      <w:tr w14:paraId="4E64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A5E3E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8158" w:type="dxa"/>
            <w:tcBorders>
              <w:top w:val="single" w:color="auto" w:sz="4" w:space="0"/>
              <w:left w:val="single" w:color="auto" w:sz="4" w:space="0"/>
              <w:bottom w:val="single" w:color="auto" w:sz="4" w:space="0"/>
              <w:right w:val="single" w:color="auto" w:sz="4" w:space="0"/>
            </w:tcBorders>
            <w:vAlign w:val="center"/>
          </w:tcPr>
          <w:p w14:paraId="5180B1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eastAsia="zh-CN"/>
              </w:rPr>
              <w:t>投标</w:t>
            </w:r>
            <w:r>
              <w:rPr>
                <w:rFonts w:hint="eastAsia" w:asciiTheme="minorEastAsia" w:hAnsiTheme="minorEastAsia" w:eastAsiaTheme="minorEastAsia" w:cstheme="minorEastAsia"/>
                <w:b w:val="0"/>
                <w:bCs w:val="0"/>
                <w:i w:val="0"/>
                <w:iCs w:val="0"/>
                <w:color w:val="auto"/>
                <w:sz w:val="24"/>
                <w:szCs w:val="24"/>
                <w:highlight w:val="none"/>
              </w:rPr>
              <w:t>截止时间：</w:t>
            </w:r>
            <w:r>
              <w:rPr>
                <w:rFonts w:hint="eastAsia" w:asciiTheme="minorEastAsia" w:hAnsiTheme="minorEastAsia" w:eastAsiaTheme="minorEastAsia" w:cstheme="minorEastAsia"/>
                <w:b w:val="0"/>
                <w:bCs w:val="0"/>
                <w:i w:val="0"/>
                <w:iCs w:val="0"/>
                <w:color w:val="auto"/>
                <w:sz w:val="24"/>
                <w:szCs w:val="24"/>
                <w:highlight w:val="none"/>
                <w:lang w:eastAsia="zh-CN"/>
              </w:rPr>
              <w:t>2026年05月19日16:00（北京时间）</w:t>
            </w:r>
          </w:p>
          <w:p w14:paraId="351E5EEE">
            <w:pPr>
              <w:pStyle w:val="39"/>
              <w:keepNext w:val="0"/>
              <w:keepLines w:val="0"/>
              <w:pageBreakBefore w:val="0"/>
              <w:widowControl w:val="0"/>
              <w:kinsoku/>
              <w:wordWrap/>
              <w:overflowPunct/>
              <w:topLinePunct w:val="0"/>
              <w:bidi w:val="0"/>
              <w:spacing w:line="360" w:lineRule="auto"/>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eastAsia="zh-CN"/>
              </w:rPr>
              <w:t>投标文件递交至：</w:t>
            </w:r>
            <w:r>
              <w:rPr>
                <w:rFonts w:hint="eastAsia" w:asciiTheme="minorEastAsia" w:hAnsiTheme="minorEastAsia" w:eastAsiaTheme="minorEastAsia" w:cstheme="minorEastAsia"/>
                <w:b/>
                <w:bCs/>
                <w:i w:val="0"/>
                <w:iCs w:val="0"/>
                <w:color w:val="auto"/>
                <w:sz w:val="24"/>
                <w:szCs w:val="24"/>
                <w:highlight w:val="none"/>
                <w:u w:val="single"/>
                <w:lang w:eastAsia="zh-CN"/>
              </w:rPr>
              <w:t>新疆政府采购网-政采云平台（https://www.zcygov.cn）</w:t>
            </w:r>
          </w:p>
        </w:tc>
      </w:tr>
      <w:tr w14:paraId="70C0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5225C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w:t>
            </w:r>
          </w:p>
        </w:tc>
        <w:tc>
          <w:tcPr>
            <w:tcW w:w="8158" w:type="dxa"/>
            <w:tcBorders>
              <w:top w:val="single" w:color="auto" w:sz="4" w:space="0"/>
              <w:left w:val="single" w:color="auto" w:sz="4" w:space="0"/>
              <w:bottom w:val="single" w:color="auto" w:sz="4" w:space="0"/>
              <w:right w:val="single" w:color="auto" w:sz="4" w:space="0"/>
            </w:tcBorders>
            <w:vAlign w:val="center"/>
          </w:tcPr>
          <w:p w14:paraId="4783D6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eastAsia="zh-CN"/>
              </w:rPr>
              <w:t>开标时间</w:t>
            </w:r>
            <w:r>
              <w:rPr>
                <w:rFonts w:hint="eastAsia" w:asciiTheme="minorEastAsia" w:hAnsiTheme="minorEastAsia" w:eastAsiaTheme="minorEastAsia" w:cstheme="minorEastAsia"/>
                <w:b w:val="0"/>
                <w:bCs w:val="0"/>
                <w:i w:val="0"/>
                <w:iCs w:val="0"/>
                <w:color w:val="auto"/>
                <w:sz w:val="24"/>
                <w:szCs w:val="24"/>
                <w:highlight w:val="none"/>
              </w:rPr>
              <w:t>：</w:t>
            </w:r>
            <w:r>
              <w:rPr>
                <w:rFonts w:hint="eastAsia" w:asciiTheme="minorEastAsia" w:hAnsiTheme="minorEastAsia" w:eastAsiaTheme="minorEastAsia" w:cstheme="minorEastAsia"/>
                <w:b w:val="0"/>
                <w:bCs w:val="0"/>
                <w:i w:val="0"/>
                <w:iCs w:val="0"/>
                <w:color w:val="auto"/>
                <w:sz w:val="24"/>
                <w:szCs w:val="24"/>
                <w:highlight w:val="none"/>
                <w:lang w:eastAsia="zh-CN"/>
              </w:rPr>
              <w:t>2026年05月19日16:00（北京时间）</w:t>
            </w:r>
          </w:p>
          <w:p w14:paraId="4EF985B0">
            <w:pPr>
              <w:pStyle w:val="39"/>
              <w:keepNext w:val="0"/>
              <w:keepLines w:val="0"/>
              <w:pageBreakBefore w:val="0"/>
              <w:widowControl w:val="0"/>
              <w:kinsoku/>
              <w:wordWrap/>
              <w:overflowPunct/>
              <w:topLinePunct w:val="0"/>
              <w:bidi w:val="0"/>
              <w:spacing w:line="360" w:lineRule="auto"/>
              <w:textAlignment w:val="auto"/>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asciiTheme="minorEastAsia" w:hAnsiTheme="minorEastAsia" w:eastAsiaTheme="minorEastAsia" w:cstheme="minorEastAsia"/>
                <w:b w:val="0"/>
                <w:bCs w:val="0"/>
                <w:i w:val="0"/>
                <w:iCs w:val="0"/>
                <w:color w:val="auto"/>
                <w:sz w:val="24"/>
                <w:szCs w:val="24"/>
                <w:highlight w:val="none"/>
                <w:lang w:eastAsia="zh-CN"/>
              </w:rPr>
              <w:t>开标地点：</w:t>
            </w:r>
            <w:r>
              <w:rPr>
                <w:rFonts w:hint="eastAsia" w:asciiTheme="minorEastAsia" w:hAnsiTheme="minorEastAsia" w:eastAsiaTheme="minorEastAsia" w:cstheme="minorEastAsia"/>
                <w:b/>
                <w:bCs/>
                <w:i w:val="0"/>
                <w:iCs w:val="0"/>
                <w:color w:val="auto"/>
                <w:sz w:val="24"/>
                <w:szCs w:val="24"/>
                <w:highlight w:val="none"/>
                <w:u w:val="single"/>
                <w:lang w:eastAsia="zh-CN"/>
              </w:rPr>
              <w:t>供应商登录政采云平台https://www.zcygov.cn/，进入“项目采购-开标评标-右边选择对应项目点击“进入项目”进入开标大厅</w:t>
            </w:r>
          </w:p>
        </w:tc>
      </w:tr>
      <w:tr w14:paraId="79F5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617F0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w:t>
            </w:r>
          </w:p>
        </w:tc>
        <w:tc>
          <w:tcPr>
            <w:tcW w:w="8158" w:type="dxa"/>
            <w:tcBorders>
              <w:top w:val="single" w:color="auto" w:sz="4" w:space="0"/>
              <w:left w:val="single" w:color="auto" w:sz="4" w:space="0"/>
              <w:bottom w:val="single" w:color="auto" w:sz="4" w:space="0"/>
              <w:right w:val="single" w:color="auto" w:sz="4" w:space="0"/>
            </w:tcBorders>
            <w:vAlign w:val="center"/>
          </w:tcPr>
          <w:p w14:paraId="7E1F88C9">
            <w:pPr>
              <w:pStyle w:val="3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投标文件份数：</w:t>
            </w:r>
          </w:p>
          <w:p w14:paraId="332167E8">
            <w:pPr>
              <w:pStyle w:val="3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1．本项目为电子招投标项目供应商的法人代表人或其委托代理人无需到开标现场递交投标文件。</w:t>
            </w:r>
          </w:p>
          <w:p w14:paraId="6FAA48BF">
            <w:pPr>
              <w:pStyle w:val="3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2.供应商应当在投标截止时间前，将生成的“电子加密投标文件”上传递交至“政府采购云平台”，投标截止时间以后上传递交的投标文件将被“政府采购云平台”拒收。一份电子加密标书(“.jmbs”格式)</w:t>
            </w:r>
          </w:p>
          <w:p w14:paraId="61F2F1BD">
            <w:pPr>
              <w:pStyle w:val="3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3.供应商登录政采云平台，在开标时间后30分钟内用“项目采购-开标评标”功能进行解密投标文件。若供应商在规定时间内未按时解密的，视为无效投标。解密与加密投标文件须使用同一个CA。  </w:t>
            </w:r>
          </w:p>
          <w:p w14:paraId="2D9C5217">
            <w:pPr>
              <w:pStyle w:val="3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4.不见面开标默认解密时长：30分钟（由于供应商自身原因导致无法按时解密，后果由供应商自行承担）。</w:t>
            </w:r>
          </w:p>
          <w:p w14:paraId="265F265A">
            <w:pPr>
              <w:pStyle w:val="3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eastAsia="宋体" w:asciiTheme="minorEastAsia" w:hAnsiTheme="minorEastAsia" w:cstheme="minorEastAsia"/>
                <w:color w:val="auto"/>
                <w:sz w:val="24"/>
                <w:szCs w:val="24"/>
                <w:highlight w:val="none"/>
                <w:lang w:eastAsia="zh-CN"/>
              </w:rPr>
            </w:pPr>
            <w:r>
              <w:rPr>
                <w:rFonts w:hint="eastAsia" w:ascii="宋体" w:hAnsi="宋体" w:cs="宋体"/>
                <w:color w:val="auto"/>
                <w:sz w:val="24"/>
                <w:highlight w:val="none"/>
                <w:lang w:val="en-US" w:eastAsia="zh-CN"/>
              </w:rPr>
              <w:t>5.中标单位在领取中标通知书时须递交纸质投标文件三份（正本一份，副本二份）、格式为Word及PDF的电子投标文件一份并命名单位名称及标项号（U盘存储）。</w:t>
            </w:r>
          </w:p>
        </w:tc>
      </w:tr>
      <w:tr w14:paraId="5E7E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123AA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w:t>
            </w:r>
          </w:p>
        </w:tc>
        <w:tc>
          <w:tcPr>
            <w:tcW w:w="8158" w:type="dxa"/>
            <w:tcBorders>
              <w:top w:val="single" w:color="auto" w:sz="4" w:space="0"/>
              <w:left w:val="single" w:color="auto" w:sz="4" w:space="0"/>
              <w:bottom w:val="single" w:color="auto" w:sz="4" w:space="0"/>
              <w:right w:val="single" w:color="auto" w:sz="4" w:space="0"/>
            </w:tcBorders>
            <w:vAlign w:val="center"/>
          </w:tcPr>
          <w:p w14:paraId="3D7871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shd w:val="clear" w:color="auto" w:fill="auto"/>
                <w:lang w:eastAsia="zh-CN"/>
              </w:rPr>
            </w:pPr>
            <w:r>
              <w:rPr>
                <w:rFonts w:hint="eastAsia" w:ascii="宋体" w:hAnsi="宋体" w:cs="宋体"/>
                <w:b/>
                <w:bCs/>
                <w:color w:val="auto"/>
                <w:sz w:val="24"/>
                <w:highlight w:val="none"/>
                <w:shd w:val="clear" w:color="auto" w:fill="auto"/>
              </w:rPr>
              <w:t>资格审查</w:t>
            </w:r>
            <w:r>
              <w:rPr>
                <w:rFonts w:hint="eastAsia" w:ascii="宋体" w:hAnsi="宋体" w:cs="宋体"/>
                <w:b/>
                <w:bCs/>
                <w:color w:val="auto"/>
                <w:sz w:val="24"/>
                <w:highlight w:val="none"/>
                <w:shd w:val="clear" w:color="auto" w:fill="auto"/>
                <w:lang w:eastAsia="zh-CN"/>
              </w:rPr>
              <w:t>：</w:t>
            </w:r>
          </w:p>
          <w:p w14:paraId="27666068">
            <w:pPr>
              <w:keepNext w:val="0"/>
              <w:keepLines w:val="0"/>
              <w:pageBreakBefore w:val="0"/>
              <w:widowControl w:val="0"/>
              <w:kinsoku/>
              <w:wordWrap/>
              <w:overflowPunct/>
              <w:topLinePunct w:val="0"/>
              <w:bidi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招标人代表</w:t>
            </w:r>
            <w:r>
              <w:rPr>
                <w:rFonts w:hint="eastAsia" w:ascii="宋体" w:hAnsi="宋体" w:eastAsia="宋体" w:cs="宋体"/>
                <w:b/>
                <w:bCs/>
                <w:color w:val="auto"/>
                <w:sz w:val="24"/>
                <w:szCs w:val="24"/>
                <w:highlight w:val="none"/>
                <w:lang w:val="en-US" w:eastAsia="zh-CN"/>
              </w:rPr>
              <w:t>或</w:t>
            </w:r>
            <w:r>
              <w:rPr>
                <w:rFonts w:hint="eastAsia" w:ascii="宋体" w:hAnsi="宋体" w:cs="宋体"/>
                <w:b/>
                <w:bCs/>
                <w:color w:val="auto"/>
                <w:sz w:val="24"/>
                <w:szCs w:val="24"/>
                <w:highlight w:val="none"/>
                <w:lang w:val="en-US" w:eastAsia="zh-CN"/>
              </w:rPr>
              <w:t>招标代理机构</w:t>
            </w:r>
            <w:r>
              <w:rPr>
                <w:rFonts w:hint="eastAsia" w:ascii="宋体" w:hAnsi="宋体" w:eastAsia="宋体" w:cs="宋体"/>
                <w:b/>
                <w:bCs/>
                <w:color w:val="auto"/>
                <w:sz w:val="24"/>
                <w:szCs w:val="24"/>
                <w:highlight w:val="none"/>
                <w:lang w:val="en-US" w:eastAsia="zh-CN"/>
              </w:rPr>
              <w:t>依据法律法规和</w:t>
            </w:r>
            <w:r>
              <w:rPr>
                <w:rFonts w:hint="eastAsia" w:ascii="宋体" w:hAnsi="宋体" w:cs="宋体"/>
                <w:b/>
                <w:bCs/>
                <w:color w:val="auto"/>
                <w:sz w:val="24"/>
                <w:szCs w:val="24"/>
                <w:highlight w:val="none"/>
                <w:lang w:val="en-US" w:eastAsia="zh-CN"/>
              </w:rPr>
              <w:t>招标文件</w:t>
            </w:r>
            <w:r>
              <w:rPr>
                <w:rFonts w:hint="eastAsia" w:ascii="宋体" w:hAnsi="宋体" w:eastAsia="宋体" w:cs="宋体"/>
                <w:b/>
                <w:bCs/>
                <w:color w:val="auto"/>
                <w:sz w:val="24"/>
                <w:szCs w:val="24"/>
                <w:highlight w:val="none"/>
                <w:lang w:val="en-US" w:eastAsia="zh-CN"/>
              </w:rPr>
              <w:t>中规定的内容，对</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的资格进行审查，</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应按照</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第六章</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评标标准及办法</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投标资</w:t>
            </w:r>
            <w:r>
              <w:rPr>
                <w:rFonts w:hint="eastAsia" w:asciiTheme="minorEastAsia" w:hAnsiTheme="minorEastAsia" w:eastAsiaTheme="minorEastAsia" w:cstheme="minorEastAsia"/>
                <w:b/>
                <w:color w:val="auto"/>
                <w:sz w:val="24"/>
                <w:szCs w:val="24"/>
                <w:highlight w:val="none"/>
              </w:rPr>
              <w:t>质</w:t>
            </w:r>
            <w:r>
              <w:rPr>
                <w:rFonts w:hint="eastAsia" w:ascii="宋体" w:hAnsi="宋体" w:eastAsia="宋体" w:cs="宋体"/>
                <w:b/>
                <w:bCs/>
                <w:color w:val="auto"/>
                <w:sz w:val="24"/>
                <w:szCs w:val="24"/>
                <w:highlight w:val="none"/>
                <w:lang w:val="en-US" w:eastAsia="zh-CN"/>
              </w:rPr>
              <w:t>要求提交资格证明材料。未通过资格审查的</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不能进入评标，其投标将被认定为投标无效；通过资格审查的</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不足3家的，不得评标。</w:t>
            </w:r>
          </w:p>
          <w:p w14:paraId="2F7EC9D5">
            <w:pPr>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4"/>
                <w:szCs w:val="24"/>
                <w:highlight w:val="none"/>
                <w:lang w:val="en-US" w:eastAsia="zh-CN"/>
              </w:rPr>
              <w:t>备注：以上资质证件为投标时资格审查的必备条件，</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必须按要求</w:t>
            </w:r>
            <w:r>
              <w:rPr>
                <w:rFonts w:hint="eastAsia" w:ascii="宋体" w:hAnsi="宋体" w:cs="宋体"/>
                <w:b/>
                <w:bCs/>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，如果提供不全</w:t>
            </w:r>
            <w:r>
              <w:rPr>
                <w:rFonts w:hint="eastAsia" w:ascii="宋体" w:hAnsi="宋体" w:cs="宋体"/>
                <w:b/>
                <w:bCs/>
                <w:color w:val="auto"/>
                <w:sz w:val="24"/>
                <w:szCs w:val="24"/>
                <w:highlight w:val="none"/>
                <w:lang w:val="en-US" w:eastAsia="zh-CN"/>
              </w:rPr>
              <w:t>或未提供</w:t>
            </w:r>
            <w:r>
              <w:rPr>
                <w:rFonts w:hint="eastAsia" w:ascii="宋体" w:hAnsi="宋体" w:eastAsia="宋体" w:cs="宋体"/>
                <w:b/>
                <w:bCs/>
                <w:color w:val="auto"/>
                <w:sz w:val="24"/>
                <w:szCs w:val="24"/>
                <w:highlight w:val="none"/>
                <w:lang w:val="en-US" w:eastAsia="zh-CN"/>
              </w:rPr>
              <w:t>，则视为对</w:t>
            </w:r>
            <w:r>
              <w:rPr>
                <w:rFonts w:hint="eastAsia" w:ascii="宋体" w:hAnsi="宋体" w:cs="宋体"/>
                <w:b/>
                <w:bCs/>
                <w:color w:val="auto"/>
                <w:sz w:val="24"/>
                <w:szCs w:val="24"/>
                <w:highlight w:val="none"/>
                <w:lang w:val="en-US" w:eastAsia="zh-CN"/>
              </w:rPr>
              <w:t>投标文件</w:t>
            </w:r>
            <w:r>
              <w:rPr>
                <w:rFonts w:hint="eastAsia" w:ascii="宋体" w:hAnsi="宋体" w:eastAsia="宋体" w:cs="宋体"/>
                <w:b/>
                <w:bCs/>
                <w:color w:val="auto"/>
                <w:sz w:val="24"/>
                <w:szCs w:val="24"/>
                <w:highlight w:val="none"/>
                <w:lang w:val="en-US" w:eastAsia="zh-CN"/>
              </w:rPr>
              <w:t>资格审查内容的不响应，投标将被拒绝（不接受二次提供）。</w:t>
            </w:r>
          </w:p>
        </w:tc>
      </w:tr>
      <w:tr w14:paraId="5C9E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5A562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w:t>
            </w:r>
          </w:p>
        </w:tc>
        <w:tc>
          <w:tcPr>
            <w:tcW w:w="8158" w:type="dxa"/>
            <w:tcBorders>
              <w:top w:val="single" w:color="auto" w:sz="4" w:space="0"/>
              <w:left w:val="single" w:color="auto" w:sz="4" w:space="0"/>
              <w:bottom w:val="single" w:color="auto" w:sz="4" w:space="0"/>
              <w:right w:val="single" w:color="auto" w:sz="4" w:space="0"/>
            </w:tcBorders>
            <w:vAlign w:val="center"/>
          </w:tcPr>
          <w:p w14:paraId="1D818927">
            <w:pPr>
              <w:keepNext w:val="0"/>
              <w:keepLines w:val="0"/>
              <w:pageBreakBefore w:val="0"/>
              <w:widowControl w:val="0"/>
              <w:kinsoku/>
              <w:wordWrap/>
              <w:overflowPunct/>
              <w:topLinePunct w:val="0"/>
              <w:bidi w:val="0"/>
              <w:spacing w:line="360" w:lineRule="auto"/>
              <w:textAlignment w:val="auto"/>
              <w:rPr>
                <w:rFonts w:hint="eastAsia" w:ascii="宋体" w:hAnsi="宋体"/>
                <w:b/>
                <w:bCs/>
                <w:color w:val="auto"/>
                <w:sz w:val="24"/>
                <w:highlight w:val="none"/>
              </w:rPr>
            </w:pPr>
            <w:r>
              <w:rPr>
                <w:rFonts w:hint="eastAsia" w:ascii="宋体" w:hAnsi="宋体"/>
                <w:b/>
                <w:bCs/>
                <w:color w:val="auto"/>
                <w:sz w:val="24"/>
                <w:highlight w:val="none"/>
              </w:rPr>
              <w:t>报价说明：</w:t>
            </w:r>
          </w:p>
          <w:p w14:paraId="235DC1CD">
            <w:pPr>
              <w:pStyle w:val="4"/>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Theme="minorEastAsia" w:hAnsiTheme="minorEastAsia" w:eastAsiaTheme="minorEastAsia" w:cstheme="minorEastAsia"/>
                <w:b/>
                <w:bCs/>
                <w:color w:val="auto"/>
                <w:sz w:val="24"/>
                <w:szCs w:val="24"/>
                <w:highlight w:val="none"/>
              </w:rPr>
            </w:pPr>
            <w:r>
              <w:rPr>
                <w:rFonts w:hint="default" w:asciiTheme="minorEastAsia" w:hAnsiTheme="minorEastAsia" w:eastAsiaTheme="minorEastAsia" w:cstheme="minorEastAsia"/>
                <w:b w:val="0"/>
                <w:bCs w:val="0"/>
                <w:color w:val="auto"/>
                <w:sz w:val="24"/>
                <w:szCs w:val="24"/>
                <w:highlight w:val="none"/>
                <w:lang w:val="en-US" w:eastAsia="zh-CN"/>
              </w:rPr>
              <w:t>应根据项目的实际需要整体报价，报价应包含合同期限内服务及其他相关工作的所有费用，总价包干方式报价。</w:t>
            </w:r>
          </w:p>
        </w:tc>
      </w:tr>
      <w:tr w14:paraId="5222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946B1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p>
        </w:tc>
        <w:tc>
          <w:tcPr>
            <w:tcW w:w="8158" w:type="dxa"/>
            <w:tcBorders>
              <w:top w:val="single" w:color="auto" w:sz="4" w:space="0"/>
              <w:left w:val="single" w:color="auto" w:sz="4" w:space="0"/>
              <w:bottom w:val="single" w:color="auto" w:sz="4" w:space="0"/>
              <w:right w:val="single" w:color="auto" w:sz="4" w:space="0"/>
            </w:tcBorders>
            <w:vAlign w:val="center"/>
          </w:tcPr>
          <w:p w14:paraId="22446D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本项目采购预算：</w:t>
            </w:r>
          </w:p>
          <w:p w14:paraId="47CBC86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预算金额：600480 元。</w:t>
            </w:r>
          </w:p>
          <w:p w14:paraId="7C172741">
            <w:pPr>
              <w:pStyle w:val="36"/>
              <w:ind w:left="0" w:leftChars="0" w:firstLine="0" w:firstLineChars="0"/>
              <w:rPr>
                <w:rFonts w:hint="default"/>
                <w:color w:val="auto"/>
                <w:highlight w:val="none"/>
                <w:lang w:val="en-US" w:eastAsia="zh-CN"/>
              </w:rPr>
            </w:pPr>
            <w:r>
              <w:rPr>
                <w:rFonts w:hint="eastAsia" w:ascii="宋体" w:hAnsi="宋体" w:cs="宋体"/>
                <w:b/>
                <w:bCs/>
                <w:color w:val="auto"/>
                <w:sz w:val="24"/>
                <w:szCs w:val="24"/>
                <w:highlight w:val="none"/>
                <w:lang w:val="en-US" w:eastAsia="zh-CN"/>
              </w:rPr>
              <w:t>注：报价均不得超过采购预算，否则做无效标处理。</w:t>
            </w:r>
          </w:p>
        </w:tc>
      </w:tr>
      <w:tr w14:paraId="7A04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A8530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w:t>
            </w:r>
          </w:p>
        </w:tc>
        <w:tc>
          <w:tcPr>
            <w:tcW w:w="8158" w:type="dxa"/>
            <w:tcBorders>
              <w:top w:val="single" w:color="auto" w:sz="4" w:space="0"/>
              <w:left w:val="single" w:color="auto" w:sz="4" w:space="0"/>
              <w:bottom w:val="single" w:color="auto" w:sz="4" w:space="0"/>
              <w:right w:val="single" w:color="auto" w:sz="4" w:space="0"/>
            </w:tcBorders>
            <w:vAlign w:val="center"/>
          </w:tcPr>
          <w:p w14:paraId="67ADA27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评标委员会</w:t>
            </w:r>
            <w:r>
              <w:rPr>
                <w:rFonts w:hint="eastAsia" w:ascii="宋体" w:hAnsi="宋体" w:cs="宋体"/>
                <w:b/>
                <w:bCs/>
                <w:color w:val="auto"/>
                <w:sz w:val="24"/>
                <w:szCs w:val="24"/>
                <w:highlight w:val="none"/>
                <w:lang w:val="en-US" w:eastAsia="zh-CN"/>
              </w:rPr>
              <w:t>：</w:t>
            </w:r>
          </w:p>
          <w:p w14:paraId="3290F5F7">
            <w:pPr>
              <w:keepNext w:val="0"/>
              <w:keepLines w:val="0"/>
              <w:pageBreakBefore w:val="0"/>
              <w:widowControl w:val="0"/>
              <w:tabs>
                <w:tab w:val="right" w:pos="794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（1）构成：</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lang w:val="en-US" w:eastAsia="zh-CN"/>
              </w:rPr>
              <w:t>人</w:t>
            </w:r>
          </w:p>
          <w:p w14:paraId="44119D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宋体" w:hAnsi="宋体" w:eastAsia="宋体" w:cs="宋体"/>
                <w:color w:val="auto"/>
                <w:sz w:val="24"/>
                <w:szCs w:val="24"/>
                <w:highlight w:val="none"/>
                <w:lang w:val="en-US" w:eastAsia="zh-CN"/>
              </w:rPr>
              <w:t>（2）方式：</w:t>
            </w:r>
            <w:r>
              <w:rPr>
                <w:rFonts w:hint="eastAsia" w:ascii="宋体" w:hAnsi="宋体" w:cs="宋体"/>
                <w:color w:val="auto"/>
                <w:sz w:val="24"/>
                <w:szCs w:val="24"/>
                <w:highlight w:val="none"/>
                <w:u w:val="single"/>
                <w:lang w:val="en-US" w:eastAsia="zh-CN"/>
              </w:rPr>
              <w:t>新疆政府采购网</w:t>
            </w:r>
            <w:r>
              <w:rPr>
                <w:rFonts w:hint="eastAsia" w:ascii="宋体" w:hAnsi="宋体" w:eastAsia="宋体" w:cs="宋体"/>
                <w:color w:val="auto"/>
                <w:sz w:val="24"/>
                <w:szCs w:val="24"/>
                <w:highlight w:val="none"/>
                <w:u w:val="single"/>
                <w:lang w:val="en-US" w:eastAsia="zh-CN"/>
              </w:rPr>
              <w:t>政采云</w:t>
            </w:r>
            <w:r>
              <w:rPr>
                <w:rFonts w:hint="eastAsia" w:ascii="宋体" w:hAnsi="宋体" w:eastAsia="宋体" w:cs="宋体"/>
                <w:color w:val="auto"/>
                <w:sz w:val="24"/>
                <w:szCs w:val="24"/>
                <w:highlight w:val="none"/>
                <w:lang w:val="en-US" w:eastAsia="zh-CN"/>
              </w:rPr>
              <w:t>评标专家库中随机抽取</w:t>
            </w:r>
          </w:p>
        </w:tc>
      </w:tr>
      <w:tr w14:paraId="7A28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6A672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w:t>
            </w:r>
          </w:p>
        </w:tc>
        <w:tc>
          <w:tcPr>
            <w:tcW w:w="8158" w:type="dxa"/>
            <w:tcBorders>
              <w:top w:val="single" w:color="auto" w:sz="4" w:space="0"/>
              <w:left w:val="single" w:color="auto" w:sz="4" w:space="0"/>
              <w:bottom w:val="single" w:color="auto" w:sz="4" w:space="0"/>
              <w:right w:val="single" w:color="auto" w:sz="4" w:space="0"/>
            </w:tcBorders>
            <w:vAlign w:val="center"/>
          </w:tcPr>
          <w:p w14:paraId="56877F7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中标公示：</w:t>
            </w:r>
            <w:r>
              <w:rPr>
                <w:rFonts w:hint="eastAsia" w:ascii="宋体" w:hAnsi="宋体" w:eastAsia="宋体" w:cs="宋体"/>
                <w:color w:val="auto"/>
                <w:sz w:val="24"/>
                <w:szCs w:val="24"/>
                <w:highlight w:val="none"/>
                <w:lang w:val="en-US" w:eastAsia="zh-CN"/>
              </w:rPr>
              <w:t>对中标结果在规定的媒体上进行公示，中标</w:t>
            </w:r>
            <w:r>
              <w:rPr>
                <w:rFonts w:hint="eastAsia" w:cs="宋体"/>
                <w:color w:val="auto"/>
                <w:sz w:val="24"/>
                <w:szCs w:val="24"/>
                <w:highlight w:val="none"/>
                <w:lang w:val="en-US" w:eastAsia="zh-CN"/>
              </w:rPr>
              <w:t>结果公示</w:t>
            </w:r>
            <w:r>
              <w:rPr>
                <w:rFonts w:hint="eastAsia" w:ascii="宋体" w:hAnsi="宋体" w:eastAsia="宋体" w:cs="宋体"/>
                <w:color w:val="auto"/>
                <w:sz w:val="24"/>
                <w:szCs w:val="24"/>
                <w:highlight w:val="none"/>
                <w:lang w:val="en-US" w:eastAsia="zh-CN"/>
              </w:rPr>
              <w:t>期限为1个工作日</w:t>
            </w:r>
            <w:r>
              <w:rPr>
                <w:rFonts w:hint="eastAsia" w:ascii="宋体" w:hAnsi="宋体" w:cs="宋体"/>
                <w:color w:val="auto"/>
                <w:sz w:val="24"/>
                <w:szCs w:val="24"/>
                <w:highlight w:val="none"/>
                <w:lang w:val="en-US" w:eastAsia="zh-CN"/>
              </w:rPr>
              <w:t>。</w:t>
            </w:r>
          </w:p>
        </w:tc>
      </w:tr>
      <w:tr w14:paraId="54E0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8EE24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w:t>
            </w:r>
          </w:p>
        </w:tc>
        <w:tc>
          <w:tcPr>
            <w:tcW w:w="8158" w:type="dxa"/>
            <w:tcBorders>
              <w:top w:val="single" w:color="auto" w:sz="4" w:space="0"/>
              <w:left w:val="single" w:color="auto" w:sz="4" w:space="0"/>
              <w:bottom w:val="single" w:color="auto" w:sz="4" w:space="0"/>
              <w:right w:val="single" w:color="auto" w:sz="4" w:space="0"/>
            </w:tcBorders>
            <w:vAlign w:val="center"/>
          </w:tcPr>
          <w:p w14:paraId="37205A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签订合同：中标（成交）通知书发出之日起30日内。</w:t>
            </w:r>
          </w:p>
          <w:p w14:paraId="54C0B5F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履约保证金：</w:t>
            </w:r>
            <w:r>
              <w:rPr>
                <w:rFonts w:hint="eastAsia" w:ascii="宋体" w:hAnsi="宋体" w:cs="宋体"/>
                <w:color w:val="auto"/>
                <w:sz w:val="24"/>
                <w:szCs w:val="24"/>
                <w:highlight w:val="none"/>
                <w:lang w:val="en-US" w:eastAsia="zh-CN"/>
              </w:rPr>
              <w:t>/</w:t>
            </w:r>
          </w:p>
        </w:tc>
      </w:tr>
      <w:tr w14:paraId="7905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E3136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w:t>
            </w:r>
          </w:p>
        </w:tc>
        <w:tc>
          <w:tcPr>
            <w:tcW w:w="8158" w:type="dxa"/>
            <w:tcBorders>
              <w:top w:val="single" w:color="auto" w:sz="4" w:space="0"/>
              <w:left w:val="single" w:color="auto" w:sz="4" w:space="0"/>
              <w:bottom w:val="single" w:color="auto" w:sz="4" w:space="0"/>
              <w:right w:val="single" w:color="auto" w:sz="4" w:space="0"/>
            </w:tcBorders>
            <w:vAlign w:val="center"/>
          </w:tcPr>
          <w:p w14:paraId="1A1FB6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重新招标或其他方式采购</w:t>
            </w:r>
            <w:r>
              <w:rPr>
                <w:rFonts w:hint="eastAsia" w:ascii="宋体" w:hAnsi="宋体" w:cs="宋体"/>
                <w:b/>
                <w:bCs/>
                <w:color w:val="auto"/>
                <w:sz w:val="24"/>
                <w:szCs w:val="24"/>
                <w:highlight w:val="none"/>
                <w:lang w:val="en-US" w:eastAsia="zh-CN"/>
              </w:rPr>
              <w:t>：</w:t>
            </w:r>
          </w:p>
          <w:p w14:paraId="42A3B4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公开招标数额标准以上的采购项目，投标截止后</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不足</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家或者通过资格审查或符合性审查的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不足</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家的，除采购任务取消情形外，根据《政府采购货物和服务招标投标管理办法》（中华人民共和国财政部令第87号）第四十三条规定，按照以下方式处理：</w:t>
            </w:r>
          </w:p>
          <w:p w14:paraId="6FAE48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存在不合理条款或者招标程序不符合规定的，</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改正后依法重新招标；</w:t>
            </w:r>
          </w:p>
          <w:p w14:paraId="2531AA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没有不合理条款、招标程序符合规定，需要采用其他</w:t>
            </w:r>
            <w:r>
              <w:rPr>
                <w:rFonts w:hint="eastAsia" w:ascii="宋体" w:hAnsi="宋体" w:cs="宋体"/>
                <w:color w:val="auto"/>
                <w:sz w:val="24"/>
                <w:szCs w:val="24"/>
                <w:highlight w:val="none"/>
                <w:lang w:val="en-US" w:eastAsia="zh-CN"/>
              </w:rPr>
              <w:t>招标方式</w:t>
            </w:r>
            <w:r>
              <w:rPr>
                <w:rFonts w:hint="eastAsia" w:ascii="宋体" w:hAnsi="宋体" w:eastAsia="宋体" w:cs="宋体"/>
                <w:color w:val="auto"/>
                <w:sz w:val="24"/>
                <w:szCs w:val="24"/>
                <w:highlight w:val="none"/>
                <w:lang w:val="en-US" w:eastAsia="zh-CN"/>
              </w:rPr>
              <w:t>采购的，</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应当依法报财政部门批准。</w:t>
            </w:r>
          </w:p>
        </w:tc>
      </w:tr>
      <w:tr w14:paraId="1D41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4F16D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w:t>
            </w:r>
          </w:p>
        </w:tc>
        <w:tc>
          <w:tcPr>
            <w:tcW w:w="8158" w:type="dxa"/>
            <w:tcBorders>
              <w:top w:val="single" w:color="auto" w:sz="4" w:space="0"/>
              <w:left w:val="single" w:color="auto" w:sz="4" w:space="0"/>
              <w:bottom w:val="single" w:color="auto" w:sz="4" w:space="0"/>
              <w:right w:val="single" w:color="auto" w:sz="4" w:space="0"/>
            </w:tcBorders>
            <w:vAlign w:val="center"/>
          </w:tcPr>
          <w:p w14:paraId="1DE71D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质疑和投诉：</w:t>
            </w:r>
          </w:p>
          <w:p w14:paraId="0C7EB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认为</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、招标过程或中标结果使自己的合法权益受到损害的，应当在知道或者应知其权益受到损害之日起在规定的期限内，以书面形式向</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或</w:t>
            </w:r>
            <w:r>
              <w:rPr>
                <w:rFonts w:hint="eastAsia" w:ascii="宋体" w:hAnsi="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提出质疑。</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或</w:t>
            </w:r>
            <w:r>
              <w:rPr>
                <w:rFonts w:hint="eastAsia" w:ascii="宋体" w:hAnsi="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收到投标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书面质疑后在规定的时间内，对质疑内容作出答复，</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对</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或</w:t>
            </w:r>
            <w:r>
              <w:rPr>
                <w:rFonts w:hint="eastAsia" w:ascii="宋体" w:hAnsi="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的质疑答复不满意或者</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或</w:t>
            </w:r>
            <w:r>
              <w:rPr>
                <w:rFonts w:hint="eastAsia" w:ascii="宋体" w:hAnsi="宋体"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未在规定时间内作出答复的，可以在答复期满后5个工作日内向有关监管部门进行投诉。投诉人对政府采购监督管理部门的投诉处理决定不服或者政府采购监督管理部门逾期未作处理的，可以依法申请行政复议或者向人民法院提起行政诉讼</w:t>
            </w:r>
          </w:p>
          <w:p w14:paraId="68E1DA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（2）质疑、投诉应当采用书面形式，质疑、投诉均应明确阐述</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、招标过程或中标结果中使自己合法权益受到损害的实质性内容，提供相关事实、依据和证据及其来源或线索，便于有关单位调查、答复和处理。</w:t>
            </w:r>
          </w:p>
        </w:tc>
      </w:tr>
      <w:tr w14:paraId="22C4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2764C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w:t>
            </w:r>
          </w:p>
        </w:tc>
        <w:tc>
          <w:tcPr>
            <w:tcW w:w="8158" w:type="dxa"/>
            <w:tcBorders>
              <w:top w:val="single" w:color="auto" w:sz="4" w:space="0"/>
              <w:left w:val="single" w:color="auto" w:sz="4" w:space="0"/>
              <w:bottom w:val="single" w:color="auto" w:sz="4" w:space="0"/>
              <w:right w:val="single" w:color="auto" w:sz="4" w:space="0"/>
            </w:tcBorders>
            <w:vAlign w:val="center"/>
          </w:tcPr>
          <w:p w14:paraId="1B11F1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lang w:eastAsia="zh-CN"/>
              </w:rPr>
              <w:t>本项目招标代理服务费由中标人支付</w:t>
            </w:r>
            <w:r>
              <w:rPr>
                <w:rFonts w:hint="eastAsia" w:asciiTheme="minorEastAsia" w:hAnsiTheme="minorEastAsia" w:eastAsiaTheme="minorEastAsia" w:cstheme="minorEastAsia"/>
                <w:b/>
                <w:bCs/>
                <w:color w:val="auto"/>
                <w:sz w:val="24"/>
                <w:szCs w:val="24"/>
                <w:highlight w:val="none"/>
                <w:lang w:val="en-US" w:eastAsia="zh-CN"/>
              </w:rPr>
              <w:t>。</w:t>
            </w:r>
          </w:p>
          <w:p w14:paraId="0E149E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2.招标代理服务费的计算参照国家发展计划委员会文件（计价格[2002]1980号文）计取。</w:t>
            </w:r>
          </w:p>
          <w:p w14:paraId="213DFB3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3.中标人须在领取中标通知书时一次性付清招标代理服务费。</w:t>
            </w:r>
          </w:p>
        </w:tc>
      </w:tr>
      <w:tr w14:paraId="0406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FD9B2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w:t>
            </w:r>
          </w:p>
        </w:tc>
        <w:tc>
          <w:tcPr>
            <w:tcW w:w="8158" w:type="dxa"/>
            <w:tcBorders>
              <w:top w:val="single" w:color="auto" w:sz="4" w:space="0"/>
              <w:left w:val="single" w:color="auto" w:sz="4" w:space="0"/>
              <w:bottom w:val="single" w:color="auto" w:sz="4" w:space="0"/>
              <w:right w:val="single" w:color="auto" w:sz="4" w:space="0"/>
            </w:tcBorders>
            <w:vAlign w:val="center"/>
          </w:tcPr>
          <w:p w14:paraId="2CB62D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项目所属行业：</w:t>
            </w:r>
            <w:r>
              <w:rPr>
                <w:rFonts w:hint="eastAsia" w:cs="宋体"/>
                <w:b/>
                <w:bCs/>
                <w:color w:val="auto"/>
                <w:sz w:val="24"/>
                <w:szCs w:val="24"/>
                <w:highlight w:val="none"/>
                <w:lang w:val="en-US" w:eastAsia="zh-CN"/>
              </w:rPr>
              <w:t>（十五）租赁和商务服务业</w:t>
            </w:r>
            <w:r>
              <w:rPr>
                <w:rFonts w:hint="eastAsia" w:eastAsia="宋体" w:cs="宋体"/>
                <w:color w:val="auto"/>
                <w:sz w:val="24"/>
                <w:szCs w:val="24"/>
                <w:highlight w:val="none"/>
                <w:lang w:val="en-US" w:eastAsia="zh-CN"/>
              </w:rPr>
              <w:t>（附件1中小企业划型标准规定）</w:t>
            </w:r>
          </w:p>
          <w:p w14:paraId="58D45334">
            <w:pPr>
              <w:pStyle w:val="7"/>
              <w:spacing w:line="360" w:lineRule="auto"/>
              <w:ind w:left="0" w:leftChars="0" w:firstLine="0" w:firstLineChars="0"/>
              <w:rPr>
                <w:rFonts w:hint="default" w:ascii="Times New Roman" w:hAnsi="Times New Roman" w:eastAsia="宋体" w:cs="宋体"/>
                <w:b/>
                <w:bCs/>
                <w:color w:val="auto"/>
                <w:kern w:val="2"/>
                <w:sz w:val="24"/>
                <w:szCs w:val="24"/>
                <w:highlight w:val="none"/>
                <w:lang w:val="en-US" w:eastAsia="zh-CN" w:bidi="ar-SA"/>
              </w:rPr>
            </w:pPr>
            <w:r>
              <w:rPr>
                <w:rFonts w:hint="default" w:ascii="Times New Roman" w:hAnsi="Times New Roman" w:eastAsia="宋体" w:cs="宋体"/>
                <w:b/>
                <w:bCs/>
                <w:color w:val="auto"/>
                <w:kern w:val="2"/>
                <w:sz w:val="24"/>
                <w:szCs w:val="24"/>
                <w:highlight w:val="none"/>
                <w:lang w:val="en-US" w:eastAsia="zh-CN" w:bidi="ar-SA"/>
              </w:rPr>
              <w:t>是否专门面向中小企业采购：是</w:t>
            </w:r>
          </w:p>
          <w:p w14:paraId="43619E93">
            <w:pPr>
              <w:pStyle w:val="7"/>
              <w:spacing w:line="360" w:lineRule="auto"/>
              <w:ind w:left="0" w:leftChars="0" w:firstLine="0" w:firstLineChars="0"/>
              <w:rPr>
                <w:rFonts w:hint="default" w:ascii="Times New Roman" w:hAnsi="Times New Roman" w:eastAsia="宋体" w:cs="宋体"/>
                <w:b/>
                <w:bCs/>
                <w:color w:val="auto"/>
                <w:kern w:val="2"/>
                <w:sz w:val="24"/>
                <w:szCs w:val="24"/>
                <w:highlight w:val="none"/>
                <w:lang w:val="en-US" w:eastAsia="zh-CN" w:bidi="ar-SA"/>
              </w:rPr>
            </w:pPr>
            <w:r>
              <w:rPr>
                <w:rFonts w:hint="default" w:ascii="Times New Roman" w:hAnsi="Times New Roman" w:eastAsia="宋体" w:cs="宋体"/>
                <w:b/>
                <w:bCs/>
                <w:color w:val="auto"/>
                <w:kern w:val="2"/>
                <w:sz w:val="24"/>
                <w:szCs w:val="24"/>
                <w:highlight w:val="none"/>
                <w:lang w:val="en-US" w:eastAsia="zh-CN" w:bidi="ar-SA"/>
              </w:rPr>
              <w:t>是否为本项目面向中小企业采购预留份额：是</w:t>
            </w:r>
          </w:p>
          <w:p w14:paraId="3A06F2F1">
            <w:pPr>
              <w:pStyle w:val="7"/>
              <w:spacing w:line="360" w:lineRule="auto"/>
              <w:ind w:left="0" w:leftChars="0" w:firstLine="0" w:firstLineChars="0"/>
              <w:rPr>
                <w:rFonts w:hint="default"/>
                <w:color w:val="auto"/>
                <w:highlight w:val="none"/>
                <w:lang w:val="en-US" w:eastAsia="zh-CN"/>
              </w:rPr>
            </w:pPr>
            <w:r>
              <w:rPr>
                <w:rFonts w:hint="default" w:ascii="Times New Roman" w:hAnsi="Times New Roman" w:eastAsia="宋体" w:cs="宋体"/>
                <w:b/>
                <w:bCs/>
                <w:color w:val="auto"/>
                <w:kern w:val="2"/>
                <w:sz w:val="24"/>
                <w:szCs w:val="24"/>
                <w:highlight w:val="none"/>
                <w:lang w:val="en-US" w:eastAsia="zh-CN" w:bidi="ar-SA"/>
              </w:rPr>
              <w:t>预留金额及比例：小微企业预留600480元</w:t>
            </w:r>
            <w:r>
              <w:rPr>
                <w:rFonts w:hint="eastAsia" w:cs="宋体"/>
                <w:b/>
                <w:bCs/>
                <w:color w:val="auto"/>
                <w:kern w:val="2"/>
                <w:sz w:val="24"/>
                <w:szCs w:val="24"/>
                <w:highlight w:val="none"/>
                <w:lang w:val="en-US" w:eastAsia="zh-CN" w:bidi="ar-SA"/>
              </w:rPr>
              <w:t>，</w:t>
            </w:r>
            <w:r>
              <w:rPr>
                <w:rFonts w:hint="default" w:ascii="Times New Roman" w:hAnsi="Times New Roman" w:eastAsia="宋体" w:cs="宋体"/>
                <w:b/>
                <w:bCs/>
                <w:color w:val="auto"/>
                <w:kern w:val="2"/>
                <w:sz w:val="24"/>
                <w:szCs w:val="24"/>
                <w:highlight w:val="none"/>
                <w:lang w:val="en-US" w:eastAsia="zh-CN" w:bidi="ar-SA"/>
              </w:rPr>
              <w:t>占比100.00%；</w:t>
            </w:r>
          </w:p>
        </w:tc>
      </w:tr>
      <w:tr w14:paraId="017C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BC5FF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w:t>
            </w:r>
          </w:p>
        </w:tc>
        <w:tc>
          <w:tcPr>
            <w:tcW w:w="8158" w:type="dxa"/>
            <w:tcBorders>
              <w:top w:val="single" w:color="auto" w:sz="4" w:space="0"/>
              <w:left w:val="single" w:color="auto" w:sz="4" w:space="0"/>
              <w:bottom w:val="single" w:color="auto" w:sz="4" w:space="0"/>
              <w:right w:val="single" w:color="auto" w:sz="4" w:space="0"/>
            </w:tcBorders>
            <w:vAlign w:val="center"/>
          </w:tcPr>
          <w:p w14:paraId="295BBD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备注：</w:t>
            </w:r>
            <w:r>
              <w:rPr>
                <w:rFonts w:hint="eastAsia" w:ascii="宋体" w:hAnsi="宋体" w:cs="宋体"/>
                <w:color w:val="auto"/>
                <w:kern w:val="1"/>
                <w:sz w:val="24"/>
                <w:highlight w:val="none"/>
              </w:rPr>
              <w:t>如本《</w:t>
            </w:r>
            <w:r>
              <w:rPr>
                <w:rFonts w:hint="eastAsia" w:ascii="宋体" w:hAnsi="宋体" w:cs="宋体"/>
                <w:color w:val="auto"/>
                <w:kern w:val="1"/>
                <w:sz w:val="24"/>
                <w:highlight w:val="none"/>
                <w:lang w:eastAsia="zh-CN"/>
              </w:rPr>
              <w:t>供应商</w:t>
            </w:r>
            <w:r>
              <w:rPr>
                <w:rFonts w:hint="eastAsia" w:ascii="宋体" w:hAnsi="宋体" w:cs="宋体"/>
                <w:color w:val="auto"/>
                <w:kern w:val="1"/>
                <w:sz w:val="24"/>
                <w:highlight w:val="none"/>
              </w:rPr>
              <w:t>须知前附表》相关内容与</w:t>
            </w:r>
            <w:r>
              <w:rPr>
                <w:rFonts w:hint="eastAsia" w:ascii="宋体" w:hAnsi="宋体" w:cs="宋体"/>
                <w:color w:val="auto"/>
                <w:kern w:val="1"/>
                <w:sz w:val="24"/>
                <w:highlight w:val="none"/>
                <w:lang w:val="en-US" w:eastAsia="zh-CN"/>
              </w:rPr>
              <w:t>招标文件</w:t>
            </w:r>
            <w:r>
              <w:rPr>
                <w:rFonts w:hint="eastAsia" w:ascii="宋体" w:hAnsi="宋体" w:cs="宋体"/>
                <w:color w:val="auto"/>
                <w:kern w:val="1"/>
                <w:sz w:val="24"/>
                <w:highlight w:val="none"/>
              </w:rPr>
              <w:t>中的相关内容如有不一致处，则以本《</w:t>
            </w:r>
            <w:r>
              <w:rPr>
                <w:rFonts w:hint="eastAsia" w:ascii="宋体" w:hAnsi="宋体" w:cs="宋体"/>
                <w:color w:val="auto"/>
                <w:kern w:val="1"/>
                <w:sz w:val="24"/>
                <w:highlight w:val="none"/>
                <w:lang w:eastAsia="zh-CN"/>
              </w:rPr>
              <w:t>供应商</w:t>
            </w:r>
            <w:r>
              <w:rPr>
                <w:rFonts w:hint="eastAsia" w:ascii="宋体" w:hAnsi="宋体" w:cs="宋体"/>
                <w:color w:val="auto"/>
                <w:kern w:val="1"/>
                <w:sz w:val="24"/>
                <w:highlight w:val="none"/>
              </w:rPr>
              <w:t>须知前附表》相关内容为准。</w:t>
            </w:r>
          </w:p>
        </w:tc>
      </w:tr>
      <w:tr w14:paraId="19B0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FAA51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29</w:t>
            </w:r>
          </w:p>
        </w:tc>
        <w:tc>
          <w:tcPr>
            <w:tcW w:w="8158" w:type="dxa"/>
            <w:tcBorders>
              <w:top w:val="single" w:color="auto" w:sz="4" w:space="0"/>
              <w:left w:val="single" w:color="auto" w:sz="4" w:space="0"/>
              <w:bottom w:val="single" w:color="auto" w:sz="4" w:space="0"/>
              <w:right w:val="single" w:color="auto" w:sz="4" w:space="0"/>
            </w:tcBorders>
            <w:vAlign w:val="center"/>
          </w:tcPr>
          <w:p w14:paraId="5B416757">
            <w:pPr>
              <w:spacing w:before="68" w:line="227" w:lineRule="auto"/>
              <w:ind w:left="103"/>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val="en-US" w:eastAsia="zh-CN"/>
              </w:rPr>
              <w:t>1.</w:t>
            </w:r>
            <w:r>
              <w:rPr>
                <w:rFonts w:hint="eastAsia" w:ascii="宋体" w:hAnsi="宋体" w:eastAsia="宋体" w:cs="宋体"/>
                <w:color w:val="auto"/>
                <w:spacing w:val="11"/>
                <w:sz w:val="24"/>
                <w:szCs w:val="24"/>
                <w:highlight w:val="none"/>
              </w:rPr>
              <w:t>重要说明</w:t>
            </w:r>
            <w:r>
              <w:rPr>
                <w:rFonts w:hint="eastAsia" w:ascii="宋体" w:hAnsi="宋体" w:eastAsia="宋体" w:cs="宋体"/>
                <w:color w:val="auto"/>
                <w:spacing w:val="11"/>
                <w:sz w:val="24"/>
                <w:szCs w:val="24"/>
                <w:highlight w:val="none"/>
                <w:lang w:eastAsia="zh-CN"/>
              </w:rPr>
              <w:t>：</w:t>
            </w:r>
          </w:p>
          <w:p w14:paraId="17B92AD1">
            <w:pPr>
              <w:spacing w:before="68" w:line="227" w:lineRule="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lang w:val="en-US" w:eastAsia="zh-CN"/>
              </w:rPr>
              <w:t>（1）</w:t>
            </w:r>
            <w:r>
              <w:rPr>
                <w:rFonts w:hint="eastAsia" w:ascii="宋体" w:hAnsi="宋体" w:eastAsia="宋体" w:cs="宋体"/>
                <w:color w:val="auto"/>
                <w:spacing w:val="11"/>
                <w:sz w:val="24"/>
                <w:szCs w:val="24"/>
                <w:highlight w:val="none"/>
              </w:rPr>
              <w:t>本项目采用全流程不见面电子开评标，投标</w:t>
            </w:r>
            <w:r>
              <w:rPr>
                <w:rFonts w:hint="eastAsia" w:ascii="宋体" w:hAnsi="宋体" w:cs="宋体"/>
                <w:color w:val="auto"/>
                <w:spacing w:val="11"/>
                <w:sz w:val="24"/>
                <w:szCs w:val="24"/>
                <w:highlight w:val="none"/>
                <w:lang w:eastAsia="zh-CN"/>
              </w:rPr>
              <w:t>供应商</w:t>
            </w:r>
            <w:r>
              <w:rPr>
                <w:rFonts w:hint="eastAsia" w:ascii="宋体" w:hAnsi="宋体" w:eastAsia="宋体" w:cs="宋体"/>
                <w:color w:val="auto"/>
                <w:spacing w:val="11"/>
                <w:sz w:val="24"/>
                <w:szCs w:val="24"/>
                <w:highlight w:val="none"/>
              </w:rPr>
              <w:t>需要使用CA加密设备，</w:t>
            </w:r>
            <w:r>
              <w:rPr>
                <w:rFonts w:hint="eastAsia" w:ascii="宋体" w:hAnsi="宋体" w:cs="宋体"/>
                <w:color w:val="auto"/>
                <w:spacing w:val="11"/>
                <w:sz w:val="24"/>
                <w:szCs w:val="24"/>
                <w:highlight w:val="none"/>
                <w:lang w:eastAsia="zh-CN"/>
              </w:rPr>
              <w:t>供应商</w:t>
            </w:r>
            <w:r>
              <w:rPr>
                <w:rFonts w:hint="eastAsia" w:ascii="宋体" w:hAnsi="宋体" w:eastAsia="宋体" w:cs="宋体"/>
                <w:color w:val="auto"/>
                <w:spacing w:val="11"/>
                <w:sz w:val="24"/>
                <w:szCs w:val="24"/>
                <w:highlight w:val="none"/>
              </w:rPr>
              <w:t>可通过新疆数字证书认证中心官网(</w:t>
            </w:r>
            <w:r>
              <w:rPr>
                <w:rFonts w:hint="eastAsia" w:ascii="宋体" w:hAnsi="宋体" w:eastAsia="宋体" w:cs="宋体"/>
                <w:color w:val="auto"/>
                <w:spacing w:val="11"/>
                <w:sz w:val="24"/>
                <w:szCs w:val="24"/>
                <w:highlight w:val="none"/>
              </w:rPr>
              <w:fldChar w:fldCharType="begin"/>
            </w:r>
            <w:r>
              <w:rPr>
                <w:rFonts w:hint="eastAsia" w:ascii="宋体" w:hAnsi="宋体" w:eastAsia="宋体" w:cs="宋体"/>
                <w:color w:val="auto"/>
                <w:spacing w:val="11"/>
                <w:sz w:val="24"/>
                <w:szCs w:val="24"/>
                <w:highlight w:val="none"/>
              </w:rPr>
              <w:instrText xml:space="preserve"> HYPERLINK "https://www.xjca.com.cn/" </w:instrText>
            </w:r>
            <w:r>
              <w:rPr>
                <w:rFonts w:hint="eastAsia" w:ascii="宋体" w:hAnsi="宋体" w:eastAsia="宋体" w:cs="宋体"/>
                <w:color w:val="auto"/>
                <w:spacing w:val="11"/>
                <w:sz w:val="24"/>
                <w:szCs w:val="24"/>
                <w:highlight w:val="none"/>
              </w:rPr>
              <w:fldChar w:fldCharType="separate"/>
            </w:r>
            <w:r>
              <w:rPr>
                <w:rFonts w:hint="eastAsia" w:ascii="宋体" w:hAnsi="宋体" w:eastAsia="宋体" w:cs="宋体"/>
                <w:color w:val="auto"/>
                <w:spacing w:val="11"/>
                <w:sz w:val="24"/>
                <w:szCs w:val="24"/>
                <w:highlight w:val="none"/>
              </w:rPr>
              <w:t>https://www.xjca.com.cn/</w:t>
            </w:r>
            <w:r>
              <w:rPr>
                <w:rFonts w:hint="eastAsia" w:ascii="宋体" w:hAnsi="宋体" w:eastAsia="宋体" w:cs="宋体"/>
                <w:color w:val="auto"/>
                <w:spacing w:val="11"/>
                <w:sz w:val="24"/>
                <w:szCs w:val="24"/>
                <w:highlight w:val="none"/>
              </w:rPr>
              <w:fldChar w:fldCharType="end"/>
            </w:r>
            <w:r>
              <w:rPr>
                <w:rFonts w:hint="eastAsia" w:ascii="宋体" w:hAnsi="宋体" w:eastAsia="宋体" w:cs="宋体"/>
                <w:color w:val="auto"/>
                <w:spacing w:val="11"/>
                <w:sz w:val="24"/>
                <w:szCs w:val="24"/>
                <w:highlight w:val="none"/>
              </w:rPr>
              <w:t>)或下载“新</w:t>
            </w:r>
            <w:r>
              <w:rPr>
                <w:rFonts w:hint="eastAsia" w:ascii="宋体" w:hAnsi="宋体" w:eastAsia="宋体" w:cs="宋体"/>
                <w:color w:val="auto"/>
                <w:spacing w:val="5"/>
                <w:sz w:val="24"/>
                <w:szCs w:val="24"/>
                <w:highlight w:val="none"/>
              </w:rPr>
              <w:t>疆政务通”</w:t>
            </w:r>
            <w:r>
              <w:rPr>
                <w:rFonts w:hint="eastAsia" w:ascii="宋体" w:hAnsi="宋体" w:eastAsia="宋体" w:cs="宋体"/>
                <w:color w:val="auto"/>
                <w:sz w:val="24"/>
                <w:szCs w:val="24"/>
                <w:highlight w:val="none"/>
              </w:rPr>
              <w:t>APP</w:t>
            </w:r>
            <w:r>
              <w:rPr>
                <w:rFonts w:hint="eastAsia" w:ascii="宋体" w:hAnsi="宋体" w:eastAsia="宋体" w:cs="宋体"/>
                <w:color w:val="auto"/>
                <w:spacing w:val="5"/>
                <w:sz w:val="24"/>
                <w:szCs w:val="24"/>
                <w:highlight w:val="none"/>
              </w:rPr>
              <w:t>自行进行申领。</w:t>
            </w:r>
          </w:p>
          <w:p w14:paraId="45B75551">
            <w:pPr>
              <w:numPr>
                <w:ilvl w:val="0"/>
                <w:numId w:val="0"/>
              </w:numPr>
              <w:spacing w:before="40" w:line="268" w:lineRule="auto"/>
              <w:ind w:right="97" w:right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val="en-US" w:eastAsia="zh-CN"/>
              </w:rPr>
              <w:t>（2）</w:t>
            </w:r>
            <w:r>
              <w:rPr>
                <w:rFonts w:hint="eastAsia" w:ascii="宋体" w:hAnsi="宋体" w:eastAsia="宋体" w:cs="宋体"/>
                <w:color w:val="auto"/>
                <w:spacing w:val="12"/>
                <w:sz w:val="24"/>
                <w:szCs w:val="24"/>
                <w:highlight w:val="none"/>
              </w:rPr>
              <w:t>本</w:t>
            </w:r>
            <w:r>
              <w:rPr>
                <w:rFonts w:hint="eastAsia" w:ascii="宋体" w:hAnsi="宋体" w:eastAsia="宋体" w:cs="宋体"/>
                <w:color w:val="auto"/>
                <w:spacing w:val="9"/>
                <w:sz w:val="24"/>
                <w:szCs w:val="24"/>
                <w:highlight w:val="none"/>
              </w:rPr>
              <w:t>项</w:t>
            </w:r>
            <w:r>
              <w:rPr>
                <w:rFonts w:hint="eastAsia" w:ascii="宋体" w:hAnsi="宋体" w:eastAsia="宋体" w:cs="宋体"/>
                <w:color w:val="auto"/>
                <w:spacing w:val="6"/>
                <w:sz w:val="24"/>
                <w:szCs w:val="24"/>
                <w:highlight w:val="none"/>
              </w:rPr>
              <w:t>目实行网上投标，采用加密电子</w:t>
            </w:r>
            <w:r>
              <w:rPr>
                <w:rFonts w:hint="eastAsia" w:ascii="宋体" w:hAnsi="宋体" w:cs="宋体"/>
                <w:color w:val="auto"/>
                <w:spacing w:val="6"/>
                <w:sz w:val="24"/>
                <w:szCs w:val="24"/>
                <w:highlight w:val="none"/>
                <w:lang w:eastAsia="zh-CN"/>
              </w:rPr>
              <w:t>投标文件</w:t>
            </w:r>
            <w:r>
              <w:rPr>
                <w:rFonts w:hint="eastAsia" w:ascii="宋体" w:hAnsi="宋体" w:eastAsia="宋体" w:cs="宋体"/>
                <w:color w:val="auto"/>
                <w:spacing w:val="6"/>
                <w:sz w:val="24"/>
                <w:szCs w:val="24"/>
                <w:highlight w:val="none"/>
              </w:rPr>
              <w:t>(</w:t>
            </w:r>
            <w:r>
              <w:rPr>
                <w:rFonts w:hint="eastAsia" w:ascii="宋体" w:hAnsi="宋体" w:cs="宋体"/>
                <w:color w:val="auto"/>
                <w:spacing w:val="6"/>
                <w:sz w:val="24"/>
                <w:szCs w:val="24"/>
                <w:highlight w:val="none"/>
                <w:lang w:eastAsia="zh-CN"/>
              </w:rPr>
              <w:t>供应商</w:t>
            </w:r>
            <w:r>
              <w:rPr>
                <w:rFonts w:hint="eastAsia" w:ascii="宋体" w:hAnsi="宋体" w:eastAsia="宋体" w:cs="宋体"/>
                <w:color w:val="auto"/>
                <w:spacing w:val="6"/>
                <w:sz w:val="24"/>
                <w:szCs w:val="24"/>
                <w:highlight w:val="none"/>
              </w:rPr>
              <w:t>须使用</w:t>
            </w:r>
            <w:r>
              <w:rPr>
                <w:rFonts w:hint="eastAsia" w:ascii="宋体" w:hAnsi="宋体" w:eastAsia="宋体" w:cs="宋体"/>
                <w:color w:val="auto"/>
                <w:sz w:val="24"/>
                <w:szCs w:val="24"/>
                <w:highlight w:val="none"/>
              </w:rPr>
              <w:t>CA</w:t>
            </w:r>
            <w:r>
              <w:rPr>
                <w:rFonts w:hint="eastAsia" w:ascii="宋体" w:hAnsi="宋体" w:eastAsia="宋体" w:cs="宋体"/>
                <w:color w:val="auto"/>
                <w:spacing w:val="6"/>
                <w:sz w:val="24"/>
                <w:szCs w:val="24"/>
                <w:highlight w:val="none"/>
              </w:rPr>
              <w:t>加密设备通过</w:t>
            </w:r>
            <w:r>
              <w:rPr>
                <w:rFonts w:hint="eastAsia" w:ascii="宋体" w:hAnsi="宋体" w:eastAsia="宋体" w:cs="宋体"/>
                <w:color w:val="auto"/>
                <w:spacing w:val="12"/>
                <w:sz w:val="24"/>
                <w:szCs w:val="24"/>
                <w:highlight w:val="none"/>
              </w:rPr>
              <w:t>政采云</w:t>
            </w:r>
            <w:r>
              <w:rPr>
                <w:rFonts w:hint="eastAsia" w:ascii="宋体" w:hAnsi="宋体" w:eastAsia="宋体" w:cs="宋体"/>
                <w:color w:val="auto"/>
                <w:spacing w:val="7"/>
                <w:sz w:val="24"/>
                <w:szCs w:val="24"/>
                <w:highlight w:val="none"/>
              </w:rPr>
              <w:t>电</w:t>
            </w:r>
            <w:r>
              <w:rPr>
                <w:rFonts w:hint="eastAsia" w:ascii="宋体" w:hAnsi="宋体" w:eastAsia="宋体" w:cs="宋体"/>
                <w:color w:val="auto"/>
                <w:spacing w:val="6"/>
                <w:sz w:val="24"/>
                <w:szCs w:val="24"/>
                <w:highlight w:val="none"/>
              </w:rPr>
              <w:t>子投标客户端制作</w:t>
            </w:r>
            <w:r>
              <w:rPr>
                <w:rFonts w:hint="eastAsia" w:ascii="宋体" w:hAnsi="宋体" w:cs="宋体"/>
                <w:color w:val="auto"/>
                <w:spacing w:val="6"/>
                <w:sz w:val="24"/>
                <w:szCs w:val="24"/>
                <w:highlight w:val="none"/>
                <w:lang w:eastAsia="zh-CN"/>
              </w:rPr>
              <w:t>投标文件</w:t>
            </w:r>
            <w:r>
              <w:rPr>
                <w:rFonts w:hint="eastAsia" w:ascii="宋体" w:hAnsi="宋体" w:eastAsia="宋体" w:cs="宋体"/>
                <w:color w:val="auto"/>
                <w:spacing w:val="6"/>
                <w:sz w:val="24"/>
                <w:szCs w:val="24"/>
                <w:highlight w:val="none"/>
              </w:rPr>
              <w:t>)。若</w:t>
            </w:r>
            <w:r>
              <w:rPr>
                <w:rFonts w:hint="eastAsia" w:ascii="宋体" w:hAnsi="宋体" w:cs="宋体"/>
                <w:color w:val="auto"/>
                <w:spacing w:val="6"/>
                <w:sz w:val="24"/>
                <w:szCs w:val="24"/>
                <w:highlight w:val="none"/>
                <w:lang w:eastAsia="zh-CN"/>
              </w:rPr>
              <w:t>供应商</w:t>
            </w:r>
            <w:r>
              <w:rPr>
                <w:rFonts w:hint="eastAsia" w:ascii="宋体" w:hAnsi="宋体" w:eastAsia="宋体" w:cs="宋体"/>
                <w:color w:val="auto"/>
                <w:spacing w:val="6"/>
                <w:sz w:val="24"/>
                <w:szCs w:val="24"/>
                <w:highlight w:val="none"/>
              </w:rPr>
              <w:t>参与投标自行承担投标一切</w:t>
            </w:r>
            <w:r>
              <w:rPr>
                <w:rFonts w:hint="eastAsia" w:ascii="宋体" w:hAnsi="宋体" w:eastAsia="宋体" w:cs="宋体"/>
                <w:color w:val="auto"/>
                <w:spacing w:val="15"/>
                <w:sz w:val="24"/>
                <w:szCs w:val="24"/>
                <w:highlight w:val="none"/>
              </w:rPr>
              <w:t>费</w:t>
            </w:r>
            <w:r>
              <w:rPr>
                <w:rFonts w:hint="eastAsia" w:ascii="宋体" w:hAnsi="宋体" w:eastAsia="宋体" w:cs="宋体"/>
                <w:color w:val="auto"/>
                <w:spacing w:val="13"/>
                <w:sz w:val="24"/>
                <w:szCs w:val="24"/>
                <w:highlight w:val="none"/>
              </w:rPr>
              <w:t>用。</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pacing w:val="9"/>
                <w:sz w:val="24"/>
                <w:szCs w:val="24"/>
                <w:highlight w:val="none"/>
              </w:rPr>
              <w:t>各</w:t>
            </w:r>
            <w:r>
              <w:rPr>
                <w:rFonts w:hint="eastAsia" w:ascii="宋体" w:hAnsi="宋体" w:cs="宋体"/>
                <w:color w:val="auto"/>
                <w:spacing w:val="9"/>
                <w:sz w:val="24"/>
                <w:szCs w:val="24"/>
                <w:highlight w:val="none"/>
                <w:lang w:eastAsia="zh-CN"/>
              </w:rPr>
              <w:t>供应商</w:t>
            </w:r>
            <w:r>
              <w:rPr>
                <w:rFonts w:hint="eastAsia" w:ascii="宋体" w:hAnsi="宋体" w:eastAsia="宋体" w:cs="宋体"/>
                <w:color w:val="auto"/>
                <w:spacing w:val="9"/>
                <w:sz w:val="24"/>
                <w:szCs w:val="24"/>
                <w:highlight w:val="none"/>
              </w:rPr>
              <w:t>在开标前应确保成为新疆维吾尔自治区政府采购网正式注册入库</w:t>
            </w:r>
            <w:r>
              <w:rPr>
                <w:rFonts w:hint="eastAsia" w:ascii="宋体" w:hAnsi="宋体" w:cs="宋体"/>
                <w:color w:val="auto"/>
                <w:spacing w:val="9"/>
                <w:sz w:val="24"/>
                <w:szCs w:val="24"/>
                <w:highlight w:val="none"/>
                <w:lang w:eastAsia="zh-CN"/>
              </w:rPr>
              <w:t>供应商</w:t>
            </w:r>
            <w:r>
              <w:rPr>
                <w:rFonts w:hint="eastAsia" w:ascii="宋体" w:hAnsi="宋体" w:eastAsia="宋体" w:cs="宋体"/>
                <w:color w:val="auto"/>
                <w:spacing w:val="2"/>
                <w:sz w:val="24"/>
                <w:szCs w:val="24"/>
                <w:highlight w:val="none"/>
              </w:rPr>
              <w:t>，并完成</w:t>
            </w:r>
            <w:r>
              <w:rPr>
                <w:rFonts w:hint="eastAsia" w:ascii="宋体" w:hAnsi="宋体" w:eastAsia="宋体" w:cs="宋体"/>
                <w:color w:val="auto"/>
                <w:sz w:val="24"/>
                <w:szCs w:val="24"/>
                <w:highlight w:val="none"/>
              </w:rPr>
              <w:t>CA</w:t>
            </w:r>
            <w:r>
              <w:rPr>
                <w:rFonts w:hint="eastAsia" w:ascii="宋体" w:hAnsi="宋体" w:eastAsia="宋体" w:cs="宋体"/>
                <w:color w:val="auto"/>
                <w:spacing w:val="1"/>
                <w:sz w:val="24"/>
                <w:szCs w:val="24"/>
                <w:highlight w:val="none"/>
              </w:rPr>
              <w:t>数字证书申领。因未注册入库、未办理</w:t>
            </w:r>
            <w:r>
              <w:rPr>
                <w:rFonts w:hint="eastAsia" w:ascii="宋体" w:hAnsi="宋体" w:eastAsia="宋体" w:cs="宋体"/>
                <w:color w:val="auto"/>
                <w:sz w:val="24"/>
                <w:szCs w:val="24"/>
                <w:highlight w:val="none"/>
              </w:rPr>
              <w:t>CA</w:t>
            </w:r>
            <w:r>
              <w:rPr>
                <w:rFonts w:hint="eastAsia" w:ascii="宋体" w:hAnsi="宋体" w:eastAsia="宋体" w:cs="宋体"/>
                <w:color w:val="auto"/>
                <w:spacing w:val="1"/>
                <w:sz w:val="24"/>
                <w:szCs w:val="24"/>
                <w:highlight w:val="none"/>
              </w:rPr>
              <w:t>数字证书等原因造成</w:t>
            </w:r>
            <w:r>
              <w:rPr>
                <w:rFonts w:hint="eastAsia" w:ascii="宋体" w:hAnsi="宋体" w:eastAsia="宋体" w:cs="宋体"/>
                <w:color w:val="auto"/>
                <w:spacing w:val="20"/>
                <w:sz w:val="24"/>
                <w:szCs w:val="24"/>
                <w:highlight w:val="none"/>
              </w:rPr>
              <w:t>无</w:t>
            </w:r>
            <w:r>
              <w:rPr>
                <w:rFonts w:hint="eastAsia" w:ascii="宋体" w:hAnsi="宋体" w:eastAsia="宋体" w:cs="宋体"/>
                <w:color w:val="auto"/>
                <w:spacing w:val="11"/>
                <w:sz w:val="24"/>
                <w:szCs w:val="24"/>
                <w:highlight w:val="none"/>
              </w:rPr>
              <w:t>法</w:t>
            </w:r>
            <w:r>
              <w:rPr>
                <w:rFonts w:hint="eastAsia" w:ascii="宋体" w:hAnsi="宋体" w:eastAsia="宋体" w:cs="宋体"/>
                <w:color w:val="auto"/>
                <w:spacing w:val="10"/>
                <w:sz w:val="24"/>
                <w:szCs w:val="24"/>
                <w:highlight w:val="none"/>
              </w:rPr>
              <w:t>投标或投标失败等后果由</w:t>
            </w:r>
            <w:r>
              <w:rPr>
                <w:rFonts w:hint="eastAsia" w:ascii="宋体" w:hAnsi="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自行承担。</w:t>
            </w:r>
          </w:p>
          <w:p w14:paraId="63573417">
            <w:pPr>
              <w:numPr>
                <w:ilvl w:val="0"/>
                <w:numId w:val="0"/>
              </w:numPr>
              <w:spacing w:before="40" w:line="268" w:lineRule="auto"/>
              <w:ind w:right="97"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val="en-US" w:eastAsia="zh-CN"/>
              </w:rPr>
              <w:t>（4）</w:t>
            </w:r>
            <w:r>
              <w:rPr>
                <w:rFonts w:hint="eastAsia" w:ascii="宋体" w:hAnsi="宋体" w:cs="宋体"/>
                <w:color w:val="auto"/>
                <w:spacing w:val="12"/>
                <w:sz w:val="24"/>
                <w:szCs w:val="24"/>
                <w:highlight w:val="none"/>
                <w:lang w:eastAsia="zh-CN"/>
              </w:rPr>
              <w:t>供应商</w:t>
            </w:r>
            <w:r>
              <w:rPr>
                <w:rFonts w:hint="eastAsia" w:ascii="宋体" w:hAnsi="宋体" w:eastAsia="宋体" w:cs="宋体"/>
                <w:color w:val="auto"/>
                <w:spacing w:val="6"/>
                <w:sz w:val="24"/>
                <w:szCs w:val="24"/>
                <w:highlight w:val="none"/>
              </w:rPr>
              <w:t>将政采云电子交易客户端下载、安装完成后，可通过账号密码或</w:t>
            </w:r>
            <w:r>
              <w:rPr>
                <w:rFonts w:hint="eastAsia" w:ascii="宋体" w:hAnsi="宋体" w:eastAsia="宋体" w:cs="宋体"/>
                <w:color w:val="auto"/>
                <w:sz w:val="24"/>
                <w:szCs w:val="24"/>
                <w:highlight w:val="none"/>
              </w:rPr>
              <w:t>CA</w:t>
            </w:r>
            <w:r>
              <w:rPr>
                <w:rFonts w:hint="eastAsia" w:ascii="宋体" w:hAnsi="宋体" w:eastAsia="宋体" w:cs="宋体"/>
                <w:color w:val="auto"/>
                <w:spacing w:val="6"/>
                <w:sz w:val="24"/>
                <w:szCs w:val="24"/>
                <w:highlight w:val="none"/>
              </w:rPr>
              <w:t>登</w:t>
            </w:r>
            <w:r>
              <w:rPr>
                <w:rFonts w:hint="eastAsia" w:ascii="宋体" w:hAnsi="宋体" w:eastAsia="宋体" w:cs="宋体"/>
                <w:color w:val="auto"/>
                <w:spacing w:val="18"/>
                <w:sz w:val="24"/>
                <w:szCs w:val="24"/>
                <w:highlight w:val="none"/>
              </w:rPr>
              <w:t>录</w:t>
            </w:r>
            <w:r>
              <w:rPr>
                <w:rFonts w:hint="eastAsia" w:ascii="宋体" w:hAnsi="宋体" w:eastAsia="宋体" w:cs="宋体"/>
                <w:color w:val="auto"/>
                <w:spacing w:val="11"/>
                <w:sz w:val="24"/>
                <w:szCs w:val="24"/>
                <w:highlight w:val="none"/>
              </w:rPr>
              <w:t>客户端进行</w:t>
            </w:r>
            <w:r>
              <w:rPr>
                <w:rFonts w:hint="eastAsia" w:ascii="宋体" w:hAnsi="宋体" w:cs="宋体"/>
                <w:color w:val="auto"/>
                <w:spacing w:val="11"/>
                <w:sz w:val="24"/>
                <w:szCs w:val="24"/>
                <w:highlight w:val="none"/>
                <w:lang w:eastAsia="zh-CN"/>
              </w:rPr>
              <w:t>投标文件</w:t>
            </w:r>
            <w:r>
              <w:rPr>
                <w:rFonts w:hint="eastAsia" w:ascii="宋体" w:hAnsi="宋体" w:eastAsia="宋体" w:cs="宋体"/>
                <w:color w:val="auto"/>
                <w:spacing w:val="11"/>
                <w:sz w:val="24"/>
                <w:szCs w:val="24"/>
                <w:highlight w:val="none"/>
              </w:rPr>
              <w:t>制作。在使用政采云投标客户端时，建议使用</w:t>
            </w:r>
            <w:r>
              <w:rPr>
                <w:rFonts w:hint="eastAsia" w:ascii="宋体" w:hAnsi="宋体" w:eastAsia="宋体" w:cs="宋体"/>
                <w:color w:val="auto"/>
                <w:sz w:val="24"/>
                <w:szCs w:val="24"/>
                <w:highlight w:val="none"/>
              </w:rPr>
              <w:t>WIN</w:t>
            </w:r>
            <w:r>
              <w:rPr>
                <w:rFonts w:hint="eastAsia" w:ascii="宋体" w:hAnsi="宋体" w:eastAsia="宋体" w:cs="宋体"/>
                <w:color w:val="auto"/>
                <w:spacing w:val="11"/>
                <w:sz w:val="24"/>
                <w:szCs w:val="24"/>
                <w:highlight w:val="none"/>
              </w:rPr>
              <w:t>7+64</w:t>
            </w:r>
            <w:r>
              <w:rPr>
                <w:rFonts w:hint="eastAsia" w:ascii="宋体" w:hAnsi="宋体" w:eastAsia="宋体" w:cs="宋体"/>
                <w:color w:val="auto"/>
                <w:spacing w:val="18"/>
                <w:sz w:val="24"/>
                <w:szCs w:val="24"/>
                <w:highlight w:val="none"/>
              </w:rPr>
              <w:t>位</w:t>
            </w:r>
            <w:r>
              <w:rPr>
                <w:rFonts w:hint="eastAsia" w:ascii="宋体" w:hAnsi="宋体" w:eastAsia="宋体" w:cs="宋体"/>
                <w:color w:val="auto"/>
                <w:spacing w:val="12"/>
                <w:sz w:val="24"/>
                <w:szCs w:val="24"/>
                <w:highlight w:val="none"/>
              </w:rPr>
              <w:t>及</w:t>
            </w:r>
            <w:r>
              <w:rPr>
                <w:rFonts w:hint="eastAsia" w:ascii="宋体" w:hAnsi="宋体" w:eastAsia="宋体" w:cs="宋体"/>
                <w:color w:val="auto"/>
                <w:spacing w:val="9"/>
                <w:sz w:val="24"/>
                <w:szCs w:val="24"/>
                <w:highlight w:val="none"/>
              </w:rPr>
              <w:t>以上操作系统。客户端请至新疆政府采购网</w:t>
            </w:r>
            <w:r>
              <w:rPr>
                <w:rFonts w:hint="eastAsia" w:ascii="宋体" w:hAnsi="宋体" w:eastAsia="宋体" w:cs="宋体"/>
                <w:color w:val="auto"/>
                <w:spacing w:val="22"/>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"http://www.ccgp-xinjiang.gov.cn/"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w:t>
            </w:r>
            <w:r>
              <w:rPr>
                <w:rFonts w:hint="eastAsia" w:ascii="宋体" w:hAnsi="宋体" w:eastAsia="宋体" w:cs="宋体"/>
                <w:color w:val="auto"/>
                <w:spacing w:val="21"/>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www</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ccgp</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xinjiang</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gov</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1"/>
                <w:sz w:val="24"/>
                <w:szCs w:val="24"/>
                <w:highlight w:val="none"/>
              </w:rPr>
              <w:fldChar w:fldCharType="end"/>
            </w:r>
            <w:r>
              <w:rPr>
                <w:rFonts w:hint="eastAsia" w:ascii="宋体" w:hAnsi="宋体" w:eastAsia="宋体" w:cs="宋体"/>
                <w:color w:val="auto"/>
                <w:spacing w:val="11"/>
                <w:sz w:val="24"/>
                <w:szCs w:val="24"/>
                <w:highlight w:val="none"/>
              </w:rPr>
              <w:t>)下载专区查看，如有问题可拨打政采云</w:t>
            </w:r>
            <w:r>
              <w:rPr>
                <w:rFonts w:hint="eastAsia" w:ascii="宋体" w:hAnsi="宋体" w:eastAsia="宋体" w:cs="宋体"/>
                <w:color w:val="auto"/>
                <w:spacing w:val="12"/>
                <w:sz w:val="24"/>
                <w:szCs w:val="24"/>
                <w:highlight w:val="none"/>
              </w:rPr>
              <w:t>客</w:t>
            </w:r>
            <w:r>
              <w:rPr>
                <w:rFonts w:hint="eastAsia" w:ascii="宋体" w:hAnsi="宋体" w:eastAsia="宋体" w:cs="宋体"/>
                <w:color w:val="auto"/>
                <w:spacing w:val="9"/>
                <w:sz w:val="24"/>
                <w:szCs w:val="24"/>
                <w:highlight w:val="none"/>
              </w:rPr>
              <w:t>户服务热线“95763”进行咨询。</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2"/>
                <w:sz w:val="24"/>
                <w:szCs w:val="24"/>
                <w:highlight w:val="none"/>
                <w:lang w:val="en-US" w:eastAsia="zh-CN"/>
              </w:rPr>
              <w:t>5</w:t>
            </w:r>
            <w:r>
              <w:rPr>
                <w:rFonts w:hint="eastAsia" w:ascii="宋体" w:hAnsi="宋体" w:eastAsia="宋体" w:cs="宋体"/>
                <w:color w:val="auto"/>
                <w:spacing w:val="12"/>
                <w:sz w:val="24"/>
                <w:szCs w:val="24"/>
                <w:highlight w:val="none"/>
                <w:lang w:eastAsia="zh-CN"/>
              </w:rPr>
              <w:t>）</w:t>
            </w:r>
            <w:r>
              <w:rPr>
                <w:rFonts w:hint="eastAsia" w:ascii="宋体" w:hAnsi="宋体" w:cs="宋体"/>
                <w:color w:val="auto"/>
                <w:spacing w:val="12"/>
                <w:sz w:val="24"/>
                <w:szCs w:val="24"/>
                <w:highlight w:val="none"/>
                <w:lang w:eastAsia="zh-CN"/>
              </w:rPr>
              <w:t>供应商</w:t>
            </w:r>
            <w:r>
              <w:rPr>
                <w:rFonts w:hint="eastAsia" w:ascii="宋体" w:hAnsi="宋体" w:eastAsia="宋体" w:cs="宋体"/>
                <w:color w:val="auto"/>
                <w:spacing w:val="6"/>
                <w:sz w:val="24"/>
                <w:szCs w:val="24"/>
                <w:highlight w:val="none"/>
              </w:rPr>
              <w:t>在开标时须使用制作加密电子</w:t>
            </w:r>
            <w:r>
              <w:rPr>
                <w:rFonts w:hint="eastAsia" w:ascii="宋体" w:hAnsi="宋体" w:cs="宋体"/>
                <w:color w:val="auto"/>
                <w:spacing w:val="6"/>
                <w:sz w:val="24"/>
                <w:szCs w:val="24"/>
                <w:highlight w:val="none"/>
                <w:lang w:eastAsia="zh-CN"/>
              </w:rPr>
              <w:t>投标文件</w:t>
            </w:r>
            <w:r>
              <w:rPr>
                <w:rFonts w:hint="eastAsia" w:ascii="宋体" w:hAnsi="宋体" w:eastAsia="宋体" w:cs="宋体"/>
                <w:color w:val="auto"/>
                <w:spacing w:val="6"/>
                <w:sz w:val="24"/>
                <w:szCs w:val="24"/>
                <w:highlight w:val="none"/>
              </w:rPr>
              <w:t>所使用的</w:t>
            </w:r>
            <w:r>
              <w:rPr>
                <w:rFonts w:hint="eastAsia" w:ascii="宋体" w:hAnsi="宋体" w:eastAsia="宋体" w:cs="宋体"/>
                <w:color w:val="auto"/>
                <w:sz w:val="24"/>
                <w:szCs w:val="24"/>
                <w:highlight w:val="none"/>
              </w:rPr>
              <w:t>CA</w:t>
            </w:r>
            <w:r>
              <w:rPr>
                <w:rFonts w:hint="eastAsia" w:ascii="宋体" w:hAnsi="宋体" w:eastAsia="宋体" w:cs="宋体"/>
                <w:color w:val="auto"/>
                <w:spacing w:val="6"/>
                <w:sz w:val="24"/>
                <w:szCs w:val="24"/>
                <w:highlight w:val="none"/>
              </w:rPr>
              <w:t>锁及电脑，电脑须</w:t>
            </w:r>
            <w:r>
              <w:rPr>
                <w:rFonts w:hint="eastAsia" w:ascii="宋体" w:hAnsi="宋体" w:eastAsia="宋体" w:cs="宋体"/>
                <w:color w:val="auto"/>
                <w:spacing w:val="8"/>
                <w:sz w:val="24"/>
                <w:szCs w:val="24"/>
                <w:highlight w:val="none"/>
              </w:rPr>
              <w:t>提</w:t>
            </w:r>
            <w:r>
              <w:rPr>
                <w:rFonts w:hint="eastAsia" w:ascii="宋体" w:hAnsi="宋体" w:eastAsia="宋体" w:cs="宋体"/>
                <w:color w:val="auto"/>
                <w:spacing w:val="6"/>
                <w:sz w:val="24"/>
                <w:szCs w:val="24"/>
                <w:highlight w:val="none"/>
              </w:rPr>
              <w:t>前配置好浏览器(建议使用谷歌浏览器)，以便开标时解锁。</w:t>
            </w:r>
          </w:p>
          <w:p w14:paraId="582F2D8C">
            <w:pPr>
              <w:numPr>
                <w:ilvl w:val="0"/>
                <w:numId w:val="0"/>
              </w:numPr>
              <w:spacing w:before="40" w:line="268" w:lineRule="auto"/>
              <w:ind w:right="97" w:rightChars="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val="en-US" w:eastAsia="zh-CN"/>
              </w:rPr>
              <w:t>（6）</w:t>
            </w:r>
            <w:r>
              <w:rPr>
                <w:rFonts w:hint="eastAsia" w:ascii="宋体" w:hAnsi="宋体" w:cs="宋体"/>
                <w:color w:val="auto"/>
                <w:spacing w:val="9"/>
                <w:sz w:val="24"/>
                <w:szCs w:val="24"/>
                <w:highlight w:val="none"/>
                <w:lang w:eastAsia="zh-CN"/>
              </w:rPr>
              <w:t>供应商</w:t>
            </w:r>
            <w:r>
              <w:rPr>
                <w:rFonts w:hint="eastAsia" w:ascii="宋体" w:hAnsi="宋体" w:eastAsia="宋体" w:cs="宋体"/>
                <w:color w:val="auto"/>
                <w:spacing w:val="9"/>
                <w:sz w:val="24"/>
                <w:szCs w:val="24"/>
                <w:highlight w:val="none"/>
              </w:rPr>
              <w:t>对不见面开评标系统的技术操作咨询，可通过</w:t>
            </w:r>
          </w:p>
          <w:p w14:paraId="0DEC6C35">
            <w:pPr>
              <w:spacing w:line="268" w:lineRule="auto"/>
              <w:ind w:left="100" w:right="97" w:hanging="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"https://edu.zcygov.cn/luban/xinjiang-e-biding"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edu</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zcygov</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luban</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xinjiang</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e</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rPr>
              <w:t>biding</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pacing w:val="11"/>
                <w:sz w:val="24"/>
                <w:szCs w:val="24"/>
                <w:highlight w:val="none"/>
              </w:rPr>
              <w:t>自助查询，也可在政采云帮</w:t>
            </w:r>
            <w:r>
              <w:rPr>
                <w:rFonts w:hint="eastAsia" w:ascii="宋体" w:hAnsi="宋体" w:eastAsia="宋体" w:cs="宋体"/>
                <w:color w:val="auto"/>
                <w:spacing w:val="17"/>
                <w:sz w:val="24"/>
                <w:szCs w:val="24"/>
                <w:highlight w:val="none"/>
              </w:rPr>
              <w:t>助</w:t>
            </w:r>
            <w:r>
              <w:rPr>
                <w:rFonts w:hint="eastAsia" w:ascii="宋体" w:hAnsi="宋体" w:eastAsia="宋体" w:cs="宋体"/>
                <w:color w:val="auto"/>
                <w:spacing w:val="9"/>
                <w:sz w:val="24"/>
                <w:szCs w:val="24"/>
                <w:highlight w:val="none"/>
              </w:rPr>
              <w:t>中心常见问题解答和操作流程讲解视频中自助查询，网址为：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"https://service.zcygov.cn/#/help"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10"/>
                <w:sz w:val="24"/>
                <w:szCs w:val="24"/>
                <w:highlight w:val="none"/>
              </w:rPr>
              <w:t>/</w:t>
            </w:r>
            <w:r>
              <w:rPr>
                <w:rFonts w:hint="eastAsia" w:ascii="宋体" w:hAnsi="宋体" w:eastAsia="宋体" w:cs="宋体"/>
                <w:color w:val="auto"/>
                <w:sz w:val="24"/>
                <w:szCs w:val="24"/>
                <w:highlight w:val="none"/>
              </w:rPr>
              <w:t>service</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zcygov</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help</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pacing w:val="8"/>
                <w:sz w:val="24"/>
                <w:szCs w:val="24"/>
                <w:highlight w:val="none"/>
              </w:rPr>
              <w:t>，“项目采购”—“操作流程-电子招投标”</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7"/>
                <w:sz w:val="24"/>
                <w:szCs w:val="24"/>
                <w:highlight w:val="none"/>
              </w:rPr>
              <w:t>政府采购项目电子交易管理操作指南-</w:t>
            </w:r>
            <w:r>
              <w:rPr>
                <w:rFonts w:hint="eastAsia" w:ascii="宋体" w:hAnsi="宋体" w:cs="宋体"/>
                <w:color w:val="auto"/>
                <w:spacing w:val="7"/>
                <w:sz w:val="24"/>
                <w:szCs w:val="24"/>
                <w:highlight w:val="none"/>
                <w:lang w:eastAsia="zh-CN"/>
              </w:rPr>
              <w:t>供应商</w:t>
            </w:r>
            <w:r>
              <w:rPr>
                <w:rFonts w:hint="eastAsia" w:ascii="宋体" w:hAnsi="宋体" w:eastAsia="宋体" w:cs="宋体"/>
                <w:color w:val="auto"/>
                <w:spacing w:val="7"/>
                <w:sz w:val="24"/>
                <w:szCs w:val="24"/>
                <w:highlight w:val="none"/>
              </w:rPr>
              <w:t>”版面获取操作指南。</w:t>
            </w:r>
          </w:p>
          <w:p w14:paraId="472109A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7</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为了保证开评标</w:t>
            </w:r>
            <w:r>
              <w:rPr>
                <w:rFonts w:hint="eastAsia" w:ascii="宋体" w:hAnsi="宋体" w:eastAsia="宋体" w:cs="宋体"/>
                <w:color w:val="auto"/>
                <w:spacing w:val="4"/>
                <w:sz w:val="24"/>
                <w:szCs w:val="24"/>
                <w:highlight w:val="none"/>
              </w:rPr>
              <w:t>顺</w:t>
            </w:r>
            <w:r>
              <w:rPr>
                <w:rFonts w:hint="eastAsia" w:ascii="宋体" w:hAnsi="宋体" w:eastAsia="宋体" w:cs="宋体"/>
                <w:color w:val="auto"/>
                <w:spacing w:val="3"/>
                <w:sz w:val="24"/>
                <w:szCs w:val="24"/>
                <w:highlight w:val="none"/>
              </w:rPr>
              <w:t>利进行，政采云线上开标功能完全实现，</w:t>
            </w:r>
            <w:r>
              <w:rPr>
                <w:rFonts w:hint="eastAsia" w:ascii="宋体" w:hAnsi="宋体" w:cs="宋体"/>
                <w:color w:val="auto"/>
                <w:spacing w:val="3"/>
                <w:sz w:val="24"/>
                <w:szCs w:val="24"/>
                <w:highlight w:val="none"/>
                <w:lang w:eastAsia="zh-CN"/>
              </w:rPr>
              <w:t>供应商</w:t>
            </w:r>
            <w:r>
              <w:rPr>
                <w:rFonts w:hint="eastAsia" w:ascii="宋体" w:hAnsi="宋体" w:eastAsia="宋体" w:cs="宋体"/>
                <w:color w:val="auto"/>
                <w:spacing w:val="3"/>
                <w:sz w:val="24"/>
                <w:szCs w:val="24"/>
                <w:highlight w:val="none"/>
              </w:rPr>
              <w:t>开标所使用</w:t>
            </w:r>
            <w:r>
              <w:rPr>
                <w:rFonts w:hint="eastAsia" w:ascii="宋体" w:hAnsi="宋体" w:eastAsia="宋体" w:cs="宋体"/>
                <w:color w:val="auto"/>
                <w:spacing w:val="6"/>
                <w:sz w:val="24"/>
                <w:szCs w:val="24"/>
                <w:highlight w:val="none"/>
              </w:rPr>
              <w:t>的电脑设备须具有视频及语音功能。</w:t>
            </w:r>
          </w:p>
          <w:p w14:paraId="66C7E2E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2、电子招投标情况说明：</w:t>
            </w:r>
          </w:p>
          <w:p w14:paraId="14944D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(1)电子招投标：本项目以数据电文形式，依托“政府采购云平台(www.zcygov.cn)”进行招投标活动。</w:t>
            </w:r>
          </w:p>
          <w:p w14:paraId="71F072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6B2C1A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(3)招标文件的获取：使用账号登录或者短信验证码或者使用CA登录政采云平台；进入“项目采购”应用，在获取招标文件菜单中选择项目，获取招标文件。</w:t>
            </w:r>
          </w:p>
          <w:p w14:paraId="16B780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(4)投标文件的制作：在“政采云电子交易客户端”中完成“填写基本信息”、“导入投标文件”、“标书关联”、“标书检查”、“电子签名”、“生成电子标书”等操作。</w:t>
            </w:r>
          </w:p>
          <w:p w14:paraId="489E8E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(5)投标文件的传输递交：供应商在投标截止时间前将加密的投标文件上传至政府采购云平台，如不提供或未按要求提供的，当电子投标文件无法解密时，将导致无备份投标文件而失去投标资格。</w:t>
            </w:r>
          </w:p>
          <w:p w14:paraId="18C455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(6)投标文件的解密：供应商按照平台提示和招标文件的规定在半小时内完成在线解密。</w:t>
            </w:r>
          </w:p>
          <w:p w14:paraId="6008A3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(7)具体操作指南：详见政采云平台“服务中心-帮助文档-项目采购-操作流程-电子招投标-政府采购项目电子交易管理操作指南-供应商”。</w:t>
            </w:r>
          </w:p>
          <w:p w14:paraId="44FA16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(8)供应商在进行上述操作时，如遇技术问题可登录政采云</w:t>
            </w:r>
          </w:p>
          <w:p w14:paraId="59DD7F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(https://www.zcygov.cn/)，点击右侧咨询小采，获取采小蜜智能服务管家帮助，或拨打政采云服务热线“95763”获取热线服务帮助。</w:t>
            </w:r>
          </w:p>
          <w:p w14:paraId="074ACD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温馨提醒：供应商应提前上传，以便在上传时遇到技术问题，有充足的时间请教平台的技术人员；</w:t>
            </w:r>
          </w:p>
        </w:tc>
      </w:tr>
      <w:tr w14:paraId="3694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42664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w:t>
            </w:r>
          </w:p>
        </w:tc>
        <w:tc>
          <w:tcPr>
            <w:tcW w:w="8158" w:type="dxa"/>
            <w:tcBorders>
              <w:top w:val="single" w:color="auto" w:sz="4" w:space="0"/>
              <w:left w:val="single" w:color="auto" w:sz="4" w:space="0"/>
              <w:bottom w:val="single" w:color="auto" w:sz="4" w:space="0"/>
              <w:right w:val="single" w:color="auto" w:sz="4" w:space="0"/>
            </w:tcBorders>
            <w:vAlign w:val="center"/>
          </w:tcPr>
          <w:p w14:paraId="64F9DF0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注：除法律、法规和规章规定外，招标文件中用“拒绝”、“不接受”、“无效”、“不得”等文字规定，对其中任何一条的偏离，在评审时将其视为无效文件。未用上述文字规定或符号标注的条款为非实质性要求条款(即一般条款)。除非另有特殊说明，若招标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招标投标文件中的报价为一次报价。</w:t>
            </w:r>
          </w:p>
        </w:tc>
      </w:tr>
      <w:tr w14:paraId="7CE0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5CB41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w:t>
            </w:r>
          </w:p>
        </w:tc>
        <w:tc>
          <w:tcPr>
            <w:tcW w:w="8158" w:type="dxa"/>
            <w:tcBorders>
              <w:top w:val="single" w:color="auto" w:sz="4" w:space="0"/>
              <w:left w:val="single" w:color="auto" w:sz="4" w:space="0"/>
              <w:bottom w:val="single" w:color="auto" w:sz="4" w:space="0"/>
              <w:right w:val="single" w:color="auto" w:sz="4" w:space="0"/>
            </w:tcBorders>
            <w:vAlign w:val="center"/>
          </w:tcPr>
          <w:p w14:paraId="043072F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本项目评审结果依次按照评审总得分由高到低的顺序，推荐总得分最高的为第一中标候选人。</w:t>
            </w:r>
          </w:p>
        </w:tc>
      </w:tr>
      <w:tr w14:paraId="28CF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4E621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w:t>
            </w:r>
          </w:p>
        </w:tc>
        <w:tc>
          <w:tcPr>
            <w:tcW w:w="8158" w:type="dxa"/>
            <w:tcBorders>
              <w:top w:val="single" w:color="auto" w:sz="4" w:space="0"/>
              <w:left w:val="single" w:color="auto" w:sz="4" w:space="0"/>
              <w:bottom w:val="single" w:color="auto" w:sz="4" w:space="0"/>
              <w:right w:val="single" w:color="auto" w:sz="4" w:space="0"/>
            </w:tcBorders>
            <w:vAlign w:val="center"/>
          </w:tcPr>
          <w:p w14:paraId="3C3741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政采云平台上传投标文件注意事项：</w:t>
            </w:r>
          </w:p>
          <w:p w14:paraId="08C3AF0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在政采云投标客户端中制作和导入投标（响应）文件时，投标文件共分为三部分：资格响应文件、报价要求响应文件、商务技术响应文件。▲其中商务技术响应文件应当上传完整的投标文件，即按照采购文件第七章《投标文件格式》规定的内容和顺序编制的全部内容（包含资格响应文件、报价要求响应文件、商务技术响应文件的全部内容），资格响应文件、报价要求响应文件应按照系统要求另行逐个引用或上传。所有投标文件导入完成后，进入关联标书环节，供应商 需将标项的各响应项关联至标书对应页码，以供专家评审。具体操作流程详见新疆政府采购网（http://www.ccgp-xinjiang.gov.cn/）下载专区其他部分中供应商 --政采云平台操作指南。▲供应商如未按上述要求上传投标文件，所造成的不利后果由供应商自行承担。</w:t>
            </w:r>
          </w:p>
        </w:tc>
      </w:tr>
      <w:tr w14:paraId="42B1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BE2C3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w:t>
            </w:r>
          </w:p>
        </w:tc>
        <w:tc>
          <w:tcPr>
            <w:tcW w:w="8158" w:type="dxa"/>
            <w:tcBorders>
              <w:top w:val="single" w:color="auto" w:sz="4" w:space="0"/>
              <w:left w:val="single" w:color="auto" w:sz="4" w:space="0"/>
              <w:bottom w:val="single" w:color="auto" w:sz="4" w:space="0"/>
              <w:right w:val="single" w:color="auto" w:sz="4" w:space="0"/>
            </w:tcBorders>
            <w:vAlign w:val="center"/>
          </w:tcPr>
          <w:p w14:paraId="726B384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异常低价投标（响应）审查：</w:t>
            </w:r>
          </w:p>
          <w:p w14:paraId="0259826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1、审查依据</w:t>
            </w:r>
          </w:p>
          <w:p w14:paraId="19061DA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依据《中华人民共和国政府采购法》《中华人民共和国政府采购法实施条例》及财政部2026年2号文件《关于加强政府采购异常低价投标（响应）认定与审查工作的通知》等相关规定，本项目评标委员会对投标（响应）报价开展异常低价审查工作。</w:t>
            </w:r>
          </w:p>
          <w:p w14:paraId="0EE10DE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2、异常低价情形认定投标（响应）供应商出现下列情形之一的，评标委员会将启动异常低价审查程序：</w:t>
            </w:r>
          </w:p>
          <w:p w14:paraId="616E12E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（1）投标（响应）报价低于全部通过符合性审查供应商报价平均值的 50%；</w:t>
            </w:r>
          </w:p>
          <w:p w14:paraId="7A23977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（2）投标（响应）报价低于通过符合性审查次低报价的 50%；</w:t>
            </w:r>
          </w:p>
          <w:p w14:paraId="58BA5B7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（3）投标（响应）报价低于本项目最高限价的 45%；</w:t>
            </w:r>
          </w:p>
          <w:p w14:paraId="50C2793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（4）评标委员会基于专业判断，认为报价过低可能影响项目履约质量、不能满足采购需求或无法诚信履约的其他情形。</w:t>
            </w:r>
          </w:p>
          <w:p w14:paraId="0CDB87E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3、审查要求及处理</w:t>
            </w:r>
          </w:p>
          <w:p w14:paraId="3167E56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被启动审查的供应商，须在合理时间内（不少于30分钟），就报价合理性提交书面说明，并提供项目成本测算明细、原材料采购意向协议、人工成本核算依据等可核验的证明材料。</w:t>
            </w:r>
          </w:p>
          <w:p w14:paraId="370E2AD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供应商未按要求提交说明及证明材料，或提交的材料无法有效证明报价合理性的，评标委员会将其投标（响应）作无效处理。</w:t>
            </w:r>
          </w:p>
          <w:p w14:paraId="68645F2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异常低价审查的全过程及结论，由评标委员会如实记入评审报告，随招标项目档案一并存档备查。</w:t>
            </w:r>
          </w:p>
        </w:tc>
      </w:tr>
      <w:tr w14:paraId="1BF7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1E5DF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34</w:t>
            </w:r>
          </w:p>
        </w:tc>
        <w:tc>
          <w:tcPr>
            <w:tcW w:w="8158" w:type="dxa"/>
            <w:tcBorders>
              <w:top w:val="single" w:color="auto" w:sz="4" w:space="0"/>
              <w:left w:val="single" w:color="auto" w:sz="4" w:space="0"/>
              <w:bottom w:val="single" w:color="auto" w:sz="4" w:space="0"/>
              <w:right w:val="single" w:color="auto" w:sz="4" w:space="0"/>
            </w:tcBorders>
            <w:vAlign w:val="center"/>
          </w:tcPr>
          <w:p w14:paraId="338CA3B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一、信用记录审查：</w:t>
            </w:r>
          </w:p>
          <w:p w14:paraId="3E6DCDC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根据《财政部关于在政府采购活动中查询及使用信用记录有关问题的通知》（财库〔2016〕125号）规定；响应文件开启后，采购人或采购代理机构将通过“信用中国”网站(www.creditchina.gov.cn)、中国政府采购网(www.ccgp.gov.cn)，对供应商截止到响应文件开启时间的信用记录进行查询。对列入失信被执行人、重大税收违法案件当事人名单、政府采购严重违法失信行为记录名单及其他不符合《中华人民共和国政府采购法》第二十二条规定条件的供应商，将拒绝其参与政府采购活动。查询完毕采购人或者采购代理机构须将所有供应商信用记录打印，编制甄别记录签字留档。</w:t>
            </w:r>
          </w:p>
          <w:p w14:paraId="0DD3D8A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bl>
    <w:p w14:paraId="202E53C3">
      <w:pPr>
        <w:pStyle w:val="7"/>
        <w:keepNext w:val="0"/>
        <w:keepLines w:val="0"/>
        <w:pageBreakBefore w:val="0"/>
        <w:widowControl w:val="0"/>
        <w:numPr>
          <w:ilvl w:val="0"/>
          <w:numId w:val="0"/>
        </w:numPr>
        <w:kinsoku/>
        <w:wordWrap/>
        <w:overflowPunct/>
        <w:topLinePunct w:val="0"/>
        <w:bidi w:val="0"/>
        <w:spacing w:line="360" w:lineRule="auto"/>
        <w:jc w:val="center"/>
        <w:textAlignment w:val="auto"/>
        <w:outlineLvl w:val="0"/>
        <w:rPr>
          <w:rFonts w:hint="default"/>
          <w:b w:val="0"/>
          <w:bCs w:val="0"/>
          <w:color w:val="auto"/>
          <w:sz w:val="24"/>
          <w:szCs w:val="24"/>
          <w:highlight w:val="none"/>
          <w:lang w:val="en-US" w:eastAsia="zh-CN"/>
        </w:rPr>
      </w:pPr>
      <w:r>
        <w:rPr>
          <w:color w:val="auto"/>
          <w:sz w:val="24"/>
          <w:szCs w:val="24"/>
          <w:highlight w:val="none"/>
        </w:rPr>
        <w:br w:type="page"/>
      </w:r>
      <w:bookmarkStart w:id="5" w:name="_Toc9167"/>
      <w:r>
        <w:rPr>
          <w:rFonts w:hint="eastAsia" w:ascii="Times New Roman" w:hAnsi="Times New Roman" w:eastAsia="宋体" w:cs="Times New Roman"/>
          <w:b/>
          <w:bCs/>
          <w:color w:val="auto"/>
          <w:sz w:val="28"/>
          <w:szCs w:val="28"/>
          <w:highlight w:val="none"/>
          <w:lang w:val="en-US" w:eastAsia="zh-CN"/>
        </w:rPr>
        <w:t xml:space="preserve">第三章  </w:t>
      </w:r>
      <w:r>
        <w:rPr>
          <w:rFonts w:hint="eastAsia" w:cs="Times New Roman"/>
          <w:b/>
          <w:bCs/>
          <w:color w:val="auto"/>
          <w:sz w:val="28"/>
          <w:szCs w:val="28"/>
          <w:highlight w:val="none"/>
          <w:lang w:val="en-US" w:eastAsia="zh-CN"/>
        </w:rPr>
        <w:t>供应商</w:t>
      </w:r>
      <w:r>
        <w:rPr>
          <w:rFonts w:hint="eastAsia" w:ascii="Times New Roman" w:hAnsi="Times New Roman" w:eastAsia="宋体" w:cs="Times New Roman"/>
          <w:b/>
          <w:bCs/>
          <w:color w:val="auto"/>
          <w:sz w:val="28"/>
          <w:szCs w:val="28"/>
          <w:highlight w:val="none"/>
          <w:lang w:val="en-US" w:eastAsia="zh-CN"/>
        </w:rPr>
        <w:t>须知</w:t>
      </w:r>
      <w:bookmarkEnd w:id="5"/>
    </w:p>
    <w:p w14:paraId="271B8BD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b/>
          <w:color w:val="auto"/>
          <w:sz w:val="24"/>
          <w:szCs w:val="24"/>
          <w:highlight w:val="none"/>
        </w:rPr>
        <w:t>适用范围</w:t>
      </w:r>
    </w:p>
    <w:p w14:paraId="6E6FC53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Style w:val="42"/>
          <w:rFonts w:hint="eastAsia" w:asciiTheme="minorEastAsia" w:hAnsiTheme="minorEastAsia" w:eastAsiaTheme="minorEastAsia" w:cstheme="minorEastAsia"/>
          <w:color w:val="auto"/>
          <w:sz w:val="24"/>
          <w:szCs w:val="24"/>
          <w:highlight w:val="none"/>
        </w:rPr>
        <w:t>本</w:t>
      </w:r>
      <w:r>
        <w:rPr>
          <w:rStyle w:val="42"/>
          <w:rFonts w:hint="eastAsia" w:asciiTheme="minorEastAsia" w:hAnsiTheme="minorEastAsia" w:eastAsiaTheme="minorEastAsia" w:cstheme="minorEastAsia"/>
          <w:color w:val="auto"/>
          <w:sz w:val="24"/>
          <w:szCs w:val="24"/>
          <w:highlight w:val="none"/>
          <w:lang w:eastAsia="zh-CN"/>
        </w:rPr>
        <w:t>招标文件</w:t>
      </w:r>
      <w:r>
        <w:rPr>
          <w:rStyle w:val="42"/>
          <w:rFonts w:hint="eastAsia" w:asciiTheme="minorEastAsia" w:hAnsiTheme="minorEastAsia" w:eastAsiaTheme="minorEastAsia" w:cstheme="minorEastAsia"/>
          <w:color w:val="auto"/>
          <w:sz w:val="24"/>
          <w:szCs w:val="24"/>
          <w:highlight w:val="none"/>
        </w:rPr>
        <w:t>仅适用于本次招标活动。</w:t>
      </w:r>
    </w:p>
    <w:p w14:paraId="17B828CB">
      <w:pPr>
        <w:keepNext w:val="0"/>
        <w:keepLines w:val="0"/>
        <w:pageBreakBefore w:val="0"/>
        <w:widowControl w:val="0"/>
        <w:tabs>
          <w:tab w:val="left" w:pos="3088"/>
        </w:tabs>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投标资格</w:t>
      </w:r>
      <w:r>
        <w:rPr>
          <w:rFonts w:hint="eastAsia" w:asciiTheme="minorEastAsia" w:hAnsiTheme="minorEastAsia" w:eastAsiaTheme="minorEastAsia" w:cstheme="minorEastAsia"/>
          <w:b/>
          <w:color w:val="auto"/>
          <w:sz w:val="24"/>
          <w:szCs w:val="24"/>
          <w:highlight w:val="none"/>
          <w:lang w:eastAsia="zh-CN"/>
        </w:rPr>
        <w:tab/>
      </w:r>
    </w:p>
    <w:p w14:paraId="027A23D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1.满足《中华人民共和国政府采购法》第二十二条规定；</w:t>
      </w:r>
    </w:p>
    <w:p w14:paraId="240FB9C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2.落实政府采购政策需满足的资格要求：</w:t>
      </w:r>
      <w:r>
        <w:rPr>
          <w:rFonts w:hint="eastAsia" w:asciiTheme="minorEastAsia" w:hAnsiTheme="minorEastAsia" w:eastAsiaTheme="minorEastAsia" w:cstheme="minorEastAsia"/>
          <w:color w:val="auto"/>
          <w:sz w:val="24"/>
          <w:szCs w:val="24"/>
          <w:highlight w:val="none"/>
          <w:lang w:val="en-US" w:eastAsia="zh-CN"/>
        </w:rPr>
        <w:t>本项目专门面向中小企业采购；</w:t>
      </w:r>
    </w:p>
    <w:p w14:paraId="2F46D7D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3.本项目的特定资格要求：</w:t>
      </w:r>
    </w:p>
    <w:p w14:paraId="73334193">
      <w:pPr>
        <w:keepNext w:val="0"/>
        <w:keepLines w:val="0"/>
        <w:pageBreakBefore w:val="0"/>
        <w:widowControl w:val="0"/>
        <w:kinsoku/>
        <w:wordWrap/>
        <w:overflowPunct/>
        <w:topLinePunct w:val="0"/>
        <w:bidi w:val="0"/>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3.1供应商须持有省级公安机关核发的、在有效期内的《保安服务许可证》。</w:t>
      </w:r>
    </w:p>
    <w:p w14:paraId="0DA558F1">
      <w:pPr>
        <w:keepNext w:val="0"/>
        <w:keepLines w:val="0"/>
        <w:pageBreakBefore w:val="0"/>
        <w:widowControl w:val="0"/>
        <w:kinsoku/>
        <w:wordWrap/>
        <w:overflowPunct/>
        <w:topLinePunct w:val="0"/>
        <w:bidi w:val="0"/>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3.2法定代表人或单位负责人为同一人或者存在直接控股、管理关系的不同供应商，不得参加同一合同项下的政府采购活动。</w:t>
      </w:r>
    </w:p>
    <w:p w14:paraId="657B4279">
      <w:pPr>
        <w:keepNext w:val="0"/>
        <w:keepLines w:val="0"/>
        <w:pageBreakBefore w:val="0"/>
        <w:widowControl w:val="0"/>
        <w:kinsoku/>
        <w:wordWrap/>
        <w:overflowPunct/>
        <w:topLinePunct w:val="0"/>
        <w:bidi w:val="0"/>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3.3除单一来源采购项目外，为采购项目提供整体设计、规范编制或者项目管理、监理、检测等服务的供应商，不得再参加该采购项目的其他采购活动。</w:t>
      </w:r>
    </w:p>
    <w:p w14:paraId="4BE25DF2">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eastAsiaTheme="minorEastAsia" w:cstheme="minorEastAsia"/>
          <w:b/>
          <w:color w:val="auto"/>
          <w:sz w:val="24"/>
          <w:szCs w:val="24"/>
          <w:highlight w:val="none"/>
        </w:rPr>
        <w:t>定义</w:t>
      </w:r>
    </w:p>
    <w:p w14:paraId="7EAED8B6">
      <w:pPr>
        <w:keepNext w:val="0"/>
        <w:keepLines w:val="0"/>
        <w:pageBreakBefore w:val="0"/>
        <w:widowControl w:val="0"/>
        <w:kinsoku/>
        <w:wordWrap/>
        <w:overflowPunct/>
        <w:topLinePunct w:val="0"/>
        <w:bidi w:val="0"/>
        <w:spacing w:line="360" w:lineRule="auto"/>
        <w:ind w:firstLine="480" w:firstLineChars="200"/>
        <w:textAlignment w:val="auto"/>
        <w:rPr>
          <w:rStyle w:val="42"/>
          <w:rFonts w:hint="eastAsia"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下列术语和缩写的定义为：</w:t>
      </w:r>
    </w:p>
    <w:p w14:paraId="0CD822A7">
      <w:pPr>
        <w:keepNext w:val="0"/>
        <w:keepLines w:val="0"/>
        <w:pageBreakBefore w:val="0"/>
        <w:widowControl w:val="0"/>
        <w:kinsoku/>
        <w:wordWrap/>
        <w:overflowPunct/>
        <w:topLinePunct w:val="0"/>
        <w:bidi w:val="0"/>
        <w:spacing w:line="360" w:lineRule="auto"/>
        <w:ind w:firstLine="480" w:firstLineChars="200"/>
        <w:textAlignment w:val="auto"/>
        <w:rPr>
          <w:rStyle w:val="42"/>
          <w:rFonts w:hint="eastAsia"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3.1“</w:t>
      </w:r>
      <w:r>
        <w:rPr>
          <w:rStyle w:val="42"/>
          <w:rFonts w:hint="eastAsia" w:asciiTheme="minorEastAsia" w:hAnsiTheme="minorEastAsia" w:eastAsiaTheme="minorEastAsia" w:cstheme="minorEastAsia"/>
          <w:color w:val="auto"/>
          <w:sz w:val="24"/>
          <w:szCs w:val="24"/>
          <w:highlight w:val="none"/>
          <w:lang w:eastAsia="zh-CN"/>
        </w:rPr>
        <w:t>招标人</w:t>
      </w:r>
      <w:r>
        <w:rPr>
          <w:rStyle w:val="42"/>
          <w:rFonts w:hint="eastAsia" w:asciiTheme="minorEastAsia" w:hAnsiTheme="minorEastAsia" w:eastAsiaTheme="minorEastAsia" w:cstheme="minorEastAsia"/>
          <w:color w:val="auto"/>
          <w:sz w:val="24"/>
          <w:szCs w:val="24"/>
          <w:highlight w:val="none"/>
        </w:rPr>
        <w:t>”系指</w:t>
      </w:r>
      <w:r>
        <w:rPr>
          <w:rStyle w:val="42"/>
          <w:rFonts w:hint="eastAsia" w:asciiTheme="minorEastAsia" w:hAnsiTheme="minorEastAsia" w:eastAsiaTheme="minorEastAsia" w:cstheme="minorEastAsia"/>
          <w:color w:val="auto"/>
          <w:sz w:val="24"/>
          <w:szCs w:val="24"/>
          <w:highlight w:val="none"/>
          <w:lang w:val="en-US" w:eastAsia="zh-CN"/>
        </w:rPr>
        <w:t>乌鲁木齐市红山体育中心</w:t>
      </w:r>
      <w:r>
        <w:rPr>
          <w:rStyle w:val="42"/>
          <w:rFonts w:hint="eastAsia" w:asciiTheme="minorEastAsia" w:hAnsiTheme="minorEastAsia" w:eastAsiaTheme="minorEastAsia" w:cstheme="minorEastAsia"/>
          <w:color w:val="auto"/>
          <w:sz w:val="24"/>
          <w:szCs w:val="24"/>
          <w:highlight w:val="none"/>
        </w:rPr>
        <w:t>。</w:t>
      </w:r>
    </w:p>
    <w:p w14:paraId="569718C4">
      <w:pPr>
        <w:keepNext w:val="0"/>
        <w:keepLines w:val="0"/>
        <w:pageBreakBefore w:val="0"/>
        <w:widowControl w:val="0"/>
        <w:kinsoku/>
        <w:wordWrap/>
        <w:overflowPunct/>
        <w:topLinePunct w:val="0"/>
        <w:bidi w:val="0"/>
        <w:spacing w:line="360" w:lineRule="auto"/>
        <w:ind w:firstLine="480" w:firstLineChars="200"/>
        <w:textAlignment w:val="auto"/>
        <w:rPr>
          <w:rStyle w:val="42"/>
          <w:rFonts w:hint="eastAsia"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3.2“</w:t>
      </w:r>
      <w:r>
        <w:rPr>
          <w:rStyle w:val="42"/>
          <w:rFonts w:hint="eastAsia" w:asciiTheme="minorEastAsia" w:hAnsiTheme="minorEastAsia" w:eastAsiaTheme="minorEastAsia" w:cstheme="minorEastAsia"/>
          <w:color w:val="auto"/>
          <w:sz w:val="24"/>
          <w:szCs w:val="24"/>
          <w:highlight w:val="none"/>
          <w:lang w:eastAsia="zh-CN"/>
        </w:rPr>
        <w:t>招标代理机构</w:t>
      </w:r>
      <w:r>
        <w:rPr>
          <w:rStyle w:val="42"/>
          <w:rFonts w:hint="eastAsia" w:asciiTheme="minorEastAsia" w:hAnsiTheme="minorEastAsia" w:eastAsiaTheme="minorEastAsia" w:cstheme="minorEastAsia"/>
          <w:color w:val="auto"/>
          <w:sz w:val="24"/>
          <w:szCs w:val="24"/>
          <w:highlight w:val="none"/>
        </w:rPr>
        <w:t>”系指</w:t>
      </w:r>
      <w:r>
        <w:rPr>
          <w:rStyle w:val="42"/>
          <w:rFonts w:hint="eastAsia" w:asciiTheme="minorEastAsia" w:hAnsiTheme="minorEastAsia" w:eastAsiaTheme="minorEastAsia" w:cstheme="minorEastAsia"/>
          <w:color w:val="auto"/>
          <w:sz w:val="24"/>
          <w:szCs w:val="24"/>
          <w:highlight w:val="none"/>
          <w:lang w:eastAsia="zh-CN"/>
        </w:rPr>
        <w:t>新疆盛世乾元工程项目管理咨询有限公司</w:t>
      </w:r>
      <w:r>
        <w:rPr>
          <w:rStyle w:val="42"/>
          <w:rFonts w:hint="eastAsia" w:asciiTheme="minorEastAsia" w:hAnsiTheme="minorEastAsia" w:eastAsiaTheme="minorEastAsia" w:cstheme="minorEastAsia"/>
          <w:color w:val="auto"/>
          <w:sz w:val="24"/>
          <w:szCs w:val="24"/>
          <w:highlight w:val="none"/>
        </w:rPr>
        <w:t>。</w:t>
      </w:r>
    </w:p>
    <w:p w14:paraId="6AB16434">
      <w:pPr>
        <w:keepNext w:val="0"/>
        <w:keepLines w:val="0"/>
        <w:pageBreakBefore w:val="0"/>
        <w:widowControl w:val="0"/>
        <w:kinsoku/>
        <w:wordWrap/>
        <w:overflowPunct/>
        <w:topLinePunct w:val="0"/>
        <w:bidi w:val="0"/>
        <w:spacing w:line="360" w:lineRule="auto"/>
        <w:ind w:firstLine="480" w:firstLineChars="200"/>
        <w:textAlignment w:val="auto"/>
        <w:rPr>
          <w:rStyle w:val="42"/>
          <w:rFonts w:hint="eastAsia"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3.3“</w:t>
      </w:r>
      <w:r>
        <w:rPr>
          <w:rStyle w:val="42"/>
          <w:rFonts w:hint="eastAsia" w:asciiTheme="minorEastAsia" w:hAnsiTheme="minorEastAsia" w:eastAsiaTheme="minorEastAsia" w:cstheme="minorEastAsia"/>
          <w:color w:val="auto"/>
          <w:sz w:val="24"/>
          <w:szCs w:val="24"/>
          <w:highlight w:val="none"/>
          <w:lang w:eastAsia="zh-CN"/>
        </w:rPr>
        <w:t>供应商</w:t>
      </w:r>
      <w:r>
        <w:rPr>
          <w:rStyle w:val="42"/>
          <w:rFonts w:hint="eastAsia" w:asciiTheme="minorEastAsia" w:hAnsiTheme="minorEastAsia" w:eastAsiaTheme="minorEastAsia" w:cstheme="minorEastAsia"/>
          <w:color w:val="auto"/>
          <w:sz w:val="24"/>
          <w:szCs w:val="24"/>
          <w:highlight w:val="none"/>
        </w:rPr>
        <w:t>”系指向</w:t>
      </w:r>
      <w:r>
        <w:rPr>
          <w:rStyle w:val="42"/>
          <w:rFonts w:hint="eastAsia" w:asciiTheme="minorEastAsia" w:hAnsiTheme="minorEastAsia" w:eastAsiaTheme="minorEastAsia" w:cstheme="minorEastAsia"/>
          <w:color w:val="auto"/>
          <w:sz w:val="24"/>
          <w:szCs w:val="24"/>
          <w:highlight w:val="none"/>
          <w:lang w:eastAsia="zh-CN"/>
        </w:rPr>
        <w:t>招标人</w:t>
      </w:r>
      <w:r>
        <w:rPr>
          <w:rStyle w:val="42"/>
          <w:rFonts w:hint="eastAsia" w:asciiTheme="minorEastAsia" w:hAnsiTheme="minorEastAsia" w:eastAsiaTheme="minorEastAsia" w:cstheme="minorEastAsia"/>
          <w:color w:val="auto"/>
          <w:sz w:val="24"/>
          <w:szCs w:val="24"/>
          <w:highlight w:val="none"/>
        </w:rPr>
        <w:t>提交</w:t>
      </w:r>
      <w:r>
        <w:rPr>
          <w:rStyle w:val="42"/>
          <w:rFonts w:hint="eastAsia" w:asciiTheme="minorEastAsia" w:hAnsiTheme="minorEastAsia" w:eastAsiaTheme="minorEastAsia" w:cstheme="minorEastAsia"/>
          <w:color w:val="auto"/>
          <w:sz w:val="24"/>
          <w:szCs w:val="24"/>
          <w:highlight w:val="none"/>
          <w:lang w:eastAsia="zh-CN"/>
        </w:rPr>
        <w:t>投标文件</w:t>
      </w:r>
      <w:r>
        <w:rPr>
          <w:rStyle w:val="42"/>
          <w:rFonts w:hint="eastAsia" w:asciiTheme="minorEastAsia" w:hAnsiTheme="minorEastAsia" w:eastAsiaTheme="minorEastAsia" w:cstheme="minorEastAsia"/>
          <w:color w:val="auto"/>
          <w:sz w:val="24"/>
          <w:szCs w:val="24"/>
          <w:highlight w:val="none"/>
        </w:rPr>
        <w:t>的</w:t>
      </w:r>
      <w:r>
        <w:rPr>
          <w:rStyle w:val="42"/>
          <w:rFonts w:hint="eastAsia" w:asciiTheme="minorEastAsia" w:hAnsiTheme="minorEastAsia" w:eastAsiaTheme="minorEastAsia" w:cstheme="minorEastAsia"/>
          <w:color w:val="auto"/>
          <w:sz w:val="24"/>
          <w:szCs w:val="24"/>
          <w:highlight w:val="none"/>
          <w:lang w:eastAsia="zh-CN"/>
        </w:rPr>
        <w:t>供应商</w:t>
      </w:r>
      <w:r>
        <w:rPr>
          <w:rStyle w:val="42"/>
          <w:rFonts w:hint="eastAsia" w:asciiTheme="minorEastAsia" w:hAnsiTheme="minorEastAsia" w:eastAsiaTheme="minorEastAsia" w:cstheme="minorEastAsia"/>
          <w:color w:val="auto"/>
          <w:sz w:val="24"/>
          <w:szCs w:val="24"/>
          <w:highlight w:val="none"/>
        </w:rPr>
        <w:t>。</w:t>
      </w:r>
    </w:p>
    <w:p w14:paraId="009CA308">
      <w:pPr>
        <w:keepNext w:val="0"/>
        <w:keepLines w:val="0"/>
        <w:pageBreakBefore w:val="0"/>
        <w:widowControl w:val="0"/>
        <w:kinsoku/>
        <w:wordWrap/>
        <w:overflowPunct/>
        <w:topLinePunct w:val="0"/>
        <w:bidi w:val="0"/>
        <w:spacing w:line="360" w:lineRule="auto"/>
        <w:ind w:firstLine="480" w:firstLineChars="200"/>
        <w:textAlignment w:val="auto"/>
        <w:rPr>
          <w:rStyle w:val="42"/>
          <w:rFonts w:hint="eastAsia"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3.</w:t>
      </w:r>
      <w:r>
        <w:rPr>
          <w:rStyle w:val="42"/>
          <w:rFonts w:hint="eastAsia" w:asciiTheme="minorEastAsia" w:hAnsiTheme="minorEastAsia" w:eastAsiaTheme="minorEastAsia" w:cstheme="minorEastAsia"/>
          <w:color w:val="auto"/>
          <w:sz w:val="24"/>
          <w:szCs w:val="24"/>
          <w:highlight w:val="none"/>
          <w:lang w:val="en-US" w:eastAsia="zh-CN"/>
        </w:rPr>
        <w:t>4</w:t>
      </w:r>
      <w:r>
        <w:rPr>
          <w:rStyle w:val="42"/>
          <w:rFonts w:hint="eastAsia" w:asciiTheme="minorEastAsia" w:hAnsiTheme="minorEastAsia" w:eastAsiaTheme="minorEastAsia" w:cstheme="minorEastAsia"/>
          <w:color w:val="auto"/>
          <w:sz w:val="24"/>
          <w:szCs w:val="24"/>
          <w:highlight w:val="none"/>
        </w:rPr>
        <w:t>“服务”系是指除货物和工程以外的其他政府采购对象，包括政府自身需要的服务和政府向社会公众提供的公共服务。</w:t>
      </w:r>
    </w:p>
    <w:p w14:paraId="63A90878">
      <w:pPr>
        <w:keepNext w:val="0"/>
        <w:keepLines w:val="0"/>
        <w:pageBreakBefore w:val="0"/>
        <w:widowControl w:val="0"/>
        <w:kinsoku/>
        <w:wordWrap/>
        <w:overflowPunct/>
        <w:topLinePunct w:val="0"/>
        <w:bidi w:val="0"/>
        <w:spacing w:line="360" w:lineRule="auto"/>
        <w:ind w:firstLine="480" w:firstLineChars="200"/>
        <w:textAlignment w:val="auto"/>
        <w:rPr>
          <w:rStyle w:val="42"/>
          <w:rFonts w:hint="eastAsia"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3.</w:t>
      </w:r>
      <w:r>
        <w:rPr>
          <w:rStyle w:val="42"/>
          <w:rFonts w:hint="eastAsia" w:asciiTheme="minorEastAsia" w:hAnsiTheme="minorEastAsia" w:eastAsiaTheme="minorEastAsia" w:cstheme="minorEastAsia"/>
          <w:color w:val="auto"/>
          <w:sz w:val="24"/>
          <w:szCs w:val="24"/>
          <w:highlight w:val="none"/>
          <w:lang w:val="en-US" w:eastAsia="zh-CN"/>
        </w:rPr>
        <w:t>5</w:t>
      </w:r>
      <w:r>
        <w:rPr>
          <w:rStyle w:val="42"/>
          <w:rFonts w:hint="eastAsia" w:asciiTheme="minorEastAsia" w:hAnsiTheme="minorEastAsia" w:eastAsiaTheme="minorEastAsia" w:cstheme="minorEastAsia"/>
          <w:color w:val="auto"/>
          <w:sz w:val="24"/>
          <w:szCs w:val="24"/>
          <w:highlight w:val="none"/>
        </w:rPr>
        <w:t>“乙方”系指提供合同货物</w:t>
      </w:r>
      <w:r>
        <w:rPr>
          <w:rStyle w:val="42"/>
          <w:rFonts w:hint="eastAsia" w:asciiTheme="minorEastAsia" w:hAnsiTheme="minorEastAsia" w:eastAsiaTheme="minorEastAsia" w:cstheme="minorEastAsia"/>
          <w:color w:val="auto"/>
          <w:sz w:val="24"/>
          <w:szCs w:val="24"/>
          <w:highlight w:val="none"/>
          <w:lang w:eastAsia="zh-CN"/>
        </w:rPr>
        <w:t>或</w:t>
      </w:r>
      <w:r>
        <w:rPr>
          <w:rStyle w:val="42"/>
          <w:rFonts w:hint="eastAsia" w:asciiTheme="minorEastAsia" w:hAnsiTheme="minorEastAsia" w:eastAsiaTheme="minorEastAsia" w:cstheme="minorEastAsia"/>
          <w:color w:val="auto"/>
          <w:sz w:val="24"/>
          <w:szCs w:val="24"/>
          <w:highlight w:val="none"/>
        </w:rPr>
        <w:t>服务的</w:t>
      </w:r>
      <w:r>
        <w:rPr>
          <w:rStyle w:val="42"/>
          <w:rFonts w:hint="eastAsia" w:asciiTheme="minorEastAsia" w:hAnsiTheme="minorEastAsia" w:eastAsiaTheme="minorEastAsia" w:cstheme="minorEastAsia"/>
          <w:color w:val="auto"/>
          <w:sz w:val="24"/>
          <w:szCs w:val="24"/>
          <w:highlight w:val="none"/>
          <w:lang w:eastAsia="zh-CN"/>
        </w:rPr>
        <w:t>合格供应商</w:t>
      </w:r>
      <w:r>
        <w:rPr>
          <w:rStyle w:val="42"/>
          <w:rFonts w:hint="eastAsia" w:asciiTheme="minorEastAsia" w:hAnsiTheme="minorEastAsia" w:eastAsiaTheme="minorEastAsia" w:cstheme="minorEastAsia"/>
          <w:color w:val="auto"/>
          <w:sz w:val="24"/>
          <w:szCs w:val="24"/>
          <w:highlight w:val="none"/>
        </w:rPr>
        <w:t>。</w:t>
      </w:r>
    </w:p>
    <w:p w14:paraId="4402A71A">
      <w:pPr>
        <w:keepNext w:val="0"/>
        <w:keepLines w:val="0"/>
        <w:pageBreakBefore w:val="0"/>
        <w:widowControl w:val="0"/>
        <w:kinsoku/>
        <w:wordWrap/>
        <w:overflowPunct/>
        <w:topLinePunct w:val="0"/>
        <w:bidi w:val="0"/>
        <w:spacing w:line="360" w:lineRule="auto"/>
        <w:ind w:firstLine="480" w:firstLineChars="200"/>
        <w:textAlignment w:val="auto"/>
        <w:rPr>
          <w:rStyle w:val="42"/>
          <w:rFonts w:hint="eastAsia"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3.</w:t>
      </w:r>
      <w:r>
        <w:rPr>
          <w:rStyle w:val="42"/>
          <w:rFonts w:hint="eastAsia" w:asciiTheme="minorEastAsia" w:hAnsiTheme="minorEastAsia" w:eastAsiaTheme="minorEastAsia" w:cstheme="minorEastAsia"/>
          <w:color w:val="auto"/>
          <w:sz w:val="24"/>
          <w:szCs w:val="24"/>
          <w:highlight w:val="none"/>
          <w:lang w:val="en-US" w:eastAsia="zh-CN"/>
        </w:rPr>
        <w:t>6</w:t>
      </w:r>
      <w:r>
        <w:rPr>
          <w:rStyle w:val="42"/>
          <w:rFonts w:hint="eastAsia" w:asciiTheme="minorEastAsia" w:hAnsiTheme="minorEastAsia" w:eastAsiaTheme="minorEastAsia" w:cstheme="minorEastAsia"/>
          <w:color w:val="auto"/>
          <w:sz w:val="24"/>
          <w:szCs w:val="24"/>
          <w:highlight w:val="none"/>
        </w:rPr>
        <w:t>“甲方”系指</w:t>
      </w:r>
      <w:r>
        <w:rPr>
          <w:rStyle w:val="42"/>
          <w:rFonts w:hint="eastAsia" w:asciiTheme="minorEastAsia" w:hAnsiTheme="minorEastAsia" w:eastAsiaTheme="minorEastAsia" w:cstheme="minorEastAsia"/>
          <w:color w:val="auto"/>
          <w:sz w:val="24"/>
          <w:szCs w:val="24"/>
          <w:highlight w:val="none"/>
          <w:lang w:eastAsia="zh-CN"/>
        </w:rPr>
        <w:t>招标人</w:t>
      </w:r>
      <w:r>
        <w:rPr>
          <w:rStyle w:val="42"/>
          <w:rFonts w:hint="eastAsia" w:asciiTheme="minorEastAsia" w:hAnsiTheme="minorEastAsia" w:eastAsiaTheme="minorEastAsia" w:cstheme="minorEastAsia"/>
          <w:color w:val="auto"/>
          <w:sz w:val="24"/>
          <w:szCs w:val="24"/>
          <w:highlight w:val="none"/>
        </w:rPr>
        <w:t>。</w:t>
      </w:r>
    </w:p>
    <w:p w14:paraId="09B7D9D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b/>
          <w:color w:val="auto"/>
          <w:sz w:val="24"/>
          <w:szCs w:val="24"/>
          <w:highlight w:val="none"/>
        </w:rPr>
        <w:t>投标费用</w:t>
      </w:r>
    </w:p>
    <w:p w14:paraId="49A5F99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4.1</w:t>
      </w:r>
      <w:r>
        <w:rPr>
          <w:rFonts w:hint="eastAsia" w:asciiTheme="minorEastAsia" w:hAnsiTheme="minorEastAsia" w:eastAsiaTheme="minorEastAsia" w:cstheme="minorEastAsia"/>
          <w:color w:val="auto"/>
          <w:sz w:val="24"/>
          <w:szCs w:val="24"/>
          <w:highlight w:val="none"/>
        </w:rPr>
        <w:t>无论投标结果如何，凡参与招标、投标活动有关的所有费用将由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自行承担。</w:t>
      </w:r>
    </w:p>
    <w:p w14:paraId="5776D4E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4.2</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被视为熟悉本招标项目的各种情况以及与履行合同有关的一切情况。</w:t>
      </w:r>
    </w:p>
    <w:p w14:paraId="5B0E06A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b/>
          <w:color w:val="auto"/>
          <w:sz w:val="24"/>
          <w:szCs w:val="24"/>
          <w:highlight w:val="none"/>
          <w:lang w:eastAsia="zh-CN"/>
        </w:rPr>
        <w:t>招标文件</w:t>
      </w:r>
      <w:r>
        <w:rPr>
          <w:rFonts w:hint="eastAsia" w:asciiTheme="minorEastAsia" w:hAnsiTheme="minorEastAsia" w:eastAsiaTheme="minorEastAsia" w:cstheme="minorEastAsia"/>
          <w:b/>
          <w:color w:val="auto"/>
          <w:sz w:val="24"/>
          <w:szCs w:val="24"/>
          <w:highlight w:val="none"/>
        </w:rPr>
        <w:t>的构成</w:t>
      </w:r>
    </w:p>
    <w:p w14:paraId="76E866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由下述部分组成：</w:t>
      </w:r>
    </w:p>
    <w:p w14:paraId="6AB694E5">
      <w:pPr>
        <w:pStyle w:val="47"/>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_Toc8148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eastAsia="zh-CN"/>
        </w:rPr>
        <w:t>第一章</w:t>
      </w:r>
      <w:r>
        <w:rPr>
          <w:rFonts w:hint="eastAsia" w:asciiTheme="minorEastAsia" w:hAnsiTheme="minorEastAsia" w:eastAsiaTheme="minorEastAsia" w:cstheme="minorEastAsia"/>
          <w:b w:val="0"/>
          <w:bCs w:val="0"/>
          <w:color w:val="auto"/>
          <w:sz w:val="24"/>
          <w:szCs w:val="24"/>
          <w:highlight w:val="none"/>
          <w:lang w:val="en-US" w:eastAsia="zh-CN"/>
        </w:rPr>
        <w:t xml:space="preserve">  招标公告</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4848447E">
      <w:pPr>
        <w:pStyle w:val="47"/>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_Toc32271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val="en-US" w:eastAsia="zh-CN"/>
        </w:rPr>
        <w:t>第二章  供应商须知前附表</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2936E4E4">
      <w:pPr>
        <w:pStyle w:val="47"/>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_Toc12619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eastAsia="zh-CN"/>
        </w:rPr>
        <w:t>第三章</w:t>
      </w:r>
      <w:r>
        <w:rPr>
          <w:rFonts w:hint="eastAsia" w:asciiTheme="minorEastAsia" w:hAnsiTheme="minorEastAsia" w:eastAsiaTheme="minorEastAsia" w:cstheme="minorEastAsia"/>
          <w:b w:val="0"/>
          <w:bCs w:val="0"/>
          <w:color w:val="auto"/>
          <w:sz w:val="24"/>
          <w:szCs w:val="24"/>
          <w:highlight w:val="none"/>
          <w:lang w:val="en-US" w:eastAsia="zh-CN"/>
        </w:rPr>
        <w:t xml:space="preserve">  供应商须知</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1EA49999">
      <w:pPr>
        <w:pStyle w:val="47"/>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_Toc1557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kern w:val="0"/>
          <w:sz w:val="24"/>
          <w:szCs w:val="24"/>
          <w:highlight w:val="none"/>
          <w:lang w:val="en-US" w:eastAsia="zh-CN"/>
        </w:rPr>
        <w:t>第四章  合同</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7B312391">
      <w:pPr>
        <w:pStyle w:val="47"/>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_Toc5996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val="en-US" w:eastAsia="zh-CN"/>
        </w:rPr>
        <w:t xml:space="preserve">第五章  </w:t>
      </w:r>
      <w:r>
        <w:rPr>
          <w:rFonts w:hint="eastAsia" w:asciiTheme="minorEastAsia" w:hAnsiTheme="minorEastAsia" w:eastAsiaTheme="minorEastAsia" w:cstheme="minorEastAsia"/>
          <w:b w:val="0"/>
          <w:bCs w:val="0"/>
          <w:color w:val="auto"/>
          <w:sz w:val="24"/>
          <w:szCs w:val="24"/>
          <w:highlight w:val="none"/>
          <w:lang w:eastAsia="zh-CN"/>
        </w:rPr>
        <w:t>服务需求</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48B784B7">
      <w:pPr>
        <w:pStyle w:val="47"/>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_Toc18961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eastAsia="zh-CN"/>
        </w:rPr>
        <w:t>第六章</w:t>
      </w:r>
      <w:r>
        <w:rPr>
          <w:rFonts w:hint="eastAsia" w:asciiTheme="minorEastAsia" w:hAnsiTheme="minorEastAsia" w:eastAsiaTheme="minorEastAsia" w:cstheme="minorEastAsia"/>
          <w:b w:val="0"/>
          <w:bCs w:val="0"/>
          <w:color w:val="auto"/>
          <w:sz w:val="24"/>
          <w:szCs w:val="24"/>
          <w:highlight w:val="none"/>
          <w:lang w:val="en-US" w:eastAsia="zh-CN"/>
        </w:rPr>
        <w:t xml:space="preserve">  评标标准及办法</w:t>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448D67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eastAsia="zh-CN"/>
        </w:rPr>
        <w:fldChar w:fldCharType="begin"/>
      </w:r>
      <w:r>
        <w:rPr>
          <w:rFonts w:hint="eastAsia" w:asciiTheme="minorEastAsia" w:hAnsiTheme="minorEastAsia" w:eastAsiaTheme="minorEastAsia" w:cstheme="minorEastAsia"/>
          <w:b w:val="0"/>
          <w:bCs w:val="0"/>
          <w:color w:val="auto"/>
          <w:sz w:val="24"/>
          <w:szCs w:val="24"/>
          <w:highlight w:val="none"/>
          <w:lang w:eastAsia="zh-CN"/>
        </w:rPr>
        <w:instrText xml:space="preserve"> HYPERLINK \l _Toc28443 </w:instrText>
      </w:r>
      <w:r>
        <w:rPr>
          <w:rFonts w:hint="eastAsia" w:asciiTheme="minorEastAsia" w:hAnsiTheme="minorEastAsia" w:eastAsiaTheme="minorEastAsia" w:cstheme="minorEastAsia"/>
          <w:b w:val="0"/>
          <w:bCs w:val="0"/>
          <w:color w:val="auto"/>
          <w:sz w:val="24"/>
          <w:szCs w:val="24"/>
          <w:highlight w:val="none"/>
          <w:lang w:eastAsia="zh-CN"/>
        </w:rPr>
        <w:fldChar w:fldCharType="separate"/>
      </w:r>
      <w:r>
        <w:rPr>
          <w:rFonts w:hint="eastAsia" w:asciiTheme="minorEastAsia" w:hAnsiTheme="minorEastAsia" w:eastAsiaTheme="minorEastAsia" w:cstheme="minorEastAsia"/>
          <w:b w:val="0"/>
          <w:bCs w:val="0"/>
          <w:color w:val="auto"/>
          <w:sz w:val="24"/>
          <w:szCs w:val="24"/>
          <w:highlight w:val="none"/>
          <w:lang w:eastAsia="zh-CN"/>
        </w:rPr>
        <w:t>第七章</w:t>
      </w:r>
      <w:r>
        <w:rPr>
          <w:rFonts w:hint="eastAsia" w:asciiTheme="minorEastAsia" w:hAnsiTheme="minorEastAsia" w:eastAsiaTheme="minorEastAsia" w:cstheme="minorEastAsia"/>
          <w:b w:val="0"/>
          <w:bCs w:val="0"/>
          <w:color w:val="auto"/>
          <w:sz w:val="24"/>
          <w:szCs w:val="24"/>
          <w:highlight w:val="none"/>
          <w:lang w:val="en-US" w:eastAsia="zh-CN"/>
        </w:rPr>
        <w:t xml:space="preserve">  投标文件格式</w:t>
      </w:r>
      <w:r>
        <w:rPr>
          <w:rFonts w:hint="eastAsia" w:asciiTheme="minorEastAsia" w:hAnsiTheme="minorEastAsia" w:eastAsiaTheme="minorEastAsia" w:cstheme="minorEastAsia"/>
          <w:b w:val="0"/>
          <w:bCs w:val="0"/>
          <w:color w:val="auto"/>
          <w:sz w:val="24"/>
          <w:szCs w:val="24"/>
          <w:highlight w:val="none"/>
        </w:rPr>
        <w:tab/>
      </w:r>
      <w:r>
        <w:rPr>
          <w:rFonts w:hint="eastAsia" w:asciiTheme="minorEastAsia" w:hAnsiTheme="minorEastAsia" w:eastAsiaTheme="minorEastAsia" w:cstheme="minorEastAsia"/>
          <w:b w:val="0"/>
          <w:bCs w:val="0"/>
          <w:color w:val="auto"/>
          <w:sz w:val="24"/>
          <w:szCs w:val="24"/>
          <w:highlight w:val="none"/>
          <w:lang w:eastAsia="zh-CN"/>
        </w:rPr>
        <w:fldChar w:fldCharType="end"/>
      </w:r>
    </w:p>
    <w:p w14:paraId="10620F7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lang w:eastAsia="zh-CN"/>
        </w:rPr>
        <w:t>招标文件</w:t>
      </w:r>
      <w:r>
        <w:rPr>
          <w:rFonts w:hint="eastAsia" w:asciiTheme="minorEastAsia" w:hAnsiTheme="minorEastAsia" w:eastAsiaTheme="minorEastAsia" w:cstheme="minorEastAsia"/>
          <w:b/>
          <w:color w:val="auto"/>
          <w:sz w:val="24"/>
          <w:szCs w:val="24"/>
          <w:highlight w:val="none"/>
        </w:rPr>
        <w:t>的澄清</w:t>
      </w:r>
    </w:p>
    <w:p w14:paraId="26BEA1E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30分钟。</w:t>
      </w:r>
    </w:p>
    <w:p w14:paraId="0B62BDC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61F696C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0C04EA81">
      <w:pPr>
        <w:keepNext w:val="0"/>
        <w:keepLines w:val="0"/>
        <w:pageBreakBefore w:val="0"/>
        <w:widowControl w:val="0"/>
        <w:kinsoku/>
        <w:wordWrap/>
        <w:overflowPunct/>
        <w:topLinePunct w:val="0"/>
        <w:bidi w:val="0"/>
        <w:spacing w:line="360" w:lineRule="auto"/>
        <w:ind w:firstLine="723" w:firstLineChars="3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错误修正的原则</w:t>
      </w:r>
    </w:p>
    <w:p w14:paraId="4D0E9CF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电子交易平台客户端里报价一览表录入的投标报价或优惠率与扫描上传的报价响应文件信息不一致的，以扫描上传的报价响应文件信息为准进行修正。</w:t>
      </w:r>
    </w:p>
    <w:p w14:paraId="514D85D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投标文件报价出现前后不一致的，除招标文件另有规定外，按照下列规定修正：</w:t>
      </w:r>
    </w:p>
    <w:p w14:paraId="451F623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1）投标函中表述的内容与报价一览表中不一致的，以报价一览表为准；报价一览表中的内容与分项报价表不一致的，以报价一览表为准；</w:t>
      </w:r>
    </w:p>
    <w:p w14:paraId="5CBF968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2）投标文件中的大写金额和小写金额不一致的，以大写金额为准；</w:t>
      </w:r>
    </w:p>
    <w:p w14:paraId="570E856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3）单价金额小数点或者百分比有明显错位的，以报价一览表的总价为准，并修改单价；</w:t>
      </w:r>
    </w:p>
    <w:p w14:paraId="47BD930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4）总价金额与按单价汇总金额不一致的，以单价金额计算结果为准；</w:t>
      </w:r>
    </w:p>
    <w:p w14:paraId="340386C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5）若用文字表示的数值与用数字表示的数值不一致，以文字表示的数值为准；</w:t>
      </w:r>
    </w:p>
    <w:p w14:paraId="6850B03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6）如有多报(指数量超出招标文件需求)、重报(指同一货物重复报价)，其投标总价在评标过程中不予调整，如其中标，其合同价按其投标单价予以调整；</w:t>
      </w:r>
    </w:p>
    <w:p w14:paraId="0934C0B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7）对不同文字文本投标文件的解释发生异议的，以中文文本为准；</w:t>
      </w:r>
    </w:p>
    <w:p w14:paraId="3C481E7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16B811B3">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7、招标文件</w:t>
      </w:r>
      <w:r>
        <w:rPr>
          <w:rFonts w:hint="eastAsia" w:asciiTheme="minorEastAsia" w:hAnsiTheme="minorEastAsia" w:eastAsiaTheme="minorEastAsia" w:cstheme="minorEastAsia"/>
          <w:b/>
          <w:color w:val="auto"/>
          <w:sz w:val="24"/>
          <w:szCs w:val="24"/>
          <w:highlight w:val="none"/>
        </w:rPr>
        <w:t>的修改或补充</w:t>
      </w:r>
    </w:p>
    <w:p w14:paraId="4FA3DF2D">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7.1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14:paraId="226EFE3F">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7.2</w:t>
      </w:r>
      <w:r>
        <w:rPr>
          <w:rFonts w:hint="eastAsia" w:asciiTheme="minorEastAsia" w:hAnsiTheme="minorEastAsia" w:eastAsiaTheme="minorEastAsia" w:cstheme="minorEastAsia"/>
          <w:color w:val="auto"/>
          <w:sz w:val="24"/>
          <w:szCs w:val="24"/>
          <w:highlight w:val="none"/>
        </w:rPr>
        <w:t>为使</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在准备投标时有适当的时间考虑</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的修改，招标方有权决定推迟投标截止时间和开标日期，并将此变更通知所有的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w:t>
      </w:r>
    </w:p>
    <w:p w14:paraId="3C939DA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7.3</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的修改和补充文件将构成</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的一部分，并且对</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具有优先约束力。</w:t>
      </w:r>
    </w:p>
    <w:p w14:paraId="13C32D35">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二、对供应商的资质要求</w:t>
      </w:r>
    </w:p>
    <w:p w14:paraId="077B28F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b/>
          <w:color w:val="auto"/>
          <w:sz w:val="24"/>
          <w:szCs w:val="24"/>
          <w:highlight w:val="none"/>
        </w:rPr>
        <w:t>投标资质</w:t>
      </w:r>
    </w:p>
    <w:p w14:paraId="54ABFE28">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资格审查表</w:t>
      </w:r>
    </w:p>
    <w:tbl>
      <w:tblPr>
        <w:tblStyle w:val="29"/>
        <w:tblW w:w="9782" w:type="dxa"/>
        <w:jc w:val="center"/>
        <w:tblLayout w:type="fixed"/>
        <w:tblCellMar>
          <w:top w:w="0" w:type="dxa"/>
          <w:left w:w="0" w:type="dxa"/>
          <w:bottom w:w="0" w:type="dxa"/>
          <w:right w:w="0" w:type="dxa"/>
        </w:tblCellMar>
      </w:tblPr>
      <w:tblGrid>
        <w:gridCol w:w="448"/>
        <w:gridCol w:w="1955"/>
        <w:gridCol w:w="7379"/>
      </w:tblGrid>
      <w:tr w14:paraId="22FBC736">
        <w:tblPrEx>
          <w:tblCellMar>
            <w:top w:w="0" w:type="dxa"/>
            <w:left w:w="0" w:type="dxa"/>
            <w:bottom w:w="0" w:type="dxa"/>
            <w:right w:w="0" w:type="dxa"/>
          </w:tblCellMar>
        </w:tblPrEx>
        <w:trPr>
          <w:trHeight w:val="774" w:hRule="atLeast"/>
          <w:tblHeader/>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ABFF2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E29237">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审查标准</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B6928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证明材料</w:t>
            </w:r>
          </w:p>
        </w:tc>
      </w:tr>
      <w:tr w14:paraId="69FA7CB0">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78EB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1</w:t>
            </w:r>
          </w:p>
        </w:tc>
        <w:tc>
          <w:tcPr>
            <w:tcW w:w="19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6B62FC">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sz w:val="24"/>
                <w:szCs w:val="24"/>
                <w:highlight w:val="none"/>
              </w:rPr>
              <w:t>具有独立承担民事责任的能力</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63265E">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tc>
      </w:tr>
      <w:tr w14:paraId="5BDF8DC6">
        <w:tblPrEx>
          <w:tblCellMar>
            <w:top w:w="0" w:type="dxa"/>
            <w:left w:w="0" w:type="dxa"/>
            <w:bottom w:w="0" w:type="dxa"/>
            <w:right w:w="0" w:type="dxa"/>
          </w:tblCellMar>
        </w:tblPrEx>
        <w:trPr>
          <w:trHeight w:val="558" w:hRule="atLeast"/>
          <w:jc w:val="center"/>
        </w:trPr>
        <w:tc>
          <w:tcPr>
            <w:tcW w:w="44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72063B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2</w:t>
            </w:r>
          </w:p>
        </w:tc>
        <w:tc>
          <w:tcPr>
            <w:tcW w:w="1955"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7F5F8A57">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具有良好的商业信誉和健全的财务会计制度</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A24EFE">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供应商是法人的，法人单位成立一年以上的须提供投标截止日前上一年度（2024年度或2025年度）经审计的财务审计报告复印件加盖公章（报告中须包括资产负债表、利润表、现金流量表）或基本开户银行在投标截止日前三个月内开具的资信证明（银行存款证明无效）并附基本户开户许可证（或基本账户存款信息）；</w:t>
            </w:r>
          </w:p>
          <w:p w14:paraId="2B3A3051">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法人单位成立一年以内的须提供成立当月至投标截止日前上个月的财务报表复印件加盖公章（须包括资产负债表、利润表、现金流量表）或基本开户银行在投标截止日前三个月内开具的资信证明（银行存款证明无效）并附基本户开户许可证（或基本账户存款信息）；</w:t>
            </w:r>
          </w:p>
          <w:p w14:paraId="35919451">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3、法人单位成立三个月以内的须提供基本开户银行开具的资信证明（银行存款证明无效）并附基本户开户许可证（或基本账户存款信息），或自行编写具有良好的商业信誉和健全的财务会计制度的承诺书；</w:t>
            </w:r>
          </w:p>
          <w:p w14:paraId="03E63B26">
            <w:pPr>
              <w:widowControl/>
              <w:adjustRightInd w:val="0"/>
              <w:snapToGrid w:val="0"/>
              <w:jc w:val="left"/>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4、供应商是其他组织或自然人的，须提供银行出具的资信证明复印件或自行编写具有良好的商业信誉和健全的财务会计制度的承诺书。</w:t>
            </w:r>
          </w:p>
        </w:tc>
      </w:tr>
      <w:tr w14:paraId="697FE541">
        <w:tblPrEx>
          <w:tblCellMar>
            <w:top w:w="0" w:type="dxa"/>
            <w:left w:w="0" w:type="dxa"/>
            <w:bottom w:w="0" w:type="dxa"/>
            <w:right w:w="0" w:type="dxa"/>
          </w:tblCellMar>
        </w:tblPrEx>
        <w:trPr>
          <w:trHeight w:val="794" w:hRule="atLeast"/>
          <w:jc w:val="center"/>
        </w:trPr>
        <w:tc>
          <w:tcPr>
            <w:tcW w:w="448" w:type="dxa"/>
            <w:vMerge w:val="restart"/>
            <w:tcBorders>
              <w:top w:val="single" w:color="auto"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62AB9A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3</w:t>
            </w:r>
          </w:p>
        </w:tc>
        <w:tc>
          <w:tcPr>
            <w:tcW w:w="1955" w:type="dxa"/>
            <w:vMerge w:val="restart"/>
            <w:tcBorders>
              <w:top w:val="single" w:color="auto"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2DD58038">
            <w:pPr>
              <w:widowControl/>
              <w:adjustRightInd w:val="0"/>
              <w:snapToGrid w:val="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有依法缴纳税收和社会保障资金的良好记录</w:t>
            </w:r>
          </w:p>
        </w:tc>
        <w:tc>
          <w:tcPr>
            <w:tcW w:w="7379"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1C8EBA9A">
            <w:pPr>
              <w:widowControl/>
              <w:adjustRightInd w:val="0"/>
              <w:snapToGrid w:val="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供应商依法缴纳税收的证明材料：</w:t>
            </w:r>
          </w:p>
          <w:p w14:paraId="6C89512F">
            <w:pPr>
              <w:widowControl/>
              <w:adjustRightInd w:val="0"/>
              <w:snapToGrid w:val="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1、本项目磋商截止时间前6个月内，至少提供其中任意1个月的缴纳税收凭据（完税证明、缴款书、印花税票、银行代扣（代缴）转账凭证等均可）；</w:t>
            </w:r>
          </w:p>
          <w:p w14:paraId="06E6FAC9">
            <w:pPr>
              <w:widowControl/>
              <w:adjustRightInd w:val="0"/>
              <w:snapToGrid w:val="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2、供应商为其他组织或自然人的，也需按此项规定提供缴纳税收凭据。</w:t>
            </w:r>
          </w:p>
          <w:p w14:paraId="1E5DBBDE">
            <w:pPr>
              <w:widowControl/>
              <w:adjustRightInd w:val="0"/>
              <w:snapToGrid w:val="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3、依法免税的供应商，须提供相应文件证明其依法免税。</w:t>
            </w:r>
          </w:p>
          <w:p w14:paraId="4F98E2BD">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4、成立时间不足1个月供应商无需提供。</w:t>
            </w:r>
          </w:p>
        </w:tc>
      </w:tr>
      <w:tr w14:paraId="056750D9">
        <w:tblPrEx>
          <w:tblCellMar>
            <w:top w:w="0" w:type="dxa"/>
            <w:left w:w="0" w:type="dxa"/>
            <w:bottom w:w="0" w:type="dxa"/>
            <w:right w:w="0" w:type="dxa"/>
          </w:tblCellMar>
        </w:tblPrEx>
        <w:trPr>
          <w:trHeight w:val="794" w:hRule="atLeast"/>
          <w:jc w:val="center"/>
        </w:trPr>
        <w:tc>
          <w:tcPr>
            <w:tcW w:w="448" w:type="dxa"/>
            <w:vMerge w:val="continue"/>
            <w:tcBorders>
              <w:top w:val="single" w:color="auto"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47FC92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auto"/>
                <w:sz w:val="24"/>
                <w:szCs w:val="24"/>
                <w:highlight w:val="none"/>
                <w:vertAlign w:val="baseline"/>
                <w:lang w:val="en-US" w:eastAsia="zh-CN"/>
              </w:rPr>
            </w:pPr>
          </w:p>
        </w:tc>
        <w:tc>
          <w:tcPr>
            <w:tcW w:w="1955" w:type="dxa"/>
            <w:vMerge w:val="continue"/>
            <w:tcBorders>
              <w:top w:val="single" w:color="auto"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36271988">
            <w:pPr>
              <w:widowControl/>
              <w:adjustRightInd w:val="0"/>
              <w:snapToGrid w:val="0"/>
              <w:jc w:val="left"/>
              <w:rPr>
                <w:rFonts w:hint="eastAsia" w:ascii="宋体" w:hAnsi="宋体" w:eastAsia="宋体" w:cs="宋体"/>
                <w:color w:val="auto"/>
                <w:sz w:val="24"/>
                <w:szCs w:val="24"/>
                <w:highlight w:val="none"/>
              </w:rPr>
            </w:pPr>
          </w:p>
        </w:tc>
        <w:tc>
          <w:tcPr>
            <w:tcW w:w="7379"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284DF4A4">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供应商依法缴纳社会保障资金的证明材料：</w:t>
            </w:r>
          </w:p>
          <w:p w14:paraId="58E7F31D">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1、本项目磋商截止时间前6个月内，至少提供其中任意1个月的缴纳社会保险的凭据（专用收据或社会保险交纳清单）；</w:t>
            </w:r>
          </w:p>
          <w:p w14:paraId="3B130F4D">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2、供应商为其他组织或自然人的，也需按此项规定提供缴纳社会保险的凭据。</w:t>
            </w:r>
          </w:p>
          <w:p w14:paraId="71F3CBF7">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3、依法不需要缴纳社会保障资金的供应商，须提供相应文件证明其依法不需要缴纳社会保障资金。</w:t>
            </w:r>
          </w:p>
          <w:p w14:paraId="03A5A81C">
            <w:pPr>
              <w:widowControl/>
              <w:adjustRightInd w:val="0"/>
              <w:snapToGrid w:val="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4、成立时间不足1个月供应商无需提供。</w:t>
            </w:r>
          </w:p>
        </w:tc>
      </w:tr>
      <w:tr w14:paraId="50A90BE0">
        <w:tblPrEx>
          <w:tblCellMar>
            <w:top w:w="0" w:type="dxa"/>
            <w:left w:w="0" w:type="dxa"/>
            <w:bottom w:w="0" w:type="dxa"/>
            <w:right w:w="0" w:type="dxa"/>
          </w:tblCellMar>
        </w:tblPrEx>
        <w:trPr>
          <w:trHeight w:val="794" w:hRule="atLeast"/>
          <w:jc w:val="center"/>
        </w:trPr>
        <w:tc>
          <w:tcPr>
            <w:tcW w:w="448"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D832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b w:val="0"/>
                <w:bCs w:val="0"/>
                <w:color w:val="auto"/>
                <w:sz w:val="24"/>
                <w:szCs w:val="24"/>
                <w:highlight w:val="none"/>
                <w:vertAlign w:val="baseline"/>
                <w:lang w:val="en-US" w:eastAsia="zh-CN"/>
              </w:rPr>
              <w:t>4</w:t>
            </w:r>
          </w:p>
        </w:tc>
        <w:tc>
          <w:tcPr>
            <w:tcW w:w="1955"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342D59">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具有履行合同所必需的设备和专业技术能力</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070E5D">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履行合同所必须的设备和专业技术能力承诺函</w:t>
            </w:r>
          </w:p>
        </w:tc>
      </w:tr>
      <w:tr w14:paraId="34882838">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76B6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5</w:t>
            </w:r>
          </w:p>
        </w:tc>
        <w:tc>
          <w:tcPr>
            <w:tcW w:w="19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F69F64">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参加政府采购活动前三年内，在经营活动中没有重大违法记录</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19A7DA">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参加政府采购活动前三年内在经营活动中没有重大违法记录的书面声明函</w:t>
            </w:r>
          </w:p>
        </w:tc>
      </w:tr>
      <w:tr w14:paraId="58D1F897">
        <w:tblPrEx>
          <w:tblCellMar>
            <w:top w:w="0" w:type="dxa"/>
            <w:left w:w="0" w:type="dxa"/>
            <w:bottom w:w="0" w:type="dxa"/>
            <w:right w:w="0" w:type="dxa"/>
          </w:tblCellMar>
        </w:tblPrEx>
        <w:trPr>
          <w:trHeight w:val="615"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8AE3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b w:val="0"/>
                <w:bCs w:val="0"/>
                <w:color w:val="auto"/>
                <w:sz w:val="24"/>
                <w:szCs w:val="24"/>
                <w:highlight w:val="none"/>
                <w:vertAlign w:val="baseline"/>
                <w:lang w:val="en-US" w:eastAsia="zh-CN"/>
              </w:rPr>
              <w:t>6</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93A984B">
            <w:pPr>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中小企业</w:t>
            </w:r>
            <w:r>
              <w:rPr>
                <w:rFonts w:hint="eastAsia" w:ascii="宋体" w:hAnsi="宋体" w:eastAsia="宋体" w:cs="宋体"/>
                <w:color w:val="auto"/>
                <w:sz w:val="24"/>
                <w:szCs w:val="24"/>
                <w:highlight w:val="none"/>
              </w:rPr>
              <w:t>声明函</w:t>
            </w:r>
          </w:p>
        </w:tc>
        <w:tc>
          <w:tcPr>
            <w:tcW w:w="73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6F4C802">
            <w:pPr>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请根据要求单独上传《中小企业声明函》，格式以采购文件要求为准。本项目专门面向中小企业采购</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填写“小型”或“微型”</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采购</w:t>
            </w:r>
            <w:r>
              <w:rPr>
                <w:rFonts w:hint="eastAsia" w:ascii="宋体" w:hAnsi="宋体" w:cs="宋体"/>
                <w:bCs/>
                <w:color w:val="auto"/>
                <w:kern w:val="2"/>
                <w:sz w:val="24"/>
                <w:szCs w:val="24"/>
                <w:highlight w:val="none"/>
                <w:lang w:val="en-US" w:eastAsia="zh-CN" w:bidi="ar-SA"/>
              </w:rPr>
              <w:t>；</w:t>
            </w:r>
          </w:p>
        </w:tc>
      </w:tr>
      <w:tr w14:paraId="5FA62370">
        <w:tblPrEx>
          <w:tblCellMar>
            <w:top w:w="0" w:type="dxa"/>
            <w:left w:w="0" w:type="dxa"/>
            <w:bottom w:w="0" w:type="dxa"/>
            <w:right w:w="0" w:type="dxa"/>
          </w:tblCellMar>
        </w:tblPrEx>
        <w:trPr>
          <w:trHeight w:val="90"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4311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814EB8C">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特定资格要求</w:t>
            </w:r>
          </w:p>
        </w:tc>
        <w:tc>
          <w:tcPr>
            <w:tcW w:w="73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14D6388">
            <w:pPr>
              <w:spacing w:line="24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供应商须持有省级公安机关核发的、在有效期内的《保安服务许可证》。</w:t>
            </w:r>
          </w:p>
          <w:p w14:paraId="1B17712E">
            <w:pPr>
              <w:spacing w:line="24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法定代表人或单位负责人为同一人或者存在直接控股、管理关系的不同供应商，不得参加同一合同项下的政府采购活动。</w:t>
            </w:r>
          </w:p>
          <w:p w14:paraId="3C674B6A">
            <w:pPr>
              <w:spacing w:line="24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除单一来源采购项目外，为采购项目提供整体设计、规范编制或者项目管理、监理、检测等服务的供应商，不得再参加该采购项目的其他采购活动。</w:t>
            </w:r>
          </w:p>
        </w:tc>
      </w:tr>
    </w:tbl>
    <w:p w14:paraId="6EAC67D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8.2</w:t>
      </w:r>
      <w:r>
        <w:rPr>
          <w:rFonts w:hint="eastAsia" w:asciiTheme="minorEastAsia" w:hAnsiTheme="minorEastAsia" w:eastAsiaTheme="minorEastAsia" w:cstheme="minorEastAsia"/>
          <w:color w:val="auto"/>
          <w:sz w:val="24"/>
          <w:szCs w:val="24"/>
          <w:highlight w:val="none"/>
        </w:rPr>
        <w:t>所有资格证明文件必须满足</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的要求，否则将视为无效标。</w:t>
      </w:r>
    </w:p>
    <w:p w14:paraId="546E698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8.3</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在投标中违反国家有关法律法规的强制性规定的，其投标按无效标处理。</w:t>
      </w:r>
    </w:p>
    <w:p w14:paraId="6CF15F4C">
      <w:pPr>
        <w:keepNext w:val="0"/>
        <w:keepLines w:val="0"/>
        <w:pageBreakBefore w:val="0"/>
        <w:widowControl w:val="0"/>
        <w:kinsoku/>
        <w:wordWrap/>
        <w:overflowPunct/>
        <w:topLinePunct w:val="0"/>
        <w:bidi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三、投标文件</w:t>
      </w:r>
      <w:r>
        <w:rPr>
          <w:rFonts w:hint="eastAsia" w:asciiTheme="minorEastAsia" w:hAnsiTheme="minorEastAsia" w:eastAsiaTheme="minorEastAsia" w:cstheme="minorEastAsia"/>
          <w:b/>
          <w:bCs/>
          <w:color w:val="auto"/>
          <w:sz w:val="24"/>
          <w:szCs w:val="24"/>
          <w:highlight w:val="none"/>
        </w:rPr>
        <w:t>的编写</w:t>
      </w:r>
    </w:p>
    <w:p w14:paraId="16395C1E">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9、投标文件编写</w:t>
      </w:r>
      <w:r>
        <w:rPr>
          <w:rFonts w:hint="eastAsia" w:asciiTheme="minorEastAsia" w:hAnsiTheme="minorEastAsia" w:eastAsiaTheme="minorEastAsia" w:cstheme="minorEastAsia"/>
          <w:b/>
          <w:bCs/>
          <w:color w:val="auto"/>
          <w:sz w:val="24"/>
          <w:szCs w:val="24"/>
          <w:highlight w:val="none"/>
        </w:rPr>
        <w:t>要求</w:t>
      </w:r>
    </w:p>
    <w:p w14:paraId="28D36CB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应仔细阅读</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，了解</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的要求提供</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，并保证所提供的全部资料的真实性，以确保其投标对</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做出实质性的响应，否则，其投标可能被拒绝。</w:t>
      </w:r>
    </w:p>
    <w:p w14:paraId="0C5E164B">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语言和度量单位</w:t>
      </w:r>
      <w:r>
        <w:rPr>
          <w:rFonts w:hint="eastAsia" w:asciiTheme="minorEastAsia" w:hAnsiTheme="minorEastAsia" w:eastAsiaTheme="minorEastAsia" w:cstheme="minorEastAsia"/>
          <w:b/>
          <w:color w:val="auto"/>
          <w:sz w:val="24"/>
          <w:szCs w:val="24"/>
          <w:highlight w:val="none"/>
        </w:rPr>
        <w:tab/>
      </w:r>
    </w:p>
    <w:p w14:paraId="188F366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以及</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就有关招标活动的所有来往函电和文件均应使用中文。如果</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或与投标有关的其它文件、信件及来往函电以其他语言书写，</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应将其译成中文。</w:t>
      </w:r>
    </w:p>
    <w:p w14:paraId="314CFD3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10.2</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中所使用的计量单位除</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中有特殊规定外，一律使用法定计量单位。</w:t>
      </w:r>
    </w:p>
    <w:p w14:paraId="51652290">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的组成</w:t>
      </w:r>
    </w:p>
    <w:p w14:paraId="20D73F60">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应按下列顺序排列</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p>
    <w:p w14:paraId="1A182B9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一、</w:t>
      </w:r>
      <w:r>
        <w:rPr>
          <w:rFonts w:hint="eastAsia" w:ascii="宋体" w:hAnsi="宋体" w:cs="宋体"/>
          <w:b/>
          <w:bCs/>
          <w:color w:val="auto"/>
          <w:sz w:val="24"/>
          <w:szCs w:val="24"/>
          <w:highlight w:val="none"/>
          <w:shd w:val="clear" w:color="auto" w:fill="auto"/>
          <w:lang w:val="en-US" w:eastAsia="zh-CN"/>
        </w:rPr>
        <w:t>资格审查响应文件</w:t>
      </w:r>
    </w:p>
    <w:p w14:paraId="3D96AE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1、具有独立承担民事责任的能力</w:t>
      </w:r>
    </w:p>
    <w:p w14:paraId="6F06331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2、</w:t>
      </w:r>
      <w:r>
        <w:rPr>
          <w:rFonts w:hint="eastAsia" w:ascii="宋体" w:hAnsi="宋体" w:cs="宋体"/>
          <w:color w:val="auto"/>
          <w:sz w:val="24"/>
          <w:szCs w:val="24"/>
          <w:highlight w:val="none"/>
          <w:shd w:val="clear" w:color="auto" w:fill="auto"/>
        </w:rPr>
        <w:t>良好的商业信誉和健全的财务会计制度</w:t>
      </w:r>
    </w:p>
    <w:p w14:paraId="7051CB3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、依法缴纳税收和社会保障资金的良好记录</w:t>
      </w:r>
    </w:p>
    <w:p w14:paraId="0539D60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、履行合同所必需的设备和专业技术能力的承诺函</w:t>
      </w:r>
    </w:p>
    <w:p w14:paraId="5CBA36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5</w:t>
      </w:r>
      <w:r>
        <w:rPr>
          <w:rFonts w:hint="eastAsia" w:ascii="宋体" w:hAnsi="宋体" w:cs="宋体"/>
          <w:color w:val="auto"/>
          <w:sz w:val="24"/>
          <w:szCs w:val="24"/>
          <w:highlight w:val="none"/>
          <w:shd w:val="clear" w:color="auto" w:fill="auto"/>
        </w:rPr>
        <w:t>、参加政府采购活动前3年内，在经营活动中没有重大违法记录的书面声明函</w:t>
      </w:r>
    </w:p>
    <w:p w14:paraId="6060448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6、限制行为承诺书</w:t>
      </w:r>
    </w:p>
    <w:p w14:paraId="4E96A9E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highlight w:val="none"/>
          <w:lang w:val="en-US" w:eastAsia="zh-CN"/>
        </w:rPr>
      </w:pPr>
      <w:r>
        <w:rPr>
          <w:rFonts w:hint="eastAsia" w:ascii="宋体" w:hAnsi="宋体" w:cs="宋体"/>
          <w:color w:val="auto"/>
          <w:sz w:val="24"/>
          <w:szCs w:val="24"/>
          <w:highlight w:val="none"/>
          <w:shd w:val="clear" w:color="auto" w:fill="auto"/>
          <w:lang w:val="en-US" w:eastAsia="zh-CN"/>
        </w:rPr>
        <w:t>7、中小企业声明函</w:t>
      </w:r>
    </w:p>
    <w:p w14:paraId="5871C44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二、报价响应文件</w:t>
      </w:r>
    </w:p>
    <w:p w14:paraId="793754C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shd w:val="clear" w:color="auto" w:fill="auto"/>
        </w:rPr>
      </w:pPr>
      <w:r>
        <w:rPr>
          <w:rFonts w:hint="eastAsia" w:ascii="宋体" w:hAnsi="宋体" w:cs="宋体"/>
          <w:b w:val="0"/>
          <w:bCs w:val="0"/>
          <w:color w:val="auto"/>
          <w:sz w:val="24"/>
          <w:szCs w:val="24"/>
          <w:highlight w:val="none"/>
          <w:shd w:val="clear" w:color="auto" w:fill="auto"/>
          <w:lang w:val="en-US" w:eastAsia="zh-CN"/>
        </w:rPr>
        <w:t>1.1</w:t>
      </w:r>
      <w:r>
        <w:rPr>
          <w:rFonts w:hint="eastAsia" w:ascii="宋体" w:hAnsi="宋体" w:cs="宋体"/>
          <w:color w:val="auto"/>
          <w:sz w:val="24"/>
          <w:szCs w:val="24"/>
          <w:highlight w:val="none"/>
          <w:shd w:val="clear" w:color="auto" w:fill="auto"/>
        </w:rPr>
        <w:t>报价一览表</w:t>
      </w:r>
    </w:p>
    <w:p w14:paraId="3F861121">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三、商务、技术响应文件</w:t>
      </w:r>
    </w:p>
    <w:p w14:paraId="0E2A36C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1、投标函</w:t>
      </w:r>
    </w:p>
    <w:p w14:paraId="26AD80C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2、法定代表人（或非法人组织负责人）身份证明书</w:t>
      </w:r>
    </w:p>
    <w:p w14:paraId="51C6FFF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法定代表人（或非法人组织负责人）授权委托书</w:t>
      </w:r>
    </w:p>
    <w:p w14:paraId="2B2C077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反商业贿赂承诺书</w:t>
      </w:r>
    </w:p>
    <w:p w14:paraId="3AE662C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5、供应商参与政府采购活动（招投标活动）无异议承诺书</w:t>
      </w:r>
    </w:p>
    <w:p w14:paraId="404B075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6、不参与围标串标承诺书</w:t>
      </w:r>
    </w:p>
    <w:p w14:paraId="77C51D0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7、保密承诺书</w:t>
      </w:r>
    </w:p>
    <w:p w14:paraId="2F90737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8、投标保证金</w:t>
      </w:r>
    </w:p>
    <w:p w14:paraId="54CF765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9、</w:t>
      </w:r>
      <w:r>
        <w:rPr>
          <w:rFonts w:hint="eastAsia" w:ascii="宋体" w:hAnsi="宋体" w:cs="宋体"/>
          <w:color w:val="auto"/>
          <w:sz w:val="24"/>
          <w:szCs w:val="24"/>
          <w:highlight w:val="none"/>
          <w:shd w:val="clear" w:color="auto" w:fill="auto"/>
        </w:rPr>
        <w:t>商务条款偏离表</w:t>
      </w:r>
    </w:p>
    <w:p w14:paraId="0C3F271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10、供应商近三年（2023年05月01日至今）业绩案例一览表</w:t>
      </w:r>
    </w:p>
    <w:p w14:paraId="6C04D8D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11、拟派项目团队人员</w:t>
      </w:r>
    </w:p>
    <w:p w14:paraId="17E16D3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12、服务方案</w:t>
      </w:r>
    </w:p>
    <w:p w14:paraId="36EAB20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13、内部管理、考核制度</w:t>
      </w:r>
    </w:p>
    <w:p w14:paraId="1E44CA7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14、岗位职责</w:t>
      </w:r>
    </w:p>
    <w:p w14:paraId="5D20BAE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15、培训方案</w:t>
      </w:r>
    </w:p>
    <w:p w14:paraId="0FF1784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16、突发事件处理方案</w:t>
      </w:r>
    </w:p>
    <w:p w14:paraId="0350AE9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17.服务承诺</w:t>
      </w:r>
    </w:p>
    <w:p w14:paraId="515E5920">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四</w:t>
      </w:r>
      <w:r>
        <w:rPr>
          <w:rFonts w:hint="eastAsia" w:ascii="宋体" w:hAnsi="宋体" w:eastAsia="宋体" w:cs="宋体"/>
          <w:b/>
          <w:bCs/>
          <w:color w:val="auto"/>
          <w:sz w:val="24"/>
          <w:szCs w:val="24"/>
          <w:highlight w:val="none"/>
          <w:shd w:val="clear" w:color="auto" w:fill="auto"/>
          <w:lang w:val="en-US" w:eastAsia="zh-CN"/>
        </w:rPr>
        <w:t>、其他文件</w:t>
      </w:r>
    </w:p>
    <w:p w14:paraId="63FAFB7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投标文件</w:t>
      </w:r>
      <w:r>
        <w:rPr>
          <w:rFonts w:hint="eastAsia" w:ascii="宋体" w:hAnsi="宋体" w:eastAsia="宋体" w:cs="宋体"/>
          <w:color w:val="auto"/>
          <w:sz w:val="24"/>
          <w:szCs w:val="24"/>
          <w:highlight w:val="none"/>
          <w:shd w:val="clear" w:color="auto" w:fill="auto"/>
          <w:lang w:val="en-US" w:eastAsia="zh-CN"/>
        </w:rPr>
        <w:t>的内容包括但不仅限于上述内容，如有不足请自行补充。</w:t>
      </w:r>
    </w:p>
    <w:p w14:paraId="66FB7E46">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12、</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格式</w:t>
      </w:r>
    </w:p>
    <w:p w14:paraId="4B640B9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的范本格式中提供的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格式认真填写</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报价</w:t>
      </w:r>
      <w:r>
        <w:rPr>
          <w:rFonts w:hint="eastAsia" w:asciiTheme="minorEastAsia" w:hAnsiTheme="minorEastAsia" w:eastAsiaTheme="minorEastAsia" w:cstheme="minorEastAsia"/>
          <w:color w:val="auto"/>
          <w:sz w:val="24"/>
          <w:szCs w:val="24"/>
          <w:highlight w:val="none"/>
          <w:lang w:eastAsia="zh-CN"/>
        </w:rPr>
        <w:t>一览表</w:t>
      </w:r>
      <w:r>
        <w:rPr>
          <w:rFonts w:hint="eastAsia" w:asciiTheme="minorEastAsia" w:hAnsiTheme="minorEastAsia" w:eastAsiaTheme="minorEastAsia" w:cstheme="minorEastAsia"/>
          <w:color w:val="auto"/>
          <w:sz w:val="24"/>
          <w:szCs w:val="24"/>
          <w:highlight w:val="none"/>
        </w:rPr>
        <w:t>。如</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中提供的各类表格样式不适，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可另行设计表格形式，力求清楚、准确。</w:t>
      </w:r>
    </w:p>
    <w:p w14:paraId="4BB4DCE4">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投标报价的货币单位</w:t>
      </w:r>
    </w:p>
    <w:p w14:paraId="59B6909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13.1</w:t>
      </w:r>
      <w:r>
        <w:rPr>
          <w:rFonts w:hint="eastAsia" w:asciiTheme="minorEastAsia" w:hAnsiTheme="minorEastAsia" w:eastAsiaTheme="minorEastAsia" w:cstheme="minorEastAsia"/>
          <w:color w:val="auto"/>
          <w:sz w:val="24"/>
          <w:szCs w:val="24"/>
          <w:highlight w:val="none"/>
        </w:rPr>
        <w:t>投标报价单位为</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eastAsiaTheme="minorEastAsia" w:cstheme="minorEastAsia"/>
          <w:b w:val="0"/>
          <w:bCs w:val="0"/>
          <w:color w:val="auto"/>
          <w:sz w:val="24"/>
          <w:szCs w:val="24"/>
          <w:highlight w:val="none"/>
        </w:rPr>
        <w:t>。</w:t>
      </w:r>
    </w:p>
    <w:p w14:paraId="320D3E4D">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13.2</w:t>
      </w:r>
      <w:r>
        <w:rPr>
          <w:rFonts w:hint="eastAsia" w:asciiTheme="minorEastAsia" w:hAnsiTheme="minorEastAsia" w:eastAsiaTheme="minorEastAsia" w:cstheme="minorEastAsia"/>
          <w:color w:val="auto"/>
          <w:sz w:val="24"/>
          <w:szCs w:val="24"/>
          <w:highlight w:val="none"/>
        </w:rPr>
        <w:t>投标报价为最终报价，</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不得以任何理由要求再追加任何费用。同时，</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所报价格在合同实施期间不因市场变化因素而变动。</w:t>
      </w:r>
    </w:p>
    <w:p w14:paraId="156BA00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13.3</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中的报价只允许一个最终报价，</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不接受任何有选择性的投标报价。</w:t>
      </w:r>
    </w:p>
    <w:p w14:paraId="729CC975">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14、</w:t>
      </w:r>
      <w:r>
        <w:rPr>
          <w:rFonts w:hint="eastAsia" w:asciiTheme="minorEastAsia" w:hAnsiTheme="minorEastAsia" w:eastAsiaTheme="minorEastAsia" w:cstheme="minorEastAsia"/>
          <w:b/>
          <w:color w:val="auto"/>
          <w:sz w:val="24"/>
          <w:szCs w:val="24"/>
          <w:highlight w:val="none"/>
        </w:rPr>
        <w:t>服务计划</w:t>
      </w:r>
    </w:p>
    <w:p w14:paraId="78F66FA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可以针对本次招标项目的实际需求拟定完善的服务计划。</w:t>
      </w:r>
    </w:p>
    <w:p w14:paraId="6E8E911F">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投标有效期</w:t>
      </w:r>
    </w:p>
    <w:p w14:paraId="64A36EB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15.1</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从开标之日</w:t>
      </w:r>
      <w:r>
        <w:rPr>
          <w:rFonts w:hint="eastAsia" w:asciiTheme="minorEastAsia" w:hAnsiTheme="minorEastAsia" w:eastAsiaTheme="minorEastAsia" w:cstheme="minorEastAsia"/>
          <w:color w:val="auto"/>
          <w:sz w:val="24"/>
          <w:szCs w:val="24"/>
          <w:highlight w:val="none"/>
          <w:lang w:eastAsia="zh-CN"/>
        </w:rPr>
        <w:t>起</w:t>
      </w:r>
      <w:r>
        <w:rPr>
          <w:rFonts w:hint="eastAsia" w:asciiTheme="minorEastAsia" w:hAnsiTheme="minorEastAsia" w:eastAsiaTheme="minorEastAsia" w:cstheme="minorEastAsia"/>
          <w:color w:val="auto"/>
          <w:sz w:val="24"/>
          <w:szCs w:val="24"/>
          <w:highlight w:val="none"/>
        </w:rPr>
        <w:t>，投标有效期为</w:t>
      </w:r>
      <w:r>
        <w:rPr>
          <w:rFonts w:hint="eastAsia" w:asciiTheme="minorEastAsia" w:hAnsiTheme="minorEastAsia" w:eastAsiaTheme="minorEastAsia" w:cstheme="minorEastAsia"/>
          <w:color w:val="auto"/>
          <w:sz w:val="24"/>
          <w:szCs w:val="24"/>
          <w:highlight w:val="none"/>
          <w:u w:val="single"/>
          <w:lang w:val="en-US" w:eastAsia="zh-CN"/>
        </w:rPr>
        <w:t>90</w:t>
      </w:r>
      <w:r>
        <w:rPr>
          <w:rFonts w:hint="eastAsia" w:asciiTheme="minorEastAsia" w:hAnsiTheme="minorEastAsia" w:eastAsiaTheme="minorEastAsia" w:cstheme="minorEastAsia"/>
          <w:color w:val="auto"/>
          <w:sz w:val="24"/>
          <w:szCs w:val="24"/>
          <w:highlight w:val="none"/>
        </w:rPr>
        <w:t>日历日（投标截止时间后</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日历日</w:t>
      </w:r>
      <w:r>
        <w:rPr>
          <w:rFonts w:hint="eastAsia" w:asciiTheme="minorEastAsia" w:hAnsiTheme="minorEastAsia" w:eastAsiaTheme="minorEastAsia" w:cstheme="minorEastAsia"/>
          <w:color w:val="auto"/>
          <w:sz w:val="24"/>
          <w:szCs w:val="24"/>
          <w:highlight w:val="none"/>
        </w:rPr>
        <w:t>）。</w:t>
      </w:r>
    </w:p>
    <w:p w14:paraId="1347164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15.2</w:t>
      </w:r>
      <w:r>
        <w:rPr>
          <w:rFonts w:hint="eastAsia" w:asciiTheme="minorEastAsia" w:hAnsiTheme="minorEastAsia" w:eastAsiaTheme="minorEastAsia" w:cstheme="minorEastAsia"/>
          <w:color w:val="auto"/>
          <w:sz w:val="24"/>
          <w:szCs w:val="24"/>
          <w:highlight w:val="none"/>
        </w:rPr>
        <w:t>在特殊情况下，</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可与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协商延长</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的有效期。</w:t>
      </w:r>
    </w:p>
    <w:p w14:paraId="13DCB568">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16、</w:t>
      </w:r>
      <w:r>
        <w:rPr>
          <w:rFonts w:hint="eastAsia" w:asciiTheme="minorEastAsia" w:hAnsiTheme="minorEastAsia" w:eastAsiaTheme="minorEastAsia" w:cstheme="minorEastAsia"/>
          <w:b/>
          <w:color w:val="auto"/>
          <w:sz w:val="24"/>
          <w:szCs w:val="24"/>
          <w:highlight w:val="none"/>
        </w:rPr>
        <w:t>投标保证金</w:t>
      </w:r>
    </w:p>
    <w:p w14:paraId="6887AF1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16.1</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因</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的违规行为而受到损害时将不予退还</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的投标保证金，将其作为所受损害的补偿。</w:t>
      </w:r>
    </w:p>
    <w:p w14:paraId="4F71F9B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16.2</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w:t>
      </w:r>
      <w:r>
        <w:rPr>
          <w:rFonts w:hint="eastAsia" w:asciiTheme="minorEastAsia" w:hAnsiTheme="minorEastAsia" w:eastAsiaTheme="minorEastAsia" w:cstheme="minorEastAsia"/>
          <w:color w:val="auto"/>
          <w:sz w:val="24"/>
          <w:szCs w:val="24"/>
          <w:highlight w:val="none"/>
          <w:lang w:eastAsia="zh-CN"/>
        </w:rPr>
        <w:t>根据供应商须知前附表第</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lang w:val="en-US" w:eastAsia="zh-CN"/>
        </w:rPr>
        <w:t>条</w:t>
      </w:r>
      <w:r>
        <w:rPr>
          <w:rFonts w:hint="eastAsia" w:asciiTheme="minorEastAsia" w:hAnsiTheme="minorEastAsia" w:eastAsiaTheme="minorEastAsia" w:cstheme="minorEastAsia"/>
          <w:color w:val="auto"/>
          <w:sz w:val="24"/>
          <w:szCs w:val="24"/>
          <w:highlight w:val="none"/>
          <w:lang w:eastAsia="zh-CN"/>
        </w:rPr>
        <w:t>规定的金额与形式</w:t>
      </w:r>
      <w:r>
        <w:rPr>
          <w:rFonts w:hint="eastAsia" w:asciiTheme="minorEastAsia" w:hAnsiTheme="minorEastAsia" w:eastAsiaTheme="minorEastAsia" w:cstheme="minorEastAsia"/>
          <w:color w:val="auto"/>
          <w:sz w:val="24"/>
          <w:szCs w:val="24"/>
          <w:highlight w:val="none"/>
        </w:rPr>
        <w:t>提交投标保证金</w:t>
      </w:r>
      <w:r>
        <w:rPr>
          <w:rFonts w:hint="eastAsia" w:asciiTheme="minorEastAsia" w:hAnsiTheme="minorEastAsia" w:eastAsiaTheme="minorEastAsia" w:cstheme="minorEastAsia"/>
          <w:color w:val="auto"/>
          <w:sz w:val="24"/>
          <w:szCs w:val="24"/>
          <w:highlight w:val="none"/>
          <w:lang w:eastAsia="zh-CN"/>
        </w:rPr>
        <w:t>。</w:t>
      </w:r>
    </w:p>
    <w:p w14:paraId="0F3CF19F">
      <w:pPr>
        <w:pStyle w:val="14"/>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16.3</w:t>
      </w:r>
      <w:r>
        <w:rPr>
          <w:rFonts w:hint="eastAsia" w:asciiTheme="minorEastAsia" w:hAnsiTheme="minorEastAsia" w:eastAsiaTheme="minorEastAsia" w:cstheme="minorEastAsia"/>
          <w:color w:val="auto"/>
          <w:sz w:val="24"/>
          <w:szCs w:val="24"/>
          <w:highlight w:val="none"/>
        </w:rPr>
        <w:t>未中标的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的投标保证金，将在</w:t>
      </w:r>
      <w:r>
        <w:rPr>
          <w:rFonts w:hint="eastAsia" w:asciiTheme="minorEastAsia" w:hAnsiTheme="minorEastAsia" w:eastAsiaTheme="minorEastAsia" w:cstheme="minorEastAsia"/>
          <w:color w:val="auto"/>
          <w:sz w:val="24"/>
          <w:szCs w:val="24"/>
          <w:highlight w:val="none"/>
          <w:lang w:eastAsia="zh-CN"/>
        </w:rPr>
        <w:t>中标（成交）</w:t>
      </w:r>
      <w:r>
        <w:rPr>
          <w:rFonts w:hint="eastAsia" w:asciiTheme="minorEastAsia" w:hAnsiTheme="minorEastAsia" w:eastAsiaTheme="minorEastAsia" w:cstheme="minorEastAsia"/>
          <w:color w:val="auto"/>
          <w:sz w:val="24"/>
          <w:szCs w:val="24"/>
          <w:highlight w:val="none"/>
        </w:rPr>
        <w:t>通知书发出后五个工作日内无息退还。</w:t>
      </w:r>
    </w:p>
    <w:p w14:paraId="5E9E240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16.4</w:t>
      </w:r>
      <w:r>
        <w:rPr>
          <w:rFonts w:hint="eastAsia" w:asciiTheme="minorEastAsia" w:hAnsiTheme="minorEastAsia" w:eastAsiaTheme="minorEastAsia" w:cstheme="minorEastAsia"/>
          <w:color w:val="auto"/>
          <w:sz w:val="24"/>
          <w:szCs w:val="24"/>
          <w:highlight w:val="none"/>
        </w:rPr>
        <w:t>中标方的投标保证金，将在领取</w:t>
      </w:r>
      <w:r>
        <w:rPr>
          <w:rFonts w:hint="eastAsia" w:asciiTheme="minorEastAsia" w:hAnsiTheme="minorEastAsia" w:eastAsiaTheme="minorEastAsia" w:cstheme="minorEastAsia"/>
          <w:color w:val="auto"/>
          <w:sz w:val="24"/>
          <w:szCs w:val="24"/>
          <w:highlight w:val="none"/>
          <w:lang w:eastAsia="zh-CN"/>
        </w:rPr>
        <w:t>中标（成交）</w:t>
      </w:r>
      <w:r>
        <w:rPr>
          <w:rFonts w:hint="eastAsia" w:asciiTheme="minorEastAsia" w:hAnsiTheme="minorEastAsia" w:eastAsiaTheme="minorEastAsia" w:cstheme="minorEastAsia"/>
          <w:color w:val="auto"/>
          <w:sz w:val="24"/>
          <w:szCs w:val="24"/>
          <w:highlight w:val="none"/>
        </w:rPr>
        <w:t>通知书，签订合同后无息退还。</w:t>
      </w:r>
    </w:p>
    <w:p w14:paraId="3369001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16.5</w:t>
      </w:r>
      <w:r>
        <w:rPr>
          <w:rFonts w:hint="eastAsia" w:asciiTheme="minorEastAsia" w:hAnsiTheme="minorEastAsia" w:eastAsiaTheme="minorEastAsia" w:cstheme="minorEastAsia"/>
          <w:color w:val="auto"/>
          <w:sz w:val="24"/>
          <w:szCs w:val="24"/>
          <w:highlight w:val="none"/>
        </w:rPr>
        <w:t>未按规定提交投标保证金的投标，将被视为投标无效。</w:t>
      </w:r>
    </w:p>
    <w:p w14:paraId="0CD95AE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16.6</w:t>
      </w:r>
      <w:r>
        <w:rPr>
          <w:rFonts w:hint="eastAsia" w:asciiTheme="minorEastAsia" w:hAnsiTheme="minorEastAsia" w:eastAsiaTheme="minorEastAsia" w:cstheme="minorEastAsia"/>
          <w:color w:val="auto"/>
          <w:sz w:val="24"/>
          <w:szCs w:val="24"/>
          <w:highlight w:val="none"/>
        </w:rPr>
        <w:t>有下列情形之一的，保证金不予退还：</w:t>
      </w:r>
    </w:p>
    <w:p w14:paraId="6F2FF8C5">
      <w:pPr>
        <w:pStyle w:val="39"/>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供应商在投标有效期内撤销投标文件的</w:t>
      </w:r>
      <w:r>
        <w:rPr>
          <w:rFonts w:hint="eastAsia" w:asciiTheme="minorEastAsia" w:hAnsiTheme="minorEastAsia" w:eastAsiaTheme="minorEastAsia" w:cstheme="minorEastAsia"/>
          <w:color w:val="auto"/>
          <w:sz w:val="24"/>
          <w:szCs w:val="24"/>
          <w:highlight w:val="none"/>
        </w:rPr>
        <w:t>；</w:t>
      </w:r>
    </w:p>
    <w:p w14:paraId="74D570C9">
      <w:pPr>
        <w:pStyle w:val="39"/>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中提供虚假材料的；</w:t>
      </w:r>
    </w:p>
    <w:p w14:paraId="1F231A98">
      <w:pPr>
        <w:pStyle w:val="39"/>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（3）除因不可抗力或</w:t>
      </w:r>
      <w:r>
        <w:rPr>
          <w:rFonts w:hint="eastAsia" w:asciiTheme="minorEastAsia" w:hAnsiTheme="minorEastAsia" w:eastAsiaTheme="minorEastAsia" w:cstheme="minorEastAsia"/>
          <w:color w:val="auto"/>
          <w:sz w:val="24"/>
          <w:szCs w:val="24"/>
          <w:highlight w:val="none"/>
          <w:lang w:val="en-US" w:eastAsia="zh-CN"/>
        </w:rPr>
        <w:t>采购文件</w:t>
      </w:r>
      <w:r>
        <w:rPr>
          <w:rFonts w:hint="eastAsia" w:asciiTheme="minorEastAsia" w:hAnsiTheme="minorEastAsia" w:eastAsiaTheme="minorEastAsia" w:cstheme="minorEastAsia"/>
          <w:color w:val="auto"/>
          <w:sz w:val="24"/>
          <w:szCs w:val="24"/>
          <w:highlight w:val="none"/>
        </w:rPr>
        <w:t>认可的情形以外，</w:t>
      </w:r>
      <w:r>
        <w:rPr>
          <w:rFonts w:hint="eastAsia" w:asciiTheme="minorEastAsia" w:hAnsiTheme="minorEastAsia" w:eastAsiaTheme="minorEastAsia" w:cstheme="minorEastAsia"/>
          <w:color w:val="auto"/>
          <w:sz w:val="24"/>
          <w:szCs w:val="24"/>
          <w:highlight w:val="none"/>
          <w:lang w:val="en-US" w:eastAsia="zh-CN"/>
        </w:rPr>
        <w:t>中标人</w:t>
      </w:r>
      <w:r>
        <w:rPr>
          <w:rFonts w:hint="eastAsia" w:asciiTheme="minorEastAsia" w:hAnsiTheme="minorEastAsia" w:eastAsiaTheme="minorEastAsia" w:cstheme="minorEastAsia"/>
          <w:color w:val="auto"/>
          <w:sz w:val="24"/>
          <w:szCs w:val="24"/>
          <w:highlight w:val="none"/>
        </w:rPr>
        <w:t>不与</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签订合同的；</w:t>
      </w:r>
    </w:p>
    <w:p w14:paraId="0769FFFA">
      <w:pPr>
        <w:pStyle w:val="39"/>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中标人</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、其他</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或者</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rPr>
        <w:t>代理机构恶意串通的；</w:t>
      </w:r>
    </w:p>
    <w:p w14:paraId="681AE198">
      <w:pPr>
        <w:pStyle w:val="39"/>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采购文件及政府采购相关法规规定的其他不予退还投标保证金的情形</w:t>
      </w:r>
      <w:r>
        <w:rPr>
          <w:rFonts w:hint="eastAsia" w:asciiTheme="minorEastAsia" w:hAnsiTheme="minorEastAsia" w:eastAsiaTheme="minorEastAsia" w:cstheme="minorEastAsia"/>
          <w:color w:val="auto"/>
          <w:sz w:val="24"/>
          <w:szCs w:val="24"/>
          <w:highlight w:val="none"/>
        </w:rPr>
        <w:t>。</w:t>
      </w:r>
    </w:p>
    <w:p w14:paraId="7EC17842">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的制作、上传及递交要求</w:t>
      </w:r>
    </w:p>
    <w:p w14:paraId="722AEFAD">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 xml:space="preserve">1 </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的制作要求</w:t>
      </w:r>
    </w:p>
    <w:p w14:paraId="07EB9E9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应按照</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组成内容及项目招标需求和新疆政府采购云平台要求制作</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，不按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和新疆政府采购云平台要求制作</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的将视情况处理(拒收等)，由此产生的责任由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自行承担。</w:t>
      </w:r>
    </w:p>
    <w:p w14:paraId="7675F85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部分：</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应根据“政采云</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项目采购-电子招投标操作指南”及本</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规定的格式和顺序编制电子</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并进行关联定位。本文件《第六章</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格式》中有提供格式的，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应按照格式进行编制(格式中要求提供相关证明材料的还需后附相关证明材料)，并按格式要求在指定位置根据要求进行签章，否则视为未提供；本文件《第六章</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格式》未提供格式的，请</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自行拟定格式，并加盖单位公章，否则视为未提供。</w:t>
      </w:r>
    </w:p>
    <w:p w14:paraId="68DF325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备份电子</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：通过“政采云”平台电子投标工具制作</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所产生的备份文件。</w:t>
      </w:r>
    </w:p>
    <w:p w14:paraId="4E849D9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应对所提供的全部资料的真实性、有效性承担法律责任，电子</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中所须加盖公章部分均采用CA签章。</w:t>
      </w:r>
    </w:p>
    <w:p w14:paraId="783E2D0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以及</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与采购组织机构就有关投标事宜的所有来往函电，均应以中文汉语书写。除签字、盖章、专用名称等特殊情形外，以中文汉语以外的文字表述的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视同未提供。</w:t>
      </w:r>
    </w:p>
    <w:p w14:paraId="0C6AF4E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(4)投标计量单位，</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已有明确规定的，使用</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规定的计量单位；</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没有规定的，应采用中华人民共和国法定计量单位(货币单位：人民币元)。</w:t>
      </w:r>
    </w:p>
    <w:p w14:paraId="01066D2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(5)若</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不按</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的要求提供资格审查材料，其风险由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自行承担。</w:t>
      </w:r>
    </w:p>
    <w:p w14:paraId="73055E52">
      <w:pPr>
        <w:keepNext w:val="0"/>
        <w:keepLines w:val="0"/>
        <w:pageBreakBefore w:val="0"/>
        <w:widowControl/>
        <w:kinsoku w:val="0"/>
        <w:wordWrap/>
        <w:overflowPunct/>
        <w:topLinePunct w:val="0"/>
        <w:autoSpaceDE w:val="0"/>
        <w:autoSpaceDN w:val="0"/>
        <w:bidi w:val="0"/>
        <w:adjustRightInd w:val="0"/>
        <w:snapToGrid w:val="0"/>
        <w:spacing w:before="165" w:line="360" w:lineRule="auto"/>
        <w:ind w:left="423"/>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(6)与本次投标无关的内容请不要制作在内，确保</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有针对性、简洁明了</w:t>
      </w:r>
    </w:p>
    <w:p w14:paraId="68CB3344">
      <w:pPr>
        <w:keepNext w:val="0"/>
        <w:keepLines w:val="0"/>
        <w:pageBreakBefore w:val="0"/>
        <w:widowControl/>
        <w:kinsoku w:val="0"/>
        <w:wordWrap/>
        <w:overflowPunct/>
        <w:topLinePunct w:val="0"/>
        <w:autoSpaceDE w:val="0"/>
        <w:autoSpaceDN w:val="0"/>
        <w:bidi w:val="0"/>
        <w:adjustRightInd w:val="0"/>
        <w:snapToGrid w:val="0"/>
        <w:spacing w:before="165" w:line="360" w:lineRule="auto"/>
        <w:ind w:left="423"/>
        <w:textAlignment w:val="baseline"/>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 xml:space="preserve">17.2 </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的上传</w:t>
      </w:r>
    </w:p>
    <w:p w14:paraId="57031D82">
      <w:pPr>
        <w:keepNext w:val="0"/>
        <w:keepLines w:val="0"/>
        <w:pageBreakBefore w:val="0"/>
        <w:widowControl/>
        <w:kinsoku w:val="0"/>
        <w:wordWrap/>
        <w:overflowPunct/>
        <w:topLinePunct w:val="0"/>
        <w:autoSpaceDE w:val="0"/>
        <w:autoSpaceDN w:val="0"/>
        <w:bidi w:val="0"/>
        <w:adjustRightInd w:val="0"/>
        <w:snapToGrid w:val="0"/>
        <w:spacing w:before="165" w:line="360" w:lineRule="auto"/>
        <w:ind w:left="423"/>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电子加密</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(“.jmbs”格式)：</w:t>
      </w:r>
    </w:p>
    <w:p w14:paraId="22CF30C2">
      <w:pPr>
        <w:keepNext w:val="0"/>
        <w:keepLines w:val="0"/>
        <w:pageBreakBefore w:val="0"/>
        <w:widowControl/>
        <w:kinsoku w:val="0"/>
        <w:wordWrap/>
        <w:overflowPunct/>
        <w:topLinePunct w:val="0"/>
        <w:autoSpaceDE w:val="0"/>
        <w:autoSpaceDN w:val="0"/>
        <w:bidi w:val="0"/>
        <w:adjustRightInd w:val="0"/>
        <w:snapToGrid w:val="0"/>
        <w:spacing w:before="160" w:line="360" w:lineRule="auto"/>
        <w:ind w:left="2" w:right="54" w:firstLine="5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pacing w:val="22"/>
          <w:sz w:val="24"/>
          <w:szCs w:val="24"/>
          <w:highlight w:val="none"/>
        </w:rPr>
        <w:t>.</w:t>
      </w:r>
      <w:r>
        <w:rPr>
          <w:rFonts w:hint="eastAsia" w:ascii="宋体" w:hAnsi="宋体" w:cs="宋体"/>
          <w:color w:val="auto"/>
          <w:spacing w:val="14"/>
          <w:sz w:val="24"/>
          <w:szCs w:val="24"/>
          <w:highlight w:val="none"/>
          <w:lang w:eastAsia="zh-CN"/>
        </w:rPr>
        <w:t>供应商</w:t>
      </w:r>
      <w:r>
        <w:rPr>
          <w:rFonts w:hint="eastAsia" w:ascii="宋体" w:hAnsi="宋体" w:eastAsia="宋体" w:cs="宋体"/>
          <w:color w:val="auto"/>
          <w:spacing w:val="11"/>
          <w:sz w:val="24"/>
          <w:szCs w:val="24"/>
          <w:highlight w:val="none"/>
        </w:rPr>
        <w:t>应在投标截止时间前将电子加密</w:t>
      </w:r>
      <w:r>
        <w:rPr>
          <w:rFonts w:hint="eastAsia" w:ascii="宋体" w:hAnsi="宋体" w:cs="宋体"/>
          <w:color w:val="auto"/>
          <w:spacing w:val="11"/>
          <w:sz w:val="24"/>
          <w:szCs w:val="24"/>
          <w:highlight w:val="none"/>
          <w:lang w:eastAsia="zh-CN"/>
        </w:rPr>
        <w:t>投标文件</w:t>
      </w:r>
      <w:r>
        <w:rPr>
          <w:rFonts w:hint="eastAsia" w:ascii="宋体" w:hAnsi="宋体" w:eastAsia="宋体" w:cs="宋体"/>
          <w:color w:val="auto"/>
          <w:spacing w:val="11"/>
          <w:sz w:val="24"/>
          <w:szCs w:val="24"/>
          <w:highlight w:val="none"/>
        </w:rPr>
        <w:t>成功上传递交至新疆政府采购云平台，否则投标</w:t>
      </w:r>
      <w:r>
        <w:rPr>
          <w:rFonts w:hint="eastAsia" w:ascii="宋体" w:hAnsi="宋体" w:eastAsia="宋体" w:cs="宋体"/>
          <w:color w:val="auto"/>
          <w:spacing w:val="3"/>
          <w:sz w:val="24"/>
          <w:szCs w:val="24"/>
          <w:highlight w:val="none"/>
        </w:rPr>
        <w:t>无</w:t>
      </w:r>
      <w:r>
        <w:rPr>
          <w:rFonts w:hint="eastAsia" w:ascii="宋体" w:hAnsi="宋体" w:eastAsia="宋体" w:cs="宋体"/>
          <w:color w:val="auto"/>
          <w:spacing w:val="2"/>
          <w:sz w:val="24"/>
          <w:szCs w:val="24"/>
          <w:highlight w:val="none"/>
        </w:rPr>
        <w:t>效；</w:t>
      </w:r>
    </w:p>
    <w:p w14:paraId="5A3687FA">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b</w:t>
      </w:r>
      <w:r>
        <w:rPr>
          <w:rFonts w:hint="eastAsia" w:ascii="宋体" w:hAnsi="宋体" w:eastAsia="宋体" w:cs="宋体"/>
          <w:color w:val="auto"/>
          <w:spacing w:val="18"/>
          <w:position w:val="1"/>
          <w:sz w:val="24"/>
          <w:szCs w:val="24"/>
          <w:highlight w:val="none"/>
        </w:rPr>
        <w:t>.</w:t>
      </w:r>
      <w:r>
        <w:rPr>
          <w:rFonts w:hint="eastAsia" w:ascii="宋体" w:hAnsi="宋体" w:cs="宋体"/>
          <w:color w:val="auto"/>
          <w:spacing w:val="13"/>
          <w:position w:val="1"/>
          <w:sz w:val="24"/>
          <w:szCs w:val="24"/>
          <w:highlight w:val="none"/>
          <w:lang w:eastAsia="zh-CN"/>
        </w:rPr>
        <w:t>供应商</w:t>
      </w:r>
      <w:r>
        <w:rPr>
          <w:rFonts w:hint="eastAsia" w:ascii="宋体" w:hAnsi="宋体" w:eastAsia="宋体" w:cs="宋体"/>
          <w:color w:val="auto"/>
          <w:spacing w:val="9"/>
          <w:position w:val="1"/>
          <w:sz w:val="24"/>
          <w:szCs w:val="24"/>
          <w:highlight w:val="none"/>
        </w:rPr>
        <w:t>成功上传电子加密</w:t>
      </w:r>
      <w:r>
        <w:rPr>
          <w:rFonts w:hint="eastAsia" w:ascii="宋体" w:hAnsi="宋体" w:cs="宋体"/>
          <w:color w:val="auto"/>
          <w:spacing w:val="9"/>
          <w:position w:val="1"/>
          <w:sz w:val="24"/>
          <w:szCs w:val="24"/>
          <w:highlight w:val="none"/>
          <w:lang w:eastAsia="zh-CN"/>
        </w:rPr>
        <w:t>投标文件</w:t>
      </w:r>
      <w:r>
        <w:rPr>
          <w:rFonts w:hint="eastAsia" w:ascii="宋体" w:hAnsi="宋体" w:eastAsia="宋体" w:cs="宋体"/>
          <w:color w:val="auto"/>
          <w:spacing w:val="9"/>
          <w:position w:val="1"/>
          <w:sz w:val="24"/>
          <w:szCs w:val="24"/>
          <w:highlight w:val="none"/>
        </w:rPr>
        <w:t>后，可自行打印</w:t>
      </w:r>
      <w:r>
        <w:rPr>
          <w:rFonts w:hint="eastAsia" w:ascii="宋体" w:hAnsi="宋体" w:cs="宋体"/>
          <w:color w:val="auto"/>
          <w:spacing w:val="9"/>
          <w:position w:val="1"/>
          <w:sz w:val="24"/>
          <w:szCs w:val="24"/>
          <w:highlight w:val="none"/>
          <w:lang w:eastAsia="zh-CN"/>
        </w:rPr>
        <w:t>投标文件</w:t>
      </w:r>
      <w:r>
        <w:rPr>
          <w:rFonts w:hint="eastAsia" w:ascii="宋体" w:hAnsi="宋体" w:eastAsia="宋体" w:cs="宋体"/>
          <w:color w:val="auto"/>
          <w:spacing w:val="9"/>
          <w:position w:val="1"/>
          <w:sz w:val="24"/>
          <w:szCs w:val="24"/>
          <w:highlight w:val="none"/>
        </w:rPr>
        <w:t>接收回执。</w:t>
      </w:r>
    </w:p>
    <w:p w14:paraId="744C5701">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六、开标</w:t>
      </w:r>
    </w:p>
    <w:p w14:paraId="3BEAEAEB">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18、</w:t>
      </w:r>
      <w:r>
        <w:rPr>
          <w:rFonts w:hint="eastAsia" w:asciiTheme="minorEastAsia" w:hAnsiTheme="minorEastAsia" w:eastAsiaTheme="minorEastAsia" w:cstheme="minorEastAsia"/>
          <w:b/>
          <w:color w:val="auto"/>
          <w:sz w:val="24"/>
          <w:szCs w:val="24"/>
          <w:highlight w:val="none"/>
        </w:rPr>
        <w:t>开标</w:t>
      </w:r>
    </w:p>
    <w:p w14:paraId="27CF657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18.1</w:t>
      </w:r>
      <w:r>
        <w:rPr>
          <w:rFonts w:hint="eastAsia" w:asciiTheme="minorEastAsia" w:hAnsiTheme="minorEastAsia" w:eastAsiaTheme="minorEastAsia" w:cstheme="minorEastAsia"/>
          <w:color w:val="auto"/>
          <w:sz w:val="24"/>
          <w:szCs w:val="24"/>
          <w:highlight w:val="none"/>
        </w:rPr>
        <w:t>(1)开标准备：本项目开标的准备工作由采购组织机构负责落实，开标过程由采购组织机构负责记录；</w:t>
      </w:r>
    </w:p>
    <w:p w14:paraId="7335388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(2)开标主持：本项目开标由采购人</w:t>
      </w:r>
      <w:r>
        <w:rPr>
          <w:rFonts w:hint="eastAsia" w:asciiTheme="minorEastAsia" w:hAnsiTheme="minorEastAsia" w:eastAsiaTheme="minorEastAsia" w:cstheme="minorEastAsia"/>
          <w:color w:val="auto"/>
          <w:sz w:val="24"/>
          <w:szCs w:val="24"/>
          <w:highlight w:val="none"/>
          <w:lang w:val="en-US" w:eastAsia="zh-CN"/>
        </w:rPr>
        <w:t>代表</w:t>
      </w:r>
      <w:r>
        <w:rPr>
          <w:rFonts w:hint="eastAsia" w:asciiTheme="minorEastAsia" w:hAnsiTheme="minorEastAsia" w:eastAsiaTheme="minorEastAsia" w:cstheme="minorEastAsia"/>
          <w:color w:val="auto"/>
          <w:sz w:val="24"/>
          <w:szCs w:val="24"/>
          <w:highlight w:val="none"/>
        </w:rPr>
        <w:t>或者</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主持；</w:t>
      </w:r>
    </w:p>
    <w:p w14:paraId="75438AD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(3)开标邀请：本项目采用电子交易，采购组织机构将按照采购文件规定的时间通过“新疆政府采购云平台，网址：www.zcygov.cn”组织开标、开启投标</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，所有</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均应当准时在线参加。</w:t>
      </w:r>
    </w:p>
    <w:p w14:paraId="765760C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对开标过程和开标记录有疑义，以及认为采购人、</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相关工作人员有需要回避的情形的，应当场提出询问或回避申请。</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未参加开标的视同认可开标结果，事后不得对采购相关人员、开标过程和开标结果提出异议，同时投标</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因未在线参加开标而导致</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无法按时解密等一切后果由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自行承担。</w:t>
      </w:r>
    </w:p>
    <w:p w14:paraId="6231D38A">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18.2(1)开标时间到后，主持人宣布开标会议开始。</w:t>
      </w:r>
    </w:p>
    <w:p w14:paraId="237B2CE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(2)投标文件解密(解密规定见《供应商须知前附表》)。</w:t>
      </w:r>
    </w:p>
    <w:p w14:paraId="10BE3F2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(3)投标文件解密异常情况处理(处理办法见《供应商须知前附表》)。</w:t>
      </w:r>
    </w:p>
    <w:p w14:paraId="30ADD78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(4)公布投标文件解密情况(投标文件成功解密的供应商名单等信息)。</w:t>
      </w:r>
    </w:p>
    <w:p w14:paraId="3F3BB71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开启标书信息(报价要求响应文件、资格响应文件、商务技术响应文件)。标书信息开启后，首先由采购人代表或招标代理机构依法对投标供应商的资格证明文件进行审查，审查结束公布投标供应商的资格符合情况。资格审查未获通过的供应商，其商务技术响应文件及报价响应文件不再进入评审。</w:t>
      </w:r>
    </w:p>
    <w:p w14:paraId="3DD9C52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(6)商务技术评审结束后，主持人公布商务技术评审无效投标供应商名单和商务技术评审有效投标供应商名单及其商务技术得分情况。商务技术评审无效的供应商，其报价不再进入评审。</w:t>
      </w:r>
    </w:p>
    <w:p w14:paraId="43D044F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开启有效投标供应商的报价，公布开标一览表有关内容，并【开启签字时段】，供应商对开标录进行在线签字确认(不予确认的应说明理由，否则视为无异议)。开标结束后，由评标委员会对报价的合理性、准确性等进行审查核实。</w:t>
      </w:r>
    </w:p>
    <w:p w14:paraId="7A6A13D8">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81"/>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(8)评审结束后，招标代理机构在系统上公布评审结果。</w:t>
      </w:r>
    </w:p>
    <w:p w14:paraId="4307F05C">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特别情况说明：</w:t>
      </w:r>
    </w:p>
    <w:p w14:paraId="706268A0">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(1)本项目采用电子交易，如遇“新疆政府采购云平台”电子化开标或评审程序调整的，按调整后程序执行。</w:t>
      </w:r>
    </w:p>
    <w:p w14:paraId="5FA2CF8A">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(2)开标过程中需要相关当事人进行签字或盖章确认的材料将通过“政府采购云平台”进行，若因“政府采购云平台”技术问题无法进行签字或盖章确认的，采购组织机构将通过电子邮件等形式予以确认，请</w:t>
      </w:r>
      <w:r>
        <w:rPr>
          <w:rFonts w:hint="eastAsia" w:asciiTheme="minorEastAsia" w:hAnsiTheme="minorEastAsia" w:eastAsiaTheme="minorEastAsia" w:cstheme="minorEastAsia"/>
          <w:b/>
          <w:bCs/>
          <w:color w:val="auto"/>
          <w:sz w:val="24"/>
          <w:szCs w:val="24"/>
          <w:highlight w:val="none"/>
          <w:lang w:eastAsia="zh-CN"/>
        </w:rPr>
        <w:t>供应商</w:t>
      </w:r>
      <w:r>
        <w:rPr>
          <w:rFonts w:hint="eastAsia" w:asciiTheme="minorEastAsia" w:hAnsiTheme="minorEastAsia" w:eastAsiaTheme="minorEastAsia" w:cstheme="minorEastAsia"/>
          <w:b/>
          <w:bCs/>
          <w:color w:val="auto"/>
          <w:sz w:val="24"/>
          <w:szCs w:val="24"/>
          <w:highlight w:val="none"/>
        </w:rPr>
        <w:t>保证办理投标事宜人员电话畅通、网络在线，签字或盖章确认的时间为</w:t>
      </w: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0分钟。如未及时签字或盖章确认的，视为无异议。</w:t>
      </w:r>
    </w:p>
    <w:p w14:paraId="73E3B233">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19、</w:t>
      </w:r>
      <w:r>
        <w:rPr>
          <w:rFonts w:hint="eastAsia" w:asciiTheme="minorEastAsia" w:hAnsiTheme="minorEastAsia" w:eastAsiaTheme="minorEastAsia" w:cstheme="minorEastAsia"/>
          <w:b/>
          <w:bCs/>
          <w:color w:val="auto"/>
          <w:sz w:val="24"/>
          <w:szCs w:val="24"/>
          <w:highlight w:val="none"/>
          <w:lang w:eastAsia="zh-CN"/>
        </w:rPr>
        <w:t>无效的投标文件</w:t>
      </w:r>
    </w:p>
    <w:p w14:paraId="48D5318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出现下列情形之一的，应当作为无效</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，不得进入评标：</w:t>
      </w:r>
    </w:p>
    <w:p w14:paraId="2519B19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未按照</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的要求予以</w:t>
      </w:r>
      <w:r>
        <w:rPr>
          <w:rFonts w:hint="eastAsia" w:asciiTheme="minorEastAsia" w:hAnsiTheme="minorEastAsia" w:eastAsiaTheme="minorEastAsia" w:cstheme="minorEastAsia"/>
          <w:color w:val="auto"/>
          <w:sz w:val="24"/>
          <w:szCs w:val="24"/>
          <w:highlight w:val="none"/>
          <w:lang w:val="en-US" w:eastAsia="zh-CN"/>
        </w:rPr>
        <w:t>签章</w:t>
      </w:r>
      <w:r>
        <w:rPr>
          <w:rFonts w:hint="eastAsia" w:asciiTheme="minorEastAsia" w:hAnsiTheme="minorEastAsia" w:eastAsiaTheme="minorEastAsia" w:cstheme="minorEastAsia"/>
          <w:color w:val="auto"/>
          <w:sz w:val="24"/>
          <w:szCs w:val="24"/>
          <w:highlight w:val="none"/>
        </w:rPr>
        <w:t>的；</w:t>
      </w:r>
    </w:p>
    <w:p w14:paraId="1CF5095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未按照</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要求缴纳投标保证金的；</w:t>
      </w:r>
    </w:p>
    <w:p w14:paraId="7F014EA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）按本文件规定的有效证件不齐全的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bookmarkStart w:id="6" w:name="_Toc14129"/>
    </w:p>
    <w:p w14:paraId="66CA2C1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）供应商的报价明显低于其他通过符合性审查供应商的报价，有可能影响产品质量或者不能诚信履约的，且在规定时间内不能合理说明原因并提供证明材料的</w:t>
      </w:r>
    </w:p>
    <w:p w14:paraId="1C4046C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）违反国家及政府部门相关法律、法规、文件规定或经评标委员会认定的其他属于重大偏离</w:t>
      </w:r>
    </w:p>
    <w:p w14:paraId="4FE29E31">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20．废标</w:t>
      </w:r>
    </w:p>
    <w:p w14:paraId="19CBB278">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20.1符合招标文件规定废标情形的；</w:t>
      </w:r>
    </w:p>
    <w:p w14:paraId="3926D71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20.2出现影响采购公正的违法、违规行为的；</w:t>
      </w:r>
    </w:p>
    <w:p w14:paraId="1230AC7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20.3供应商的报价均超过了采购预算(或最高限价)，招标人不能支付的;</w:t>
      </w:r>
    </w:p>
    <w:p w14:paraId="1DBB4B8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20.4因重大变故，采购任务取消的。</w:t>
      </w:r>
    </w:p>
    <w:p w14:paraId="3DE63D8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21．突发情况处理</w:t>
      </w:r>
    </w:p>
    <w:p w14:paraId="5683A63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21.1采购过程中出现以下情形，导致电子交易平台无法正常运行，或者无法保证电子交易的公平、公正和安全时，采购组织机构可中止电子交易活动：</w:t>
      </w:r>
    </w:p>
    <w:p w14:paraId="1BB7C1C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(1)电子交易平台发生故障而无法登录访问的；</w:t>
      </w:r>
    </w:p>
    <w:p w14:paraId="763E66D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(2)电子交易平台应用或数据库出现错误，不能进行正常操作的；</w:t>
      </w:r>
    </w:p>
    <w:p w14:paraId="2DFB422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(3)电子交易平台发现严重安全漏洞，有潜在泄密危险的；</w:t>
      </w:r>
    </w:p>
    <w:p w14:paraId="6C1BD52D">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(4)病毒发作导致不能进行正常操作的；</w:t>
      </w:r>
    </w:p>
    <w:p w14:paraId="0C8A2A9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(5)其他无法保证电子交易的公平、公正和安全的情况。</w:t>
      </w:r>
    </w:p>
    <w:p w14:paraId="0A5B33E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6F9D1C1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21.2招标代理机构或评标委员会因不可抗力(不可抗力包括但不限于自然灾害、断电、传播疫病等)原因造成电子交易活动无法正常运行的，将采取以下措施：</w:t>
      </w:r>
    </w:p>
    <w:p w14:paraId="279CC1D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(1)短时间内能消除不可抗力因素的，招标代理机构或评标委员会在消除不可抗力因素后继续组织电子交易活动；</w:t>
      </w:r>
    </w:p>
    <w:p w14:paraId="28D0A70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(2)长时间内无法消除不可抗力因素的，招标代理机构或评标委员会将中止电子交易活动。中止电子交易活动的，招标人应当重新组织政府采购活动。</w:t>
      </w:r>
    </w:p>
    <w:p w14:paraId="4604F137">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lang w:eastAsia="zh-CN"/>
        </w:rPr>
        <w:t>投标文件</w:t>
      </w:r>
      <w:r>
        <w:rPr>
          <w:rFonts w:hint="eastAsia" w:asciiTheme="minorEastAsia" w:hAnsiTheme="minorEastAsia" w:eastAsiaTheme="minorEastAsia" w:cstheme="minorEastAsia"/>
          <w:b/>
          <w:bCs/>
          <w:color w:val="auto"/>
          <w:sz w:val="24"/>
          <w:szCs w:val="24"/>
          <w:highlight w:val="none"/>
        </w:rPr>
        <w:t>的审查、评估和比较</w:t>
      </w:r>
      <w:bookmarkEnd w:id="6"/>
    </w:p>
    <w:p w14:paraId="43A4FD70">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20、</w:t>
      </w:r>
      <w:r>
        <w:rPr>
          <w:rFonts w:hint="eastAsia" w:asciiTheme="minorEastAsia" w:hAnsiTheme="minorEastAsia" w:eastAsiaTheme="minorEastAsia" w:cstheme="minorEastAsia"/>
          <w:b/>
          <w:color w:val="auto"/>
          <w:sz w:val="24"/>
          <w:szCs w:val="24"/>
          <w:highlight w:val="none"/>
        </w:rPr>
        <w:t>评标</w:t>
      </w:r>
    </w:p>
    <w:p w14:paraId="76E6821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20.1</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根据</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项目的特点，组建评标委员会并</w:t>
      </w:r>
      <w:r>
        <w:rPr>
          <w:rFonts w:hint="eastAsia" w:asciiTheme="minorEastAsia" w:hAnsiTheme="minorEastAsia" w:eastAsiaTheme="minorEastAsia" w:cstheme="minorEastAsia"/>
          <w:color w:val="auto"/>
          <w:sz w:val="24"/>
          <w:szCs w:val="24"/>
          <w:highlight w:val="none"/>
          <w:lang w:eastAsia="zh-CN"/>
        </w:rPr>
        <w:t>选定</w:t>
      </w:r>
      <w:r>
        <w:rPr>
          <w:rFonts w:hint="eastAsia" w:asciiTheme="minorEastAsia" w:hAnsiTheme="minorEastAsia" w:eastAsiaTheme="minorEastAsia" w:cstheme="minorEastAsia"/>
          <w:color w:val="auto"/>
          <w:sz w:val="24"/>
          <w:szCs w:val="24"/>
          <w:highlight w:val="none"/>
        </w:rPr>
        <w:t>评标委员会</w:t>
      </w:r>
      <w:r>
        <w:rPr>
          <w:rFonts w:hint="eastAsia" w:asciiTheme="minorEastAsia" w:hAnsiTheme="minorEastAsia" w:eastAsiaTheme="minorEastAsia" w:cstheme="minorEastAsia"/>
          <w:color w:val="auto"/>
          <w:sz w:val="24"/>
          <w:szCs w:val="24"/>
          <w:highlight w:val="none"/>
          <w:lang w:eastAsia="zh-CN"/>
        </w:rPr>
        <w:t>组长</w:t>
      </w:r>
      <w:r>
        <w:rPr>
          <w:rFonts w:hint="eastAsia" w:asciiTheme="minorEastAsia" w:hAnsiTheme="minorEastAsia" w:eastAsiaTheme="minorEastAsia" w:cstheme="minorEastAsia"/>
          <w:color w:val="auto"/>
          <w:sz w:val="24"/>
          <w:szCs w:val="24"/>
          <w:highlight w:val="none"/>
        </w:rPr>
        <w:t>。</w:t>
      </w:r>
    </w:p>
    <w:p w14:paraId="6F431AB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20.2</w:t>
      </w:r>
      <w:r>
        <w:rPr>
          <w:rFonts w:hint="eastAsia" w:asciiTheme="minorEastAsia" w:hAnsiTheme="minorEastAsia" w:eastAsiaTheme="minorEastAsia" w:cstheme="minorEastAsia"/>
          <w:color w:val="auto"/>
          <w:sz w:val="24"/>
          <w:szCs w:val="24"/>
          <w:highlight w:val="none"/>
        </w:rPr>
        <w:t>结合本次项目</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特点，采取综合评估法进行评标。</w:t>
      </w:r>
    </w:p>
    <w:p w14:paraId="61500C5D">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20.3</w:t>
      </w:r>
      <w:r>
        <w:rPr>
          <w:rFonts w:hint="eastAsia" w:asciiTheme="minorEastAsia" w:hAnsiTheme="minorEastAsia" w:eastAsiaTheme="minorEastAsia" w:cstheme="minorEastAsia"/>
          <w:color w:val="auto"/>
          <w:sz w:val="24"/>
          <w:szCs w:val="24"/>
          <w:highlight w:val="none"/>
        </w:rPr>
        <w:t>评标的依据为</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p>
    <w:p w14:paraId="6C0C99B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20.4</w:t>
      </w:r>
      <w:r>
        <w:rPr>
          <w:rFonts w:hint="eastAsia" w:asciiTheme="minorEastAsia" w:hAnsiTheme="minorEastAsia" w:eastAsiaTheme="minorEastAsia" w:cstheme="minorEastAsia"/>
          <w:color w:val="auto"/>
          <w:sz w:val="24"/>
          <w:szCs w:val="24"/>
          <w:highlight w:val="none"/>
        </w:rPr>
        <w:t>评标过程的保密性。开标后，直到授予</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合同止，凡是属于审查、澄清、评价和比较的有关资料以及授标建议等均不得向</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或其他无关的人员透露。</w:t>
      </w:r>
    </w:p>
    <w:p w14:paraId="3B04BE6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20.5</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在评标过程中所进行的力图影响评标结果、有悖于招标规则的活动，可能导致取消其中标资格。</w:t>
      </w:r>
    </w:p>
    <w:p w14:paraId="3BCCD016">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21、</w:t>
      </w:r>
      <w:r>
        <w:rPr>
          <w:rFonts w:hint="eastAsia" w:asciiTheme="minorEastAsia" w:hAnsiTheme="minorEastAsia" w:eastAsiaTheme="minorEastAsia" w:cstheme="minorEastAsia"/>
          <w:b/>
          <w:color w:val="auto"/>
          <w:sz w:val="24"/>
          <w:szCs w:val="24"/>
          <w:highlight w:val="none"/>
        </w:rPr>
        <w:t>对</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w:t>
      </w:r>
      <w:r>
        <w:rPr>
          <w:rFonts w:hint="eastAsia" w:asciiTheme="minorEastAsia" w:hAnsiTheme="minorEastAsia" w:eastAsiaTheme="minorEastAsia" w:cstheme="minorEastAsia"/>
          <w:b/>
          <w:color w:val="auto"/>
          <w:sz w:val="24"/>
          <w:szCs w:val="24"/>
          <w:highlight w:val="none"/>
          <w:lang w:val="en-US" w:eastAsia="zh-CN"/>
        </w:rPr>
        <w:t>符合性</w:t>
      </w:r>
      <w:r>
        <w:rPr>
          <w:rFonts w:hint="eastAsia" w:asciiTheme="minorEastAsia" w:hAnsiTheme="minorEastAsia" w:eastAsiaTheme="minorEastAsia" w:cstheme="minorEastAsia"/>
          <w:b/>
          <w:color w:val="auto"/>
          <w:sz w:val="24"/>
          <w:szCs w:val="24"/>
          <w:highlight w:val="none"/>
        </w:rPr>
        <w:t>审查和响应性确定</w:t>
      </w:r>
    </w:p>
    <w:p w14:paraId="23E57E19">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21.1</w:t>
      </w:r>
      <w:r>
        <w:rPr>
          <w:rFonts w:hint="eastAsia" w:asciiTheme="minorEastAsia" w:hAnsiTheme="minorEastAsia" w:eastAsiaTheme="minorEastAsia" w:cstheme="minorEastAsia"/>
          <w:color w:val="auto"/>
          <w:sz w:val="24"/>
          <w:szCs w:val="24"/>
          <w:highlight w:val="none"/>
        </w:rPr>
        <w:t>开标后</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将审查</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的完整性、计算结果的准确性以及保证金提交、文件签署情况。在审查时，如单价与总价有出入，则以单价为准，修正总价；大写与小写有出入，以大写金额为准。若</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拒绝接受上述修正，其投标将可能被拒绝。</w:t>
      </w:r>
    </w:p>
    <w:p w14:paraId="250AA87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21.2</w:t>
      </w:r>
      <w:r>
        <w:rPr>
          <w:rFonts w:hint="eastAsia" w:asciiTheme="minorEastAsia" w:hAnsiTheme="minorEastAsia" w:eastAsiaTheme="minorEastAsia" w:cstheme="minorEastAsia"/>
          <w:color w:val="auto"/>
          <w:sz w:val="24"/>
          <w:szCs w:val="24"/>
          <w:highlight w:val="none"/>
        </w:rPr>
        <w:t>在对</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进行详细评估之前，评标委员会将审查每一份</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是否对</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的要求做出了实质性的响应。实质性响应的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应该是与</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的全部条款、条件相符，而没有重大偏离。</w:t>
      </w:r>
    </w:p>
    <w:p w14:paraId="75F4315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21.3</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判断</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的响应性是基于</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本身而不靠外部证据。</w:t>
      </w:r>
    </w:p>
    <w:p w14:paraId="5DB1448E">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21.4</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将拒绝被定为非响应性的投标，</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不能通过修正或撤消不符之处而使其投标成为响应性投标。</w:t>
      </w:r>
    </w:p>
    <w:p w14:paraId="6173635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21.5</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将允许投标中有微小的不正规、不一致或不规则，而该微小之处不致构成重大偏离。</w:t>
      </w:r>
    </w:p>
    <w:p w14:paraId="222E4709">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26、</w:t>
      </w:r>
      <w:r>
        <w:rPr>
          <w:rFonts w:hint="eastAsia" w:asciiTheme="minorEastAsia" w:hAnsiTheme="minorEastAsia" w:eastAsiaTheme="minorEastAsia" w:cstheme="minorEastAsia"/>
          <w:b/>
          <w:color w:val="auto"/>
          <w:sz w:val="24"/>
          <w:szCs w:val="24"/>
          <w:highlight w:val="none"/>
          <w:lang w:eastAsia="zh-CN"/>
        </w:rPr>
        <w:t>投标文件</w:t>
      </w:r>
      <w:r>
        <w:rPr>
          <w:rFonts w:hint="eastAsia" w:asciiTheme="minorEastAsia" w:hAnsiTheme="minorEastAsia" w:eastAsiaTheme="minorEastAsia" w:cstheme="minorEastAsia"/>
          <w:b/>
          <w:color w:val="auto"/>
          <w:sz w:val="24"/>
          <w:szCs w:val="24"/>
          <w:highlight w:val="none"/>
        </w:rPr>
        <w:t>的澄清</w:t>
      </w:r>
    </w:p>
    <w:p w14:paraId="3915324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26.1</w:t>
      </w:r>
      <w:r>
        <w:rPr>
          <w:rFonts w:hint="eastAsia" w:asciiTheme="minorEastAsia" w:hAnsiTheme="minorEastAsia" w:eastAsiaTheme="minorEastAsia" w:cstheme="minorEastAsia"/>
          <w:color w:val="auto"/>
          <w:sz w:val="24"/>
          <w:szCs w:val="24"/>
          <w:highlight w:val="none"/>
        </w:rPr>
        <w:t>评标委员会在评标过程中有权随时请</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就</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中含义不明确、对同类问题表述不一致或者有明显文字和计算错误的内容加以澄清或答疑。</w:t>
      </w:r>
    </w:p>
    <w:p w14:paraId="6E8804A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26.2</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对要求澄清的问题应以书面形式明确答复，并应有法人授权代表的签署。</w:t>
      </w:r>
    </w:p>
    <w:p w14:paraId="5D49660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26.3</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的澄清文件是</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的组成部分，并取代</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中被澄清的部分。</w:t>
      </w:r>
    </w:p>
    <w:p w14:paraId="68A24E1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26.4</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的澄清不得改变投标的实质内容。</w:t>
      </w:r>
    </w:p>
    <w:p w14:paraId="446B423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26.5</w:t>
      </w:r>
      <w:r>
        <w:rPr>
          <w:rFonts w:hint="eastAsia" w:asciiTheme="minorEastAsia" w:hAnsiTheme="minorEastAsia" w:eastAsiaTheme="minorEastAsia" w:cstheme="minorEastAsia"/>
          <w:color w:val="auto"/>
          <w:sz w:val="24"/>
          <w:szCs w:val="24"/>
          <w:highlight w:val="none"/>
        </w:rPr>
        <w:t>如果</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中未对</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中的条款或参数要求提出偏离意见或澄清，将视同</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同意</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的全部或部分要求。</w:t>
      </w:r>
    </w:p>
    <w:p w14:paraId="34D5D7B0">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27</w:t>
      </w:r>
      <w:r>
        <w:rPr>
          <w:rFonts w:hint="eastAsia" w:asciiTheme="minorEastAsia" w:hAnsiTheme="minorEastAsia" w:eastAsiaTheme="minorEastAsia" w:cstheme="minorEastAsia"/>
          <w:b/>
          <w:color w:val="auto"/>
          <w:sz w:val="24"/>
          <w:szCs w:val="24"/>
          <w:highlight w:val="none"/>
        </w:rPr>
        <w:t>.定标</w:t>
      </w:r>
    </w:p>
    <w:p w14:paraId="48A47AA5">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27.1评标委员会有权选择和拒绝</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中标且无需向</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进行任何有关评标的解释工作。</w:t>
      </w:r>
    </w:p>
    <w:p w14:paraId="02B7E950">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27.2评标委员会根据</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资格审查情况，投标书的资信内容及开标结果，考虑质量、价格、服务等综合因素评出中标候选人，经招标领导小组审核后确认中标人。</w:t>
      </w:r>
    </w:p>
    <w:p w14:paraId="503B52F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27.3</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确定中标人时的原则：</w:t>
      </w:r>
      <w:r>
        <w:rPr>
          <w:rFonts w:hint="eastAsia" w:asciiTheme="minorEastAsia" w:hAnsiTheme="minorEastAsia" w:eastAsiaTheme="minorEastAsia" w:cstheme="minorEastAsia"/>
          <w:color w:val="auto"/>
          <w:sz w:val="24"/>
          <w:szCs w:val="24"/>
          <w:highlight w:val="none"/>
          <w:lang w:val="en-US" w:eastAsia="zh-CN"/>
        </w:rPr>
        <w:t>排名</w:t>
      </w:r>
      <w:r>
        <w:rPr>
          <w:rFonts w:hint="eastAsia" w:asciiTheme="minorEastAsia" w:hAnsiTheme="minorEastAsia" w:eastAsiaTheme="minorEastAsia" w:cstheme="minorEastAsia"/>
          <w:color w:val="auto"/>
          <w:sz w:val="24"/>
          <w:szCs w:val="24"/>
          <w:highlight w:val="none"/>
        </w:rPr>
        <w:t>第一的中标候选人为中标人。排名第一的中标候选人放弃中标、因不可抗力提出不能履行合同，或者</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规定应当提交履约保证金而在规定的期限内未能提交的，确定排名第二的中标候选人为中标人。排名第二的中标候选人因前款规定的同样原因不能签订合同的，确定排名第三的中标候选人为中标人。</w:t>
      </w:r>
    </w:p>
    <w:p w14:paraId="46F60696">
      <w:pPr>
        <w:keepNext w:val="0"/>
        <w:keepLines w:val="0"/>
        <w:pageBreakBefore w:val="0"/>
        <w:widowControl/>
        <w:kinsoku w:val="0"/>
        <w:wordWrap/>
        <w:overflowPunct/>
        <w:topLinePunct w:val="0"/>
        <w:autoSpaceDE w:val="0"/>
        <w:autoSpaceDN w:val="0"/>
        <w:bidi w:val="0"/>
        <w:adjustRightInd w:val="0"/>
        <w:snapToGrid w:val="0"/>
        <w:spacing w:before="177" w:line="360" w:lineRule="auto"/>
        <w:ind w:left="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27.4</w:t>
      </w:r>
      <w:r>
        <w:rPr>
          <w:rFonts w:hint="eastAsia" w:ascii="宋体" w:hAnsi="宋体" w:eastAsia="宋体" w:cs="宋体"/>
          <w:color w:val="auto"/>
          <w:spacing w:val="5"/>
          <w:sz w:val="24"/>
          <w:szCs w:val="24"/>
          <w:highlight w:val="none"/>
        </w:rPr>
        <w:t>采购结果确认(确定中标</w:t>
      </w:r>
      <w:r>
        <w:rPr>
          <w:rFonts w:hint="eastAsia" w:ascii="宋体" w:hAnsi="宋体" w:cs="宋体"/>
          <w:color w:val="auto"/>
          <w:spacing w:val="5"/>
          <w:sz w:val="24"/>
          <w:szCs w:val="24"/>
          <w:highlight w:val="none"/>
          <w:lang w:eastAsia="zh-CN"/>
        </w:rPr>
        <w:t>供应商</w:t>
      </w:r>
      <w:r>
        <w:rPr>
          <w:rFonts w:hint="eastAsia" w:ascii="宋体" w:hAnsi="宋体" w:eastAsia="宋体" w:cs="宋体"/>
          <w:color w:val="auto"/>
          <w:spacing w:val="3"/>
          <w:sz w:val="24"/>
          <w:szCs w:val="24"/>
          <w:highlight w:val="none"/>
        </w:rPr>
        <w:t>)</w:t>
      </w:r>
    </w:p>
    <w:p w14:paraId="53B02D04">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87" w:firstLine="55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采购</w:t>
      </w:r>
      <w:r>
        <w:rPr>
          <w:rFonts w:hint="eastAsia" w:ascii="宋体" w:hAnsi="宋体" w:eastAsia="宋体" w:cs="宋体"/>
          <w:color w:val="auto"/>
          <w:spacing w:val="9"/>
          <w:sz w:val="24"/>
          <w:szCs w:val="24"/>
          <w:highlight w:val="none"/>
        </w:rPr>
        <w:t>结果确认(确定中标</w:t>
      </w:r>
      <w:r>
        <w:rPr>
          <w:rFonts w:hint="eastAsia" w:ascii="宋体" w:hAnsi="宋体" w:cs="宋体"/>
          <w:color w:val="auto"/>
          <w:spacing w:val="9"/>
          <w:sz w:val="24"/>
          <w:szCs w:val="24"/>
          <w:highlight w:val="none"/>
          <w:lang w:eastAsia="zh-CN"/>
        </w:rPr>
        <w:t>供应商</w:t>
      </w:r>
      <w:r>
        <w:rPr>
          <w:rFonts w:hint="eastAsia" w:ascii="宋体" w:hAnsi="宋体" w:eastAsia="宋体" w:cs="宋体"/>
          <w:color w:val="auto"/>
          <w:spacing w:val="9"/>
          <w:sz w:val="24"/>
          <w:szCs w:val="24"/>
          <w:highlight w:val="none"/>
        </w:rPr>
        <w:t>)：本项目由</w:t>
      </w:r>
      <w:r>
        <w:rPr>
          <w:rFonts w:hint="eastAsia" w:ascii="宋体" w:hAnsi="宋体" w:cs="宋体"/>
          <w:color w:val="auto"/>
          <w:spacing w:val="9"/>
          <w:sz w:val="24"/>
          <w:szCs w:val="24"/>
          <w:highlight w:val="none"/>
          <w:lang w:eastAsia="zh-CN"/>
        </w:rPr>
        <w:t>招标人</w:t>
      </w:r>
      <w:r>
        <w:rPr>
          <w:rFonts w:hint="eastAsia" w:ascii="宋体" w:hAnsi="宋体" w:eastAsia="宋体" w:cs="宋体"/>
          <w:color w:val="auto"/>
          <w:spacing w:val="9"/>
          <w:sz w:val="24"/>
          <w:szCs w:val="24"/>
          <w:highlight w:val="none"/>
        </w:rPr>
        <w:t>根据评标委员会提交的《评审报告》，通过“政府</w:t>
      </w:r>
      <w:r>
        <w:rPr>
          <w:rFonts w:hint="eastAsia" w:ascii="宋体" w:hAnsi="宋体" w:eastAsia="宋体" w:cs="宋体"/>
          <w:color w:val="auto"/>
          <w:spacing w:val="18"/>
          <w:sz w:val="24"/>
          <w:szCs w:val="24"/>
          <w:highlight w:val="none"/>
        </w:rPr>
        <w:t>采</w:t>
      </w:r>
      <w:r>
        <w:rPr>
          <w:rFonts w:hint="eastAsia" w:ascii="宋体" w:hAnsi="宋体" w:eastAsia="宋体" w:cs="宋体"/>
          <w:color w:val="auto"/>
          <w:spacing w:val="11"/>
          <w:sz w:val="24"/>
          <w:szCs w:val="24"/>
          <w:highlight w:val="none"/>
        </w:rPr>
        <w:t>购</w:t>
      </w:r>
      <w:r>
        <w:rPr>
          <w:rFonts w:hint="eastAsia" w:ascii="宋体" w:hAnsi="宋体" w:eastAsia="宋体" w:cs="宋体"/>
          <w:color w:val="auto"/>
          <w:spacing w:val="9"/>
          <w:sz w:val="24"/>
          <w:szCs w:val="24"/>
          <w:highlight w:val="none"/>
        </w:rPr>
        <w:t>云平台”依法确认采购结果、确定中标</w:t>
      </w:r>
      <w:r>
        <w:rPr>
          <w:rFonts w:hint="eastAsia" w:ascii="宋体" w:hAnsi="宋体" w:cs="宋体"/>
          <w:color w:val="auto"/>
          <w:spacing w:val="9"/>
          <w:sz w:val="24"/>
          <w:szCs w:val="24"/>
          <w:highlight w:val="none"/>
          <w:lang w:eastAsia="zh-CN"/>
        </w:rPr>
        <w:t>供应商</w:t>
      </w:r>
      <w:r>
        <w:rPr>
          <w:rFonts w:hint="eastAsia" w:ascii="宋体" w:hAnsi="宋体" w:eastAsia="宋体" w:cs="宋体"/>
          <w:color w:val="auto"/>
          <w:spacing w:val="9"/>
          <w:sz w:val="24"/>
          <w:szCs w:val="24"/>
          <w:highlight w:val="none"/>
        </w:rPr>
        <w:t>。具体流程如下：</w:t>
      </w:r>
    </w:p>
    <w:p w14:paraId="10C5648E">
      <w:pPr>
        <w:keepNext w:val="0"/>
        <w:keepLines w:val="0"/>
        <w:pageBreakBefore w:val="0"/>
        <w:widowControl/>
        <w:kinsoku w:val="0"/>
        <w:wordWrap/>
        <w:overflowPunct/>
        <w:topLinePunct w:val="0"/>
        <w:autoSpaceDE w:val="0"/>
        <w:autoSpaceDN w:val="0"/>
        <w:bidi w:val="0"/>
        <w:adjustRightInd w:val="0"/>
        <w:snapToGrid w:val="0"/>
        <w:spacing w:line="360" w:lineRule="auto"/>
        <w:ind w:left="2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8"/>
          <w:sz w:val="24"/>
          <w:szCs w:val="24"/>
          <w:highlight w:val="none"/>
        </w:rPr>
        <w:t>1)</w:t>
      </w:r>
      <w:r>
        <w:rPr>
          <w:rFonts w:hint="eastAsia" w:ascii="宋体" w:hAnsi="宋体" w:cs="宋体"/>
          <w:color w:val="auto"/>
          <w:spacing w:val="8"/>
          <w:sz w:val="24"/>
          <w:szCs w:val="24"/>
          <w:highlight w:val="none"/>
          <w:lang w:eastAsia="zh-CN"/>
        </w:rPr>
        <w:t>招标代理机构</w:t>
      </w:r>
      <w:r>
        <w:rPr>
          <w:rFonts w:hint="eastAsia" w:ascii="宋体" w:hAnsi="宋体" w:eastAsia="宋体" w:cs="宋体"/>
          <w:color w:val="auto"/>
          <w:spacing w:val="8"/>
          <w:sz w:val="24"/>
          <w:szCs w:val="24"/>
          <w:highlight w:val="none"/>
        </w:rPr>
        <w:t>将在评审结束后2个工作日内将评审报告送</w:t>
      </w:r>
      <w:r>
        <w:rPr>
          <w:rFonts w:hint="eastAsia" w:ascii="宋体" w:hAnsi="宋体" w:cs="宋体"/>
          <w:color w:val="auto"/>
          <w:spacing w:val="8"/>
          <w:sz w:val="24"/>
          <w:szCs w:val="24"/>
          <w:highlight w:val="none"/>
          <w:lang w:eastAsia="zh-CN"/>
        </w:rPr>
        <w:t>招标人</w:t>
      </w:r>
      <w:r>
        <w:rPr>
          <w:rFonts w:hint="eastAsia" w:ascii="宋体" w:hAnsi="宋体" w:eastAsia="宋体" w:cs="宋体"/>
          <w:color w:val="auto"/>
          <w:spacing w:val="8"/>
          <w:sz w:val="24"/>
          <w:szCs w:val="24"/>
          <w:highlight w:val="none"/>
        </w:rPr>
        <w:t>。</w:t>
      </w:r>
    </w:p>
    <w:p w14:paraId="2FF90A95">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 w:right="87" w:firstLine="2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w:t>
      </w:r>
      <w:r>
        <w:rPr>
          <w:rFonts w:hint="eastAsia" w:ascii="宋体" w:hAnsi="宋体" w:cs="宋体"/>
          <w:color w:val="auto"/>
          <w:spacing w:val="12"/>
          <w:sz w:val="24"/>
          <w:szCs w:val="24"/>
          <w:highlight w:val="none"/>
          <w:lang w:eastAsia="zh-CN"/>
        </w:rPr>
        <w:t>招标人</w:t>
      </w:r>
      <w:r>
        <w:rPr>
          <w:rFonts w:hint="eastAsia" w:ascii="宋体" w:hAnsi="宋体" w:eastAsia="宋体" w:cs="宋体"/>
          <w:color w:val="auto"/>
          <w:spacing w:val="6"/>
          <w:sz w:val="24"/>
          <w:szCs w:val="24"/>
          <w:highlight w:val="none"/>
        </w:rPr>
        <w:t>将在收到评审报告之日起5个工作日内，在评审报告推荐的中标候选</w:t>
      </w:r>
      <w:r>
        <w:rPr>
          <w:rFonts w:hint="eastAsia" w:ascii="宋体" w:hAnsi="宋体" w:cs="宋体"/>
          <w:color w:val="auto"/>
          <w:spacing w:val="6"/>
          <w:sz w:val="24"/>
          <w:szCs w:val="24"/>
          <w:highlight w:val="none"/>
          <w:lang w:eastAsia="zh-CN"/>
        </w:rPr>
        <w:t>供应商</w:t>
      </w:r>
      <w:r>
        <w:rPr>
          <w:rFonts w:hint="eastAsia" w:ascii="宋体" w:hAnsi="宋体" w:eastAsia="宋体" w:cs="宋体"/>
          <w:color w:val="auto"/>
          <w:spacing w:val="6"/>
          <w:sz w:val="24"/>
          <w:szCs w:val="24"/>
          <w:highlight w:val="none"/>
        </w:rPr>
        <w:t>名单中按顺序确</w:t>
      </w:r>
      <w:r>
        <w:rPr>
          <w:rFonts w:hint="eastAsia" w:ascii="宋体" w:hAnsi="宋体" w:eastAsia="宋体" w:cs="宋体"/>
          <w:color w:val="auto"/>
          <w:spacing w:val="10"/>
          <w:sz w:val="24"/>
          <w:szCs w:val="24"/>
          <w:highlight w:val="none"/>
        </w:rPr>
        <w:t>定</w:t>
      </w:r>
      <w:r>
        <w:rPr>
          <w:rFonts w:hint="eastAsia" w:ascii="宋体" w:hAnsi="宋体" w:eastAsia="宋体" w:cs="宋体"/>
          <w:color w:val="auto"/>
          <w:spacing w:val="9"/>
          <w:sz w:val="24"/>
          <w:szCs w:val="24"/>
          <w:highlight w:val="none"/>
        </w:rPr>
        <w:t>中标</w:t>
      </w:r>
      <w:r>
        <w:rPr>
          <w:rFonts w:hint="eastAsia" w:ascii="宋体" w:hAnsi="宋体" w:cs="宋体"/>
          <w:color w:val="auto"/>
          <w:spacing w:val="9"/>
          <w:sz w:val="24"/>
          <w:szCs w:val="24"/>
          <w:highlight w:val="none"/>
          <w:lang w:eastAsia="zh-CN"/>
        </w:rPr>
        <w:t>供应商</w:t>
      </w:r>
      <w:r>
        <w:rPr>
          <w:rFonts w:hint="eastAsia" w:ascii="宋体" w:hAnsi="宋体" w:eastAsia="宋体" w:cs="宋体"/>
          <w:color w:val="auto"/>
          <w:spacing w:val="9"/>
          <w:sz w:val="24"/>
          <w:szCs w:val="24"/>
          <w:highlight w:val="none"/>
        </w:rPr>
        <w:t>，并将确认意见以书面形式回复</w:t>
      </w:r>
      <w:r>
        <w:rPr>
          <w:rFonts w:hint="eastAsia" w:ascii="宋体" w:hAnsi="宋体" w:cs="宋体"/>
          <w:color w:val="auto"/>
          <w:spacing w:val="9"/>
          <w:sz w:val="24"/>
          <w:szCs w:val="24"/>
          <w:highlight w:val="none"/>
          <w:lang w:eastAsia="zh-CN"/>
        </w:rPr>
        <w:t>招标代理机构</w:t>
      </w:r>
      <w:r>
        <w:rPr>
          <w:rFonts w:hint="eastAsia" w:ascii="宋体" w:hAnsi="宋体" w:eastAsia="宋体" w:cs="宋体"/>
          <w:color w:val="auto"/>
          <w:spacing w:val="9"/>
          <w:sz w:val="24"/>
          <w:szCs w:val="24"/>
          <w:highlight w:val="none"/>
        </w:rPr>
        <w:t>。</w:t>
      </w:r>
    </w:p>
    <w:p w14:paraId="1E38E87E">
      <w:pPr>
        <w:keepNext w:val="0"/>
        <w:keepLines w:val="0"/>
        <w:pageBreakBefore w:val="0"/>
        <w:widowControl/>
        <w:kinsoku w:val="0"/>
        <w:wordWrap/>
        <w:overflowPunct/>
        <w:topLinePunct w:val="0"/>
        <w:autoSpaceDE w:val="0"/>
        <w:autoSpaceDN w:val="0"/>
        <w:bidi w:val="0"/>
        <w:adjustRightInd w:val="0"/>
        <w:snapToGrid w:val="0"/>
        <w:spacing w:before="1" w:line="360" w:lineRule="auto"/>
        <w:ind w:left="2" w:firstLine="206"/>
        <w:textAlignment w:val="baseline"/>
        <w:rPr>
          <w:rFonts w:hint="eastAsia"/>
          <w:color w:val="auto"/>
          <w:highlight w:val="none"/>
        </w:rPr>
      </w:pPr>
      <w:r>
        <w:rPr>
          <w:rFonts w:hint="eastAsia" w:ascii="宋体" w:hAnsi="宋体" w:eastAsia="宋体" w:cs="宋体"/>
          <w:color w:val="auto"/>
          <w:spacing w:val="5"/>
          <w:sz w:val="24"/>
          <w:szCs w:val="24"/>
          <w:highlight w:val="none"/>
          <w:lang w:val="en-US" w:eastAsia="zh-CN"/>
        </w:rPr>
        <w:t>27.5</w:t>
      </w:r>
      <w:r>
        <w:rPr>
          <w:rFonts w:hint="eastAsia" w:ascii="宋体" w:hAnsi="宋体" w:eastAsia="宋体" w:cs="宋体"/>
          <w:color w:val="auto"/>
          <w:spacing w:val="5"/>
          <w:sz w:val="24"/>
          <w:szCs w:val="24"/>
          <w:highlight w:val="none"/>
        </w:rPr>
        <w:t>采购结果经</w:t>
      </w:r>
      <w:r>
        <w:rPr>
          <w:rFonts w:hint="eastAsia" w:ascii="宋体" w:hAnsi="宋体" w:cs="宋体"/>
          <w:color w:val="auto"/>
          <w:spacing w:val="5"/>
          <w:sz w:val="24"/>
          <w:szCs w:val="24"/>
          <w:highlight w:val="none"/>
          <w:lang w:eastAsia="zh-CN"/>
        </w:rPr>
        <w:t>招标人</w:t>
      </w:r>
      <w:r>
        <w:rPr>
          <w:rFonts w:hint="eastAsia" w:ascii="宋体" w:hAnsi="宋体" w:eastAsia="宋体" w:cs="宋体"/>
          <w:color w:val="auto"/>
          <w:spacing w:val="5"/>
          <w:sz w:val="24"/>
          <w:szCs w:val="24"/>
          <w:highlight w:val="none"/>
        </w:rPr>
        <w:t>确认后2个工作日内，</w:t>
      </w:r>
      <w:r>
        <w:rPr>
          <w:rFonts w:hint="eastAsia" w:ascii="宋体" w:hAnsi="宋体" w:cs="宋体"/>
          <w:color w:val="auto"/>
          <w:spacing w:val="5"/>
          <w:sz w:val="24"/>
          <w:szCs w:val="24"/>
          <w:highlight w:val="none"/>
          <w:lang w:eastAsia="zh-CN"/>
        </w:rPr>
        <w:t>招标代理机构</w:t>
      </w:r>
      <w:r>
        <w:rPr>
          <w:rFonts w:hint="eastAsia" w:ascii="宋体" w:hAnsi="宋体" w:eastAsia="宋体" w:cs="宋体"/>
          <w:color w:val="auto"/>
          <w:spacing w:val="5"/>
          <w:sz w:val="24"/>
          <w:szCs w:val="24"/>
          <w:highlight w:val="none"/>
        </w:rPr>
        <w:t>将在</w:t>
      </w:r>
      <w:r>
        <w:rPr>
          <w:rFonts w:hint="eastAsia" w:ascii="宋体" w:hAnsi="宋体" w:eastAsia="宋体" w:cs="宋体"/>
          <w:color w:val="auto"/>
          <w:spacing w:val="12"/>
          <w:sz w:val="24"/>
          <w:szCs w:val="24"/>
          <w:highlight w:val="none"/>
        </w:rPr>
        <w:t>新疆政府采购网(www.zjzfcg.gov.cn)上公告采购结果，中标公告期限为1个工作日。</w:t>
      </w:r>
    </w:p>
    <w:p w14:paraId="78DDF1AD">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28</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中标通知</w:t>
      </w:r>
    </w:p>
    <w:p w14:paraId="094873DD">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根据定标结果，在投标有效期届满前，以书面形式向中标单位发出中标通知书。</w:t>
      </w:r>
    </w:p>
    <w:p w14:paraId="7A48694A">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将</w:t>
      </w:r>
      <w:r>
        <w:rPr>
          <w:rFonts w:hint="eastAsia" w:asciiTheme="minorEastAsia" w:hAnsiTheme="minorEastAsia" w:eastAsiaTheme="minorEastAsia" w:cstheme="minorEastAsia"/>
          <w:color w:val="auto"/>
          <w:sz w:val="24"/>
          <w:szCs w:val="24"/>
          <w:highlight w:val="none"/>
          <w:lang w:eastAsia="zh-CN"/>
        </w:rPr>
        <w:t>中</w:t>
      </w:r>
      <w:r>
        <w:rPr>
          <w:rFonts w:hint="eastAsia" w:asciiTheme="minorEastAsia" w:hAnsiTheme="minorEastAsia" w:eastAsiaTheme="minorEastAsia" w:cstheme="minorEastAsia"/>
          <w:color w:val="auto"/>
          <w:sz w:val="24"/>
          <w:szCs w:val="24"/>
          <w:highlight w:val="none"/>
        </w:rPr>
        <w:t>标结果及时通知未中标单位并于5日内退还投标保证金。无需解释未中标原因。</w:t>
      </w:r>
    </w:p>
    <w:p w14:paraId="3DDB6EF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28.3在中标通知书发出前，招标人将中标侯选人的情况在新疆政府采购网予以公示，公示期为一个工作日。待公示期结束后，采购组织机构向中标人发出中标通知书。</w:t>
      </w:r>
    </w:p>
    <w:p w14:paraId="06492A1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28.4中标通知书作为签订合同的重要依据，对招标人和中标供应商均具有法律效力。招标人改变中标结果或者中标供应商放弃中标项目的都应承担法律责任。成交供应商不得向他人转让中标项目，也不得将中标项目肢解后分别向他人转让。</w:t>
      </w:r>
    </w:p>
    <w:p w14:paraId="5B44E69A">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val="0"/>
          <w:color w:val="auto"/>
          <w:sz w:val="24"/>
          <w:szCs w:val="24"/>
          <w:highlight w:val="none"/>
          <w:lang w:val="en-US" w:eastAsia="zh-CN"/>
        </w:rPr>
        <w:t>29</w:t>
      </w:r>
      <w:r>
        <w:rPr>
          <w:rFonts w:hint="eastAsia" w:asciiTheme="minorEastAsia" w:hAnsiTheme="minorEastAsia" w:eastAsiaTheme="minorEastAsia" w:cstheme="minorEastAsia"/>
          <w:b/>
          <w:bCs w:val="0"/>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拒绝某些或所有投标的权力</w:t>
      </w:r>
    </w:p>
    <w:p w14:paraId="1607103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29</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招标人</w:t>
      </w:r>
      <w:r>
        <w:rPr>
          <w:rFonts w:hint="eastAsia" w:asciiTheme="minorEastAsia" w:hAnsiTheme="minorEastAsia" w:eastAsiaTheme="minorEastAsia" w:cstheme="minorEastAsia"/>
          <w:color w:val="auto"/>
          <w:sz w:val="24"/>
          <w:szCs w:val="24"/>
          <w:highlight w:val="none"/>
        </w:rPr>
        <w:t>有权在定标之前拒绝任何有不正当行为或扰乱正常招标工作的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，由此对</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造成的损失不负任何责任，同时对此无需做任何解释。</w:t>
      </w:r>
    </w:p>
    <w:p w14:paraId="466BD6B8">
      <w:pPr>
        <w:keepNext w:val="0"/>
        <w:keepLines w:val="0"/>
        <w:pageBreakBefore w:val="0"/>
        <w:widowControl w:val="0"/>
        <w:kinsoku/>
        <w:wordWrap/>
        <w:overflowPunct/>
        <w:topLinePunct w:val="0"/>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保密</w:t>
      </w:r>
    </w:p>
    <w:p w14:paraId="53BB7B0C">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.1有关</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的审查、澄清、评估、比较以及有关授予合同的意向的一切情况不得透露给</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或与上述评标工作无关的人员。</w:t>
      </w:r>
    </w:p>
    <w:p w14:paraId="5FA21963">
      <w:pPr>
        <w:pStyle w:val="39"/>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对未中标单位不做任何书面解释。</w:t>
      </w:r>
      <w:bookmarkStart w:id="7" w:name="_Toc21533"/>
    </w:p>
    <w:bookmarkEnd w:id="7"/>
    <w:p w14:paraId="39796F2E">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eastAsia="zh-CN"/>
        </w:rPr>
        <w:t>八、授予合同</w:t>
      </w:r>
    </w:p>
    <w:p w14:paraId="00CD1D15">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31、合同签订</w:t>
      </w:r>
    </w:p>
    <w:p w14:paraId="22C0361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31.1</w:t>
      </w:r>
      <w:r>
        <w:rPr>
          <w:rFonts w:hint="eastAsia" w:asciiTheme="minorEastAsia" w:hAnsiTheme="minorEastAsia" w:eastAsiaTheme="minorEastAsia" w:cstheme="minorEastAsia"/>
          <w:color w:val="auto"/>
          <w:kern w:val="0"/>
          <w:sz w:val="24"/>
          <w:szCs w:val="24"/>
          <w:highlight w:val="none"/>
        </w:rPr>
        <w:t>中标人确定后，</w:t>
      </w:r>
      <w:r>
        <w:rPr>
          <w:rFonts w:hint="eastAsia" w:asciiTheme="minorEastAsia" w:hAnsiTheme="minorEastAsia" w:eastAsiaTheme="minorEastAsia" w:cstheme="minorEastAsia"/>
          <w:color w:val="auto"/>
          <w:kern w:val="0"/>
          <w:sz w:val="24"/>
          <w:szCs w:val="24"/>
          <w:highlight w:val="none"/>
          <w:lang w:eastAsia="zh-CN"/>
        </w:rPr>
        <w:t>招标人</w:t>
      </w:r>
      <w:r>
        <w:rPr>
          <w:rFonts w:hint="eastAsia" w:asciiTheme="minorEastAsia" w:hAnsiTheme="minorEastAsia" w:eastAsiaTheme="minorEastAsia" w:cstheme="minorEastAsia"/>
          <w:color w:val="auto"/>
          <w:kern w:val="0"/>
          <w:sz w:val="24"/>
          <w:szCs w:val="24"/>
          <w:highlight w:val="none"/>
        </w:rPr>
        <w:t>向中标人发出中标通知书，同时通知未中标人。</w:t>
      </w:r>
      <w:r>
        <w:rPr>
          <w:rFonts w:hint="eastAsia" w:asciiTheme="minorEastAsia" w:hAnsiTheme="minorEastAsia" w:eastAsiaTheme="minorEastAsia" w:cstheme="minorEastAsia"/>
          <w:color w:val="auto"/>
          <w:kern w:val="0"/>
          <w:sz w:val="24"/>
          <w:szCs w:val="24"/>
          <w:highlight w:val="none"/>
          <w:lang w:eastAsia="zh-CN"/>
        </w:rPr>
        <w:t>招标人</w:t>
      </w:r>
      <w:r>
        <w:rPr>
          <w:rFonts w:hint="eastAsia" w:asciiTheme="minorEastAsia" w:hAnsiTheme="minorEastAsia" w:eastAsiaTheme="minorEastAsia" w:cstheme="minorEastAsia"/>
          <w:color w:val="auto"/>
          <w:kern w:val="0"/>
          <w:sz w:val="24"/>
          <w:szCs w:val="24"/>
          <w:highlight w:val="none"/>
        </w:rPr>
        <w:t>和中标人应当自中标通知书发出之日起</w:t>
      </w:r>
      <w:r>
        <w:rPr>
          <w:rFonts w:hint="eastAsia" w:asciiTheme="minorEastAsia" w:hAnsiTheme="minorEastAsia" w:eastAsiaTheme="minorEastAsia" w:cstheme="minorEastAsia"/>
          <w:color w:val="auto"/>
          <w:kern w:val="0"/>
          <w:sz w:val="24"/>
          <w:szCs w:val="24"/>
          <w:highlight w:val="none"/>
          <w:u w:val="single"/>
        </w:rPr>
        <w:t>30</w:t>
      </w:r>
      <w:r>
        <w:rPr>
          <w:rFonts w:hint="eastAsia" w:asciiTheme="minorEastAsia" w:hAnsiTheme="minorEastAsia" w:eastAsiaTheme="minorEastAsia" w:cstheme="minorEastAsia"/>
          <w:color w:val="auto"/>
          <w:kern w:val="0"/>
          <w:sz w:val="24"/>
          <w:szCs w:val="24"/>
          <w:highlight w:val="none"/>
        </w:rPr>
        <w:t>日之内签订合同。</w:t>
      </w:r>
    </w:p>
    <w:p w14:paraId="0CF7735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31.2</w:t>
      </w:r>
      <w:r>
        <w:rPr>
          <w:rFonts w:hint="eastAsia" w:asciiTheme="minorEastAsia" w:hAnsiTheme="minorEastAsia" w:eastAsiaTheme="minorEastAsia" w:cstheme="minorEastAsia"/>
          <w:color w:val="auto"/>
          <w:kern w:val="0"/>
          <w:sz w:val="24"/>
          <w:szCs w:val="24"/>
          <w:highlight w:val="none"/>
        </w:rPr>
        <w:t>中标通知书对</w:t>
      </w:r>
      <w:r>
        <w:rPr>
          <w:rFonts w:hint="eastAsia" w:asciiTheme="minorEastAsia" w:hAnsiTheme="minorEastAsia" w:eastAsiaTheme="minorEastAsia" w:cstheme="minorEastAsia"/>
          <w:color w:val="auto"/>
          <w:kern w:val="0"/>
          <w:sz w:val="24"/>
          <w:szCs w:val="24"/>
          <w:highlight w:val="none"/>
          <w:lang w:eastAsia="zh-CN"/>
        </w:rPr>
        <w:t>招标人去</w:t>
      </w:r>
      <w:r>
        <w:rPr>
          <w:rFonts w:hint="eastAsia" w:asciiTheme="minorEastAsia" w:hAnsiTheme="minorEastAsia" w:eastAsiaTheme="minorEastAsia" w:cstheme="minorEastAsia"/>
          <w:color w:val="auto"/>
          <w:kern w:val="0"/>
          <w:sz w:val="24"/>
          <w:szCs w:val="24"/>
          <w:highlight w:val="none"/>
        </w:rPr>
        <w:t>和中标人具有法律约束力。中标通知书发出后，</w:t>
      </w:r>
      <w:r>
        <w:rPr>
          <w:rFonts w:hint="eastAsia" w:asciiTheme="minorEastAsia" w:hAnsiTheme="minorEastAsia" w:eastAsiaTheme="minorEastAsia" w:cstheme="minorEastAsia"/>
          <w:color w:val="auto"/>
          <w:kern w:val="0"/>
          <w:sz w:val="24"/>
          <w:szCs w:val="24"/>
          <w:highlight w:val="none"/>
          <w:lang w:eastAsia="zh-CN"/>
        </w:rPr>
        <w:t>招标人</w:t>
      </w:r>
      <w:r>
        <w:rPr>
          <w:rFonts w:hint="eastAsia" w:asciiTheme="minorEastAsia" w:hAnsiTheme="minorEastAsia" w:eastAsiaTheme="minorEastAsia" w:cstheme="minorEastAsia"/>
          <w:color w:val="auto"/>
          <w:kern w:val="0"/>
          <w:sz w:val="24"/>
          <w:szCs w:val="24"/>
          <w:highlight w:val="none"/>
        </w:rPr>
        <w:t>改变中标结果或者中标人放弃中标的，应当承担法律责任。</w:t>
      </w:r>
    </w:p>
    <w:p w14:paraId="319B421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31.3</w:t>
      </w:r>
      <w:r>
        <w:rPr>
          <w:rFonts w:hint="eastAsia" w:asciiTheme="minorEastAsia" w:hAnsiTheme="minorEastAsia" w:eastAsiaTheme="minorEastAsia" w:cstheme="minorEastAsia"/>
          <w:color w:val="auto"/>
          <w:kern w:val="0"/>
          <w:sz w:val="24"/>
          <w:szCs w:val="24"/>
          <w:highlight w:val="none"/>
          <w:lang w:eastAsia="zh-CN"/>
        </w:rPr>
        <w:t>招标人</w:t>
      </w:r>
      <w:r>
        <w:rPr>
          <w:rFonts w:hint="eastAsia" w:asciiTheme="minorEastAsia" w:hAnsiTheme="minorEastAsia" w:eastAsiaTheme="minorEastAsia" w:cstheme="minorEastAsia"/>
          <w:color w:val="auto"/>
          <w:kern w:val="0"/>
          <w:sz w:val="24"/>
          <w:szCs w:val="24"/>
          <w:highlight w:val="none"/>
        </w:rPr>
        <w:t>与中标人应按照</w:t>
      </w:r>
      <w:r>
        <w:rPr>
          <w:rFonts w:hint="eastAsia" w:asciiTheme="minorEastAsia" w:hAnsiTheme="minorEastAsia" w:eastAsiaTheme="minorEastAsia" w:cstheme="minorEastAsia"/>
          <w:color w:val="auto"/>
          <w:kern w:val="0"/>
          <w:sz w:val="24"/>
          <w:szCs w:val="24"/>
          <w:highlight w:val="none"/>
          <w:lang w:eastAsia="zh-CN"/>
        </w:rPr>
        <w:t>招标文件</w:t>
      </w:r>
      <w:r>
        <w:rPr>
          <w:rFonts w:hint="eastAsia" w:asciiTheme="minorEastAsia" w:hAnsiTheme="minorEastAsia" w:eastAsiaTheme="minorEastAsia" w:cstheme="minorEastAsia"/>
          <w:color w:val="auto"/>
          <w:kern w:val="0"/>
          <w:sz w:val="24"/>
          <w:szCs w:val="24"/>
          <w:highlight w:val="none"/>
        </w:rPr>
        <w:t>和中标人的</w:t>
      </w:r>
      <w:r>
        <w:rPr>
          <w:rFonts w:hint="eastAsia" w:asciiTheme="minorEastAsia" w:hAnsiTheme="minorEastAsia" w:eastAsiaTheme="minorEastAsia" w:cstheme="minorEastAsia"/>
          <w:color w:val="auto"/>
          <w:kern w:val="0"/>
          <w:sz w:val="24"/>
          <w:szCs w:val="24"/>
          <w:highlight w:val="none"/>
          <w:lang w:eastAsia="zh-CN"/>
        </w:rPr>
        <w:t>投标文件</w:t>
      </w:r>
      <w:r>
        <w:rPr>
          <w:rFonts w:hint="eastAsia" w:asciiTheme="minorEastAsia" w:hAnsiTheme="minorEastAsia" w:eastAsiaTheme="minorEastAsia" w:cstheme="minorEastAsia"/>
          <w:color w:val="auto"/>
          <w:kern w:val="0"/>
          <w:sz w:val="24"/>
          <w:szCs w:val="24"/>
          <w:highlight w:val="none"/>
        </w:rPr>
        <w:t>订立书面合同，并签订保密协议。</w:t>
      </w:r>
    </w:p>
    <w:p w14:paraId="20FF5966">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31.4</w:t>
      </w:r>
      <w:r>
        <w:rPr>
          <w:rFonts w:hint="eastAsia" w:asciiTheme="minorEastAsia" w:hAnsiTheme="minorEastAsia" w:eastAsiaTheme="minorEastAsia" w:cstheme="minorEastAsia"/>
          <w:b w:val="0"/>
          <w:bCs/>
          <w:color w:val="auto"/>
          <w:sz w:val="24"/>
          <w:szCs w:val="24"/>
          <w:highlight w:val="none"/>
        </w:rPr>
        <w:t>合同的组成</w:t>
      </w:r>
    </w:p>
    <w:p w14:paraId="7130E0B1">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下列文件均为合同不可分割部分：</w:t>
      </w:r>
    </w:p>
    <w:p w14:paraId="52CB5214">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合同；</w:t>
      </w:r>
    </w:p>
    <w:p w14:paraId="35BC9DE3">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合同条款；</w:t>
      </w:r>
    </w:p>
    <w:p w14:paraId="2A29DCC7">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中标通知书；</w:t>
      </w:r>
    </w:p>
    <w:p w14:paraId="0736A172">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乙方中标的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w:t>
      </w:r>
    </w:p>
    <w:p w14:paraId="247649BB">
      <w:pPr>
        <w:keepNext w:val="0"/>
        <w:keepLines w:val="0"/>
        <w:pageBreakBefore w:val="0"/>
        <w:widowControl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w:t>
      </w:r>
    </w:p>
    <w:p w14:paraId="0FCD11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评标答疑记录。</w:t>
      </w:r>
    </w:p>
    <w:p w14:paraId="140B42B1">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九、</w:t>
      </w:r>
      <w:r>
        <w:rPr>
          <w:rFonts w:hint="eastAsia" w:asciiTheme="minorEastAsia" w:hAnsiTheme="minorEastAsia" w:eastAsiaTheme="minorEastAsia" w:cstheme="minorEastAsia"/>
          <w:b/>
          <w:bCs/>
          <w:color w:val="auto"/>
          <w:kern w:val="0"/>
          <w:sz w:val="24"/>
          <w:szCs w:val="24"/>
          <w:highlight w:val="none"/>
          <w:lang w:eastAsia="zh-CN"/>
        </w:rPr>
        <w:t>纪律和监督</w:t>
      </w:r>
    </w:p>
    <w:p w14:paraId="4CD587C4">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32.对招标人的纪律要求</w:t>
      </w:r>
    </w:p>
    <w:p w14:paraId="17F85500">
      <w:pPr>
        <w:keepNext w:val="0"/>
        <w:keepLines w:val="0"/>
        <w:pageBreakBefore w:val="0"/>
        <w:widowControl/>
        <w:kinsoku w:val="0"/>
        <w:wordWrap/>
        <w:overflowPunct/>
        <w:topLinePunct w:val="0"/>
        <w:autoSpaceDE w:val="0"/>
        <w:autoSpaceDN w:val="0"/>
        <w:bidi w:val="0"/>
        <w:adjustRightInd w:val="0"/>
        <w:snapToGrid w:val="0"/>
        <w:spacing w:before="192" w:line="360" w:lineRule="auto"/>
        <w:ind w:right="70" w:firstLine="3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32</w:t>
      </w:r>
      <w:r>
        <w:rPr>
          <w:rFonts w:hint="eastAsia" w:ascii="宋体" w:hAnsi="宋体" w:eastAsia="宋体" w:cs="宋体"/>
          <w:color w:val="auto"/>
          <w:spacing w:val="12"/>
          <w:sz w:val="24"/>
          <w:szCs w:val="24"/>
          <w:highlight w:val="none"/>
        </w:rPr>
        <w:t>.1</w:t>
      </w:r>
      <w:r>
        <w:rPr>
          <w:rFonts w:hint="eastAsia" w:ascii="宋体" w:hAnsi="宋体" w:cs="宋体"/>
          <w:color w:val="auto"/>
          <w:spacing w:val="10"/>
          <w:sz w:val="24"/>
          <w:szCs w:val="24"/>
          <w:highlight w:val="none"/>
          <w:lang w:eastAsia="zh-CN"/>
        </w:rPr>
        <w:t>招标人</w:t>
      </w:r>
      <w:r>
        <w:rPr>
          <w:rFonts w:hint="eastAsia" w:ascii="宋体" w:hAnsi="宋体" w:eastAsia="宋体" w:cs="宋体"/>
          <w:color w:val="auto"/>
          <w:spacing w:val="6"/>
          <w:sz w:val="24"/>
          <w:szCs w:val="24"/>
          <w:highlight w:val="none"/>
        </w:rPr>
        <w:t>不得泄漏招标投标活动中应当保密的情况和资料，不得与</w:t>
      </w:r>
      <w:r>
        <w:rPr>
          <w:rFonts w:hint="eastAsia" w:ascii="宋体" w:hAnsi="宋体" w:cs="宋体"/>
          <w:color w:val="auto"/>
          <w:spacing w:val="6"/>
          <w:sz w:val="24"/>
          <w:szCs w:val="24"/>
          <w:highlight w:val="none"/>
          <w:lang w:eastAsia="zh-CN"/>
        </w:rPr>
        <w:t>供应商</w:t>
      </w:r>
      <w:r>
        <w:rPr>
          <w:rFonts w:hint="eastAsia" w:ascii="宋体" w:hAnsi="宋体" w:eastAsia="宋体" w:cs="宋体"/>
          <w:color w:val="auto"/>
          <w:spacing w:val="6"/>
          <w:sz w:val="24"/>
          <w:szCs w:val="24"/>
          <w:highlight w:val="none"/>
        </w:rPr>
        <w:t>串通损害国家利益，社会公</w:t>
      </w:r>
      <w:r>
        <w:rPr>
          <w:rFonts w:hint="eastAsia" w:ascii="宋体" w:hAnsi="宋体" w:eastAsia="宋体" w:cs="宋体"/>
          <w:color w:val="auto"/>
          <w:spacing w:val="13"/>
          <w:sz w:val="24"/>
          <w:szCs w:val="24"/>
          <w:highlight w:val="none"/>
        </w:rPr>
        <w:t>共</w:t>
      </w:r>
      <w:r>
        <w:rPr>
          <w:rFonts w:hint="eastAsia" w:ascii="宋体" w:hAnsi="宋体" w:eastAsia="宋体" w:cs="宋体"/>
          <w:color w:val="auto"/>
          <w:spacing w:val="8"/>
          <w:sz w:val="24"/>
          <w:szCs w:val="24"/>
          <w:highlight w:val="none"/>
        </w:rPr>
        <w:t>利益或者他人合法权益。</w:t>
      </w:r>
    </w:p>
    <w:p w14:paraId="50369B74">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33.对供应商的纪律要求</w:t>
      </w:r>
    </w:p>
    <w:p w14:paraId="047652D0">
      <w:pPr>
        <w:keepNext w:val="0"/>
        <w:keepLines w:val="0"/>
        <w:pageBreakBefore w:val="0"/>
        <w:widowControl/>
        <w:kinsoku w:val="0"/>
        <w:wordWrap/>
        <w:overflowPunct/>
        <w:topLinePunct w:val="0"/>
        <w:autoSpaceDE w:val="0"/>
        <w:autoSpaceDN w:val="0"/>
        <w:bidi w:val="0"/>
        <w:adjustRightInd w:val="0"/>
        <w:snapToGrid w:val="0"/>
        <w:spacing w:before="192" w:line="360" w:lineRule="auto"/>
        <w:ind w:left="1" w:firstLine="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lang w:val="en-US" w:eastAsia="zh-CN"/>
        </w:rPr>
        <w:t>33</w:t>
      </w:r>
      <w:r>
        <w:rPr>
          <w:rFonts w:hint="eastAsia" w:ascii="宋体" w:hAnsi="宋体" w:eastAsia="宋体" w:cs="宋体"/>
          <w:color w:val="auto"/>
          <w:spacing w:val="11"/>
          <w:sz w:val="24"/>
          <w:szCs w:val="24"/>
          <w:highlight w:val="none"/>
        </w:rPr>
        <w:t>.1</w:t>
      </w:r>
      <w:r>
        <w:rPr>
          <w:rFonts w:hint="eastAsia" w:ascii="宋体" w:hAnsi="宋体" w:cs="宋体"/>
          <w:color w:val="auto"/>
          <w:spacing w:val="11"/>
          <w:sz w:val="24"/>
          <w:szCs w:val="24"/>
          <w:highlight w:val="none"/>
          <w:lang w:eastAsia="zh-CN"/>
        </w:rPr>
        <w:t>供应商</w:t>
      </w:r>
      <w:r>
        <w:rPr>
          <w:rFonts w:hint="eastAsia" w:ascii="宋体" w:hAnsi="宋体" w:eastAsia="宋体" w:cs="宋体"/>
          <w:color w:val="auto"/>
          <w:spacing w:val="11"/>
          <w:sz w:val="24"/>
          <w:szCs w:val="24"/>
          <w:highlight w:val="none"/>
        </w:rPr>
        <w:t>不得相互串通投标或者与</w:t>
      </w:r>
      <w:r>
        <w:rPr>
          <w:rFonts w:hint="eastAsia" w:ascii="宋体" w:hAnsi="宋体" w:cs="宋体"/>
          <w:color w:val="auto"/>
          <w:spacing w:val="11"/>
          <w:sz w:val="24"/>
          <w:szCs w:val="24"/>
          <w:highlight w:val="none"/>
          <w:lang w:eastAsia="zh-CN"/>
        </w:rPr>
        <w:t>招标人</w:t>
      </w:r>
      <w:r>
        <w:rPr>
          <w:rFonts w:hint="eastAsia" w:ascii="宋体" w:hAnsi="宋体" w:eastAsia="宋体" w:cs="宋体"/>
          <w:color w:val="auto"/>
          <w:spacing w:val="11"/>
          <w:sz w:val="24"/>
          <w:szCs w:val="24"/>
          <w:highlight w:val="none"/>
        </w:rPr>
        <w:t>串通投标，不得向</w:t>
      </w:r>
      <w:r>
        <w:rPr>
          <w:rFonts w:hint="eastAsia" w:ascii="宋体" w:hAnsi="宋体" w:cs="宋体"/>
          <w:color w:val="auto"/>
          <w:spacing w:val="11"/>
          <w:sz w:val="24"/>
          <w:szCs w:val="24"/>
          <w:highlight w:val="none"/>
          <w:lang w:eastAsia="zh-CN"/>
        </w:rPr>
        <w:t>招标人</w:t>
      </w:r>
      <w:r>
        <w:rPr>
          <w:rFonts w:hint="eastAsia" w:ascii="宋体" w:hAnsi="宋体" w:eastAsia="宋体" w:cs="宋体"/>
          <w:color w:val="auto"/>
          <w:spacing w:val="11"/>
          <w:sz w:val="24"/>
          <w:szCs w:val="24"/>
          <w:highlight w:val="none"/>
        </w:rPr>
        <w:t>或者评标委员会成员行贿谋取中</w:t>
      </w:r>
      <w:r>
        <w:rPr>
          <w:rFonts w:hint="eastAsia" w:ascii="宋体" w:hAnsi="宋体" w:eastAsia="宋体" w:cs="宋体"/>
          <w:color w:val="auto"/>
          <w:spacing w:val="16"/>
          <w:sz w:val="24"/>
          <w:szCs w:val="24"/>
          <w:highlight w:val="none"/>
        </w:rPr>
        <w:t>标，不</w:t>
      </w:r>
      <w:r>
        <w:rPr>
          <w:rFonts w:hint="eastAsia" w:ascii="宋体" w:hAnsi="宋体" w:eastAsia="宋体" w:cs="宋体"/>
          <w:color w:val="auto"/>
          <w:spacing w:val="14"/>
          <w:sz w:val="24"/>
          <w:szCs w:val="24"/>
          <w:highlight w:val="none"/>
        </w:rPr>
        <w:t>得</w:t>
      </w:r>
      <w:r>
        <w:rPr>
          <w:rFonts w:hint="eastAsia" w:ascii="宋体" w:hAnsi="宋体" w:eastAsia="宋体" w:cs="宋体"/>
          <w:color w:val="auto"/>
          <w:spacing w:val="8"/>
          <w:sz w:val="24"/>
          <w:szCs w:val="24"/>
          <w:highlight w:val="none"/>
        </w:rPr>
        <w:t>以他人名义投标或者以其他方式弄虚作假骗取中标；</w:t>
      </w:r>
      <w:r>
        <w:rPr>
          <w:rFonts w:hint="eastAsia" w:ascii="宋体" w:hAnsi="宋体" w:cs="宋体"/>
          <w:color w:val="auto"/>
          <w:spacing w:val="8"/>
          <w:sz w:val="24"/>
          <w:szCs w:val="24"/>
          <w:highlight w:val="none"/>
          <w:lang w:eastAsia="zh-CN"/>
        </w:rPr>
        <w:t>供应商</w:t>
      </w:r>
      <w:r>
        <w:rPr>
          <w:rFonts w:hint="eastAsia" w:ascii="宋体" w:hAnsi="宋体" w:eastAsia="宋体" w:cs="宋体"/>
          <w:color w:val="auto"/>
          <w:spacing w:val="8"/>
          <w:sz w:val="24"/>
          <w:szCs w:val="24"/>
          <w:highlight w:val="none"/>
        </w:rPr>
        <w:t>不得以任何方式干扰、影响评标工作。</w:t>
      </w:r>
    </w:p>
    <w:p w14:paraId="45C5FDB6">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34.对评标委员会成员的纪律要求</w:t>
      </w:r>
    </w:p>
    <w:p w14:paraId="06521500">
      <w:pPr>
        <w:keepNext w:val="0"/>
        <w:keepLines w:val="0"/>
        <w:pageBreakBefore w:val="0"/>
        <w:widowControl/>
        <w:kinsoku w:val="0"/>
        <w:wordWrap/>
        <w:overflowPunct/>
        <w:topLinePunct w:val="0"/>
        <w:autoSpaceDE w:val="0"/>
        <w:autoSpaceDN w:val="0"/>
        <w:bidi w:val="0"/>
        <w:adjustRightInd w:val="0"/>
        <w:snapToGrid w:val="0"/>
        <w:spacing w:before="195" w:line="360" w:lineRule="auto"/>
        <w:ind w:left="1" w:right="70" w:firstLine="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34</w:t>
      </w:r>
      <w:r>
        <w:rPr>
          <w:rFonts w:hint="eastAsia" w:ascii="宋体" w:hAnsi="宋体" w:eastAsia="宋体" w:cs="宋体"/>
          <w:color w:val="auto"/>
          <w:spacing w:val="12"/>
          <w:sz w:val="24"/>
          <w:szCs w:val="24"/>
          <w:highlight w:val="none"/>
        </w:rPr>
        <w:t>.1</w:t>
      </w:r>
      <w:r>
        <w:rPr>
          <w:rFonts w:hint="eastAsia" w:ascii="宋体" w:hAnsi="宋体" w:eastAsia="宋体" w:cs="宋体"/>
          <w:color w:val="auto"/>
          <w:spacing w:val="10"/>
          <w:sz w:val="24"/>
          <w:szCs w:val="24"/>
          <w:highlight w:val="none"/>
        </w:rPr>
        <w:t>评</w:t>
      </w:r>
      <w:r>
        <w:rPr>
          <w:rFonts w:hint="eastAsia" w:ascii="宋体" w:hAnsi="宋体" w:eastAsia="宋体" w:cs="宋体"/>
          <w:color w:val="auto"/>
          <w:spacing w:val="6"/>
          <w:sz w:val="24"/>
          <w:szCs w:val="24"/>
          <w:highlight w:val="none"/>
        </w:rPr>
        <w:t>标委员会成员不得收受他人的财物或者其他好处，不得向他人透漏对</w:t>
      </w:r>
      <w:r>
        <w:rPr>
          <w:rFonts w:hint="eastAsia" w:ascii="宋体" w:hAnsi="宋体" w:cs="宋体"/>
          <w:color w:val="auto"/>
          <w:spacing w:val="6"/>
          <w:sz w:val="24"/>
          <w:szCs w:val="24"/>
          <w:highlight w:val="none"/>
          <w:lang w:eastAsia="zh-CN"/>
        </w:rPr>
        <w:t>投标文件</w:t>
      </w:r>
      <w:r>
        <w:rPr>
          <w:rFonts w:hint="eastAsia" w:ascii="宋体" w:hAnsi="宋体" w:eastAsia="宋体" w:cs="宋体"/>
          <w:color w:val="auto"/>
          <w:spacing w:val="6"/>
          <w:sz w:val="24"/>
          <w:szCs w:val="24"/>
          <w:highlight w:val="none"/>
        </w:rPr>
        <w:t>的评审和比较、中</w:t>
      </w:r>
      <w:r>
        <w:rPr>
          <w:rFonts w:hint="eastAsia" w:ascii="宋体" w:hAnsi="宋体" w:eastAsia="宋体" w:cs="宋体"/>
          <w:color w:val="auto"/>
          <w:spacing w:val="9"/>
          <w:sz w:val="24"/>
          <w:szCs w:val="24"/>
          <w:highlight w:val="none"/>
        </w:rPr>
        <w:t>标候选人的推荐情况以及评标有关的其他情况</w:t>
      </w:r>
      <w:r>
        <w:rPr>
          <w:rFonts w:hint="eastAsia" w:ascii="宋体" w:hAnsi="宋体" w:eastAsia="宋体" w:cs="宋体"/>
          <w:color w:val="auto"/>
          <w:spacing w:val="8"/>
          <w:sz w:val="24"/>
          <w:szCs w:val="24"/>
          <w:highlight w:val="none"/>
        </w:rPr>
        <w:t>。</w:t>
      </w:r>
    </w:p>
    <w:p w14:paraId="1340CE02">
      <w:pPr>
        <w:keepNext w:val="0"/>
        <w:keepLines w:val="0"/>
        <w:pageBreakBefore w:val="0"/>
        <w:widowControl/>
        <w:kinsoku w:val="0"/>
        <w:wordWrap/>
        <w:overflowPunct/>
        <w:topLinePunct w:val="0"/>
        <w:autoSpaceDE w:val="0"/>
        <w:autoSpaceDN w:val="0"/>
        <w:bidi w:val="0"/>
        <w:adjustRightInd w:val="0"/>
        <w:snapToGrid w:val="0"/>
        <w:spacing w:before="1" w:line="360" w:lineRule="auto"/>
        <w:ind w:left="1" w:right="70" w:firstLine="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34</w:t>
      </w:r>
      <w:r>
        <w:rPr>
          <w:rFonts w:hint="eastAsia" w:ascii="宋体" w:hAnsi="宋体" w:eastAsia="宋体" w:cs="宋体"/>
          <w:color w:val="auto"/>
          <w:spacing w:val="12"/>
          <w:sz w:val="24"/>
          <w:szCs w:val="24"/>
          <w:highlight w:val="none"/>
        </w:rPr>
        <w:t>.2</w:t>
      </w:r>
      <w:r>
        <w:rPr>
          <w:rFonts w:hint="eastAsia" w:ascii="宋体" w:hAnsi="宋体" w:eastAsia="宋体" w:cs="宋体"/>
          <w:color w:val="auto"/>
          <w:spacing w:val="10"/>
          <w:sz w:val="24"/>
          <w:szCs w:val="24"/>
          <w:highlight w:val="none"/>
        </w:rPr>
        <w:t>在</w:t>
      </w:r>
      <w:r>
        <w:rPr>
          <w:rFonts w:hint="eastAsia" w:ascii="宋体" w:hAnsi="宋体" w:eastAsia="宋体" w:cs="宋体"/>
          <w:color w:val="auto"/>
          <w:spacing w:val="6"/>
          <w:sz w:val="24"/>
          <w:szCs w:val="24"/>
          <w:highlight w:val="none"/>
        </w:rPr>
        <w:t>评标活动中，评标委员会成员不得擅离职守，影响评标程序正常进行，不得使用第三章“评标办</w:t>
      </w:r>
      <w:r>
        <w:rPr>
          <w:rFonts w:hint="eastAsia" w:ascii="宋体" w:hAnsi="宋体" w:eastAsia="宋体" w:cs="宋体"/>
          <w:color w:val="auto"/>
          <w:spacing w:val="9"/>
          <w:sz w:val="24"/>
          <w:szCs w:val="24"/>
          <w:highlight w:val="none"/>
        </w:rPr>
        <w:t>法”没有规定的评审因素和标准进行评标</w:t>
      </w:r>
      <w:r>
        <w:rPr>
          <w:rFonts w:hint="eastAsia" w:ascii="宋体" w:hAnsi="宋体" w:eastAsia="宋体" w:cs="宋体"/>
          <w:color w:val="auto"/>
          <w:spacing w:val="6"/>
          <w:sz w:val="24"/>
          <w:szCs w:val="24"/>
          <w:highlight w:val="none"/>
        </w:rPr>
        <w:t>。</w:t>
      </w:r>
    </w:p>
    <w:p w14:paraId="5B4342F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35.对与评标活动有关的工作人员的纪律要求</w:t>
      </w:r>
    </w:p>
    <w:p w14:paraId="2B834A07">
      <w:pPr>
        <w:keepNext w:val="0"/>
        <w:keepLines w:val="0"/>
        <w:pageBreakBefore w:val="0"/>
        <w:widowControl/>
        <w:kinsoku w:val="0"/>
        <w:wordWrap/>
        <w:overflowPunct/>
        <w:topLinePunct w:val="0"/>
        <w:autoSpaceDE w:val="0"/>
        <w:autoSpaceDN w:val="0"/>
        <w:bidi w:val="0"/>
        <w:adjustRightInd w:val="0"/>
        <w:snapToGrid w:val="0"/>
        <w:spacing w:before="195" w:line="360" w:lineRule="auto"/>
        <w:ind w:left="1" w:right="70" w:firstLine="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35</w:t>
      </w:r>
      <w:r>
        <w:rPr>
          <w:rFonts w:hint="eastAsia" w:ascii="宋体" w:hAnsi="宋体" w:eastAsia="宋体" w:cs="宋体"/>
          <w:color w:val="auto"/>
          <w:spacing w:val="12"/>
          <w:sz w:val="24"/>
          <w:szCs w:val="24"/>
          <w:highlight w:val="none"/>
        </w:rPr>
        <w:t>.1</w:t>
      </w:r>
      <w:r>
        <w:rPr>
          <w:rFonts w:hint="eastAsia" w:ascii="宋体" w:hAnsi="宋体" w:eastAsia="宋体" w:cs="宋体"/>
          <w:color w:val="auto"/>
          <w:spacing w:val="10"/>
          <w:sz w:val="24"/>
          <w:szCs w:val="24"/>
          <w:highlight w:val="none"/>
        </w:rPr>
        <w:t>与</w:t>
      </w:r>
      <w:r>
        <w:rPr>
          <w:rFonts w:hint="eastAsia" w:ascii="宋体" w:hAnsi="宋体" w:eastAsia="宋体" w:cs="宋体"/>
          <w:color w:val="auto"/>
          <w:spacing w:val="6"/>
          <w:sz w:val="24"/>
          <w:szCs w:val="24"/>
          <w:highlight w:val="none"/>
        </w:rPr>
        <w:t>评标活动有关的工作人员不得收受他人的财物或者其他好处，不得向他人透漏对</w:t>
      </w:r>
      <w:r>
        <w:rPr>
          <w:rFonts w:hint="eastAsia" w:ascii="宋体" w:hAnsi="宋体" w:cs="宋体"/>
          <w:color w:val="auto"/>
          <w:spacing w:val="6"/>
          <w:sz w:val="24"/>
          <w:szCs w:val="24"/>
          <w:highlight w:val="none"/>
          <w:lang w:eastAsia="zh-CN"/>
        </w:rPr>
        <w:t>投标文件</w:t>
      </w:r>
      <w:r>
        <w:rPr>
          <w:rFonts w:hint="eastAsia" w:ascii="宋体" w:hAnsi="宋体" w:eastAsia="宋体" w:cs="宋体"/>
          <w:color w:val="auto"/>
          <w:spacing w:val="6"/>
          <w:sz w:val="24"/>
          <w:szCs w:val="24"/>
          <w:highlight w:val="none"/>
        </w:rPr>
        <w:t>的评审</w:t>
      </w:r>
      <w:r>
        <w:rPr>
          <w:rFonts w:hint="eastAsia" w:ascii="宋体" w:hAnsi="宋体" w:eastAsia="宋体" w:cs="宋体"/>
          <w:color w:val="auto"/>
          <w:spacing w:val="22"/>
          <w:sz w:val="24"/>
          <w:szCs w:val="24"/>
          <w:highlight w:val="none"/>
        </w:rPr>
        <w:t>和比</w:t>
      </w:r>
      <w:r>
        <w:rPr>
          <w:rFonts w:hint="eastAsia" w:ascii="宋体" w:hAnsi="宋体" w:eastAsia="宋体" w:cs="宋体"/>
          <w:color w:val="auto"/>
          <w:spacing w:val="17"/>
          <w:sz w:val="24"/>
          <w:szCs w:val="24"/>
          <w:highlight w:val="none"/>
        </w:rPr>
        <w:t>较</w:t>
      </w:r>
      <w:r>
        <w:rPr>
          <w:rFonts w:hint="eastAsia" w:ascii="宋体" w:hAnsi="宋体" w:eastAsia="宋体" w:cs="宋体"/>
          <w:color w:val="auto"/>
          <w:spacing w:val="11"/>
          <w:sz w:val="24"/>
          <w:szCs w:val="24"/>
          <w:highlight w:val="none"/>
        </w:rPr>
        <w:t>、中标候选人的推荐情况以及评标有关的其他情况。在评标活动中，与评标活动有关的工作人员不</w:t>
      </w:r>
      <w:r>
        <w:rPr>
          <w:rFonts w:hint="eastAsia" w:ascii="宋体" w:hAnsi="宋体" w:eastAsia="宋体" w:cs="宋体"/>
          <w:color w:val="auto"/>
          <w:spacing w:val="16"/>
          <w:sz w:val="24"/>
          <w:szCs w:val="24"/>
          <w:highlight w:val="none"/>
        </w:rPr>
        <w:t>得</w:t>
      </w:r>
      <w:r>
        <w:rPr>
          <w:rFonts w:hint="eastAsia" w:ascii="宋体" w:hAnsi="宋体" w:eastAsia="宋体" w:cs="宋体"/>
          <w:color w:val="auto"/>
          <w:spacing w:val="12"/>
          <w:sz w:val="24"/>
          <w:szCs w:val="24"/>
          <w:highlight w:val="none"/>
        </w:rPr>
        <w:t>擅</w:t>
      </w:r>
      <w:r>
        <w:rPr>
          <w:rFonts w:hint="eastAsia" w:ascii="宋体" w:hAnsi="宋体" w:eastAsia="宋体" w:cs="宋体"/>
          <w:color w:val="auto"/>
          <w:spacing w:val="8"/>
          <w:sz w:val="24"/>
          <w:szCs w:val="24"/>
          <w:highlight w:val="none"/>
        </w:rPr>
        <w:t>离职守，影响评标程序正常进行。</w:t>
      </w:r>
    </w:p>
    <w:p w14:paraId="3021F92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十、质疑与投诉</w:t>
      </w:r>
    </w:p>
    <w:p w14:paraId="14B592A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1" w:line="360" w:lineRule="auto"/>
        <w:ind w:left="210" w:leftChars="0" w:right="56" w:rightChars="0" w:firstLine="254" w:firstLineChars="100"/>
        <w:textAlignment w:val="baseline"/>
        <w:rPr>
          <w:rFonts w:hint="eastAsia" w:ascii="宋体" w:hAnsi="宋体" w:eastAsia="宋体" w:cs="宋体"/>
          <w:color w:val="auto"/>
          <w:spacing w:val="7"/>
          <w:position w:val="1"/>
          <w:sz w:val="24"/>
          <w:szCs w:val="24"/>
          <w:highlight w:val="none"/>
        </w:rPr>
      </w:pPr>
      <w:r>
        <w:rPr>
          <w:rFonts w:hint="eastAsia" w:ascii="宋体" w:hAnsi="宋体" w:eastAsia="宋体" w:cs="宋体"/>
          <w:color w:val="auto"/>
          <w:spacing w:val="7"/>
          <w:position w:val="1"/>
          <w:sz w:val="24"/>
          <w:szCs w:val="24"/>
          <w:highlight w:val="none"/>
          <w:lang w:val="en-US" w:eastAsia="zh-CN"/>
        </w:rPr>
        <w:t>36、</w:t>
      </w:r>
      <w:r>
        <w:rPr>
          <w:rFonts w:hint="eastAsia" w:ascii="宋体" w:hAnsi="宋体" w:eastAsia="宋体" w:cs="宋体"/>
          <w:color w:val="auto"/>
          <w:spacing w:val="7"/>
          <w:position w:val="1"/>
          <w:sz w:val="24"/>
          <w:szCs w:val="24"/>
          <w:highlight w:val="none"/>
        </w:rPr>
        <w:t>质疑和投诉</w:t>
      </w:r>
    </w:p>
    <w:p w14:paraId="7A3BA5B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1" w:line="360" w:lineRule="auto"/>
        <w:ind w:left="208" w:leftChars="0" w:right="56" w:rightChars="0" w:firstLine="264"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36</w:t>
      </w:r>
      <w:r>
        <w:rPr>
          <w:rFonts w:hint="eastAsia" w:ascii="宋体" w:hAnsi="宋体" w:eastAsia="宋体" w:cs="宋体"/>
          <w:color w:val="auto"/>
          <w:spacing w:val="7"/>
          <w:sz w:val="24"/>
          <w:szCs w:val="24"/>
          <w:highlight w:val="none"/>
        </w:rPr>
        <w:t>.1.</w:t>
      </w:r>
      <w:r>
        <w:rPr>
          <w:rFonts w:hint="eastAsia" w:ascii="宋体" w:hAnsi="宋体" w:cs="宋体"/>
          <w:color w:val="auto"/>
          <w:spacing w:val="7"/>
          <w:sz w:val="24"/>
          <w:szCs w:val="24"/>
          <w:highlight w:val="none"/>
          <w:lang w:eastAsia="zh-CN"/>
        </w:rPr>
        <w:t>供应商</w:t>
      </w:r>
      <w:r>
        <w:rPr>
          <w:rFonts w:hint="eastAsia" w:ascii="宋体" w:hAnsi="宋体" w:eastAsia="宋体" w:cs="宋体"/>
          <w:color w:val="auto"/>
          <w:spacing w:val="7"/>
          <w:sz w:val="24"/>
          <w:szCs w:val="24"/>
          <w:highlight w:val="none"/>
        </w:rPr>
        <w:t>认为</w:t>
      </w:r>
      <w:r>
        <w:rPr>
          <w:rFonts w:hint="eastAsia" w:ascii="宋体" w:hAnsi="宋体" w:cs="宋体"/>
          <w:color w:val="auto"/>
          <w:spacing w:val="7"/>
          <w:sz w:val="24"/>
          <w:szCs w:val="24"/>
          <w:highlight w:val="none"/>
          <w:lang w:eastAsia="zh-CN"/>
        </w:rPr>
        <w:t>招标文件</w:t>
      </w:r>
      <w:r>
        <w:rPr>
          <w:rFonts w:hint="eastAsia" w:ascii="宋体" w:hAnsi="宋体" w:eastAsia="宋体" w:cs="宋体"/>
          <w:color w:val="auto"/>
          <w:spacing w:val="7"/>
          <w:sz w:val="24"/>
          <w:szCs w:val="24"/>
          <w:highlight w:val="none"/>
        </w:rPr>
        <w:t>、采购过程和中标、成交结果使自己的权益受到损害的，可以在知道或者应知</w:t>
      </w:r>
      <w:r>
        <w:rPr>
          <w:rFonts w:hint="eastAsia" w:ascii="宋体" w:hAnsi="宋体" w:eastAsia="宋体" w:cs="宋体"/>
          <w:color w:val="auto"/>
          <w:spacing w:val="18"/>
          <w:sz w:val="24"/>
          <w:szCs w:val="24"/>
          <w:highlight w:val="none"/>
        </w:rPr>
        <w:t>其权益</w:t>
      </w:r>
      <w:r>
        <w:rPr>
          <w:rFonts w:hint="eastAsia" w:ascii="宋体" w:hAnsi="宋体" w:eastAsia="宋体" w:cs="宋体"/>
          <w:color w:val="auto"/>
          <w:spacing w:val="16"/>
          <w:sz w:val="24"/>
          <w:szCs w:val="24"/>
          <w:highlight w:val="none"/>
        </w:rPr>
        <w:t>受</w:t>
      </w:r>
      <w:r>
        <w:rPr>
          <w:rFonts w:hint="eastAsia" w:ascii="宋体" w:hAnsi="宋体" w:eastAsia="宋体" w:cs="宋体"/>
          <w:color w:val="auto"/>
          <w:spacing w:val="9"/>
          <w:sz w:val="24"/>
          <w:szCs w:val="24"/>
          <w:highlight w:val="none"/>
        </w:rPr>
        <w:t>到损害之日起七个工作日内，以书面形式向</w:t>
      </w:r>
      <w:r>
        <w:rPr>
          <w:rFonts w:hint="eastAsia" w:ascii="宋体" w:hAnsi="宋体" w:cs="宋体"/>
          <w:color w:val="auto"/>
          <w:spacing w:val="9"/>
          <w:sz w:val="24"/>
          <w:szCs w:val="24"/>
          <w:highlight w:val="none"/>
          <w:lang w:eastAsia="zh-CN"/>
        </w:rPr>
        <w:t>招标人</w:t>
      </w:r>
      <w:r>
        <w:rPr>
          <w:rFonts w:hint="eastAsia" w:ascii="宋体" w:hAnsi="宋体" w:eastAsia="宋体" w:cs="宋体"/>
          <w:color w:val="auto"/>
          <w:spacing w:val="9"/>
          <w:sz w:val="24"/>
          <w:szCs w:val="24"/>
          <w:highlight w:val="none"/>
        </w:rPr>
        <w:t>、</w:t>
      </w:r>
      <w:r>
        <w:rPr>
          <w:rFonts w:hint="eastAsia" w:ascii="宋体" w:hAnsi="宋体" w:cs="宋体"/>
          <w:color w:val="auto"/>
          <w:spacing w:val="9"/>
          <w:sz w:val="24"/>
          <w:szCs w:val="24"/>
          <w:highlight w:val="none"/>
          <w:lang w:eastAsia="zh-CN"/>
        </w:rPr>
        <w:t>招标代理机构</w:t>
      </w:r>
      <w:r>
        <w:rPr>
          <w:rFonts w:hint="eastAsia" w:ascii="宋体" w:hAnsi="宋体" w:eastAsia="宋体" w:cs="宋体"/>
          <w:color w:val="auto"/>
          <w:spacing w:val="9"/>
          <w:sz w:val="24"/>
          <w:szCs w:val="24"/>
          <w:highlight w:val="none"/>
        </w:rPr>
        <w:t>提出质疑。</w:t>
      </w:r>
      <w:r>
        <w:rPr>
          <w:rFonts w:hint="eastAsia" w:ascii="宋体" w:hAnsi="宋体" w:cs="宋体"/>
          <w:color w:val="auto"/>
          <w:spacing w:val="9"/>
          <w:sz w:val="24"/>
          <w:szCs w:val="24"/>
          <w:highlight w:val="none"/>
          <w:lang w:eastAsia="zh-CN"/>
        </w:rPr>
        <w:t>供应商</w:t>
      </w:r>
      <w:r>
        <w:rPr>
          <w:rFonts w:hint="eastAsia" w:ascii="宋体" w:hAnsi="宋体" w:eastAsia="宋体" w:cs="宋体"/>
          <w:color w:val="auto"/>
          <w:spacing w:val="9"/>
          <w:sz w:val="24"/>
          <w:szCs w:val="24"/>
          <w:highlight w:val="none"/>
        </w:rPr>
        <w:t>应当在法定</w:t>
      </w:r>
      <w:r>
        <w:rPr>
          <w:rFonts w:hint="eastAsia" w:ascii="宋体" w:hAnsi="宋体" w:eastAsia="宋体" w:cs="宋体"/>
          <w:color w:val="auto"/>
          <w:spacing w:val="18"/>
          <w:sz w:val="24"/>
          <w:szCs w:val="24"/>
          <w:highlight w:val="none"/>
        </w:rPr>
        <w:t>质疑</w:t>
      </w:r>
      <w:r>
        <w:rPr>
          <w:rFonts w:hint="eastAsia" w:ascii="宋体" w:hAnsi="宋体" w:eastAsia="宋体" w:cs="宋体"/>
          <w:color w:val="auto"/>
          <w:spacing w:val="10"/>
          <w:sz w:val="24"/>
          <w:szCs w:val="24"/>
          <w:highlight w:val="none"/>
        </w:rPr>
        <w:t>期</w:t>
      </w:r>
      <w:r>
        <w:rPr>
          <w:rFonts w:hint="eastAsia" w:ascii="宋体" w:hAnsi="宋体" w:eastAsia="宋体" w:cs="宋体"/>
          <w:color w:val="auto"/>
          <w:spacing w:val="9"/>
          <w:sz w:val="24"/>
          <w:szCs w:val="24"/>
          <w:highlight w:val="none"/>
        </w:rPr>
        <w:t>内一次性提出针对同一采购程序环节的质疑。</w:t>
      </w:r>
      <w:r>
        <w:rPr>
          <w:rFonts w:hint="eastAsia" w:ascii="宋体" w:hAnsi="宋体" w:cs="宋体"/>
          <w:color w:val="auto"/>
          <w:spacing w:val="9"/>
          <w:sz w:val="24"/>
          <w:szCs w:val="24"/>
          <w:highlight w:val="none"/>
          <w:lang w:eastAsia="zh-CN"/>
        </w:rPr>
        <w:t>供应商</w:t>
      </w:r>
      <w:r>
        <w:rPr>
          <w:rFonts w:hint="eastAsia" w:ascii="宋体" w:hAnsi="宋体" w:eastAsia="宋体" w:cs="宋体"/>
          <w:color w:val="auto"/>
          <w:spacing w:val="9"/>
          <w:sz w:val="24"/>
          <w:szCs w:val="24"/>
          <w:highlight w:val="none"/>
        </w:rPr>
        <w:t>应知其权益受到损害之日，是指：</w:t>
      </w:r>
    </w:p>
    <w:p w14:paraId="211296C5">
      <w:pPr>
        <w:keepNext w:val="0"/>
        <w:keepLines w:val="0"/>
        <w:pageBreakBefore w:val="0"/>
        <w:widowControl/>
        <w:kinsoku w:val="0"/>
        <w:wordWrap/>
        <w:overflowPunct/>
        <w:topLinePunct w:val="0"/>
        <w:autoSpaceDE w:val="0"/>
        <w:autoSpaceDN w:val="0"/>
        <w:bidi w:val="0"/>
        <w:adjustRightInd w:val="0"/>
        <w:snapToGrid w:val="0"/>
        <w:spacing w:line="360" w:lineRule="auto"/>
        <w:ind w:left="2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(一)对可以质疑的</w:t>
      </w:r>
      <w:r>
        <w:rPr>
          <w:rFonts w:hint="eastAsia" w:ascii="宋体" w:hAnsi="宋体" w:cs="宋体"/>
          <w:color w:val="auto"/>
          <w:spacing w:val="9"/>
          <w:sz w:val="24"/>
          <w:szCs w:val="24"/>
          <w:highlight w:val="none"/>
          <w:lang w:eastAsia="zh-CN"/>
        </w:rPr>
        <w:t>招标文件</w:t>
      </w:r>
      <w:r>
        <w:rPr>
          <w:rFonts w:hint="eastAsia" w:ascii="宋体" w:hAnsi="宋体" w:eastAsia="宋体" w:cs="宋体"/>
          <w:color w:val="auto"/>
          <w:spacing w:val="9"/>
          <w:sz w:val="24"/>
          <w:szCs w:val="24"/>
          <w:highlight w:val="none"/>
        </w:rPr>
        <w:t>提出质疑的，为收到</w:t>
      </w:r>
      <w:r>
        <w:rPr>
          <w:rFonts w:hint="eastAsia" w:ascii="宋体" w:hAnsi="宋体" w:cs="宋体"/>
          <w:color w:val="auto"/>
          <w:spacing w:val="9"/>
          <w:sz w:val="24"/>
          <w:szCs w:val="24"/>
          <w:highlight w:val="none"/>
          <w:lang w:eastAsia="zh-CN"/>
        </w:rPr>
        <w:t>招标文件</w:t>
      </w:r>
      <w:r>
        <w:rPr>
          <w:rFonts w:hint="eastAsia" w:ascii="宋体" w:hAnsi="宋体" w:eastAsia="宋体" w:cs="宋体"/>
          <w:color w:val="auto"/>
          <w:spacing w:val="9"/>
          <w:sz w:val="24"/>
          <w:szCs w:val="24"/>
          <w:highlight w:val="none"/>
        </w:rPr>
        <w:t>之日或者</w:t>
      </w:r>
      <w:r>
        <w:rPr>
          <w:rFonts w:hint="eastAsia" w:ascii="宋体" w:hAnsi="宋体" w:cs="宋体"/>
          <w:color w:val="auto"/>
          <w:spacing w:val="9"/>
          <w:sz w:val="24"/>
          <w:szCs w:val="24"/>
          <w:highlight w:val="none"/>
          <w:lang w:eastAsia="zh-CN"/>
        </w:rPr>
        <w:t>招标文件</w:t>
      </w:r>
      <w:r>
        <w:rPr>
          <w:rFonts w:hint="eastAsia" w:ascii="宋体" w:hAnsi="宋体" w:eastAsia="宋体" w:cs="宋体"/>
          <w:color w:val="auto"/>
          <w:spacing w:val="9"/>
          <w:sz w:val="24"/>
          <w:szCs w:val="24"/>
          <w:highlight w:val="none"/>
        </w:rPr>
        <w:t>公告期限届满之日</w:t>
      </w:r>
      <w:r>
        <w:rPr>
          <w:rFonts w:hint="eastAsia" w:ascii="宋体" w:hAnsi="宋体" w:eastAsia="宋体" w:cs="宋体"/>
          <w:color w:val="auto"/>
          <w:spacing w:val="3"/>
          <w:sz w:val="24"/>
          <w:szCs w:val="24"/>
          <w:highlight w:val="none"/>
        </w:rPr>
        <w:t>；</w:t>
      </w:r>
    </w:p>
    <w:p w14:paraId="1C9C32B4">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2"/>
          <w:sz w:val="24"/>
          <w:szCs w:val="24"/>
          <w:highlight w:val="none"/>
        </w:rPr>
        <w:t>二)对采购过程提出质疑的，为各采购程序环节结束之日；</w:t>
      </w:r>
    </w:p>
    <w:p w14:paraId="76F9A252">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2"/>
          <w:sz w:val="24"/>
          <w:szCs w:val="24"/>
          <w:highlight w:val="none"/>
        </w:rPr>
        <w:t>(三</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1"/>
          <w:sz w:val="24"/>
          <w:szCs w:val="24"/>
          <w:highlight w:val="none"/>
        </w:rPr>
        <w:t>对中标或者成交结果提出质疑的，为中标或者成交结果公告期限届满之日。</w:t>
      </w:r>
    </w:p>
    <w:p w14:paraId="4E09BB28">
      <w:pPr>
        <w:keepNext w:val="0"/>
        <w:keepLines w:val="0"/>
        <w:pageBreakBefore w:val="0"/>
        <w:widowControl/>
        <w:kinsoku w:val="0"/>
        <w:wordWrap/>
        <w:overflowPunct/>
        <w:topLinePunct w:val="0"/>
        <w:autoSpaceDE w:val="0"/>
        <w:autoSpaceDN w:val="0"/>
        <w:bidi w:val="0"/>
        <w:adjustRightInd w:val="0"/>
        <w:snapToGrid w:val="0"/>
        <w:spacing w:before="192" w:line="360" w:lineRule="auto"/>
        <w:ind w:left="3" w:right="56" w:firstLine="20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36</w:t>
      </w:r>
      <w:r>
        <w:rPr>
          <w:rFonts w:hint="eastAsia" w:ascii="宋体" w:hAnsi="宋体" w:eastAsia="宋体" w:cs="宋体"/>
          <w:color w:val="auto"/>
          <w:spacing w:val="7"/>
          <w:sz w:val="24"/>
          <w:szCs w:val="24"/>
          <w:highlight w:val="none"/>
        </w:rPr>
        <w:t>.2</w:t>
      </w:r>
      <w:r>
        <w:rPr>
          <w:rFonts w:hint="eastAsia" w:ascii="宋体" w:hAnsi="宋体" w:cs="宋体"/>
          <w:color w:val="auto"/>
          <w:spacing w:val="7"/>
          <w:sz w:val="24"/>
          <w:szCs w:val="24"/>
          <w:highlight w:val="none"/>
          <w:lang w:eastAsia="zh-CN"/>
        </w:rPr>
        <w:t>供应商</w:t>
      </w:r>
      <w:r>
        <w:rPr>
          <w:rFonts w:hint="eastAsia" w:ascii="宋体" w:hAnsi="宋体" w:eastAsia="宋体" w:cs="宋体"/>
          <w:color w:val="auto"/>
          <w:spacing w:val="7"/>
          <w:sz w:val="24"/>
          <w:szCs w:val="24"/>
          <w:highlight w:val="none"/>
        </w:rPr>
        <w:t>提出质疑应当提交质疑函和必要的证明材料。质疑函应当包括下列内容：</w:t>
      </w:r>
      <w:r>
        <w:rPr>
          <w:rFonts w:hint="eastAsia" w:ascii="宋体" w:hAnsi="宋体" w:cs="宋体"/>
          <w:color w:val="auto"/>
          <w:spacing w:val="7"/>
          <w:sz w:val="24"/>
          <w:szCs w:val="24"/>
          <w:highlight w:val="none"/>
          <w:lang w:eastAsia="zh-CN"/>
        </w:rPr>
        <w:t>供应商</w:t>
      </w:r>
      <w:r>
        <w:rPr>
          <w:rFonts w:hint="eastAsia" w:ascii="宋体" w:hAnsi="宋体" w:eastAsia="宋体" w:cs="宋体"/>
          <w:color w:val="auto"/>
          <w:spacing w:val="7"/>
          <w:sz w:val="24"/>
          <w:szCs w:val="24"/>
          <w:highlight w:val="none"/>
        </w:rPr>
        <w:t>的姓名或者</w:t>
      </w:r>
      <w:r>
        <w:rPr>
          <w:rFonts w:hint="eastAsia" w:ascii="宋体" w:hAnsi="宋体" w:eastAsia="宋体" w:cs="宋体"/>
          <w:color w:val="auto"/>
          <w:spacing w:val="18"/>
          <w:sz w:val="24"/>
          <w:szCs w:val="24"/>
          <w:highlight w:val="none"/>
        </w:rPr>
        <w:t>名称、</w:t>
      </w:r>
      <w:r>
        <w:rPr>
          <w:rFonts w:hint="eastAsia" w:ascii="宋体" w:hAnsi="宋体" w:eastAsia="宋体" w:cs="宋体"/>
          <w:color w:val="auto"/>
          <w:spacing w:val="14"/>
          <w:sz w:val="24"/>
          <w:szCs w:val="24"/>
          <w:highlight w:val="none"/>
        </w:rPr>
        <w:t>地</w:t>
      </w:r>
      <w:r>
        <w:rPr>
          <w:rFonts w:hint="eastAsia" w:ascii="宋体" w:hAnsi="宋体" w:eastAsia="宋体" w:cs="宋体"/>
          <w:color w:val="auto"/>
          <w:spacing w:val="9"/>
          <w:sz w:val="24"/>
          <w:szCs w:val="24"/>
          <w:highlight w:val="none"/>
        </w:rPr>
        <w:t>址、邮编、联系人及联系电话；质疑项目的名称、编号；具体、明确的质疑事项和与质疑事项相</w:t>
      </w:r>
      <w:r>
        <w:rPr>
          <w:rFonts w:hint="eastAsia" w:ascii="宋体" w:hAnsi="宋体" w:eastAsia="宋体" w:cs="宋体"/>
          <w:color w:val="auto"/>
          <w:spacing w:val="12"/>
          <w:sz w:val="24"/>
          <w:szCs w:val="24"/>
          <w:highlight w:val="none"/>
        </w:rPr>
        <w:t>关</w:t>
      </w:r>
      <w:r>
        <w:rPr>
          <w:rFonts w:hint="eastAsia" w:ascii="宋体" w:hAnsi="宋体" w:eastAsia="宋体" w:cs="宋体"/>
          <w:color w:val="auto"/>
          <w:spacing w:val="10"/>
          <w:sz w:val="24"/>
          <w:szCs w:val="24"/>
          <w:highlight w:val="none"/>
        </w:rPr>
        <w:t>的</w:t>
      </w:r>
      <w:r>
        <w:rPr>
          <w:rFonts w:hint="eastAsia" w:ascii="宋体" w:hAnsi="宋体" w:eastAsia="宋体" w:cs="宋体"/>
          <w:color w:val="auto"/>
          <w:spacing w:val="6"/>
          <w:sz w:val="24"/>
          <w:szCs w:val="24"/>
          <w:highlight w:val="none"/>
        </w:rPr>
        <w:t>请求；事实依据；必要的法律依据；提出质疑的日期。(具体格式详见附件)</w:t>
      </w:r>
    </w:p>
    <w:p w14:paraId="4441425D">
      <w:pPr>
        <w:keepNext w:val="0"/>
        <w:keepLines w:val="0"/>
        <w:pageBreakBefore w:val="0"/>
        <w:widowControl/>
        <w:kinsoku w:val="0"/>
        <w:wordWrap/>
        <w:overflowPunct/>
        <w:topLinePunct w:val="0"/>
        <w:autoSpaceDE w:val="0"/>
        <w:autoSpaceDN w:val="0"/>
        <w:bidi w:val="0"/>
        <w:adjustRightInd w:val="0"/>
        <w:snapToGrid w:val="0"/>
        <w:spacing w:before="2" w:line="360" w:lineRule="auto"/>
        <w:ind w:left="3" w:firstLine="206"/>
        <w:textAlignment w:val="baseline"/>
        <w:rPr>
          <w:rFonts w:hint="eastAsia" w:ascii="宋体" w:hAnsi="宋体" w:eastAsia="宋体" w:cs="宋体"/>
          <w:color w:val="auto"/>
          <w:sz w:val="24"/>
          <w:szCs w:val="24"/>
          <w:highlight w:val="none"/>
        </w:rPr>
      </w:pPr>
      <w:r>
        <w:rPr>
          <w:rFonts w:hint="eastAsia" w:ascii="宋体" w:hAnsi="宋体" w:cs="宋体"/>
          <w:color w:val="auto"/>
          <w:spacing w:val="12"/>
          <w:sz w:val="24"/>
          <w:szCs w:val="24"/>
          <w:highlight w:val="none"/>
          <w:lang w:eastAsia="zh-CN"/>
        </w:rPr>
        <w:t>供应商</w:t>
      </w:r>
      <w:r>
        <w:rPr>
          <w:rFonts w:hint="eastAsia" w:ascii="宋体" w:hAnsi="宋体" w:eastAsia="宋体" w:cs="宋体"/>
          <w:color w:val="auto"/>
          <w:spacing w:val="9"/>
          <w:sz w:val="24"/>
          <w:szCs w:val="24"/>
          <w:highlight w:val="none"/>
        </w:rPr>
        <w:t>为</w:t>
      </w:r>
      <w:r>
        <w:rPr>
          <w:rFonts w:hint="eastAsia" w:ascii="宋体" w:hAnsi="宋体" w:eastAsia="宋体" w:cs="宋体"/>
          <w:color w:val="auto"/>
          <w:spacing w:val="6"/>
          <w:sz w:val="24"/>
          <w:szCs w:val="24"/>
          <w:highlight w:val="none"/>
        </w:rPr>
        <w:t>自然人的，应当由本人签字；</w:t>
      </w:r>
      <w:r>
        <w:rPr>
          <w:rFonts w:hint="eastAsia" w:ascii="宋体" w:hAnsi="宋体" w:cs="宋体"/>
          <w:color w:val="auto"/>
          <w:spacing w:val="6"/>
          <w:sz w:val="24"/>
          <w:szCs w:val="24"/>
          <w:highlight w:val="none"/>
          <w:lang w:eastAsia="zh-CN"/>
        </w:rPr>
        <w:t>供应商</w:t>
      </w:r>
      <w:r>
        <w:rPr>
          <w:rFonts w:hint="eastAsia" w:ascii="宋体" w:hAnsi="宋体" w:eastAsia="宋体" w:cs="宋体"/>
          <w:color w:val="auto"/>
          <w:spacing w:val="6"/>
          <w:sz w:val="24"/>
          <w:szCs w:val="24"/>
          <w:highlight w:val="none"/>
        </w:rPr>
        <w:t>为法人或者其他组织的，应当由法定代表人、主要负责人，</w:t>
      </w:r>
      <w:r>
        <w:rPr>
          <w:rFonts w:hint="eastAsia" w:ascii="宋体" w:hAnsi="宋体" w:eastAsia="宋体" w:cs="宋体"/>
          <w:color w:val="auto"/>
          <w:spacing w:val="9"/>
          <w:sz w:val="24"/>
          <w:szCs w:val="24"/>
          <w:highlight w:val="none"/>
        </w:rPr>
        <w:t>或者其授权代表签字或者盖章，并加盖公章</w:t>
      </w:r>
      <w:r>
        <w:rPr>
          <w:rFonts w:hint="eastAsia" w:ascii="宋体" w:hAnsi="宋体" w:eastAsia="宋体" w:cs="宋体"/>
          <w:color w:val="auto"/>
          <w:spacing w:val="7"/>
          <w:sz w:val="24"/>
          <w:szCs w:val="24"/>
          <w:highlight w:val="none"/>
        </w:rPr>
        <w:t>。</w:t>
      </w:r>
    </w:p>
    <w:p w14:paraId="3105BE43">
      <w:pPr>
        <w:keepNext w:val="0"/>
        <w:keepLines w:val="0"/>
        <w:pageBreakBefore w:val="0"/>
        <w:widowControl/>
        <w:kinsoku w:val="0"/>
        <w:wordWrap/>
        <w:overflowPunct/>
        <w:topLinePunct w:val="0"/>
        <w:autoSpaceDE w:val="0"/>
        <w:autoSpaceDN w:val="0"/>
        <w:bidi w:val="0"/>
        <w:adjustRightInd w:val="0"/>
        <w:snapToGrid w:val="0"/>
        <w:spacing w:before="1" w:line="360" w:lineRule="auto"/>
        <w:ind w:left="5" w:right="57" w:firstLine="2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36</w:t>
      </w:r>
      <w:r>
        <w:rPr>
          <w:rFonts w:hint="eastAsia" w:ascii="宋体" w:hAnsi="宋体" w:eastAsia="宋体" w:cs="宋体"/>
          <w:color w:val="auto"/>
          <w:spacing w:val="7"/>
          <w:sz w:val="24"/>
          <w:szCs w:val="24"/>
          <w:highlight w:val="none"/>
        </w:rPr>
        <w:t>.3</w:t>
      </w:r>
      <w:r>
        <w:rPr>
          <w:rFonts w:hint="eastAsia" w:ascii="宋体" w:hAnsi="宋体" w:cs="宋体"/>
          <w:color w:val="auto"/>
          <w:spacing w:val="7"/>
          <w:sz w:val="24"/>
          <w:szCs w:val="24"/>
          <w:highlight w:val="none"/>
          <w:lang w:eastAsia="zh-CN"/>
        </w:rPr>
        <w:t>供应商</w:t>
      </w:r>
      <w:r>
        <w:rPr>
          <w:rFonts w:hint="eastAsia" w:ascii="宋体" w:hAnsi="宋体" w:eastAsia="宋体" w:cs="宋体"/>
          <w:color w:val="auto"/>
          <w:spacing w:val="7"/>
          <w:sz w:val="24"/>
          <w:szCs w:val="24"/>
          <w:highlight w:val="none"/>
        </w:rPr>
        <w:t>质疑、投诉应当有明确的请求和必要的证明材料。</w:t>
      </w:r>
      <w:r>
        <w:rPr>
          <w:rFonts w:hint="eastAsia" w:ascii="宋体" w:hAnsi="宋体" w:cs="宋体"/>
          <w:color w:val="auto"/>
          <w:spacing w:val="7"/>
          <w:sz w:val="24"/>
          <w:szCs w:val="24"/>
          <w:highlight w:val="none"/>
          <w:lang w:eastAsia="zh-CN"/>
        </w:rPr>
        <w:t>供应商</w:t>
      </w:r>
      <w:r>
        <w:rPr>
          <w:rFonts w:hint="eastAsia" w:ascii="宋体" w:hAnsi="宋体" w:eastAsia="宋体" w:cs="宋体"/>
          <w:color w:val="auto"/>
          <w:spacing w:val="7"/>
          <w:sz w:val="24"/>
          <w:szCs w:val="24"/>
          <w:highlight w:val="none"/>
        </w:rPr>
        <w:t>投诉的事项不得超出已质疑事项的</w:t>
      </w:r>
      <w:r>
        <w:rPr>
          <w:rFonts w:hint="eastAsia" w:ascii="宋体" w:hAnsi="宋体" w:eastAsia="宋体" w:cs="宋体"/>
          <w:color w:val="auto"/>
          <w:spacing w:val="18"/>
          <w:sz w:val="24"/>
          <w:szCs w:val="24"/>
          <w:highlight w:val="none"/>
        </w:rPr>
        <w:t>范</w:t>
      </w:r>
      <w:r>
        <w:rPr>
          <w:rFonts w:hint="eastAsia" w:ascii="宋体" w:hAnsi="宋体" w:eastAsia="宋体" w:cs="宋体"/>
          <w:color w:val="auto"/>
          <w:spacing w:val="13"/>
          <w:sz w:val="24"/>
          <w:szCs w:val="24"/>
          <w:highlight w:val="none"/>
        </w:rPr>
        <w:t>围</w:t>
      </w:r>
      <w:r>
        <w:rPr>
          <w:rFonts w:hint="eastAsia" w:ascii="宋体" w:hAnsi="宋体" w:eastAsia="宋体" w:cs="宋体"/>
          <w:color w:val="auto"/>
          <w:spacing w:val="9"/>
          <w:sz w:val="24"/>
          <w:szCs w:val="24"/>
          <w:highlight w:val="none"/>
        </w:rPr>
        <w:t>。</w:t>
      </w:r>
      <w:r>
        <w:rPr>
          <w:rFonts w:hint="eastAsia" w:ascii="宋体" w:hAnsi="宋体" w:cs="宋体"/>
          <w:color w:val="auto"/>
          <w:spacing w:val="9"/>
          <w:sz w:val="24"/>
          <w:szCs w:val="24"/>
          <w:highlight w:val="none"/>
          <w:lang w:eastAsia="zh-CN"/>
        </w:rPr>
        <w:t>招标人</w:t>
      </w:r>
      <w:r>
        <w:rPr>
          <w:rFonts w:hint="eastAsia" w:ascii="宋体" w:hAnsi="宋体" w:eastAsia="宋体" w:cs="宋体"/>
          <w:color w:val="auto"/>
          <w:spacing w:val="9"/>
          <w:sz w:val="24"/>
          <w:szCs w:val="24"/>
          <w:highlight w:val="none"/>
        </w:rPr>
        <w:t>及</w:t>
      </w:r>
      <w:r>
        <w:rPr>
          <w:rFonts w:hint="eastAsia" w:ascii="宋体" w:hAnsi="宋体" w:cs="宋体"/>
          <w:color w:val="auto"/>
          <w:spacing w:val="9"/>
          <w:sz w:val="24"/>
          <w:szCs w:val="24"/>
          <w:highlight w:val="none"/>
          <w:lang w:eastAsia="zh-CN"/>
        </w:rPr>
        <w:t>招标代理机构</w:t>
      </w:r>
      <w:r>
        <w:rPr>
          <w:rFonts w:hint="eastAsia" w:ascii="宋体" w:hAnsi="宋体" w:eastAsia="宋体" w:cs="宋体"/>
          <w:color w:val="auto"/>
          <w:spacing w:val="9"/>
          <w:sz w:val="24"/>
          <w:szCs w:val="24"/>
          <w:highlight w:val="none"/>
        </w:rPr>
        <w:t>按《政府采购质疑和投诉办法》进行处理</w:t>
      </w:r>
      <w:r>
        <w:rPr>
          <w:rFonts w:hint="eastAsia" w:ascii="宋体" w:hAnsi="宋体" w:cs="宋体"/>
          <w:color w:val="auto"/>
          <w:spacing w:val="9"/>
          <w:sz w:val="24"/>
          <w:szCs w:val="24"/>
          <w:highlight w:val="none"/>
          <w:lang w:eastAsia="zh-CN"/>
        </w:rPr>
        <w:t>供应商</w:t>
      </w:r>
      <w:r>
        <w:rPr>
          <w:rFonts w:hint="eastAsia" w:ascii="宋体" w:hAnsi="宋体" w:eastAsia="宋体" w:cs="宋体"/>
          <w:color w:val="auto"/>
          <w:spacing w:val="9"/>
          <w:sz w:val="24"/>
          <w:szCs w:val="24"/>
          <w:highlight w:val="none"/>
        </w:rPr>
        <w:t>质疑事项。</w:t>
      </w:r>
    </w:p>
    <w:p w14:paraId="4101EC21">
      <w:pPr>
        <w:keepNext w:val="0"/>
        <w:keepLines w:val="0"/>
        <w:pageBreakBefore w:val="0"/>
        <w:widowControl/>
        <w:kinsoku w:val="0"/>
        <w:wordWrap/>
        <w:overflowPunct/>
        <w:topLinePunct w:val="0"/>
        <w:autoSpaceDE w:val="0"/>
        <w:autoSpaceDN w:val="0"/>
        <w:bidi w:val="0"/>
        <w:adjustRightInd w:val="0"/>
        <w:snapToGrid w:val="0"/>
        <w:spacing w:before="1" w:line="360" w:lineRule="auto"/>
        <w:ind w:left="26" w:right="56" w:firstLine="1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36</w:t>
      </w:r>
      <w:r>
        <w:rPr>
          <w:rFonts w:hint="eastAsia" w:ascii="宋体" w:hAnsi="宋体" w:eastAsia="宋体" w:cs="宋体"/>
          <w:color w:val="auto"/>
          <w:spacing w:val="7"/>
          <w:sz w:val="24"/>
          <w:szCs w:val="24"/>
          <w:highlight w:val="none"/>
        </w:rPr>
        <w:t>.4质疑</w:t>
      </w:r>
      <w:r>
        <w:rPr>
          <w:rFonts w:hint="eastAsia" w:ascii="宋体" w:hAnsi="宋体" w:cs="宋体"/>
          <w:color w:val="auto"/>
          <w:spacing w:val="7"/>
          <w:sz w:val="24"/>
          <w:szCs w:val="24"/>
          <w:highlight w:val="none"/>
          <w:lang w:eastAsia="zh-CN"/>
        </w:rPr>
        <w:t>供应商</w:t>
      </w:r>
      <w:r>
        <w:rPr>
          <w:rFonts w:hint="eastAsia" w:ascii="宋体" w:hAnsi="宋体" w:eastAsia="宋体" w:cs="宋体"/>
          <w:color w:val="auto"/>
          <w:spacing w:val="7"/>
          <w:sz w:val="24"/>
          <w:szCs w:val="24"/>
          <w:highlight w:val="none"/>
        </w:rPr>
        <w:t>对</w:t>
      </w:r>
      <w:r>
        <w:rPr>
          <w:rFonts w:hint="eastAsia" w:ascii="宋体" w:hAnsi="宋体" w:cs="宋体"/>
          <w:color w:val="auto"/>
          <w:spacing w:val="7"/>
          <w:sz w:val="24"/>
          <w:szCs w:val="24"/>
          <w:highlight w:val="none"/>
          <w:lang w:eastAsia="zh-CN"/>
        </w:rPr>
        <w:t>招标人</w:t>
      </w:r>
      <w:r>
        <w:rPr>
          <w:rFonts w:hint="eastAsia" w:ascii="宋体" w:hAnsi="宋体" w:eastAsia="宋体" w:cs="宋体"/>
          <w:color w:val="auto"/>
          <w:spacing w:val="7"/>
          <w:sz w:val="24"/>
          <w:szCs w:val="24"/>
          <w:highlight w:val="none"/>
        </w:rPr>
        <w:t>、</w:t>
      </w:r>
      <w:r>
        <w:rPr>
          <w:rFonts w:hint="eastAsia" w:ascii="宋体" w:hAnsi="宋体" w:cs="宋体"/>
          <w:color w:val="auto"/>
          <w:spacing w:val="7"/>
          <w:sz w:val="24"/>
          <w:szCs w:val="24"/>
          <w:highlight w:val="none"/>
          <w:lang w:eastAsia="zh-CN"/>
        </w:rPr>
        <w:t>招标代理机构</w:t>
      </w:r>
      <w:r>
        <w:rPr>
          <w:rFonts w:hint="eastAsia" w:ascii="宋体" w:hAnsi="宋体" w:eastAsia="宋体" w:cs="宋体"/>
          <w:color w:val="auto"/>
          <w:spacing w:val="7"/>
          <w:sz w:val="24"/>
          <w:szCs w:val="24"/>
          <w:highlight w:val="none"/>
        </w:rPr>
        <w:t>的质疑答复不满意，或者</w:t>
      </w:r>
      <w:r>
        <w:rPr>
          <w:rFonts w:hint="eastAsia" w:ascii="宋体" w:hAnsi="宋体" w:cs="宋体"/>
          <w:color w:val="auto"/>
          <w:spacing w:val="7"/>
          <w:sz w:val="24"/>
          <w:szCs w:val="24"/>
          <w:highlight w:val="none"/>
          <w:lang w:eastAsia="zh-CN"/>
        </w:rPr>
        <w:t>招标人</w:t>
      </w:r>
      <w:r>
        <w:rPr>
          <w:rFonts w:hint="eastAsia" w:ascii="宋体" w:hAnsi="宋体" w:eastAsia="宋体" w:cs="宋体"/>
          <w:color w:val="auto"/>
          <w:spacing w:val="7"/>
          <w:sz w:val="24"/>
          <w:szCs w:val="24"/>
          <w:highlight w:val="none"/>
        </w:rPr>
        <w:t>、</w:t>
      </w:r>
      <w:r>
        <w:rPr>
          <w:rFonts w:hint="eastAsia" w:ascii="宋体" w:hAnsi="宋体" w:cs="宋体"/>
          <w:color w:val="auto"/>
          <w:spacing w:val="7"/>
          <w:sz w:val="24"/>
          <w:szCs w:val="24"/>
          <w:highlight w:val="none"/>
          <w:lang w:eastAsia="zh-CN"/>
        </w:rPr>
        <w:t>招标代理机构</w:t>
      </w:r>
      <w:r>
        <w:rPr>
          <w:rFonts w:hint="eastAsia" w:ascii="宋体" w:hAnsi="宋体" w:eastAsia="宋体" w:cs="宋体"/>
          <w:color w:val="auto"/>
          <w:spacing w:val="7"/>
          <w:sz w:val="24"/>
          <w:szCs w:val="24"/>
          <w:highlight w:val="none"/>
        </w:rPr>
        <w:t>未在规定期限</w:t>
      </w:r>
      <w:r>
        <w:rPr>
          <w:rFonts w:hint="eastAsia" w:ascii="宋体" w:hAnsi="宋体" w:eastAsia="宋体" w:cs="宋体"/>
          <w:color w:val="auto"/>
          <w:spacing w:val="10"/>
          <w:sz w:val="24"/>
          <w:szCs w:val="24"/>
          <w:highlight w:val="none"/>
        </w:rPr>
        <w:t>内作出答</w:t>
      </w:r>
      <w:r>
        <w:rPr>
          <w:rFonts w:hint="eastAsia" w:ascii="宋体" w:hAnsi="宋体" w:eastAsia="宋体" w:cs="宋体"/>
          <w:color w:val="auto"/>
          <w:spacing w:val="8"/>
          <w:sz w:val="24"/>
          <w:szCs w:val="24"/>
          <w:highlight w:val="none"/>
        </w:rPr>
        <w:t>复</w:t>
      </w:r>
      <w:r>
        <w:rPr>
          <w:rFonts w:hint="eastAsia" w:ascii="宋体" w:hAnsi="宋体" w:eastAsia="宋体" w:cs="宋体"/>
          <w:color w:val="auto"/>
          <w:spacing w:val="5"/>
          <w:sz w:val="24"/>
          <w:szCs w:val="24"/>
          <w:highlight w:val="none"/>
        </w:rPr>
        <w:t>的，</w:t>
      </w:r>
      <w:r>
        <w:rPr>
          <w:rFonts w:hint="eastAsia" w:ascii="宋体" w:hAnsi="宋体" w:cs="宋体"/>
          <w:color w:val="auto"/>
          <w:spacing w:val="5"/>
          <w:sz w:val="24"/>
          <w:szCs w:val="24"/>
          <w:highlight w:val="none"/>
          <w:lang w:eastAsia="zh-CN"/>
        </w:rPr>
        <w:t>供应商</w:t>
      </w:r>
      <w:r>
        <w:rPr>
          <w:rFonts w:hint="eastAsia" w:ascii="宋体" w:hAnsi="宋体" w:eastAsia="宋体" w:cs="宋体"/>
          <w:color w:val="auto"/>
          <w:spacing w:val="5"/>
          <w:sz w:val="24"/>
          <w:szCs w:val="24"/>
          <w:highlight w:val="none"/>
        </w:rPr>
        <w:t>可以在答复期满后15个工作日内向同级财政部门提起投诉。</w:t>
      </w:r>
    </w:p>
    <w:p w14:paraId="11130BD0">
      <w:pPr>
        <w:keepNext w:val="0"/>
        <w:keepLines w:val="0"/>
        <w:pageBreakBefore w:val="0"/>
        <w:widowControl/>
        <w:kinsoku w:val="0"/>
        <w:wordWrap/>
        <w:overflowPunct/>
        <w:topLinePunct w:val="0"/>
        <w:autoSpaceDE w:val="0"/>
        <w:autoSpaceDN w:val="0"/>
        <w:bidi w:val="0"/>
        <w:adjustRightInd w:val="0"/>
        <w:snapToGrid w:val="0"/>
        <w:spacing w:before="1" w:line="360" w:lineRule="auto"/>
        <w:ind w:left="2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val="en-US" w:eastAsia="zh-CN"/>
        </w:rPr>
        <w:t>36</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1"/>
          <w:sz w:val="24"/>
          <w:szCs w:val="24"/>
          <w:highlight w:val="none"/>
        </w:rPr>
        <w:t>5</w:t>
      </w:r>
      <w:r>
        <w:rPr>
          <w:rFonts w:hint="eastAsia" w:ascii="宋体" w:hAnsi="宋体" w:cs="宋体"/>
          <w:color w:val="auto"/>
          <w:spacing w:val="6"/>
          <w:sz w:val="24"/>
          <w:szCs w:val="24"/>
          <w:highlight w:val="none"/>
          <w:lang w:eastAsia="zh-CN"/>
        </w:rPr>
        <w:t>供应商</w:t>
      </w:r>
      <w:r>
        <w:rPr>
          <w:rFonts w:hint="eastAsia" w:ascii="宋体" w:hAnsi="宋体" w:eastAsia="宋体" w:cs="宋体"/>
          <w:color w:val="auto"/>
          <w:spacing w:val="6"/>
          <w:sz w:val="24"/>
          <w:szCs w:val="24"/>
          <w:highlight w:val="none"/>
        </w:rPr>
        <w:t>有下列情形之一的，将其列入不良行为记录名单：</w:t>
      </w:r>
    </w:p>
    <w:p w14:paraId="1C10A080">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7"/>
          <w:sz w:val="24"/>
          <w:szCs w:val="24"/>
          <w:highlight w:val="none"/>
        </w:rPr>
        <w:t>一)一年内三次以上质疑均查无实据的；</w:t>
      </w:r>
    </w:p>
    <w:p w14:paraId="3953B141">
      <w:pPr>
        <w:keepNext w:val="0"/>
        <w:keepLines w:val="0"/>
        <w:pageBreakBefore w:val="0"/>
        <w:widowControl/>
        <w:kinsoku w:val="0"/>
        <w:wordWrap/>
        <w:overflowPunct/>
        <w:topLinePunct w:val="0"/>
        <w:autoSpaceDE w:val="0"/>
        <w:autoSpaceDN w:val="0"/>
        <w:bidi w:val="0"/>
        <w:adjustRightInd w:val="0"/>
        <w:snapToGrid w:val="0"/>
        <w:spacing w:before="189" w:line="360" w:lineRule="auto"/>
        <w:ind w:left="2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(二)捏造事实或者提供虚假质疑材料的</w:t>
      </w:r>
      <w:r>
        <w:rPr>
          <w:rFonts w:hint="eastAsia" w:ascii="宋体" w:hAnsi="宋体" w:eastAsia="宋体" w:cs="宋体"/>
          <w:color w:val="auto"/>
          <w:spacing w:val="12"/>
          <w:sz w:val="24"/>
          <w:szCs w:val="24"/>
          <w:highlight w:val="none"/>
        </w:rPr>
        <w:t>。</w:t>
      </w:r>
    </w:p>
    <w:p w14:paraId="5C8BB6F7">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2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11"/>
          <w:sz w:val="24"/>
          <w:szCs w:val="24"/>
          <w:highlight w:val="none"/>
        </w:rPr>
        <w:t>三</w:t>
      </w:r>
      <w:r>
        <w:rPr>
          <w:rFonts w:hint="eastAsia" w:ascii="宋体" w:hAnsi="宋体" w:eastAsia="宋体" w:cs="宋体"/>
          <w:color w:val="auto"/>
          <w:spacing w:val="8"/>
          <w:sz w:val="24"/>
          <w:szCs w:val="24"/>
          <w:highlight w:val="none"/>
        </w:rPr>
        <w:t>)以非法手段取得证明材料。证据来源的合法性存在明显疑问，质疑人无法证明其取得方式合法的，</w:t>
      </w:r>
      <w:r>
        <w:rPr>
          <w:rFonts w:hint="eastAsia" w:ascii="宋体" w:hAnsi="宋体" w:eastAsia="宋体" w:cs="宋体"/>
          <w:color w:val="auto"/>
          <w:spacing w:val="16"/>
          <w:sz w:val="24"/>
          <w:szCs w:val="24"/>
          <w:highlight w:val="none"/>
        </w:rPr>
        <w:t>视</w:t>
      </w:r>
      <w:r>
        <w:rPr>
          <w:rFonts w:hint="eastAsia" w:ascii="宋体" w:hAnsi="宋体" w:eastAsia="宋体" w:cs="宋体"/>
          <w:color w:val="auto"/>
          <w:spacing w:val="9"/>
          <w:sz w:val="24"/>
          <w:szCs w:val="24"/>
          <w:highlight w:val="none"/>
        </w:rPr>
        <w:t>为</w:t>
      </w:r>
      <w:r>
        <w:rPr>
          <w:rFonts w:hint="eastAsia" w:ascii="宋体" w:hAnsi="宋体" w:eastAsia="宋体" w:cs="宋体"/>
          <w:color w:val="auto"/>
          <w:spacing w:val="8"/>
          <w:sz w:val="24"/>
          <w:szCs w:val="24"/>
          <w:highlight w:val="none"/>
        </w:rPr>
        <w:t>以非法手段取得证明材料。</w:t>
      </w:r>
    </w:p>
    <w:p w14:paraId="4B5B617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sectPr>
          <w:footerReference r:id="rId5" w:type="default"/>
          <w:pgSz w:w="11906" w:h="16839"/>
          <w:pgMar w:top="1431" w:right="1111" w:bottom="1156" w:left="1087" w:header="0" w:footer="996" w:gutter="0"/>
          <w:pgNumType w:fmt="decimal" w:start="1"/>
          <w:cols w:space="720" w:num="1"/>
        </w:sectPr>
      </w:pPr>
    </w:p>
    <w:p w14:paraId="6680D013">
      <w:pPr>
        <w:spacing w:before="60" w:line="227" w:lineRule="auto"/>
        <w:ind w:left="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3795" w14:cap="sq" w14:cmpd="sng">
            <w14:solidFill>
              <w14:srgbClr w14:val="000000"/>
            </w14:solidFill>
            <w14:prstDash w14:val="solid"/>
            <w14:bevel/>
          </w14:textOutline>
        </w:rPr>
        <w:t>附件</w:t>
      </w:r>
      <w:r>
        <w:rPr>
          <w:rFonts w:hint="eastAsia" w:ascii="宋体" w:hAnsi="宋体" w:eastAsia="宋体" w:cs="宋体"/>
          <w:color w:val="auto"/>
          <w:spacing w:val="-1"/>
          <w:sz w:val="24"/>
          <w:szCs w:val="24"/>
          <w:highlight w:val="none"/>
          <w14:textOutline w14:w="3795" w14:cap="sq" w14:cmpd="sng">
            <w14:solidFill>
              <w14:srgbClr w14:val="000000"/>
            </w14:solidFill>
            <w14:prstDash w14:val="solid"/>
            <w14:bevel/>
          </w14:textOutline>
        </w:rPr>
        <w:t>：</w:t>
      </w:r>
    </w:p>
    <w:p w14:paraId="69700E4F">
      <w:pPr>
        <w:spacing w:line="343" w:lineRule="auto"/>
        <w:rPr>
          <w:rFonts w:hint="eastAsia" w:ascii="宋体" w:hAnsi="宋体" w:eastAsia="宋体" w:cs="宋体"/>
          <w:color w:val="auto"/>
          <w:sz w:val="24"/>
          <w:szCs w:val="24"/>
          <w:highlight w:val="none"/>
        </w:rPr>
      </w:pPr>
    </w:p>
    <w:p w14:paraId="79726F0F">
      <w:pPr>
        <w:spacing w:line="344" w:lineRule="auto"/>
        <w:rPr>
          <w:rFonts w:hint="eastAsia" w:ascii="宋体" w:hAnsi="宋体" w:eastAsia="宋体" w:cs="宋体"/>
          <w:color w:val="auto"/>
          <w:sz w:val="24"/>
          <w:szCs w:val="24"/>
          <w:highlight w:val="none"/>
        </w:rPr>
      </w:pPr>
    </w:p>
    <w:p w14:paraId="3557424D">
      <w:pPr>
        <w:spacing w:before="101" w:line="548" w:lineRule="exact"/>
        <w:ind w:left="2103"/>
        <w:rPr>
          <w:rFonts w:hint="eastAsia" w:ascii="宋体" w:hAnsi="宋体" w:eastAsia="宋体" w:cs="宋体"/>
          <w:color w:val="auto"/>
          <w:sz w:val="24"/>
          <w:szCs w:val="24"/>
          <w:highlight w:val="none"/>
        </w:rPr>
      </w:pPr>
      <w:r>
        <w:rPr>
          <w:rFonts w:hint="eastAsia" w:ascii="宋体" w:hAnsi="宋体" w:eastAsia="宋体" w:cs="宋体"/>
          <w:color w:val="auto"/>
          <w:spacing w:val="16"/>
          <w:position w:val="17"/>
          <w:sz w:val="24"/>
          <w:szCs w:val="24"/>
          <w:highlight w:val="none"/>
          <w14:textOutline w14:w="5793" w14:cap="sq" w14:cmpd="sng">
            <w14:solidFill>
              <w14:srgbClr w14:val="000000"/>
            </w14:solidFill>
            <w14:prstDash w14:val="solid"/>
            <w14:bevel/>
          </w14:textOutline>
        </w:rPr>
        <w:t>政</w:t>
      </w:r>
      <w:r>
        <w:rPr>
          <w:rFonts w:hint="eastAsia" w:ascii="宋体" w:hAnsi="宋体" w:eastAsia="宋体" w:cs="宋体"/>
          <w:color w:val="auto"/>
          <w:spacing w:val="9"/>
          <w:position w:val="17"/>
          <w:sz w:val="24"/>
          <w:szCs w:val="24"/>
          <w:highlight w:val="none"/>
          <w14:textOutline w14:w="5793" w14:cap="sq" w14:cmpd="sng">
            <w14:solidFill>
              <w14:srgbClr w14:val="000000"/>
            </w14:solidFill>
            <w14:prstDash w14:val="solid"/>
            <w14:bevel/>
          </w14:textOutline>
        </w:rPr>
        <w:t>府采购投诉书(范本)、质疑函范本</w:t>
      </w:r>
    </w:p>
    <w:p w14:paraId="0C722D43">
      <w:pPr>
        <w:spacing w:line="219" w:lineRule="auto"/>
        <w:ind w:left="3285"/>
        <w:rPr>
          <w:rFonts w:hint="eastAsia" w:ascii="宋体" w:hAnsi="宋体" w:eastAsia="宋体" w:cs="宋体"/>
          <w:color w:val="auto"/>
          <w:sz w:val="24"/>
          <w:szCs w:val="24"/>
          <w:highlight w:val="none"/>
          <w14:textOutline w14:w="5103" w14:cap="sq" w14:cmpd="sng">
            <w14:solidFill>
              <w14:srgbClr w14:val="000000"/>
            </w14:solidFill>
            <w14:prstDash w14:val="solid"/>
            <w14:bevel/>
          </w14:textOutline>
        </w:rPr>
      </w:pPr>
    </w:p>
    <w:p w14:paraId="162A369A">
      <w:pPr>
        <w:spacing w:line="219" w:lineRule="auto"/>
        <w:ind w:left="328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5103" w14:cap="sq" w14:cmpd="sng">
            <w14:solidFill>
              <w14:srgbClr w14:val="000000"/>
            </w14:solidFill>
            <w14:prstDash w14:val="solid"/>
            <w14:bevel/>
          </w14:textOutline>
        </w:rPr>
        <w:t>政府采购投诉书(范本)</w:t>
      </w:r>
    </w:p>
    <w:p w14:paraId="2DD8FA13">
      <w:pPr>
        <w:spacing w:line="88" w:lineRule="exact"/>
        <w:rPr>
          <w:rFonts w:hint="eastAsia" w:ascii="宋体" w:hAnsi="宋体" w:eastAsia="宋体" w:cs="宋体"/>
          <w:color w:val="auto"/>
          <w:sz w:val="24"/>
          <w:szCs w:val="24"/>
          <w:highlight w:val="none"/>
        </w:rPr>
      </w:pPr>
    </w:p>
    <w:p w14:paraId="165AAB27">
      <w:pPr>
        <w:rPr>
          <w:rFonts w:hint="eastAsia" w:ascii="宋体" w:hAnsi="宋体" w:eastAsia="宋体" w:cs="宋体"/>
          <w:color w:val="auto"/>
          <w:sz w:val="24"/>
          <w:szCs w:val="24"/>
          <w:highlight w:val="none"/>
        </w:rPr>
        <w:sectPr>
          <w:footerReference r:id="rId6" w:type="default"/>
          <w:pgSz w:w="11906" w:h="16839"/>
          <w:pgMar w:top="1431" w:right="1111" w:bottom="1156" w:left="1087" w:header="0" w:footer="996" w:gutter="0"/>
          <w:pgNumType w:fmt="decimal"/>
          <w:cols w:equalWidth="0" w:num="1">
            <w:col w:w="9708"/>
          </w:cols>
        </w:sectPr>
      </w:pPr>
    </w:p>
    <w:p w14:paraId="11D809CA">
      <w:pPr>
        <w:keepNext w:val="0"/>
        <w:keepLines w:val="0"/>
        <w:pageBreakBefore w:val="0"/>
        <w:widowControl w:val="0"/>
        <w:kinsoku/>
        <w:wordWrap/>
        <w:overflowPunct/>
        <w:topLinePunct w:val="0"/>
        <w:autoSpaceDE/>
        <w:autoSpaceDN/>
        <w:bidi w:val="0"/>
        <w:adjustRightInd/>
        <w:snapToGrid/>
        <w:spacing w:line="360" w:lineRule="auto"/>
        <w:ind w:right="0" w:firstLine="448" w:firstLineChars="20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8"/>
          <w:sz w:val="24"/>
          <w:szCs w:val="24"/>
          <w:highlight w:val="none"/>
        </w:rPr>
        <w:t>投</w:t>
      </w:r>
      <w:r>
        <w:rPr>
          <w:rFonts w:hint="eastAsia" w:ascii="宋体" w:hAnsi="宋体" w:eastAsia="宋体" w:cs="宋体"/>
          <w:color w:val="auto"/>
          <w:spacing w:val="-5"/>
          <w:sz w:val="24"/>
          <w:szCs w:val="24"/>
          <w:highlight w:val="none"/>
        </w:rPr>
        <w:t>诉人：</w:t>
      </w:r>
    </w:p>
    <w:p w14:paraId="35E4B8CA">
      <w:pPr>
        <w:keepNext w:val="0"/>
        <w:keepLines w:val="0"/>
        <w:pageBreakBefore w:val="0"/>
        <w:widowControl w:val="0"/>
        <w:kinsoku/>
        <w:wordWrap/>
        <w:overflowPunct/>
        <w:topLinePunct w:val="0"/>
        <w:autoSpaceDE/>
        <w:autoSpaceDN/>
        <w:bidi w:val="0"/>
        <w:adjustRightInd/>
        <w:snapToGrid/>
        <w:spacing w:line="360" w:lineRule="auto"/>
        <w:ind w:right="0" w:firstLine="448"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地址：</w:t>
      </w:r>
    </w:p>
    <w:p w14:paraId="1E30276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委托代理人姓名：</w:t>
      </w:r>
    </w:p>
    <w:p w14:paraId="277D9D67">
      <w:pPr>
        <w:keepNext w:val="0"/>
        <w:keepLines w:val="0"/>
        <w:pageBreakBefore w:val="0"/>
        <w:widowControl w:val="0"/>
        <w:kinsoku/>
        <w:wordWrap/>
        <w:overflowPunct/>
        <w:topLinePunct w:val="0"/>
        <w:autoSpaceDE/>
        <w:autoSpaceDN/>
        <w:bidi w:val="0"/>
        <w:adjustRightInd/>
        <w:snapToGrid/>
        <w:spacing w:line="360" w:lineRule="auto"/>
        <w:ind w:right="0" w:firstLine="448" w:firstLineChars="20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住址：</w:t>
      </w:r>
    </w:p>
    <w:p w14:paraId="3446231B">
      <w:pPr>
        <w:keepNext w:val="0"/>
        <w:keepLines w:val="0"/>
        <w:pageBreakBefore w:val="0"/>
        <w:widowControl w:val="0"/>
        <w:kinsoku/>
        <w:wordWrap/>
        <w:overflowPunct/>
        <w:topLinePunct w:val="0"/>
        <w:autoSpaceDE/>
        <w:autoSpaceDN/>
        <w:bidi w:val="0"/>
        <w:adjustRightInd/>
        <w:snapToGrid/>
        <w:spacing w:line="360" w:lineRule="auto"/>
        <w:ind w:right="0" w:firstLine="504"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被投诉人：</w:t>
      </w:r>
    </w:p>
    <w:p w14:paraId="7AC9854D">
      <w:pPr>
        <w:keepNext w:val="0"/>
        <w:keepLines w:val="0"/>
        <w:pageBreakBefore w:val="0"/>
        <w:widowControl w:val="0"/>
        <w:kinsoku/>
        <w:wordWrap/>
        <w:overflowPunct/>
        <w:topLinePunct w:val="0"/>
        <w:autoSpaceDE/>
        <w:autoSpaceDN/>
        <w:bidi w:val="0"/>
        <w:adjustRightInd/>
        <w:snapToGrid/>
        <w:spacing w:line="360" w:lineRule="auto"/>
        <w:ind w:right="0" w:firstLine="49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rPr>
        <w:t>地址：</w:t>
      </w:r>
    </w:p>
    <w:p w14:paraId="75B03C7E">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br w:type="column"/>
      </w:r>
      <w:r>
        <w:rPr>
          <w:rFonts w:hint="eastAsia" w:ascii="宋体" w:hAnsi="宋体" w:eastAsia="宋体" w:cs="宋体"/>
          <w:color w:val="auto"/>
          <w:spacing w:val="9"/>
          <w:sz w:val="24"/>
          <w:szCs w:val="24"/>
          <w:highlight w:val="none"/>
        </w:rPr>
        <w:t>法</w:t>
      </w:r>
      <w:r>
        <w:rPr>
          <w:rFonts w:hint="eastAsia" w:ascii="宋体" w:hAnsi="宋体" w:eastAsia="宋体" w:cs="宋体"/>
          <w:color w:val="auto"/>
          <w:spacing w:val="6"/>
          <w:sz w:val="24"/>
          <w:szCs w:val="24"/>
          <w:highlight w:val="none"/>
        </w:rPr>
        <w:t>定代表人：</w:t>
      </w:r>
    </w:p>
    <w:p w14:paraId="7D8CA633">
      <w:pPr>
        <w:keepNext w:val="0"/>
        <w:keepLines w:val="0"/>
        <w:pageBreakBefore w:val="0"/>
        <w:widowControl w:val="0"/>
        <w:kinsoku/>
        <w:wordWrap/>
        <w:overflowPunct/>
        <w:topLinePunct w:val="0"/>
        <w:autoSpaceDE/>
        <w:autoSpaceDN/>
        <w:bidi w:val="0"/>
        <w:adjustRightInd/>
        <w:snapToGrid/>
        <w:spacing w:line="360" w:lineRule="auto"/>
        <w:ind w:right="0" w:firstLine="46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rPr>
        <w:t>电话：</w:t>
      </w:r>
    </w:p>
    <w:p w14:paraId="5345EEB2">
      <w:pPr>
        <w:keepNext w:val="0"/>
        <w:keepLines w:val="0"/>
        <w:pageBreakBefore w:val="0"/>
        <w:widowControl w:val="0"/>
        <w:kinsoku/>
        <w:wordWrap/>
        <w:overflowPunct/>
        <w:topLinePunct w:val="0"/>
        <w:autoSpaceDE/>
        <w:autoSpaceDN/>
        <w:bidi w:val="0"/>
        <w:adjustRightInd/>
        <w:snapToGrid/>
        <w:spacing w:line="360" w:lineRule="auto"/>
        <w:ind w:right="0" w:firstLine="49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rPr>
        <w:t>职务</w:t>
      </w:r>
      <w:r>
        <w:rPr>
          <w:rFonts w:hint="eastAsia" w:ascii="宋体" w:hAnsi="宋体" w:eastAsia="宋体" w:cs="宋体"/>
          <w:color w:val="auto"/>
          <w:spacing w:val="2"/>
          <w:sz w:val="24"/>
          <w:szCs w:val="24"/>
          <w:highlight w:val="none"/>
        </w:rPr>
        <w:t>：</w:t>
      </w:r>
    </w:p>
    <w:p w14:paraId="1143FB1E">
      <w:pPr>
        <w:keepNext w:val="0"/>
        <w:keepLines w:val="0"/>
        <w:pageBreakBefore w:val="0"/>
        <w:widowControl w:val="0"/>
        <w:kinsoku/>
        <w:wordWrap/>
        <w:overflowPunct/>
        <w:topLinePunct w:val="0"/>
        <w:autoSpaceDE/>
        <w:autoSpaceDN/>
        <w:bidi w:val="0"/>
        <w:adjustRightInd/>
        <w:snapToGrid/>
        <w:spacing w:line="360" w:lineRule="auto"/>
        <w:ind w:right="0" w:firstLine="51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rPr>
        <w:t>联</w:t>
      </w:r>
      <w:r>
        <w:rPr>
          <w:rFonts w:hint="eastAsia" w:ascii="宋体" w:hAnsi="宋体" w:eastAsia="宋体" w:cs="宋体"/>
          <w:color w:val="auto"/>
          <w:spacing w:val="5"/>
          <w:sz w:val="24"/>
          <w:szCs w:val="24"/>
          <w:highlight w:val="none"/>
        </w:rPr>
        <w:t>系电话：</w:t>
      </w:r>
    </w:p>
    <w:p w14:paraId="7468E4F6">
      <w:pPr>
        <w:keepNext w:val="0"/>
        <w:keepLines w:val="0"/>
        <w:pageBreakBefore w:val="0"/>
        <w:widowControl w:val="0"/>
        <w:kinsoku/>
        <w:wordWrap/>
        <w:overflowPunct/>
        <w:topLinePunct w:val="0"/>
        <w:autoSpaceDE/>
        <w:autoSpaceDN/>
        <w:bidi w:val="0"/>
        <w:adjustRightInd/>
        <w:snapToGrid/>
        <w:spacing w:line="360" w:lineRule="auto"/>
        <w:ind w:right="0" w:firstLine="516"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rPr>
        <w:t>法</w:t>
      </w:r>
      <w:r>
        <w:rPr>
          <w:rFonts w:hint="eastAsia" w:ascii="宋体" w:hAnsi="宋体" w:eastAsia="宋体" w:cs="宋体"/>
          <w:color w:val="auto"/>
          <w:spacing w:val="6"/>
          <w:sz w:val="24"/>
          <w:szCs w:val="24"/>
          <w:highlight w:val="none"/>
        </w:rPr>
        <w:t>定代表人：</w:t>
      </w:r>
    </w:p>
    <w:p w14:paraId="47D3A730">
      <w:pPr>
        <w:keepNext w:val="0"/>
        <w:keepLines w:val="0"/>
        <w:pageBreakBefore w:val="0"/>
        <w:widowControl w:val="0"/>
        <w:kinsoku/>
        <w:wordWrap/>
        <w:overflowPunct/>
        <w:topLinePunct w:val="0"/>
        <w:autoSpaceDE/>
        <w:autoSpaceDN/>
        <w:bidi w:val="0"/>
        <w:adjustRightInd/>
        <w:snapToGrid/>
        <w:spacing w:line="360" w:lineRule="auto"/>
        <w:ind w:right="0" w:firstLine="460" w:firstLineChars="200"/>
        <w:textAlignment w:val="auto"/>
        <w:rPr>
          <w:rFonts w:hint="eastAsia" w:ascii="宋体" w:hAnsi="宋体" w:eastAsia="宋体" w:cs="宋体"/>
          <w:color w:val="auto"/>
          <w:sz w:val="24"/>
          <w:szCs w:val="24"/>
          <w:highlight w:val="none"/>
        </w:rPr>
        <w:sectPr>
          <w:type w:val="continuous"/>
          <w:pgSz w:w="11906" w:h="16839"/>
          <w:pgMar w:top="1431" w:right="1111" w:bottom="1156" w:left="1087" w:header="0" w:footer="996" w:gutter="0"/>
          <w:pgNumType w:fmt="decimal"/>
          <w:cols w:equalWidth="0" w:num="2">
            <w:col w:w="2737" w:space="100"/>
            <w:col w:w="6872"/>
          </w:cols>
        </w:sectPr>
      </w:pPr>
      <w:r>
        <w:rPr>
          <w:rFonts w:hint="eastAsia" w:ascii="宋体" w:hAnsi="宋体" w:eastAsia="宋体" w:cs="宋体"/>
          <w:color w:val="auto"/>
          <w:spacing w:val="-5"/>
          <w:sz w:val="24"/>
          <w:szCs w:val="24"/>
          <w:highlight w:val="none"/>
        </w:rPr>
        <w:t>电话：</w:t>
      </w:r>
    </w:p>
    <w:p w14:paraId="7191B2C7">
      <w:pPr>
        <w:keepNext w:val="0"/>
        <w:keepLines w:val="0"/>
        <w:pageBreakBefore w:val="0"/>
        <w:widowControl w:val="0"/>
        <w:kinsoku/>
        <w:wordWrap/>
        <w:overflowPunct/>
        <w:topLinePunct w:val="0"/>
        <w:autoSpaceDE/>
        <w:autoSpaceDN/>
        <w:bidi w:val="0"/>
        <w:adjustRightInd/>
        <w:snapToGrid/>
        <w:spacing w:before="66" w:line="370" w:lineRule="auto"/>
        <w:ind w:firstLine="508" w:firstLineChars="200"/>
        <w:textAlignment w:val="auto"/>
        <w:rPr>
          <w:rFonts w:hint="eastAsia" w:ascii="宋体" w:hAnsi="宋体" w:eastAsia="宋体" w:cs="宋体"/>
          <w:color w:val="auto"/>
          <w:spacing w:val="7"/>
          <w:sz w:val="24"/>
          <w:szCs w:val="24"/>
          <w:highlight w:val="none"/>
        </w:rPr>
      </w:pPr>
    </w:p>
    <w:p w14:paraId="455C668E">
      <w:pPr>
        <w:keepNext w:val="0"/>
        <w:keepLines w:val="0"/>
        <w:pageBreakBefore w:val="0"/>
        <w:widowControl w:val="0"/>
        <w:kinsoku/>
        <w:wordWrap/>
        <w:overflowPunct/>
        <w:topLinePunct w:val="0"/>
        <w:autoSpaceDE/>
        <w:autoSpaceDN/>
        <w:bidi w:val="0"/>
        <w:adjustRightInd/>
        <w:snapToGrid/>
        <w:spacing w:before="66" w:line="370" w:lineRule="auto"/>
        <w:ind w:firstLine="50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我公司参加了年月日被投诉人组织的</w:t>
      </w:r>
      <w:r>
        <w:rPr>
          <w:rFonts w:hint="eastAsia" w:ascii="宋体" w:hAnsi="宋体" w:eastAsia="宋体" w:cs="宋体"/>
          <w:color w:val="auto"/>
          <w:spacing w:val="7"/>
          <w:sz w:val="24"/>
          <w:szCs w:val="24"/>
          <w:highlight w:val="none"/>
          <w:u w:val="single" w:color="auto"/>
        </w:rPr>
        <w:t>(</w:t>
      </w:r>
      <w:r>
        <w:rPr>
          <w:rFonts w:hint="eastAsia" w:ascii="宋体" w:hAnsi="宋体" w:cs="宋体"/>
          <w:color w:val="auto"/>
          <w:spacing w:val="7"/>
          <w:sz w:val="24"/>
          <w:szCs w:val="24"/>
          <w:highlight w:val="none"/>
          <w:u w:val="single" w:color="auto"/>
          <w:lang w:eastAsia="zh-CN"/>
        </w:rPr>
        <w:t>招标人</w:t>
      </w:r>
      <w:r>
        <w:rPr>
          <w:rFonts w:hint="eastAsia" w:ascii="宋体" w:hAnsi="宋体" w:eastAsia="宋体" w:cs="宋体"/>
          <w:color w:val="auto"/>
          <w:spacing w:val="7"/>
          <w:sz w:val="24"/>
          <w:szCs w:val="24"/>
          <w:highlight w:val="none"/>
          <w:u w:val="single" w:color="auto"/>
        </w:rPr>
        <w:t>)(项目名称)(项目编号)</w:t>
      </w:r>
      <w:r>
        <w:rPr>
          <w:rFonts w:hint="eastAsia" w:ascii="宋体" w:hAnsi="宋体" w:eastAsia="宋体" w:cs="宋体"/>
          <w:color w:val="auto"/>
          <w:spacing w:val="7"/>
          <w:sz w:val="24"/>
          <w:szCs w:val="24"/>
          <w:highlight w:val="none"/>
        </w:rPr>
        <w:t>的采购活</w:t>
      </w:r>
      <w:r>
        <w:rPr>
          <w:rFonts w:hint="eastAsia" w:ascii="宋体" w:hAnsi="宋体" w:eastAsia="宋体" w:cs="宋体"/>
          <w:color w:val="auto"/>
          <w:spacing w:val="6"/>
          <w:sz w:val="24"/>
          <w:szCs w:val="24"/>
          <w:highlight w:val="none"/>
        </w:rPr>
        <w:t>动</w:t>
      </w:r>
      <w:r>
        <w:rPr>
          <w:rFonts w:hint="eastAsia" w:ascii="宋体" w:hAnsi="宋体" w:eastAsia="宋体" w:cs="宋体"/>
          <w:color w:val="auto"/>
          <w:sz w:val="24"/>
          <w:szCs w:val="24"/>
          <w:highlight w:val="none"/>
        </w:rPr>
        <w:t>，</w:t>
      </w:r>
      <w:r>
        <w:rPr>
          <w:rFonts w:hint="eastAsia" w:ascii="宋体" w:hAnsi="宋体" w:eastAsia="宋体" w:cs="宋体"/>
          <w:color w:val="auto"/>
          <w:spacing w:val="4"/>
          <w:sz w:val="24"/>
          <w:szCs w:val="24"/>
          <w:highlight w:val="none"/>
        </w:rPr>
        <w:t>我公司认为该项目的</w:t>
      </w:r>
      <w:r>
        <w:rPr>
          <w:rFonts w:hint="eastAsia" w:ascii="宋体" w:hAnsi="宋体" w:eastAsia="宋体" w:cs="宋体"/>
          <w:color w:val="auto"/>
          <w:spacing w:val="4"/>
          <w:sz w:val="24"/>
          <w:szCs w:val="24"/>
          <w:highlight w:val="none"/>
          <w:u w:val="single" w:color="auto"/>
        </w:rPr>
        <w:t>(</w:t>
      </w:r>
      <w:r>
        <w:rPr>
          <w:rFonts w:hint="eastAsia" w:ascii="宋体" w:hAnsi="宋体" w:cs="宋体"/>
          <w:color w:val="auto"/>
          <w:spacing w:val="4"/>
          <w:sz w:val="24"/>
          <w:szCs w:val="24"/>
          <w:highlight w:val="none"/>
          <w:u w:val="single" w:color="auto"/>
          <w:lang w:eastAsia="zh-CN"/>
        </w:rPr>
        <w:t>招标文件</w:t>
      </w:r>
      <w:r>
        <w:rPr>
          <w:rFonts w:hint="eastAsia" w:ascii="宋体" w:hAnsi="宋体" w:eastAsia="宋体" w:cs="宋体"/>
          <w:color w:val="auto"/>
          <w:spacing w:val="4"/>
          <w:sz w:val="24"/>
          <w:szCs w:val="24"/>
          <w:highlight w:val="none"/>
          <w:u w:val="single" w:color="auto"/>
        </w:rPr>
        <w:t>/采购过程</w:t>
      </w:r>
      <w:r>
        <w:rPr>
          <w:rFonts w:hint="eastAsia" w:ascii="宋体" w:hAnsi="宋体" w:eastAsia="宋体" w:cs="宋体"/>
          <w:color w:val="auto"/>
          <w:spacing w:val="3"/>
          <w:sz w:val="24"/>
          <w:szCs w:val="24"/>
          <w:highlight w:val="none"/>
          <w:u w:val="single" w:color="auto"/>
        </w:rPr>
        <w:t>/</w:t>
      </w:r>
      <w:r>
        <w:rPr>
          <w:rFonts w:hint="eastAsia" w:ascii="宋体" w:hAnsi="宋体" w:eastAsia="宋体" w:cs="宋体"/>
          <w:color w:val="auto"/>
          <w:spacing w:val="2"/>
          <w:sz w:val="24"/>
          <w:szCs w:val="24"/>
          <w:highlight w:val="none"/>
          <w:u w:val="single" w:color="auto"/>
        </w:rPr>
        <w:t>中标(中标)结果)</w:t>
      </w:r>
      <w:r>
        <w:rPr>
          <w:rFonts w:hint="eastAsia" w:ascii="宋体" w:hAnsi="宋体" w:eastAsia="宋体" w:cs="宋体"/>
          <w:color w:val="auto"/>
          <w:spacing w:val="2"/>
          <w:sz w:val="24"/>
          <w:szCs w:val="24"/>
          <w:highlight w:val="none"/>
        </w:rPr>
        <w:t>损害了我公司权益，对此，我公司于年</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6"/>
          <w:sz w:val="24"/>
          <w:szCs w:val="24"/>
          <w:highlight w:val="none"/>
        </w:rPr>
        <w:t>日向</w:t>
      </w:r>
      <w:r>
        <w:rPr>
          <w:rFonts w:hint="eastAsia" w:ascii="宋体" w:hAnsi="宋体" w:eastAsia="宋体" w:cs="宋体"/>
          <w:color w:val="auto"/>
          <w:spacing w:val="6"/>
          <w:sz w:val="24"/>
          <w:szCs w:val="24"/>
          <w:highlight w:val="none"/>
          <w:u w:val="single" w:color="auto"/>
        </w:rPr>
        <w:t>(</w:t>
      </w:r>
      <w:r>
        <w:rPr>
          <w:rFonts w:hint="eastAsia" w:ascii="宋体" w:hAnsi="宋体" w:cs="宋体"/>
          <w:color w:val="auto"/>
          <w:spacing w:val="6"/>
          <w:sz w:val="24"/>
          <w:szCs w:val="24"/>
          <w:highlight w:val="none"/>
          <w:u w:val="single" w:color="auto"/>
          <w:lang w:eastAsia="zh-CN"/>
        </w:rPr>
        <w:t>招标人</w:t>
      </w:r>
      <w:r>
        <w:rPr>
          <w:rFonts w:hint="eastAsia" w:ascii="宋体" w:hAnsi="宋体" w:eastAsia="宋体" w:cs="宋体"/>
          <w:color w:val="auto"/>
          <w:spacing w:val="6"/>
          <w:sz w:val="24"/>
          <w:szCs w:val="24"/>
          <w:highlight w:val="none"/>
          <w:u w:val="single" w:color="auto"/>
        </w:rPr>
        <w:t>或者政府</w:t>
      </w:r>
      <w:r>
        <w:rPr>
          <w:rFonts w:hint="eastAsia" w:ascii="宋体" w:hAnsi="宋体" w:cs="宋体"/>
          <w:color w:val="auto"/>
          <w:spacing w:val="6"/>
          <w:sz w:val="24"/>
          <w:szCs w:val="24"/>
          <w:highlight w:val="none"/>
          <w:u w:val="single" w:color="auto"/>
          <w:lang w:eastAsia="zh-CN"/>
        </w:rPr>
        <w:t>招标代理机构</w:t>
      </w:r>
      <w:r>
        <w:rPr>
          <w:rFonts w:hint="eastAsia" w:ascii="宋体" w:hAnsi="宋体" w:eastAsia="宋体" w:cs="宋体"/>
          <w:color w:val="auto"/>
          <w:spacing w:val="6"/>
          <w:sz w:val="24"/>
          <w:szCs w:val="24"/>
          <w:highlight w:val="none"/>
          <w:u w:val="single" w:color="auto"/>
        </w:rPr>
        <w:t>)</w:t>
      </w:r>
      <w:r>
        <w:rPr>
          <w:rFonts w:hint="eastAsia" w:ascii="宋体" w:hAnsi="宋体" w:eastAsia="宋体" w:cs="宋体"/>
          <w:color w:val="auto"/>
          <w:spacing w:val="6"/>
          <w:sz w:val="24"/>
          <w:szCs w:val="24"/>
          <w:highlight w:val="none"/>
        </w:rPr>
        <w:t>提出了质疑，</w:t>
      </w:r>
      <w:r>
        <w:rPr>
          <w:rFonts w:hint="eastAsia" w:ascii="宋体" w:hAnsi="宋体" w:eastAsia="宋体" w:cs="宋体"/>
          <w:color w:val="auto"/>
          <w:spacing w:val="6"/>
          <w:sz w:val="24"/>
          <w:szCs w:val="24"/>
          <w:highlight w:val="none"/>
          <w:u w:val="single" w:color="auto"/>
        </w:rPr>
        <w:t>(其于年月日作出书面答复，因对其</w:t>
      </w:r>
      <w:r>
        <w:rPr>
          <w:rFonts w:hint="eastAsia" w:ascii="宋体" w:hAnsi="宋体" w:eastAsia="宋体" w:cs="宋体"/>
          <w:color w:val="auto"/>
          <w:spacing w:val="4"/>
          <w:sz w:val="24"/>
          <w:szCs w:val="24"/>
          <w:highlight w:val="none"/>
          <w:u w:val="single" w:color="auto"/>
        </w:rPr>
        <w:t>作出的答复不满意)/(被质疑人未在法定期内予以答复，按照政府采购有关规定)</w:t>
      </w:r>
      <w:r>
        <w:rPr>
          <w:rFonts w:hint="eastAsia" w:ascii="宋体" w:hAnsi="宋体" w:eastAsia="宋体" w:cs="宋体"/>
          <w:color w:val="auto"/>
          <w:spacing w:val="4"/>
          <w:sz w:val="24"/>
          <w:szCs w:val="24"/>
          <w:highlight w:val="none"/>
        </w:rPr>
        <w:t>，现向贵机关提起投诉：</w:t>
      </w:r>
    </w:p>
    <w:p w14:paraId="275967FD">
      <w:pPr>
        <w:spacing w:line="224" w:lineRule="auto"/>
        <w:ind w:left="436"/>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1</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7"/>
          <w:sz w:val="24"/>
          <w:szCs w:val="24"/>
          <w:highlight w:val="none"/>
          <w:u w:val="single" w:color="auto"/>
        </w:rPr>
        <w:t>具体的投诉事项及事实依据；</w:t>
      </w:r>
    </w:p>
    <w:p w14:paraId="2B76B374">
      <w:pPr>
        <w:spacing w:before="158" w:line="227" w:lineRule="auto"/>
        <w:ind w:left="423"/>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2</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8"/>
          <w:sz w:val="24"/>
          <w:szCs w:val="24"/>
          <w:highlight w:val="none"/>
          <w:u w:val="single" w:color="auto"/>
        </w:rPr>
        <w:t>质疑和质疑答复情况简要描述；</w:t>
      </w:r>
    </w:p>
    <w:p w14:paraId="43A7DACB">
      <w:pPr>
        <w:spacing w:before="153" w:line="228"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3</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9"/>
          <w:sz w:val="24"/>
          <w:szCs w:val="24"/>
          <w:highlight w:val="none"/>
          <w:u w:val="single" w:color="auto"/>
        </w:rPr>
        <w:t>投诉请求。</w:t>
      </w:r>
    </w:p>
    <w:p w14:paraId="54E7877D">
      <w:pPr>
        <w:spacing w:before="153" w:line="401" w:lineRule="exact"/>
        <w:ind w:left="17"/>
        <w:rPr>
          <w:rFonts w:hint="eastAsia" w:ascii="宋体" w:hAnsi="宋体" w:eastAsia="宋体" w:cs="宋体"/>
          <w:color w:val="auto"/>
          <w:sz w:val="24"/>
          <w:szCs w:val="24"/>
          <w:highlight w:val="none"/>
        </w:rPr>
      </w:pPr>
      <w:r>
        <w:rPr>
          <w:rFonts w:hint="eastAsia" w:ascii="宋体" w:hAnsi="宋体" w:eastAsia="宋体" w:cs="宋体"/>
          <w:color w:val="auto"/>
          <w:spacing w:val="-3"/>
          <w:position w:val="14"/>
          <w:sz w:val="24"/>
          <w:szCs w:val="24"/>
          <w:highlight w:val="none"/>
        </w:rPr>
        <w:t>附</w:t>
      </w:r>
      <w:r>
        <w:rPr>
          <w:rFonts w:hint="eastAsia" w:ascii="宋体" w:hAnsi="宋体" w:eastAsia="宋体" w:cs="宋体"/>
          <w:color w:val="auto"/>
          <w:spacing w:val="-2"/>
          <w:position w:val="14"/>
          <w:sz w:val="24"/>
          <w:szCs w:val="24"/>
          <w:highlight w:val="none"/>
        </w:rPr>
        <w:t>件：</w:t>
      </w:r>
    </w:p>
    <w:p w14:paraId="20272354">
      <w:pPr>
        <w:spacing w:line="270" w:lineRule="exact"/>
        <w:ind w:left="16"/>
        <w:rPr>
          <w:rFonts w:hint="eastAsia" w:ascii="宋体" w:hAnsi="宋体" w:eastAsia="宋体" w:cs="宋体"/>
          <w:color w:val="auto"/>
          <w:sz w:val="24"/>
          <w:szCs w:val="24"/>
          <w:highlight w:val="none"/>
        </w:rPr>
      </w:pPr>
      <w:r>
        <w:rPr>
          <w:rFonts w:hint="eastAsia" w:ascii="宋体" w:hAnsi="宋体" w:eastAsia="宋体" w:cs="宋体"/>
          <w:color w:val="auto"/>
          <w:spacing w:val="8"/>
          <w:position w:val="1"/>
          <w:sz w:val="24"/>
          <w:szCs w:val="24"/>
          <w:highlight w:val="none"/>
        </w:rPr>
        <w:t>1</w:t>
      </w:r>
      <w:r>
        <w:rPr>
          <w:rFonts w:hint="eastAsia" w:ascii="宋体" w:hAnsi="宋体" w:eastAsia="宋体" w:cs="宋体"/>
          <w:color w:val="auto"/>
          <w:spacing w:val="6"/>
          <w:position w:val="1"/>
          <w:sz w:val="24"/>
          <w:szCs w:val="24"/>
          <w:highlight w:val="none"/>
        </w:rPr>
        <w:t>.质疑书和质疑答复书；</w:t>
      </w:r>
    </w:p>
    <w:p w14:paraId="12547C3E">
      <w:pPr>
        <w:spacing w:before="128" w:line="401" w:lineRule="exact"/>
        <w:ind w:left="3"/>
        <w:rPr>
          <w:rFonts w:hint="eastAsia" w:ascii="宋体" w:hAnsi="宋体" w:eastAsia="宋体" w:cs="宋体"/>
          <w:color w:val="auto"/>
          <w:sz w:val="24"/>
          <w:szCs w:val="24"/>
          <w:highlight w:val="none"/>
        </w:rPr>
      </w:pPr>
      <w:r>
        <w:rPr>
          <w:rFonts w:hint="eastAsia" w:ascii="宋体" w:hAnsi="宋体" w:eastAsia="宋体" w:cs="宋体"/>
          <w:color w:val="auto"/>
          <w:spacing w:val="16"/>
          <w:position w:val="14"/>
          <w:sz w:val="24"/>
          <w:szCs w:val="24"/>
          <w:highlight w:val="none"/>
        </w:rPr>
        <w:t>2</w:t>
      </w:r>
      <w:r>
        <w:rPr>
          <w:rFonts w:hint="eastAsia" w:ascii="宋体" w:hAnsi="宋体" w:eastAsia="宋体" w:cs="宋体"/>
          <w:color w:val="auto"/>
          <w:spacing w:val="11"/>
          <w:position w:val="14"/>
          <w:sz w:val="24"/>
          <w:szCs w:val="24"/>
          <w:highlight w:val="none"/>
        </w:rPr>
        <w:t>.</w:t>
      </w:r>
      <w:r>
        <w:rPr>
          <w:rFonts w:hint="eastAsia" w:ascii="宋体" w:hAnsi="宋体" w:eastAsia="宋体" w:cs="宋体"/>
          <w:color w:val="auto"/>
          <w:spacing w:val="8"/>
          <w:position w:val="14"/>
          <w:sz w:val="24"/>
          <w:szCs w:val="24"/>
          <w:highlight w:val="none"/>
        </w:rPr>
        <w:t>证据材料(需注明证据来源)，证人的姓名、住址和联系方式等；</w:t>
      </w:r>
    </w:p>
    <w:p w14:paraId="471CDFD7">
      <w:pPr>
        <w:spacing w:line="269" w:lineRule="exact"/>
        <w:ind w:left="5"/>
        <w:rPr>
          <w:rFonts w:hint="eastAsia" w:ascii="宋体" w:hAnsi="宋体" w:eastAsia="宋体" w:cs="宋体"/>
          <w:color w:val="auto"/>
          <w:sz w:val="24"/>
          <w:szCs w:val="24"/>
          <w:highlight w:val="none"/>
        </w:rPr>
      </w:pPr>
      <w:r>
        <w:rPr>
          <w:rFonts w:hint="eastAsia" w:ascii="宋体" w:hAnsi="宋体" w:eastAsia="宋体" w:cs="宋体"/>
          <w:color w:val="auto"/>
          <w:spacing w:val="5"/>
          <w:position w:val="1"/>
          <w:sz w:val="24"/>
          <w:szCs w:val="24"/>
          <w:highlight w:val="none"/>
        </w:rPr>
        <w:t>3.营业执照</w:t>
      </w:r>
      <w:r>
        <w:rPr>
          <w:rFonts w:hint="eastAsia" w:ascii="宋体" w:hAnsi="宋体" w:eastAsia="宋体" w:cs="宋体"/>
          <w:color w:val="auto"/>
          <w:spacing w:val="4"/>
          <w:position w:val="1"/>
          <w:sz w:val="24"/>
          <w:szCs w:val="24"/>
          <w:highlight w:val="none"/>
        </w:rPr>
        <w:t>；</w:t>
      </w:r>
    </w:p>
    <w:p w14:paraId="7A3C87FD">
      <w:pPr>
        <w:spacing w:before="132" w:line="398" w:lineRule="exact"/>
        <w:rPr>
          <w:rFonts w:hint="eastAsia" w:ascii="宋体" w:hAnsi="宋体" w:eastAsia="宋体" w:cs="宋体"/>
          <w:color w:val="auto"/>
          <w:sz w:val="24"/>
          <w:szCs w:val="24"/>
          <w:highlight w:val="none"/>
        </w:rPr>
      </w:pPr>
      <w:r>
        <w:rPr>
          <w:rFonts w:hint="eastAsia" w:ascii="宋体" w:hAnsi="宋体" w:eastAsia="宋体" w:cs="宋体"/>
          <w:color w:val="auto"/>
          <w:spacing w:val="11"/>
          <w:position w:val="14"/>
          <w:sz w:val="24"/>
          <w:szCs w:val="24"/>
          <w:highlight w:val="none"/>
        </w:rPr>
        <w:t>4</w:t>
      </w:r>
      <w:r>
        <w:rPr>
          <w:rFonts w:hint="eastAsia" w:ascii="宋体" w:hAnsi="宋体" w:eastAsia="宋体" w:cs="宋体"/>
          <w:color w:val="auto"/>
          <w:spacing w:val="8"/>
          <w:position w:val="14"/>
          <w:sz w:val="24"/>
          <w:szCs w:val="24"/>
          <w:highlight w:val="none"/>
        </w:rPr>
        <w:t>.法定代表人身份证明函</w:t>
      </w:r>
    </w:p>
    <w:p w14:paraId="51B6692D">
      <w:pPr>
        <w:spacing w:line="224" w:lineRule="auto"/>
        <w:ind w:left="5"/>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5.</w:t>
      </w:r>
      <w:r>
        <w:rPr>
          <w:rFonts w:hint="eastAsia" w:ascii="宋体" w:hAnsi="宋体" w:eastAsia="宋体" w:cs="宋体"/>
          <w:color w:val="auto"/>
          <w:spacing w:val="13"/>
          <w:sz w:val="24"/>
          <w:szCs w:val="24"/>
          <w:highlight w:val="none"/>
        </w:rPr>
        <w:t>法</w:t>
      </w:r>
      <w:r>
        <w:rPr>
          <w:rFonts w:hint="eastAsia" w:ascii="宋体" w:hAnsi="宋体" w:eastAsia="宋体" w:cs="宋体"/>
          <w:color w:val="auto"/>
          <w:spacing w:val="8"/>
          <w:sz w:val="24"/>
          <w:szCs w:val="24"/>
          <w:highlight w:val="none"/>
        </w:rPr>
        <w:t>定代表人授权委托书(包含法定代表人和委托代理人的身份证复印件)；</w:t>
      </w:r>
    </w:p>
    <w:p w14:paraId="6802B739">
      <w:pPr>
        <w:spacing w:before="158" w:line="269" w:lineRule="exact"/>
        <w:ind w:left="2"/>
        <w:rPr>
          <w:rFonts w:hint="eastAsia" w:ascii="宋体" w:hAnsi="宋体" w:eastAsia="宋体" w:cs="宋体"/>
          <w:color w:val="auto"/>
          <w:sz w:val="24"/>
          <w:szCs w:val="24"/>
          <w:highlight w:val="none"/>
        </w:rPr>
      </w:pPr>
      <w:r>
        <w:rPr>
          <w:rFonts w:hint="eastAsia" w:ascii="宋体" w:hAnsi="宋体" w:eastAsia="宋体" w:cs="宋体"/>
          <w:color w:val="auto"/>
          <w:spacing w:val="16"/>
          <w:position w:val="1"/>
          <w:sz w:val="24"/>
          <w:szCs w:val="24"/>
          <w:highlight w:val="none"/>
        </w:rPr>
        <w:t>6</w:t>
      </w:r>
      <w:r>
        <w:rPr>
          <w:rFonts w:hint="eastAsia" w:ascii="宋体" w:hAnsi="宋体" w:eastAsia="宋体" w:cs="宋体"/>
          <w:color w:val="auto"/>
          <w:spacing w:val="11"/>
          <w:position w:val="1"/>
          <w:sz w:val="24"/>
          <w:szCs w:val="24"/>
          <w:highlight w:val="none"/>
        </w:rPr>
        <w:t>.</w:t>
      </w:r>
      <w:r>
        <w:rPr>
          <w:rFonts w:hint="eastAsia" w:ascii="宋体" w:hAnsi="宋体" w:eastAsia="宋体" w:cs="宋体"/>
          <w:color w:val="auto"/>
          <w:spacing w:val="8"/>
          <w:position w:val="1"/>
          <w:sz w:val="24"/>
          <w:szCs w:val="24"/>
          <w:highlight w:val="none"/>
        </w:rPr>
        <w:t>政府采购监管部门认为应当提供的其它材料。</w:t>
      </w:r>
    </w:p>
    <w:p w14:paraId="69B02348">
      <w:pPr>
        <w:spacing w:before="132" w:line="227" w:lineRule="auto"/>
        <w:ind w:left="315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投诉</w:t>
      </w:r>
      <w:r>
        <w:rPr>
          <w:rFonts w:hint="eastAsia" w:ascii="宋体" w:hAnsi="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：(盖章</w:t>
      </w:r>
      <w:r>
        <w:rPr>
          <w:rFonts w:hint="eastAsia" w:ascii="宋体" w:hAnsi="宋体" w:eastAsia="宋体" w:cs="宋体"/>
          <w:color w:val="auto"/>
          <w:sz w:val="24"/>
          <w:szCs w:val="24"/>
          <w:highlight w:val="none"/>
        </w:rPr>
        <w:t>)</w:t>
      </w:r>
    </w:p>
    <w:p w14:paraId="34566828">
      <w:pPr>
        <w:spacing w:before="152" w:line="225" w:lineRule="auto"/>
        <w:ind w:left="315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法定代表人(</w:t>
      </w:r>
      <w:r>
        <w:rPr>
          <w:rFonts w:hint="eastAsia" w:ascii="宋体" w:hAnsi="宋体" w:eastAsia="宋体" w:cs="宋体"/>
          <w:color w:val="auto"/>
          <w:spacing w:val="3"/>
          <w:sz w:val="24"/>
          <w:szCs w:val="24"/>
          <w:highlight w:val="none"/>
        </w:rPr>
        <w:t>或</w:t>
      </w:r>
      <w:r>
        <w:rPr>
          <w:rFonts w:hint="eastAsia" w:ascii="宋体" w:hAnsi="宋体" w:eastAsia="宋体" w:cs="宋体"/>
          <w:color w:val="auto"/>
          <w:spacing w:val="2"/>
          <w:sz w:val="24"/>
          <w:szCs w:val="24"/>
          <w:highlight w:val="none"/>
        </w:rPr>
        <w:t>主要负责人)：(签字)</w:t>
      </w:r>
    </w:p>
    <w:p w14:paraId="0C9D2560">
      <w:pPr>
        <w:tabs>
          <w:tab w:val="left" w:pos="3990"/>
        </w:tabs>
        <w:spacing w:before="157" w:line="228" w:lineRule="auto"/>
        <w:ind w:left="33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ab/>
      </w:r>
      <w:r>
        <w:rPr>
          <w:rFonts w:hint="eastAsia" w:ascii="宋体" w:hAnsi="宋体" w:eastAsia="宋体" w:cs="宋体"/>
          <w:color w:val="auto"/>
          <w:spacing w:val="11"/>
          <w:sz w:val="24"/>
          <w:szCs w:val="24"/>
          <w:highlight w:val="none"/>
        </w:rPr>
        <w:t>年</w:t>
      </w:r>
      <w:r>
        <w:rPr>
          <w:rFonts w:hint="eastAsia" w:ascii="宋体" w:hAnsi="宋体" w:eastAsia="宋体" w:cs="宋体"/>
          <w:color w:val="auto"/>
          <w:spacing w:val="9"/>
          <w:sz w:val="24"/>
          <w:szCs w:val="24"/>
          <w:highlight w:val="none"/>
        </w:rPr>
        <w:t>月日</w:t>
      </w:r>
    </w:p>
    <w:p w14:paraId="2A11388A">
      <w:pPr>
        <w:spacing w:before="154" w:line="193" w:lineRule="auto"/>
        <w:ind w:right="65"/>
        <w:jc w:val="right"/>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本投诉书正本份，副本份并附电子文档</w:t>
      </w:r>
      <w:r>
        <w:rPr>
          <w:rFonts w:hint="eastAsia" w:ascii="宋体" w:hAnsi="宋体" w:eastAsia="宋体" w:cs="宋体"/>
          <w:color w:val="auto"/>
          <w:spacing w:val="4"/>
          <w:sz w:val="24"/>
          <w:szCs w:val="24"/>
          <w:highlight w:val="none"/>
        </w:rPr>
        <w:t>。</w:t>
      </w:r>
    </w:p>
    <w:p w14:paraId="570449AB">
      <w:pPr>
        <w:rPr>
          <w:rFonts w:hint="eastAsia" w:ascii="宋体" w:hAnsi="宋体" w:eastAsia="宋体" w:cs="宋体"/>
          <w:color w:val="auto"/>
          <w:sz w:val="24"/>
          <w:szCs w:val="24"/>
          <w:highlight w:val="none"/>
        </w:rPr>
        <w:sectPr>
          <w:type w:val="continuous"/>
          <w:pgSz w:w="11906" w:h="16839"/>
          <w:pgMar w:top="1431" w:right="1111" w:bottom="1156" w:left="1087" w:header="0" w:footer="996" w:gutter="0"/>
          <w:pgNumType w:fmt="decimal"/>
          <w:cols w:equalWidth="0" w:num="1">
            <w:col w:w="9708"/>
          </w:cols>
        </w:sectPr>
      </w:pPr>
    </w:p>
    <w:p w14:paraId="459494B0">
      <w:pPr>
        <w:spacing w:before="162" w:line="225" w:lineRule="auto"/>
        <w:ind w:left="387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14:textOutline w14:w="5793" w14:cap="sq" w14:cmpd="sng">
            <w14:solidFill>
              <w14:srgbClr w14:val="000000"/>
            </w14:solidFill>
            <w14:prstDash w14:val="solid"/>
            <w14:bevel/>
          </w14:textOutline>
        </w:rPr>
        <w:t>投诉相关说明</w:t>
      </w:r>
    </w:p>
    <w:p w14:paraId="51DFE0A0">
      <w:pPr>
        <w:keepNext w:val="0"/>
        <w:keepLines w:val="0"/>
        <w:pageBreakBefore w:val="0"/>
        <w:widowControl/>
        <w:kinsoku w:val="0"/>
        <w:wordWrap/>
        <w:overflowPunct/>
        <w:topLinePunct w:val="0"/>
        <w:autoSpaceDE w:val="0"/>
        <w:autoSpaceDN w:val="0"/>
        <w:bidi w:val="0"/>
        <w:adjustRightInd w:val="0"/>
        <w:snapToGrid w:val="0"/>
        <w:spacing w:before="232" w:line="360" w:lineRule="auto"/>
        <w:ind w:left="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投诉人</w:t>
      </w:r>
      <w:r>
        <w:rPr>
          <w:rFonts w:hint="eastAsia" w:ascii="宋体" w:hAnsi="宋体" w:eastAsia="宋体" w:cs="宋体"/>
          <w:color w:val="auto"/>
          <w:spacing w:val="12"/>
          <w:sz w:val="24"/>
          <w:szCs w:val="24"/>
          <w:highlight w:val="none"/>
        </w:rPr>
        <w:t>应</w:t>
      </w:r>
      <w:r>
        <w:rPr>
          <w:rFonts w:hint="eastAsia" w:ascii="宋体" w:hAnsi="宋体" w:eastAsia="宋体" w:cs="宋体"/>
          <w:color w:val="auto"/>
          <w:spacing w:val="9"/>
          <w:sz w:val="24"/>
          <w:szCs w:val="24"/>
          <w:highlight w:val="none"/>
        </w:rPr>
        <w:t>当满足《</w:t>
      </w:r>
      <w:r>
        <w:rPr>
          <w:rFonts w:hint="eastAsia" w:ascii="宋体" w:hAnsi="宋体" w:eastAsia="宋体" w:cs="宋体"/>
          <w:color w:val="auto"/>
          <w:spacing w:val="18"/>
          <w:sz w:val="24"/>
          <w:szCs w:val="24"/>
          <w:highlight w:val="none"/>
        </w:rPr>
        <w:t>中华</w:t>
      </w:r>
      <w:r>
        <w:rPr>
          <w:rFonts w:hint="eastAsia" w:ascii="宋体" w:hAnsi="宋体" w:eastAsia="宋体" w:cs="宋体"/>
          <w:color w:val="auto"/>
          <w:spacing w:val="10"/>
          <w:sz w:val="24"/>
          <w:szCs w:val="24"/>
          <w:highlight w:val="none"/>
        </w:rPr>
        <w:t>人</w:t>
      </w:r>
      <w:r>
        <w:rPr>
          <w:rFonts w:hint="eastAsia" w:ascii="宋体" w:hAnsi="宋体" w:eastAsia="宋体" w:cs="宋体"/>
          <w:color w:val="auto"/>
          <w:spacing w:val="9"/>
          <w:sz w:val="24"/>
          <w:szCs w:val="24"/>
          <w:highlight w:val="none"/>
        </w:rPr>
        <w:t>民共和国政府采购法》、《</w:t>
      </w:r>
      <w:r>
        <w:rPr>
          <w:rFonts w:hint="eastAsia" w:ascii="宋体" w:hAnsi="宋体" w:eastAsia="宋体" w:cs="宋体"/>
          <w:color w:val="auto"/>
          <w:spacing w:val="18"/>
          <w:sz w:val="24"/>
          <w:szCs w:val="24"/>
          <w:highlight w:val="none"/>
        </w:rPr>
        <w:t>中华</w:t>
      </w:r>
      <w:r>
        <w:rPr>
          <w:rFonts w:hint="eastAsia" w:ascii="宋体" w:hAnsi="宋体" w:eastAsia="宋体" w:cs="宋体"/>
          <w:color w:val="auto"/>
          <w:spacing w:val="10"/>
          <w:sz w:val="24"/>
          <w:szCs w:val="24"/>
          <w:highlight w:val="none"/>
        </w:rPr>
        <w:t>人</w:t>
      </w:r>
      <w:r>
        <w:rPr>
          <w:rFonts w:hint="eastAsia" w:ascii="宋体" w:hAnsi="宋体" w:eastAsia="宋体" w:cs="宋体"/>
          <w:color w:val="auto"/>
          <w:spacing w:val="9"/>
          <w:sz w:val="24"/>
          <w:szCs w:val="24"/>
          <w:highlight w:val="none"/>
        </w:rPr>
        <w:t>民共和国政府采购法实施条例》和《</w:t>
      </w:r>
      <w:r>
        <w:rPr>
          <w:rFonts w:hint="eastAsia" w:ascii="宋体" w:hAnsi="宋体" w:cs="宋体"/>
          <w:color w:val="auto"/>
          <w:spacing w:val="9"/>
          <w:sz w:val="24"/>
          <w:szCs w:val="24"/>
          <w:highlight w:val="none"/>
          <w:lang w:eastAsia="zh-CN"/>
        </w:rPr>
        <w:t>政府采购质疑和投诉办法</w:t>
      </w:r>
      <w:r>
        <w:rPr>
          <w:rFonts w:hint="eastAsia" w:ascii="宋体" w:hAnsi="宋体" w:eastAsia="宋体" w:cs="宋体"/>
          <w:color w:val="auto"/>
          <w:spacing w:val="9"/>
          <w:sz w:val="24"/>
          <w:szCs w:val="24"/>
          <w:highlight w:val="none"/>
        </w:rPr>
        <w:t>》的相</w:t>
      </w:r>
      <w:r>
        <w:rPr>
          <w:rFonts w:hint="eastAsia" w:ascii="宋体" w:hAnsi="宋体" w:eastAsia="宋体" w:cs="宋体"/>
          <w:color w:val="auto"/>
          <w:spacing w:val="5"/>
          <w:sz w:val="24"/>
          <w:szCs w:val="24"/>
          <w:highlight w:val="none"/>
        </w:rPr>
        <w:t>关</w:t>
      </w:r>
      <w:r>
        <w:rPr>
          <w:rFonts w:hint="eastAsia" w:ascii="宋体" w:hAnsi="宋体" w:eastAsia="宋体" w:cs="宋体"/>
          <w:color w:val="auto"/>
          <w:spacing w:val="4"/>
          <w:sz w:val="24"/>
          <w:szCs w:val="24"/>
          <w:highlight w:val="none"/>
        </w:rPr>
        <w:t>规定。</w:t>
      </w:r>
    </w:p>
    <w:p w14:paraId="0A940FAC">
      <w:pPr>
        <w:keepNext w:val="0"/>
        <w:keepLines w:val="0"/>
        <w:pageBreakBefore w:val="0"/>
        <w:widowControl/>
        <w:kinsoku w:val="0"/>
        <w:wordWrap/>
        <w:overflowPunct/>
        <w:topLinePunct w:val="0"/>
        <w:autoSpaceDE w:val="0"/>
        <w:autoSpaceDN w:val="0"/>
        <w:bidi w:val="0"/>
        <w:adjustRightInd w:val="0"/>
        <w:snapToGrid w:val="0"/>
        <w:spacing w:before="151" w:line="360" w:lineRule="auto"/>
        <w:ind w:left="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position w:val="2"/>
          <w:sz w:val="24"/>
          <w:szCs w:val="24"/>
          <w:highlight w:val="none"/>
          <w14:textOutline w14:w="3795" w14:cap="sq" w14:cmpd="sng">
            <w14:solidFill>
              <w14:srgbClr w14:val="000000"/>
            </w14:solidFill>
            <w14:prstDash w14:val="solid"/>
            <w14:bevel/>
          </w14:textOutline>
        </w:rPr>
        <w:t>一</w:t>
      </w:r>
      <w:r>
        <w:rPr>
          <w:rFonts w:hint="eastAsia" w:ascii="宋体" w:hAnsi="宋体" w:eastAsia="宋体" w:cs="宋体"/>
          <w:color w:val="auto"/>
          <w:spacing w:val="9"/>
          <w:position w:val="2"/>
          <w:sz w:val="24"/>
          <w:szCs w:val="24"/>
          <w:highlight w:val="none"/>
          <w14:textOutline w14:w="3795" w14:cap="sq" w14:cmpd="sng">
            <w14:solidFill>
              <w14:srgbClr w14:val="000000"/>
            </w14:solidFill>
            <w14:prstDash w14:val="solid"/>
            <w14:bevel/>
          </w14:textOutline>
        </w:rPr>
        <w:t>、质疑前置及时间要求</w:t>
      </w:r>
    </w:p>
    <w:p w14:paraId="1BC4B081">
      <w:pPr>
        <w:keepNext w:val="0"/>
        <w:keepLines w:val="0"/>
        <w:pageBreakBefore w:val="0"/>
        <w:widowControl/>
        <w:kinsoku w:val="0"/>
        <w:wordWrap/>
        <w:overflowPunct/>
        <w:topLinePunct w:val="0"/>
        <w:autoSpaceDE w:val="0"/>
        <w:autoSpaceDN w:val="0"/>
        <w:bidi w:val="0"/>
        <w:adjustRightInd w:val="0"/>
        <w:snapToGrid w:val="0"/>
        <w:spacing w:before="58" w:line="360" w:lineRule="auto"/>
        <w:ind w:left="18" w:right="2" w:firstLine="40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《中华</w:t>
      </w:r>
      <w:r>
        <w:rPr>
          <w:rFonts w:hint="eastAsia" w:ascii="宋体" w:hAnsi="宋体" w:eastAsia="宋体" w:cs="宋体"/>
          <w:color w:val="auto"/>
          <w:spacing w:val="10"/>
          <w:sz w:val="24"/>
          <w:szCs w:val="24"/>
          <w:highlight w:val="none"/>
        </w:rPr>
        <w:t>人</w:t>
      </w:r>
      <w:r>
        <w:rPr>
          <w:rFonts w:hint="eastAsia" w:ascii="宋体" w:hAnsi="宋体" w:eastAsia="宋体" w:cs="宋体"/>
          <w:color w:val="auto"/>
          <w:spacing w:val="9"/>
          <w:sz w:val="24"/>
          <w:szCs w:val="24"/>
          <w:highlight w:val="none"/>
        </w:rPr>
        <w:t>民共和国政府采购法》第五十一条：</w:t>
      </w:r>
      <w:r>
        <w:rPr>
          <w:rFonts w:hint="eastAsia" w:ascii="宋体" w:hAnsi="宋体" w:cs="宋体"/>
          <w:color w:val="auto"/>
          <w:spacing w:val="9"/>
          <w:sz w:val="24"/>
          <w:szCs w:val="24"/>
          <w:highlight w:val="none"/>
          <w:lang w:eastAsia="zh-CN"/>
        </w:rPr>
        <w:t>供应商</w:t>
      </w:r>
      <w:r>
        <w:rPr>
          <w:rFonts w:hint="eastAsia" w:ascii="宋体" w:hAnsi="宋体" w:eastAsia="宋体" w:cs="宋体"/>
          <w:color w:val="auto"/>
          <w:spacing w:val="9"/>
          <w:sz w:val="24"/>
          <w:szCs w:val="24"/>
          <w:highlight w:val="none"/>
        </w:rPr>
        <w:t>对政府采购活动事项有疑问的，可以向采购人提</w:t>
      </w:r>
      <w:r>
        <w:rPr>
          <w:rFonts w:hint="eastAsia" w:ascii="宋体" w:hAnsi="宋体" w:eastAsia="宋体" w:cs="宋体"/>
          <w:color w:val="auto"/>
          <w:spacing w:val="16"/>
          <w:sz w:val="24"/>
          <w:szCs w:val="24"/>
          <w:highlight w:val="none"/>
        </w:rPr>
        <w:t>出询</w:t>
      </w:r>
      <w:r>
        <w:rPr>
          <w:rFonts w:hint="eastAsia" w:ascii="宋体" w:hAnsi="宋体" w:eastAsia="宋体" w:cs="宋体"/>
          <w:color w:val="auto"/>
          <w:spacing w:val="15"/>
          <w:sz w:val="24"/>
          <w:szCs w:val="24"/>
          <w:highlight w:val="none"/>
        </w:rPr>
        <w:t>问</w:t>
      </w:r>
      <w:r>
        <w:rPr>
          <w:rFonts w:hint="eastAsia" w:ascii="宋体" w:hAnsi="宋体" w:eastAsia="宋体" w:cs="宋体"/>
          <w:color w:val="auto"/>
          <w:spacing w:val="8"/>
          <w:sz w:val="24"/>
          <w:szCs w:val="24"/>
          <w:highlight w:val="none"/>
        </w:rPr>
        <w:t>，采购人应当及时作出答复，但答复的内容不得涉及商业秘密。</w:t>
      </w:r>
    </w:p>
    <w:p w14:paraId="4DB91399">
      <w:pPr>
        <w:keepNext w:val="0"/>
        <w:keepLines w:val="0"/>
        <w:pageBreakBefore w:val="0"/>
        <w:widowControl/>
        <w:kinsoku w:val="0"/>
        <w:wordWrap/>
        <w:overflowPunct/>
        <w:topLinePunct w:val="0"/>
        <w:autoSpaceDE w:val="0"/>
        <w:autoSpaceDN w:val="0"/>
        <w:bidi w:val="0"/>
        <w:adjustRightInd w:val="0"/>
        <w:snapToGrid w:val="0"/>
        <w:spacing w:before="2" w:line="360" w:lineRule="auto"/>
        <w:ind w:right="2" w:firstLine="5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第五</w:t>
      </w:r>
      <w:r>
        <w:rPr>
          <w:rFonts w:hint="eastAsia" w:ascii="宋体" w:hAnsi="宋体" w:eastAsia="宋体" w:cs="宋体"/>
          <w:color w:val="auto"/>
          <w:spacing w:val="9"/>
          <w:sz w:val="24"/>
          <w:szCs w:val="24"/>
          <w:highlight w:val="none"/>
        </w:rPr>
        <w:t>十</w:t>
      </w:r>
      <w:r>
        <w:rPr>
          <w:rFonts w:hint="eastAsia" w:ascii="宋体" w:hAnsi="宋体" w:eastAsia="宋体" w:cs="宋体"/>
          <w:color w:val="auto"/>
          <w:spacing w:val="7"/>
          <w:sz w:val="24"/>
          <w:szCs w:val="24"/>
          <w:highlight w:val="none"/>
        </w:rPr>
        <w:t>二条：</w:t>
      </w:r>
      <w:r>
        <w:rPr>
          <w:rFonts w:hint="eastAsia" w:ascii="宋体" w:hAnsi="宋体" w:cs="宋体"/>
          <w:color w:val="auto"/>
          <w:spacing w:val="7"/>
          <w:sz w:val="24"/>
          <w:szCs w:val="24"/>
          <w:highlight w:val="none"/>
          <w:lang w:eastAsia="zh-CN"/>
        </w:rPr>
        <w:t>供应商</w:t>
      </w:r>
      <w:r>
        <w:rPr>
          <w:rFonts w:hint="eastAsia" w:ascii="宋体" w:hAnsi="宋体" w:eastAsia="宋体" w:cs="宋体"/>
          <w:color w:val="auto"/>
          <w:spacing w:val="7"/>
          <w:sz w:val="24"/>
          <w:szCs w:val="24"/>
          <w:highlight w:val="none"/>
        </w:rPr>
        <w:t>认为采购文件、采购过程和中标、中标结果使自己的权益受到损害的，可以在知</w:t>
      </w:r>
      <w:r>
        <w:rPr>
          <w:rFonts w:hint="eastAsia" w:ascii="宋体" w:hAnsi="宋体" w:eastAsia="宋体" w:cs="宋体"/>
          <w:color w:val="auto"/>
          <w:spacing w:val="12"/>
          <w:sz w:val="24"/>
          <w:szCs w:val="24"/>
          <w:highlight w:val="none"/>
        </w:rPr>
        <w:t>道或者</w:t>
      </w:r>
      <w:r>
        <w:rPr>
          <w:rFonts w:hint="eastAsia" w:ascii="宋体" w:hAnsi="宋体" w:eastAsia="宋体" w:cs="宋体"/>
          <w:color w:val="auto"/>
          <w:spacing w:val="7"/>
          <w:sz w:val="24"/>
          <w:szCs w:val="24"/>
          <w:highlight w:val="none"/>
        </w:rPr>
        <w:t>应</w:t>
      </w:r>
      <w:r>
        <w:rPr>
          <w:rFonts w:hint="eastAsia" w:ascii="宋体" w:hAnsi="宋体" w:eastAsia="宋体" w:cs="宋体"/>
          <w:color w:val="auto"/>
          <w:spacing w:val="6"/>
          <w:sz w:val="24"/>
          <w:szCs w:val="24"/>
          <w:highlight w:val="none"/>
        </w:rPr>
        <w:t>知其权益受到损害之日起七个工作日内，以书面形式向采购人提出质疑。</w:t>
      </w:r>
    </w:p>
    <w:p w14:paraId="5C7CFC5A">
      <w:pPr>
        <w:keepNext w:val="0"/>
        <w:keepLines w:val="0"/>
        <w:pageBreakBefore w:val="0"/>
        <w:widowControl/>
        <w:kinsoku w:val="0"/>
        <w:wordWrap/>
        <w:overflowPunct/>
        <w:topLinePunct w:val="0"/>
        <w:autoSpaceDE w:val="0"/>
        <w:autoSpaceDN w:val="0"/>
        <w:bidi w:val="0"/>
        <w:adjustRightInd w:val="0"/>
        <w:snapToGrid w:val="0"/>
        <w:spacing w:before="2" w:line="360" w:lineRule="auto"/>
        <w:ind w:right="2" w:firstLine="5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第五</w:t>
      </w:r>
      <w:r>
        <w:rPr>
          <w:rFonts w:hint="eastAsia" w:ascii="宋体" w:hAnsi="宋体" w:eastAsia="宋体" w:cs="宋体"/>
          <w:color w:val="auto"/>
          <w:spacing w:val="8"/>
          <w:sz w:val="24"/>
          <w:szCs w:val="24"/>
          <w:highlight w:val="none"/>
        </w:rPr>
        <w:t>十</w:t>
      </w:r>
      <w:r>
        <w:rPr>
          <w:rFonts w:hint="eastAsia" w:ascii="宋体" w:hAnsi="宋体" w:eastAsia="宋体" w:cs="宋体"/>
          <w:color w:val="auto"/>
          <w:spacing w:val="7"/>
          <w:sz w:val="24"/>
          <w:szCs w:val="24"/>
          <w:highlight w:val="none"/>
        </w:rPr>
        <w:t>三条：采购人应当在收到</w:t>
      </w:r>
      <w:r>
        <w:rPr>
          <w:rFonts w:hint="eastAsia" w:ascii="宋体" w:hAnsi="宋体" w:cs="宋体"/>
          <w:color w:val="auto"/>
          <w:spacing w:val="7"/>
          <w:sz w:val="24"/>
          <w:szCs w:val="24"/>
          <w:highlight w:val="none"/>
          <w:lang w:eastAsia="zh-CN"/>
        </w:rPr>
        <w:t>供应商</w:t>
      </w:r>
      <w:r>
        <w:rPr>
          <w:rFonts w:hint="eastAsia" w:ascii="宋体" w:hAnsi="宋体" w:eastAsia="宋体" w:cs="宋体"/>
          <w:color w:val="auto"/>
          <w:spacing w:val="7"/>
          <w:sz w:val="24"/>
          <w:szCs w:val="24"/>
          <w:highlight w:val="none"/>
        </w:rPr>
        <w:t>的书面质疑后七个工作日内作出答复，并以书面形式通知质疑</w:t>
      </w:r>
      <w:r>
        <w:rPr>
          <w:rFonts w:hint="eastAsia" w:ascii="宋体" w:hAnsi="宋体" w:cs="宋体"/>
          <w:color w:val="auto"/>
          <w:spacing w:val="15"/>
          <w:sz w:val="24"/>
          <w:szCs w:val="24"/>
          <w:highlight w:val="none"/>
          <w:lang w:eastAsia="zh-CN"/>
        </w:rPr>
        <w:t>供应商</w:t>
      </w:r>
      <w:r>
        <w:rPr>
          <w:rFonts w:hint="eastAsia" w:ascii="宋体" w:hAnsi="宋体" w:eastAsia="宋体" w:cs="宋体"/>
          <w:color w:val="auto"/>
          <w:spacing w:val="9"/>
          <w:sz w:val="24"/>
          <w:szCs w:val="24"/>
          <w:highlight w:val="none"/>
        </w:rPr>
        <w:t>和其他有关</w:t>
      </w:r>
      <w:r>
        <w:rPr>
          <w:rFonts w:hint="eastAsia" w:ascii="宋体" w:hAnsi="宋体" w:cs="宋体"/>
          <w:color w:val="auto"/>
          <w:spacing w:val="9"/>
          <w:sz w:val="24"/>
          <w:szCs w:val="24"/>
          <w:highlight w:val="none"/>
          <w:lang w:eastAsia="zh-CN"/>
        </w:rPr>
        <w:t>供应商</w:t>
      </w:r>
      <w:r>
        <w:rPr>
          <w:rFonts w:hint="eastAsia" w:ascii="宋体" w:hAnsi="宋体" w:eastAsia="宋体" w:cs="宋体"/>
          <w:color w:val="auto"/>
          <w:spacing w:val="9"/>
          <w:sz w:val="24"/>
          <w:szCs w:val="24"/>
          <w:highlight w:val="none"/>
        </w:rPr>
        <w:t>，但答复的内容不得涉及商业秘密。</w:t>
      </w:r>
    </w:p>
    <w:p w14:paraId="51B3C1F0">
      <w:pPr>
        <w:keepNext w:val="0"/>
        <w:keepLines w:val="0"/>
        <w:pageBreakBefore w:val="0"/>
        <w:widowControl/>
        <w:kinsoku w:val="0"/>
        <w:wordWrap/>
        <w:overflowPunct/>
        <w:topLinePunct w:val="0"/>
        <w:autoSpaceDE w:val="0"/>
        <w:autoSpaceDN w:val="0"/>
        <w:bidi w:val="0"/>
        <w:adjustRightInd w:val="0"/>
        <w:snapToGrid w:val="0"/>
        <w:spacing w:before="2" w:line="360" w:lineRule="auto"/>
        <w:ind w:left="17" w:right="2" w:firstLine="5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第五十</w:t>
      </w:r>
      <w:r>
        <w:rPr>
          <w:rFonts w:hint="eastAsia" w:ascii="宋体" w:hAnsi="宋体" w:eastAsia="宋体" w:cs="宋体"/>
          <w:color w:val="auto"/>
          <w:spacing w:val="9"/>
          <w:sz w:val="24"/>
          <w:szCs w:val="24"/>
          <w:highlight w:val="none"/>
        </w:rPr>
        <w:t>五条:质疑</w:t>
      </w:r>
      <w:r>
        <w:rPr>
          <w:rFonts w:hint="eastAsia" w:ascii="宋体" w:hAnsi="宋体" w:cs="宋体"/>
          <w:color w:val="auto"/>
          <w:spacing w:val="9"/>
          <w:sz w:val="24"/>
          <w:szCs w:val="24"/>
          <w:highlight w:val="none"/>
          <w:lang w:eastAsia="zh-CN"/>
        </w:rPr>
        <w:t>供应商</w:t>
      </w:r>
      <w:r>
        <w:rPr>
          <w:rFonts w:hint="eastAsia" w:ascii="宋体" w:hAnsi="宋体" w:eastAsia="宋体" w:cs="宋体"/>
          <w:color w:val="auto"/>
          <w:spacing w:val="9"/>
          <w:sz w:val="24"/>
          <w:szCs w:val="24"/>
          <w:highlight w:val="none"/>
        </w:rPr>
        <w:t>对采购人、采购代理机构的答复不满意或者采购人、采购代理机构未在规定</w:t>
      </w:r>
      <w:r>
        <w:rPr>
          <w:rFonts w:hint="eastAsia" w:ascii="宋体" w:hAnsi="宋体" w:eastAsia="宋体" w:cs="宋体"/>
          <w:color w:val="auto"/>
          <w:spacing w:val="12"/>
          <w:sz w:val="24"/>
          <w:szCs w:val="24"/>
          <w:highlight w:val="none"/>
        </w:rPr>
        <w:t>的</w:t>
      </w:r>
      <w:r>
        <w:rPr>
          <w:rFonts w:hint="eastAsia" w:ascii="宋体" w:hAnsi="宋体" w:eastAsia="宋体" w:cs="宋体"/>
          <w:color w:val="auto"/>
          <w:spacing w:val="9"/>
          <w:sz w:val="24"/>
          <w:szCs w:val="24"/>
          <w:highlight w:val="none"/>
        </w:rPr>
        <w:t>时间内作出答复的，可以在答复期满后十五个工作日内向同级政府采购监督管理部门投诉。</w:t>
      </w:r>
    </w:p>
    <w:p w14:paraId="315BC17D">
      <w:pPr>
        <w:keepNext w:val="0"/>
        <w:keepLines w:val="0"/>
        <w:pageBreakBefore w:val="0"/>
        <w:widowControl/>
        <w:kinsoku w:val="0"/>
        <w:wordWrap/>
        <w:overflowPunct/>
        <w:topLinePunct w:val="0"/>
        <w:autoSpaceDE w:val="0"/>
        <w:autoSpaceDN w:val="0"/>
        <w:bidi w:val="0"/>
        <w:adjustRightInd w:val="0"/>
        <w:snapToGrid w:val="0"/>
        <w:spacing w:before="2" w:line="360" w:lineRule="auto"/>
        <w:ind w:left="3" w:right="2" w:firstLine="42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《政府</w:t>
      </w:r>
      <w:r>
        <w:rPr>
          <w:rFonts w:hint="eastAsia" w:ascii="宋体" w:hAnsi="宋体" w:eastAsia="宋体" w:cs="宋体"/>
          <w:color w:val="auto"/>
          <w:spacing w:val="9"/>
          <w:sz w:val="24"/>
          <w:szCs w:val="24"/>
          <w:highlight w:val="none"/>
        </w:rPr>
        <w:t>采购实施条例》第五十五条：</w:t>
      </w:r>
      <w:r>
        <w:rPr>
          <w:rFonts w:hint="eastAsia" w:ascii="宋体" w:hAnsi="宋体" w:cs="宋体"/>
          <w:color w:val="auto"/>
          <w:spacing w:val="9"/>
          <w:sz w:val="24"/>
          <w:szCs w:val="24"/>
          <w:highlight w:val="none"/>
          <w:lang w:eastAsia="zh-CN"/>
        </w:rPr>
        <w:t>供应商</w:t>
      </w:r>
      <w:r>
        <w:rPr>
          <w:rFonts w:hint="eastAsia" w:ascii="宋体" w:hAnsi="宋体" w:eastAsia="宋体" w:cs="宋体"/>
          <w:color w:val="auto"/>
          <w:spacing w:val="9"/>
          <w:sz w:val="24"/>
          <w:szCs w:val="24"/>
          <w:highlight w:val="none"/>
        </w:rPr>
        <w:t>质疑、投诉应当有明确的请求和必要的证明材料。</w:t>
      </w:r>
      <w:r>
        <w:rPr>
          <w:rFonts w:hint="eastAsia" w:ascii="宋体" w:hAnsi="宋体" w:cs="宋体"/>
          <w:color w:val="auto"/>
          <w:spacing w:val="9"/>
          <w:sz w:val="24"/>
          <w:szCs w:val="24"/>
          <w:highlight w:val="none"/>
          <w:lang w:eastAsia="zh-CN"/>
        </w:rPr>
        <w:t>供应商</w:t>
      </w:r>
      <w:r>
        <w:rPr>
          <w:rFonts w:hint="eastAsia" w:ascii="宋体" w:hAnsi="宋体" w:eastAsia="宋体" w:cs="宋体"/>
          <w:color w:val="auto"/>
          <w:spacing w:val="16"/>
          <w:sz w:val="24"/>
          <w:szCs w:val="24"/>
          <w:highlight w:val="none"/>
        </w:rPr>
        <w:t>投</w:t>
      </w:r>
      <w:r>
        <w:rPr>
          <w:rFonts w:hint="eastAsia" w:ascii="宋体" w:hAnsi="宋体" w:eastAsia="宋体" w:cs="宋体"/>
          <w:color w:val="auto"/>
          <w:spacing w:val="11"/>
          <w:sz w:val="24"/>
          <w:szCs w:val="24"/>
          <w:highlight w:val="none"/>
        </w:rPr>
        <w:t>诉</w:t>
      </w:r>
      <w:r>
        <w:rPr>
          <w:rFonts w:hint="eastAsia" w:ascii="宋体" w:hAnsi="宋体" w:eastAsia="宋体" w:cs="宋体"/>
          <w:color w:val="auto"/>
          <w:spacing w:val="8"/>
          <w:sz w:val="24"/>
          <w:szCs w:val="24"/>
          <w:highlight w:val="none"/>
        </w:rPr>
        <w:t>的事项不得超出质疑事项的范围。</w:t>
      </w:r>
    </w:p>
    <w:p w14:paraId="42549682">
      <w:pPr>
        <w:keepNext w:val="0"/>
        <w:keepLines w:val="0"/>
        <w:pageBreakBefore w:val="0"/>
        <w:widowControl/>
        <w:kinsoku w:val="0"/>
        <w:wordWrap/>
        <w:overflowPunct/>
        <w:topLinePunct w:val="0"/>
        <w:autoSpaceDE w:val="0"/>
        <w:autoSpaceDN w:val="0"/>
        <w:bidi w:val="0"/>
        <w:adjustRightInd w:val="0"/>
        <w:snapToGrid w:val="0"/>
        <w:spacing w:line="360" w:lineRule="auto"/>
        <w:ind w:left="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1"/>
          <w:position w:val="1"/>
          <w:sz w:val="24"/>
          <w:szCs w:val="24"/>
          <w:highlight w:val="none"/>
          <w14:textOutline w14:w="3795" w14:cap="sq" w14:cmpd="sng">
            <w14:solidFill>
              <w14:srgbClr w14:val="000000"/>
            </w14:solidFill>
            <w14:prstDash w14:val="solid"/>
            <w14:bevel/>
          </w14:textOutline>
        </w:rPr>
        <w:t>二</w:t>
      </w:r>
      <w:r>
        <w:rPr>
          <w:rFonts w:hint="eastAsia" w:ascii="宋体" w:hAnsi="宋体" w:eastAsia="宋体" w:cs="宋体"/>
          <w:color w:val="auto"/>
          <w:spacing w:val="8"/>
          <w:position w:val="1"/>
          <w:sz w:val="24"/>
          <w:szCs w:val="24"/>
          <w:highlight w:val="none"/>
          <w14:textOutline w14:w="3795" w14:cap="sq" w14:cmpd="sng">
            <w14:solidFill>
              <w14:srgbClr w14:val="000000"/>
            </w14:solidFill>
            <w14:prstDash w14:val="solid"/>
            <w14:bevel/>
          </w14:textOutline>
        </w:rPr>
        <w:t>、书面方式</w:t>
      </w:r>
    </w:p>
    <w:p w14:paraId="013F8210">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《政府采购质疑和投诉办法》第十八条 投诉人投诉时,应当提交投诉书和必要的证明材料，并按照被投诉采购人、采购代理机构（以下简称被投诉人）和与投诉事项有关的</w:t>
      </w:r>
      <w:r>
        <w:rPr>
          <w:rFonts w:hint="eastAsia" w:ascii="宋体" w:hAnsi="宋体" w:cs="宋体"/>
          <w:color w:val="auto"/>
          <w:spacing w:val="18"/>
          <w:sz w:val="24"/>
          <w:szCs w:val="24"/>
          <w:highlight w:val="none"/>
          <w:lang w:eastAsia="zh-CN"/>
        </w:rPr>
        <w:t>供应商</w:t>
      </w:r>
      <w:r>
        <w:rPr>
          <w:rFonts w:hint="eastAsia" w:ascii="宋体" w:hAnsi="宋体" w:eastAsia="宋体" w:cs="宋体"/>
          <w:color w:val="auto"/>
          <w:spacing w:val="18"/>
          <w:sz w:val="24"/>
          <w:szCs w:val="24"/>
          <w:highlight w:val="none"/>
        </w:rPr>
        <w:t>数量提供投诉书的副本。投诉书应当包括下列内容：</w:t>
      </w:r>
    </w:p>
    <w:p w14:paraId="57467252">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（一）投诉人和被投诉人的姓名或者名称、通讯地址、邮编、联系人及联系电话；</w:t>
      </w:r>
    </w:p>
    <w:p w14:paraId="1F6973B0">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（二）质疑和质疑答复情况说明及相关证明材料；</w:t>
      </w:r>
    </w:p>
    <w:p w14:paraId="33F9B4D7">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（三）具体、明确的投诉事项和与投诉事项相关的投诉请求；</w:t>
      </w:r>
    </w:p>
    <w:p w14:paraId="35F6C53C">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（四）事实依据；</w:t>
      </w:r>
    </w:p>
    <w:p w14:paraId="004A24F4">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（五）法律依据；</w:t>
      </w:r>
    </w:p>
    <w:p w14:paraId="508F8185">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（六）提起投诉的日期。</w:t>
      </w:r>
    </w:p>
    <w:p w14:paraId="729BDB4F">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投诉人为自然人的，应当由本人签字；投诉人为法人或者其他组织的，应当由法定代表人、主要负责人，或者其授权代表签字或者盖章，并加盖公章。</w:t>
      </w:r>
    </w:p>
    <w:p w14:paraId="17E0619A">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《政府采购质疑和投诉办法》第十九条 投诉人应当根据本办法第七条第二款规定的信息内容，并按照其规定的方式提起投诉。</w:t>
      </w:r>
    </w:p>
    <w:p w14:paraId="1B58E91D">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投诉人提起投诉应当符合下列条件：</w:t>
      </w:r>
    </w:p>
    <w:p w14:paraId="300DC5EC">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（一）提起投诉前已依法进行质疑；</w:t>
      </w:r>
    </w:p>
    <w:p w14:paraId="73538576">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（二）投诉书内容符合本办法的规定；</w:t>
      </w:r>
    </w:p>
    <w:p w14:paraId="64A0354E">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（三）在投诉有效期限内提起投诉；</w:t>
      </w:r>
    </w:p>
    <w:p w14:paraId="41276D95">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（四）同一投诉事项未经财政部门投诉处理；</w:t>
      </w:r>
    </w:p>
    <w:p w14:paraId="57940EF1">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（五）财政部规定的其他条件。</w:t>
      </w:r>
    </w:p>
    <w:p w14:paraId="02E2118E">
      <w:pPr>
        <w:keepNext w:val="0"/>
        <w:keepLines w:val="0"/>
        <w:pageBreakBefore w:val="0"/>
        <w:widowControl/>
        <w:kinsoku w:val="0"/>
        <w:wordWrap/>
        <w:overflowPunct/>
        <w:topLinePunct w:val="0"/>
        <w:autoSpaceDE w:val="0"/>
        <w:autoSpaceDN w:val="0"/>
        <w:bidi w:val="0"/>
        <w:adjustRightInd w:val="0"/>
        <w:snapToGrid w:val="0"/>
        <w:spacing w:before="65" w:line="360" w:lineRule="auto"/>
        <w:ind w:firstLine="552" w:firstLineChars="200"/>
        <w:textAlignment w:val="baseline"/>
        <w:rPr>
          <w:rFonts w:hint="eastAsia" w:ascii="宋体" w:hAnsi="宋体" w:eastAsia="宋体" w:cs="宋体"/>
          <w:color w:val="auto"/>
          <w:spacing w:val="18"/>
          <w:sz w:val="24"/>
          <w:szCs w:val="24"/>
          <w:highlight w:val="none"/>
        </w:rPr>
      </w:pPr>
      <w:r>
        <w:rPr>
          <w:rFonts w:hint="eastAsia" w:ascii="宋体" w:hAnsi="宋体" w:eastAsia="宋体" w:cs="宋体"/>
          <w:color w:val="auto"/>
          <w:spacing w:val="18"/>
          <w:sz w:val="24"/>
          <w:szCs w:val="24"/>
          <w:highlight w:val="none"/>
        </w:rPr>
        <w:t xml:space="preserve">《政府采购质疑和投诉办法》第二十条 </w:t>
      </w:r>
      <w:r>
        <w:rPr>
          <w:rFonts w:hint="eastAsia" w:ascii="宋体" w:hAnsi="宋体" w:cs="宋体"/>
          <w:color w:val="auto"/>
          <w:spacing w:val="18"/>
          <w:sz w:val="24"/>
          <w:szCs w:val="24"/>
          <w:highlight w:val="none"/>
          <w:lang w:eastAsia="zh-CN"/>
        </w:rPr>
        <w:t>供应商</w:t>
      </w:r>
      <w:r>
        <w:rPr>
          <w:rFonts w:hint="eastAsia" w:ascii="宋体" w:hAnsi="宋体" w:eastAsia="宋体" w:cs="宋体"/>
          <w:color w:val="auto"/>
          <w:spacing w:val="18"/>
          <w:sz w:val="24"/>
          <w:szCs w:val="24"/>
          <w:highlight w:val="none"/>
        </w:rPr>
        <w:t>投诉的事项不得超出已质疑事项的范围，但基于质疑答复内容提出的投诉事项除外。</w:t>
      </w:r>
    </w:p>
    <w:p w14:paraId="600A55E9">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position w:val="1"/>
          <w:sz w:val="24"/>
          <w:szCs w:val="24"/>
          <w:highlight w:val="none"/>
          <w14:textOutline w14:w="3795" w14:cap="sq" w14:cmpd="sng">
            <w14:solidFill>
              <w14:srgbClr w14:val="000000"/>
            </w14:solidFill>
            <w14:prstDash w14:val="solid"/>
            <w14:bevel/>
          </w14:textOutline>
        </w:rPr>
        <w:t>三、虚假、恶意投诉法律责任</w:t>
      </w:r>
    </w:p>
    <w:p w14:paraId="59D1B674">
      <w:pPr>
        <w:keepNext w:val="0"/>
        <w:keepLines w:val="0"/>
        <w:pageBreakBefore w:val="0"/>
        <w:widowControl w:val="0"/>
        <w:kinsoku/>
        <w:wordWrap/>
        <w:overflowPunct/>
        <w:topLinePunct w:val="0"/>
        <w:autoSpaceDE/>
        <w:autoSpaceDN/>
        <w:bidi w:val="0"/>
        <w:adjustRightInd/>
        <w:snapToGrid/>
        <w:spacing w:before="167" w:line="224" w:lineRule="auto"/>
        <w:ind w:firstLine="536" w:firstLineChars="200"/>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第三十七条 投诉人在全国范围12个月内三次以上投诉查无实据的，由财政部门列入不良行为记录名单。</w:t>
      </w:r>
    </w:p>
    <w:p w14:paraId="03A61601">
      <w:pPr>
        <w:keepNext w:val="0"/>
        <w:keepLines w:val="0"/>
        <w:pageBreakBefore w:val="0"/>
        <w:widowControl w:val="0"/>
        <w:kinsoku/>
        <w:wordWrap/>
        <w:overflowPunct/>
        <w:topLinePunct w:val="0"/>
        <w:autoSpaceDE/>
        <w:autoSpaceDN/>
        <w:bidi w:val="0"/>
        <w:adjustRightInd/>
        <w:snapToGrid/>
        <w:spacing w:before="167" w:line="224" w:lineRule="auto"/>
        <w:ind w:firstLine="536" w:firstLineChars="200"/>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投诉人有下列行为之一的，属于虚假、恶意投诉，由财政部门列入不良行为记录名单，禁止其1至3年内参加政府采购活动：</w:t>
      </w:r>
    </w:p>
    <w:p w14:paraId="214B315B">
      <w:pPr>
        <w:keepNext w:val="0"/>
        <w:keepLines w:val="0"/>
        <w:pageBreakBefore w:val="0"/>
        <w:widowControl w:val="0"/>
        <w:kinsoku/>
        <w:wordWrap/>
        <w:overflowPunct/>
        <w:topLinePunct w:val="0"/>
        <w:autoSpaceDE/>
        <w:autoSpaceDN/>
        <w:bidi w:val="0"/>
        <w:adjustRightInd/>
        <w:snapToGrid/>
        <w:spacing w:before="167" w:line="224" w:lineRule="auto"/>
        <w:ind w:firstLine="536" w:firstLineChars="200"/>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（一）捏造事实；</w:t>
      </w:r>
    </w:p>
    <w:p w14:paraId="4218D652">
      <w:pPr>
        <w:keepNext w:val="0"/>
        <w:keepLines w:val="0"/>
        <w:pageBreakBefore w:val="0"/>
        <w:widowControl w:val="0"/>
        <w:kinsoku/>
        <w:wordWrap/>
        <w:overflowPunct/>
        <w:topLinePunct w:val="0"/>
        <w:autoSpaceDE/>
        <w:autoSpaceDN/>
        <w:bidi w:val="0"/>
        <w:adjustRightInd/>
        <w:snapToGrid/>
        <w:spacing w:before="167" w:line="224" w:lineRule="auto"/>
        <w:ind w:firstLine="536" w:firstLineChars="200"/>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（二）提供虚假材料；</w:t>
      </w:r>
    </w:p>
    <w:p w14:paraId="320F3E76">
      <w:pPr>
        <w:keepNext w:val="0"/>
        <w:keepLines w:val="0"/>
        <w:pageBreakBefore w:val="0"/>
        <w:widowControl w:val="0"/>
        <w:kinsoku/>
        <w:wordWrap/>
        <w:overflowPunct/>
        <w:topLinePunct w:val="0"/>
        <w:autoSpaceDE/>
        <w:autoSpaceDN/>
        <w:bidi w:val="0"/>
        <w:adjustRightInd/>
        <w:snapToGrid/>
        <w:spacing w:before="167" w:line="224" w:lineRule="auto"/>
        <w:ind w:firstLine="536" w:firstLineChars="200"/>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（三）以非法手段取得证明材料。</w:t>
      </w:r>
    </w:p>
    <w:p w14:paraId="641CF457">
      <w:pPr>
        <w:keepNext w:val="0"/>
        <w:keepLines w:val="0"/>
        <w:pageBreakBefore w:val="0"/>
        <w:widowControl w:val="0"/>
        <w:kinsoku/>
        <w:wordWrap/>
        <w:overflowPunct/>
        <w:topLinePunct w:val="0"/>
        <w:autoSpaceDE/>
        <w:autoSpaceDN/>
        <w:bidi w:val="0"/>
        <w:adjustRightInd/>
        <w:snapToGrid/>
        <w:spacing w:before="167" w:line="360" w:lineRule="auto"/>
        <w:ind w:firstLine="536" w:firstLineChars="200"/>
        <w:textAlignment w:val="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证据来源的合法性存在明显疑问，投诉人无法证明其取得方式合法的，视为以非法手段取得证明材料。</w:t>
      </w:r>
    </w:p>
    <w:p w14:paraId="54645B28">
      <w:pPr>
        <w:rPr>
          <w:rFonts w:hint="eastAsia" w:ascii="宋体" w:hAnsi="宋体" w:eastAsia="宋体" w:cs="宋体"/>
          <w:b/>
          <w:bCs/>
          <w:color w:val="auto"/>
          <w:spacing w:val="8"/>
          <w:sz w:val="24"/>
          <w:szCs w:val="24"/>
          <w:highlight w:val="none"/>
          <w14:textOutline w14:w="5793" w14:cap="sq" w14:cmpd="sng">
            <w14:solidFill>
              <w14:srgbClr w14:val="000000"/>
            </w14:solidFill>
            <w14:prstDash w14:val="solid"/>
            <w14:bevel/>
          </w14:textOutline>
        </w:rPr>
      </w:pPr>
      <w:r>
        <w:rPr>
          <w:rFonts w:hint="eastAsia" w:ascii="宋体" w:hAnsi="宋体" w:eastAsia="宋体" w:cs="宋体"/>
          <w:b/>
          <w:bCs/>
          <w:color w:val="auto"/>
          <w:spacing w:val="8"/>
          <w:sz w:val="24"/>
          <w:szCs w:val="24"/>
          <w:highlight w:val="none"/>
          <w14:textOutline w14:w="5793" w14:cap="sq" w14:cmpd="sng">
            <w14:solidFill>
              <w14:srgbClr w14:val="000000"/>
            </w14:solidFill>
            <w14:prstDash w14:val="solid"/>
            <w14:bevel/>
          </w14:textOutline>
        </w:rPr>
        <w:br w:type="page"/>
      </w:r>
    </w:p>
    <w:p w14:paraId="16C2E4BC">
      <w:pPr>
        <w:keepNext w:val="0"/>
        <w:keepLines w:val="0"/>
        <w:pageBreakBefore w:val="0"/>
        <w:widowControl w:val="0"/>
        <w:kinsoku/>
        <w:wordWrap/>
        <w:overflowPunct/>
        <w:topLinePunct w:val="0"/>
        <w:autoSpaceDE/>
        <w:autoSpaceDN/>
        <w:bidi w:val="0"/>
        <w:adjustRightInd/>
        <w:snapToGrid/>
        <w:spacing w:before="167" w:line="224" w:lineRule="auto"/>
        <w:ind w:firstLine="514"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14:textOutline w14:w="5793" w14:cap="sq" w14:cmpd="sng">
            <w14:solidFill>
              <w14:srgbClr w14:val="000000"/>
            </w14:solidFill>
            <w14:prstDash w14:val="solid"/>
            <w14:bevel/>
          </w14:textOutline>
        </w:rPr>
        <w:t>质疑函</w:t>
      </w:r>
      <w:r>
        <w:rPr>
          <w:rFonts w:hint="eastAsia" w:ascii="宋体" w:hAnsi="宋体" w:eastAsia="宋体" w:cs="宋体"/>
          <w:b/>
          <w:bCs/>
          <w:color w:val="auto"/>
          <w:spacing w:val="8"/>
          <w:sz w:val="24"/>
          <w:szCs w:val="24"/>
          <w:highlight w:val="none"/>
          <w:lang w:eastAsia="zh-CN"/>
          <w14:textOutline w14:w="5793" w14:cap="sq" w14:cmpd="sng">
            <w14:solidFill>
              <w14:srgbClr w14:val="000000"/>
            </w14:solidFill>
            <w14:prstDash w14:val="solid"/>
            <w14:bevel/>
          </w14:textOutline>
        </w:rPr>
        <w:t>（</w:t>
      </w:r>
      <w:r>
        <w:rPr>
          <w:rFonts w:hint="eastAsia" w:ascii="宋体" w:hAnsi="宋体" w:eastAsia="宋体" w:cs="宋体"/>
          <w:b/>
          <w:bCs/>
          <w:color w:val="auto"/>
          <w:spacing w:val="8"/>
          <w:sz w:val="24"/>
          <w:szCs w:val="24"/>
          <w:highlight w:val="none"/>
          <w14:textOutline w14:w="5793" w14:cap="sq" w14:cmpd="sng">
            <w14:solidFill>
              <w14:srgbClr w14:val="000000"/>
            </w14:solidFill>
            <w14:prstDash w14:val="solid"/>
            <w14:bevel/>
          </w14:textOutline>
        </w:rPr>
        <w:t>范</w:t>
      </w:r>
      <w:r>
        <w:rPr>
          <w:rFonts w:hint="eastAsia" w:ascii="宋体" w:hAnsi="宋体" w:eastAsia="宋体" w:cs="宋体"/>
          <w:b/>
          <w:bCs/>
          <w:color w:val="auto"/>
          <w:spacing w:val="7"/>
          <w:sz w:val="24"/>
          <w:szCs w:val="24"/>
          <w:highlight w:val="none"/>
          <w14:textOutline w14:w="5793" w14:cap="sq" w14:cmpd="sng">
            <w14:solidFill>
              <w14:srgbClr w14:val="000000"/>
            </w14:solidFill>
            <w14:prstDash w14:val="solid"/>
            <w14:bevel/>
          </w14:textOutline>
        </w:rPr>
        <w:t>本）</w:t>
      </w:r>
    </w:p>
    <w:p w14:paraId="034AFC0D">
      <w:pPr>
        <w:spacing w:before="65" w:line="343" w:lineRule="exact"/>
        <w:ind w:left="5"/>
        <w:rPr>
          <w:rFonts w:hint="eastAsia" w:ascii="宋体" w:hAnsi="宋体" w:eastAsia="宋体" w:cs="宋体"/>
          <w:color w:val="auto"/>
          <w:sz w:val="24"/>
          <w:szCs w:val="24"/>
          <w:highlight w:val="none"/>
        </w:rPr>
      </w:pPr>
      <w:r>
        <w:rPr>
          <w:rFonts w:hint="eastAsia" w:ascii="宋体" w:hAnsi="宋体" w:eastAsia="宋体" w:cs="宋体"/>
          <w:color w:val="auto"/>
          <w:spacing w:val="9"/>
          <w:position w:val="2"/>
          <w:sz w:val="24"/>
          <w:szCs w:val="24"/>
          <w:highlight w:val="none"/>
        </w:rPr>
        <w:t>一、质疑</w:t>
      </w:r>
      <w:r>
        <w:rPr>
          <w:rFonts w:hint="eastAsia" w:ascii="宋体" w:hAnsi="宋体" w:cs="宋体"/>
          <w:color w:val="auto"/>
          <w:spacing w:val="9"/>
          <w:position w:val="2"/>
          <w:sz w:val="24"/>
          <w:szCs w:val="24"/>
          <w:highlight w:val="none"/>
          <w:lang w:eastAsia="zh-CN"/>
        </w:rPr>
        <w:t>供应商</w:t>
      </w:r>
      <w:r>
        <w:rPr>
          <w:rFonts w:hint="eastAsia" w:ascii="宋体" w:hAnsi="宋体" w:eastAsia="宋体" w:cs="宋体"/>
          <w:color w:val="auto"/>
          <w:spacing w:val="9"/>
          <w:position w:val="2"/>
          <w:sz w:val="24"/>
          <w:szCs w:val="24"/>
          <w:highlight w:val="none"/>
        </w:rPr>
        <w:t>基本信</w:t>
      </w:r>
      <w:r>
        <w:rPr>
          <w:rFonts w:hint="eastAsia" w:ascii="宋体" w:hAnsi="宋体" w:eastAsia="宋体" w:cs="宋体"/>
          <w:color w:val="auto"/>
          <w:spacing w:val="7"/>
          <w:position w:val="2"/>
          <w:sz w:val="24"/>
          <w:szCs w:val="24"/>
          <w:highlight w:val="none"/>
        </w:rPr>
        <w:t>息</w:t>
      </w:r>
    </w:p>
    <w:p w14:paraId="51F863FE">
      <w:pPr>
        <w:spacing w:before="197" w:line="227" w:lineRule="auto"/>
        <w:ind w:left="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rPr>
        <w:t>质</w:t>
      </w:r>
      <w:r>
        <w:rPr>
          <w:rFonts w:hint="eastAsia" w:ascii="宋体" w:hAnsi="宋体" w:eastAsia="宋体" w:cs="宋体"/>
          <w:color w:val="auto"/>
          <w:spacing w:val="6"/>
          <w:sz w:val="24"/>
          <w:szCs w:val="24"/>
          <w:highlight w:val="none"/>
        </w:rPr>
        <w:t>疑</w:t>
      </w:r>
      <w:r>
        <w:rPr>
          <w:rFonts w:hint="eastAsia" w:ascii="宋体" w:hAnsi="宋体" w:cs="宋体"/>
          <w:color w:val="auto"/>
          <w:spacing w:val="6"/>
          <w:sz w:val="24"/>
          <w:szCs w:val="24"/>
          <w:highlight w:val="none"/>
          <w:lang w:eastAsia="zh-CN"/>
        </w:rPr>
        <w:t>供应商</w:t>
      </w:r>
      <w:r>
        <w:rPr>
          <w:rFonts w:hint="eastAsia" w:ascii="宋体" w:hAnsi="宋体" w:eastAsia="宋体" w:cs="宋体"/>
          <w:color w:val="auto"/>
          <w:spacing w:val="6"/>
          <w:sz w:val="24"/>
          <w:szCs w:val="24"/>
          <w:highlight w:val="none"/>
        </w:rPr>
        <w:t>：</w:t>
      </w:r>
    </w:p>
    <w:p w14:paraId="55AB4664">
      <w:pPr>
        <w:spacing w:before="293" w:line="228" w:lineRule="auto"/>
        <w:ind w:left="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地址：</w:t>
      </w:r>
      <w:r>
        <w:rPr>
          <w:rFonts w:hint="eastAsia" w:ascii="宋体" w:hAnsi="宋体" w:eastAsia="宋体" w:cs="宋体"/>
          <w:color w:val="auto"/>
          <w:spacing w:val="-3"/>
          <w:sz w:val="24"/>
          <w:szCs w:val="24"/>
          <w:highlight w:val="none"/>
        </w:rPr>
        <w:t>邮编：</w:t>
      </w:r>
    </w:p>
    <w:p w14:paraId="6A05CB6B">
      <w:pPr>
        <w:spacing w:before="293" w:line="230" w:lineRule="auto"/>
        <w:ind w:left="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联系人：</w:t>
      </w:r>
      <w:r>
        <w:rPr>
          <w:rFonts w:hint="eastAsia" w:ascii="宋体" w:hAnsi="宋体" w:eastAsia="宋体" w:cs="宋体"/>
          <w:color w:val="auto"/>
          <w:sz w:val="24"/>
          <w:szCs w:val="24"/>
          <w:highlight w:val="none"/>
        </w:rPr>
        <w:t>联系电话：</w:t>
      </w:r>
    </w:p>
    <w:p w14:paraId="57CC1F65">
      <w:pPr>
        <w:spacing w:before="291" w:line="226"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rPr>
        <w:t>授权代表：</w:t>
      </w:r>
    </w:p>
    <w:p w14:paraId="3E51C5F7">
      <w:pPr>
        <w:spacing w:before="294" w:line="230" w:lineRule="auto"/>
        <w:ind w:left="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rPr>
        <w:t>联</w:t>
      </w:r>
      <w:r>
        <w:rPr>
          <w:rFonts w:hint="eastAsia" w:ascii="宋体" w:hAnsi="宋体" w:eastAsia="宋体" w:cs="宋体"/>
          <w:color w:val="auto"/>
          <w:spacing w:val="5"/>
          <w:sz w:val="24"/>
          <w:szCs w:val="24"/>
          <w:highlight w:val="none"/>
        </w:rPr>
        <w:t>系电话：</w:t>
      </w:r>
    </w:p>
    <w:p w14:paraId="2D2D7EB0">
      <w:pPr>
        <w:spacing w:before="291" w:line="228" w:lineRule="auto"/>
        <w:ind w:left="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rPr>
        <w:t>地址：邮编：</w:t>
      </w:r>
    </w:p>
    <w:p w14:paraId="251CDD39">
      <w:pPr>
        <w:spacing w:before="293" w:line="274" w:lineRule="exact"/>
        <w:ind w:left="5"/>
        <w:rPr>
          <w:rFonts w:hint="eastAsia" w:ascii="宋体" w:hAnsi="宋体" w:eastAsia="宋体" w:cs="宋体"/>
          <w:color w:val="auto"/>
          <w:sz w:val="24"/>
          <w:szCs w:val="24"/>
          <w:highlight w:val="none"/>
        </w:rPr>
      </w:pPr>
      <w:r>
        <w:rPr>
          <w:rFonts w:hint="eastAsia" w:ascii="宋体" w:hAnsi="宋体" w:eastAsia="宋体" w:cs="宋体"/>
          <w:color w:val="auto"/>
          <w:spacing w:val="14"/>
          <w:position w:val="1"/>
          <w:sz w:val="24"/>
          <w:szCs w:val="24"/>
          <w:highlight w:val="none"/>
        </w:rPr>
        <w:t>二</w:t>
      </w:r>
      <w:r>
        <w:rPr>
          <w:rFonts w:hint="eastAsia" w:ascii="宋体" w:hAnsi="宋体" w:eastAsia="宋体" w:cs="宋体"/>
          <w:color w:val="auto"/>
          <w:spacing w:val="8"/>
          <w:position w:val="1"/>
          <w:sz w:val="24"/>
          <w:szCs w:val="24"/>
          <w:highlight w:val="none"/>
        </w:rPr>
        <w:t>、质疑项目基本情况</w:t>
      </w:r>
    </w:p>
    <w:p w14:paraId="76EAD4EB">
      <w:pPr>
        <w:spacing w:before="266" w:line="228" w:lineRule="auto"/>
        <w:ind w:left="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rPr>
        <w:t>质</w:t>
      </w:r>
      <w:r>
        <w:rPr>
          <w:rFonts w:hint="eastAsia" w:ascii="宋体" w:hAnsi="宋体" w:eastAsia="宋体" w:cs="宋体"/>
          <w:color w:val="auto"/>
          <w:spacing w:val="7"/>
          <w:sz w:val="24"/>
          <w:szCs w:val="24"/>
          <w:highlight w:val="none"/>
        </w:rPr>
        <w:t>疑项目的名称：</w:t>
      </w:r>
    </w:p>
    <w:p w14:paraId="53F05709">
      <w:pPr>
        <w:spacing w:before="293" w:line="228" w:lineRule="auto"/>
        <w:ind w:left="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rPr>
        <w:t>质疑项目的编号：</w:t>
      </w:r>
      <w:r>
        <w:rPr>
          <w:rFonts w:hint="eastAsia" w:ascii="宋体" w:hAnsi="宋体" w:eastAsia="宋体" w:cs="宋体"/>
          <w:color w:val="auto"/>
          <w:spacing w:val="-1"/>
          <w:sz w:val="24"/>
          <w:szCs w:val="24"/>
          <w:highlight w:val="none"/>
        </w:rPr>
        <w:t>包号：</w:t>
      </w:r>
    </w:p>
    <w:p w14:paraId="46F8B04A">
      <w:pPr>
        <w:spacing w:before="293" w:line="227"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rPr>
        <w:t>采购人名称</w:t>
      </w:r>
      <w:r>
        <w:rPr>
          <w:rFonts w:hint="eastAsia" w:ascii="宋体" w:hAnsi="宋体" w:eastAsia="宋体" w:cs="宋体"/>
          <w:color w:val="auto"/>
          <w:spacing w:val="6"/>
          <w:sz w:val="24"/>
          <w:szCs w:val="24"/>
          <w:highlight w:val="none"/>
        </w:rPr>
        <w:t>：</w:t>
      </w:r>
    </w:p>
    <w:p w14:paraId="4B028D04">
      <w:pPr>
        <w:spacing w:before="294" w:line="227"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rPr>
        <w:t>采购文件获取日期</w:t>
      </w:r>
      <w:r>
        <w:rPr>
          <w:rFonts w:hint="eastAsia" w:ascii="宋体" w:hAnsi="宋体" w:eastAsia="宋体" w:cs="宋体"/>
          <w:color w:val="auto"/>
          <w:spacing w:val="6"/>
          <w:sz w:val="24"/>
          <w:szCs w:val="24"/>
          <w:highlight w:val="none"/>
        </w:rPr>
        <w:t>：</w:t>
      </w:r>
    </w:p>
    <w:p w14:paraId="10F32434">
      <w:pPr>
        <w:spacing w:before="295" w:line="265" w:lineRule="exact"/>
        <w:ind w:left="1"/>
        <w:rPr>
          <w:rFonts w:hint="eastAsia" w:ascii="宋体" w:hAnsi="宋体" w:eastAsia="宋体" w:cs="宋体"/>
          <w:color w:val="auto"/>
          <w:sz w:val="24"/>
          <w:szCs w:val="24"/>
          <w:highlight w:val="none"/>
        </w:rPr>
      </w:pPr>
      <w:r>
        <w:rPr>
          <w:rFonts w:hint="eastAsia" w:ascii="宋体" w:hAnsi="宋体" w:eastAsia="宋体" w:cs="宋体"/>
          <w:color w:val="auto"/>
          <w:spacing w:val="9"/>
          <w:position w:val="1"/>
          <w:sz w:val="24"/>
          <w:szCs w:val="24"/>
          <w:highlight w:val="none"/>
        </w:rPr>
        <w:t>三、质疑事项具体内</w:t>
      </w:r>
      <w:r>
        <w:rPr>
          <w:rFonts w:hint="eastAsia" w:ascii="宋体" w:hAnsi="宋体" w:eastAsia="宋体" w:cs="宋体"/>
          <w:color w:val="auto"/>
          <w:spacing w:val="8"/>
          <w:position w:val="1"/>
          <w:sz w:val="24"/>
          <w:szCs w:val="24"/>
          <w:highlight w:val="none"/>
        </w:rPr>
        <w:t>容</w:t>
      </w:r>
    </w:p>
    <w:p w14:paraId="3BB89509">
      <w:pPr>
        <w:spacing w:before="266" w:line="228" w:lineRule="auto"/>
        <w:ind w:left="2"/>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en-US" w:eastAsia="zh-CN"/>
        </w:rPr>
        <w:t>质疑事项</w:t>
      </w:r>
      <w:r>
        <w:rPr>
          <w:rFonts w:hint="eastAsia" w:ascii="宋体" w:hAnsi="宋体" w:eastAsia="宋体" w:cs="宋体"/>
          <w:color w:val="auto"/>
          <w:spacing w:val="10"/>
          <w:sz w:val="24"/>
          <w:szCs w:val="24"/>
          <w:highlight w:val="none"/>
        </w:rPr>
        <w:t>1：</w:t>
      </w:r>
      <w:r>
        <w:rPr>
          <w:rFonts w:hint="eastAsia" w:ascii="宋体" w:hAnsi="宋体" w:eastAsia="宋体" w:cs="宋体"/>
          <w:color w:val="auto"/>
          <w:spacing w:val="10"/>
          <w:sz w:val="24"/>
          <w:szCs w:val="24"/>
          <w:highlight w:val="none"/>
        </w:rPr>
        <w:tab/>
      </w:r>
    </w:p>
    <w:p w14:paraId="23C503C5">
      <w:pPr>
        <w:spacing w:before="266" w:line="228" w:lineRule="auto"/>
        <w:ind w:left="2"/>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事实依据：</w:t>
      </w:r>
      <w:r>
        <w:rPr>
          <w:rFonts w:hint="eastAsia" w:ascii="宋体" w:hAnsi="宋体" w:eastAsia="宋体" w:cs="宋体"/>
          <w:color w:val="auto"/>
          <w:spacing w:val="10"/>
          <w:sz w:val="24"/>
          <w:szCs w:val="24"/>
          <w:highlight w:val="none"/>
        </w:rPr>
        <w:tab/>
      </w:r>
    </w:p>
    <w:p w14:paraId="7B067F46">
      <w:pPr>
        <w:spacing w:before="266" w:line="228" w:lineRule="auto"/>
        <w:ind w:left="2"/>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法律依据：</w:t>
      </w:r>
    </w:p>
    <w:p w14:paraId="57940FB0">
      <w:pPr>
        <w:spacing w:before="266" w:line="228" w:lineRule="auto"/>
        <w:ind w:left="2"/>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质疑事项2</w:t>
      </w:r>
    </w:p>
    <w:p w14:paraId="43BC4BFB">
      <w:pPr>
        <w:spacing w:line="322" w:lineRule="exact"/>
        <w:ind w:left="14"/>
        <w:rPr>
          <w:rFonts w:hint="eastAsia" w:ascii="宋体" w:hAnsi="宋体" w:eastAsia="宋体" w:cs="宋体"/>
          <w:color w:val="auto"/>
          <w:sz w:val="24"/>
          <w:szCs w:val="24"/>
          <w:highlight w:val="none"/>
        </w:rPr>
      </w:pPr>
      <w:r>
        <w:rPr>
          <w:rFonts w:hint="eastAsia" w:ascii="宋体" w:hAnsi="宋体" w:eastAsia="宋体" w:cs="宋体"/>
          <w:color w:val="auto"/>
          <w:spacing w:val="4"/>
          <w:position w:val="2"/>
          <w:sz w:val="24"/>
          <w:szCs w:val="24"/>
          <w:highlight w:val="none"/>
        </w:rPr>
        <w:t>……</w:t>
      </w:r>
    </w:p>
    <w:p w14:paraId="6F876723">
      <w:pPr>
        <w:spacing w:before="217" w:line="231" w:lineRule="auto"/>
        <w:ind w:left="2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四、与质疑事项相关的质疑请</w:t>
      </w:r>
      <w:r>
        <w:rPr>
          <w:rFonts w:hint="eastAsia" w:ascii="宋体" w:hAnsi="宋体" w:eastAsia="宋体" w:cs="宋体"/>
          <w:color w:val="auto"/>
          <w:spacing w:val="5"/>
          <w:sz w:val="24"/>
          <w:szCs w:val="24"/>
          <w:highlight w:val="none"/>
        </w:rPr>
        <w:t>求</w:t>
      </w:r>
    </w:p>
    <w:p w14:paraId="78ECDB72">
      <w:pPr>
        <w:spacing w:before="291"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rPr>
        <w:t>请</w:t>
      </w:r>
      <w:r>
        <w:rPr>
          <w:rFonts w:hint="eastAsia" w:ascii="宋体" w:hAnsi="宋体" w:eastAsia="宋体" w:cs="宋体"/>
          <w:color w:val="auto"/>
          <w:spacing w:val="3"/>
          <w:sz w:val="24"/>
          <w:szCs w:val="24"/>
          <w:highlight w:val="none"/>
        </w:rPr>
        <w:t>求：</w:t>
      </w:r>
    </w:p>
    <w:p w14:paraId="30F7FA1F">
      <w:pPr>
        <w:spacing w:before="294" w:line="228" w:lineRule="auto"/>
        <w:ind w:left="37"/>
        <w:rPr>
          <w:rFonts w:hint="eastAsia" w:ascii="宋体" w:hAnsi="宋体" w:eastAsia="宋体" w:cs="宋体"/>
          <w:color w:val="auto"/>
          <w:spacing w:val="-2"/>
          <w:sz w:val="24"/>
          <w:szCs w:val="24"/>
          <w:highlight w:val="none"/>
        </w:rPr>
      </w:pPr>
    </w:p>
    <w:p w14:paraId="5AA9DD91">
      <w:pPr>
        <w:spacing w:before="294" w:line="228" w:lineRule="auto"/>
        <w:ind w:left="37"/>
        <w:rPr>
          <w:rFonts w:hint="eastAsia" w:asciiTheme="minorEastAsia" w:hAnsiTheme="minorEastAsia" w:eastAsiaTheme="minorEastAsia" w:cstheme="minorEastAsia"/>
          <w:b/>
          <w:bCs/>
          <w:color w:val="auto"/>
          <w:sz w:val="24"/>
          <w:szCs w:val="24"/>
          <w:highlight w:val="none"/>
          <w:lang w:val="en-US" w:eastAsia="zh-CN"/>
        </w:rPr>
      </w:pPr>
      <w:r>
        <w:rPr>
          <w:rFonts w:hint="eastAsia" w:ascii="宋体" w:hAnsi="宋体" w:eastAsia="宋体" w:cs="宋体"/>
          <w:color w:val="auto"/>
          <w:spacing w:val="-2"/>
          <w:sz w:val="24"/>
          <w:szCs w:val="24"/>
          <w:highlight w:val="none"/>
        </w:rPr>
        <w:t>签字(签章</w:t>
      </w:r>
      <w:r>
        <w:rPr>
          <w:rFonts w:hint="eastAsia" w:ascii="宋体" w:hAnsi="宋体" w:eastAsia="宋体" w:cs="宋体"/>
          <w:color w:val="auto"/>
          <w:spacing w:val="-1"/>
          <w:sz w:val="24"/>
          <w:szCs w:val="24"/>
          <w:highlight w:val="none"/>
        </w:rPr>
        <w:t>)：公章：</w:t>
      </w:r>
      <w:r>
        <w:rPr>
          <w:rFonts w:hint="eastAsia" w:ascii="宋体" w:hAnsi="宋体" w:eastAsia="宋体" w:cs="宋体"/>
          <w:color w:val="auto"/>
          <w:spacing w:val="-11"/>
          <w:sz w:val="24"/>
          <w:szCs w:val="24"/>
          <w:highlight w:val="none"/>
        </w:rPr>
        <w:t>日</w:t>
      </w:r>
      <w:r>
        <w:rPr>
          <w:rFonts w:hint="eastAsia" w:ascii="宋体" w:hAnsi="宋体" w:eastAsia="宋体" w:cs="宋体"/>
          <w:color w:val="auto"/>
          <w:spacing w:val="-8"/>
          <w:sz w:val="24"/>
          <w:szCs w:val="24"/>
          <w:highlight w:val="none"/>
        </w:rPr>
        <w:t>期：</w:t>
      </w:r>
    </w:p>
    <w:p w14:paraId="5129EBA0">
      <w:pP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br w:type="page"/>
      </w:r>
    </w:p>
    <w:p w14:paraId="240E37A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37、</w:t>
      </w:r>
      <w:r>
        <w:rPr>
          <w:rFonts w:hint="eastAsia" w:asciiTheme="minorEastAsia" w:hAnsiTheme="minorEastAsia" w:eastAsiaTheme="minorEastAsia" w:cstheme="minorEastAsia"/>
          <w:b/>
          <w:bCs/>
          <w:color w:val="auto"/>
          <w:sz w:val="24"/>
          <w:szCs w:val="24"/>
          <w:highlight w:val="none"/>
        </w:rPr>
        <w:t>招标代理费</w:t>
      </w:r>
    </w:p>
    <w:p w14:paraId="2AA1D69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1.本项目招标代理服务费由中标人支付。</w:t>
      </w:r>
    </w:p>
    <w:p w14:paraId="00D3A91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2.招标代理服务费的计算参照国家发展计划委员会文件（计价格[2002]1980号文）计取。</w:t>
      </w:r>
    </w:p>
    <w:p w14:paraId="45BA260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3.中标人须在领取中标通知书时一次性付清招标代理服务费。</w:t>
      </w:r>
    </w:p>
    <w:p w14:paraId="43A0C52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bidi="ar-SA"/>
        </w:rPr>
        <w:t>38、</w:t>
      </w:r>
      <w:r>
        <w:rPr>
          <w:rFonts w:hint="eastAsia" w:asciiTheme="minorEastAsia" w:hAnsiTheme="minorEastAsia" w:eastAsiaTheme="minorEastAsia" w:cstheme="minorEastAsia"/>
          <w:b/>
          <w:color w:val="auto"/>
          <w:kern w:val="0"/>
          <w:sz w:val="24"/>
          <w:szCs w:val="24"/>
          <w:highlight w:val="none"/>
        </w:rPr>
        <w:t>其它</w:t>
      </w:r>
    </w:p>
    <w:p w14:paraId="03854EA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w:t>
      </w:r>
      <w:r>
        <w:rPr>
          <w:rFonts w:hint="eastAsia" w:asciiTheme="minorEastAsia" w:hAnsiTheme="minorEastAsia" w:eastAsiaTheme="minorEastAsia" w:cstheme="minorEastAsia"/>
          <w:color w:val="auto"/>
          <w:kern w:val="0"/>
          <w:sz w:val="24"/>
          <w:szCs w:val="24"/>
          <w:highlight w:val="none"/>
          <w:lang w:eastAsia="zh-CN"/>
        </w:rPr>
        <w:t>招标文件的编制依据：</w:t>
      </w:r>
      <w:r>
        <w:rPr>
          <w:rFonts w:hint="eastAsia" w:asciiTheme="minorEastAsia" w:hAnsiTheme="minorEastAsia" w:eastAsiaTheme="minorEastAsia" w:cstheme="minorEastAsia"/>
          <w:color w:val="auto"/>
          <w:kern w:val="0"/>
          <w:sz w:val="24"/>
          <w:szCs w:val="24"/>
          <w:highlight w:val="none"/>
        </w:rPr>
        <w:t>《中华人民共和国</w:t>
      </w:r>
      <w:r>
        <w:rPr>
          <w:rFonts w:hint="eastAsia" w:asciiTheme="minorEastAsia" w:hAnsiTheme="minorEastAsia" w:eastAsiaTheme="minorEastAsia" w:cstheme="minorEastAsia"/>
          <w:color w:val="auto"/>
          <w:kern w:val="0"/>
          <w:sz w:val="24"/>
          <w:szCs w:val="24"/>
          <w:highlight w:val="none"/>
          <w:lang w:val="en-US" w:eastAsia="zh-CN"/>
        </w:rPr>
        <w:t>政府采购法</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中华人民共和国</w:t>
      </w:r>
      <w:r>
        <w:rPr>
          <w:rFonts w:hint="eastAsia" w:asciiTheme="minorEastAsia" w:hAnsiTheme="minorEastAsia" w:eastAsiaTheme="minorEastAsia" w:cstheme="minorEastAsia"/>
          <w:color w:val="auto"/>
          <w:kern w:val="0"/>
          <w:sz w:val="24"/>
          <w:szCs w:val="24"/>
          <w:highlight w:val="none"/>
          <w:lang w:val="en-US" w:eastAsia="zh-CN"/>
        </w:rPr>
        <w:t>政府采购法实施条例》等相关法律法规</w:t>
      </w:r>
      <w:r>
        <w:rPr>
          <w:rFonts w:hint="eastAsia" w:asciiTheme="minorEastAsia" w:hAnsiTheme="minorEastAsia" w:eastAsiaTheme="minorEastAsia" w:cstheme="minorEastAsia"/>
          <w:color w:val="auto"/>
          <w:kern w:val="0"/>
          <w:sz w:val="24"/>
          <w:szCs w:val="24"/>
          <w:highlight w:val="none"/>
        </w:rPr>
        <w:t>。</w:t>
      </w:r>
    </w:p>
    <w:p w14:paraId="3E1E7655">
      <w:pPr>
        <w:rPr>
          <w:rFonts w:hint="eastAsia" w:asciiTheme="minorEastAsia" w:hAnsiTheme="minorEastAsia" w:eastAsiaTheme="minorEastAsia" w:cstheme="minorEastAsia"/>
          <w:b/>
          <w:bCs/>
          <w:color w:val="auto"/>
          <w:kern w:val="0"/>
          <w:sz w:val="28"/>
          <w:szCs w:val="28"/>
          <w:highlight w:val="none"/>
          <w:lang w:val="en-US" w:eastAsia="zh-CN"/>
        </w:rPr>
      </w:pPr>
      <w:r>
        <w:rPr>
          <w:rFonts w:hint="eastAsia" w:asciiTheme="minorEastAsia" w:hAnsiTheme="minorEastAsia" w:eastAsiaTheme="minorEastAsia" w:cstheme="minorEastAsia"/>
          <w:b/>
          <w:bCs/>
          <w:color w:val="auto"/>
          <w:kern w:val="0"/>
          <w:sz w:val="28"/>
          <w:szCs w:val="28"/>
          <w:highlight w:val="none"/>
          <w:lang w:val="en-US" w:eastAsia="zh-CN"/>
        </w:rPr>
        <w:br w:type="page"/>
      </w:r>
    </w:p>
    <w:p w14:paraId="6CE405B9">
      <w:pPr>
        <w:autoSpaceDE w:val="0"/>
        <w:autoSpaceDN w:val="0"/>
        <w:adjustRightInd w:val="0"/>
        <w:spacing w:line="360" w:lineRule="auto"/>
        <w:jc w:val="center"/>
        <w:outlineLvl w:val="0"/>
        <w:rPr>
          <w:rFonts w:hint="eastAsia" w:ascii="宋体" w:hAnsi="宋体" w:cs="宋体"/>
          <w:b/>
          <w:bCs/>
          <w:color w:val="auto"/>
          <w:kern w:val="0"/>
          <w:sz w:val="30"/>
          <w:szCs w:val="30"/>
          <w:highlight w:val="none"/>
        </w:rPr>
      </w:pPr>
      <w:bookmarkStart w:id="8" w:name="_Toc17422"/>
      <w:r>
        <w:rPr>
          <w:rFonts w:hint="eastAsia" w:asciiTheme="minorEastAsia" w:hAnsiTheme="minorEastAsia" w:eastAsiaTheme="minorEastAsia" w:cstheme="minorEastAsia"/>
          <w:b/>
          <w:bCs/>
          <w:color w:val="auto"/>
          <w:kern w:val="0"/>
          <w:sz w:val="28"/>
          <w:szCs w:val="28"/>
          <w:highlight w:val="none"/>
          <w:lang w:val="en-US" w:eastAsia="zh-CN"/>
        </w:rPr>
        <w:t xml:space="preserve">第四章  </w:t>
      </w:r>
      <w:r>
        <w:rPr>
          <w:rFonts w:hint="eastAsia" w:ascii="宋体" w:hAnsi="宋体" w:cs="宋体"/>
          <w:b/>
          <w:bCs/>
          <w:color w:val="auto"/>
          <w:kern w:val="0"/>
          <w:sz w:val="30"/>
          <w:szCs w:val="30"/>
          <w:highlight w:val="none"/>
        </w:rPr>
        <w:t>合同条款</w:t>
      </w:r>
      <w:bookmarkEnd w:id="8"/>
    </w:p>
    <w:p w14:paraId="633BFF35">
      <w:pPr>
        <w:pStyle w:val="11"/>
        <w:jc w:val="center"/>
        <w:rPr>
          <w:rFonts w:hint="eastAsia"/>
          <w:b/>
          <w:bCs/>
          <w:color w:val="auto"/>
          <w:highlight w:val="none"/>
        </w:rPr>
      </w:pPr>
      <w:r>
        <w:rPr>
          <w:rFonts w:hint="eastAsia"/>
          <w:b/>
          <w:bCs/>
          <w:color w:val="auto"/>
          <w:highlight w:val="none"/>
        </w:rPr>
        <w:t>合同具体以甲乙双方最终签订为准</w:t>
      </w:r>
    </w:p>
    <w:p w14:paraId="6808723D">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合同编号：</w:t>
      </w:r>
    </w:p>
    <w:p w14:paraId="1724D7B9">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签订地点：</w:t>
      </w:r>
    </w:p>
    <w:p w14:paraId="6379A20F">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签订时间：</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年</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月</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日</w:t>
      </w:r>
    </w:p>
    <w:p w14:paraId="5C35FF0B">
      <w:pPr>
        <w:spacing w:line="360" w:lineRule="auto"/>
        <w:ind w:firstLine="480" w:firstLineChars="200"/>
        <w:rPr>
          <w:rFonts w:hint="eastAsia" w:hAnsi="宋体" w:eastAsia="宋体" w:cs="宋体"/>
          <w:color w:val="auto"/>
          <w:sz w:val="24"/>
          <w:szCs w:val="24"/>
          <w:highlight w:val="none"/>
          <w:lang w:eastAsia="zh-CN"/>
        </w:rPr>
      </w:pPr>
      <w:r>
        <w:rPr>
          <w:rFonts w:hint="eastAsia" w:hAnsi="宋体" w:cs="宋体"/>
          <w:color w:val="auto"/>
          <w:sz w:val="24"/>
          <w:szCs w:val="24"/>
          <w:highlight w:val="none"/>
          <w:lang w:eastAsia="zh-CN"/>
        </w:rPr>
        <w:t>招标人</w:t>
      </w:r>
      <w:r>
        <w:rPr>
          <w:rFonts w:hint="eastAsia" w:hAnsi="宋体" w:cs="宋体"/>
          <w:color w:val="auto"/>
          <w:sz w:val="24"/>
          <w:szCs w:val="24"/>
          <w:highlight w:val="none"/>
        </w:rPr>
        <w:t>（甲方）：</w:t>
      </w:r>
      <w:r>
        <w:rPr>
          <w:rFonts w:hint="eastAsia" w:hAnsi="宋体" w:cs="宋体"/>
          <w:color w:val="auto"/>
          <w:sz w:val="24"/>
          <w:szCs w:val="24"/>
          <w:highlight w:val="none"/>
          <w:u w:val="single"/>
          <w:lang w:eastAsia="zh-CN"/>
        </w:rPr>
        <w:t>乌鲁木齐市红山体育中心</w:t>
      </w:r>
    </w:p>
    <w:p w14:paraId="4FAA45A2">
      <w:pPr>
        <w:spacing w:line="360" w:lineRule="auto"/>
        <w:ind w:firstLine="480" w:firstLineChars="200"/>
        <w:rPr>
          <w:rFonts w:hint="eastAsia" w:hAnsi="宋体" w:cs="宋体"/>
          <w:color w:val="auto"/>
          <w:sz w:val="24"/>
          <w:szCs w:val="24"/>
          <w:highlight w:val="none"/>
          <w:u w:val="single"/>
        </w:rPr>
      </w:pPr>
      <w:r>
        <w:rPr>
          <w:rFonts w:hint="eastAsia" w:hAnsi="宋体" w:cs="宋体"/>
          <w:color w:val="auto"/>
          <w:sz w:val="24"/>
          <w:szCs w:val="24"/>
          <w:highlight w:val="none"/>
          <w:lang w:eastAsia="zh-CN"/>
        </w:rPr>
        <w:t>供应商</w:t>
      </w:r>
      <w:r>
        <w:rPr>
          <w:rFonts w:hint="eastAsia" w:hAnsi="宋体" w:cs="宋体"/>
          <w:color w:val="auto"/>
          <w:sz w:val="24"/>
          <w:szCs w:val="24"/>
          <w:highlight w:val="none"/>
        </w:rPr>
        <w:t>（乙方）：</w:t>
      </w:r>
      <w:r>
        <w:rPr>
          <w:rFonts w:hint="eastAsia" w:hAnsi="宋体" w:cs="宋体"/>
          <w:color w:val="auto"/>
          <w:sz w:val="24"/>
          <w:szCs w:val="24"/>
          <w:highlight w:val="none"/>
          <w:u w:val="single"/>
        </w:rPr>
        <w:t xml:space="preserve">                          </w:t>
      </w:r>
    </w:p>
    <w:p w14:paraId="3B263CB6">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依据《中华人民共和国民法典》、《中华人民共和国政府采购法》与项目行业有关的法律法规，以及</w:t>
      </w:r>
      <w:r>
        <w:rPr>
          <w:rFonts w:hint="eastAsia" w:hAnsi="宋体" w:cs="宋体"/>
          <w:color w:val="auto"/>
          <w:sz w:val="24"/>
          <w:szCs w:val="24"/>
          <w:highlight w:val="none"/>
          <w:u w:val="single"/>
          <w:lang w:eastAsia="zh-CN"/>
        </w:rPr>
        <w:t>乌鲁木齐市红山体育中心2026年度保安服务项目</w:t>
      </w:r>
      <w:r>
        <w:rPr>
          <w:rFonts w:hint="eastAsia" w:hAnsi="宋体" w:cs="宋体"/>
          <w:color w:val="auto"/>
          <w:sz w:val="24"/>
          <w:szCs w:val="24"/>
          <w:highlight w:val="none"/>
        </w:rPr>
        <w:t>（项目编号：SSQYZB-FW2026048）的《</w:t>
      </w:r>
      <w:r>
        <w:rPr>
          <w:rFonts w:hint="eastAsia" w:hAnsi="宋体" w:cs="宋体"/>
          <w:color w:val="auto"/>
          <w:sz w:val="24"/>
          <w:szCs w:val="24"/>
          <w:highlight w:val="none"/>
          <w:lang w:val="en-US" w:eastAsia="zh-CN"/>
        </w:rPr>
        <w:t>招标文件</w:t>
      </w:r>
      <w:r>
        <w:rPr>
          <w:rFonts w:hint="eastAsia" w:hAnsi="宋体" w:cs="宋体"/>
          <w:color w:val="auto"/>
          <w:sz w:val="24"/>
          <w:szCs w:val="24"/>
          <w:highlight w:val="none"/>
        </w:rPr>
        <w:t>》，乙方的《</w:t>
      </w:r>
      <w:r>
        <w:rPr>
          <w:rFonts w:hint="eastAsia" w:hAnsi="宋体" w:cs="宋体"/>
          <w:color w:val="auto"/>
          <w:sz w:val="24"/>
          <w:szCs w:val="24"/>
          <w:highlight w:val="none"/>
          <w:lang w:val="en-US" w:eastAsia="zh-CN"/>
        </w:rPr>
        <w:t>投标</w:t>
      </w:r>
      <w:r>
        <w:rPr>
          <w:rFonts w:hint="eastAsia" w:hAnsi="宋体" w:cs="宋体"/>
          <w:color w:val="auto"/>
          <w:sz w:val="24"/>
          <w:szCs w:val="24"/>
          <w:highlight w:val="none"/>
        </w:rPr>
        <w:t>文件》及《</w:t>
      </w:r>
      <w:r>
        <w:rPr>
          <w:rFonts w:hint="eastAsia" w:hAnsi="宋体" w:cs="宋体"/>
          <w:color w:val="auto"/>
          <w:sz w:val="24"/>
          <w:szCs w:val="24"/>
          <w:highlight w:val="none"/>
          <w:lang w:val="en-US" w:eastAsia="zh-CN"/>
        </w:rPr>
        <w:t>中标</w:t>
      </w:r>
      <w:r>
        <w:rPr>
          <w:rFonts w:hint="eastAsia" w:hAnsi="宋体" w:cs="宋体"/>
          <w:color w:val="auto"/>
          <w:sz w:val="24"/>
          <w:szCs w:val="24"/>
          <w:highlight w:val="none"/>
        </w:rPr>
        <w:t>通知书》，甲、乙双方同意签订本合同。详细技术说明及其他有关合同项目的特定信息由合同附件予以说明，合同附件及本项目的《</w:t>
      </w:r>
      <w:r>
        <w:rPr>
          <w:rFonts w:hint="eastAsia" w:hAnsi="宋体" w:cs="宋体"/>
          <w:color w:val="auto"/>
          <w:sz w:val="24"/>
          <w:szCs w:val="24"/>
          <w:highlight w:val="none"/>
          <w:lang w:val="en-US" w:eastAsia="zh-CN"/>
        </w:rPr>
        <w:t>招标文件</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投标</w:t>
      </w:r>
      <w:r>
        <w:rPr>
          <w:rFonts w:hint="eastAsia" w:hAnsi="宋体" w:cs="宋体"/>
          <w:color w:val="auto"/>
          <w:sz w:val="24"/>
          <w:szCs w:val="24"/>
          <w:highlight w:val="none"/>
          <w:lang w:eastAsia="zh-CN"/>
        </w:rPr>
        <w:t>文件</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中标</w:t>
      </w:r>
      <w:r>
        <w:rPr>
          <w:rFonts w:hint="eastAsia" w:hAnsi="宋体" w:cs="宋体"/>
          <w:color w:val="auto"/>
          <w:sz w:val="24"/>
          <w:szCs w:val="24"/>
          <w:highlight w:val="none"/>
        </w:rPr>
        <w:t>通知书》等均为本合同的组成部分。</w:t>
      </w:r>
    </w:p>
    <w:p w14:paraId="3416780D">
      <w:pPr>
        <w:numPr>
          <w:ilvl w:val="0"/>
          <w:numId w:val="2"/>
        </w:numPr>
        <w:spacing w:line="360" w:lineRule="auto"/>
        <w:rPr>
          <w:rFonts w:hint="eastAsia" w:hAnsi="宋体" w:cs="宋体"/>
          <w:b/>
          <w:color w:val="auto"/>
          <w:sz w:val="24"/>
          <w:szCs w:val="24"/>
          <w:highlight w:val="none"/>
        </w:rPr>
      </w:pPr>
      <w:r>
        <w:rPr>
          <w:rFonts w:hint="eastAsia" w:hAnsi="宋体" w:cs="宋体"/>
          <w:b/>
          <w:color w:val="auto"/>
          <w:sz w:val="24"/>
          <w:szCs w:val="24"/>
          <w:highlight w:val="none"/>
        </w:rPr>
        <w:t>项目基本情况</w:t>
      </w:r>
    </w:p>
    <w:p w14:paraId="0765549F">
      <w:pPr>
        <w:spacing w:line="360" w:lineRule="auto"/>
        <w:ind w:firstLine="630"/>
        <w:rPr>
          <w:rFonts w:hint="eastAsia" w:hAnsi="宋体" w:cs="宋体"/>
          <w:b/>
          <w:color w:val="auto"/>
          <w:sz w:val="24"/>
          <w:szCs w:val="24"/>
          <w:highlight w:val="none"/>
        </w:rPr>
      </w:pPr>
      <w:r>
        <w:rPr>
          <w:rFonts w:hint="eastAsia" w:hAnsi="宋体" w:cs="宋体"/>
          <w:color w:val="auto"/>
          <w:sz w:val="24"/>
          <w:szCs w:val="24"/>
          <w:highlight w:val="none"/>
        </w:rPr>
        <w:t>…</w:t>
      </w:r>
    </w:p>
    <w:p w14:paraId="3F60180F">
      <w:pPr>
        <w:numPr>
          <w:ilvl w:val="0"/>
          <w:numId w:val="2"/>
        </w:numPr>
        <w:spacing w:line="360" w:lineRule="auto"/>
        <w:rPr>
          <w:rFonts w:hint="eastAsia" w:hAnsi="宋体" w:cs="宋体"/>
          <w:b/>
          <w:color w:val="auto"/>
          <w:sz w:val="24"/>
          <w:szCs w:val="24"/>
          <w:highlight w:val="none"/>
        </w:rPr>
      </w:pPr>
      <w:r>
        <w:rPr>
          <w:rFonts w:hint="eastAsia" w:hAnsi="宋体" w:cs="宋体"/>
          <w:b/>
          <w:color w:val="auto"/>
          <w:sz w:val="24"/>
          <w:szCs w:val="24"/>
          <w:highlight w:val="none"/>
          <w:lang w:val="en-US" w:eastAsia="zh-CN"/>
        </w:rPr>
        <w:t>服务期限</w:t>
      </w:r>
    </w:p>
    <w:p w14:paraId="32ABE7CB">
      <w:pPr>
        <w:spacing w:line="360" w:lineRule="auto"/>
        <w:ind w:firstLine="480" w:firstLineChars="200"/>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自合同签订之日起12个月。</w:t>
      </w:r>
    </w:p>
    <w:p w14:paraId="7CB4FD4E">
      <w:pPr>
        <w:numPr>
          <w:ilvl w:val="0"/>
          <w:numId w:val="2"/>
        </w:numPr>
        <w:spacing w:line="360" w:lineRule="auto"/>
        <w:rPr>
          <w:rFonts w:hint="eastAsia" w:hAnsi="宋体" w:cs="宋体"/>
          <w:b/>
          <w:color w:val="auto"/>
          <w:sz w:val="24"/>
          <w:szCs w:val="24"/>
          <w:highlight w:val="none"/>
        </w:rPr>
      </w:pPr>
      <w:r>
        <w:rPr>
          <w:rFonts w:hint="eastAsia" w:hAnsi="宋体" w:cs="宋体"/>
          <w:b/>
          <w:color w:val="auto"/>
          <w:sz w:val="24"/>
          <w:szCs w:val="24"/>
          <w:highlight w:val="none"/>
        </w:rPr>
        <w:t>服务内容与质量标准</w:t>
      </w:r>
    </w:p>
    <w:p w14:paraId="52FCA1D4">
      <w:pPr>
        <w:spacing w:line="360" w:lineRule="auto"/>
        <w:ind w:left="567"/>
        <w:rPr>
          <w:rFonts w:hint="eastAsia" w:hAnsi="宋体" w:cs="宋体"/>
          <w:color w:val="auto"/>
          <w:sz w:val="24"/>
          <w:szCs w:val="24"/>
          <w:highlight w:val="none"/>
        </w:rPr>
      </w:pPr>
      <w:r>
        <w:rPr>
          <w:rFonts w:hint="eastAsia" w:hAnsi="宋体" w:cs="宋体"/>
          <w:color w:val="auto"/>
          <w:sz w:val="24"/>
          <w:szCs w:val="24"/>
          <w:highlight w:val="none"/>
        </w:rPr>
        <w:t>1、XXXX；</w:t>
      </w:r>
    </w:p>
    <w:p w14:paraId="57279D6C">
      <w:pPr>
        <w:spacing w:line="360" w:lineRule="auto"/>
        <w:ind w:left="567"/>
        <w:rPr>
          <w:rFonts w:hint="eastAsia" w:hAnsi="宋体" w:cs="宋体"/>
          <w:color w:val="auto"/>
          <w:sz w:val="24"/>
          <w:szCs w:val="24"/>
          <w:highlight w:val="none"/>
        </w:rPr>
      </w:pPr>
      <w:r>
        <w:rPr>
          <w:rFonts w:hint="eastAsia" w:hAnsi="宋体" w:cs="宋体"/>
          <w:color w:val="auto"/>
          <w:sz w:val="24"/>
          <w:szCs w:val="24"/>
          <w:highlight w:val="none"/>
        </w:rPr>
        <w:t>2、XXXX；</w:t>
      </w:r>
    </w:p>
    <w:p w14:paraId="3F2882A1">
      <w:pPr>
        <w:spacing w:line="360" w:lineRule="auto"/>
        <w:ind w:firstLine="630"/>
        <w:rPr>
          <w:rFonts w:hint="eastAsia" w:hAnsi="宋体" w:cs="宋体"/>
          <w:color w:val="auto"/>
          <w:sz w:val="24"/>
          <w:szCs w:val="24"/>
          <w:highlight w:val="none"/>
        </w:rPr>
      </w:pPr>
      <w:r>
        <w:rPr>
          <w:rFonts w:hint="eastAsia" w:hAnsi="宋体" w:cs="宋体"/>
          <w:color w:val="auto"/>
          <w:sz w:val="24"/>
          <w:szCs w:val="24"/>
          <w:highlight w:val="none"/>
        </w:rPr>
        <w:t>…</w:t>
      </w:r>
    </w:p>
    <w:p w14:paraId="65D65867">
      <w:pPr>
        <w:numPr>
          <w:ilvl w:val="0"/>
          <w:numId w:val="2"/>
        </w:numPr>
        <w:spacing w:line="360" w:lineRule="auto"/>
        <w:rPr>
          <w:rFonts w:hint="eastAsia" w:hAnsi="宋体" w:cs="宋体"/>
          <w:b/>
          <w:color w:val="auto"/>
          <w:sz w:val="24"/>
          <w:szCs w:val="24"/>
          <w:highlight w:val="none"/>
        </w:rPr>
      </w:pPr>
      <w:r>
        <w:rPr>
          <w:rFonts w:hint="eastAsia" w:hAnsi="宋体" w:cs="宋体"/>
          <w:b/>
          <w:color w:val="auto"/>
          <w:sz w:val="24"/>
          <w:szCs w:val="24"/>
          <w:highlight w:val="none"/>
        </w:rPr>
        <w:t>服务费用及支付方式</w:t>
      </w:r>
    </w:p>
    <w:p w14:paraId="761F4808">
      <w:pPr>
        <w:numPr>
          <w:ilvl w:val="0"/>
          <w:numId w:val="3"/>
        </w:numPr>
        <w:spacing w:line="360" w:lineRule="auto"/>
        <w:ind w:left="0" w:firstLine="567"/>
        <w:rPr>
          <w:rFonts w:hint="eastAsia" w:hAnsi="宋体" w:cs="宋体"/>
          <w:b/>
          <w:color w:val="auto"/>
          <w:sz w:val="24"/>
          <w:szCs w:val="24"/>
          <w:highlight w:val="none"/>
        </w:rPr>
      </w:pPr>
      <w:r>
        <w:rPr>
          <w:rFonts w:hint="eastAsia" w:hAnsi="宋体" w:cs="宋体"/>
          <w:b/>
          <w:color w:val="auto"/>
          <w:sz w:val="24"/>
          <w:szCs w:val="24"/>
          <w:highlight w:val="none"/>
        </w:rPr>
        <w:t>本项目服务费用由以下组成：</w:t>
      </w:r>
    </w:p>
    <w:p w14:paraId="7CC5DBF9">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1、XX万元；</w:t>
      </w:r>
    </w:p>
    <w:p w14:paraId="60F0DBAE">
      <w:pPr>
        <w:spacing w:line="360" w:lineRule="auto"/>
        <w:ind w:firstLine="480" w:firstLineChars="200"/>
        <w:rPr>
          <w:rFonts w:hint="eastAsia" w:hAnsi="宋体" w:eastAsia="宋体" w:cs="宋体"/>
          <w:color w:val="auto"/>
          <w:sz w:val="24"/>
          <w:szCs w:val="24"/>
          <w:highlight w:val="none"/>
          <w:lang w:eastAsia="zh-CN"/>
        </w:rPr>
      </w:pPr>
      <w:r>
        <w:rPr>
          <w:rFonts w:hint="eastAsia" w:hAnsi="宋体" w:cs="宋体"/>
          <w:color w:val="auto"/>
          <w:sz w:val="24"/>
          <w:szCs w:val="24"/>
          <w:highlight w:val="none"/>
        </w:rPr>
        <w:t>2、XX万元</w:t>
      </w:r>
      <w:r>
        <w:rPr>
          <w:rFonts w:hint="eastAsia" w:hAnsi="宋体" w:cs="宋体"/>
          <w:color w:val="auto"/>
          <w:sz w:val="24"/>
          <w:szCs w:val="24"/>
          <w:highlight w:val="none"/>
          <w:lang w:eastAsia="zh-CN"/>
        </w:rPr>
        <w:t>。</w:t>
      </w:r>
    </w:p>
    <w:p w14:paraId="5C013B0F">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w:t>
      </w:r>
    </w:p>
    <w:p w14:paraId="193C817D">
      <w:pPr>
        <w:numPr>
          <w:ilvl w:val="0"/>
          <w:numId w:val="3"/>
        </w:numPr>
        <w:tabs>
          <w:tab w:val="left" w:pos="780"/>
        </w:tabs>
        <w:spacing w:line="360" w:lineRule="auto"/>
        <w:ind w:left="0" w:firstLine="567"/>
        <w:rPr>
          <w:rFonts w:hint="eastAsia" w:hAnsi="宋体" w:cs="宋体"/>
          <w:b/>
          <w:color w:val="auto"/>
          <w:sz w:val="24"/>
          <w:szCs w:val="24"/>
          <w:highlight w:val="none"/>
        </w:rPr>
      </w:pPr>
      <w:r>
        <w:rPr>
          <w:rFonts w:hint="eastAsia" w:hAnsi="宋体" w:cs="宋体"/>
          <w:b/>
          <w:color w:val="auto"/>
          <w:sz w:val="24"/>
          <w:szCs w:val="24"/>
          <w:highlight w:val="none"/>
        </w:rPr>
        <w:t xml:space="preserve">服务费支付方式： </w:t>
      </w:r>
    </w:p>
    <w:p w14:paraId="587ACBA7">
      <w:pPr>
        <w:numPr>
          <w:ilvl w:val="0"/>
          <w:numId w:val="2"/>
        </w:numPr>
        <w:spacing w:line="360" w:lineRule="auto"/>
        <w:rPr>
          <w:rFonts w:hint="eastAsia" w:hAnsi="宋体" w:cs="宋体"/>
          <w:b/>
          <w:color w:val="auto"/>
          <w:sz w:val="24"/>
          <w:szCs w:val="24"/>
          <w:highlight w:val="none"/>
        </w:rPr>
      </w:pPr>
      <w:r>
        <w:rPr>
          <w:rFonts w:hint="eastAsia" w:hAnsi="宋体" w:cs="宋体"/>
          <w:b/>
          <w:color w:val="auto"/>
          <w:sz w:val="24"/>
          <w:szCs w:val="24"/>
          <w:highlight w:val="none"/>
        </w:rPr>
        <w:t>知识产权</w:t>
      </w:r>
    </w:p>
    <w:p w14:paraId="54487E11">
      <w:pPr>
        <w:tabs>
          <w:tab w:val="left" w:pos="1440"/>
        </w:tabs>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乙方应保证所提供的服务或其任何一部分均不会侵犯任何第三方的专利权、商标权或著作权。</w:t>
      </w:r>
    </w:p>
    <w:p w14:paraId="7D7E9E9D">
      <w:pPr>
        <w:numPr>
          <w:ilvl w:val="0"/>
          <w:numId w:val="2"/>
        </w:numPr>
        <w:spacing w:line="360" w:lineRule="auto"/>
        <w:rPr>
          <w:rFonts w:hint="eastAsia" w:hAnsi="宋体" w:cs="宋体"/>
          <w:b/>
          <w:color w:val="auto"/>
          <w:sz w:val="24"/>
          <w:szCs w:val="24"/>
          <w:highlight w:val="none"/>
        </w:rPr>
      </w:pPr>
      <w:r>
        <w:rPr>
          <w:rFonts w:hint="eastAsia" w:hAnsi="宋体" w:cs="宋体"/>
          <w:b/>
          <w:color w:val="auto"/>
          <w:sz w:val="24"/>
          <w:szCs w:val="24"/>
          <w:highlight w:val="none"/>
        </w:rPr>
        <w:t>无产权瑕疵条款</w:t>
      </w:r>
    </w:p>
    <w:p w14:paraId="1F19433A">
      <w:pPr>
        <w:tabs>
          <w:tab w:val="left" w:pos="1440"/>
        </w:tabs>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乙方保证所提供的服务的所有权完全属于乙方且无任何抵押、查封等产权瑕疵。如有产权瑕疵的，视为乙方违约。乙方应负担由此而产生的一切损失。</w:t>
      </w:r>
    </w:p>
    <w:p w14:paraId="13D8D831">
      <w:pPr>
        <w:numPr>
          <w:ilvl w:val="0"/>
          <w:numId w:val="2"/>
        </w:numPr>
        <w:spacing w:line="360" w:lineRule="auto"/>
        <w:rPr>
          <w:rFonts w:hint="eastAsia" w:hAnsi="宋体" w:cs="宋体"/>
          <w:b/>
          <w:color w:val="auto"/>
          <w:sz w:val="24"/>
          <w:szCs w:val="24"/>
          <w:highlight w:val="none"/>
        </w:rPr>
      </w:pPr>
      <w:r>
        <w:rPr>
          <w:rFonts w:hint="eastAsia" w:hAnsi="宋体" w:cs="宋体"/>
          <w:b/>
          <w:color w:val="auto"/>
          <w:sz w:val="24"/>
          <w:szCs w:val="24"/>
          <w:highlight w:val="none"/>
        </w:rPr>
        <w:t>甲方的权利和义务</w:t>
      </w:r>
    </w:p>
    <w:p w14:paraId="30143620">
      <w:pPr>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14:paraId="7E15A641">
      <w:pPr>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2、甲方有权依据双方签订的考评办法对乙方提供的服务进行定期考评。当考评结果未达到标准时，有权依据考评办法约定的数额扣除履约保证金。</w:t>
      </w:r>
    </w:p>
    <w:p w14:paraId="761CF2A0">
      <w:pPr>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3、负责检查监督乙方管理工作的实施及制度的执行情况。</w:t>
      </w:r>
    </w:p>
    <w:p w14:paraId="7EC309B3">
      <w:pPr>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4、根据本合同规定，按时向乙方支付应付服务费用。</w:t>
      </w:r>
    </w:p>
    <w:p w14:paraId="4B3F460B">
      <w:pPr>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5、国家法律、法规所规定由甲方承担的其它责任。</w:t>
      </w:r>
    </w:p>
    <w:p w14:paraId="1CD72EC6">
      <w:pPr>
        <w:numPr>
          <w:ilvl w:val="0"/>
          <w:numId w:val="2"/>
        </w:numPr>
        <w:spacing w:line="360" w:lineRule="auto"/>
        <w:rPr>
          <w:rFonts w:hint="eastAsia" w:hAnsi="宋体" w:cs="宋体"/>
          <w:b/>
          <w:color w:val="auto"/>
          <w:sz w:val="24"/>
          <w:szCs w:val="24"/>
          <w:highlight w:val="none"/>
        </w:rPr>
      </w:pPr>
      <w:r>
        <w:rPr>
          <w:rFonts w:hint="eastAsia" w:hAnsi="宋体" w:cs="宋体"/>
          <w:b/>
          <w:color w:val="auto"/>
          <w:sz w:val="24"/>
          <w:szCs w:val="24"/>
          <w:highlight w:val="none"/>
        </w:rPr>
        <w:t>乙方的权利和义务</w:t>
      </w:r>
    </w:p>
    <w:p w14:paraId="3A112EB7">
      <w:pPr>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1、对本合同规定的委托服务范围内的项目享有管理权及服务义务。</w:t>
      </w:r>
    </w:p>
    <w:p w14:paraId="0C561FEE">
      <w:pPr>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2、根据本合同的规定向甲方收取相关服务费用，并有权在本项目管理范围内管理及合理使用。</w:t>
      </w:r>
    </w:p>
    <w:p w14:paraId="45F392DF">
      <w:pPr>
        <w:adjustRightInd w:val="0"/>
        <w:spacing w:line="360" w:lineRule="auto"/>
        <w:ind w:firstLine="480" w:firstLineChars="200"/>
        <w:jc w:val="left"/>
        <w:textAlignment w:val="baseline"/>
        <w:rPr>
          <w:rFonts w:hint="eastAsia" w:hAnsi="宋体" w:cs="宋体"/>
          <w:color w:val="auto"/>
          <w:sz w:val="24"/>
          <w:szCs w:val="24"/>
          <w:highlight w:val="none"/>
        </w:rPr>
      </w:pPr>
      <w:r>
        <w:rPr>
          <w:rFonts w:hint="eastAsia" w:hAnsi="宋体" w:cs="宋体"/>
          <w:color w:val="auto"/>
          <w:sz w:val="24"/>
          <w:szCs w:val="24"/>
          <w:highlight w:val="none"/>
        </w:rPr>
        <w:t>3、及时向甲方通告本项目服务范围内有关服务的重大事项，及时配合处理投诉。</w:t>
      </w:r>
    </w:p>
    <w:p w14:paraId="0CBA9455">
      <w:pPr>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color w:val="auto"/>
          <w:sz w:val="24"/>
          <w:szCs w:val="24"/>
          <w:highlight w:val="none"/>
        </w:rPr>
        <w:t>4、</w:t>
      </w:r>
      <w:r>
        <w:rPr>
          <w:rFonts w:hint="eastAsia" w:hAnsi="宋体" w:cs="宋体"/>
          <w:bCs/>
          <w:color w:val="auto"/>
          <w:sz w:val="24"/>
          <w:szCs w:val="24"/>
          <w:highlight w:val="none"/>
        </w:rPr>
        <w:t>接受项目行业管理部门及政府有关部门的指导，接受甲方的监督。</w:t>
      </w:r>
    </w:p>
    <w:p w14:paraId="318D2907">
      <w:pPr>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5、国家法律、法规所规定由乙方承担的其它责任。</w:t>
      </w:r>
    </w:p>
    <w:p w14:paraId="5E639E3C">
      <w:pPr>
        <w:numPr>
          <w:ilvl w:val="0"/>
          <w:numId w:val="2"/>
        </w:numPr>
        <w:spacing w:line="360" w:lineRule="auto"/>
        <w:rPr>
          <w:rFonts w:hint="eastAsia" w:hAnsi="宋体" w:cs="宋体"/>
          <w:b/>
          <w:color w:val="auto"/>
          <w:sz w:val="24"/>
          <w:szCs w:val="24"/>
          <w:highlight w:val="none"/>
        </w:rPr>
      </w:pPr>
      <w:r>
        <w:rPr>
          <w:rFonts w:hint="eastAsia" w:hAnsi="宋体" w:cs="宋体"/>
          <w:b/>
          <w:color w:val="auto"/>
          <w:sz w:val="24"/>
          <w:szCs w:val="24"/>
          <w:highlight w:val="none"/>
        </w:rPr>
        <w:t>违约责任</w:t>
      </w:r>
    </w:p>
    <w:p w14:paraId="5A2869DD">
      <w:pPr>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1、甲乙双方必须遵守本合同并执行合同中的各项规定，保证本合同的正常履行。</w:t>
      </w:r>
    </w:p>
    <w:p w14:paraId="75E7729D">
      <w:pPr>
        <w:adjustRightInd w:val="0"/>
        <w:spacing w:line="360" w:lineRule="auto"/>
        <w:ind w:firstLine="480" w:firstLineChars="200"/>
        <w:jc w:val="left"/>
        <w:textAlignment w:val="baseline"/>
        <w:rPr>
          <w:rFonts w:hint="eastAsia" w:hAnsi="宋体" w:cs="宋体"/>
          <w:bCs/>
          <w:color w:val="auto"/>
          <w:sz w:val="24"/>
          <w:szCs w:val="24"/>
          <w:highlight w:val="none"/>
        </w:rPr>
      </w:pPr>
      <w:r>
        <w:rPr>
          <w:rFonts w:hint="eastAsia" w:hAnsi="宋体" w:cs="宋体"/>
          <w:bCs/>
          <w:color w:val="auto"/>
          <w:sz w:val="24"/>
          <w:szCs w:val="24"/>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08D6106D">
      <w:pPr>
        <w:numPr>
          <w:ilvl w:val="0"/>
          <w:numId w:val="2"/>
        </w:numPr>
        <w:spacing w:line="360" w:lineRule="auto"/>
        <w:rPr>
          <w:rFonts w:hint="eastAsia" w:hAnsi="宋体" w:cs="宋体"/>
          <w:b/>
          <w:color w:val="auto"/>
          <w:sz w:val="24"/>
          <w:szCs w:val="24"/>
          <w:highlight w:val="none"/>
        </w:rPr>
      </w:pPr>
      <w:r>
        <w:rPr>
          <w:rFonts w:hint="eastAsia" w:hAnsi="宋体" w:cs="宋体"/>
          <w:b/>
          <w:color w:val="auto"/>
          <w:sz w:val="24"/>
          <w:szCs w:val="24"/>
          <w:highlight w:val="none"/>
        </w:rPr>
        <w:t>不可抗力事件处理</w:t>
      </w:r>
    </w:p>
    <w:p w14:paraId="48D94D07">
      <w:pPr>
        <w:tabs>
          <w:tab w:val="left" w:pos="0"/>
        </w:tabs>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1、在合同有效期内，任何一方因不可抗力事件导致不能履行合同，则合同履行期可延长，其延长期与不可抗力影响期相同。</w:t>
      </w:r>
    </w:p>
    <w:p w14:paraId="30DEF346">
      <w:pPr>
        <w:tabs>
          <w:tab w:val="left" w:pos="0"/>
        </w:tabs>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2、不可抗力事件发生后，应立即通知对方，并寄送有关权威机构出具的证明。</w:t>
      </w:r>
    </w:p>
    <w:p w14:paraId="1887F30D">
      <w:pPr>
        <w:tabs>
          <w:tab w:val="left" w:pos="0"/>
        </w:tabs>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3、不可抗力事件延续XX天以上，双方应通过友好协商，确定是否继续履行合同。</w:t>
      </w:r>
    </w:p>
    <w:p w14:paraId="6B2E3825">
      <w:pPr>
        <w:numPr>
          <w:ilvl w:val="0"/>
          <w:numId w:val="2"/>
        </w:numPr>
        <w:spacing w:line="360" w:lineRule="auto"/>
        <w:rPr>
          <w:rFonts w:hint="eastAsia" w:hAnsi="宋体" w:cs="宋体"/>
          <w:b/>
          <w:color w:val="auto"/>
          <w:sz w:val="24"/>
          <w:szCs w:val="24"/>
          <w:highlight w:val="none"/>
        </w:rPr>
      </w:pPr>
      <w:r>
        <w:rPr>
          <w:rFonts w:hint="eastAsia" w:hAnsi="宋体" w:cs="宋体"/>
          <w:b/>
          <w:color w:val="auto"/>
          <w:sz w:val="24"/>
          <w:szCs w:val="24"/>
          <w:highlight w:val="none"/>
        </w:rPr>
        <w:t>解决合同纠纷的方式</w:t>
      </w:r>
    </w:p>
    <w:p w14:paraId="3EAA6260">
      <w:pPr>
        <w:tabs>
          <w:tab w:val="left" w:pos="0"/>
        </w:tabs>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1、在执行本合同中发生的或与本合同有关的争端，双方应通过友好协商解决，经协商在XX天内不能达成协议时，应提交至甲方所在地法院。</w:t>
      </w:r>
    </w:p>
    <w:p w14:paraId="6AE6C537">
      <w:pPr>
        <w:tabs>
          <w:tab w:val="left" w:pos="0"/>
        </w:tabs>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2、仲裁裁决应为最终决定，并对双方具有约束力。</w:t>
      </w:r>
    </w:p>
    <w:p w14:paraId="08066BDD">
      <w:pPr>
        <w:tabs>
          <w:tab w:val="left" w:pos="0"/>
        </w:tabs>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 xml:space="preserve">3、除另有裁决外，仲裁费应由败诉方负担。 </w:t>
      </w:r>
    </w:p>
    <w:p w14:paraId="1403101C">
      <w:pPr>
        <w:tabs>
          <w:tab w:val="left" w:pos="0"/>
        </w:tabs>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 xml:space="preserve">4、在仲裁期间，除正在进行仲裁部分外，合同其他部分继续执行。  </w:t>
      </w:r>
    </w:p>
    <w:p w14:paraId="585987D8">
      <w:pPr>
        <w:numPr>
          <w:ilvl w:val="0"/>
          <w:numId w:val="2"/>
        </w:numPr>
        <w:spacing w:line="360" w:lineRule="auto"/>
        <w:rPr>
          <w:rFonts w:hint="eastAsia" w:hAnsi="宋体" w:cs="宋体"/>
          <w:b/>
          <w:color w:val="auto"/>
          <w:sz w:val="24"/>
          <w:szCs w:val="24"/>
          <w:highlight w:val="none"/>
        </w:rPr>
      </w:pPr>
      <w:r>
        <w:rPr>
          <w:rFonts w:hint="eastAsia" w:hAnsi="宋体" w:cs="宋体"/>
          <w:b/>
          <w:color w:val="auto"/>
          <w:sz w:val="24"/>
          <w:szCs w:val="24"/>
          <w:highlight w:val="none"/>
        </w:rPr>
        <w:t>合同生效及其他</w:t>
      </w:r>
    </w:p>
    <w:p w14:paraId="320C8950">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1、合同经双方法定代表人或授权委托代理人签字并加盖单位公章后生效。</w:t>
      </w:r>
    </w:p>
    <w:p w14:paraId="1F523C09">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2、合同执行中涉及采购资金和</w:t>
      </w:r>
      <w:r>
        <w:rPr>
          <w:rFonts w:hint="eastAsia" w:hAnsi="宋体" w:cs="宋体"/>
          <w:color w:val="auto"/>
          <w:sz w:val="24"/>
          <w:szCs w:val="24"/>
          <w:highlight w:val="none"/>
          <w:lang w:eastAsia="zh-CN"/>
        </w:rPr>
        <w:t>招标内容</w:t>
      </w:r>
      <w:r>
        <w:rPr>
          <w:rFonts w:hint="eastAsia" w:hAnsi="宋体" w:cs="宋体"/>
          <w:color w:val="auto"/>
          <w:sz w:val="24"/>
          <w:szCs w:val="24"/>
          <w:highlight w:val="none"/>
        </w:rPr>
        <w:t>修改或补充的，须经政府采购监管部门审批，并签书面补充协议报政府采购监督管理部门备案，方可作为主合同不可分割的一部分。</w:t>
      </w:r>
    </w:p>
    <w:p w14:paraId="7B48C036">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3、本合同一式</w:t>
      </w:r>
      <w:r>
        <w:rPr>
          <w:rFonts w:hint="eastAsia" w:hAnsi="宋体" w:cs="宋体"/>
          <w:color w:val="auto"/>
          <w:sz w:val="24"/>
          <w:szCs w:val="24"/>
          <w:highlight w:val="none"/>
          <w:u w:val="single"/>
        </w:rPr>
        <w:t>XX</w:t>
      </w:r>
      <w:r>
        <w:rPr>
          <w:rFonts w:hint="eastAsia" w:hAnsi="宋体" w:cs="宋体"/>
          <w:color w:val="auto"/>
          <w:sz w:val="24"/>
          <w:szCs w:val="24"/>
          <w:highlight w:val="none"/>
        </w:rPr>
        <w:t>份，自双方签章之日起起效。甲方</w:t>
      </w:r>
      <w:r>
        <w:rPr>
          <w:rFonts w:hint="eastAsia" w:hAnsi="宋体" w:cs="宋体"/>
          <w:color w:val="auto"/>
          <w:sz w:val="24"/>
          <w:szCs w:val="24"/>
          <w:highlight w:val="none"/>
          <w:u w:val="single"/>
        </w:rPr>
        <w:t>XX</w:t>
      </w:r>
      <w:r>
        <w:rPr>
          <w:rFonts w:hint="eastAsia" w:hAnsi="宋体" w:cs="宋体"/>
          <w:color w:val="auto"/>
          <w:sz w:val="24"/>
          <w:szCs w:val="24"/>
          <w:highlight w:val="none"/>
        </w:rPr>
        <w:t>份，乙方</w:t>
      </w:r>
      <w:r>
        <w:rPr>
          <w:rFonts w:hint="eastAsia" w:hAnsi="宋体" w:cs="宋体"/>
          <w:color w:val="auto"/>
          <w:sz w:val="24"/>
          <w:szCs w:val="24"/>
          <w:highlight w:val="none"/>
          <w:u w:val="single"/>
        </w:rPr>
        <w:t>XX</w:t>
      </w:r>
      <w:r>
        <w:rPr>
          <w:rFonts w:hint="eastAsia" w:hAnsi="宋体" w:cs="宋体"/>
          <w:color w:val="auto"/>
          <w:sz w:val="24"/>
          <w:szCs w:val="24"/>
          <w:highlight w:val="none"/>
        </w:rPr>
        <w:t>份，政府</w:t>
      </w:r>
      <w:r>
        <w:rPr>
          <w:rFonts w:hint="eastAsia" w:hAnsi="宋体" w:cs="宋体"/>
          <w:color w:val="auto"/>
          <w:sz w:val="24"/>
          <w:szCs w:val="24"/>
          <w:highlight w:val="none"/>
          <w:lang w:eastAsia="zh-CN"/>
        </w:rPr>
        <w:t>招标代理机构</w:t>
      </w:r>
      <w:r>
        <w:rPr>
          <w:rFonts w:hint="eastAsia" w:hAnsi="宋体" w:cs="宋体"/>
          <w:color w:val="auto"/>
          <w:sz w:val="24"/>
          <w:szCs w:val="24"/>
          <w:highlight w:val="none"/>
        </w:rPr>
        <w:t>1份，具有同等法律效力。</w:t>
      </w:r>
    </w:p>
    <w:p w14:paraId="68A866B7">
      <w:pPr>
        <w:numPr>
          <w:ilvl w:val="0"/>
          <w:numId w:val="2"/>
        </w:numPr>
        <w:spacing w:line="360" w:lineRule="auto"/>
        <w:rPr>
          <w:rFonts w:hint="eastAsia" w:hAnsi="宋体" w:cs="宋体"/>
          <w:b/>
          <w:color w:val="auto"/>
          <w:sz w:val="24"/>
          <w:szCs w:val="24"/>
          <w:highlight w:val="none"/>
        </w:rPr>
      </w:pPr>
      <w:r>
        <w:rPr>
          <w:rFonts w:hint="eastAsia" w:hAnsi="宋体" w:cs="宋体"/>
          <w:b/>
          <w:color w:val="auto"/>
          <w:sz w:val="24"/>
          <w:szCs w:val="24"/>
          <w:highlight w:val="none"/>
        </w:rPr>
        <w:t>附件</w:t>
      </w:r>
    </w:p>
    <w:p w14:paraId="700F9B71">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1、项目</w:t>
      </w:r>
      <w:r>
        <w:rPr>
          <w:rFonts w:hint="eastAsia" w:hAnsi="宋体" w:cs="宋体"/>
          <w:color w:val="auto"/>
          <w:sz w:val="24"/>
          <w:szCs w:val="24"/>
          <w:highlight w:val="none"/>
          <w:lang w:val="en-US" w:eastAsia="zh-CN"/>
        </w:rPr>
        <w:t>招标文件</w:t>
      </w:r>
    </w:p>
    <w:p w14:paraId="4B46DAFF">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2、项目修改澄清文件</w:t>
      </w:r>
    </w:p>
    <w:p w14:paraId="419E027A">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3、项目投标文件</w:t>
      </w:r>
    </w:p>
    <w:p w14:paraId="4CF0264A">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4、中标通知书</w:t>
      </w:r>
    </w:p>
    <w:p w14:paraId="6DE3BF43">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5、其他</w:t>
      </w:r>
    </w:p>
    <w:p w14:paraId="21345F31">
      <w:pPr>
        <w:spacing w:line="400" w:lineRule="exact"/>
        <w:ind w:firstLine="480" w:firstLineChars="200"/>
        <w:rPr>
          <w:rFonts w:hint="eastAsia" w:hAnsi="宋体" w:cs="宋体"/>
          <w:color w:val="auto"/>
          <w:sz w:val="24"/>
          <w:szCs w:val="24"/>
          <w:highlight w:val="none"/>
        </w:rPr>
      </w:pPr>
    </w:p>
    <w:p w14:paraId="12AA7EF6">
      <w:pPr>
        <w:spacing w:line="400" w:lineRule="exact"/>
        <w:ind w:firstLine="480" w:firstLineChars="200"/>
        <w:rPr>
          <w:rFonts w:hint="eastAsia" w:hAnsi="宋体" w:cs="宋体"/>
          <w:color w:val="auto"/>
          <w:sz w:val="24"/>
          <w:szCs w:val="24"/>
          <w:highlight w:val="none"/>
        </w:rPr>
      </w:pPr>
    </w:p>
    <w:p w14:paraId="46C9E19B">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甲方：   （盖章）                   乙方：   （盖章）</w:t>
      </w:r>
    </w:p>
    <w:p w14:paraId="585D7F85">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法定代表人（授权代表）：            法定代表人（授权代表）：</w:t>
      </w:r>
    </w:p>
    <w:p w14:paraId="04C7A1FC">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地    址：                          地    址：</w:t>
      </w:r>
    </w:p>
    <w:p w14:paraId="1586764F">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开户银行：                          开户银行：</w:t>
      </w:r>
    </w:p>
    <w:p w14:paraId="4ADF8970">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账   号：                           账   号：</w:t>
      </w:r>
    </w:p>
    <w:p w14:paraId="234D3C7C">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电   话：                           电   话：</w:t>
      </w:r>
    </w:p>
    <w:p w14:paraId="3E6256B4">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 xml:space="preserve">签约日期：                         签约日期： </w:t>
      </w:r>
    </w:p>
    <w:p w14:paraId="32B0514B">
      <w:pPr>
        <w:rPr>
          <w:rFonts w:hint="eastAsia" w:ascii="宋体" w:hAnsi="宋体" w:eastAsia="宋体" w:cs="宋体"/>
          <w:b/>
          <w:bCs/>
          <w:color w:val="auto"/>
          <w:kern w:val="2"/>
          <w:sz w:val="32"/>
          <w:szCs w:val="32"/>
          <w:highlight w:val="none"/>
          <w:lang w:val="en-US" w:eastAsia="zh-CN" w:bidi="ar-SA"/>
        </w:rPr>
      </w:pPr>
      <w:bookmarkStart w:id="9" w:name="_Toc10164"/>
      <w:bookmarkStart w:id="10" w:name="_Toc267301295"/>
      <w:r>
        <w:rPr>
          <w:rFonts w:hint="eastAsia" w:ascii="宋体" w:hAnsi="宋体" w:eastAsia="宋体" w:cs="宋体"/>
          <w:b/>
          <w:bCs/>
          <w:color w:val="auto"/>
          <w:kern w:val="2"/>
          <w:sz w:val="32"/>
          <w:szCs w:val="32"/>
          <w:highlight w:val="none"/>
          <w:lang w:val="en-US" w:eastAsia="zh-CN" w:bidi="ar-SA"/>
        </w:rPr>
        <w:br w:type="page"/>
      </w:r>
    </w:p>
    <w:p w14:paraId="45A8BACD">
      <w:pPr>
        <w:numPr>
          <w:ilvl w:val="0"/>
          <w:numId w:val="0"/>
        </w:numPr>
        <w:spacing w:line="480" w:lineRule="exact"/>
        <w:jc w:val="center"/>
        <w:outlineLvl w:val="0"/>
        <w:rPr>
          <w:rFonts w:ascii="仿宋_GB2312" w:hAnsi="仿宋_GB2312" w:eastAsia="仿宋_GB2312" w:cs="仿宋_GB2312"/>
          <w:sz w:val="32"/>
          <w:szCs w:val="32"/>
          <w:highlight w:val="none"/>
        </w:rPr>
      </w:pPr>
      <w:r>
        <w:rPr>
          <w:rFonts w:hint="eastAsia" w:ascii="宋体" w:hAnsi="宋体" w:eastAsia="宋体" w:cs="宋体"/>
          <w:b/>
          <w:bCs/>
          <w:color w:val="auto"/>
          <w:kern w:val="2"/>
          <w:sz w:val="32"/>
          <w:szCs w:val="32"/>
          <w:highlight w:val="none"/>
          <w:lang w:val="en-US" w:eastAsia="zh-CN" w:bidi="ar-SA"/>
        </w:rPr>
        <w:t>第五章</w:t>
      </w:r>
      <w:r>
        <w:rPr>
          <w:rFonts w:hint="eastAsia" w:asciiTheme="minorEastAsia" w:hAnsiTheme="minorEastAsia" w:eastAsiaTheme="minorEastAsia" w:cstheme="minorEastAsia"/>
          <w:b/>
          <w:bCs/>
          <w:color w:val="auto"/>
          <w:sz w:val="32"/>
          <w:szCs w:val="32"/>
          <w:highlight w:val="none"/>
          <w:lang w:val="en-US" w:eastAsia="zh-CN"/>
        </w:rPr>
        <w:t xml:space="preserve"> </w:t>
      </w:r>
      <w:bookmarkEnd w:id="9"/>
      <w:r>
        <w:rPr>
          <w:rFonts w:hint="eastAsia" w:ascii="宋体" w:hAnsi="宋体" w:cs="宋体"/>
          <w:b/>
          <w:bCs/>
          <w:color w:val="auto"/>
          <w:sz w:val="32"/>
          <w:szCs w:val="32"/>
          <w:highlight w:val="none"/>
          <w:lang w:val="en-US" w:eastAsia="zh-CN"/>
        </w:rPr>
        <w:t>服务需求</w:t>
      </w:r>
    </w:p>
    <w:p w14:paraId="606F478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一、</w:t>
      </w:r>
      <w:r>
        <w:rPr>
          <w:rFonts w:hint="eastAsia" w:ascii="宋体" w:hAnsi="宋体" w:cs="宋体"/>
          <w:b/>
          <w:bCs/>
          <w:sz w:val="28"/>
          <w:szCs w:val="28"/>
          <w:highlight w:val="none"/>
          <w:lang w:val="en-US" w:eastAsia="zh-CN"/>
        </w:rPr>
        <w:t>乌鲁木齐市红山体育中心2026年度保安服务项目</w:t>
      </w:r>
    </w:p>
    <w:p w14:paraId="27D9982B">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（一）保安</w:t>
      </w:r>
      <w:r>
        <w:rPr>
          <w:rFonts w:hint="eastAsia" w:ascii="宋体" w:hAnsi="宋体" w:cs="宋体"/>
          <w:b w:val="0"/>
          <w:bCs w:val="0"/>
          <w:sz w:val="28"/>
          <w:szCs w:val="28"/>
          <w:highlight w:val="none"/>
          <w:lang w:val="en-US" w:eastAsia="zh-CN"/>
        </w:rPr>
        <w:t>（12人）</w:t>
      </w:r>
    </w:p>
    <w:p w14:paraId="69AC9B1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1.合同服务期限：12个月。</w:t>
      </w:r>
    </w:p>
    <w:p w14:paraId="775DC71F">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服务供应商职责：为用工主体责任单位，承担安保人员的工资发放、社保公积金缴纳、工伤保险、安全生产、劳动纠纷处置等全部法定责任，我中心不承担用工连带责任。供应商支付给保安的月工资不得低于乌鲁木齐市同期一类地区月最低工资标准，且须依法足额缴纳社保、公积金。</w:t>
      </w:r>
    </w:p>
    <w:p w14:paraId="2531ADF5">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3.保安职责：负责本岗位的安保工作，着装统一，定期组织训练及演练，能够熟练使用安检设备，查调监控，定时巡查，发现隐患，能及时妥善处置。</w:t>
      </w:r>
    </w:p>
    <w:p w14:paraId="34E9D185">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4.付款方式：按季度支付。</w:t>
      </w:r>
    </w:p>
    <w:p w14:paraId="32E7905E">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5.服务供应商资质：须持有省级公安机关核发的有效的《保安服务许可证》，具备合法的保安服务经营资质。</w:t>
      </w:r>
    </w:p>
    <w:p w14:paraId="0B1F416D">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6.安保人员资质：须持有保安员证。</w:t>
      </w:r>
    </w:p>
    <w:p w14:paraId="7AC92A0B">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7.其他：服务供应商需自行承担工作所需对讲机、手持安检仪、安保服装、照明灯等履职所需工具。</w:t>
      </w:r>
    </w:p>
    <w:p w14:paraId="06652EC0">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（二）消防监控室消防设施操作员</w:t>
      </w:r>
      <w:r>
        <w:rPr>
          <w:rFonts w:hint="eastAsia" w:ascii="宋体" w:hAnsi="宋体" w:cs="宋体"/>
          <w:b w:val="0"/>
          <w:bCs w:val="0"/>
          <w:sz w:val="28"/>
          <w:szCs w:val="28"/>
          <w:highlight w:val="none"/>
          <w:lang w:val="en-US" w:eastAsia="zh-CN"/>
        </w:rPr>
        <w:t>（6人）</w:t>
      </w:r>
    </w:p>
    <w:p w14:paraId="48C666C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1.合同服务期限：12个月。</w:t>
      </w:r>
    </w:p>
    <w:p w14:paraId="5BF7BF6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服务供应商职责：为用工主体责任单位，承担消防设施操作员的工资发放、社保公积金缴纳、工伤保险、安全生产、劳动纠纷处置等全部法定责任，我中心不承担用工连带责任。供应商支付给消防设施操作员的月工资不得低于乌鲁木齐市同期一类地区月最低工资标准，且须依法足额缴纳社保、公积金。</w:t>
      </w:r>
    </w:p>
    <w:p w14:paraId="22B8CE35">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3.消防设施操作员职责：着装统一，能够规范操作消防监控室仪器设备，定时巡查，发现消防隐患能及时妥善处置。</w:t>
      </w:r>
    </w:p>
    <w:p w14:paraId="43B48B8F">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4.付款方式：按季度支付。</w:t>
      </w:r>
    </w:p>
    <w:p w14:paraId="37920569">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5.服务供应商资质：须持有省级公安机关核发的有效的《保安服务许可证》。</w:t>
      </w:r>
    </w:p>
    <w:p w14:paraId="5E27B0CE">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6.消防设施操作员资质：须持有应急管理部门核发的、有效的中级及以上消防设施操作员（消防设施监控操作方向）职业资格证书。</w:t>
      </w:r>
    </w:p>
    <w:p w14:paraId="388A27AF">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7.其他：服务供应商需自行承担工作所需对讲机、工作服装、照明灯等履职所需工具。</w:t>
      </w:r>
    </w:p>
    <w:p w14:paraId="47585ABE">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highlight w:val="none"/>
          <w:lang w:val="en-US" w:eastAsia="zh-CN"/>
        </w:rPr>
      </w:pPr>
    </w:p>
    <w:p w14:paraId="03419D7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val="0"/>
          <w:sz w:val="28"/>
          <w:szCs w:val="28"/>
          <w:highlight w:val="none"/>
          <w:lang w:val="en-US" w:eastAsia="zh-CN"/>
        </w:rPr>
      </w:pPr>
    </w:p>
    <w:p w14:paraId="4FE7DFB6">
      <w:pPr>
        <w:rPr>
          <w:rFonts w:hint="eastAsia" w:asciiTheme="minorEastAsia" w:hAnsiTheme="minorEastAsia" w:eastAsiaTheme="minorEastAsia" w:cstheme="minorEastAsia"/>
          <w:b/>
          <w:bCs/>
          <w:color w:val="auto"/>
          <w:sz w:val="28"/>
          <w:szCs w:val="28"/>
          <w:highlight w:val="none"/>
          <w:lang w:eastAsia="zh-CN"/>
        </w:rPr>
      </w:pPr>
    </w:p>
    <w:p w14:paraId="504FBF02">
      <w:pPr>
        <w:pStyle w:val="39"/>
        <w:jc w:val="center"/>
        <w:outlineLvl w:val="0"/>
        <w:rPr>
          <w:rFonts w:hint="eastAsia" w:asciiTheme="minorEastAsia" w:hAnsiTheme="minorEastAsia" w:eastAsiaTheme="minorEastAsia" w:cstheme="minorEastAsia"/>
          <w:b/>
          <w:bCs/>
          <w:color w:val="auto"/>
          <w:sz w:val="28"/>
          <w:szCs w:val="28"/>
          <w:highlight w:val="none"/>
          <w:lang w:val="en-US" w:eastAsia="zh-CN"/>
        </w:rPr>
      </w:pPr>
      <w:bookmarkStart w:id="11" w:name="_Toc32387"/>
      <w:r>
        <w:rPr>
          <w:rFonts w:hint="eastAsia" w:asciiTheme="minorEastAsia" w:hAnsiTheme="minorEastAsia" w:eastAsiaTheme="minorEastAsia" w:cstheme="minorEastAsia"/>
          <w:b/>
          <w:bCs/>
          <w:color w:val="auto"/>
          <w:sz w:val="28"/>
          <w:szCs w:val="28"/>
          <w:highlight w:val="none"/>
          <w:lang w:eastAsia="zh-CN"/>
        </w:rPr>
        <w:t>第六章</w:t>
      </w:r>
      <w:r>
        <w:rPr>
          <w:rFonts w:hint="eastAsia" w:asciiTheme="minorEastAsia" w:hAnsiTheme="minorEastAsia" w:eastAsiaTheme="minorEastAsia" w:cstheme="minorEastAsia"/>
          <w:b/>
          <w:bCs/>
          <w:color w:val="auto"/>
          <w:sz w:val="28"/>
          <w:szCs w:val="28"/>
          <w:highlight w:val="none"/>
          <w:lang w:val="en-US" w:eastAsia="zh-CN"/>
        </w:rPr>
        <w:t xml:space="preserve">  评标标准及办法</w:t>
      </w:r>
      <w:bookmarkEnd w:id="11"/>
    </w:p>
    <w:p w14:paraId="530AB8ED">
      <w:pPr>
        <w:pStyle w:val="39"/>
        <w:jc w:val="left"/>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1、资格审查</w:t>
      </w:r>
    </w:p>
    <w:tbl>
      <w:tblPr>
        <w:tblStyle w:val="29"/>
        <w:tblW w:w="9782" w:type="dxa"/>
        <w:jc w:val="center"/>
        <w:tblLayout w:type="fixed"/>
        <w:tblCellMar>
          <w:top w:w="0" w:type="dxa"/>
          <w:left w:w="0" w:type="dxa"/>
          <w:bottom w:w="0" w:type="dxa"/>
          <w:right w:w="0" w:type="dxa"/>
        </w:tblCellMar>
      </w:tblPr>
      <w:tblGrid>
        <w:gridCol w:w="448"/>
        <w:gridCol w:w="1955"/>
        <w:gridCol w:w="7379"/>
      </w:tblGrid>
      <w:tr w14:paraId="19BC11A6">
        <w:tblPrEx>
          <w:tblCellMar>
            <w:top w:w="0" w:type="dxa"/>
            <w:left w:w="0" w:type="dxa"/>
            <w:bottom w:w="0" w:type="dxa"/>
            <w:right w:w="0" w:type="dxa"/>
          </w:tblCellMar>
        </w:tblPrEx>
        <w:trPr>
          <w:trHeight w:val="774" w:hRule="atLeast"/>
          <w:tblHeader/>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2EDAA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2D3F2D">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审查标准</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87815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证明材料</w:t>
            </w:r>
          </w:p>
        </w:tc>
      </w:tr>
      <w:tr w14:paraId="0F1BC16B">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8C62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1</w:t>
            </w:r>
          </w:p>
        </w:tc>
        <w:tc>
          <w:tcPr>
            <w:tcW w:w="19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528ED7">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sz w:val="24"/>
                <w:szCs w:val="24"/>
                <w:highlight w:val="none"/>
              </w:rPr>
              <w:t>具有独立承担民事责任的能力</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C9AF87">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tc>
      </w:tr>
      <w:tr w14:paraId="5C3B1862">
        <w:tblPrEx>
          <w:tblCellMar>
            <w:top w:w="0" w:type="dxa"/>
            <w:left w:w="0" w:type="dxa"/>
            <w:bottom w:w="0" w:type="dxa"/>
            <w:right w:w="0" w:type="dxa"/>
          </w:tblCellMar>
        </w:tblPrEx>
        <w:trPr>
          <w:trHeight w:val="558" w:hRule="atLeast"/>
          <w:jc w:val="center"/>
        </w:trPr>
        <w:tc>
          <w:tcPr>
            <w:tcW w:w="44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1F329B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2</w:t>
            </w:r>
          </w:p>
        </w:tc>
        <w:tc>
          <w:tcPr>
            <w:tcW w:w="1955"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1CF195B1">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具有良好的商业信誉和健全的财务会计制度</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7BE479">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供应商是法人的，法人单位成立一年以上的须提供投标截止日前上一年度（2024年度或2025年度）经审计的财务审计报告复印件加盖公章（报告中须包括资产负债表、利润表、现金流量表）或基本开户银行在投标截止日前三个月内开具的资信证明（银行存款证明无效）并附基本户开户许可证（或基本账户存款信息）；</w:t>
            </w:r>
          </w:p>
          <w:p w14:paraId="13278001">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法人单位成立一年以内的须提供成立当月至投标截止日前上个月的财务报表复印件加盖公章（须包括资产负债表、利润表、现金流量表）或基本开户银行在投标截止日前三个月内开具的资信证明（银行存款证明无效）并附基本户开户许可证（或基本账户存款信息）；</w:t>
            </w:r>
          </w:p>
          <w:p w14:paraId="10D1BB86">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3、法人单位成立三个月以内的须提供基本开户银行开具的资信证明（银行存款证明无效）并附基本户开户许可证（或基本账户存款信息），或自行编写具有良好的商业信誉和健全的财务会计制度的承诺书；</w:t>
            </w:r>
          </w:p>
          <w:p w14:paraId="63C6062C">
            <w:pPr>
              <w:widowControl/>
              <w:adjustRightInd w:val="0"/>
              <w:snapToGrid w:val="0"/>
              <w:jc w:val="left"/>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4、供应商是其他组织或自然人的，须提供银行出具的资信证明复印件或自行编写具有良好的商业信誉和健全的财务会计制度的承诺书。</w:t>
            </w:r>
          </w:p>
        </w:tc>
      </w:tr>
      <w:tr w14:paraId="207943C1">
        <w:tblPrEx>
          <w:tblCellMar>
            <w:top w:w="0" w:type="dxa"/>
            <w:left w:w="0" w:type="dxa"/>
            <w:bottom w:w="0" w:type="dxa"/>
            <w:right w:w="0" w:type="dxa"/>
          </w:tblCellMar>
        </w:tblPrEx>
        <w:trPr>
          <w:trHeight w:val="794" w:hRule="atLeast"/>
          <w:jc w:val="center"/>
        </w:trPr>
        <w:tc>
          <w:tcPr>
            <w:tcW w:w="448" w:type="dxa"/>
            <w:vMerge w:val="restart"/>
            <w:tcBorders>
              <w:top w:val="single" w:color="auto"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27F3DB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3</w:t>
            </w:r>
          </w:p>
        </w:tc>
        <w:tc>
          <w:tcPr>
            <w:tcW w:w="1955" w:type="dxa"/>
            <w:vMerge w:val="restart"/>
            <w:tcBorders>
              <w:top w:val="single" w:color="auto"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4CA6ADD9">
            <w:pPr>
              <w:widowControl/>
              <w:adjustRightInd w:val="0"/>
              <w:snapToGrid w:val="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有依法缴纳税收和社会保障资金的良好记录</w:t>
            </w:r>
          </w:p>
        </w:tc>
        <w:tc>
          <w:tcPr>
            <w:tcW w:w="7379"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4702B162">
            <w:pPr>
              <w:widowControl/>
              <w:adjustRightInd w:val="0"/>
              <w:snapToGrid w:val="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供应商依法缴纳税收的证明材料：</w:t>
            </w:r>
          </w:p>
          <w:p w14:paraId="5A47D898">
            <w:pPr>
              <w:widowControl/>
              <w:adjustRightInd w:val="0"/>
              <w:snapToGrid w:val="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1、本项目磋商截止时间前6个月内，至少提供其中任意1个月的缴纳税收凭据（完税证明、缴款书、印花税票、银行代扣（代缴）转账凭证等均可）；</w:t>
            </w:r>
          </w:p>
          <w:p w14:paraId="6492A5AE">
            <w:pPr>
              <w:widowControl/>
              <w:adjustRightInd w:val="0"/>
              <w:snapToGrid w:val="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2、供应商为其他组织或自然人的，也需按此项规定提供缴纳税收凭据。</w:t>
            </w:r>
          </w:p>
          <w:p w14:paraId="1462CB77">
            <w:pPr>
              <w:widowControl/>
              <w:adjustRightInd w:val="0"/>
              <w:snapToGrid w:val="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3、依法免税的供应商，须提供相应文件证明其依法免税。</w:t>
            </w:r>
          </w:p>
          <w:p w14:paraId="727C8696">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4、成立时间不足1个月供应商无需提供。</w:t>
            </w:r>
          </w:p>
        </w:tc>
      </w:tr>
      <w:tr w14:paraId="4DE1FE00">
        <w:tblPrEx>
          <w:tblCellMar>
            <w:top w:w="0" w:type="dxa"/>
            <w:left w:w="0" w:type="dxa"/>
            <w:bottom w:w="0" w:type="dxa"/>
            <w:right w:w="0" w:type="dxa"/>
          </w:tblCellMar>
        </w:tblPrEx>
        <w:trPr>
          <w:trHeight w:val="794" w:hRule="atLeast"/>
          <w:jc w:val="center"/>
        </w:trPr>
        <w:tc>
          <w:tcPr>
            <w:tcW w:w="448" w:type="dxa"/>
            <w:vMerge w:val="continue"/>
            <w:tcBorders>
              <w:top w:val="single" w:color="auto" w:sz="4" w:space="0"/>
              <w:left w:val="single" w:color="auto" w:sz="4" w:space="0"/>
              <w:bottom w:val="single" w:color="auto" w:sz="4" w:space="0"/>
              <w:right w:val="single" w:color="000000" w:sz="4" w:space="0"/>
            </w:tcBorders>
            <w:noWrap w:val="0"/>
            <w:tcMar>
              <w:top w:w="0" w:type="dxa"/>
              <w:left w:w="108" w:type="dxa"/>
              <w:bottom w:w="0" w:type="dxa"/>
              <w:right w:w="108" w:type="dxa"/>
            </w:tcMar>
            <w:vAlign w:val="center"/>
          </w:tcPr>
          <w:p w14:paraId="7356F5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auto"/>
                <w:sz w:val="24"/>
                <w:szCs w:val="24"/>
                <w:highlight w:val="none"/>
                <w:vertAlign w:val="baseline"/>
                <w:lang w:val="en-US" w:eastAsia="zh-CN"/>
              </w:rPr>
            </w:pPr>
          </w:p>
        </w:tc>
        <w:tc>
          <w:tcPr>
            <w:tcW w:w="1955" w:type="dxa"/>
            <w:vMerge w:val="continue"/>
            <w:tcBorders>
              <w:top w:val="single" w:color="auto"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14:paraId="05F9A6F7">
            <w:pPr>
              <w:widowControl/>
              <w:adjustRightInd w:val="0"/>
              <w:snapToGrid w:val="0"/>
              <w:jc w:val="left"/>
              <w:rPr>
                <w:rFonts w:hint="eastAsia" w:ascii="宋体" w:hAnsi="宋体" w:eastAsia="宋体" w:cs="宋体"/>
                <w:color w:val="auto"/>
                <w:sz w:val="24"/>
                <w:szCs w:val="24"/>
                <w:highlight w:val="none"/>
              </w:rPr>
            </w:pPr>
          </w:p>
        </w:tc>
        <w:tc>
          <w:tcPr>
            <w:tcW w:w="7379"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7BC794F8">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供应商依法缴纳社会保障资金的证明材料：</w:t>
            </w:r>
          </w:p>
          <w:p w14:paraId="004C0F96">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1、本项目磋商截止时间前6个月内，至少提供其中任意1个月的缴纳社会保险的凭据（专用收据或社会保险交纳清单）；</w:t>
            </w:r>
          </w:p>
          <w:p w14:paraId="1967CE76">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2、供应商为其他组织或自然人的，也需按此项规定提供缴纳社会保险的凭据。</w:t>
            </w:r>
          </w:p>
          <w:p w14:paraId="32C7BBB3">
            <w:pPr>
              <w:widowControl/>
              <w:adjustRightInd w:val="0"/>
              <w:snapToGrid w:val="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3、依法不需要缴纳社会保障资金的供应商，须提供相应文件证明其依法不需要缴纳社会保障资金。</w:t>
            </w:r>
          </w:p>
          <w:p w14:paraId="1F76B3B8">
            <w:pPr>
              <w:widowControl/>
              <w:adjustRightInd w:val="0"/>
              <w:snapToGrid w:val="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4、成立时间不足1个月供应商无需提供。</w:t>
            </w:r>
          </w:p>
        </w:tc>
      </w:tr>
      <w:tr w14:paraId="2E493ACF">
        <w:tblPrEx>
          <w:tblCellMar>
            <w:top w:w="0" w:type="dxa"/>
            <w:left w:w="0" w:type="dxa"/>
            <w:bottom w:w="0" w:type="dxa"/>
            <w:right w:w="0" w:type="dxa"/>
          </w:tblCellMar>
        </w:tblPrEx>
        <w:trPr>
          <w:trHeight w:val="794" w:hRule="atLeast"/>
          <w:jc w:val="center"/>
        </w:trPr>
        <w:tc>
          <w:tcPr>
            <w:tcW w:w="448"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E6A7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b w:val="0"/>
                <w:bCs w:val="0"/>
                <w:color w:val="auto"/>
                <w:sz w:val="24"/>
                <w:szCs w:val="24"/>
                <w:highlight w:val="none"/>
                <w:vertAlign w:val="baseline"/>
                <w:lang w:val="en-US" w:eastAsia="zh-CN"/>
              </w:rPr>
              <w:t>4</w:t>
            </w:r>
          </w:p>
        </w:tc>
        <w:tc>
          <w:tcPr>
            <w:tcW w:w="1955"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05E1ED">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具有履行合同所必需的设备和专业技术能力</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9B71FD">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履行合同所必须的设备和专业技术能力承诺函</w:t>
            </w:r>
          </w:p>
        </w:tc>
      </w:tr>
      <w:tr w14:paraId="7492BB92">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E299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vertAlign w:val="baseline"/>
                <w:lang w:val="en-US" w:eastAsia="zh-CN"/>
              </w:rPr>
              <w:t>5</w:t>
            </w:r>
          </w:p>
        </w:tc>
        <w:tc>
          <w:tcPr>
            <w:tcW w:w="19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C05D06">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参加政府采购活动前三年内，在经营活动中没有重大违法记录</w:t>
            </w:r>
          </w:p>
        </w:tc>
        <w:tc>
          <w:tcPr>
            <w:tcW w:w="7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0AEAB2">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参加政府采购活动前三年内在经营活动中没有重大违法记录的书面声明函</w:t>
            </w:r>
          </w:p>
        </w:tc>
      </w:tr>
      <w:tr w14:paraId="2D123DAE">
        <w:tblPrEx>
          <w:tblCellMar>
            <w:top w:w="0" w:type="dxa"/>
            <w:left w:w="0" w:type="dxa"/>
            <w:bottom w:w="0" w:type="dxa"/>
            <w:right w:w="0" w:type="dxa"/>
          </w:tblCellMar>
        </w:tblPrEx>
        <w:trPr>
          <w:trHeight w:val="615"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A4A2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b w:val="0"/>
                <w:bCs w:val="0"/>
                <w:color w:val="auto"/>
                <w:sz w:val="24"/>
                <w:szCs w:val="24"/>
                <w:highlight w:val="none"/>
                <w:vertAlign w:val="baseline"/>
                <w:lang w:val="en-US" w:eastAsia="zh-CN"/>
              </w:rPr>
              <w:t>6</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E1EBD80">
            <w:pPr>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中小企业</w:t>
            </w:r>
            <w:r>
              <w:rPr>
                <w:rFonts w:hint="eastAsia" w:ascii="宋体" w:hAnsi="宋体" w:eastAsia="宋体" w:cs="宋体"/>
                <w:color w:val="auto"/>
                <w:sz w:val="24"/>
                <w:szCs w:val="24"/>
                <w:highlight w:val="none"/>
              </w:rPr>
              <w:t>声明函</w:t>
            </w:r>
          </w:p>
        </w:tc>
        <w:tc>
          <w:tcPr>
            <w:tcW w:w="73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43AC604">
            <w:pPr>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请根据要求单独上传《中小企业声明函》，格式以采购文件要求为准。本项目专门面向中小企业采购</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填写“小型”或“微型”</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采购</w:t>
            </w:r>
            <w:r>
              <w:rPr>
                <w:rFonts w:hint="eastAsia" w:ascii="宋体" w:hAnsi="宋体" w:cs="宋体"/>
                <w:bCs/>
                <w:color w:val="auto"/>
                <w:kern w:val="2"/>
                <w:sz w:val="24"/>
                <w:szCs w:val="24"/>
                <w:highlight w:val="none"/>
                <w:lang w:val="en-US" w:eastAsia="zh-CN" w:bidi="ar-SA"/>
              </w:rPr>
              <w:t>；</w:t>
            </w:r>
          </w:p>
        </w:tc>
      </w:tr>
      <w:tr w14:paraId="46D2B0EE">
        <w:tblPrEx>
          <w:tblCellMar>
            <w:top w:w="0" w:type="dxa"/>
            <w:left w:w="0" w:type="dxa"/>
            <w:bottom w:w="0" w:type="dxa"/>
            <w:right w:w="0" w:type="dxa"/>
          </w:tblCellMar>
        </w:tblPrEx>
        <w:trPr>
          <w:trHeight w:val="90"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9F5D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04D296D">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特定资格要求</w:t>
            </w:r>
          </w:p>
        </w:tc>
        <w:tc>
          <w:tcPr>
            <w:tcW w:w="73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0AFA98D">
            <w:pPr>
              <w:spacing w:line="24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供应商须持有省级公安机关核发的、在有效期内的《保安服务许可证》。</w:t>
            </w:r>
          </w:p>
          <w:p w14:paraId="189B0511">
            <w:pPr>
              <w:spacing w:line="24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法定代表人或单位负责人为同一人或者存在直接控股、管理关系的不同供应商，不得参加同一合同项下的政府采购活动。</w:t>
            </w:r>
          </w:p>
          <w:p w14:paraId="680611D9">
            <w:pPr>
              <w:spacing w:line="24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除单一来源采购项目外，为采购项目提供整体设计、规范编制或者项目管理、监理、检测等服务的供应商，不得再参加该采购项目的其他采购活动。</w:t>
            </w:r>
          </w:p>
        </w:tc>
      </w:tr>
    </w:tbl>
    <w:p w14:paraId="0BE69704">
      <w:pPr>
        <w:pStyle w:val="39"/>
        <w:jc w:val="left"/>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2、符合性审查</w:t>
      </w:r>
    </w:p>
    <w:tbl>
      <w:tblPr>
        <w:tblStyle w:val="30"/>
        <w:tblW w:w="9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782"/>
        <w:gridCol w:w="2682"/>
        <w:gridCol w:w="5438"/>
      </w:tblGrid>
      <w:tr w14:paraId="254F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83" w:type="dxa"/>
            <w:vMerge w:val="restart"/>
            <w:noWrap w:val="0"/>
            <w:vAlign w:val="center"/>
          </w:tcPr>
          <w:p w14:paraId="5F8CE1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符合性审查</w:t>
            </w:r>
          </w:p>
        </w:tc>
        <w:tc>
          <w:tcPr>
            <w:tcW w:w="782" w:type="dxa"/>
            <w:noWrap w:val="0"/>
            <w:vAlign w:val="center"/>
          </w:tcPr>
          <w:p w14:paraId="2F082F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2682" w:type="dxa"/>
            <w:noWrap w:val="0"/>
            <w:vAlign w:val="center"/>
          </w:tcPr>
          <w:p w14:paraId="3EAEB7B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5438" w:type="dxa"/>
            <w:noWrap w:val="0"/>
            <w:vAlign w:val="center"/>
          </w:tcPr>
          <w:p w14:paraId="7BFAF04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供应商</w:t>
            </w:r>
            <w:r>
              <w:rPr>
                <w:rFonts w:hint="eastAsia" w:ascii="宋体" w:hAnsi="宋体" w:eastAsia="宋体" w:cs="宋体"/>
                <w:b w:val="0"/>
                <w:bCs w:val="0"/>
                <w:color w:val="auto"/>
                <w:sz w:val="24"/>
                <w:szCs w:val="24"/>
                <w:highlight w:val="none"/>
                <w:vertAlign w:val="baseline"/>
                <w:lang w:val="en-US" w:eastAsia="zh-CN"/>
              </w:rPr>
              <w:t>名称是否与营业执照及相关资质证件一致</w:t>
            </w:r>
          </w:p>
        </w:tc>
      </w:tr>
      <w:tr w14:paraId="2A48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83" w:type="dxa"/>
            <w:vMerge w:val="continue"/>
            <w:noWrap w:val="0"/>
            <w:vAlign w:val="center"/>
          </w:tcPr>
          <w:p w14:paraId="20F21C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24D492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w:t>
            </w:r>
          </w:p>
        </w:tc>
        <w:tc>
          <w:tcPr>
            <w:tcW w:w="2682" w:type="dxa"/>
            <w:noWrap w:val="0"/>
            <w:vAlign w:val="center"/>
          </w:tcPr>
          <w:p w14:paraId="01B5010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投标</w:t>
            </w:r>
            <w:r>
              <w:rPr>
                <w:rFonts w:hint="eastAsia" w:ascii="宋体" w:hAnsi="宋体" w:eastAsia="宋体" w:cs="宋体"/>
                <w:b w:val="0"/>
                <w:bCs w:val="0"/>
                <w:color w:val="auto"/>
                <w:sz w:val="24"/>
                <w:szCs w:val="24"/>
                <w:highlight w:val="none"/>
                <w:vertAlign w:val="baseline"/>
                <w:lang w:val="en-US" w:eastAsia="zh-CN"/>
              </w:rPr>
              <w:t>文件签署、盖章</w:t>
            </w:r>
          </w:p>
        </w:tc>
        <w:tc>
          <w:tcPr>
            <w:tcW w:w="5438" w:type="dxa"/>
            <w:noWrap w:val="0"/>
            <w:vAlign w:val="center"/>
          </w:tcPr>
          <w:p w14:paraId="0360BAC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投标文件（首页及内容）是否按</w:t>
            </w:r>
            <w:r>
              <w:rPr>
                <w:rFonts w:hint="eastAsia" w:ascii="宋体" w:hAnsi="宋体" w:cs="宋体"/>
                <w:b w:val="0"/>
                <w:bCs w:val="0"/>
                <w:color w:val="auto"/>
                <w:sz w:val="24"/>
                <w:szCs w:val="24"/>
                <w:highlight w:val="none"/>
                <w:vertAlign w:val="baseline"/>
                <w:lang w:val="en-US" w:eastAsia="zh-CN"/>
              </w:rPr>
              <w:t>招标文件</w:t>
            </w:r>
            <w:r>
              <w:rPr>
                <w:rFonts w:hint="eastAsia" w:ascii="宋体" w:hAnsi="宋体" w:eastAsia="宋体" w:cs="宋体"/>
                <w:b w:val="0"/>
                <w:bCs w:val="0"/>
                <w:color w:val="auto"/>
                <w:sz w:val="24"/>
                <w:szCs w:val="24"/>
                <w:highlight w:val="none"/>
                <w:vertAlign w:val="baseline"/>
                <w:lang w:val="en-US" w:eastAsia="zh-CN"/>
              </w:rPr>
              <w:t>规定格式完整提供，是否对</w:t>
            </w:r>
            <w:r>
              <w:rPr>
                <w:rFonts w:hint="eastAsia" w:ascii="宋体" w:hAnsi="宋体" w:cs="宋体"/>
                <w:b w:val="0"/>
                <w:bCs w:val="0"/>
                <w:color w:val="auto"/>
                <w:sz w:val="24"/>
                <w:szCs w:val="24"/>
                <w:highlight w:val="none"/>
                <w:vertAlign w:val="baseline"/>
                <w:lang w:val="en-US" w:eastAsia="zh-CN"/>
              </w:rPr>
              <w:t>招标文件</w:t>
            </w:r>
            <w:r>
              <w:rPr>
                <w:rFonts w:hint="eastAsia" w:ascii="宋体" w:hAnsi="宋体" w:eastAsia="宋体" w:cs="宋体"/>
                <w:b w:val="0"/>
                <w:bCs w:val="0"/>
                <w:color w:val="auto"/>
                <w:sz w:val="24"/>
                <w:szCs w:val="24"/>
                <w:highlight w:val="none"/>
                <w:vertAlign w:val="baseline"/>
                <w:lang w:val="en-US" w:eastAsia="zh-CN"/>
              </w:rPr>
              <w:t>的实质性内容完全响应，并按</w:t>
            </w:r>
            <w:r>
              <w:rPr>
                <w:rFonts w:hint="eastAsia" w:ascii="宋体" w:hAnsi="宋体" w:cs="宋体"/>
                <w:b w:val="0"/>
                <w:bCs w:val="0"/>
                <w:color w:val="auto"/>
                <w:sz w:val="24"/>
                <w:szCs w:val="24"/>
                <w:highlight w:val="none"/>
                <w:vertAlign w:val="baseline"/>
                <w:lang w:val="en-US" w:eastAsia="zh-CN"/>
              </w:rPr>
              <w:t>招标文件</w:t>
            </w:r>
            <w:r>
              <w:rPr>
                <w:rFonts w:hint="eastAsia" w:ascii="宋体" w:hAnsi="宋体" w:eastAsia="宋体" w:cs="宋体"/>
                <w:b w:val="0"/>
                <w:bCs w:val="0"/>
                <w:color w:val="auto"/>
                <w:sz w:val="24"/>
                <w:szCs w:val="24"/>
                <w:highlight w:val="none"/>
                <w:vertAlign w:val="baseline"/>
                <w:lang w:val="en-US" w:eastAsia="zh-CN"/>
              </w:rPr>
              <w:t>要求签署、盖章</w:t>
            </w:r>
          </w:p>
        </w:tc>
      </w:tr>
      <w:tr w14:paraId="7F32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883" w:type="dxa"/>
            <w:vMerge w:val="continue"/>
            <w:noWrap w:val="0"/>
            <w:vAlign w:val="center"/>
          </w:tcPr>
          <w:p w14:paraId="071A16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62A9D1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w:t>
            </w:r>
          </w:p>
        </w:tc>
        <w:tc>
          <w:tcPr>
            <w:tcW w:w="2682" w:type="dxa"/>
            <w:noWrap w:val="0"/>
            <w:vAlign w:val="center"/>
          </w:tcPr>
          <w:p w14:paraId="1BC57C6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服务期限</w:t>
            </w:r>
            <w:r>
              <w:rPr>
                <w:rFonts w:hint="eastAsia" w:ascii="宋体" w:hAnsi="宋体" w:eastAsia="宋体" w:cs="宋体"/>
                <w:color w:val="auto"/>
                <w:sz w:val="24"/>
                <w:szCs w:val="24"/>
                <w:highlight w:val="none"/>
                <w:lang w:val="en-US" w:eastAsia="zh-CN"/>
              </w:rPr>
              <w:t>及</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p>
        </w:tc>
        <w:tc>
          <w:tcPr>
            <w:tcW w:w="5438" w:type="dxa"/>
            <w:noWrap w:val="0"/>
            <w:vAlign w:val="center"/>
          </w:tcPr>
          <w:p w14:paraId="7152693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服务期限</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投标有效期是否满足</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要求</w:t>
            </w:r>
          </w:p>
        </w:tc>
      </w:tr>
      <w:tr w14:paraId="6341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83" w:type="dxa"/>
            <w:vMerge w:val="continue"/>
            <w:noWrap w:val="0"/>
            <w:vAlign w:val="center"/>
          </w:tcPr>
          <w:p w14:paraId="7C2940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7D5921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w:t>
            </w:r>
          </w:p>
        </w:tc>
        <w:tc>
          <w:tcPr>
            <w:tcW w:w="2682" w:type="dxa"/>
            <w:noWrap w:val="0"/>
            <w:vAlign w:val="center"/>
          </w:tcPr>
          <w:p w14:paraId="60AEB205">
            <w:pPr>
              <w:spacing w:line="240" w:lineRule="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Cs/>
                <w:color w:val="auto"/>
                <w:sz w:val="24"/>
                <w:szCs w:val="24"/>
                <w:highlight w:val="none"/>
                <w:lang w:val="en-US" w:eastAsia="zh-CN"/>
              </w:rPr>
              <w:t>投标</w:t>
            </w:r>
            <w:r>
              <w:rPr>
                <w:rFonts w:hint="eastAsia" w:ascii="宋体" w:hAnsi="宋体" w:cs="宋体"/>
                <w:bCs/>
                <w:color w:val="auto"/>
                <w:sz w:val="24"/>
                <w:szCs w:val="24"/>
                <w:highlight w:val="none"/>
              </w:rPr>
              <w:t>保证金缴纳</w:t>
            </w:r>
          </w:p>
        </w:tc>
        <w:tc>
          <w:tcPr>
            <w:tcW w:w="5438" w:type="dxa"/>
            <w:noWrap w:val="0"/>
            <w:vAlign w:val="center"/>
          </w:tcPr>
          <w:p w14:paraId="1119E09A">
            <w:pPr>
              <w:spacing w:line="240" w:lineRule="auto"/>
              <w:rPr>
                <w:rFonts w:hint="eastAsia" w:ascii="宋体" w:hAnsi="宋体" w:eastAsia="宋体" w:cs="宋体"/>
                <w:color w:val="auto"/>
                <w:sz w:val="24"/>
                <w:szCs w:val="24"/>
                <w:highlight w:val="none"/>
                <w:lang w:val="en-US" w:eastAsia="zh-CN"/>
              </w:rPr>
            </w:pPr>
            <w:r>
              <w:rPr>
                <w:rFonts w:hint="eastAsia" w:ascii="宋体" w:hAnsi="宋体" w:cs="宋体"/>
                <w:bCs/>
                <w:color w:val="auto"/>
                <w:sz w:val="24"/>
                <w:szCs w:val="24"/>
                <w:highlight w:val="none"/>
                <w:lang w:eastAsia="zh-CN"/>
              </w:rPr>
              <w:t>以支票、汇票、本票、转账、电汇或者金融机构、担保机构出具的保函等非现金形式提交；（提供相关证明材料）</w:t>
            </w:r>
          </w:p>
        </w:tc>
      </w:tr>
      <w:tr w14:paraId="1E0D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83" w:type="dxa"/>
            <w:vMerge w:val="continue"/>
            <w:noWrap w:val="0"/>
            <w:vAlign w:val="center"/>
          </w:tcPr>
          <w:p w14:paraId="3194E0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396888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w:t>
            </w:r>
          </w:p>
        </w:tc>
        <w:tc>
          <w:tcPr>
            <w:tcW w:w="2682" w:type="dxa"/>
            <w:noWrap w:val="0"/>
            <w:vAlign w:val="center"/>
          </w:tcPr>
          <w:p w14:paraId="7342FAE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围标串标行为</w:t>
            </w:r>
          </w:p>
        </w:tc>
        <w:tc>
          <w:tcPr>
            <w:tcW w:w="5438" w:type="dxa"/>
            <w:noWrap w:val="0"/>
            <w:vAlign w:val="center"/>
          </w:tcPr>
          <w:p w14:paraId="6A39C4AE">
            <w:pPr>
              <w:keepNext w:val="0"/>
              <w:keepLines w:val="0"/>
              <w:pageBreakBefore w:val="0"/>
              <w:widowControl w:val="0"/>
              <w:tabs>
                <w:tab w:val="center" w:pos="2611"/>
              </w:tabs>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不参与围标串标承诺书</w:t>
            </w:r>
            <w:r>
              <w:rPr>
                <w:rFonts w:hint="eastAsia" w:ascii="宋体" w:hAnsi="宋体" w:cs="宋体"/>
                <w:color w:val="auto"/>
                <w:sz w:val="24"/>
                <w:szCs w:val="24"/>
                <w:highlight w:val="none"/>
                <w:lang w:val="en-US" w:eastAsia="zh-CN"/>
              </w:rPr>
              <w:tab/>
            </w:r>
          </w:p>
        </w:tc>
      </w:tr>
      <w:tr w14:paraId="5D6D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83" w:type="dxa"/>
            <w:vMerge w:val="continue"/>
            <w:noWrap w:val="0"/>
            <w:vAlign w:val="center"/>
          </w:tcPr>
          <w:p w14:paraId="1BD5A8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258D58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w:t>
            </w:r>
          </w:p>
        </w:tc>
        <w:tc>
          <w:tcPr>
            <w:tcW w:w="2682" w:type="dxa"/>
            <w:noWrap w:val="0"/>
            <w:vAlign w:val="center"/>
          </w:tcPr>
          <w:p w14:paraId="03043F7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是否不具有法律法规规定的其他限制性情形</w:t>
            </w:r>
          </w:p>
        </w:tc>
        <w:tc>
          <w:tcPr>
            <w:tcW w:w="5438" w:type="dxa"/>
            <w:noWrap w:val="0"/>
            <w:vAlign w:val="center"/>
          </w:tcPr>
          <w:p w14:paraId="3EAA38C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是否不具有法律法规规定的其他限制性情形</w:t>
            </w:r>
          </w:p>
        </w:tc>
      </w:tr>
      <w:tr w14:paraId="589B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83" w:type="dxa"/>
            <w:vMerge w:val="continue"/>
            <w:noWrap w:val="0"/>
            <w:vAlign w:val="center"/>
          </w:tcPr>
          <w:p w14:paraId="00DF53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43F29D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w:t>
            </w:r>
          </w:p>
        </w:tc>
        <w:tc>
          <w:tcPr>
            <w:tcW w:w="2682" w:type="dxa"/>
            <w:noWrap w:val="0"/>
            <w:vAlign w:val="center"/>
          </w:tcPr>
          <w:p w14:paraId="7C9290F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highlight w:val="none"/>
                <w:lang w:val="en-US" w:eastAsia="zh-CN" w:bidi="ar-SA"/>
              </w:rPr>
              <w:t>投标报价</w:t>
            </w:r>
          </w:p>
        </w:tc>
        <w:tc>
          <w:tcPr>
            <w:tcW w:w="5438" w:type="dxa"/>
            <w:noWrap w:val="0"/>
            <w:vAlign w:val="center"/>
          </w:tcPr>
          <w:p w14:paraId="75EBB2F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的投标报价未超出本项目的最高限价</w:t>
            </w:r>
            <w:r>
              <w:rPr>
                <w:rFonts w:hint="eastAsia" w:ascii="宋体" w:hAnsi="宋体" w:cs="宋体"/>
                <w:color w:val="auto"/>
                <w:sz w:val="24"/>
                <w:szCs w:val="24"/>
                <w:highlight w:val="none"/>
                <w:lang w:val="en-US" w:eastAsia="zh-CN"/>
              </w:rPr>
              <w:t>/采购预算</w:t>
            </w:r>
            <w:r>
              <w:rPr>
                <w:rFonts w:hint="eastAsia" w:ascii="宋体" w:hAnsi="宋体" w:eastAsia="宋体" w:cs="宋体"/>
                <w:color w:val="auto"/>
                <w:sz w:val="24"/>
                <w:szCs w:val="24"/>
                <w:highlight w:val="none"/>
              </w:rPr>
              <w:t>且报价唯一</w:t>
            </w:r>
          </w:p>
        </w:tc>
      </w:tr>
      <w:tr w14:paraId="338D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3" w:type="dxa"/>
            <w:vMerge w:val="continue"/>
            <w:noWrap w:val="0"/>
            <w:vAlign w:val="center"/>
          </w:tcPr>
          <w:p w14:paraId="76B8DF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782" w:type="dxa"/>
            <w:noWrap w:val="0"/>
            <w:vAlign w:val="center"/>
          </w:tcPr>
          <w:p w14:paraId="574317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w:t>
            </w:r>
          </w:p>
        </w:tc>
        <w:tc>
          <w:tcPr>
            <w:tcW w:w="2682" w:type="dxa"/>
            <w:noWrap w:val="0"/>
            <w:vAlign w:val="center"/>
          </w:tcPr>
          <w:p w14:paraId="293517B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投标报价合理性审查</w:t>
            </w:r>
          </w:p>
        </w:tc>
        <w:tc>
          <w:tcPr>
            <w:tcW w:w="5438" w:type="dxa"/>
            <w:noWrap w:val="0"/>
            <w:vAlign w:val="center"/>
          </w:tcPr>
          <w:p w14:paraId="758C868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color w:val="auto"/>
                <w:sz w:val="24"/>
                <w:szCs w:val="24"/>
                <w:highlight w:val="none"/>
              </w:rPr>
              <w:t>认为</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的报价明显低于其他通过符合性审查</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的报价，有可能影响产品质量或者不能诚信履约的，应当要求其在评标现场合理的时间内提供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说明，必要时提交相关证明材料；</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不能证明其报价合理性的，</w:t>
            </w:r>
            <w:r>
              <w:rPr>
                <w:rFonts w:hint="eastAsia" w:ascii="宋体" w:hAnsi="宋体" w:eastAsia="宋体" w:cs="宋体"/>
                <w:color w:val="auto"/>
                <w:sz w:val="24"/>
                <w:szCs w:val="24"/>
                <w:highlight w:val="none"/>
                <w:lang w:val="en-US" w:eastAsia="zh-CN"/>
              </w:rPr>
              <w:t>评标委员会</w:t>
            </w:r>
            <w:r>
              <w:rPr>
                <w:rFonts w:hint="eastAsia" w:ascii="宋体" w:hAnsi="宋体" w:eastAsia="宋体" w:cs="宋体"/>
                <w:color w:val="auto"/>
                <w:sz w:val="24"/>
                <w:szCs w:val="24"/>
                <w:highlight w:val="none"/>
              </w:rPr>
              <w:t>应当将其作为无效投标处理。此项审查结果不予通过</w:t>
            </w:r>
          </w:p>
        </w:tc>
      </w:tr>
      <w:tr w14:paraId="2E14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785" w:type="dxa"/>
            <w:gridSpan w:val="4"/>
            <w:noWrap w:val="0"/>
            <w:vAlign w:val="center"/>
          </w:tcPr>
          <w:p w14:paraId="39F4CCD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符合性检查不通过者，作无效标处理，不得进入下一环节评审。</w:t>
            </w:r>
          </w:p>
        </w:tc>
      </w:tr>
    </w:tbl>
    <w:p w14:paraId="18D341E6">
      <w:pP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详细评审</w:t>
      </w:r>
    </w:p>
    <w:p w14:paraId="0C6E73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评标委员会将采用综合评分法对</w:t>
      </w:r>
      <w:r>
        <w:rPr>
          <w:rFonts w:hint="eastAsia" w:asciiTheme="minorEastAsia" w:hAnsiTheme="minorEastAsia" w:eastAsiaTheme="minorEastAsia" w:cstheme="minorEastAsia"/>
          <w:bCs/>
          <w:color w:val="auto"/>
          <w:sz w:val="24"/>
          <w:szCs w:val="24"/>
          <w:highlight w:val="none"/>
          <w:lang w:eastAsia="zh-CN"/>
        </w:rPr>
        <w:t>投标文件</w:t>
      </w:r>
      <w:r>
        <w:rPr>
          <w:rFonts w:hint="eastAsia" w:asciiTheme="minorEastAsia" w:hAnsiTheme="minorEastAsia" w:eastAsiaTheme="minorEastAsia" w:cstheme="minorEastAsia"/>
          <w:bCs/>
          <w:color w:val="auto"/>
          <w:sz w:val="24"/>
          <w:szCs w:val="24"/>
          <w:highlight w:val="none"/>
        </w:rPr>
        <w:t>所载明的</w:t>
      </w: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的投标报价、</w:t>
      </w:r>
      <w:r>
        <w:rPr>
          <w:rFonts w:hint="eastAsia" w:asciiTheme="minorEastAsia" w:hAnsiTheme="minorEastAsia" w:eastAsiaTheme="minorEastAsia" w:cstheme="minorEastAsia"/>
          <w:bCs/>
          <w:color w:val="auto"/>
          <w:sz w:val="24"/>
          <w:szCs w:val="24"/>
          <w:highlight w:val="none"/>
          <w:lang w:eastAsia="zh-CN"/>
        </w:rPr>
        <w:t>投标文件</w:t>
      </w:r>
      <w:r>
        <w:rPr>
          <w:rFonts w:hint="eastAsia" w:asciiTheme="minorEastAsia" w:hAnsiTheme="minorEastAsia" w:eastAsiaTheme="minorEastAsia" w:cstheme="minorEastAsia"/>
          <w:bCs/>
          <w:color w:val="auto"/>
          <w:sz w:val="24"/>
          <w:szCs w:val="24"/>
          <w:highlight w:val="none"/>
        </w:rPr>
        <w:t>的业绩、项目经验等内容进行打分，依据得分从高到低的顺序最终确定</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单位（推荐中标候选人）。</w:t>
      </w:r>
      <w:r>
        <w:rPr>
          <w:rFonts w:hint="eastAsia" w:asciiTheme="minorEastAsia" w:hAnsiTheme="minorEastAsia" w:eastAsiaTheme="minorEastAsia" w:cstheme="minorEastAsia"/>
          <w:bCs/>
          <w:color w:val="auto"/>
          <w:sz w:val="24"/>
          <w:szCs w:val="24"/>
          <w:highlight w:val="none"/>
          <w:lang w:val="en-US" w:eastAsia="zh-CN"/>
        </w:rPr>
        <w:t>评审标准</w:t>
      </w:r>
      <w:r>
        <w:rPr>
          <w:rFonts w:hint="eastAsia" w:asciiTheme="minorEastAsia" w:hAnsiTheme="minorEastAsia" w:eastAsiaTheme="minorEastAsia" w:cstheme="minorEastAsia"/>
          <w:bCs/>
          <w:color w:val="auto"/>
          <w:sz w:val="24"/>
          <w:szCs w:val="24"/>
          <w:highlight w:val="none"/>
        </w:rPr>
        <w:t>为100分</w:t>
      </w:r>
      <w:r>
        <w:rPr>
          <w:rFonts w:hint="eastAsia" w:asciiTheme="minorEastAsia" w:hAnsiTheme="minorEastAsia" w:eastAsiaTheme="minorEastAsia" w:cstheme="minorEastAsia"/>
          <w:bCs/>
          <w:color w:val="auto"/>
          <w:sz w:val="24"/>
          <w:szCs w:val="24"/>
          <w:highlight w:val="none"/>
          <w:lang w:eastAsia="zh-CN"/>
        </w:rPr>
        <w:t>，经济部分</w:t>
      </w:r>
      <w:r>
        <w:rPr>
          <w:rFonts w:hint="eastAsia" w:asciiTheme="minorEastAsia" w:hAnsiTheme="minorEastAsia" w:eastAsiaTheme="minorEastAsia" w:cstheme="minorEastAsia"/>
          <w:bCs/>
          <w:color w:val="auto"/>
          <w:sz w:val="24"/>
          <w:szCs w:val="24"/>
          <w:highlight w:val="none"/>
        </w:rPr>
        <w:t>占</w:t>
      </w:r>
      <w:r>
        <w:rPr>
          <w:rFonts w:hint="eastAsia" w:asciiTheme="minorEastAsia" w:hAnsiTheme="minorEastAsia" w:eastAsiaTheme="minorEastAsia" w:cstheme="minorEastAsia"/>
          <w:bCs/>
          <w:color w:val="auto"/>
          <w:sz w:val="24"/>
          <w:szCs w:val="24"/>
          <w:highlight w:val="none"/>
          <w:lang w:val="en-US" w:eastAsia="zh-CN"/>
        </w:rPr>
        <w:t>10</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eastAsia="zh-CN"/>
        </w:rPr>
        <w:t>商务技术部分</w:t>
      </w:r>
      <w:r>
        <w:rPr>
          <w:rFonts w:hint="eastAsia" w:asciiTheme="minorEastAsia" w:hAnsiTheme="minorEastAsia" w:eastAsiaTheme="minorEastAsia" w:cstheme="minorEastAsia"/>
          <w:bCs/>
          <w:color w:val="auto"/>
          <w:sz w:val="24"/>
          <w:szCs w:val="24"/>
          <w:highlight w:val="none"/>
        </w:rPr>
        <w:t>占</w:t>
      </w:r>
      <w:r>
        <w:rPr>
          <w:rFonts w:hint="eastAsia" w:asciiTheme="minorEastAsia" w:hAnsiTheme="minorEastAsia" w:eastAsiaTheme="minorEastAsia" w:cstheme="minorEastAsia"/>
          <w:bCs/>
          <w:color w:val="auto"/>
          <w:sz w:val="24"/>
          <w:szCs w:val="24"/>
          <w:highlight w:val="none"/>
          <w:lang w:val="en-US" w:eastAsia="zh-CN"/>
        </w:rPr>
        <w:t>9</w:t>
      </w:r>
      <w:r>
        <w:rPr>
          <w:rFonts w:hint="eastAsia" w:asciiTheme="minorEastAsia" w:hAnsiTheme="minorEastAsia" w:eastAsiaTheme="minorEastAsia" w:cstheme="minorEastAsia"/>
          <w:bCs/>
          <w:color w:val="auto"/>
          <w:sz w:val="24"/>
          <w:szCs w:val="24"/>
          <w:highlight w:val="none"/>
        </w:rPr>
        <w:t>0,最终得分=</w:t>
      </w:r>
      <w:r>
        <w:rPr>
          <w:rFonts w:hint="eastAsia" w:asciiTheme="minorEastAsia" w:hAnsiTheme="minorEastAsia" w:eastAsiaTheme="minorEastAsia" w:cstheme="minorEastAsia"/>
          <w:bCs/>
          <w:color w:val="auto"/>
          <w:sz w:val="24"/>
          <w:szCs w:val="24"/>
          <w:highlight w:val="none"/>
          <w:lang w:eastAsia="zh-CN"/>
        </w:rPr>
        <w:t>经济</w:t>
      </w:r>
      <w:r>
        <w:rPr>
          <w:rFonts w:hint="eastAsia" w:asciiTheme="minorEastAsia" w:hAnsiTheme="minorEastAsia" w:eastAsiaTheme="minorEastAsia" w:cstheme="minorEastAsia"/>
          <w:bCs/>
          <w:color w:val="auto"/>
          <w:sz w:val="24"/>
          <w:szCs w:val="24"/>
          <w:highlight w:val="none"/>
        </w:rPr>
        <w:t>得分+</w:t>
      </w:r>
      <w:r>
        <w:rPr>
          <w:rFonts w:hint="eastAsia" w:asciiTheme="minorEastAsia" w:hAnsiTheme="minorEastAsia" w:eastAsiaTheme="minorEastAsia" w:cstheme="minorEastAsia"/>
          <w:bCs/>
          <w:color w:val="auto"/>
          <w:sz w:val="24"/>
          <w:szCs w:val="24"/>
          <w:highlight w:val="none"/>
          <w:lang w:eastAsia="zh-CN"/>
        </w:rPr>
        <w:t>商务技术得分</w:t>
      </w:r>
      <w:r>
        <w:rPr>
          <w:rFonts w:hint="eastAsia" w:asciiTheme="minorEastAsia" w:hAnsiTheme="minorEastAsia" w:eastAsiaTheme="minorEastAsia" w:cstheme="minorEastAsia"/>
          <w:bCs/>
          <w:color w:val="auto"/>
          <w:sz w:val="24"/>
          <w:szCs w:val="24"/>
          <w:highlight w:val="none"/>
        </w:rPr>
        <w:t>，具体评分标准如下：</w:t>
      </w:r>
    </w:p>
    <w:p w14:paraId="0D4D57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val="0"/>
          <w:color w:val="auto"/>
          <w:sz w:val="24"/>
          <w:szCs w:val="24"/>
          <w:highlight w:val="none"/>
          <w:lang w:val="en-US" w:eastAsia="zh-CN"/>
        </w:rPr>
      </w:pPr>
    </w:p>
    <w:tbl>
      <w:tblPr>
        <w:tblStyle w:val="29"/>
        <w:tblW w:w="5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655"/>
        <w:gridCol w:w="1568"/>
        <w:gridCol w:w="5819"/>
      </w:tblGrid>
      <w:tr w14:paraId="5175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15" w:type="pct"/>
            <w:shd w:val="clear" w:color="auto" w:fill="D8D8D8" w:themeFill="background1" w:themeFillShade="D9"/>
            <w:vAlign w:val="center"/>
          </w:tcPr>
          <w:p w14:paraId="4924CA4E">
            <w:pPr>
              <w:pStyle w:val="87"/>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评标项目</w:t>
            </w:r>
          </w:p>
        </w:tc>
        <w:tc>
          <w:tcPr>
            <w:tcW w:w="838" w:type="pct"/>
            <w:shd w:val="clear" w:color="auto" w:fill="D8D8D8" w:themeFill="background1" w:themeFillShade="D9"/>
            <w:vAlign w:val="center"/>
          </w:tcPr>
          <w:p w14:paraId="7A3DCB70">
            <w:pPr>
              <w:pStyle w:val="87"/>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评标分项</w:t>
            </w:r>
          </w:p>
        </w:tc>
        <w:tc>
          <w:tcPr>
            <w:tcW w:w="795" w:type="pct"/>
            <w:shd w:val="clear" w:color="auto" w:fill="D8D8D8" w:themeFill="background1" w:themeFillShade="D9"/>
            <w:vAlign w:val="center"/>
          </w:tcPr>
          <w:p w14:paraId="65B86E0D">
            <w:pPr>
              <w:pStyle w:val="87"/>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分值</w:t>
            </w:r>
          </w:p>
        </w:tc>
        <w:tc>
          <w:tcPr>
            <w:tcW w:w="2950" w:type="pct"/>
            <w:shd w:val="clear" w:color="auto" w:fill="D8D8D8" w:themeFill="background1" w:themeFillShade="D9"/>
            <w:vAlign w:val="center"/>
          </w:tcPr>
          <w:p w14:paraId="467A385D">
            <w:pPr>
              <w:pStyle w:val="87"/>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子项目及分值</w:t>
            </w:r>
          </w:p>
        </w:tc>
      </w:tr>
      <w:tr w14:paraId="1599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415" w:type="pct"/>
            <w:vAlign w:val="center"/>
          </w:tcPr>
          <w:p w14:paraId="3C480381">
            <w:pPr>
              <w:pStyle w:val="87"/>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价格部分</w:t>
            </w:r>
          </w:p>
          <w:p w14:paraId="375F38AD">
            <w:pPr>
              <w:pStyle w:val="87"/>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w:t>
            </w:r>
            <w:r>
              <w:rPr>
                <w:rFonts w:hint="eastAsia" w:ascii="宋体" w:hAnsi="宋体" w:eastAsia="宋体" w:cs="宋体"/>
                <w:i w:val="0"/>
                <w:iCs w:val="0"/>
                <w:color w:val="auto"/>
                <w:sz w:val="21"/>
                <w:szCs w:val="21"/>
                <w:highlight w:val="none"/>
                <w:lang w:val="en-US" w:eastAsia="zh-CN"/>
              </w:rPr>
              <w:t>10</w:t>
            </w:r>
            <w:r>
              <w:rPr>
                <w:rFonts w:hint="eastAsia" w:ascii="宋体" w:hAnsi="宋体" w:eastAsia="宋体" w:cs="宋体"/>
                <w:i w:val="0"/>
                <w:iCs w:val="0"/>
                <w:color w:val="auto"/>
                <w:sz w:val="21"/>
                <w:szCs w:val="21"/>
                <w:highlight w:val="none"/>
              </w:rPr>
              <w:t>分）</w:t>
            </w:r>
          </w:p>
        </w:tc>
        <w:tc>
          <w:tcPr>
            <w:tcW w:w="838" w:type="pct"/>
            <w:tcBorders>
              <w:bottom w:val="single" w:color="auto" w:sz="4" w:space="0"/>
            </w:tcBorders>
            <w:vAlign w:val="center"/>
          </w:tcPr>
          <w:p w14:paraId="7C2CA7B7">
            <w:pPr>
              <w:pStyle w:val="87"/>
              <w:jc w:val="center"/>
              <w:rPr>
                <w:rFonts w:hint="eastAsia" w:ascii="宋体" w:hAnsi="宋体" w:eastAsia="宋体" w:cs="宋体"/>
                <w:i w:val="0"/>
                <w:iCs w:val="0"/>
                <w:color w:val="auto"/>
                <w:sz w:val="21"/>
                <w:szCs w:val="21"/>
                <w:highlight w:val="none"/>
              </w:rPr>
            </w:pPr>
            <w:r>
              <w:rPr>
                <w:rFonts w:hint="eastAsia" w:cs="宋体"/>
                <w:i w:val="0"/>
                <w:iCs w:val="0"/>
                <w:color w:val="auto"/>
                <w:sz w:val="21"/>
                <w:szCs w:val="21"/>
                <w:highlight w:val="none"/>
                <w:lang w:val="en-US" w:eastAsia="zh-CN"/>
              </w:rPr>
              <w:t>投标</w:t>
            </w:r>
            <w:r>
              <w:rPr>
                <w:rFonts w:hint="eastAsia" w:ascii="宋体" w:hAnsi="宋体" w:eastAsia="宋体" w:cs="宋体"/>
                <w:i w:val="0"/>
                <w:iCs w:val="0"/>
                <w:color w:val="auto"/>
                <w:sz w:val="21"/>
                <w:szCs w:val="21"/>
                <w:highlight w:val="none"/>
              </w:rPr>
              <w:t>报价</w:t>
            </w:r>
          </w:p>
        </w:tc>
        <w:tc>
          <w:tcPr>
            <w:tcW w:w="795" w:type="pct"/>
            <w:vAlign w:val="center"/>
          </w:tcPr>
          <w:p w14:paraId="036F3EE6">
            <w:pPr>
              <w:pStyle w:val="87"/>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10分</w:t>
            </w:r>
          </w:p>
        </w:tc>
        <w:tc>
          <w:tcPr>
            <w:tcW w:w="2950" w:type="pct"/>
            <w:vAlign w:val="center"/>
          </w:tcPr>
          <w:p w14:paraId="67EAD0AA">
            <w:pPr>
              <w:pStyle w:val="87"/>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1、价格分统一采用低价优先法计算，即满足</w:t>
            </w:r>
            <w:r>
              <w:rPr>
                <w:rFonts w:hint="eastAsia" w:ascii="宋体" w:hAnsi="宋体" w:eastAsia="宋体" w:cs="宋体"/>
                <w:i w:val="0"/>
                <w:iCs w:val="0"/>
                <w:color w:val="auto"/>
                <w:sz w:val="21"/>
                <w:szCs w:val="21"/>
                <w:highlight w:val="none"/>
                <w:lang w:eastAsia="zh-CN"/>
              </w:rPr>
              <w:t>采购文件</w:t>
            </w:r>
            <w:r>
              <w:rPr>
                <w:rFonts w:hint="eastAsia" w:ascii="宋体" w:hAnsi="宋体" w:eastAsia="宋体" w:cs="宋体"/>
                <w:i w:val="0"/>
                <w:iCs w:val="0"/>
                <w:color w:val="auto"/>
                <w:sz w:val="21"/>
                <w:szCs w:val="21"/>
                <w:highlight w:val="none"/>
              </w:rPr>
              <w:t>要求</w:t>
            </w:r>
            <w:r>
              <w:rPr>
                <w:rFonts w:hint="eastAsia" w:ascii="宋体" w:hAnsi="宋体" w:eastAsia="宋体" w:cs="宋体"/>
                <w:i w:val="0"/>
                <w:iCs w:val="0"/>
                <w:color w:val="auto"/>
                <w:sz w:val="21"/>
                <w:szCs w:val="21"/>
                <w:highlight w:val="none"/>
                <w:lang w:eastAsia="zh-CN"/>
              </w:rPr>
              <w:t>且</w:t>
            </w:r>
            <w:r>
              <w:rPr>
                <w:rFonts w:hint="eastAsia" w:ascii="宋体" w:hAnsi="宋体" w:eastAsia="宋体" w:cs="宋体"/>
                <w:i w:val="0"/>
                <w:iCs w:val="0"/>
                <w:color w:val="auto"/>
                <w:sz w:val="21"/>
                <w:szCs w:val="21"/>
                <w:highlight w:val="none"/>
              </w:rPr>
              <w:t>报价最低</w:t>
            </w:r>
            <w:r>
              <w:rPr>
                <w:rFonts w:hint="eastAsia" w:ascii="宋体" w:hAnsi="宋体" w:eastAsia="宋体" w:cs="宋体"/>
                <w:i w:val="0"/>
                <w:iCs w:val="0"/>
                <w:color w:val="auto"/>
                <w:sz w:val="21"/>
                <w:szCs w:val="21"/>
                <w:highlight w:val="none"/>
                <w:lang w:eastAsia="zh-CN"/>
              </w:rPr>
              <w:t>的投标报价</w:t>
            </w:r>
            <w:r>
              <w:rPr>
                <w:rFonts w:hint="eastAsia" w:ascii="宋体" w:hAnsi="宋体" w:eastAsia="宋体" w:cs="宋体"/>
                <w:i w:val="0"/>
                <w:iCs w:val="0"/>
                <w:color w:val="auto"/>
                <w:sz w:val="21"/>
                <w:szCs w:val="21"/>
                <w:highlight w:val="none"/>
              </w:rPr>
              <w:t>为</w:t>
            </w:r>
            <w:r>
              <w:rPr>
                <w:rFonts w:hint="eastAsia" w:ascii="宋体" w:hAnsi="宋体" w:eastAsia="宋体" w:cs="宋体"/>
                <w:i w:val="0"/>
                <w:iCs w:val="0"/>
                <w:color w:val="auto"/>
                <w:sz w:val="21"/>
                <w:szCs w:val="21"/>
                <w:highlight w:val="none"/>
                <w:lang w:eastAsia="zh-CN"/>
              </w:rPr>
              <w:t>评标</w:t>
            </w:r>
            <w:r>
              <w:rPr>
                <w:rFonts w:hint="eastAsia" w:ascii="宋体" w:hAnsi="宋体" w:eastAsia="宋体" w:cs="宋体"/>
                <w:i w:val="0"/>
                <w:iCs w:val="0"/>
                <w:color w:val="auto"/>
                <w:sz w:val="21"/>
                <w:szCs w:val="21"/>
                <w:highlight w:val="none"/>
              </w:rPr>
              <w:t>基准价，其价格分为满分。其他</w:t>
            </w:r>
            <w:r>
              <w:rPr>
                <w:rFonts w:hint="eastAsia" w:cs="宋体"/>
                <w:i w:val="0"/>
                <w:iCs w:val="0"/>
                <w:color w:val="auto"/>
                <w:sz w:val="21"/>
                <w:szCs w:val="21"/>
                <w:highlight w:val="none"/>
                <w:lang w:eastAsia="zh-CN"/>
              </w:rPr>
              <w:t>供应商</w:t>
            </w:r>
            <w:r>
              <w:rPr>
                <w:rFonts w:hint="eastAsia" w:ascii="宋体" w:hAnsi="宋体" w:eastAsia="宋体" w:cs="宋体"/>
                <w:i w:val="0"/>
                <w:iCs w:val="0"/>
                <w:color w:val="auto"/>
                <w:sz w:val="21"/>
                <w:szCs w:val="21"/>
                <w:highlight w:val="none"/>
              </w:rPr>
              <w:t>的价格分统一按照下列公式计算：</w:t>
            </w:r>
          </w:p>
          <w:p w14:paraId="36D9FB20">
            <w:pPr>
              <w:pStyle w:val="87"/>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2、投标</w:t>
            </w:r>
            <w:r>
              <w:rPr>
                <w:rFonts w:hint="eastAsia" w:ascii="宋体" w:hAnsi="宋体" w:eastAsia="宋体" w:cs="宋体"/>
                <w:i w:val="0"/>
                <w:iCs w:val="0"/>
                <w:color w:val="auto"/>
                <w:sz w:val="21"/>
                <w:szCs w:val="21"/>
                <w:highlight w:val="none"/>
              </w:rPr>
              <w:t>报价得分=（</w:t>
            </w:r>
            <w:r>
              <w:rPr>
                <w:rFonts w:hint="eastAsia" w:ascii="宋体" w:hAnsi="宋体" w:eastAsia="宋体" w:cs="宋体"/>
                <w:i w:val="0"/>
                <w:iCs w:val="0"/>
                <w:color w:val="auto"/>
                <w:sz w:val="21"/>
                <w:szCs w:val="21"/>
                <w:highlight w:val="none"/>
                <w:lang w:eastAsia="zh-CN"/>
              </w:rPr>
              <w:t>评标</w:t>
            </w:r>
            <w:r>
              <w:rPr>
                <w:rFonts w:hint="eastAsia" w:ascii="宋体" w:hAnsi="宋体" w:eastAsia="宋体" w:cs="宋体"/>
                <w:i w:val="0"/>
                <w:iCs w:val="0"/>
                <w:color w:val="auto"/>
                <w:sz w:val="21"/>
                <w:szCs w:val="21"/>
                <w:highlight w:val="none"/>
              </w:rPr>
              <w:t>基准价/</w:t>
            </w:r>
            <w:r>
              <w:rPr>
                <w:rFonts w:hint="eastAsia" w:ascii="宋体" w:hAnsi="宋体" w:eastAsia="宋体" w:cs="宋体"/>
                <w:i w:val="0"/>
                <w:iCs w:val="0"/>
                <w:color w:val="auto"/>
                <w:sz w:val="21"/>
                <w:szCs w:val="21"/>
                <w:highlight w:val="none"/>
                <w:lang w:eastAsia="zh-CN"/>
              </w:rPr>
              <w:t>投标</w:t>
            </w:r>
            <w:r>
              <w:rPr>
                <w:rFonts w:hint="eastAsia" w:ascii="宋体" w:hAnsi="宋体" w:eastAsia="宋体" w:cs="宋体"/>
                <w:i w:val="0"/>
                <w:iCs w:val="0"/>
                <w:color w:val="auto"/>
                <w:sz w:val="21"/>
                <w:szCs w:val="21"/>
                <w:highlight w:val="none"/>
              </w:rPr>
              <w:t>报价）×价格权值×100</w:t>
            </w:r>
          </w:p>
          <w:p w14:paraId="46681423">
            <w:pPr>
              <w:pStyle w:val="87"/>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3、</w:t>
            </w:r>
            <w:r>
              <w:rPr>
                <w:rFonts w:hint="eastAsia" w:ascii="宋体" w:hAnsi="宋体" w:eastAsia="宋体" w:cs="宋体"/>
                <w:i w:val="0"/>
                <w:iCs w:val="0"/>
                <w:color w:val="auto"/>
                <w:sz w:val="21"/>
                <w:szCs w:val="21"/>
                <w:highlight w:val="none"/>
              </w:rPr>
              <w:t>本项目的价格权值为</w:t>
            </w:r>
            <w:r>
              <w:rPr>
                <w:rFonts w:hint="eastAsia" w:ascii="宋体" w:hAnsi="宋体" w:eastAsia="宋体" w:cs="宋体"/>
                <w:i w:val="0"/>
                <w:iCs w:val="0"/>
                <w:color w:val="auto"/>
                <w:sz w:val="21"/>
                <w:szCs w:val="21"/>
                <w:highlight w:val="none"/>
                <w:lang w:val="en-US" w:eastAsia="zh-CN"/>
              </w:rPr>
              <w:t>1</w:t>
            </w:r>
            <w:r>
              <w:rPr>
                <w:rFonts w:hint="eastAsia" w:ascii="宋体" w:hAnsi="宋体" w:eastAsia="宋体" w:cs="宋体"/>
                <w:i w:val="0"/>
                <w:iCs w:val="0"/>
                <w:color w:val="auto"/>
                <w:sz w:val="21"/>
                <w:szCs w:val="21"/>
                <w:highlight w:val="none"/>
              </w:rPr>
              <w:t>0%。项目评审过程中，不得去掉报价中的最高报价和最低报价。</w:t>
            </w:r>
          </w:p>
          <w:p w14:paraId="2C2B21A2">
            <w:pPr>
              <w:pStyle w:val="87"/>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备注：</w:t>
            </w:r>
            <w:r>
              <w:rPr>
                <w:rFonts w:hint="eastAsia" w:cs="宋体"/>
                <w:i w:val="0"/>
                <w:iCs w:val="0"/>
                <w:color w:val="auto"/>
                <w:sz w:val="21"/>
                <w:szCs w:val="21"/>
                <w:highlight w:val="none"/>
                <w:lang w:eastAsia="zh-CN"/>
              </w:rPr>
              <w:t>供应商</w:t>
            </w:r>
            <w:r>
              <w:rPr>
                <w:rFonts w:hint="eastAsia" w:ascii="宋体" w:hAnsi="宋体" w:eastAsia="宋体" w:cs="宋体"/>
                <w:i w:val="0"/>
                <w:iCs w:val="0"/>
                <w:color w:val="auto"/>
                <w:sz w:val="21"/>
                <w:szCs w:val="21"/>
                <w:highlight w:val="none"/>
              </w:rPr>
              <w:t>最低</w:t>
            </w:r>
            <w:r>
              <w:rPr>
                <w:rFonts w:hint="eastAsia" w:ascii="宋体" w:hAnsi="宋体" w:eastAsia="宋体" w:cs="宋体"/>
                <w:i w:val="0"/>
                <w:iCs w:val="0"/>
                <w:color w:val="auto"/>
                <w:sz w:val="21"/>
                <w:szCs w:val="21"/>
                <w:highlight w:val="none"/>
                <w:lang w:eastAsia="zh-CN"/>
              </w:rPr>
              <w:t>投标</w:t>
            </w:r>
            <w:r>
              <w:rPr>
                <w:rFonts w:hint="eastAsia" w:ascii="宋体" w:hAnsi="宋体" w:eastAsia="宋体" w:cs="宋体"/>
                <w:i w:val="0"/>
                <w:iCs w:val="0"/>
                <w:color w:val="auto"/>
                <w:sz w:val="21"/>
                <w:szCs w:val="21"/>
                <w:highlight w:val="none"/>
              </w:rPr>
              <w:t>报价不作为</w:t>
            </w:r>
            <w:r>
              <w:rPr>
                <w:rFonts w:hint="eastAsia" w:ascii="宋体" w:hAnsi="宋体" w:eastAsia="宋体" w:cs="宋体"/>
                <w:i w:val="0"/>
                <w:iCs w:val="0"/>
                <w:color w:val="auto"/>
                <w:sz w:val="21"/>
                <w:szCs w:val="21"/>
                <w:highlight w:val="none"/>
                <w:lang w:eastAsia="zh-CN"/>
              </w:rPr>
              <w:t>中标的唯一依据</w:t>
            </w:r>
            <w:r>
              <w:rPr>
                <w:rFonts w:hint="eastAsia" w:ascii="宋体" w:hAnsi="宋体" w:eastAsia="宋体" w:cs="宋体"/>
                <w:i w:val="0"/>
                <w:iCs w:val="0"/>
                <w:color w:val="auto"/>
                <w:sz w:val="21"/>
                <w:szCs w:val="21"/>
                <w:highlight w:val="none"/>
              </w:rPr>
              <w:t>。</w:t>
            </w:r>
          </w:p>
        </w:tc>
      </w:tr>
      <w:tr w14:paraId="1F71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5" w:type="pct"/>
            <w:vMerge w:val="restart"/>
            <w:vAlign w:val="center"/>
          </w:tcPr>
          <w:p w14:paraId="0EA62830">
            <w:pPr>
              <w:pStyle w:val="87"/>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商务部分</w:t>
            </w:r>
          </w:p>
          <w:p w14:paraId="6C0619A6">
            <w:pPr>
              <w:pStyle w:val="87"/>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w:t>
            </w:r>
            <w:r>
              <w:rPr>
                <w:rFonts w:hint="eastAsia" w:ascii="宋体" w:hAnsi="宋体" w:eastAsia="宋体" w:cs="宋体"/>
                <w:i w:val="0"/>
                <w:iCs w:val="0"/>
                <w:color w:val="auto"/>
                <w:sz w:val="21"/>
                <w:szCs w:val="21"/>
                <w:highlight w:val="none"/>
                <w:lang w:val="en-US" w:eastAsia="zh-CN"/>
              </w:rPr>
              <w:t>27</w:t>
            </w:r>
            <w:r>
              <w:rPr>
                <w:rFonts w:hint="eastAsia" w:ascii="宋体" w:hAnsi="宋体" w:eastAsia="宋体" w:cs="宋体"/>
                <w:i w:val="0"/>
                <w:iCs w:val="0"/>
                <w:color w:val="auto"/>
                <w:sz w:val="21"/>
                <w:szCs w:val="21"/>
                <w:highlight w:val="none"/>
              </w:rPr>
              <w:t>分）</w:t>
            </w:r>
          </w:p>
        </w:tc>
        <w:tc>
          <w:tcPr>
            <w:tcW w:w="838" w:type="pct"/>
            <w:tcBorders>
              <w:top w:val="single" w:color="auto" w:sz="4" w:space="0"/>
            </w:tcBorders>
            <w:vAlign w:val="center"/>
          </w:tcPr>
          <w:p w14:paraId="7B47B92D">
            <w:pPr>
              <w:adjustRightInd w:val="0"/>
              <w:snapToGrid w:val="0"/>
              <w:spacing w:line="360"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color w:val="000000"/>
                <w:sz w:val="21"/>
                <w:szCs w:val="21"/>
                <w:highlight w:val="none"/>
              </w:rPr>
              <w:t>供应商业绩</w:t>
            </w:r>
          </w:p>
        </w:tc>
        <w:tc>
          <w:tcPr>
            <w:tcW w:w="795" w:type="pct"/>
            <w:vAlign w:val="center"/>
          </w:tcPr>
          <w:p w14:paraId="4E7EA155">
            <w:pPr>
              <w:adjustRightInd w:val="0"/>
              <w:snapToGrid w:val="0"/>
              <w:spacing w:line="360"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color w:val="000000"/>
                <w:sz w:val="21"/>
                <w:szCs w:val="21"/>
                <w:highlight w:val="none"/>
                <w:lang w:val="en-US" w:eastAsia="zh-CN"/>
              </w:rPr>
              <w:t>10分</w:t>
            </w:r>
          </w:p>
        </w:tc>
        <w:tc>
          <w:tcPr>
            <w:tcW w:w="2950" w:type="pct"/>
            <w:vAlign w:val="center"/>
          </w:tcPr>
          <w:p w14:paraId="63B97804">
            <w:p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近三年（</w:t>
            </w:r>
            <w:r>
              <w:rPr>
                <w:rFonts w:hint="eastAsia" w:ascii="宋体" w:hAnsi="宋体" w:cs="宋体"/>
                <w:color w:val="000000"/>
                <w:sz w:val="21"/>
                <w:szCs w:val="21"/>
                <w:highlight w:val="none"/>
                <w:lang w:eastAsia="zh-CN"/>
              </w:rPr>
              <w:t>2023年05月01日</w:t>
            </w:r>
            <w:r>
              <w:rPr>
                <w:rFonts w:hint="eastAsia" w:ascii="宋体" w:hAnsi="宋体" w:eastAsia="宋体" w:cs="宋体"/>
                <w:color w:val="000000"/>
                <w:sz w:val="21"/>
                <w:szCs w:val="21"/>
                <w:highlight w:val="none"/>
              </w:rPr>
              <w:t>至今）已完成类似项目业绩</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指完成的公共场所（含体育场馆、公园、会展中心等）保安服务项目</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每</w:t>
            </w:r>
            <w:r>
              <w:rPr>
                <w:rFonts w:hint="eastAsia" w:ascii="宋体" w:hAnsi="宋体" w:eastAsia="宋体" w:cs="宋体"/>
                <w:color w:val="000000"/>
                <w:sz w:val="21"/>
                <w:szCs w:val="21"/>
                <w:highlight w:val="none"/>
              </w:rPr>
              <w:t>提供1个类似业绩证明材料</w:t>
            </w:r>
            <w:r>
              <w:rPr>
                <w:rFonts w:hint="eastAsia" w:ascii="宋体" w:hAnsi="宋体" w:eastAsia="宋体" w:cs="宋体"/>
                <w:color w:val="000000"/>
                <w:sz w:val="21"/>
                <w:szCs w:val="21"/>
                <w:highlight w:val="none"/>
                <w:lang w:val="en-US" w:eastAsia="zh-CN"/>
              </w:rPr>
              <w:t>得2</w:t>
            </w:r>
            <w:r>
              <w:rPr>
                <w:rFonts w:hint="eastAsia" w:ascii="宋体" w:hAnsi="宋体" w:eastAsia="宋体" w:cs="宋体"/>
                <w:color w:val="000000"/>
                <w:sz w:val="21"/>
                <w:szCs w:val="21"/>
                <w:highlight w:val="none"/>
              </w:rPr>
              <w:t>分</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最高得10分</w:t>
            </w:r>
            <w:r>
              <w:rPr>
                <w:rFonts w:hint="eastAsia" w:ascii="宋体" w:hAnsi="宋体" w:eastAsia="宋体" w:cs="宋体"/>
                <w:color w:val="000000"/>
                <w:sz w:val="21"/>
                <w:szCs w:val="21"/>
                <w:highlight w:val="none"/>
              </w:rPr>
              <w:t>。</w:t>
            </w:r>
          </w:p>
          <w:p w14:paraId="19817183">
            <w:p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提供合同或中标（成交）通知书加盖公章复印件。合同提供关键页（金额页、内容页、盖章页、日期页等）；中标（成交）通知书须体现项目名称、中标单位名称、中标日期。业绩时间认定：合同以签订日期为准，中标（成交）通知书以中标日期为准。</w:t>
            </w:r>
          </w:p>
          <w:p w14:paraId="4E410E32">
            <w:pPr>
              <w:adjustRightInd w:val="0"/>
              <w:snapToGrid w:val="0"/>
              <w:spacing w:line="360" w:lineRule="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color w:val="000000"/>
                <w:sz w:val="21"/>
                <w:szCs w:val="21"/>
                <w:highlight w:val="none"/>
              </w:rPr>
              <w:t>注：未提供或提供内容不全、模糊不清无法辨认的，其业绩不予认定。】</w:t>
            </w:r>
          </w:p>
        </w:tc>
      </w:tr>
      <w:tr w14:paraId="2794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15" w:type="pct"/>
            <w:vMerge w:val="continue"/>
            <w:vAlign w:val="center"/>
          </w:tcPr>
          <w:p w14:paraId="052C663E">
            <w:pPr>
              <w:pStyle w:val="87"/>
              <w:jc w:val="center"/>
              <w:rPr>
                <w:rFonts w:hint="eastAsia" w:ascii="宋体" w:hAnsi="宋体" w:eastAsia="宋体" w:cs="宋体"/>
                <w:i w:val="0"/>
                <w:iCs w:val="0"/>
                <w:color w:val="auto"/>
                <w:sz w:val="21"/>
                <w:szCs w:val="21"/>
                <w:highlight w:val="none"/>
              </w:rPr>
            </w:pPr>
          </w:p>
        </w:tc>
        <w:tc>
          <w:tcPr>
            <w:tcW w:w="838" w:type="pct"/>
            <w:tcBorders>
              <w:top w:val="single" w:color="auto" w:sz="4" w:space="0"/>
            </w:tcBorders>
            <w:vAlign w:val="center"/>
          </w:tcPr>
          <w:p w14:paraId="460AF2C5">
            <w:pPr>
              <w:adjustRightInd w:val="0"/>
              <w:snapToGrid w:val="0"/>
              <w:spacing w:line="360"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color w:val="auto"/>
                <w:sz w:val="21"/>
                <w:szCs w:val="21"/>
                <w:highlight w:val="none"/>
                <w:lang w:val="en-US" w:eastAsia="zh-CN"/>
              </w:rPr>
              <w:t>拟配备人员组织安排</w:t>
            </w:r>
          </w:p>
        </w:tc>
        <w:tc>
          <w:tcPr>
            <w:tcW w:w="795" w:type="pct"/>
            <w:vAlign w:val="center"/>
          </w:tcPr>
          <w:p w14:paraId="628FC415">
            <w:pPr>
              <w:adjustRightInd w:val="0"/>
              <w:snapToGrid w:val="0"/>
              <w:spacing w:line="360" w:lineRule="auto"/>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17分</w:t>
            </w:r>
          </w:p>
        </w:tc>
        <w:tc>
          <w:tcPr>
            <w:tcW w:w="2950" w:type="pct"/>
            <w:vAlign w:val="center"/>
          </w:tcPr>
          <w:p w14:paraId="3AA794F1">
            <w:pPr>
              <w:numPr>
                <w:ilvl w:val="0"/>
                <w:numId w:val="4"/>
              </w:numPr>
              <w:adjustRightInd w:val="0"/>
              <w:snapToGrid w:val="0"/>
              <w:spacing w:line="360" w:lineRule="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拟配备人员花名册（3 分）：提供包含项目负责人、12 名保安、6 名消防设施操作员的完整花名册（序号、姓名、性别、民族、身份证号、联系方式、职务），完全满足项目人员配置要求得 3 分，缺任意一类人员扣 1 分，扣完为止。</w:t>
            </w:r>
          </w:p>
          <w:p w14:paraId="15917264">
            <w:pPr>
              <w:numPr>
                <w:ilvl w:val="0"/>
                <w:numId w:val="4"/>
              </w:numPr>
              <w:adjustRightInd w:val="0"/>
              <w:snapToGrid w:val="0"/>
              <w:spacing w:line="360" w:lineRule="auto"/>
              <w:ind w:left="0" w:leftChars="0" w:firstLine="0" w:firstLineChars="0"/>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项目负责人资质（4分）：项目负责人 1 名，附简历表、保安员证、中级及以上消防设施操作员证（消防设施监控操作方向）、安检设备操作相关培训证明或 2 年以上安检设备操作从业经验，材料齐全得 4分，每少一项扣 1 分，扣完为止。</w:t>
            </w:r>
          </w:p>
          <w:p w14:paraId="42D1294F">
            <w:pPr>
              <w:numPr>
                <w:ilvl w:val="0"/>
                <w:numId w:val="4"/>
              </w:numPr>
              <w:adjustRightInd w:val="0"/>
              <w:snapToGrid w:val="0"/>
              <w:spacing w:line="360" w:lineRule="auto"/>
              <w:ind w:left="0" w:leftChars="0" w:firstLine="0" w:firstLineChars="0"/>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保安人员资质（6分）：12 名保安均持有有效保安员证得 6 分，每缺 1 名符合资质人员扣 0.5 分，扣完为止，无证人员不计分；</w:t>
            </w:r>
          </w:p>
          <w:p w14:paraId="325178C0">
            <w:pPr>
              <w:numPr>
                <w:ilvl w:val="0"/>
                <w:numId w:val="4"/>
              </w:numPr>
              <w:adjustRightInd w:val="0"/>
              <w:snapToGrid w:val="0"/>
              <w:spacing w:line="360" w:lineRule="auto"/>
              <w:ind w:left="0" w:leftChars="0" w:firstLine="0" w:firstLineChars="0"/>
              <w:rPr>
                <w:rFonts w:hint="default"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消防设施操作员资质（4分）：6 名消防监控室操作员均持有应急管理部门核发的中级及以上消防设施操作员证（消防设施监控操作方向）得 4 分；每缺 1 名符合资质人员扣 1 分，扣完为止，无证不得分</w:t>
            </w:r>
            <w:r>
              <w:rPr>
                <w:rFonts w:hint="eastAsia" w:ascii="宋体" w:hAnsi="宋体" w:cs="宋体"/>
                <w:b w:val="0"/>
                <w:bCs w:val="0"/>
                <w:color w:val="000000"/>
                <w:sz w:val="21"/>
                <w:szCs w:val="21"/>
                <w:highlight w:val="none"/>
                <w:lang w:val="en-US" w:eastAsia="zh-CN"/>
              </w:rPr>
              <w:t>。</w:t>
            </w:r>
          </w:p>
          <w:p w14:paraId="463C99A9">
            <w:pPr>
              <w:numPr>
                <w:ilvl w:val="0"/>
                <w:numId w:val="0"/>
              </w:numPr>
              <w:adjustRightInd w:val="0"/>
              <w:snapToGrid w:val="0"/>
              <w:spacing w:line="360" w:lineRule="auto"/>
              <w:ind w:leftChars="0"/>
              <w:rPr>
                <w:rFonts w:hint="default" w:ascii="宋体" w:hAnsi="宋体" w:eastAsia="宋体" w:cs="宋体"/>
                <w:b w:val="0"/>
                <w:bCs w:val="0"/>
                <w:color w:val="000000"/>
                <w:sz w:val="21"/>
                <w:szCs w:val="21"/>
                <w:highlight w:val="none"/>
                <w:lang w:val="en-US" w:eastAsia="zh-CN"/>
              </w:rPr>
            </w:pPr>
            <w:r>
              <w:rPr>
                <w:rFonts w:hint="default" w:ascii="宋体" w:hAnsi="宋体" w:eastAsia="宋体" w:cs="宋体"/>
                <w:b/>
                <w:bCs/>
                <w:color w:val="000000"/>
                <w:sz w:val="21"/>
                <w:szCs w:val="21"/>
                <w:highlight w:val="none"/>
                <w:lang w:val="en-US" w:eastAsia="zh-CN"/>
              </w:rPr>
              <w:t>中标后合同签订</w:t>
            </w:r>
            <w:r>
              <w:rPr>
                <w:rFonts w:hint="eastAsia" w:ascii="宋体" w:hAnsi="宋体" w:cs="宋体"/>
                <w:b/>
                <w:bCs/>
                <w:color w:val="000000"/>
                <w:sz w:val="21"/>
                <w:szCs w:val="21"/>
                <w:highlight w:val="none"/>
                <w:lang w:val="en-US" w:eastAsia="zh-CN"/>
              </w:rPr>
              <w:t>前</w:t>
            </w:r>
            <w:r>
              <w:rPr>
                <w:rFonts w:hint="default" w:ascii="宋体" w:hAnsi="宋体" w:eastAsia="宋体" w:cs="宋体"/>
                <w:b/>
                <w:bCs/>
                <w:color w:val="000000"/>
                <w:sz w:val="21"/>
                <w:szCs w:val="21"/>
                <w:highlight w:val="none"/>
                <w:lang w:val="en-US" w:eastAsia="zh-CN"/>
              </w:rPr>
              <w:t>提供所有上岗人员的证书</w:t>
            </w:r>
          </w:p>
        </w:tc>
      </w:tr>
      <w:tr w14:paraId="105D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415" w:type="pct"/>
            <w:vMerge w:val="restart"/>
            <w:vAlign w:val="center"/>
          </w:tcPr>
          <w:p w14:paraId="009533AC">
            <w:pPr>
              <w:pStyle w:val="87"/>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技术部分</w:t>
            </w:r>
          </w:p>
          <w:p w14:paraId="3C5A6CF4">
            <w:pPr>
              <w:pStyle w:val="87"/>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w:t>
            </w:r>
            <w:r>
              <w:rPr>
                <w:rFonts w:hint="eastAsia" w:ascii="宋体" w:hAnsi="宋体" w:eastAsia="宋体" w:cs="宋体"/>
                <w:i w:val="0"/>
                <w:iCs w:val="0"/>
                <w:color w:val="auto"/>
                <w:sz w:val="21"/>
                <w:szCs w:val="21"/>
                <w:highlight w:val="none"/>
                <w:lang w:val="en-US" w:eastAsia="zh-CN"/>
              </w:rPr>
              <w:t>63</w:t>
            </w:r>
            <w:r>
              <w:rPr>
                <w:rFonts w:hint="eastAsia" w:ascii="宋体" w:hAnsi="宋体" w:eastAsia="宋体" w:cs="宋体"/>
                <w:i w:val="0"/>
                <w:iCs w:val="0"/>
                <w:color w:val="auto"/>
                <w:sz w:val="21"/>
                <w:szCs w:val="21"/>
                <w:highlight w:val="none"/>
              </w:rPr>
              <w:t>分）</w:t>
            </w:r>
          </w:p>
        </w:tc>
        <w:tc>
          <w:tcPr>
            <w:tcW w:w="838" w:type="pct"/>
            <w:tcBorders>
              <w:top w:val="single" w:color="auto" w:sz="4" w:space="0"/>
            </w:tcBorders>
            <w:vAlign w:val="center"/>
          </w:tcPr>
          <w:p w14:paraId="1ECFDBB7">
            <w:pPr>
              <w:adjustRightInd w:val="0"/>
              <w:snapToGrid w:val="0"/>
              <w:spacing w:line="360"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color w:val="000000"/>
                <w:sz w:val="21"/>
                <w:szCs w:val="21"/>
                <w:highlight w:val="none"/>
              </w:rPr>
              <w:t>服务方案</w:t>
            </w:r>
          </w:p>
        </w:tc>
        <w:tc>
          <w:tcPr>
            <w:tcW w:w="795" w:type="pct"/>
            <w:vAlign w:val="center"/>
          </w:tcPr>
          <w:p w14:paraId="35C961A9">
            <w:pPr>
              <w:adjustRightInd w:val="0"/>
              <w:snapToGrid w:val="0"/>
              <w:spacing w:line="360"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color w:val="000000"/>
                <w:sz w:val="21"/>
                <w:szCs w:val="21"/>
                <w:highlight w:val="none"/>
                <w:lang w:val="en-US" w:eastAsia="zh-CN"/>
              </w:rPr>
              <w:t>28分</w:t>
            </w:r>
          </w:p>
        </w:tc>
        <w:tc>
          <w:tcPr>
            <w:tcW w:w="2950" w:type="pct"/>
            <w:vAlign w:val="center"/>
          </w:tcPr>
          <w:p w14:paraId="5300684A">
            <w:pPr>
              <w:adjustRightInd w:val="0"/>
              <w:snapToGrid w:val="0"/>
              <w:spacing w:line="36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根据各供应商对本项目的理解程度</w:t>
            </w:r>
            <w:r>
              <w:rPr>
                <w:rFonts w:hint="eastAsia" w:ascii="宋体" w:hAnsi="宋体" w:eastAsia="宋体" w:cs="宋体"/>
                <w:color w:val="000000"/>
                <w:sz w:val="21"/>
                <w:szCs w:val="21"/>
                <w:highlight w:val="none"/>
                <w:lang w:val="en-US" w:eastAsia="zh-CN"/>
              </w:rPr>
              <w:t>制定本项目服务方案</w:t>
            </w:r>
            <w:r>
              <w:rPr>
                <w:rFonts w:hint="eastAsia" w:ascii="宋体" w:hAnsi="宋体" w:eastAsia="宋体" w:cs="宋体"/>
                <w:color w:val="000000"/>
                <w:sz w:val="21"/>
                <w:szCs w:val="21"/>
                <w:highlight w:val="none"/>
                <w:lang w:eastAsia="zh-CN"/>
              </w:rPr>
              <w:t>：</w:t>
            </w:r>
          </w:p>
          <w:p w14:paraId="74691675">
            <w:p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针对本项目的服务方案评分，包括人员招录方案、工作纪律管理制度、人力资源管理方案、业务操作管理方案、员工合同关系方案、工作绩效考核方案</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服务内容</w:t>
            </w:r>
            <w:r>
              <w:rPr>
                <w:rFonts w:hint="eastAsia" w:ascii="宋体" w:hAnsi="宋体" w:eastAsia="宋体" w:cs="宋体"/>
                <w:color w:val="000000"/>
                <w:sz w:val="21"/>
                <w:szCs w:val="21"/>
                <w:highlight w:val="none"/>
              </w:rPr>
              <w:t>等</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方面进行评审：</w:t>
            </w:r>
            <w:r>
              <w:rPr>
                <w:rFonts w:hint="eastAsia" w:ascii="宋体" w:hAnsi="宋体" w:eastAsia="宋体" w:cs="宋体"/>
                <w:color w:val="000000"/>
                <w:sz w:val="21"/>
                <w:szCs w:val="21"/>
                <w:highlight w:val="none"/>
                <w:lang w:val="en-US" w:eastAsia="zh-CN"/>
              </w:rPr>
              <w:t>方案内容完整齐全，符合项目实际的，得28分；每有一项内容存在缺陷的扣2分；每缺少一项方案内容扣4分，扣完为止；未提供项目服务方案的，此项不得分。</w:t>
            </w:r>
          </w:p>
          <w:p w14:paraId="371A6C9E">
            <w:pPr>
              <w:adjustRightInd w:val="0"/>
              <w:snapToGrid w:val="0"/>
              <w:spacing w:line="360" w:lineRule="auto"/>
              <w:rPr>
                <w:rFonts w:hint="eastAsia" w:ascii="宋体" w:hAnsi="宋体" w:eastAsia="宋体" w:cs="宋体"/>
                <w:i w:val="0"/>
                <w:iCs w:val="0"/>
                <w:color w:val="auto"/>
                <w:sz w:val="21"/>
                <w:szCs w:val="21"/>
                <w:highlight w:val="none"/>
              </w:rPr>
            </w:pPr>
            <w:r>
              <w:rPr>
                <w:rFonts w:hint="eastAsia" w:ascii="宋体" w:hAnsi="宋体" w:eastAsia="宋体" w:cs="宋体"/>
                <w:b/>
                <w:bCs/>
                <w:color w:val="000000"/>
                <w:sz w:val="21"/>
                <w:szCs w:val="21"/>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1811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15" w:type="pct"/>
            <w:vMerge w:val="continue"/>
            <w:vAlign w:val="center"/>
          </w:tcPr>
          <w:p w14:paraId="24E10105">
            <w:pPr>
              <w:pStyle w:val="87"/>
              <w:jc w:val="center"/>
              <w:rPr>
                <w:rFonts w:hint="eastAsia" w:ascii="宋体" w:hAnsi="宋体" w:eastAsia="宋体" w:cs="宋体"/>
                <w:i w:val="0"/>
                <w:iCs w:val="0"/>
                <w:color w:val="auto"/>
                <w:sz w:val="21"/>
                <w:szCs w:val="21"/>
                <w:highlight w:val="none"/>
              </w:rPr>
            </w:pPr>
          </w:p>
        </w:tc>
        <w:tc>
          <w:tcPr>
            <w:tcW w:w="838" w:type="pct"/>
            <w:vAlign w:val="center"/>
          </w:tcPr>
          <w:p w14:paraId="69144E03">
            <w:pPr>
              <w:adjustRightInd w:val="0"/>
              <w:snapToGrid w:val="0"/>
              <w:spacing w:line="360"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color w:val="000000"/>
                <w:sz w:val="21"/>
                <w:szCs w:val="21"/>
                <w:highlight w:val="none"/>
                <w:lang w:eastAsia="zh-CN"/>
              </w:rPr>
              <w:t>内部管理、考核制度</w:t>
            </w:r>
          </w:p>
        </w:tc>
        <w:tc>
          <w:tcPr>
            <w:tcW w:w="795" w:type="pct"/>
            <w:vAlign w:val="center"/>
          </w:tcPr>
          <w:p w14:paraId="7922AA03">
            <w:pPr>
              <w:adjustRightInd w:val="0"/>
              <w:snapToGrid w:val="0"/>
              <w:spacing w:line="360"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color w:val="000000"/>
                <w:sz w:val="21"/>
                <w:szCs w:val="21"/>
                <w:highlight w:val="none"/>
                <w:lang w:val="en-US" w:eastAsia="zh-CN"/>
              </w:rPr>
              <w:t>12分</w:t>
            </w:r>
          </w:p>
        </w:tc>
        <w:tc>
          <w:tcPr>
            <w:tcW w:w="2950" w:type="pct"/>
            <w:vAlign w:val="center"/>
          </w:tcPr>
          <w:p w14:paraId="0127A0BF">
            <w:p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rPr>
              <w:t>提供的各项制度，包括服务人员招聘、录用；员工岗位责任制；劳动纪律；各级各类人员奖惩制度；各项目检查、考核制度；各类人员行为规范制度等</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方面进行评审：</w:t>
            </w:r>
            <w:r>
              <w:rPr>
                <w:rFonts w:hint="eastAsia" w:ascii="宋体" w:hAnsi="宋体" w:eastAsia="宋体" w:cs="宋体"/>
                <w:color w:val="000000"/>
                <w:sz w:val="21"/>
                <w:szCs w:val="21"/>
                <w:highlight w:val="none"/>
                <w:lang w:val="en-US" w:eastAsia="zh-CN"/>
              </w:rPr>
              <w:t>方案内容完整齐全，符合项目实际的，得12分；每有一项内容存在缺陷的扣1分；每缺少一项方案内容扣2分，扣完为止；未提供项目内部管理、考核制度的，此项不得分</w:t>
            </w:r>
            <w:r>
              <w:rPr>
                <w:rFonts w:hint="eastAsia" w:ascii="宋体" w:hAnsi="宋体" w:eastAsia="宋体" w:cs="宋体"/>
                <w:color w:val="000000"/>
                <w:sz w:val="21"/>
                <w:szCs w:val="21"/>
                <w:highlight w:val="none"/>
              </w:rPr>
              <w:t>。</w:t>
            </w:r>
          </w:p>
          <w:p w14:paraId="60B05C94">
            <w:pPr>
              <w:adjustRightInd w:val="0"/>
              <w:snapToGrid w:val="0"/>
              <w:spacing w:line="360" w:lineRule="auto"/>
              <w:rPr>
                <w:rFonts w:hint="eastAsia" w:ascii="宋体" w:hAnsi="宋体" w:eastAsia="宋体" w:cs="宋体"/>
                <w:i w:val="0"/>
                <w:iCs w:val="0"/>
                <w:color w:val="auto"/>
                <w:sz w:val="21"/>
                <w:szCs w:val="21"/>
                <w:highlight w:val="none"/>
              </w:rPr>
            </w:pPr>
            <w:r>
              <w:rPr>
                <w:rFonts w:hint="eastAsia" w:ascii="宋体" w:hAnsi="宋体" w:eastAsia="宋体" w:cs="宋体"/>
                <w:b/>
                <w:bCs/>
                <w:color w:val="000000"/>
                <w:sz w:val="21"/>
                <w:szCs w:val="21"/>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58C0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15" w:type="pct"/>
            <w:vMerge w:val="continue"/>
            <w:vAlign w:val="center"/>
          </w:tcPr>
          <w:p w14:paraId="6BC81CA5">
            <w:pPr>
              <w:pStyle w:val="87"/>
              <w:jc w:val="center"/>
              <w:rPr>
                <w:rFonts w:hint="eastAsia" w:ascii="宋体" w:hAnsi="宋体" w:eastAsia="宋体" w:cs="宋体"/>
                <w:i w:val="0"/>
                <w:iCs w:val="0"/>
                <w:color w:val="auto"/>
                <w:sz w:val="21"/>
                <w:szCs w:val="21"/>
                <w:highlight w:val="none"/>
              </w:rPr>
            </w:pPr>
          </w:p>
        </w:tc>
        <w:tc>
          <w:tcPr>
            <w:tcW w:w="838" w:type="pct"/>
            <w:vAlign w:val="center"/>
          </w:tcPr>
          <w:p w14:paraId="4FF5A0D7">
            <w:pPr>
              <w:adjustRightInd w:val="0"/>
              <w:snapToGrid w:val="0"/>
              <w:spacing w:line="360"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color w:val="000000"/>
                <w:sz w:val="21"/>
                <w:szCs w:val="21"/>
                <w:highlight w:val="none"/>
                <w:lang w:eastAsia="zh-CN"/>
              </w:rPr>
              <w:t>岗位职责</w:t>
            </w:r>
          </w:p>
        </w:tc>
        <w:tc>
          <w:tcPr>
            <w:tcW w:w="795" w:type="pct"/>
            <w:vAlign w:val="center"/>
          </w:tcPr>
          <w:p w14:paraId="124035BA">
            <w:pPr>
              <w:adjustRightInd w:val="0"/>
              <w:snapToGrid w:val="0"/>
              <w:spacing w:line="360" w:lineRule="auto"/>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color w:val="000000"/>
                <w:sz w:val="21"/>
                <w:szCs w:val="21"/>
                <w:highlight w:val="none"/>
                <w:lang w:val="en-US" w:eastAsia="zh-CN"/>
              </w:rPr>
              <w:t>4分</w:t>
            </w:r>
          </w:p>
        </w:tc>
        <w:tc>
          <w:tcPr>
            <w:tcW w:w="2950" w:type="pct"/>
            <w:vAlign w:val="top"/>
          </w:tcPr>
          <w:p w14:paraId="25F77E7D">
            <w:pPr>
              <w:adjustRightInd w:val="0"/>
              <w:snapToGrid w:val="0"/>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对本项目对安保人员岗位职责</w:t>
            </w:r>
            <w:r>
              <w:rPr>
                <w:rFonts w:hint="eastAsia" w:ascii="宋体" w:hAnsi="宋体" w:eastAsia="宋体" w:cs="宋体"/>
                <w:color w:val="000000"/>
                <w:sz w:val="21"/>
                <w:szCs w:val="21"/>
                <w:highlight w:val="none"/>
                <w:lang w:val="en-US" w:eastAsia="zh-CN"/>
              </w:rPr>
              <w:t>分工</w:t>
            </w:r>
            <w:r>
              <w:rPr>
                <w:rFonts w:hint="eastAsia" w:ascii="宋体" w:hAnsi="宋体" w:eastAsia="宋体" w:cs="宋体"/>
                <w:color w:val="000000"/>
                <w:sz w:val="21"/>
                <w:szCs w:val="21"/>
                <w:highlight w:val="none"/>
                <w:lang w:eastAsia="zh-CN"/>
              </w:rPr>
              <w:t>以及</w:t>
            </w:r>
            <w:r>
              <w:rPr>
                <w:rFonts w:hint="eastAsia" w:ascii="宋体" w:hAnsi="宋体" w:eastAsia="宋体" w:cs="宋体"/>
                <w:color w:val="000000"/>
                <w:sz w:val="21"/>
                <w:szCs w:val="21"/>
                <w:highlight w:val="none"/>
                <w:lang w:val="en-US" w:eastAsia="zh-CN"/>
              </w:rPr>
              <w:t>岗位</w:t>
            </w:r>
            <w:r>
              <w:rPr>
                <w:rFonts w:hint="eastAsia" w:ascii="宋体" w:hAnsi="宋体" w:eastAsia="宋体" w:cs="宋体"/>
                <w:color w:val="000000"/>
                <w:sz w:val="21"/>
                <w:szCs w:val="21"/>
                <w:highlight w:val="none"/>
                <w:lang w:eastAsia="zh-CN"/>
              </w:rPr>
              <w:t>管理</w:t>
            </w:r>
            <w:r>
              <w:rPr>
                <w:rFonts w:hint="eastAsia" w:ascii="宋体" w:hAnsi="宋体" w:eastAsia="宋体" w:cs="宋体"/>
                <w:color w:val="000000"/>
                <w:sz w:val="21"/>
                <w:szCs w:val="21"/>
                <w:highlight w:val="none"/>
                <w:lang w:val="en-US" w:eastAsia="zh-CN"/>
              </w:rPr>
              <w:t>体系等2方面进行评审：方案内容完整齐全，符合项目实际的，得4分；每有一项内容存在缺陷的扣1分；每缺少一项方案内容的扣2分，扣完为止；未提供项目岗位管理体系的，此项不得分。</w:t>
            </w:r>
          </w:p>
          <w:p w14:paraId="0F1A8A79">
            <w:pPr>
              <w:adjustRightInd w:val="0"/>
              <w:snapToGrid w:val="0"/>
              <w:spacing w:line="360" w:lineRule="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b/>
                <w:bCs/>
                <w:color w:val="000000"/>
                <w:sz w:val="21"/>
                <w:szCs w:val="21"/>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349B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15" w:type="pct"/>
            <w:vMerge w:val="continue"/>
            <w:vAlign w:val="center"/>
          </w:tcPr>
          <w:p w14:paraId="0520050F">
            <w:pPr>
              <w:pStyle w:val="87"/>
              <w:jc w:val="center"/>
              <w:rPr>
                <w:rFonts w:hint="eastAsia" w:ascii="宋体" w:hAnsi="宋体" w:eastAsia="宋体" w:cs="宋体"/>
                <w:i w:val="0"/>
                <w:iCs w:val="0"/>
                <w:color w:val="auto"/>
                <w:sz w:val="21"/>
                <w:szCs w:val="21"/>
                <w:highlight w:val="none"/>
              </w:rPr>
            </w:pPr>
          </w:p>
        </w:tc>
        <w:tc>
          <w:tcPr>
            <w:tcW w:w="838" w:type="pct"/>
            <w:vAlign w:val="center"/>
          </w:tcPr>
          <w:p w14:paraId="4009041A">
            <w:pPr>
              <w:adjustRightInd w:val="0"/>
              <w:snapToGrid w:val="0"/>
              <w:spacing w:line="360"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color w:val="000000"/>
                <w:sz w:val="21"/>
                <w:szCs w:val="21"/>
                <w:highlight w:val="none"/>
                <w:lang w:eastAsia="zh-CN"/>
              </w:rPr>
              <w:t>培训</w:t>
            </w:r>
            <w:r>
              <w:rPr>
                <w:rFonts w:hint="eastAsia" w:ascii="宋体" w:hAnsi="宋体" w:eastAsia="宋体" w:cs="宋体"/>
                <w:color w:val="000000"/>
                <w:sz w:val="21"/>
                <w:szCs w:val="21"/>
                <w:highlight w:val="none"/>
                <w:lang w:val="en-US" w:eastAsia="zh-CN"/>
              </w:rPr>
              <w:t>方案</w:t>
            </w:r>
          </w:p>
        </w:tc>
        <w:tc>
          <w:tcPr>
            <w:tcW w:w="795" w:type="pct"/>
            <w:vAlign w:val="center"/>
          </w:tcPr>
          <w:p w14:paraId="56908100">
            <w:pPr>
              <w:adjustRightInd w:val="0"/>
              <w:snapToGrid w:val="0"/>
              <w:spacing w:line="360" w:lineRule="auto"/>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color w:val="000000"/>
                <w:sz w:val="21"/>
                <w:szCs w:val="21"/>
                <w:highlight w:val="none"/>
                <w:lang w:val="en-US" w:eastAsia="zh-CN"/>
              </w:rPr>
              <w:t>8分</w:t>
            </w:r>
          </w:p>
        </w:tc>
        <w:tc>
          <w:tcPr>
            <w:tcW w:w="2950" w:type="pct"/>
            <w:vAlign w:val="center"/>
          </w:tcPr>
          <w:p w14:paraId="4E6112A0">
            <w:pPr>
              <w:adjustRightInd w:val="0"/>
              <w:snapToGrid w:val="0"/>
              <w:spacing w:line="36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根据供应商提供的项目培训方案进行评分：</w:t>
            </w:r>
          </w:p>
          <w:p w14:paraId="1C9CA252">
            <w:pPr>
              <w:adjustRightInd w:val="0"/>
              <w:snapToGrid w:val="0"/>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项目培训方案包括但不限于</w:t>
            </w:r>
            <w:r>
              <w:rPr>
                <w:rFonts w:hint="eastAsia" w:ascii="宋体" w:hAnsi="宋体" w:eastAsia="宋体" w:cs="宋体"/>
                <w:color w:val="000000"/>
                <w:sz w:val="21"/>
                <w:szCs w:val="21"/>
                <w:highlight w:val="none"/>
                <w:lang w:val="en-US" w:eastAsia="zh-CN"/>
              </w:rPr>
              <w:t>培训内容、培训方式、培训计划、培训团队人员配置</w:t>
            </w:r>
            <w:r>
              <w:rPr>
                <w:rFonts w:hint="eastAsia" w:ascii="宋体" w:hAnsi="宋体" w:eastAsia="宋体" w:cs="宋体"/>
                <w:color w:val="000000"/>
                <w:sz w:val="21"/>
                <w:szCs w:val="21"/>
                <w:highlight w:val="none"/>
                <w:lang w:eastAsia="zh-CN"/>
              </w:rPr>
              <w:t>等</w:t>
            </w:r>
            <w:r>
              <w:rPr>
                <w:rFonts w:hint="eastAsia" w:ascii="宋体" w:hAnsi="宋体" w:eastAsia="宋体" w:cs="宋体"/>
                <w:color w:val="000000"/>
                <w:sz w:val="21"/>
                <w:szCs w:val="21"/>
                <w:highlight w:val="none"/>
                <w:lang w:val="en-US" w:eastAsia="zh-CN"/>
              </w:rPr>
              <w:t>4项内容，</w:t>
            </w:r>
            <w:r>
              <w:rPr>
                <w:rFonts w:hint="eastAsia" w:ascii="宋体" w:hAnsi="宋体" w:eastAsia="宋体" w:cs="宋体"/>
                <w:color w:val="000000"/>
                <w:sz w:val="21"/>
                <w:szCs w:val="21"/>
                <w:highlight w:val="none"/>
                <w:lang w:eastAsia="zh-CN"/>
              </w:rPr>
              <w:t>方案内容完整齐全，符合项目实际的，得</w:t>
            </w:r>
            <w:r>
              <w:rPr>
                <w:rFonts w:hint="eastAsia" w:ascii="宋体" w:hAnsi="宋体" w:eastAsia="宋体" w:cs="宋体"/>
                <w:color w:val="000000"/>
                <w:sz w:val="21"/>
                <w:szCs w:val="21"/>
                <w:highlight w:val="none"/>
                <w:lang w:val="en-US" w:eastAsia="zh-CN"/>
              </w:rPr>
              <w:t>8分；每有</w:t>
            </w:r>
            <w:r>
              <w:rPr>
                <w:rFonts w:hint="eastAsia" w:ascii="宋体" w:hAnsi="宋体" w:eastAsia="宋体" w:cs="宋体"/>
                <w:color w:val="000000"/>
                <w:sz w:val="21"/>
                <w:szCs w:val="21"/>
                <w:highlight w:val="none"/>
              </w:rPr>
              <w:t>一项内容存在缺陷的扣</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分；每缺少一项方案内容扣</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分，扣完为止；</w:t>
            </w:r>
            <w:r>
              <w:rPr>
                <w:rFonts w:hint="eastAsia" w:ascii="宋体" w:hAnsi="宋体" w:eastAsia="宋体" w:cs="宋体"/>
                <w:color w:val="000000"/>
                <w:sz w:val="21"/>
                <w:szCs w:val="21"/>
                <w:highlight w:val="none"/>
                <w:lang w:val="en-US" w:eastAsia="zh-CN"/>
              </w:rPr>
              <w:t>未提供项目培训方案的，此项不得分。</w:t>
            </w:r>
          </w:p>
          <w:p w14:paraId="6E92AD36">
            <w:pPr>
              <w:adjustRightInd w:val="0"/>
              <w:snapToGrid w:val="0"/>
              <w:spacing w:line="360" w:lineRule="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b/>
                <w:bCs/>
                <w:color w:val="000000"/>
                <w:sz w:val="21"/>
                <w:szCs w:val="21"/>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3726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15" w:type="pct"/>
            <w:vMerge w:val="continue"/>
            <w:vAlign w:val="center"/>
          </w:tcPr>
          <w:p w14:paraId="2227D3B6">
            <w:pPr>
              <w:pStyle w:val="87"/>
              <w:jc w:val="center"/>
              <w:rPr>
                <w:rFonts w:hint="eastAsia" w:ascii="宋体" w:hAnsi="宋体" w:eastAsia="宋体" w:cs="宋体"/>
                <w:i w:val="0"/>
                <w:iCs w:val="0"/>
                <w:color w:val="auto"/>
                <w:sz w:val="21"/>
                <w:szCs w:val="21"/>
                <w:highlight w:val="none"/>
              </w:rPr>
            </w:pPr>
          </w:p>
        </w:tc>
        <w:tc>
          <w:tcPr>
            <w:tcW w:w="838" w:type="pct"/>
            <w:shd w:val="clear" w:color="auto" w:fill="auto"/>
            <w:vAlign w:val="center"/>
          </w:tcPr>
          <w:p w14:paraId="331E7864">
            <w:pPr>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sz w:val="21"/>
                <w:szCs w:val="21"/>
                <w:highlight w:val="none"/>
                <w:lang w:eastAsia="zh-CN"/>
              </w:rPr>
              <w:t>突发事件处理方案</w:t>
            </w:r>
          </w:p>
        </w:tc>
        <w:tc>
          <w:tcPr>
            <w:tcW w:w="795" w:type="pct"/>
            <w:shd w:val="clear" w:color="auto" w:fill="auto"/>
            <w:vAlign w:val="center"/>
          </w:tcPr>
          <w:p w14:paraId="0F98D7B0">
            <w:pPr>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6分</w:t>
            </w:r>
          </w:p>
        </w:tc>
        <w:tc>
          <w:tcPr>
            <w:tcW w:w="2950" w:type="pct"/>
            <w:vAlign w:val="center"/>
          </w:tcPr>
          <w:p w14:paraId="79F56BB3">
            <w:pPr>
              <w:adjustRightInd w:val="0"/>
              <w:snapToGrid w:val="0"/>
              <w:spacing w:line="36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根据供应商提供的突发事件处理方案进行评分：</w:t>
            </w:r>
          </w:p>
          <w:p w14:paraId="24632E40">
            <w:p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突发事件处理方案包括但不限于人员聚集踩踏应急处置、治安事件处置、消防火灾应急处置、大型赛事</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eastAsia="zh-CN"/>
              </w:rPr>
              <w:t>活动安保应急保障、人员工伤处理预案、设备故障应急处置 等</w:t>
            </w: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lang w:val="en-US" w:eastAsia="zh-CN"/>
              </w:rPr>
              <w:t>项内容，</w:t>
            </w:r>
            <w:r>
              <w:rPr>
                <w:rFonts w:hint="eastAsia" w:ascii="宋体" w:hAnsi="宋体" w:eastAsia="宋体" w:cs="宋体"/>
                <w:color w:val="000000"/>
                <w:sz w:val="21"/>
                <w:szCs w:val="21"/>
                <w:highlight w:val="none"/>
                <w:lang w:eastAsia="zh-CN"/>
              </w:rPr>
              <w:t>方案内容完整齐全，符合项目实际的，得</w:t>
            </w:r>
            <w:r>
              <w:rPr>
                <w:rFonts w:hint="eastAsia" w:ascii="宋体" w:hAnsi="宋体" w:eastAsia="宋体" w:cs="宋体"/>
                <w:color w:val="000000"/>
                <w:sz w:val="21"/>
                <w:szCs w:val="21"/>
                <w:highlight w:val="none"/>
                <w:lang w:val="en-US" w:eastAsia="zh-CN"/>
              </w:rPr>
              <w:t>6分；每有</w:t>
            </w:r>
            <w:r>
              <w:rPr>
                <w:rFonts w:hint="eastAsia" w:ascii="宋体" w:hAnsi="宋体" w:eastAsia="宋体" w:cs="宋体"/>
                <w:color w:val="000000"/>
                <w:sz w:val="21"/>
                <w:szCs w:val="21"/>
                <w:highlight w:val="none"/>
              </w:rPr>
              <w:t>一项内容存在缺陷的扣</w:t>
            </w:r>
            <w:r>
              <w:rPr>
                <w:rFonts w:hint="eastAsia" w:ascii="宋体" w:hAnsi="宋体" w:cs="宋体"/>
                <w:color w:val="000000"/>
                <w:sz w:val="21"/>
                <w:szCs w:val="21"/>
                <w:highlight w:val="none"/>
                <w:lang w:val="en-US" w:eastAsia="zh-CN"/>
              </w:rPr>
              <w:t>0.5</w:t>
            </w:r>
            <w:r>
              <w:rPr>
                <w:rFonts w:hint="eastAsia" w:ascii="宋体" w:hAnsi="宋体" w:eastAsia="宋体" w:cs="宋体"/>
                <w:color w:val="000000"/>
                <w:sz w:val="21"/>
                <w:szCs w:val="21"/>
                <w:highlight w:val="none"/>
              </w:rPr>
              <w:t>分；每缺少一项方案内容扣</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分，扣完为止；</w:t>
            </w:r>
            <w:r>
              <w:rPr>
                <w:rFonts w:hint="eastAsia" w:ascii="宋体" w:hAnsi="宋体" w:eastAsia="宋体" w:cs="宋体"/>
                <w:color w:val="000000"/>
                <w:sz w:val="21"/>
                <w:szCs w:val="21"/>
                <w:highlight w:val="none"/>
                <w:lang w:val="en-US" w:eastAsia="zh-CN"/>
              </w:rPr>
              <w:t>未提供</w:t>
            </w:r>
            <w:r>
              <w:rPr>
                <w:rFonts w:hint="eastAsia" w:ascii="宋体" w:hAnsi="宋体" w:eastAsia="宋体" w:cs="宋体"/>
                <w:color w:val="000000"/>
                <w:sz w:val="21"/>
                <w:szCs w:val="21"/>
                <w:highlight w:val="none"/>
                <w:lang w:eastAsia="zh-CN"/>
              </w:rPr>
              <w:t>突发事件处理方案</w:t>
            </w:r>
            <w:r>
              <w:rPr>
                <w:rFonts w:hint="eastAsia" w:ascii="宋体" w:hAnsi="宋体" w:eastAsia="宋体" w:cs="宋体"/>
                <w:color w:val="000000"/>
                <w:sz w:val="21"/>
                <w:szCs w:val="21"/>
                <w:highlight w:val="none"/>
                <w:lang w:val="en-US" w:eastAsia="zh-CN"/>
              </w:rPr>
              <w:t>的，此项不得分。</w:t>
            </w:r>
          </w:p>
          <w:p w14:paraId="6936928D">
            <w:pPr>
              <w:adjustRightInd w:val="0"/>
              <w:snapToGrid w:val="0"/>
              <w:spacing w:line="360" w:lineRule="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b/>
                <w:bCs/>
                <w:color w:val="000000"/>
                <w:sz w:val="21"/>
                <w:szCs w:val="21"/>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1E31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15" w:type="pct"/>
            <w:vMerge w:val="continue"/>
            <w:vAlign w:val="center"/>
          </w:tcPr>
          <w:p w14:paraId="0A6E74C9">
            <w:pPr>
              <w:pStyle w:val="87"/>
              <w:jc w:val="center"/>
              <w:rPr>
                <w:rFonts w:hint="eastAsia" w:ascii="宋体" w:hAnsi="宋体" w:eastAsia="宋体" w:cs="宋体"/>
                <w:i w:val="0"/>
                <w:iCs w:val="0"/>
                <w:color w:val="auto"/>
                <w:sz w:val="21"/>
                <w:szCs w:val="21"/>
                <w:highlight w:val="none"/>
              </w:rPr>
            </w:pPr>
          </w:p>
        </w:tc>
        <w:tc>
          <w:tcPr>
            <w:tcW w:w="838" w:type="pct"/>
            <w:tcBorders>
              <w:top w:val="single" w:color="auto" w:sz="4" w:space="0"/>
            </w:tcBorders>
            <w:vAlign w:val="center"/>
          </w:tcPr>
          <w:p w14:paraId="5417D7F6">
            <w:pPr>
              <w:adjustRightInd w:val="0"/>
              <w:snapToGrid w:val="0"/>
              <w:spacing w:line="360"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color w:val="000000"/>
                <w:sz w:val="21"/>
                <w:szCs w:val="21"/>
                <w:highlight w:val="none"/>
                <w:lang w:eastAsia="zh-CN"/>
              </w:rPr>
              <w:t>服务承诺</w:t>
            </w:r>
          </w:p>
        </w:tc>
        <w:tc>
          <w:tcPr>
            <w:tcW w:w="795" w:type="pct"/>
            <w:vAlign w:val="center"/>
          </w:tcPr>
          <w:p w14:paraId="458346B8">
            <w:pPr>
              <w:adjustRightInd w:val="0"/>
              <w:snapToGrid w:val="0"/>
              <w:spacing w:line="360"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color w:val="000000"/>
                <w:sz w:val="21"/>
                <w:szCs w:val="21"/>
                <w:highlight w:val="none"/>
                <w:lang w:val="en-US" w:eastAsia="zh-CN"/>
              </w:rPr>
              <w:t>5分</w:t>
            </w:r>
          </w:p>
        </w:tc>
        <w:tc>
          <w:tcPr>
            <w:tcW w:w="2950" w:type="pct"/>
            <w:vAlign w:val="center"/>
          </w:tcPr>
          <w:p w14:paraId="4E815A67">
            <w:pPr>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rPr>
              <w:t>针对员工工资及时发放的承诺；</w:t>
            </w:r>
            <w:r>
              <w:rPr>
                <w:rFonts w:hint="eastAsia" w:ascii="宋体" w:hAnsi="宋体" w:cs="宋体"/>
                <w:color w:val="000000"/>
                <w:sz w:val="21"/>
                <w:szCs w:val="21"/>
                <w:highlight w:val="none"/>
                <w:lang w:eastAsia="zh-CN"/>
              </w:rPr>
              <w:t>供应商</w:t>
            </w:r>
            <w:r>
              <w:rPr>
                <w:rFonts w:hint="eastAsia" w:ascii="宋体" w:hAnsi="宋体" w:eastAsia="宋体" w:cs="宋体"/>
                <w:color w:val="000000"/>
                <w:sz w:val="21"/>
                <w:szCs w:val="21"/>
                <w:highlight w:val="none"/>
              </w:rPr>
              <w:t>服务承诺的范围和完善程度</w:t>
            </w:r>
            <w:r>
              <w:rPr>
                <w:rFonts w:hint="eastAsia" w:ascii="宋体" w:hAnsi="宋体" w:eastAsia="宋体" w:cs="宋体"/>
                <w:color w:val="000000"/>
                <w:sz w:val="21"/>
                <w:szCs w:val="21"/>
                <w:highlight w:val="none"/>
                <w:lang w:eastAsia="zh-CN"/>
              </w:rPr>
              <w:t>等</w:t>
            </w:r>
            <w:r>
              <w:rPr>
                <w:rFonts w:hint="eastAsia" w:ascii="宋体" w:hAnsi="宋体" w:eastAsia="宋体" w:cs="宋体"/>
                <w:color w:val="000000"/>
                <w:sz w:val="21"/>
                <w:szCs w:val="21"/>
                <w:highlight w:val="none"/>
                <w:lang w:val="en-US" w:eastAsia="zh-CN"/>
              </w:rPr>
              <w:t>2项内容，</w:t>
            </w:r>
            <w:r>
              <w:rPr>
                <w:rFonts w:hint="eastAsia" w:ascii="宋体" w:hAnsi="宋体" w:eastAsia="宋体" w:cs="宋体"/>
                <w:color w:val="000000"/>
                <w:sz w:val="21"/>
                <w:szCs w:val="21"/>
                <w:highlight w:val="none"/>
                <w:lang w:eastAsia="zh-CN"/>
              </w:rPr>
              <w:t>方案内容完整齐全，符合项目实际的，得</w:t>
            </w:r>
            <w:r>
              <w:rPr>
                <w:rFonts w:hint="eastAsia" w:ascii="宋体" w:hAnsi="宋体" w:eastAsia="宋体" w:cs="宋体"/>
                <w:color w:val="000000"/>
                <w:sz w:val="21"/>
                <w:szCs w:val="21"/>
                <w:highlight w:val="none"/>
                <w:lang w:val="en-US" w:eastAsia="zh-CN"/>
              </w:rPr>
              <w:t>5分；每有</w:t>
            </w:r>
            <w:r>
              <w:rPr>
                <w:rFonts w:hint="eastAsia" w:ascii="宋体" w:hAnsi="宋体" w:eastAsia="宋体" w:cs="宋体"/>
                <w:color w:val="000000"/>
                <w:sz w:val="21"/>
                <w:szCs w:val="21"/>
                <w:highlight w:val="none"/>
              </w:rPr>
              <w:t>一项内容存在缺陷的扣</w:t>
            </w:r>
            <w:r>
              <w:rPr>
                <w:rFonts w:hint="eastAsia" w:ascii="宋体" w:hAnsi="宋体" w:eastAsia="宋体" w:cs="宋体"/>
                <w:color w:val="000000"/>
                <w:sz w:val="21"/>
                <w:szCs w:val="21"/>
                <w:highlight w:val="none"/>
                <w:lang w:val="en-US" w:eastAsia="zh-CN"/>
              </w:rPr>
              <w:t>1</w:t>
            </w:r>
            <w:r>
              <w:rPr>
                <w:rFonts w:hint="eastAsia" w:ascii="宋体" w:hAnsi="宋体" w:cs="宋体"/>
                <w:color w:val="000000"/>
                <w:sz w:val="21"/>
                <w:szCs w:val="21"/>
                <w:highlight w:val="none"/>
                <w:lang w:val="en-US" w:eastAsia="zh-CN"/>
              </w:rPr>
              <w:t>.25</w:t>
            </w:r>
            <w:r>
              <w:rPr>
                <w:rFonts w:hint="eastAsia" w:ascii="宋体" w:hAnsi="宋体" w:eastAsia="宋体" w:cs="宋体"/>
                <w:color w:val="000000"/>
                <w:sz w:val="21"/>
                <w:szCs w:val="21"/>
                <w:highlight w:val="none"/>
              </w:rPr>
              <w:t>分；每缺少一项方案内容扣</w:t>
            </w:r>
            <w:r>
              <w:rPr>
                <w:rFonts w:hint="eastAsia" w:ascii="宋体" w:hAnsi="宋体" w:eastAsia="宋体" w:cs="宋体"/>
                <w:color w:val="000000"/>
                <w:sz w:val="21"/>
                <w:szCs w:val="21"/>
                <w:highlight w:val="none"/>
                <w:lang w:val="en-US" w:eastAsia="zh-CN"/>
              </w:rPr>
              <w:t>2.5</w:t>
            </w:r>
            <w:r>
              <w:rPr>
                <w:rFonts w:hint="eastAsia" w:ascii="宋体" w:hAnsi="宋体" w:eastAsia="宋体" w:cs="宋体"/>
                <w:color w:val="000000"/>
                <w:sz w:val="21"/>
                <w:szCs w:val="21"/>
                <w:highlight w:val="none"/>
              </w:rPr>
              <w:t>分，扣完为止；</w:t>
            </w:r>
            <w:r>
              <w:rPr>
                <w:rFonts w:hint="eastAsia" w:ascii="宋体" w:hAnsi="宋体" w:eastAsia="宋体" w:cs="宋体"/>
                <w:color w:val="000000"/>
                <w:sz w:val="21"/>
                <w:szCs w:val="21"/>
                <w:highlight w:val="none"/>
                <w:lang w:val="en-US" w:eastAsia="zh-CN"/>
              </w:rPr>
              <w:t>未提供</w:t>
            </w:r>
            <w:r>
              <w:rPr>
                <w:rFonts w:hint="eastAsia" w:ascii="宋体" w:hAnsi="宋体" w:eastAsia="宋体" w:cs="宋体"/>
                <w:color w:val="000000"/>
                <w:sz w:val="21"/>
                <w:szCs w:val="21"/>
                <w:highlight w:val="none"/>
                <w:lang w:eastAsia="zh-CN"/>
              </w:rPr>
              <w:t>承诺</w:t>
            </w:r>
            <w:r>
              <w:rPr>
                <w:rFonts w:hint="eastAsia" w:ascii="宋体" w:hAnsi="宋体" w:eastAsia="宋体" w:cs="宋体"/>
                <w:color w:val="000000"/>
                <w:sz w:val="21"/>
                <w:szCs w:val="21"/>
                <w:highlight w:val="none"/>
                <w:lang w:val="en-US" w:eastAsia="zh-CN"/>
              </w:rPr>
              <w:t>的，此项不得分。</w:t>
            </w:r>
          </w:p>
          <w:p w14:paraId="6BDEAC36">
            <w:pPr>
              <w:adjustRightInd w:val="0"/>
              <w:snapToGrid w:val="0"/>
              <w:spacing w:line="360" w:lineRule="auto"/>
              <w:rPr>
                <w:rFonts w:hint="eastAsia" w:ascii="宋体" w:hAnsi="宋体" w:eastAsia="宋体" w:cs="宋体"/>
                <w:i w:val="0"/>
                <w:iCs w:val="0"/>
                <w:color w:val="auto"/>
                <w:sz w:val="21"/>
                <w:szCs w:val="21"/>
                <w:highlight w:val="none"/>
              </w:rPr>
            </w:pPr>
            <w:r>
              <w:rPr>
                <w:rFonts w:hint="eastAsia" w:ascii="宋体" w:hAnsi="宋体" w:eastAsia="宋体" w:cs="宋体"/>
                <w:b/>
                <w:bCs/>
                <w:color w:val="000000"/>
                <w:sz w:val="21"/>
                <w:szCs w:val="21"/>
                <w:highlight w:val="none"/>
                <w:lang w:val="en-US" w:eastAsia="zh-CN"/>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1078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54" w:type="pct"/>
            <w:gridSpan w:val="2"/>
            <w:vAlign w:val="center"/>
          </w:tcPr>
          <w:p w14:paraId="1F1436FF">
            <w:pPr>
              <w:pStyle w:val="87"/>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合计</w:t>
            </w:r>
          </w:p>
        </w:tc>
        <w:tc>
          <w:tcPr>
            <w:tcW w:w="795" w:type="pct"/>
            <w:tcBorders>
              <w:bottom w:val="single" w:color="auto" w:sz="4" w:space="0"/>
            </w:tcBorders>
            <w:vAlign w:val="center"/>
          </w:tcPr>
          <w:p w14:paraId="2C7F1184">
            <w:pPr>
              <w:pStyle w:val="87"/>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fldChar w:fldCharType="begin"/>
            </w:r>
            <w:r>
              <w:rPr>
                <w:rFonts w:hint="eastAsia" w:ascii="宋体" w:hAnsi="宋体" w:eastAsia="宋体" w:cs="宋体"/>
                <w:i w:val="0"/>
                <w:iCs w:val="0"/>
                <w:color w:val="auto"/>
                <w:sz w:val="21"/>
                <w:szCs w:val="21"/>
                <w:highlight w:val="none"/>
              </w:rPr>
              <w:instrText xml:space="preserve"> =SUM(ABOVE) </w:instrText>
            </w:r>
            <w:r>
              <w:rPr>
                <w:rFonts w:hint="eastAsia" w:ascii="宋体" w:hAnsi="宋体" w:eastAsia="宋体" w:cs="宋体"/>
                <w:i w:val="0"/>
                <w:iCs w:val="0"/>
                <w:color w:val="auto"/>
                <w:sz w:val="21"/>
                <w:szCs w:val="21"/>
                <w:highlight w:val="none"/>
              </w:rPr>
              <w:fldChar w:fldCharType="separate"/>
            </w:r>
            <w:r>
              <w:rPr>
                <w:rFonts w:hint="eastAsia" w:ascii="宋体" w:hAnsi="宋体" w:eastAsia="宋体" w:cs="宋体"/>
                <w:i w:val="0"/>
                <w:iCs w:val="0"/>
                <w:color w:val="auto"/>
                <w:sz w:val="21"/>
                <w:szCs w:val="21"/>
                <w:highlight w:val="none"/>
              </w:rPr>
              <w:t>100</w:t>
            </w:r>
            <w:r>
              <w:rPr>
                <w:rFonts w:hint="eastAsia" w:ascii="宋体" w:hAnsi="宋体" w:eastAsia="宋体" w:cs="宋体"/>
                <w:i w:val="0"/>
                <w:iCs w:val="0"/>
                <w:color w:val="auto"/>
                <w:sz w:val="21"/>
                <w:szCs w:val="21"/>
                <w:highlight w:val="none"/>
              </w:rPr>
              <w:fldChar w:fldCharType="end"/>
            </w:r>
            <w:r>
              <w:rPr>
                <w:rFonts w:hint="eastAsia" w:ascii="宋体" w:hAnsi="宋体" w:eastAsia="宋体" w:cs="宋体"/>
                <w:i w:val="0"/>
                <w:iCs w:val="0"/>
                <w:color w:val="auto"/>
                <w:sz w:val="21"/>
                <w:szCs w:val="21"/>
                <w:highlight w:val="none"/>
                <w:lang w:val="en-US" w:eastAsia="zh-CN"/>
              </w:rPr>
              <w:t>分</w:t>
            </w:r>
          </w:p>
        </w:tc>
        <w:tc>
          <w:tcPr>
            <w:tcW w:w="2950" w:type="pct"/>
            <w:tcBorders>
              <w:bottom w:val="single" w:color="auto" w:sz="4" w:space="0"/>
            </w:tcBorders>
            <w:vAlign w:val="center"/>
          </w:tcPr>
          <w:p w14:paraId="7EBD69F8">
            <w:pPr>
              <w:pStyle w:val="87"/>
              <w:rPr>
                <w:rFonts w:hint="eastAsia" w:ascii="宋体" w:hAnsi="宋体" w:eastAsia="宋体" w:cs="宋体"/>
                <w:i w:val="0"/>
                <w:iCs w:val="0"/>
                <w:color w:val="auto"/>
                <w:sz w:val="21"/>
                <w:szCs w:val="21"/>
                <w:highlight w:val="none"/>
              </w:rPr>
            </w:pPr>
          </w:p>
        </w:tc>
      </w:tr>
    </w:tbl>
    <w:p w14:paraId="6388257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val="0"/>
          <w:color w:val="auto"/>
          <w:sz w:val="24"/>
          <w:szCs w:val="24"/>
          <w:highlight w:val="none"/>
          <w:lang w:val="en-US" w:eastAsia="zh-CN"/>
        </w:rPr>
        <w:sectPr>
          <w:headerReference r:id="rId7" w:type="default"/>
          <w:footerReference r:id="rId8" w:type="default"/>
          <w:pgSz w:w="11906" w:h="16838"/>
          <w:pgMar w:top="1531" w:right="1474" w:bottom="1417" w:left="1701" w:header="851" w:footer="794" w:gutter="0"/>
          <w:pgNumType w:fmt="decimal"/>
          <w:cols w:space="720" w:num="1"/>
          <w:docGrid w:linePitch="312" w:charSpace="0"/>
        </w:sectPr>
      </w:pPr>
    </w:p>
    <w:bookmarkEnd w:id="10"/>
    <w:p w14:paraId="55380A87">
      <w:pPr>
        <w:pStyle w:val="12"/>
        <w:tabs>
          <w:tab w:val="left" w:pos="0"/>
        </w:tabs>
        <w:spacing w:line="240" w:lineRule="auto"/>
        <w:ind w:left="0" w:leftChars="0" w:firstLine="0" w:firstLineChars="0"/>
        <w:jc w:val="center"/>
        <w:outlineLvl w:val="0"/>
        <w:rPr>
          <w:rFonts w:hint="eastAsia" w:ascii="宋体" w:hAnsi="宋体" w:eastAsia="宋体" w:cs="宋体"/>
          <w:b/>
          <w:color w:val="auto"/>
          <w:sz w:val="36"/>
          <w:highlight w:val="none"/>
        </w:rPr>
      </w:pPr>
      <w:bookmarkStart w:id="12" w:name="_Toc4584"/>
      <w:bookmarkStart w:id="13" w:name="_Toc30396"/>
      <w:bookmarkStart w:id="14" w:name="_Toc14690"/>
      <w:r>
        <w:rPr>
          <w:rFonts w:hint="eastAsia" w:ascii="宋体" w:hAnsi="宋体" w:cs="宋体"/>
          <w:b/>
          <w:bCs/>
          <w:color w:val="auto"/>
          <w:sz w:val="32"/>
          <w:szCs w:val="32"/>
          <w:highlight w:val="none"/>
          <w:lang w:val="en-US" w:eastAsia="zh-CN"/>
        </w:rPr>
        <w:t>第</w:t>
      </w:r>
      <w:bookmarkEnd w:id="12"/>
      <w:bookmarkEnd w:id="13"/>
      <w:r>
        <w:rPr>
          <w:rFonts w:hint="eastAsia" w:ascii="宋体" w:hAnsi="宋体" w:cs="宋体"/>
          <w:b/>
          <w:bCs/>
          <w:color w:val="auto"/>
          <w:sz w:val="32"/>
          <w:szCs w:val="32"/>
          <w:highlight w:val="none"/>
          <w:lang w:val="en-US" w:eastAsia="zh-CN"/>
        </w:rPr>
        <w:t>七章  投标文件</w:t>
      </w:r>
      <w:r>
        <w:rPr>
          <w:rFonts w:hint="eastAsia" w:ascii="宋体" w:hAnsi="宋体" w:eastAsia="宋体" w:cs="宋体"/>
          <w:b/>
          <w:bCs/>
          <w:color w:val="auto"/>
          <w:sz w:val="32"/>
          <w:szCs w:val="32"/>
          <w:highlight w:val="none"/>
          <w:lang w:val="en-US" w:eastAsia="zh-CN"/>
        </w:rPr>
        <w:t>格式</w:t>
      </w:r>
      <w:bookmarkEnd w:id="14"/>
    </w:p>
    <w:p w14:paraId="645BB1CA">
      <w:pPr>
        <w:rPr>
          <w:rFonts w:hint="eastAsia" w:ascii="宋体" w:hAnsi="宋体" w:eastAsia="宋体" w:cs="宋体"/>
          <w:color w:val="auto"/>
          <w:highlight w:val="none"/>
        </w:rPr>
      </w:pPr>
    </w:p>
    <w:p w14:paraId="51B1920C">
      <w:pPr>
        <w:pStyle w:val="67"/>
        <w:outlineLvl w:val="2"/>
        <w:rPr>
          <w:rFonts w:hint="eastAsia" w:ascii="宋体" w:hAnsi="宋体" w:eastAsia="宋体" w:cs="宋体"/>
          <w:color w:val="auto"/>
          <w:highlight w:val="none"/>
        </w:rPr>
      </w:pPr>
      <w:bookmarkStart w:id="15" w:name="_Toc31154_WPSOffice_Level1"/>
      <w:bookmarkStart w:id="16" w:name="_Toc13681_WPSOffice_Level1"/>
      <w:bookmarkStart w:id="17" w:name="_Toc19258"/>
      <w:bookmarkStart w:id="18" w:name="_Toc11511_WPSOffice_Level1"/>
      <w:bookmarkStart w:id="19" w:name="_Toc10113_WPSOffice_Level1"/>
      <w:bookmarkStart w:id="20" w:name="_Toc23885"/>
      <w:r>
        <w:rPr>
          <w:rFonts w:hint="eastAsia" w:ascii="宋体" w:hAnsi="宋体" w:eastAsia="宋体" w:cs="宋体"/>
          <w:color w:val="auto"/>
          <w:highlight w:val="none"/>
          <w:lang w:eastAsia="zh-CN"/>
        </w:rPr>
        <w:t>投标文件</w:t>
      </w:r>
      <w:r>
        <w:rPr>
          <w:rFonts w:hint="eastAsia" w:ascii="宋体" w:hAnsi="宋体" w:eastAsia="宋体" w:cs="宋体"/>
          <w:color w:val="auto"/>
          <w:highlight w:val="none"/>
        </w:rPr>
        <w:t>封面</w:t>
      </w:r>
      <w:bookmarkEnd w:id="15"/>
      <w:bookmarkEnd w:id="16"/>
      <w:bookmarkEnd w:id="17"/>
      <w:bookmarkEnd w:id="18"/>
      <w:bookmarkEnd w:id="19"/>
      <w:bookmarkEnd w:id="20"/>
    </w:p>
    <w:p w14:paraId="2B52308D">
      <w:pPr>
        <w:pStyle w:val="68"/>
        <w:spacing w:line="360" w:lineRule="auto"/>
        <w:rPr>
          <w:rFonts w:hint="eastAsia" w:ascii="宋体" w:hAnsi="宋体" w:eastAsia="宋体" w:cs="宋体"/>
          <w:b/>
          <w:color w:val="auto"/>
          <w:sz w:val="24"/>
          <w:highlight w:val="none"/>
        </w:rPr>
      </w:pPr>
    </w:p>
    <w:p w14:paraId="3E781CB1">
      <w:pPr>
        <w:pStyle w:val="68"/>
        <w:spacing w:line="360" w:lineRule="auto"/>
        <w:jc w:val="center"/>
        <w:rPr>
          <w:rFonts w:hint="eastAsia" w:ascii="宋体" w:hAnsi="宋体" w:eastAsia="宋体" w:cs="宋体"/>
          <w:color w:val="auto"/>
          <w:sz w:val="24"/>
          <w:highlight w:val="none"/>
        </w:rPr>
      </w:pPr>
    </w:p>
    <w:p w14:paraId="20C529A3">
      <w:pPr>
        <w:pStyle w:val="68"/>
        <w:spacing w:line="360" w:lineRule="auto"/>
        <w:rPr>
          <w:rFonts w:hint="eastAsia" w:ascii="宋体" w:hAnsi="宋体" w:eastAsia="宋体" w:cs="宋体"/>
          <w:color w:val="auto"/>
          <w:sz w:val="28"/>
          <w:szCs w:val="28"/>
          <w:highlight w:val="none"/>
        </w:rPr>
      </w:pPr>
      <w:bookmarkStart w:id="21" w:name="_Toc19200_WPSOffice_Level1"/>
      <w:bookmarkStart w:id="22" w:name="_Toc31697_WPSOffice_Level1"/>
      <w:bookmarkStart w:id="23" w:name="_Toc572_WPSOffice_Level1"/>
      <w:bookmarkStart w:id="24" w:name="_Toc32516_WPSOffice_Level1"/>
      <w:r>
        <w:rPr>
          <w:rFonts w:hint="eastAsia" w:ascii="宋体" w:hAnsi="宋体" w:eastAsia="宋体" w:cs="宋体"/>
          <w:color w:val="auto"/>
          <w:sz w:val="28"/>
          <w:szCs w:val="28"/>
          <w:highlight w:val="none"/>
        </w:rPr>
        <w:t>项目名称</w:t>
      </w:r>
      <w:r>
        <w:rPr>
          <w:rFonts w:hint="eastAsia" w:ascii="宋体" w:hAnsi="宋体" w:cs="宋体"/>
          <w:color w:val="auto"/>
          <w:sz w:val="28"/>
          <w:szCs w:val="28"/>
          <w:highlight w:val="none"/>
          <w:lang w:eastAsia="zh-CN"/>
        </w:rPr>
        <w:t>：</w:t>
      </w:r>
      <w:bookmarkEnd w:id="21"/>
      <w:bookmarkEnd w:id="22"/>
      <w:bookmarkEnd w:id="23"/>
      <w:bookmarkEnd w:id="24"/>
    </w:p>
    <w:p w14:paraId="6180D1DB">
      <w:pPr>
        <w:pStyle w:val="68"/>
        <w:spacing w:line="360" w:lineRule="auto"/>
        <w:jc w:val="both"/>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标项名称：</w:t>
      </w:r>
    </w:p>
    <w:p w14:paraId="537EC28D">
      <w:pPr>
        <w:pStyle w:val="68"/>
        <w:spacing w:line="360" w:lineRule="auto"/>
        <w:jc w:val="both"/>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标项编号：</w:t>
      </w:r>
    </w:p>
    <w:p w14:paraId="2E776533">
      <w:pPr>
        <w:pStyle w:val="68"/>
        <w:spacing w:line="360" w:lineRule="auto"/>
        <w:jc w:val="center"/>
        <w:rPr>
          <w:rFonts w:hint="eastAsia" w:ascii="宋体" w:hAnsi="宋体" w:eastAsia="宋体" w:cs="宋体"/>
          <w:color w:val="auto"/>
          <w:sz w:val="24"/>
          <w:highlight w:val="none"/>
        </w:rPr>
      </w:pPr>
    </w:p>
    <w:p w14:paraId="140B4C66">
      <w:pPr>
        <w:pStyle w:val="68"/>
        <w:spacing w:line="360" w:lineRule="auto"/>
        <w:jc w:val="center"/>
        <w:rPr>
          <w:rFonts w:hint="eastAsia" w:ascii="宋体" w:hAnsi="宋体" w:eastAsia="宋体" w:cs="宋体"/>
          <w:color w:val="auto"/>
          <w:sz w:val="24"/>
          <w:highlight w:val="none"/>
        </w:rPr>
      </w:pPr>
    </w:p>
    <w:p w14:paraId="0C3FB22E">
      <w:pPr>
        <w:pStyle w:val="68"/>
        <w:spacing w:line="360" w:lineRule="auto"/>
        <w:jc w:val="center"/>
        <w:rPr>
          <w:rFonts w:hint="eastAsia" w:ascii="宋体" w:hAnsi="宋体" w:eastAsia="宋体" w:cs="宋体"/>
          <w:color w:val="auto"/>
          <w:sz w:val="24"/>
          <w:highlight w:val="none"/>
        </w:rPr>
      </w:pPr>
    </w:p>
    <w:p w14:paraId="79F79B4F">
      <w:pPr>
        <w:pStyle w:val="68"/>
        <w:spacing w:line="360" w:lineRule="auto"/>
        <w:jc w:val="center"/>
        <w:rPr>
          <w:rFonts w:hint="eastAsia" w:ascii="宋体" w:hAnsi="宋体" w:eastAsia="宋体" w:cs="宋体"/>
          <w:b/>
          <w:color w:val="auto"/>
          <w:sz w:val="72"/>
          <w:szCs w:val="72"/>
          <w:highlight w:val="none"/>
          <w:lang w:eastAsia="zh-CN"/>
        </w:rPr>
      </w:pPr>
      <w:r>
        <w:rPr>
          <w:rFonts w:hint="eastAsia" w:ascii="宋体" w:hAnsi="宋体" w:cs="宋体"/>
          <w:b/>
          <w:color w:val="auto"/>
          <w:sz w:val="72"/>
          <w:szCs w:val="72"/>
          <w:highlight w:val="none"/>
          <w:lang w:eastAsia="zh-CN"/>
        </w:rPr>
        <w:t>投标文件</w:t>
      </w:r>
    </w:p>
    <w:p w14:paraId="5ED8B6BB">
      <w:pPr>
        <w:pStyle w:val="68"/>
        <w:spacing w:line="360" w:lineRule="auto"/>
        <w:jc w:val="center"/>
        <w:rPr>
          <w:rFonts w:hint="eastAsia" w:ascii="宋体" w:hAnsi="宋体" w:eastAsia="宋体" w:cs="宋体"/>
          <w:color w:val="auto"/>
          <w:sz w:val="24"/>
          <w:highlight w:val="none"/>
        </w:rPr>
      </w:pPr>
    </w:p>
    <w:p w14:paraId="2C8C5CA5">
      <w:pPr>
        <w:pStyle w:val="68"/>
        <w:spacing w:line="360" w:lineRule="auto"/>
        <w:jc w:val="center"/>
        <w:rPr>
          <w:rFonts w:hint="eastAsia" w:ascii="宋体" w:hAnsi="宋体" w:eastAsia="宋体" w:cs="宋体"/>
          <w:color w:val="auto"/>
          <w:sz w:val="24"/>
          <w:highlight w:val="none"/>
        </w:rPr>
      </w:pPr>
    </w:p>
    <w:p w14:paraId="02F798DF">
      <w:pPr>
        <w:pStyle w:val="68"/>
        <w:spacing w:line="360" w:lineRule="auto"/>
        <w:jc w:val="center"/>
        <w:rPr>
          <w:rFonts w:hint="eastAsia" w:ascii="宋体" w:hAnsi="宋体" w:eastAsia="宋体" w:cs="宋体"/>
          <w:b/>
          <w:color w:val="auto"/>
          <w:sz w:val="24"/>
          <w:highlight w:val="none"/>
        </w:rPr>
      </w:pPr>
    </w:p>
    <w:p w14:paraId="1BFBCD3A">
      <w:pPr>
        <w:pStyle w:val="68"/>
        <w:spacing w:line="360" w:lineRule="auto"/>
        <w:jc w:val="center"/>
        <w:rPr>
          <w:rFonts w:hint="eastAsia" w:ascii="宋体" w:hAnsi="宋体" w:eastAsia="宋体" w:cs="宋体"/>
          <w:b/>
          <w:color w:val="auto"/>
          <w:sz w:val="24"/>
          <w:highlight w:val="none"/>
        </w:rPr>
      </w:pPr>
    </w:p>
    <w:p w14:paraId="498AAF4E">
      <w:pPr>
        <w:pStyle w:val="68"/>
        <w:spacing w:line="360" w:lineRule="auto"/>
        <w:jc w:val="center"/>
        <w:rPr>
          <w:rFonts w:hint="eastAsia" w:ascii="宋体" w:hAnsi="宋体" w:eastAsia="宋体" w:cs="宋体"/>
          <w:b/>
          <w:color w:val="auto"/>
          <w:sz w:val="24"/>
          <w:highlight w:val="none"/>
        </w:rPr>
      </w:pPr>
    </w:p>
    <w:p w14:paraId="6965018F">
      <w:pPr>
        <w:pStyle w:val="68"/>
        <w:spacing w:line="360" w:lineRule="auto"/>
        <w:jc w:val="center"/>
        <w:rPr>
          <w:rFonts w:hint="eastAsia" w:ascii="宋体" w:hAnsi="宋体" w:eastAsia="宋体" w:cs="宋体"/>
          <w:b/>
          <w:color w:val="auto"/>
          <w:sz w:val="24"/>
          <w:highlight w:val="none"/>
        </w:rPr>
      </w:pPr>
    </w:p>
    <w:p w14:paraId="2D7F2A54">
      <w:pPr>
        <w:pStyle w:val="68"/>
        <w:spacing w:line="360" w:lineRule="auto"/>
        <w:jc w:val="center"/>
        <w:rPr>
          <w:rFonts w:hint="eastAsia" w:ascii="宋体" w:hAnsi="宋体" w:eastAsia="宋体" w:cs="宋体"/>
          <w:b/>
          <w:color w:val="auto"/>
          <w:sz w:val="24"/>
          <w:highlight w:val="none"/>
        </w:rPr>
      </w:pPr>
    </w:p>
    <w:p w14:paraId="38A77A8D">
      <w:pPr>
        <w:tabs>
          <w:tab w:val="left" w:pos="6940"/>
          <w:tab w:val="left" w:pos="7520"/>
        </w:tabs>
        <w:autoSpaceDE w:val="0"/>
        <w:autoSpaceDN w:val="0"/>
        <w:adjustRightInd w:val="0"/>
        <w:spacing w:line="540" w:lineRule="atLeast"/>
        <w:ind w:right="52"/>
        <w:jc w:val="left"/>
        <w:rPr>
          <w:rFonts w:hint="eastAsia" w:ascii="宋体" w:hAnsi="宋体" w:eastAsia="宋体" w:cs="宋体"/>
          <w:color w:val="auto"/>
          <w:kern w:val="0"/>
          <w:sz w:val="28"/>
          <w:szCs w:val="28"/>
          <w:highlight w:val="none"/>
          <w:lang w:eastAsia="zh-CN"/>
        </w:rPr>
      </w:pPr>
      <w:bookmarkStart w:id="25" w:name="_Toc16691_WPSOffice_Level1"/>
      <w:bookmarkStart w:id="26" w:name="_Toc23058_WPSOffice_Level1"/>
      <w:bookmarkStart w:id="27" w:name="_Toc27864_WPSOffice_Level1"/>
      <w:bookmarkStart w:id="28" w:name="_Toc2050_WPSOffice_Level1"/>
      <w:r>
        <w:rPr>
          <w:rFonts w:hint="eastAsia" w:ascii="宋体" w:hAnsi="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w:t>
      </w:r>
      <w:bookmarkEnd w:id="25"/>
      <w:bookmarkEnd w:id="26"/>
      <w:bookmarkEnd w:id="27"/>
      <w:bookmarkEnd w:id="28"/>
      <w:r>
        <w:rPr>
          <w:rFonts w:hint="eastAsia" w:ascii="宋体" w:hAnsi="宋体" w:eastAsia="宋体" w:cs="宋体"/>
          <w:color w:val="auto"/>
          <w:kern w:val="0"/>
          <w:sz w:val="28"/>
          <w:szCs w:val="28"/>
          <w:highlight w:val="none"/>
        </w:rPr>
        <w:t>（电子签章）</w:t>
      </w:r>
    </w:p>
    <w:p w14:paraId="03909972">
      <w:pPr>
        <w:tabs>
          <w:tab w:val="left" w:pos="6940"/>
          <w:tab w:val="left" w:pos="7520"/>
        </w:tabs>
        <w:autoSpaceDE w:val="0"/>
        <w:autoSpaceDN w:val="0"/>
        <w:adjustRightInd w:val="0"/>
        <w:spacing w:line="540" w:lineRule="atLeast"/>
        <w:ind w:right="52"/>
        <w:jc w:val="left"/>
        <w:rPr>
          <w:rFonts w:hint="eastAsia" w:ascii="宋体" w:hAnsi="宋体" w:eastAsia="宋体" w:cs="宋体"/>
          <w:color w:val="auto"/>
          <w:kern w:val="0"/>
          <w:sz w:val="28"/>
          <w:szCs w:val="28"/>
          <w:highlight w:val="none"/>
        </w:rPr>
      </w:pPr>
      <w:bookmarkStart w:id="29" w:name="_Toc7928_WPSOffice_Level1"/>
      <w:bookmarkStart w:id="30" w:name="_Toc30300_WPSOffice_Level1"/>
      <w:bookmarkStart w:id="31" w:name="_Toc30454_WPSOffice_Level1"/>
      <w:bookmarkStart w:id="32" w:name="_Toc14359_WPSOffice_Level1"/>
      <w:r>
        <w:rPr>
          <w:rFonts w:hint="eastAsia" w:ascii="宋体" w:hAnsi="宋体" w:eastAsia="宋体" w:cs="宋体"/>
          <w:color w:val="auto"/>
          <w:kern w:val="0"/>
          <w:sz w:val="28"/>
          <w:szCs w:val="28"/>
          <w:highlight w:val="none"/>
        </w:rPr>
        <w:t>法定代</w:t>
      </w:r>
      <w:r>
        <w:rPr>
          <w:rFonts w:hint="eastAsia" w:ascii="宋体" w:hAnsi="宋体" w:eastAsia="宋体" w:cs="宋体"/>
          <w:color w:val="auto"/>
          <w:spacing w:val="-3"/>
          <w:kern w:val="0"/>
          <w:sz w:val="28"/>
          <w:szCs w:val="28"/>
          <w:highlight w:val="none"/>
        </w:rPr>
        <w:t>表</w:t>
      </w:r>
      <w:r>
        <w:rPr>
          <w:rFonts w:hint="eastAsia" w:ascii="宋体" w:hAnsi="宋体" w:eastAsia="宋体" w:cs="宋体"/>
          <w:color w:val="auto"/>
          <w:kern w:val="0"/>
          <w:sz w:val="28"/>
          <w:szCs w:val="28"/>
          <w:highlight w:val="none"/>
        </w:rPr>
        <w:t>人（</w:t>
      </w:r>
      <w:r>
        <w:rPr>
          <w:rFonts w:hint="eastAsia" w:ascii="宋体" w:hAnsi="宋体" w:eastAsia="宋体" w:cs="宋体"/>
          <w:color w:val="auto"/>
          <w:spacing w:val="-3"/>
          <w:kern w:val="0"/>
          <w:sz w:val="28"/>
          <w:szCs w:val="28"/>
          <w:highlight w:val="none"/>
        </w:rPr>
        <w:t>单位</w:t>
      </w:r>
      <w:r>
        <w:rPr>
          <w:rFonts w:hint="eastAsia" w:ascii="宋体" w:hAnsi="宋体" w:eastAsia="宋体" w:cs="宋体"/>
          <w:color w:val="auto"/>
          <w:kern w:val="0"/>
          <w:sz w:val="28"/>
          <w:szCs w:val="28"/>
          <w:highlight w:val="none"/>
        </w:rPr>
        <w:t>负责人</w:t>
      </w:r>
      <w:r>
        <w:rPr>
          <w:rFonts w:hint="eastAsia" w:ascii="宋体" w:hAnsi="宋体" w:eastAsia="宋体" w:cs="宋体"/>
          <w:color w:val="auto"/>
          <w:spacing w:val="-3"/>
          <w:kern w:val="0"/>
          <w:sz w:val="28"/>
          <w:szCs w:val="28"/>
          <w:highlight w:val="none"/>
        </w:rPr>
        <w:t>）</w:t>
      </w:r>
      <w:r>
        <w:rPr>
          <w:rFonts w:hint="eastAsia" w:ascii="宋体" w:hAnsi="宋体" w:eastAsia="宋体" w:cs="宋体"/>
          <w:color w:val="auto"/>
          <w:kern w:val="0"/>
          <w:sz w:val="28"/>
          <w:szCs w:val="28"/>
          <w:highlight w:val="none"/>
        </w:rPr>
        <w:t>或其</w:t>
      </w:r>
      <w:r>
        <w:rPr>
          <w:rFonts w:hint="eastAsia" w:ascii="宋体" w:hAnsi="宋体" w:eastAsia="宋体" w:cs="宋体"/>
          <w:color w:val="auto"/>
          <w:spacing w:val="-3"/>
          <w:kern w:val="0"/>
          <w:sz w:val="28"/>
          <w:szCs w:val="28"/>
          <w:highlight w:val="none"/>
        </w:rPr>
        <w:t>委托</w:t>
      </w:r>
      <w:r>
        <w:rPr>
          <w:rFonts w:hint="eastAsia" w:ascii="宋体" w:hAnsi="宋体" w:eastAsia="宋体" w:cs="宋体"/>
          <w:color w:val="auto"/>
          <w:kern w:val="0"/>
          <w:sz w:val="28"/>
          <w:szCs w:val="28"/>
          <w:highlight w:val="none"/>
        </w:rPr>
        <w:t>代理人</w:t>
      </w:r>
      <w:r>
        <w:rPr>
          <w:rFonts w:hint="eastAsia" w:ascii="宋体" w:hAnsi="宋体" w:eastAsia="宋体" w:cs="宋体"/>
          <w:color w:val="auto"/>
          <w:spacing w:val="2"/>
          <w:kern w:val="0"/>
          <w:sz w:val="28"/>
          <w:szCs w:val="28"/>
          <w:highlight w:val="none"/>
        </w:rPr>
        <w:t>：</w:t>
      </w:r>
      <w:r>
        <w:rPr>
          <w:rFonts w:hint="eastAsia" w:ascii="宋体" w:hAnsi="宋体" w:eastAsia="宋体" w:cs="宋体"/>
          <w:color w:val="auto"/>
          <w:kern w:val="0"/>
          <w:sz w:val="28"/>
          <w:szCs w:val="28"/>
          <w:highlight w:val="none"/>
          <w:u w:val="single"/>
        </w:rPr>
        <w:tab/>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3"/>
          <w:kern w:val="0"/>
          <w:sz w:val="28"/>
          <w:szCs w:val="28"/>
          <w:highlight w:val="none"/>
        </w:rPr>
        <w:t>签</w:t>
      </w:r>
      <w:r>
        <w:rPr>
          <w:rFonts w:hint="eastAsia" w:ascii="宋体" w:hAnsi="宋体" w:eastAsia="宋体" w:cs="宋体"/>
          <w:color w:val="auto"/>
          <w:kern w:val="0"/>
          <w:sz w:val="28"/>
          <w:szCs w:val="28"/>
          <w:highlight w:val="none"/>
        </w:rPr>
        <w:t>字或</w:t>
      </w:r>
      <w:r>
        <w:rPr>
          <w:rFonts w:hint="eastAsia" w:ascii="宋体" w:hAnsi="宋体" w:cs="宋体"/>
          <w:color w:val="auto"/>
          <w:kern w:val="0"/>
          <w:sz w:val="28"/>
          <w:szCs w:val="28"/>
          <w:highlight w:val="none"/>
          <w:lang w:val="en-US" w:eastAsia="zh-CN"/>
        </w:rPr>
        <w:t>电子签章</w:t>
      </w:r>
      <w:r>
        <w:rPr>
          <w:rFonts w:hint="eastAsia" w:ascii="宋体" w:hAnsi="宋体" w:eastAsia="宋体" w:cs="宋体"/>
          <w:color w:val="auto"/>
          <w:kern w:val="0"/>
          <w:sz w:val="28"/>
          <w:szCs w:val="28"/>
          <w:highlight w:val="none"/>
        </w:rPr>
        <w:t>）</w:t>
      </w:r>
      <w:bookmarkEnd w:id="29"/>
      <w:bookmarkEnd w:id="30"/>
      <w:bookmarkEnd w:id="31"/>
      <w:bookmarkEnd w:id="32"/>
    </w:p>
    <w:p w14:paraId="004E4675">
      <w:pPr>
        <w:autoSpaceDE w:val="0"/>
        <w:autoSpaceDN w:val="0"/>
        <w:adjustRightInd w:val="0"/>
        <w:spacing w:before="3" w:line="130" w:lineRule="exact"/>
        <w:jc w:val="left"/>
        <w:rPr>
          <w:rFonts w:hint="eastAsia" w:ascii="宋体" w:hAnsi="宋体" w:eastAsia="宋体" w:cs="宋体"/>
          <w:color w:val="auto"/>
          <w:kern w:val="0"/>
          <w:sz w:val="13"/>
          <w:szCs w:val="13"/>
          <w:highlight w:val="none"/>
        </w:rPr>
      </w:pPr>
    </w:p>
    <w:p w14:paraId="540F9C57">
      <w:pPr>
        <w:autoSpaceDE w:val="0"/>
        <w:autoSpaceDN w:val="0"/>
        <w:adjustRightInd w:val="0"/>
        <w:spacing w:line="200" w:lineRule="exact"/>
        <w:jc w:val="left"/>
        <w:rPr>
          <w:rFonts w:hint="eastAsia" w:ascii="宋体" w:hAnsi="宋体" w:eastAsia="宋体" w:cs="宋体"/>
          <w:color w:val="auto"/>
          <w:kern w:val="0"/>
          <w:sz w:val="20"/>
          <w:szCs w:val="20"/>
          <w:highlight w:val="none"/>
        </w:rPr>
      </w:pPr>
    </w:p>
    <w:p w14:paraId="4AEF2324">
      <w:pPr>
        <w:autoSpaceDE w:val="0"/>
        <w:autoSpaceDN w:val="0"/>
        <w:adjustRightInd w:val="0"/>
        <w:spacing w:line="200" w:lineRule="exact"/>
        <w:jc w:val="left"/>
        <w:rPr>
          <w:rFonts w:hint="eastAsia" w:ascii="宋体" w:hAnsi="宋体" w:eastAsia="宋体" w:cs="宋体"/>
          <w:color w:val="auto"/>
          <w:kern w:val="0"/>
          <w:sz w:val="20"/>
          <w:szCs w:val="20"/>
          <w:highlight w:val="none"/>
        </w:rPr>
      </w:pPr>
    </w:p>
    <w:p w14:paraId="3F0E6CCF">
      <w:pPr>
        <w:tabs>
          <w:tab w:val="left" w:pos="3600"/>
          <w:tab w:val="left" w:pos="4620"/>
          <w:tab w:val="left" w:pos="5640"/>
        </w:tabs>
        <w:autoSpaceDE w:val="0"/>
        <w:autoSpaceDN w:val="0"/>
        <w:adjustRightInd w:val="0"/>
        <w:spacing w:line="375" w:lineRule="exact"/>
        <w:ind w:left="2877" w:right="-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u w:val="single"/>
        </w:rPr>
        <w:tab/>
      </w:r>
      <w:bookmarkStart w:id="33" w:name="_Toc16657_WPSOffice_Level1"/>
      <w:bookmarkStart w:id="34" w:name="_Toc28413_WPSOffice_Level1"/>
      <w:bookmarkStart w:id="35" w:name="_Toc18141_WPSOffice_Level1"/>
      <w:bookmarkStart w:id="36" w:name="_Toc23950_WPSOffice_Level1"/>
      <w:r>
        <w:rPr>
          <w:rFonts w:hint="eastAsia" w:ascii="宋体" w:hAnsi="宋体" w:eastAsia="宋体" w:cs="宋体"/>
          <w:color w:val="auto"/>
          <w:spacing w:val="2"/>
          <w:kern w:val="0"/>
          <w:sz w:val="28"/>
          <w:szCs w:val="28"/>
          <w:highlight w:val="none"/>
        </w:rPr>
        <w:t>年</w:t>
      </w:r>
      <w:r>
        <w:rPr>
          <w:rFonts w:hint="eastAsia" w:ascii="宋体" w:hAnsi="宋体" w:eastAsia="宋体" w:cs="宋体"/>
          <w:color w:val="auto"/>
          <w:kern w:val="0"/>
          <w:sz w:val="28"/>
          <w:szCs w:val="28"/>
          <w:highlight w:val="none"/>
          <w:u w:val="single"/>
        </w:rPr>
        <w:tab/>
      </w:r>
      <w:r>
        <w:rPr>
          <w:rFonts w:hint="eastAsia" w:ascii="宋体" w:hAnsi="宋体" w:eastAsia="宋体" w:cs="宋体"/>
          <w:color w:val="auto"/>
          <w:spacing w:val="2"/>
          <w:kern w:val="0"/>
          <w:sz w:val="28"/>
          <w:szCs w:val="28"/>
          <w:highlight w:val="none"/>
        </w:rPr>
        <w:t>月</w:t>
      </w:r>
      <w:r>
        <w:rPr>
          <w:rFonts w:hint="eastAsia" w:ascii="宋体" w:hAnsi="宋体" w:eastAsia="宋体" w:cs="宋体"/>
          <w:color w:val="auto"/>
          <w:kern w:val="0"/>
          <w:sz w:val="28"/>
          <w:szCs w:val="28"/>
          <w:highlight w:val="none"/>
          <w:u w:val="single"/>
        </w:rPr>
        <w:tab/>
      </w:r>
      <w:r>
        <w:rPr>
          <w:rFonts w:hint="eastAsia" w:ascii="宋体" w:hAnsi="宋体" w:eastAsia="宋体" w:cs="宋体"/>
          <w:color w:val="auto"/>
          <w:kern w:val="0"/>
          <w:sz w:val="28"/>
          <w:szCs w:val="28"/>
          <w:highlight w:val="none"/>
        </w:rPr>
        <w:t>日</w:t>
      </w:r>
      <w:bookmarkEnd w:id="33"/>
      <w:bookmarkEnd w:id="34"/>
      <w:bookmarkEnd w:id="35"/>
      <w:bookmarkEnd w:id="36"/>
    </w:p>
    <w:p w14:paraId="0CDDF31D">
      <w:pPr>
        <w:spacing w:line="360" w:lineRule="auto"/>
        <w:ind w:firstLine="5355" w:firstLineChars="2550"/>
        <w:outlineLvl w:val="9"/>
        <w:rPr>
          <w:rFonts w:hint="eastAsia" w:ascii="宋体" w:eastAsia="宋体"/>
          <w:b w:val="0"/>
          <w:bCs w:val="0"/>
          <w:color w:val="auto"/>
          <w:highlight w:val="none"/>
          <w:lang w:eastAsia="zh-CN"/>
        </w:rPr>
        <w:sectPr>
          <w:headerReference r:id="rId9" w:type="default"/>
          <w:footerReference r:id="rId10" w:type="default"/>
          <w:pgSz w:w="11906" w:h="16838"/>
          <w:pgMar w:top="1531" w:right="1474" w:bottom="1417" w:left="1701" w:header="851" w:footer="794" w:gutter="0"/>
          <w:pgNumType w:fmt="decimal"/>
          <w:cols w:space="720" w:num="1"/>
          <w:docGrid w:linePitch="312" w:charSpace="0"/>
        </w:sectPr>
      </w:pPr>
    </w:p>
    <w:p w14:paraId="5C9C7BB7">
      <w:pPr>
        <w:jc w:val="center"/>
        <w:outlineLvl w:val="9"/>
        <w:rPr>
          <w:rFonts w:hint="eastAsia" w:ascii="宋体" w:hAnsi="宋体" w:cs="宋体"/>
          <w:color w:val="auto"/>
          <w:sz w:val="28"/>
          <w:szCs w:val="28"/>
          <w:highlight w:val="none"/>
        </w:rPr>
      </w:pPr>
      <w:bookmarkStart w:id="37" w:name="_Toc27886_WPSOffice_Level1"/>
      <w:bookmarkStart w:id="38" w:name="_Toc14367_WPSOffice_Level1"/>
      <w:bookmarkStart w:id="39" w:name="_Toc6879_WPSOffice_Level1"/>
      <w:bookmarkStart w:id="40" w:name="_Toc30579_WPSOffice_Level1"/>
      <w:bookmarkStart w:id="41" w:name="_Toc18910"/>
      <w:r>
        <w:rPr>
          <w:rFonts w:hint="eastAsia" w:ascii="宋体" w:hAnsi="宋体" w:cs="宋体"/>
          <w:b/>
          <w:bCs/>
          <w:color w:val="auto"/>
          <w:sz w:val="28"/>
          <w:szCs w:val="28"/>
          <w:highlight w:val="none"/>
        </w:rPr>
        <w:t>目录</w:t>
      </w:r>
      <w:bookmarkEnd w:id="37"/>
      <w:bookmarkEnd w:id="38"/>
      <w:bookmarkEnd w:id="39"/>
      <w:bookmarkEnd w:id="40"/>
      <w:bookmarkEnd w:id="41"/>
    </w:p>
    <w:p w14:paraId="187D4F20">
      <w:pPr>
        <w:spacing w:line="460" w:lineRule="exact"/>
        <w:rPr>
          <w:rFonts w:hint="eastAsia" w:ascii="宋体" w:hAnsi="宋体" w:eastAsia="宋体" w:cs="宋体"/>
          <w:b/>
          <w:bCs/>
          <w:color w:val="auto"/>
          <w:sz w:val="24"/>
          <w:szCs w:val="24"/>
          <w:highlight w:val="none"/>
          <w:shd w:val="clear" w:color="auto" w:fill="auto"/>
          <w:lang w:val="en-US" w:eastAsia="zh-CN"/>
        </w:rPr>
      </w:pPr>
      <w:bookmarkStart w:id="42" w:name="_Toc23787_WPSOffice_Level1"/>
      <w:bookmarkStart w:id="43" w:name="_Toc17234_WPSOffice_Level1"/>
      <w:r>
        <w:rPr>
          <w:rFonts w:hint="eastAsia" w:ascii="宋体" w:hAnsi="宋体" w:eastAsia="宋体" w:cs="宋体"/>
          <w:b/>
          <w:bCs/>
          <w:color w:val="auto"/>
          <w:sz w:val="24"/>
          <w:szCs w:val="24"/>
          <w:highlight w:val="none"/>
          <w:shd w:val="clear" w:color="auto" w:fill="auto"/>
          <w:lang w:val="en-US" w:eastAsia="zh-CN"/>
        </w:rPr>
        <w:t>一、</w:t>
      </w:r>
      <w:bookmarkEnd w:id="42"/>
      <w:bookmarkEnd w:id="43"/>
      <w:r>
        <w:rPr>
          <w:rFonts w:hint="eastAsia" w:ascii="宋体" w:hAnsi="宋体" w:cs="宋体"/>
          <w:b/>
          <w:bCs/>
          <w:color w:val="auto"/>
          <w:sz w:val="24"/>
          <w:szCs w:val="24"/>
          <w:highlight w:val="none"/>
          <w:shd w:val="clear" w:color="auto" w:fill="auto"/>
          <w:lang w:val="en-US" w:eastAsia="zh-CN"/>
        </w:rPr>
        <w:t>资格审查响应文件</w:t>
      </w:r>
    </w:p>
    <w:p w14:paraId="3BFEF0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bookmarkStart w:id="44" w:name="_Toc31640_WPSOffice_Level1"/>
      <w:bookmarkStart w:id="45" w:name="_Toc27664_WPSOffice_Level1"/>
      <w:bookmarkStart w:id="46" w:name="_Toc16184_WPSOffice_Level1"/>
      <w:bookmarkStart w:id="47" w:name="_Toc11157_WPSOffice_Level1"/>
      <w:r>
        <w:rPr>
          <w:rFonts w:hint="eastAsia" w:ascii="宋体" w:hAnsi="宋体" w:cs="宋体"/>
          <w:color w:val="auto"/>
          <w:sz w:val="24"/>
          <w:szCs w:val="24"/>
          <w:highlight w:val="none"/>
          <w:shd w:val="clear" w:color="auto" w:fill="auto"/>
        </w:rPr>
        <w:t>1、具有独立承担民事责任的能力</w:t>
      </w:r>
      <w:bookmarkEnd w:id="44"/>
      <w:bookmarkEnd w:id="45"/>
    </w:p>
    <w:p w14:paraId="51ED82E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bookmarkStart w:id="48" w:name="_Toc17343_WPSOffice_Level1"/>
      <w:bookmarkStart w:id="49" w:name="_Toc25568_WPSOffice_Level1"/>
      <w:r>
        <w:rPr>
          <w:rFonts w:hint="eastAsia" w:ascii="宋体" w:hAnsi="宋体" w:cs="宋体"/>
          <w:color w:val="auto"/>
          <w:sz w:val="24"/>
          <w:szCs w:val="24"/>
          <w:highlight w:val="none"/>
          <w:shd w:val="clear" w:color="auto" w:fill="auto"/>
          <w:lang w:val="en-US" w:eastAsia="zh-CN"/>
        </w:rPr>
        <w:t>2、</w:t>
      </w:r>
      <w:r>
        <w:rPr>
          <w:rFonts w:hint="eastAsia" w:ascii="宋体" w:hAnsi="宋体" w:cs="宋体"/>
          <w:color w:val="auto"/>
          <w:sz w:val="24"/>
          <w:szCs w:val="24"/>
          <w:highlight w:val="none"/>
          <w:shd w:val="clear" w:color="auto" w:fill="auto"/>
        </w:rPr>
        <w:t>良好的商业信誉和健全的财务会计制度</w:t>
      </w:r>
      <w:bookmarkEnd w:id="48"/>
      <w:bookmarkEnd w:id="49"/>
    </w:p>
    <w:p w14:paraId="1AA84D6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bookmarkStart w:id="50" w:name="_Toc25765_WPSOffice_Level1"/>
      <w:bookmarkStart w:id="51" w:name="_Toc9730_WPSOffice_Level1"/>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、依法缴纳税收和社会保障资金的良好记录</w:t>
      </w:r>
      <w:bookmarkEnd w:id="50"/>
      <w:bookmarkEnd w:id="51"/>
    </w:p>
    <w:p w14:paraId="20DD4F7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bookmarkStart w:id="52" w:name="_Toc11812_WPSOffice_Level1"/>
      <w:bookmarkStart w:id="53" w:name="_Toc8705_WPSOffice_Level1"/>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、履行合同所必需的设备和专业技术能力的承诺函</w:t>
      </w:r>
      <w:bookmarkEnd w:id="52"/>
      <w:bookmarkEnd w:id="53"/>
    </w:p>
    <w:p w14:paraId="4F677F8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rPr>
      </w:pPr>
      <w:bookmarkStart w:id="54" w:name="_Toc3293_WPSOffice_Level1"/>
      <w:bookmarkStart w:id="55" w:name="_Toc8434_WPSOffice_Level1"/>
      <w:r>
        <w:rPr>
          <w:rFonts w:hint="eastAsia" w:ascii="宋体" w:hAnsi="宋体" w:cs="宋体"/>
          <w:color w:val="auto"/>
          <w:sz w:val="24"/>
          <w:szCs w:val="24"/>
          <w:highlight w:val="none"/>
          <w:shd w:val="clear" w:color="auto" w:fill="auto"/>
          <w:lang w:val="en-US" w:eastAsia="zh-CN"/>
        </w:rPr>
        <w:t>5</w:t>
      </w:r>
      <w:r>
        <w:rPr>
          <w:rFonts w:hint="eastAsia" w:ascii="宋体" w:hAnsi="宋体" w:cs="宋体"/>
          <w:color w:val="auto"/>
          <w:sz w:val="24"/>
          <w:szCs w:val="24"/>
          <w:highlight w:val="none"/>
          <w:shd w:val="clear" w:color="auto" w:fill="auto"/>
        </w:rPr>
        <w:t>、参加政府采购活动前3年内，在经营活动中没有重大违法记录的书面声明函</w:t>
      </w:r>
      <w:bookmarkEnd w:id="54"/>
      <w:bookmarkEnd w:id="55"/>
    </w:p>
    <w:p w14:paraId="6CFC0F2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shd w:val="clear" w:color="auto" w:fill="auto"/>
          <w:lang w:val="en-US" w:eastAsia="zh-CN"/>
        </w:rPr>
      </w:pPr>
      <w:bookmarkStart w:id="56" w:name="_Toc2344_WPSOffice_Level1"/>
      <w:bookmarkStart w:id="57" w:name="_Toc30608_WPSOffice_Level1"/>
      <w:r>
        <w:rPr>
          <w:rFonts w:hint="eastAsia" w:ascii="宋体" w:hAnsi="宋体" w:cs="宋体"/>
          <w:color w:val="auto"/>
          <w:sz w:val="24"/>
          <w:szCs w:val="24"/>
          <w:highlight w:val="none"/>
          <w:shd w:val="clear" w:color="auto" w:fill="auto"/>
          <w:lang w:val="en-US" w:eastAsia="zh-CN"/>
        </w:rPr>
        <w:t>6、</w:t>
      </w:r>
      <w:bookmarkEnd w:id="56"/>
      <w:bookmarkEnd w:id="57"/>
      <w:r>
        <w:rPr>
          <w:rFonts w:hint="eastAsia" w:ascii="宋体" w:hAnsi="宋体" w:cs="宋体"/>
          <w:color w:val="auto"/>
          <w:sz w:val="24"/>
          <w:szCs w:val="24"/>
          <w:highlight w:val="none"/>
          <w:shd w:val="clear" w:color="auto" w:fill="auto"/>
          <w:lang w:val="en-US" w:eastAsia="zh-CN"/>
        </w:rPr>
        <w:t>限制行为承诺书</w:t>
      </w:r>
    </w:p>
    <w:p w14:paraId="10B9BC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highlight w:val="none"/>
          <w:lang w:val="en-US" w:eastAsia="zh-CN"/>
        </w:rPr>
      </w:pPr>
      <w:r>
        <w:rPr>
          <w:rFonts w:hint="eastAsia" w:ascii="宋体" w:hAnsi="宋体" w:cs="宋体"/>
          <w:color w:val="auto"/>
          <w:sz w:val="24"/>
          <w:szCs w:val="24"/>
          <w:highlight w:val="none"/>
          <w:shd w:val="clear" w:color="auto" w:fill="auto"/>
          <w:lang w:val="en-US" w:eastAsia="zh-CN"/>
        </w:rPr>
        <w:t>7、中小企业声明函</w:t>
      </w:r>
    </w:p>
    <w:p w14:paraId="50004676">
      <w:pPr>
        <w:spacing w:line="460" w:lineRule="exact"/>
        <w:rPr>
          <w:rFonts w:hint="eastAsia" w:ascii="宋体" w:hAnsi="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二、</w:t>
      </w:r>
      <w:bookmarkEnd w:id="46"/>
      <w:bookmarkEnd w:id="47"/>
      <w:r>
        <w:rPr>
          <w:rFonts w:hint="eastAsia" w:ascii="宋体" w:hAnsi="宋体" w:cs="宋体"/>
          <w:b/>
          <w:bCs/>
          <w:color w:val="auto"/>
          <w:sz w:val="24"/>
          <w:szCs w:val="24"/>
          <w:highlight w:val="none"/>
          <w:shd w:val="clear" w:color="auto" w:fill="auto"/>
          <w:lang w:val="en-US" w:eastAsia="zh-CN"/>
        </w:rPr>
        <w:t>报价响应文件</w:t>
      </w:r>
    </w:p>
    <w:p w14:paraId="46A988C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shd w:val="clear" w:color="auto" w:fill="auto"/>
        </w:rPr>
      </w:pPr>
      <w:r>
        <w:rPr>
          <w:rFonts w:hint="eastAsia" w:ascii="宋体" w:hAnsi="宋体" w:cs="宋体"/>
          <w:b w:val="0"/>
          <w:bCs w:val="0"/>
          <w:color w:val="auto"/>
          <w:sz w:val="24"/>
          <w:szCs w:val="24"/>
          <w:highlight w:val="none"/>
          <w:shd w:val="clear" w:color="auto" w:fill="auto"/>
          <w:lang w:val="en-US" w:eastAsia="zh-CN"/>
        </w:rPr>
        <w:t>1.1</w:t>
      </w:r>
      <w:r>
        <w:rPr>
          <w:rFonts w:hint="eastAsia" w:ascii="宋体" w:hAnsi="宋体" w:cs="宋体"/>
          <w:color w:val="auto"/>
          <w:sz w:val="24"/>
          <w:szCs w:val="24"/>
          <w:highlight w:val="none"/>
          <w:shd w:val="clear" w:color="auto" w:fill="auto"/>
        </w:rPr>
        <w:t>报价一览表</w:t>
      </w:r>
    </w:p>
    <w:p w14:paraId="0A4649C6">
      <w:pPr>
        <w:spacing w:line="460" w:lineRule="exact"/>
        <w:rPr>
          <w:rFonts w:hint="eastAsia" w:ascii="宋体" w:hAnsi="宋体" w:cs="宋体"/>
          <w:b/>
          <w:bCs/>
          <w:color w:val="auto"/>
          <w:sz w:val="24"/>
          <w:szCs w:val="24"/>
          <w:highlight w:val="none"/>
          <w:shd w:val="clear" w:color="auto" w:fill="auto"/>
          <w:lang w:val="en-US" w:eastAsia="zh-CN"/>
        </w:rPr>
      </w:pPr>
      <w:bookmarkStart w:id="58" w:name="_Toc26745_WPSOffice_Level1"/>
      <w:bookmarkStart w:id="59" w:name="_Toc21539_WPSOffice_Level1"/>
      <w:r>
        <w:rPr>
          <w:rFonts w:hint="eastAsia" w:ascii="宋体" w:hAnsi="宋体" w:cs="宋体"/>
          <w:b/>
          <w:bCs/>
          <w:color w:val="auto"/>
          <w:sz w:val="24"/>
          <w:szCs w:val="24"/>
          <w:highlight w:val="none"/>
          <w:shd w:val="clear" w:color="auto" w:fill="auto"/>
          <w:lang w:val="en-US" w:eastAsia="zh-CN"/>
        </w:rPr>
        <w:t>三、</w:t>
      </w:r>
      <w:bookmarkEnd w:id="58"/>
      <w:bookmarkEnd w:id="59"/>
      <w:r>
        <w:rPr>
          <w:rFonts w:hint="eastAsia" w:ascii="宋体" w:hAnsi="宋体" w:cs="宋体"/>
          <w:b/>
          <w:bCs/>
          <w:color w:val="auto"/>
          <w:sz w:val="24"/>
          <w:szCs w:val="24"/>
          <w:highlight w:val="none"/>
          <w:shd w:val="clear" w:color="auto" w:fill="auto"/>
          <w:lang w:val="en-US" w:eastAsia="zh-CN"/>
        </w:rPr>
        <w:t>商务、技术响应文件</w:t>
      </w:r>
    </w:p>
    <w:p w14:paraId="19503C24">
      <w:pPr>
        <w:spacing w:line="460" w:lineRule="exact"/>
        <w:ind w:firstLine="480" w:firstLineChars="200"/>
        <w:rPr>
          <w:rFonts w:hint="eastAsia" w:ascii="宋体" w:hAnsi="宋体" w:cs="宋体"/>
          <w:color w:val="auto"/>
          <w:sz w:val="24"/>
          <w:szCs w:val="24"/>
          <w:highlight w:val="none"/>
          <w:shd w:val="clear" w:color="auto" w:fill="auto"/>
        </w:rPr>
      </w:pPr>
      <w:bookmarkStart w:id="60" w:name="_Toc12874_WPSOffice_Level1"/>
      <w:bookmarkStart w:id="61" w:name="_Toc13649_WPSOffice_Level1"/>
      <w:r>
        <w:rPr>
          <w:rFonts w:hint="eastAsia" w:ascii="宋体" w:hAnsi="宋体" w:cs="宋体"/>
          <w:color w:val="auto"/>
          <w:sz w:val="24"/>
          <w:szCs w:val="24"/>
          <w:highlight w:val="none"/>
          <w:shd w:val="clear" w:color="auto" w:fill="auto"/>
        </w:rPr>
        <w:t>1、投标函</w:t>
      </w:r>
      <w:bookmarkEnd w:id="60"/>
      <w:bookmarkEnd w:id="61"/>
    </w:p>
    <w:p w14:paraId="061898E6">
      <w:pPr>
        <w:spacing w:line="460" w:lineRule="exact"/>
        <w:ind w:firstLine="480" w:firstLineChars="200"/>
        <w:rPr>
          <w:rFonts w:hint="eastAsia" w:ascii="宋体" w:hAnsi="宋体" w:cs="宋体"/>
          <w:color w:val="auto"/>
          <w:sz w:val="24"/>
          <w:szCs w:val="24"/>
          <w:highlight w:val="none"/>
          <w:shd w:val="clear" w:color="auto" w:fill="auto"/>
        </w:rPr>
      </w:pPr>
      <w:bookmarkStart w:id="62" w:name="_Toc19428_WPSOffice_Level1"/>
      <w:bookmarkStart w:id="63" w:name="_Toc16136_WPSOffice_Level1"/>
      <w:r>
        <w:rPr>
          <w:rFonts w:hint="eastAsia" w:ascii="宋体" w:hAnsi="宋体" w:cs="宋体"/>
          <w:color w:val="auto"/>
          <w:sz w:val="24"/>
          <w:szCs w:val="24"/>
          <w:highlight w:val="none"/>
          <w:shd w:val="clear" w:color="auto" w:fill="auto"/>
        </w:rPr>
        <w:t>2、</w:t>
      </w:r>
      <w:bookmarkEnd w:id="62"/>
      <w:bookmarkEnd w:id="63"/>
      <w:bookmarkStart w:id="64" w:name="_Toc1274_WPSOffice_Level1"/>
      <w:bookmarkStart w:id="65" w:name="_Toc25719_WPSOffice_Level1"/>
      <w:r>
        <w:rPr>
          <w:rFonts w:hint="eastAsia" w:ascii="宋体" w:hAnsi="宋体" w:cs="宋体"/>
          <w:color w:val="auto"/>
          <w:sz w:val="24"/>
          <w:szCs w:val="24"/>
          <w:highlight w:val="none"/>
          <w:shd w:val="clear" w:color="auto" w:fill="auto"/>
        </w:rPr>
        <w:t>法定代表人（或非法人组织负责人）身份证明书</w:t>
      </w:r>
      <w:bookmarkEnd w:id="64"/>
      <w:bookmarkEnd w:id="65"/>
    </w:p>
    <w:p w14:paraId="7C0B3199">
      <w:pPr>
        <w:spacing w:line="460" w:lineRule="exact"/>
        <w:ind w:firstLine="480" w:firstLineChars="200"/>
        <w:rPr>
          <w:rFonts w:hint="eastAsia" w:ascii="宋体" w:hAnsi="宋体" w:cs="宋体"/>
          <w:color w:val="auto"/>
          <w:sz w:val="24"/>
          <w:szCs w:val="24"/>
          <w:highlight w:val="none"/>
          <w:shd w:val="clear" w:color="auto" w:fill="auto"/>
        </w:rPr>
      </w:pPr>
      <w:bookmarkStart w:id="66" w:name="_Toc17873_WPSOffice_Level1"/>
      <w:bookmarkStart w:id="67" w:name="_Toc15759_WPSOffice_Level1"/>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法定代表人（或非法人组织负责人）授权委托书</w:t>
      </w:r>
      <w:bookmarkEnd w:id="66"/>
      <w:bookmarkEnd w:id="67"/>
    </w:p>
    <w:p w14:paraId="346EA16F">
      <w:pPr>
        <w:spacing w:line="460" w:lineRule="exact"/>
        <w:ind w:firstLine="480" w:firstLineChars="200"/>
        <w:rPr>
          <w:rFonts w:hint="eastAsia" w:ascii="宋体" w:hAnsi="宋体" w:cs="宋体"/>
          <w:color w:val="auto"/>
          <w:sz w:val="24"/>
          <w:szCs w:val="24"/>
          <w:highlight w:val="none"/>
          <w:shd w:val="clear" w:color="auto" w:fill="auto"/>
        </w:rPr>
      </w:pPr>
      <w:bookmarkStart w:id="68" w:name="_Toc25282_WPSOffice_Level1"/>
      <w:bookmarkStart w:id="69" w:name="_Toc1464_WPSOffice_Level1"/>
      <w:r>
        <w:rPr>
          <w:rFonts w:hint="eastAsia" w:ascii="宋体" w:hAnsi="宋体" w:cs="宋体"/>
          <w:color w:val="auto"/>
          <w:sz w:val="24"/>
          <w:szCs w:val="24"/>
          <w:highlight w:val="none"/>
          <w:shd w:val="clear" w:color="auto" w:fill="auto"/>
          <w:lang w:val="en-US" w:eastAsia="zh-CN"/>
        </w:rPr>
        <w:t>4、</w:t>
      </w:r>
      <w:r>
        <w:rPr>
          <w:rFonts w:hint="eastAsia" w:ascii="宋体" w:hAnsi="宋体" w:cs="宋体"/>
          <w:color w:val="auto"/>
          <w:sz w:val="24"/>
          <w:szCs w:val="24"/>
          <w:highlight w:val="none"/>
          <w:shd w:val="clear" w:color="auto" w:fill="auto"/>
        </w:rPr>
        <w:t>反商业贿赂承诺书</w:t>
      </w:r>
      <w:bookmarkEnd w:id="68"/>
      <w:bookmarkEnd w:id="69"/>
    </w:p>
    <w:p w14:paraId="324822CA">
      <w:pPr>
        <w:numPr>
          <w:ilvl w:val="0"/>
          <w:numId w:val="0"/>
        </w:numPr>
        <w:spacing w:line="460" w:lineRule="exact"/>
        <w:ind w:firstLine="480" w:firstLineChars="200"/>
        <w:rPr>
          <w:rFonts w:hint="eastAsia" w:ascii="宋体" w:hAnsi="宋体" w:cs="宋体"/>
          <w:color w:val="auto"/>
          <w:sz w:val="24"/>
          <w:szCs w:val="24"/>
          <w:highlight w:val="none"/>
          <w:shd w:val="clear" w:color="auto" w:fill="auto"/>
          <w:lang w:val="en-US" w:eastAsia="zh-CN"/>
        </w:rPr>
      </w:pPr>
      <w:bookmarkStart w:id="70" w:name="_Toc22245_WPSOffice_Level1"/>
      <w:bookmarkStart w:id="71" w:name="_Toc20333_WPSOffice_Level1"/>
      <w:r>
        <w:rPr>
          <w:rFonts w:hint="eastAsia" w:ascii="宋体" w:hAnsi="宋体" w:cs="宋体"/>
          <w:color w:val="auto"/>
          <w:sz w:val="24"/>
          <w:szCs w:val="24"/>
          <w:highlight w:val="none"/>
          <w:shd w:val="clear" w:color="auto" w:fill="auto"/>
          <w:lang w:val="en-US" w:eastAsia="zh-CN"/>
        </w:rPr>
        <w:t>5、供应商参与政府采购活动（招投标活动）无异议承诺书</w:t>
      </w:r>
    </w:p>
    <w:p w14:paraId="30ECBFB4">
      <w:pPr>
        <w:numPr>
          <w:ilvl w:val="0"/>
          <w:numId w:val="0"/>
        </w:numPr>
        <w:spacing w:line="460" w:lineRule="exact"/>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6、不参与围标串标承诺书</w:t>
      </w:r>
    </w:p>
    <w:p w14:paraId="28D0F990">
      <w:pPr>
        <w:numPr>
          <w:ilvl w:val="0"/>
          <w:numId w:val="0"/>
        </w:numPr>
        <w:spacing w:line="460" w:lineRule="exact"/>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7、保密承诺书</w:t>
      </w:r>
    </w:p>
    <w:p w14:paraId="50B90C95">
      <w:pPr>
        <w:spacing w:line="460" w:lineRule="exact"/>
        <w:ind w:firstLine="480" w:firstLineChars="200"/>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8、投标保证金</w:t>
      </w:r>
    </w:p>
    <w:p w14:paraId="0E61FADA">
      <w:pPr>
        <w:spacing w:line="460" w:lineRule="exact"/>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9、</w:t>
      </w:r>
      <w:r>
        <w:rPr>
          <w:rFonts w:hint="eastAsia" w:ascii="宋体" w:hAnsi="宋体" w:cs="宋体"/>
          <w:color w:val="auto"/>
          <w:sz w:val="24"/>
          <w:szCs w:val="24"/>
          <w:highlight w:val="none"/>
          <w:shd w:val="clear" w:color="auto" w:fill="auto"/>
        </w:rPr>
        <w:t>商务条款偏离表</w:t>
      </w:r>
    </w:p>
    <w:p w14:paraId="1C300B44">
      <w:pPr>
        <w:numPr>
          <w:ilvl w:val="0"/>
          <w:numId w:val="0"/>
        </w:numPr>
        <w:spacing w:line="460" w:lineRule="exact"/>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10、供应商近三年（2023年05月01日至今）业绩案例一览表</w:t>
      </w:r>
    </w:p>
    <w:p w14:paraId="27B4E133">
      <w:pPr>
        <w:spacing w:line="460" w:lineRule="exact"/>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11、拟派项目团队人员</w:t>
      </w:r>
    </w:p>
    <w:p w14:paraId="085C9F14">
      <w:pPr>
        <w:spacing w:line="460" w:lineRule="exact"/>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12、服务方案</w:t>
      </w:r>
    </w:p>
    <w:p w14:paraId="494FE97A">
      <w:pPr>
        <w:spacing w:line="460" w:lineRule="exact"/>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13、内部管理、考核制度</w:t>
      </w:r>
    </w:p>
    <w:p w14:paraId="2F8E814A">
      <w:pPr>
        <w:spacing w:line="460" w:lineRule="exact"/>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14、岗位职责</w:t>
      </w:r>
    </w:p>
    <w:p w14:paraId="1A8F9406">
      <w:pPr>
        <w:spacing w:line="460" w:lineRule="exact"/>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15、培训方案</w:t>
      </w:r>
    </w:p>
    <w:p w14:paraId="40CCA454">
      <w:pPr>
        <w:spacing w:line="460" w:lineRule="exact"/>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16、突发事件处理方案</w:t>
      </w:r>
    </w:p>
    <w:p w14:paraId="4FD8ACFB">
      <w:pPr>
        <w:spacing w:line="460" w:lineRule="exact"/>
        <w:ind w:firstLine="480" w:firstLineChars="200"/>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17、服务承诺</w:t>
      </w:r>
    </w:p>
    <w:p w14:paraId="32DBB381">
      <w:pPr>
        <w:spacing w:line="460" w:lineRule="exact"/>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四</w:t>
      </w:r>
      <w:r>
        <w:rPr>
          <w:rFonts w:hint="eastAsia" w:ascii="宋体" w:hAnsi="宋体" w:eastAsia="宋体" w:cs="宋体"/>
          <w:b/>
          <w:bCs/>
          <w:color w:val="auto"/>
          <w:sz w:val="24"/>
          <w:szCs w:val="24"/>
          <w:highlight w:val="none"/>
          <w:shd w:val="clear" w:color="auto" w:fill="auto"/>
          <w:lang w:val="en-US" w:eastAsia="zh-CN"/>
        </w:rPr>
        <w:t>、其他文件</w:t>
      </w:r>
      <w:r>
        <w:rPr>
          <w:rFonts w:hint="eastAsia" w:ascii="宋体" w:hAnsi="宋体" w:cs="宋体"/>
          <w:b w:val="0"/>
          <w:bCs w:val="0"/>
          <w:color w:val="auto"/>
          <w:sz w:val="24"/>
          <w:szCs w:val="24"/>
          <w:highlight w:val="none"/>
          <w:shd w:val="clear" w:color="auto" w:fill="auto"/>
          <w:lang w:val="en-US" w:eastAsia="zh-CN"/>
        </w:rPr>
        <w:t>（投标文件</w:t>
      </w:r>
      <w:r>
        <w:rPr>
          <w:rFonts w:hint="eastAsia" w:ascii="宋体" w:hAnsi="宋体" w:eastAsia="宋体" w:cs="宋体"/>
          <w:b w:val="0"/>
          <w:bCs w:val="0"/>
          <w:color w:val="auto"/>
          <w:sz w:val="24"/>
          <w:szCs w:val="24"/>
          <w:highlight w:val="none"/>
          <w:shd w:val="clear" w:color="auto" w:fill="auto"/>
          <w:lang w:val="en-US" w:eastAsia="zh-CN"/>
        </w:rPr>
        <w:t>的内容包括但不仅限于上述内容，如有不足请自行补充。</w:t>
      </w:r>
      <w:r>
        <w:rPr>
          <w:rFonts w:hint="eastAsia" w:ascii="宋体" w:hAnsi="宋体" w:cs="宋体"/>
          <w:b w:val="0"/>
          <w:bCs w:val="0"/>
          <w:color w:val="auto"/>
          <w:sz w:val="24"/>
          <w:szCs w:val="24"/>
          <w:highlight w:val="none"/>
          <w:shd w:val="clear" w:color="auto" w:fill="auto"/>
          <w:lang w:val="en-US" w:eastAsia="zh-CN"/>
        </w:rPr>
        <w:t>）</w:t>
      </w:r>
    </w:p>
    <w:bookmarkEnd w:id="70"/>
    <w:bookmarkEnd w:id="71"/>
    <w:p w14:paraId="62E23C9C">
      <w:pPr>
        <w:numPr>
          <w:ilvl w:val="0"/>
          <w:numId w:val="0"/>
        </w:numPr>
        <w:spacing w:line="460" w:lineRule="exact"/>
        <w:rPr>
          <w:rFonts w:hint="eastAsia" w:ascii="宋体" w:hAnsi="宋体" w:eastAsia="宋体" w:cs="宋体"/>
          <w:b/>
          <w:bCs/>
          <w:color w:val="auto"/>
          <w:sz w:val="28"/>
          <w:szCs w:val="24"/>
          <w:highlight w:val="none"/>
          <w:lang w:eastAsia="zh-CN"/>
        </w:rPr>
      </w:pPr>
      <w:r>
        <w:rPr>
          <w:rFonts w:hint="eastAsia" w:ascii="宋体" w:hAnsi="宋体" w:eastAsia="宋体" w:cs="宋体"/>
          <w:b/>
          <w:bCs/>
          <w:color w:val="auto"/>
          <w:kern w:val="2"/>
          <w:sz w:val="28"/>
          <w:szCs w:val="24"/>
          <w:highlight w:val="none"/>
          <w:lang w:val="en-US" w:eastAsia="zh-CN" w:bidi="ar-SA"/>
        </w:rPr>
        <w:t>一、</w:t>
      </w:r>
      <w:bookmarkStart w:id="72" w:name="_Toc3145_WPSOffice_Level1"/>
      <w:r>
        <w:rPr>
          <w:rFonts w:hint="eastAsia" w:ascii="宋体" w:hAnsi="宋体" w:cs="宋体"/>
          <w:b/>
          <w:bCs/>
          <w:color w:val="auto"/>
          <w:sz w:val="28"/>
          <w:szCs w:val="24"/>
          <w:highlight w:val="none"/>
          <w:lang w:eastAsia="zh-CN"/>
        </w:rPr>
        <w:t>资格审查响应文件</w:t>
      </w:r>
    </w:p>
    <w:p w14:paraId="1B45B107">
      <w:pPr>
        <w:jc w:val="center"/>
        <w:rPr>
          <w:rFonts w:hint="eastAsia" w:ascii="宋体" w:hAnsi="宋体" w:eastAsia="宋体" w:cs="宋体"/>
          <w:b/>
          <w:bCs/>
          <w:color w:val="auto"/>
          <w:kern w:val="2"/>
          <w:sz w:val="32"/>
          <w:szCs w:val="32"/>
          <w:highlight w:val="none"/>
          <w:lang w:val="en-US" w:eastAsia="zh-CN" w:bidi="ar-SA"/>
        </w:rPr>
      </w:pPr>
      <w:bookmarkStart w:id="73" w:name="_Toc22539_WPSOffice_Level1"/>
      <w:bookmarkStart w:id="74" w:name="_Toc213_WPSOffice_Level1"/>
      <w:r>
        <w:rPr>
          <w:rFonts w:hint="eastAsia" w:ascii="宋体" w:hAnsi="宋体" w:eastAsia="宋体" w:cs="宋体"/>
          <w:b/>
          <w:bCs/>
          <w:color w:val="auto"/>
          <w:kern w:val="2"/>
          <w:sz w:val="32"/>
          <w:szCs w:val="32"/>
          <w:highlight w:val="none"/>
          <w:lang w:val="en-US" w:eastAsia="zh-CN" w:bidi="ar-SA"/>
        </w:rPr>
        <w:t>1、</w:t>
      </w:r>
      <w:bookmarkEnd w:id="73"/>
      <w:bookmarkEnd w:id="74"/>
      <w:r>
        <w:rPr>
          <w:rFonts w:hint="eastAsia" w:ascii="宋体" w:hAnsi="宋体" w:eastAsia="宋体" w:cs="宋体"/>
          <w:b/>
          <w:bCs/>
          <w:color w:val="auto"/>
          <w:kern w:val="2"/>
          <w:sz w:val="32"/>
          <w:szCs w:val="32"/>
          <w:highlight w:val="none"/>
          <w:lang w:val="en-US" w:eastAsia="zh-CN" w:bidi="ar-SA"/>
        </w:rPr>
        <w:t>具有独立承担民事责任的能力</w:t>
      </w:r>
    </w:p>
    <w:p w14:paraId="0592CF2F">
      <w:pPr>
        <w:pStyle w:val="58"/>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是企业（包括合伙企业），应提供在工商部门注册的有效“企业法人营业执照”或“营业执照”（三证或五证合一）；如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是事业单位，应提供有效的“事业单位法人证书”；</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是非企业专业服务机构的，应提供民办非企业单位登记证书或社会团体法人登记证书</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rPr>
        <w:t>执业许可证等证明文件；如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是个体工商户，应提供有效的“个体工商户营业执照”；如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是自然人，应提供有效的自然人身份证明。</w:t>
      </w:r>
    </w:p>
    <w:p w14:paraId="7BCEE701">
      <w:pPr>
        <w:snapToGrid w:val="0"/>
        <w:spacing w:line="480" w:lineRule="auto"/>
        <w:rPr>
          <w:rFonts w:hint="eastAsia" w:ascii="宋体" w:hAnsi="宋体" w:eastAsia="宋体" w:cs="宋体"/>
          <w:color w:val="auto"/>
          <w:sz w:val="24"/>
          <w:highlight w:val="none"/>
          <w:shd w:val="clear" w:color="auto" w:fill="auto"/>
          <w:lang w:eastAsia="zh-CN"/>
        </w:rPr>
      </w:pPr>
      <w:bookmarkStart w:id="75" w:name="_Toc24768_WPSOffice_Level1"/>
      <w:bookmarkStart w:id="76" w:name="_Toc10140_WPSOffice_Level1"/>
    </w:p>
    <w:p w14:paraId="25DA78F5">
      <w:pPr>
        <w:jc w:val="center"/>
        <w:rPr>
          <w:rFonts w:hint="eastAsia" w:ascii="宋体" w:hAnsi="宋体" w:eastAsia="宋体" w:cs="宋体"/>
          <w:b/>
          <w:bCs/>
          <w:color w:val="auto"/>
          <w:sz w:val="32"/>
          <w:szCs w:val="32"/>
          <w:highlight w:val="none"/>
          <w:lang w:val="en-US" w:eastAsia="zh-CN"/>
        </w:rPr>
      </w:pPr>
      <w:r>
        <w:rPr>
          <w:rFonts w:hint="eastAsia" w:ascii="宋体" w:hAnsi="宋体" w:cs="宋体"/>
          <w:b/>
          <w:bCs/>
          <w:color w:val="auto"/>
          <w:kern w:val="2"/>
          <w:sz w:val="32"/>
          <w:szCs w:val="32"/>
          <w:highlight w:val="none"/>
          <w:lang w:val="en-US" w:eastAsia="zh-CN" w:bidi="ar-SA"/>
        </w:rPr>
        <w:t>2</w:t>
      </w:r>
      <w:r>
        <w:rPr>
          <w:rFonts w:hint="eastAsia" w:ascii="宋体" w:hAnsi="宋体" w:eastAsia="宋体" w:cs="宋体"/>
          <w:b/>
          <w:bCs/>
          <w:color w:val="auto"/>
          <w:kern w:val="2"/>
          <w:sz w:val="32"/>
          <w:szCs w:val="32"/>
          <w:highlight w:val="none"/>
          <w:lang w:val="en-US" w:eastAsia="zh-CN" w:bidi="ar-SA"/>
        </w:rPr>
        <w:t>、</w:t>
      </w:r>
      <w:bookmarkEnd w:id="75"/>
      <w:bookmarkEnd w:id="76"/>
      <w:r>
        <w:rPr>
          <w:rFonts w:hint="eastAsia" w:ascii="宋体" w:hAnsi="宋体" w:eastAsia="宋体" w:cs="宋体"/>
          <w:b/>
          <w:bCs/>
          <w:color w:val="auto"/>
          <w:kern w:val="2"/>
          <w:sz w:val="32"/>
          <w:szCs w:val="32"/>
          <w:highlight w:val="none"/>
          <w:lang w:val="en-US" w:eastAsia="zh-CN" w:bidi="ar-SA"/>
        </w:rPr>
        <w:t>具有良好的商业信誉和健全的财务会计制度</w:t>
      </w:r>
    </w:p>
    <w:p w14:paraId="55C3703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是法人的，法人单位成立一年以上的须提供投标截止日前上一年度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2024年度或2025年度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经审计的财务审计报告复印件加盖公章（</w:t>
      </w:r>
      <w:r>
        <w:rPr>
          <w:rFonts w:hint="eastAsia" w:ascii="宋体" w:hAnsi="宋体" w:cs="宋体"/>
          <w:color w:val="auto"/>
          <w:sz w:val="24"/>
          <w:szCs w:val="24"/>
          <w:highlight w:val="none"/>
          <w:lang w:eastAsia="zh-CN"/>
        </w:rPr>
        <w:t>报告中须包括资产负债表、利润表、现金流量表</w:t>
      </w:r>
      <w:r>
        <w:rPr>
          <w:rFonts w:hint="eastAsia" w:ascii="宋体" w:hAnsi="宋体" w:eastAsia="宋体" w:cs="宋体"/>
          <w:color w:val="auto"/>
          <w:sz w:val="24"/>
          <w:szCs w:val="24"/>
          <w:highlight w:val="none"/>
        </w:rPr>
        <w:t>）或基本开户银行在投标截止日前三个月内开具的资信证明（银行存款证明无效）并附基本户开户许可证（或基本账户存款信息）；</w:t>
      </w:r>
    </w:p>
    <w:p w14:paraId="78D5CC0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人单位成立一年以内的须提供成立当月至投标截止日前上个月的财务报表复印件加盖公章（须包括资产负债表、利润表、现金流量表）或基本开户银行在投标截止日前三个月内开具的资信证明（银行存款证明无效）并附基本户开户许可证（或基本账户存款信息）；</w:t>
      </w:r>
    </w:p>
    <w:p w14:paraId="7862E40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法人单位成立三个月以内的须提供基本开户银行开具的资信证明（银行存款证明无效）并附基本户开户许可证（或基本账户存款信息），或自行编写具有良好的商业信誉和健全的财务会计制度的承诺书；</w:t>
      </w:r>
    </w:p>
    <w:p w14:paraId="14FDD483">
      <w:pPr>
        <w:pStyle w:val="17"/>
        <w:keepNext w:val="0"/>
        <w:keepLines w:val="0"/>
        <w:pageBreakBefore w:val="0"/>
        <w:numPr>
          <w:ilvl w:val="0"/>
          <w:numId w:val="0"/>
        </w:numPr>
        <w:kinsoku/>
        <w:wordWrap/>
        <w:overflowPunct/>
        <w:topLinePunct w:val="0"/>
        <w:autoSpaceDE/>
        <w:autoSpaceDN/>
        <w:bidi w:val="0"/>
        <w:spacing w:after="0" w:line="360" w:lineRule="auto"/>
        <w:ind w:firstLine="480" w:firstLineChars="200"/>
        <w:jc w:val="both"/>
        <w:textAlignment w:val="auto"/>
        <w:rPr>
          <w:rFonts w:hint="eastAsia" w:ascii="宋体" w:hAnsi="宋体" w:eastAsia="宋体" w:cs="宋体"/>
          <w:b/>
          <w:bCs/>
          <w:color w:val="auto"/>
          <w:sz w:val="32"/>
          <w:szCs w:val="32"/>
          <w:highlight w:val="none"/>
          <w:lang w:val="en-US" w:eastAsia="zh-CN"/>
        </w:rPr>
        <w:sectPr>
          <w:footerReference r:id="rId11"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是其他组织或自然人的，须提供银行出具的资信证明复印件或自行编写具有良好的商业信誉和健全的财务会计制度的承诺书。</w:t>
      </w:r>
    </w:p>
    <w:p w14:paraId="3D921F32">
      <w:pPr>
        <w:numPr>
          <w:ilvl w:val="0"/>
          <w:numId w:val="0"/>
        </w:numPr>
        <w:spacing w:before="120" w:line="360" w:lineRule="auto"/>
        <w:ind w:leftChars="200"/>
        <w:jc w:val="center"/>
        <w:rPr>
          <w:rFonts w:hint="eastAsia" w:ascii="宋体" w:hAnsi="宋体" w:eastAsia="仿宋_GB2312" w:cs="宋体"/>
          <w:b/>
          <w:bCs/>
          <w:color w:val="auto"/>
          <w:sz w:val="32"/>
          <w:szCs w:val="32"/>
          <w:highlight w:val="none"/>
          <w:lang w:val="en-US" w:eastAsia="zh-CN"/>
        </w:rPr>
      </w:pPr>
      <w:r>
        <w:rPr>
          <w:rFonts w:hint="eastAsia" w:ascii="宋体" w:hAnsi="宋体" w:cs="宋体"/>
          <w:b/>
          <w:bCs/>
          <w:color w:val="auto"/>
          <w:kern w:val="2"/>
          <w:sz w:val="32"/>
          <w:szCs w:val="32"/>
          <w:highlight w:val="none"/>
          <w:lang w:val="en-US" w:eastAsia="zh-CN" w:bidi="ar-SA"/>
        </w:rPr>
        <w:t>3</w:t>
      </w:r>
      <w:r>
        <w:rPr>
          <w:rFonts w:hint="eastAsia" w:ascii="宋体" w:hAnsi="宋体" w:eastAsia="宋体" w:cs="宋体"/>
          <w:b/>
          <w:bCs/>
          <w:color w:val="auto"/>
          <w:kern w:val="2"/>
          <w:sz w:val="32"/>
          <w:szCs w:val="32"/>
          <w:highlight w:val="none"/>
          <w:lang w:val="en-US" w:eastAsia="zh-CN" w:bidi="ar-SA"/>
        </w:rPr>
        <w:t>、</w:t>
      </w:r>
      <w:r>
        <w:rPr>
          <w:rFonts w:hint="eastAsia" w:ascii="宋体" w:hAnsi="宋体" w:cs="宋体"/>
          <w:b/>
          <w:bCs/>
          <w:color w:val="auto"/>
          <w:sz w:val="32"/>
          <w:szCs w:val="32"/>
          <w:highlight w:val="none"/>
          <w:lang w:val="en-US" w:eastAsia="zh-CN"/>
        </w:rPr>
        <w:t>有依法缴纳税收和社会保障资金的良好记录</w:t>
      </w:r>
    </w:p>
    <w:p w14:paraId="4B9C9F7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供应商依法缴纳税收的证明材料：</w:t>
      </w:r>
    </w:p>
    <w:p w14:paraId="3215459B">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1、本项目磋商截止时间前6个月内，至少提供其中任意1个月的缴纳税收凭据（完税证明、缴款书、印花税票、银行代扣（代缴）转账凭证等均可）；</w:t>
      </w:r>
    </w:p>
    <w:p w14:paraId="5B1FE85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2、供应商为其他组织或自然人的，也需按此项规定提供缴纳税收凭据。</w:t>
      </w:r>
    </w:p>
    <w:p w14:paraId="2E961B4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3、依法免税的供应商，须提供相应文件证明其依法免税。</w:t>
      </w:r>
    </w:p>
    <w:p w14:paraId="6D140E4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4、成立时间不足1个月供应商无需提供。</w:t>
      </w:r>
    </w:p>
    <w:p w14:paraId="17F547A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4C0F3ED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供应商依法缴纳社会保障资金的证明材料：</w:t>
      </w:r>
    </w:p>
    <w:p w14:paraId="01C640F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1、本项目磋商截止时间前6个月内，至少提供其中任意1个月的缴纳社会保险的凭据（专用收据或社会保险交纳清单）；</w:t>
      </w:r>
    </w:p>
    <w:p w14:paraId="4363D73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2、供应商为其他组织或自然人的，也需按此项规定提供缴纳社会保险的凭据。</w:t>
      </w:r>
    </w:p>
    <w:p w14:paraId="463D23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3、依法不需要缴纳社会保障资金的供应商，须提供相应文件证明其依法不需要缴纳社会保障资金。</w:t>
      </w:r>
    </w:p>
    <w:p w14:paraId="03F8948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_GB2312" w:hAnsi="仿宋_GB2312" w:eastAsia="仿宋_GB2312" w:cs="仿宋_GB2312"/>
          <w:color w:val="auto"/>
          <w:highlight w:val="none"/>
        </w:rPr>
      </w:pPr>
      <w:r>
        <w:rPr>
          <w:rFonts w:hint="eastAsia" w:asciiTheme="minorEastAsia" w:hAnsiTheme="minorEastAsia" w:eastAsiaTheme="minorEastAsia" w:cstheme="minorEastAsia"/>
          <w:color w:val="auto"/>
          <w:sz w:val="24"/>
          <w:szCs w:val="24"/>
          <w:highlight w:val="none"/>
          <w:lang w:val="en-US" w:eastAsia="zh-CN"/>
        </w:rPr>
        <w:t>4、成立时间不足1个月供应商无需提供。</w:t>
      </w:r>
    </w:p>
    <w:p w14:paraId="4F1A151F">
      <w:pPr>
        <w:snapToGrid w:val="0"/>
        <w:spacing w:line="480" w:lineRule="auto"/>
        <w:rPr>
          <w:rFonts w:hint="eastAsia" w:ascii="仿宋_GB2312" w:hAnsi="仿宋_GB2312" w:eastAsia="仿宋_GB2312" w:cs="仿宋_GB2312"/>
          <w:color w:val="auto"/>
          <w:highlight w:val="none"/>
        </w:rPr>
      </w:pPr>
    </w:p>
    <w:p w14:paraId="7C9D50C4">
      <w:pPr>
        <w:numPr>
          <w:ilvl w:val="0"/>
          <w:numId w:val="0"/>
        </w:numPr>
        <w:spacing w:before="120" w:line="360" w:lineRule="auto"/>
        <w:ind w:leftChars="200"/>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4、具有履行合同所必需的设备和专业技术能力</w:t>
      </w:r>
    </w:p>
    <w:p w14:paraId="781908BF">
      <w:pPr>
        <w:keepNext w:val="0"/>
        <w:keepLines w:val="0"/>
        <w:pageBreakBefore w:val="0"/>
        <w:widowControl w:val="0"/>
        <w:kinsoku/>
        <w:wordWrap/>
        <w:overflowPunct/>
        <w:topLinePunct w:val="0"/>
        <w:autoSpaceDE/>
        <w:autoSpaceDN/>
        <w:bidi w:val="0"/>
        <w:adjustRightInd/>
        <w:snapToGrid w:val="0"/>
        <w:spacing w:line="480" w:lineRule="auto"/>
        <w:ind w:firstLine="480" w:firstLineChars="200"/>
        <w:jc w:val="center"/>
        <w:textAlignment w:val="auto"/>
        <w:rPr>
          <w:rFonts w:hint="eastAsia" w:ascii="宋体" w:hAnsi="宋体" w:eastAsia="宋体" w:cs="宋体"/>
          <w:color w:val="auto"/>
          <w:sz w:val="24"/>
          <w:highlight w:val="none"/>
          <w:shd w:val="clear" w:color="auto" w:fill="auto"/>
          <w:lang w:eastAsia="zh-CN"/>
        </w:rPr>
      </w:pPr>
      <w:r>
        <w:rPr>
          <w:rFonts w:hint="eastAsia" w:ascii="宋体" w:hAnsi="宋体" w:cs="宋体"/>
          <w:color w:val="auto"/>
          <w:sz w:val="24"/>
          <w:highlight w:val="none"/>
          <w:shd w:val="clear" w:color="auto" w:fill="auto"/>
          <w:lang w:val="en-US" w:eastAsia="zh-CN"/>
        </w:rPr>
        <w:t>承诺函</w:t>
      </w:r>
    </w:p>
    <w:p w14:paraId="62F17376">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我</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eastAsia="zh-CN"/>
        </w:rPr>
        <w:t>参与</w:t>
      </w:r>
      <w:r>
        <w:rPr>
          <w:rFonts w:hint="eastAsia" w:ascii="宋体" w:hAnsi="宋体" w:eastAsia="宋体" w:cs="宋体"/>
          <w:color w:val="auto"/>
          <w:sz w:val="24"/>
          <w:highlight w:val="none"/>
          <w:u w:val="single"/>
          <w:shd w:val="clear" w:color="auto" w:fill="auto"/>
          <w:lang w:eastAsia="zh-CN"/>
        </w:rPr>
        <w:t>（项目名称、</w:t>
      </w:r>
      <w:r>
        <w:rPr>
          <w:rFonts w:hint="eastAsia" w:ascii="宋体" w:hAnsi="宋体" w:eastAsia="宋体" w:cs="宋体"/>
          <w:color w:val="auto"/>
          <w:sz w:val="24"/>
          <w:highlight w:val="none"/>
          <w:u w:val="single"/>
          <w:shd w:val="clear" w:color="auto" w:fill="auto"/>
          <w:lang w:val="en-US" w:eastAsia="zh-CN"/>
        </w:rPr>
        <w:t>项目</w:t>
      </w:r>
      <w:r>
        <w:rPr>
          <w:rFonts w:hint="eastAsia" w:ascii="宋体" w:hAnsi="宋体" w:eastAsia="宋体" w:cs="宋体"/>
          <w:color w:val="auto"/>
          <w:sz w:val="24"/>
          <w:highlight w:val="none"/>
          <w:u w:val="single"/>
          <w:shd w:val="clear" w:color="auto" w:fill="auto"/>
          <w:lang w:eastAsia="zh-CN"/>
        </w:rPr>
        <w:t>编号）</w:t>
      </w:r>
      <w:r>
        <w:rPr>
          <w:rFonts w:hint="eastAsia" w:ascii="宋体" w:hAnsi="宋体" w:eastAsia="宋体" w:cs="宋体"/>
          <w:color w:val="auto"/>
          <w:sz w:val="24"/>
          <w:highlight w:val="none"/>
          <w:shd w:val="clear" w:color="auto" w:fill="auto"/>
          <w:lang w:eastAsia="zh-CN"/>
        </w:rPr>
        <w:t>投标，本</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eastAsia="zh-CN"/>
        </w:rPr>
        <w:t>郑重声明，本单位具备本项目履行合同所必需的设备和专业技术能力，特此承诺。</w:t>
      </w:r>
    </w:p>
    <w:p w14:paraId="1487A801">
      <w:pPr>
        <w:snapToGrid w:val="0"/>
        <w:spacing w:line="480" w:lineRule="auto"/>
        <w:rPr>
          <w:rFonts w:hint="eastAsia" w:ascii="仿宋_GB2312" w:hAnsi="仿宋_GB2312" w:eastAsia="仿宋_GB2312" w:cs="仿宋_GB2312"/>
          <w:color w:val="auto"/>
          <w:highlight w:val="none"/>
        </w:rPr>
      </w:pPr>
    </w:p>
    <w:p w14:paraId="73C723F0">
      <w:pPr>
        <w:pStyle w:val="58"/>
        <w:tabs>
          <w:tab w:val="left" w:pos="750"/>
        </w:tabs>
        <w:adjustRightInd w:val="0"/>
        <w:snapToGrid w:val="0"/>
        <w:spacing w:line="360" w:lineRule="auto"/>
        <w:ind w:firstLine="720" w:firstLineChars="300"/>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名称（电子签章）：</w:t>
      </w:r>
    </w:p>
    <w:p w14:paraId="37B43723">
      <w:pPr>
        <w:pStyle w:val="58"/>
        <w:tabs>
          <w:tab w:val="left" w:pos="750"/>
        </w:tabs>
        <w:adjustRightInd w:val="0"/>
        <w:snapToGrid w:val="0"/>
        <w:spacing w:line="360" w:lineRule="auto"/>
        <w:rPr>
          <w:rFonts w:ascii="宋体" w:hAnsi="宋体"/>
          <w:sz w:val="24"/>
          <w:szCs w:val="24"/>
          <w:highlight w:val="none"/>
        </w:rPr>
      </w:pPr>
    </w:p>
    <w:p w14:paraId="1294D0E3">
      <w:pPr>
        <w:pStyle w:val="58"/>
        <w:tabs>
          <w:tab w:val="left" w:pos="750"/>
        </w:tabs>
        <w:adjustRightInd w:val="0"/>
        <w:snapToGrid w:val="0"/>
        <w:spacing w:line="360" w:lineRule="auto"/>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5CEAAB00">
      <w:pPr>
        <w:pStyle w:val="58"/>
        <w:tabs>
          <w:tab w:val="left" w:pos="750"/>
        </w:tabs>
        <w:adjustRightInd w:val="0"/>
        <w:snapToGrid w:val="0"/>
        <w:spacing w:line="360" w:lineRule="auto"/>
        <w:rPr>
          <w:rFonts w:ascii="宋体" w:hAnsi="宋体"/>
          <w:sz w:val="24"/>
          <w:szCs w:val="24"/>
          <w:highlight w:val="none"/>
        </w:rPr>
      </w:pPr>
    </w:p>
    <w:p w14:paraId="03624CEE">
      <w:pPr>
        <w:pStyle w:val="58"/>
        <w:tabs>
          <w:tab w:val="left" w:pos="750"/>
        </w:tabs>
        <w:adjustRightInd w:val="0"/>
        <w:snapToGrid w:val="0"/>
        <w:spacing w:line="360" w:lineRule="auto"/>
        <w:ind w:firstLine="720" w:firstLineChars="300"/>
        <w:rPr>
          <w:highlight w:val="none"/>
        </w:rPr>
      </w:pPr>
      <w:r>
        <w:rPr>
          <w:rFonts w:hint="eastAsia" w:ascii="宋体" w:hAnsi="宋体"/>
          <w:sz w:val="24"/>
          <w:szCs w:val="24"/>
          <w:highlight w:val="none"/>
        </w:rPr>
        <w:t>日期：年月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39164698">
      <w:pPr>
        <w:numPr>
          <w:ilvl w:val="0"/>
          <w:numId w:val="0"/>
        </w:numPr>
        <w:spacing w:before="120" w:line="360" w:lineRule="auto"/>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5、参加政府采购活动前三年内，在经营活动中没有重大违法记录的书面声明函</w:t>
      </w:r>
    </w:p>
    <w:p w14:paraId="621CD101">
      <w:pPr>
        <w:spacing w:line="520" w:lineRule="exact"/>
        <w:rPr>
          <w:rFonts w:hint="eastAsia" w:ascii="宋体" w:hAnsi="宋体" w:cs="宋体"/>
          <w:bCs/>
          <w:color w:val="auto"/>
          <w:sz w:val="24"/>
          <w:szCs w:val="24"/>
          <w:highlight w:val="none"/>
          <w:shd w:val="clear" w:color="auto" w:fill="auto"/>
        </w:rPr>
      </w:pPr>
      <w:r>
        <w:rPr>
          <w:rFonts w:hint="eastAsia" w:ascii="宋体" w:hAnsi="宋体" w:cs="宋体"/>
          <w:color w:val="auto"/>
          <w:sz w:val="24"/>
          <w:szCs w:val="24"/>
          <w:highlight w:val="none"/>
          <w:shd w:val="clear" w:color="auto" w:fill="auto"/>
        </w:rPr>
        <w:t>致：</w:t>
      </w:r>
    </w:p>
    <w:p w14:paraId="3951E13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本公司参加</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cs="宋体"/>
          <w:color w:val="auto"/>
          <w:sz w:val="24"/>
          <w:szCs w:val="24"/>
          <w:highlight w:val="none"/>
          <w:shd w:val="clear" w:color="auto" w:fill="auto"/>
        </w:rPr>
        <w:t>项目（项目编号：</w:t>
      </w:r>
      <w:r>
        <w:rPr>
          <w:rFonts w:hint="eastAsia" w:ascii="宋体" w:hAnsi="宋体" w:cs="宋体"/>
          <w:color w:val="auto"/>
          <w:sz w:val="24"/>
          <w:szCs w:val="24"/>
          <w:highlight w:val="none"/>
          <w:u w:val="single"/>
          <w:shd w:val="clear" w:color="auto" w:fill="auto"/>
        </w:rPr>
        <w:t>　　　　</w:t>
      </w:r>
      <w:r>
        <w:rPr>
          <w:rFonts w:hint="eastAsia" w:ascii="宋体" w:hAnsi="宋体" w:cs="宋体"/>
          <w:color w:val="auto"/>
          <w:sz w:val="24"/>
          <w:szCs w:val="24"/>
          <w:highlight w:val="none"/>
          <w:shd w:val="clear" w:color="auto" w:fill="auto"/>
        </w:rPr>
        <w:t>）的招标活动，并声明：</w:t>
      </w:r>
    </w:p>
    <w:p w14:paraId="2EDB282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郑重声明，我方参加本项目政府采购活动前三年内无重大违法记录，</w:t>
      </w:r>
      <w:r>
        <w:rPr>
          <w:rFonts w:hint="eastAsia" w:ascii="宋体" w:hAnsi="宋体" w:cs="宋体"/>
          <w:color w:val="auto"/>
          <w:sz w:val="24"/>
          <w:szCs w:val="24"/>
          <w:highlight w:val="none"/>
          <w:shd w:val="clear" w:color="auto" w:fill="auto"/>
          <w:lang w:val="en-US" w:eastAsia="zh-CN"/>
        </w:rPr>
        <w:t>在</w:t>
      </w:r>
      <w:r>
        <w:rPr>
          <w:rFonts w:hint="eastAsia" w:ascii="宋体" w:hAnsi="宋体" w:cs="宋体"/>
          <w:color w:val="auto"/>
          <w:sz w:val="24"/>
          <w:szCs w:val="24"/>
          <w:highlight w:val="none"/>
          <w:shd w:val="clear" w:color="auto" w:fill="auto"/>
        </w:rPr>
        <w:t>经营活动中没有因违法经营受到刑事处罚或者责令停产停业、吊销许可证或者执照、较大数额罚款等行政处罚。符合《政府采购法》规定的</w:t>
      </w:r>
      <w:r>
        <w:rPr>
          <w:rFonts w:hint="eastAsia" w:ascii="宋体" w:hAnsi="宋体" w:cs="宋体"/>
          <w:color w:val="auto"/>
          <w:sz w:val="24"/>
          <w:szCs w:val="24"/>
          <w:highlight w:val="none"/>
          <w:shd w:val="clear" w:color="auto" w:fill="auto"/>
          <w:lang w:eastAsia="zh-CN"/>
        </w:rPr>
        <w:t>供应商</w:t>
      </w:r>
      <w:r>
        <w:rPr>
          <w:rFonts w:hint="eastAsia" w:ascii="宋体" w:hAnsi="宋体" w:cs="宋体"/>
          <w:color w:val="auto"/>
          <w:sz w:val="24"/>
          <w:szCs w:val="24"/>
          <w:highlight w:val="none"/>
          <w:shd w:val="clear" w:color="auto" w:fill="auto"/>
        </w:rPr>
        <w:t>条件。若贵方在本项目采购过程中发现我方政府采购活动前三年内有重大违法记录，我公司将无条件退出本项目的投标，并承担因此引起的一切后果。我方对此声明负全部法律责任。特此声明！</w:t>
      </w:r>
    </w:p>
    <w:p w14:paraId="6C18FCB7">
      <w:pPr>
        <w:snapToGrid w:val="0"/>
        <w:spacing w:line="480" w:lineRule="auto"/>
        <w:rPr>
          <w:rFonts w:hint="eastAsia" w:ascii="宋体" w:hAnsi="宋体" w:eastAsia="宋体" w:cs="宋体"/>
          <w:color w:val="auto"/>
          <w:sz w:val="24"/>
          <w:highlight w:val="none"/>
          <w:shd w:val="clear" w:color="auto" w:fill="auto"/>
          <w:lang w:eastAsia="zh-CN"/>
        </w:rPr>
      </w:pPr>
    </w:p>
    <w:p w14:paraId="4CC72AAA">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color w:val="auto"/>
          <w:sz w:val="24"/>
          <w:highlight w:val="none"/>
          <w:shd w:val="clear" w:color="auto" w:fill="auto"/>
          <w:lang w:eastAsia="zh-CN"/>
        </w:rPr>
      </w:pPr>
    </w:p>
    <w:p w14:paraId="1886B58A">
      <w:pPr>
        <w:snapToGrid w:val="0"/>
        <w:spacing w:line="480" w:lineRule="auto"/>
        <w:rPr>
          <w:rFonts w:hint="eastAsia" w:ascii="仿宋_GB2312" w:hAnsi="仿宋_GB2312" w:eastAsia="仿宋_GB2312" w:cs="仿宋_GB2312"/>
          <w:color w:val="auto"/>
          <w:highlight w:val="none"/>
        </w:rPr>
      </w:pPr>
    </w:p>
    <w:p w14:paraId="3734DDA2">
      <w:pPr>
        <w:snapToGrid w:val="0"/>
        <w:spacing w:line="480" w:lineRule="auto"/>
        <w:rPr>
          <w:rFonts w:hint="eastAsia" w:ascii="仿宋_GB2312" w:hAnsi="仿宋_GB2312" w:eastAsia="仿宋_GB2312" w:cs="仿宋_GB2312"/>
          <w:color w:val="auto"/>
          <w:highlight w:val="none"/>
        </w:rPr>
      </w:pPr>
    </w:p>
    <w:p w14:paraId="19B84B55">
      <w:pPr>
        <w:pStyle w:val="58"/>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名称（电子签章）：</w:t>
      </w:r>
    </w:p>
    <w:p w14:paraId="16819833">
      <w:pPr>
        <w:pStyle w:val="58"/>
        <w:tabs>
          <w:tab w:val="left" w:pos="750"/>
        </w:tabs>
        <w:adjustRightInd w:val="0"/>
        <w:snapToGrid w:val="0"/>
        <w:spacing w:line="500" w:lineRule="exact"/>
        <w:rPr>
          <w:rFonts w:ascii="宋体" w:hAnsi="宋体"/>
          <w:sz w:val="24"/>
          <w:szCs w:val="24"/>
          <w:highlight w:val="none"/>
        </w:rPr>
      </w:pPr>
    </w:p>
    <w:p w14:paraId="489EB457">
      <w:pPr>
        <w:pStyle w:val="58"/>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016BD5BF">
      <w:pPr>
        <w:pStyle w:val="58"/>
        <w:tabs>
          <w:tab w:val="left" w:pos="750"/>
        </w:tabs>
        <w:adjustRightInd w:val="0"/>
        <w:snapToGrid w:val="0"/>
        <w:spacing w:line="500" w:lineRule="exact"/>
        <w:rPr>
          <w:rFonts w:ascii="宋体" w:hAnsi="宋体"/>
          <w:sz w:val="24"/>
          <w:szCs w:val="24"/>
          <w:highlight w:val="none"/>
        </w:rPr>
      </w:pPr>
    </w:p>
    <w:p w14:paraId="6E213C26">
      <w:pPr>
        <w:pStyle w:val="58"/>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2423A3CE">
      <w:pPr>
        <w:pStyle w:val="60"/>
        <w:numPr>
          <w:ilvl w:val="0"/>
          <w:numId w:val="0"/>
        </w:numPr>
        <w:spacing w:line="640" w:lineRule="exact"/>
        <w:jc w:val="center"/>
        <w:rPr>
          <w:rFonts w:hint="eastAsia" w:ascii="宋体" w:hAnsi="宋体" w:eastAsia="宋体" w:cs="宋体"/>
          <w:b/>
          <w:color w:val="auto"/>
          <w:highlight w:val="none"/>
          <w:lang w:val="en-US" w:eastAsia="zh-CN"/>
        </w:rPr>
      </w:pPr>
      <w:r>
        <w:rPr>
          <w:rFonts w:hint="eastAsia" w:ascii="宋体" w:hAnsi="宋体" w:cs="宋体"/>
          <w:b/>
          <w:bCs/>
          <w:color w:val="auto"/>
          <w:sz w:val="32"/>
          <w:szCs w:val="32"/>
          <w:highlight w:val="none"/>
          <w:lang w:val="en-US" w:eastAsia="zh-CN"/>
        </w:rPr>
        <w:br w:type="page"/>
      </w:r>
      <w:r>
        <w:rPr>
          <w:rFonts w:hint="eastAsia" w:ascii="宋体" w:hAnsi="宋体" w:eastAsia="宋体" w:cs="宋体"/>
          <w:b/>
          <w:bCs/>
          <w:color w:val="auto"/>
          <w:sz w:val="32"/>
          <w:szCs w:val="32"/>
          <w:highlight w:val="none"/>
          <w:lang w:val="en-US" w:eastAsia="zh-CN"/>
        </w:rPr>
        <w:t>6、</w:t>
      </w:r>
      <w:r>
        <w:rPr>
          <w:rFonts w:hint="eastAsia" w:ascii="宋体" w:hAnsi="宋体" w:eastAsia="宋体" w:cs="宋体"/>
          <w:b/>
          <w:color w:val="auto"/>
          <w:highlight w:val="none"/>
          <w:lang w:val="en-US" w:eastAsia="zh-CN"/>
        </w:rPr>
        <w:t>限制行为</w:t>
      </w:r>
    </w:p>
    <w:p w14:paraId="0105DD52">
      <w:pPr>
        <w:pStyle w:val="60"/>
        <w:numPr>
          <w:ilvl w:val="0"/>
          <w:numId w:val="0"/>
        </w:numPr>
        <w:spacing w:line="640" w:lineRule="exact"/>
        <w:jc w:val="center"/>
        <w:rPr>
          <w:rFonts w:hint="eastAsia" w:ascii="宋体" w:hAnsi="宋体" w:eastAsia="宋体" w:cs="宋体"/>
          <w:b/>
          <w:bCs/>
          <w:color w:val="auto"/>
          <w:sz w:val="24"/>
          <w:szCs w:val="24"/>
          <w:highlight w:val="none"/>
          <w:lang w:val="en-US" w:eastAsia="zh-CN"/>
        </w:rPr>
      </w:pPr>
      <w:bookmarkStart w:id="77" w:name="_Toc5107_WPSOffice_Level1"/>
      <w:bookmarkStart w:id="78" w:name="_Toc6244_WPSOffice_Level1"/>
      <w:bookmarkStart w:id="79" w:name="_Toc4715_WPSOffice_Level1"/>
      <w:bookmarkStart w:id="80" w:name="_Toc30256_WPSOffice_Level1"/>
      <w:r>
        <w:rPr>
          <w:rFonts w:hint="eastAsia" w:ascii="宋体" w:hAnsi="宋体" w:eastAsia="宋体" w:cs="宋体"/>
          <w:b/>
          <w:bCs/>
          <w:color w:val="auto"/>
          <w:sz w:val="24"/>
          <w:szCs w:val="24"/>
          <w:highlight w:val="none"/>
          <w:lang w:val="en-US" w:eastAsia="zh-CN"/>
        </w:rPr>
        <w:t>承诺书</w:t>
      </w:r>
      <w:bookmarkEnd w:id="77"/>
      <w:bookmarkEnd w:id="78"/>
      <w:bookmarkEnd w:id="79"/>
      <w:bookmarkEnd w:id="80"/>
      <w:r>
        <w:rPr>
          <w:rFonts w:hint="eastAsia" w:ascii="宋体" w:hAnsi="宋体" w:eastAsia="宋体" w:cs="宋体"/>
          <w:b/>
          <w:bCs/>
          <w:color w:val="auto"/>
          <w:sz w:val="24"/>
          <w:szCs w:val="24"/>
          <w:highlight w:val="none"/>
          <w:lang w:val="en-US" w:eastAsia="zh-CN"/>
        </w:rPr>
        <w:br w:type="textWrapping"/>
      </w:r>
    </w:p>
    <w:p w14:paraId="6197C081">
      <w:pPr>
        <w:pStyle w:val="60"/>
        <w:spacing w:line="640" w:lineRule="exact"/>
        <w:ind w:firstLine="480" w:firstLineChars="20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本人作为</w:t>
      </w:r>
      <w:r>
        <w:rPr>
          <w:rFonts w:hint="eastAsia" w:ascii="宋体" w:hAnsi="宋体" w:eastAsia="宋体" w:cs="宋体"/>
          <w:b w:val="0"/>
          <w:bCs/>
          <w:color w:val="auto"/>
          <w:sz w:val="24"/>
          <w:highlight w:val="none"/>
          <w:u w:val="single"/>
        </w:rPr>
        <w:t>（单位名称）</w:t>
      </w:r>
      <w:r>
        <w:rPr>
          <w:rFonts w:hint="eastAsia" w:ascii="宋体" w:hAnsi="宋体" w:eastAsia="宋体" w:cs="宋体"/>
          <w:b w:val="0"/>
          <w:bCs/>
          <w:color w:val="auto"/>
          <w:sz w:val="24"/>
          <w:highlight w:val="none"/>
        </w:rPr>
        <w:t>的法定代表人（单位负责人），清楚知晓我公司本项目投标活动，对以下事项作出承诺：</w:t>
      </w:r>
    </w:p>
    <w:p w14:paraId="4B1572C4">
      <w:pPr>
        <w:pStyle w:val="60"/>
        <w:spacing w:line="6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一、我单位遵循公开、公平、公正、诚实守信的原则，依法依规参与本项目竞标。</w:t>
      </w:r>
    </w:p>
    <w:p w14:paraId="461E3553">
      <w:pPr>
        <w:pStyle w:val="60"/>
        <w:spacing w:line="6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二、我单位在本项目招标投标活动中，未参与围标串标。</w:t>
      </w:r>
    </w:p>
    <w:p w14:paraId="245DA760">
      <w:pPr>
        <w:pStyle w:val="60"/>
        <w:spacing w:line="640" w:lineRule="exact"/>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三、</w:t>
      </w:r>
      <w:r>
        <w:rPr>
          <w:rFonts w:hint="eastAsia" w:ascii="宋体" w:hAnsi="宋体" w:eastAsia="宋体" w:cs="宋体"/>
          <w:b w:val="0"/>
          <w:bCs/>
          <w:color w:val="auto"/>
          <w:sz w:val="24"/>
          <w:highlight w:val="none"/>
          <w:lang w:eastAsia="zh-CN"/>
        </w:rPr>
        <w:t>我单位未</w:t>
      </w:r>
      <w:r>
        <w:rPr>
          <w:rFonts w:hint="eastAsia" w:ascii="宋体" w:hAnsi="宋体" w:eastAsia="宋体" w:cs="宋体"/>
          <w:b w:val="0"/>
          <w:bCs/>
          <w:color w:val="auto"/>
          <w:sz w:val="24"/>
          <w:highlight w:val="none"/>
        </w:rPr>
        <w:t>为采购项目提供整体设计、规范编制或者项目管理、监理、检测等服务</w:t>
      </w:r>
      <w:r>
        <w:rPr>
          <w:rFonts w:hint="eastAsia" w:ascii="宋体" w:hAnsi="宋体" w:eastAsia="宋体" w:cs="宋体"/>
          <w:b w:val="0"/>
          <w:bCs/>
          <w:color w:val="auto"/>
          <w:sz w:val="24"/>
          <w:highlight w:val="none"/>
          <w:lang w:eastAsia="zh-CN"/>
        </w:rPr>
        <w:t>。</w:t>
      </w:r>
    </w:p>
    <w:p w14:paraId="46833454">
      <w:pPr>
        <w:pStyle w:val="60"/>
        <w:spacing w:line="64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四、</w:t>
      </w:r>
      <w:r>
        <w:rPr>
          <w:rFonts w:hint="eastAsia" w:ascii="宋体" w:hAnsi="宋体" w:eastAsia="宋体" w:cs="宋体"/>
          <w:b w:val="0"/>
          <w:bCs/>
          <w:color w:val="auto"/>
          <w:sz w:val="24"/>
          <w:highlight w:val="none"/>
        </w:rPr>
        <w:t>我单位如被查实在本项目招标投标活动中存在围标串标的，递交</w:t>
      </w:r>
      <w:r>
        <w:rPr>
          <w:rFonts w:hint="eastAsia" w:ascii="宋体" w:hAnsi="宋体" w:eastAsia="宋体" w:cs="宋体"/>
          <w:b w:val="0"/>
          <w:bCs/>
          <w:color w:val="auto"/>
          <w:sz w:val="24"/>
          <w:highlight w:val="none"/>
          <w:lang w:eastAsia="zh-CN"/>
        </w:rPr>
        <w:t>投标文件</w:t>
      </w:r>
      <w:r>
        <w:rPr>
          <w:rFonts w:hint="eastAsia" w:ascii="宋体" w:hAnsi="宋体" w:eastAsia="宋体" w:cs="宋体"/>
          <w:b w:val="0"/>
          <w:bCs/>
          <w:color w:val="auto"/>
          <w:sz w:val="24"/>
          <w:highlight w:val="none"/>
        </w:rPr>
        <w:t>行为作为实施串通投标违法行为的关键环节，本人承担直接责任人员法律责任，接受相应行政处罚和失信惩戒。</w:t>
      </w:r>
    </w:p>
    <w:p w14:paraId="4FAB287D">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color w:val="auto"/>
          <w:sz w:val="24"/>
          <w:highlight w:val="none"/>
          <w:shd w:val="clear" w:color="auto" w:fill="auto"/>
          <w:lang w:eastAsia="zh-CN"/>
        </w:rPr>
      </w:pPr>
    </w:p>
    <w:p w14:paraId="6390A644">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宋体" w:hAnsi="宋体" w:eastAsia="宋体" w:cs="宋体"/>
          <w:color w:val="auto"/>
          <w:sz w:val="24"/>
          <w:highlight w:val="none"/>
          <w:shd w:val="clear" w:color="auto" w:fill="auto"/>
          <w:lang w:eastAsia="zh-CN"/>
        </w:rPr>
      </w:pPr>
    </w:p>
    <w:p w14:paraId="69A7082A">
      <w:pPr>
        <w:snapToGrid w:val="0"/>
        <w:spacing w:line="480" w:lineRule="auto"/>
        <w:rPr>
          <w:rFonts w:hint="eastAsia" w:ascii="仿宋_GB2312" w:hAnsi="仿宋_GB2312" w:eastAsia="仿宋_GB2312" w:cs="仿宋_GB2312"/>
          <w:color w:val="auto"/>
          <w:highlight w:val="none"/>
        </w:rPr>
      </w:pPr>
    </w:p>
    <w:p w14:paraId="3F9F4D6B">
      <w:pPr>
        <w:pStyle w:val="58"/>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名称（电子签章）：</w:t>
      </w:r>
    </w:p>
    <w:p w14:paraId="3F2B29F4">
      <w:pPr>
        <w:pStyle w:val="58"/>
        <w:tabs>
          <w:tab w:val="left" w:pos="750"/>
        </w:tabs>
        <w:adjustRightInd w:val="0"/>
        <w:snapToGrid w:val="0"/>
        <w:spacing w:line="500" w:lineRule="exact"/>
        <w:rPr>
          <w:rFonts w:ascii="宋体" w:hAnsi="宋体"/>
          <w:sz w:val="24"/>
          <w:szCs w:val="24"/>
          <w:highlight w:val="none"/>
        </w:rPr>
      </w:pPr>
    </w:p>
    <w:p w14:paraId="2D2E981A">
      <w:pPr>
        <w:pStyle w:val="58"/>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496B70D9">
      <w:pPr>
        <w:pStyle w:val="58"/>
        <w:tabs>
          <w:tab w:val="left" w:pos="750"/>
        </w:tabs>
        <w:adjustRightInd w:val="0"/>
        <w:snapToGrid w:val="0"/>
        <w:spacing w:line="500" w:lineRule="exact"/>
        <w:rPr>
          <w:rFonts w:ascii="宋体" w:hAnsi="宋体"/>
          <w:sz w:val="24"/>
          <w:szCs w:val="24"/>
          <w:highlight w:val="none"/>
        </w:rPr>
      </w:pPr>
    </w:p>
    <w:p w14:paraId="51A4B017">
      <w:pPr>
        <w:pStyle w:val="58"/>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1B98181C">
      <w:pPr>
        <w:numPr>
          <w:ilvl w:val="0"/>
          <w:numId w:val="0"/>
        </w:numPr>
        <w:spacing w:before="120" w:line="360" w:lineRule="auto"/>
        <w:ind w:leftChars="0"/>
        <w:jc w:val="both"/>
        <w:rPr>
          <w:rFonts w:hint="eastAsia" w:ascii="宋体" w:hAnsi="宋体" w:eastAsia="宋体" w:cs="宋体"/>
          <w:b/>
          <w:bCs/>
          <w:color w:val="auto"/>
          <w:sz w:val="32"/>
          <w:szCs w:val="32"/>
          <w:highlight w:val="none"/>
          <w:lang w:val="en-US" w:eastAsia="zh-CN"/>
        </w:rPr>
      </w:pPr>
    </w:p>
    <w:p w14:paraId="6E8714FF">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190D2CD2">
      <w:pPr>
        <w:ind w:firstLine="720" w:firstLineChars="300"/>
        <w:rPr>
          <w:rFonts w:hint="eastAsia" w:ascii="宋体" w:hAnsi="宋体" w:eastAsia="宋体" w:cs="宋体"/>
          <w:b w:val="0"/>
          <w:bCs w:val="0"/>
          <w:kern w:val="2"/>
          <w:sz w:val="24"/>
          <w:szCs w:val="24"/>
          <w:highlight w:val="none"/>
          <w:lang w:val="en-US" w:eastAsia="zh-CN" w:bidi="ar-SA"/>
        </w:rPr>
        <w:sectPr>
          <w:footerReference r:id="rId12" w:type="default"/>
          <w:pgSz w:w="11906" w:h="16838"/>
          <w:pgMar w:top="1440" w:right="1800" w:bottom="1440" w:left="1800" w:header="851" w:footer="992" w:gutter="0"/>
          <w:pgNumType w:fmt="decimal"/>
          <w:cols w:space="425" w:num="1"/>
          <w:docGrid w:type="lines" w:linePitch="312" w:charSpace="0"/>
        </w:sectPr>
      </w:pPr>
    </w:p>
    <w:p w14:paraId="5F1A8C69">
      <w:pPr>
        <w:pStyle w:val="58"/>
        <w:tabs>
          <w:tab w:val="left" w:pos="750"/>
        </w:tabs>
        <w:adjustRightInd w:val="0"/>
        <w:snapToGrid w:val="0"/>
        <w:spacing w:line="240" w:lineRule="auto"/>
        <w:jc w:val="center"/>
        <w:rPr>
          <w:rFonts w:hint="eastAsia" w:ascii="宋体" w:hAnsi="宋体" w:eastAsia="宋体" w:cs="Times New Roman"/>
          <w:b/>
          <w:kern w:val="2"/>
          <w:sz w:val="32"/>
          <w:szCs w:val="32"/>
          <w:highlight w:val="none"/>
          <w:lang w:val="en-US" w:eastAsia="zh-CN" w:bidi="ar-SA"/>
        </w:rPr>
      </w:pPr>
      <w:r>
        <w:rPr>
          <w:rFonts w:hint="eastAsia" w:ascii="宋体" w:hAnsi="宋体" w:cs="宋体"/>
          <w:b/>
          <w:bCs/>
          <w:color w:val="auto"/>
          <w:kern w:val="2"/>
          <w:sz w:val="30"/>
          <w:szCs w:val="30"/>
          <w:highlight w:val="none"/>
          <w:lang w:val="en-US" w:eastAsia="zh-CN" w:bidi="ar-SA"/>
        </w:rPr>
        <w:t>7、</w:t>
      </w:r>
      <w:r>
        <w:rPr>
          <w:rFonts w:hint="eastAsia" w:ascii="宋体" w:hAnsi="宋体" w:eastAsia="宋体" w:cs="宋体"/>
          <w:b/>
          <w:bCs/>
          <w:color w:val="auto"/>
          <w:kern w:val="2"/>
          <w:sz w:val="30"/>
          <w:szCs w:val="30"/>
          <w:highlight w:val="none"/>
          <w:lang w:val="en-US" w:eastAsia="zh-CN" w:bidi="ar-SA"/>
        </w:rPr>
        <w:t>中、小企业声明函</w:t>
      </w:r>
    </w:p>
    <w:p w14:paraId="07801AB4">
      <w:pPr>
        <w:spacing w:line="460" w:lineRule="exact"/>
        <w:jc w:val="center"/>
        <w:rPr>
          <w:rFonts w:hint="eastAsia" w:ascii="宋体" w:hAnsi="宋体" w:cs="宋体"/>
          <w:b/>
          <w:bCs/>
          <w:sz w:val="28"/>
          <w:szCs w:val="28"/>
          <w:highlight w:val="none"/>
        </w:rPr>
      </w:pPr>
    </w:p>
    <w:p w14:paraId="2B0C4BC4">
      <w:pPr>
        <w:spacing w:line="46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中小企业声明函</w:t>
      </w:r>
    </w:p>
    <w:p w14:paraId="3DC9BB4B">
      <w:pPr>
        <w:spacing w:line="271" w:lineRule="auto"/>
        <w:rPr>
          <w:rFonts w:ascii="Arial"/>
          <w:highlight w:val="none"/>
        </w:rPr>
      </w:pPr>
    </w:p>
    <w:p w14:paraId="6AEB0415">
      <w:pPr>
        <w:pStyle w:val="11"/>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本公司（联合体）郑重声明，根据《政府采购促进中小企业发展管理办法》（财库﹝2020﹞46号）的规定，本公司（联合体）参加</w:t>
      </w:r>
      <w:r>
        <w:rPr>
          <w:rFonts w:hint="eastAsia" w:ascii="宋体" w:hAnsi="宋体" w:cs="宋体"/>
          <w:sz w:val="24"/>
          <w:highlight w:val="none"/>
          <w:u w:val="single"/>
        </w:rPr>
        <w:t>（单位名称）</w:t>
      </w:r>
      <w:r>
        <w:rPr>
          <w:rFonts w:hint="eastAsia" w:ascii="宋体" w:hAnsi="宋体" w:cs="宋体"/>
          <w:sz w:val="24"/>
          <w:highlight w:val="none"/>
        </w:rPr>
        <w:t>的</w:t>
      </w:r>
      <w:r>
        <w:rPr>
          <w:rFonts w:hint="eastAsia" w:ascii="宋体" w:hAnsi="宋体" w:cs="宋体"/>
          <w:sz w:val="24"/>
          <w:highlight w:val="none"/>
          <w:u w:val="single"/>
        </w:rPr>
        <w:t>（项目名称）</w:t>
      </w:r>
      <w:r>
        <w:rPr>
          <w:rFonts w:hint="eastAsia" w:ascii="宋体" w:hAnsi="宋体" w:cs="宋体"/>
          <w:sz w:val="24"/>
          <w:highlight w:val="none"/>
        </w:rPr>
        <w:t>采购活动，服务全部由符合政策要求的中小企业承接。相关企业（含联合体中的中小企业、签订分包意向协议的中小企业）的具体情况如下：</w:t>
      </w:r>
    </w:p>
    <w:p w14:paraId="55E4C29E">
      <w:pPr>
        <w:pStyle w:val="84"/>
        <w:tabs>
          <w:tab w:val="left" w:pos="1183"/>
          <w:tab w:val="left" w:pos="1484"/>
          <w:tab w:val="left" w:pos="4662"/>
          <w:tab w:val="left" w:pos="6903"/>
        </w:tabs>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u w:val="single"/>
        </w:rPr>
        <w:t>（标的名称）</w:t>
      </w:r>
      <w:r>
        <w:rPr>
          <w:rFonts w:hint="eastAsia" w:ascii="宋体" w:hAnsi="宋体" w:cs="宋体"/>
          <w:sz w:val="24"/>
          <w:szCs w:val="24"/>
          <w:highlight w:val="none"/>
        </w:rPr>
        <w:t>，属于</w:t>
      </w:r>
      <w:r>
        <w:rPr>
          <w:rFonts w:hint="eastAsia" w:ascii="宋体" w:hAnsi="宋体" w:cs="宋体"/>
          <w:sz w:val="24"/>
          <w:szCs w:val="24"/>
          <w:highlight w:val="none"/>
          <w:u w:val="single"/>
        </w:rPr>
        <w:t>（招标文件中明确的所属行业）行业</w:t>
      </w:r>
      <w:r>
        <w:rPr>
          <w:rFonts w:hint="eastAsia" w:ascii="宋体" w:hAnsi="宋体" w:cs="宋体"/>
          <w:sz w:val="24"/>
          <w:szCs w:val="24"/>
          <w:highlight w:val="none"/>
        </w:rPr>
        <w:t>；承接企业为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ab/>
      </w:r>
      <w:r>
        <w:rPr>
          <w:rFonts w:hint="eastAsia" w:ascii="宋体" w:hAnsi="宋体" w:cs="宋体"/>
          <w:sz w:val="24"/>
          <w:szCs w:val="24"/>
          <w:highlight w:val="none"/>
        </w:rPr>
        <w:t>人，营业收入为</w:t>
      </w:r>
      <w:r>
        <w:rPr>
          <w:rFonts w:hint="eastAsia" w:ascii="宋体" w:hAnsi="宋体" w:cs="宋体"/>
          <w:sz w:val="24"/>
          <w:szCs w:val="24"/>
          <w:highlight w:val="none"/>
          <w:u w:val="single"/>
        </w:rPr>
        <w:tab/>
      </w:r>
      <w:r>
        <w:rPr>
          <w:rFonts w:hint="eastAsia" w:ascii="宋体" w:hAnsi="宋体" w:cs="宋体"/>
          <w:sz w:val="24"/>
          <w:szCs w:val="24"/>
          <w:highlight w:val="none"/>
        </w:rPr>
        <w:t>万元，资产总额为</w:t>
      </w:r>
      <w:r>
        <w:rPr>
          <w:rFonts w:hint="eastAsia" w:ascii="宋体" w:hAnsi="宋体" w:cs="宋体"/>
          <w:sz w:val="24"/>
          <w:szCs w:val="24"/>
          <w:highlight w:val="none"/>
          <w:u w:val="single"/>
        </w:rPr>
        <w:tab/>
      </w:r>
      <w:r>
        <w:rPr>
          <w:rFonts w:hint="eastAsia" w:ascii="宋体" w:hAnsi="宋体" w:cs="宋体"/>
          <w:sz w:val="24"/>
          <w:szCs w:val="24"/>
          <w:highlight w:val="none"/>
        </w:rPr>
        <w:t>万元</w:t>
      </w:r>
      <w:r>
        <w:rPr>
          <w:highlight w:val="none"/>
        </w:rPr>
        <w:fldChar w:fldCharType="begin"/>
      </w:r>
      <w:r>
        <w:rPr>
          <w:highlight w:val="none"/>
        </w:rPr>
        <w:instrText xml:space="preserve"> HYPERLINK \l "_bookmark0" </w:instrText>
      </w:r>
      <w:r>
        <w:rPr>
          <w:highlight w:val="none"/>
        </w:rPr>
        <w:fldChar w:fldCharType="separate"/>
      </w:r>
      <w:r>
        <w:rPr>
          <w:rFonts w:hint="eastAsia" w:ascii="宋体" w:hAnsi="宋体" w:cs="宋体"/>
          <w:sz w:val="24"/>
          <w:szCs w:val="24"/>
          <w:highlight w:val="none"/>
        </w:rPr>
        <w:t>1</w:t>
      </w:r>
      <w:r>
        <w:rPr>
          <w:rFonts w:hint="eastAsia" w:ascii="宋体" w:hAnsi="宋体" w:cs="宋体"/>
          <w:sz w:val="24"/>
          <w:szCs w:val="24"/>
          <w:highlight w:val="none"/>
        </w:rPr>
        <w:fldChar w:fldCharType="end"/>
      </w:r>
      <w:r>
        <w:rPr>
          <w:rFonts w:hint="eastAsia" w:ascii="宋体" w:hAnsi="宋体" w:cs="宋体"/>
          <w:sz w:val="24"/>
          <w:szCs w:val="24"/>
          <w:highlight w:val="none"/>
        </w:rPr>
        <w:t>，属于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14:paraId="6E7086C7">
      <w:pPr>
        <w:pStyle w:val="84"/>
        <w:tabs>
          <w:tab w:val="left" w:pos="1165"/>
          <w:tab w:val="left" w:pos="1183"/>
          <w:tab w:val="left" w:pos="4362"/>
          <w:tab w:val="left" w:pos="6577"/>
        </w:tabs>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u w:val="single"/>
        </w:rPr>
        <w:t>（标的名称）</w:t>
      </w:r>
      <w:r>
        <w:rPr>
          <w:rFonts w:hint="eastAsia" w:ascii="宋体" w:hAnsi="宋体" w:cs="宋体"/>
          <w:sz w:val="24"/>
          <w:szCs w:val="24"/>
          <w:highlight w:val="none"/>
        </w:rPr>
        <w:t>，属于</w:t>
      </w:r>
      <w:r>
        <w:rPr>
          <w:rFonts w:hint="eastAsia" w:ascii="宋体" w:hAnsi="宋体" w:cs="宋体"/>
          <w:sz w:val="24"/>
          <w:szCs w:val="24"/>
          <w:highlight w:val="none"/>
          <w:u w:val="single"/>
        </w:rPr>
        <w:t>（招标文件中明确的所属行业）行业</w:t>
      </w:r>
      <w:r>
        <w:rPr>
          <w:rFonts w:hint="eastAsia" w:ascii="宋体" w:hAnsi="宋体" w:cs="宋体"/>
          <w:sz w:val="24"/>
          <w:szCs w:val="24"/>
          <w:highlight w:val="none"/>
        </w:rPr>
        <w:t>；承接企业为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ab/>
      </w:r>
      <w:r>
        <w:rPr>
          <w:rFonts w:hint="eastAsia" w:ascii="宋体" w:hAnsi="宋体" w:cs="宋体"/>
          <w:sz w:val="24"/>
          <w:szCs w:val="24"/>
          <w:highlight w:val="none"/>
        </w:rPr>
        <w:t>人，营业收入为</w:t>
      </w:r>
      <w:r>
        <w:rPr>
          <w:rFonts w:hint="eastAsia" w:ascii="宋体" w:hAnsi="宋体" w:cs="宋体"/>
          <w:sz w:val="24"/>
          <w:szCs w:val="24"/>
          <w:highlight w:val="none"/>
          <w:u w:val="single"/>
        </w:rPr>
        <w:tab/>
      </w:r>
      <w:r>
        <w:rPr>
          <w:rFonts w:hint="eastAsia" w:ascii="宋体" w:hAnsi="宋体" w:cs="宋体"/>
          <w:sz w:val="24"/>
          <w:szCs w:val="24"/>
          <w:highlight w:val="none"/>
        </w:rPr>
        <w:t>万元，资产总额为</w:t>
      </w:r>
      <w:r>
        <w:rPr>
          <w:rFonts w:hint="eastAsia" w:ascii="宋体" w:hAnsi="宋体" w:cs="宋体"/>
          <w:sz w:val="24"/>
          <w:szCs w:val="24"/>
          <w:highlight w:val="none"/>
          <w:u w:val="single"/>
        </w:rPr>
        <w:tab/>
      </w:r>
      <w:r>
        <w:rPr>
          <w:rFonts w:hint="eastAsia" w:ascii="宋体" w:hAnsi="宋体" w:cs="宋体"/>
          <w:sz w:val="24"/>
          <w:szCs w:val="24"/>
          <w:highlight w:val="none"/>
        </w:rPr>
        <w:t>万元</w:t>
      </w:r>
      <w:r>
        <w:rPr>
          <w:highlight w:val="none"/>
        </w:rPr>
        <w:fldChar w:fldCharType="begin"/>
      </w:r>
      <w:r>
        <w:rPr>
          <w:highlight w:val="none"/>
        </w:rPr>
        <w:instrText xml:space="preserve"> HYPERLINK \l "_bookmark0" </w:instrText>
      </w:r>
      <w:r>
        <w:rPr>
          <w:highlight w:val="none"/>
        </w:rPr>
        <w:fldChar w:fldCharType="separate"/>
      </w:r>
      <w:r>
        <w:rPr>
          <w:rFonts w:hint="eastAsia" w:ascii="宋体" w:hAnsi="宋体" w:cs="宋体"/>
          <w:sz w:val="24"/>
          <w:szCs w:val="24"/>
          <w:highlight w:val="none"/>
        </w:rPr>
        <w:t>1</w:t>
      </w:r>
      <w:r>
        <w:rPr>
          <w:rFonts w:hint="eastAsia" w:ascii="宋体" w:hAnsi="宋体" w:cs="宋体"/>
          <w:sz w:val="24"/>
          <w:szCs w:val="24"/>
          <w:highlight w:val="none"/>
        </w:rPr>
        <w:fldChar w:fldCharType="end"/>
      </w:r>
      <w:r>
        <w:rPr>
          <w:rFonts w:hint="eastAsia" w:ascii="宋体" w:hAnsi="宋体" w:cs="宋体"/>
          <w:sz w:val="24"/>
          <w:szCs w:val="24"/>
          <w:highlight w:val="none"/>
        </w:rPr>
        <w:t>，属于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14:paraId="426CCE67">
      <w:pPr>
        <w:pStyle w:val="11"/>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w:t>
      </w:r>
    </w:p>
    <w:p w14:paraId="0CAE51CE">
      <w:pPr>
        <w:pStyle w:val="11"/>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4700E521">
      <w:pPr>
        <w:pStyle w:val="11"/>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本企业对上述声明内容的真实性负责。如有虚假，将依法承担相应责任。</w:t>
      </w:r>
    </w:p>
    <w:p w14:paraId="2F108B67">
      <w:pPr>
        <w:pStyle w:val="11"/>
        <w:spacing w:after="0" w:line="360" w:lineRule="auto"/>
        <w:ind w:firstLine="5280" w:firstLineChars="2200"/>
        <w:rPr>
          <w:rFonts w:hint="eastAsia" w:ascii="宋体" w:hAnsi="宋体" w:cs="宋体"/>
          <w:sz w:val="24"/>
          <w:highlight w:val="none"/>
        </w:rPr>
      </w:pPr>
    </w:p>
    <w:p w14:paraId="6A927147">
      <w:pPr>
        <w:pStyle w:val="11"/>
        <w:spacing w:after="0" w:line="360" w:lineRule="auto"/>
        <w:ind w:firstLine="5280" w:firstLineChars="2200"/>
        <w:rPr>
          <w:rFonts w:hint="eastAsia" w:ascii="宋体" w:hAnsi="宋体" w:cs="宋体"/>
          <w:sz w:val="24"/>
          <w:highlight w:val="none"/>
        </w:rPr>
      </w:pPr>
      <w:r>
        <w:rPr>
          <w:rFonts w:hint="eastAsia" w:ascii="宋体" w:hAnsi="宋体" w:cs="宋体"/>
          <w:sz w:val="24"/>
          <w:highlight w:val="none"/>
        </w:rPr>
        <w:t>企业名称（盖章）：</w:t>
      </w:r>
    </w:p>
    <w:p w14:paraId="7BE89546">
      <w:pPr>
        <w:pStyle w:val="63"/>
        <w:spacing w:line="240" w:lineRule="auto"/>
        <w:jc w:val="center"/>
        <w:rPr>
          <w:rFonts w:hint="eastAsia" w:ascii="宋体" w:hAnsi="宋体" w:cs="宋体"/>
          <w:spacing w:val="24"/>
          <w:sz w:val="24"/>
          <w:highlight w:val="none"/>
        </w:rPr>
      </w:pPr>
      <w:r>
        <w:rPr>
          <w:rFonts w:hint="eastAsia" w:ascii="宋体" w:hAnsi="宋体" w:cs="宋体"/>
          <w:spacing w:val="24"/>
          <w:sz w:val="24"/>
          <w:highlight w:val="none"/>
          <w:lang w:val="en-US" w:eastAsia="zh-CN"/>
        </w:rPr>
        <w:t xml:space="preserve">                   </w:t>
      </w:r>
      <w:r>
        <w:rPr>
          <w:rFonts w:hint="eastAsia" w:ascii="宋体" w:hAnsi="宋体" w:cs="宋体"/>
          <w:spacing w:val="24"/>
          <w:sz w:val="24"/>
          <w:highlight w:val="none"/>
        </w:rPr>
        <w:t>日期：</w:t>
      </w:r>
    </w:p>
    <w:p w14:paraId="2A8B9C0D">
      <w:pPr>
        <w:pStyle w:val="63"/>
        <w:spacing w:line="240" w:lineRule="auto"/>
        <w:rPr>
          <w:b/>
          <w:bCs/>
          <w:sz w:val="24"/>
          <w:highlight w:val="none"/>
        </w:rPr>
      </w:pPr>
    </w:p>
    <w:p w14:paraId="01E0EDB8">
      <w:pPr>
        <w:pStyle w:val="63"/>
        <w:spacing w:line="240" w:lineRule="auto"/>
        <w:rPr>
          <w:b/>
          <w:bCs/>
          <w:sz w:val="24"/>
          <w:highlight w:val="none"/>
        </w:rPr>
      </w:pPr>
    </w:p>
    <w:p w14:paraId="34BA35CB">
      <w:pPr>
        <w:pStyle w:val="63"/>
        <w:spacing w:line="240" w:lineRule="auto"/>
        <w:rPr>
          <w:b/>
          <w:bCs/>
          <w:sz w:val="24"/>
          <w:highlight w:val="none"/>
        </w:rPr>
      </w:pPr>
      <w:r>
        <w:rPr>
          <w:b/>
          <w:bCs/>
          <w:sz w:val="24"/>
          <w:highlight w:val="none"/>
        </w:rPr>
        <w:t>注：</w:t>
      </w:r>
    </w:p>
    <w:p w14:paraId="4515B4E0">
      <w:pPr>
        <w:pStyle w:val="6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b/>
          <w:bCs/>
          <w:sz w:val="24"/>
          <w:highlight w:val="none"/>
        </w:rPr>
      </w:pPr>
      <w:r>
        <w:rPr>
          <w:b/>
          <w:bCs/>
          <w:sz w:val="24"/>
          <w:highlight w:val="none"/>
        </w:rPr>
        <w:t>如存在虚假声明或未按实际内容填写，</w:t>
      </w:r>
      <w:r>
        <w:rPr>
          <w:rFonts w:hint="eastAsia"/>
          <w:b/>
          <w:bCs/>
          <w:sz w:val="24"/>
          <w:highlight w:val="none"/>
          <w:lang w:eastAsia="zh-CN"/>
        </w:rPr>
        <w:t>供应商</w:t>
      </w:r>
      <w:r>
        <w:rPr>
          <w:b/>
          <w:bCs/>
          <w:sz w:val="24"/>
          <w:highlight w:val="none"/>
        </w:rPr>
        <w:t>需承担由此产生的一切后果及相应的法律责任。</w:t>
      </w:r>
    </w:p>
    <w:p w14:paraId="68E5E665">
      <w:pPr>
        <w:pStyle w:val="11"/>
        <w:spacing w:after="0" w:line="360" w:lineRule="auto"/>
        <w:ind w:firstLine="480" w:firstLineChars="200"/>
        <w:rPr>
          <w:rFonts w:hint="eastAsia" w:ascii="宋体" w:hAnsi="宋体" w:cs="宋体"/>
          <w:sz w:val="24"/>
          <w:highlight w:val="none"/>
        </w:rPr>
      </w:pPr>
    </w:p>
    <w:p w14:paraId="42A92A62">
      <w:pPr>
        <w:pStyle w:val="11"/>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从业人员、营业收入、资产总额填报上一年度数据，无上一年度数据的新成立企业可不填报。</w:t>
      </w:r>
    </w:p>
    <w:p w14:paraId="7F7C220E">
      <w:pPr>
        <w:pStyle w:val="11"/>
        <w:spacing w:after="0" w:line="360" w:lineRule="auto"/>
        <w:ind w:firstLine="480" w:firstLineChars="200"/>
        <w:rPr>
          <w:rFonts w:hint="eastAsia" w:ascii="宋体" w:hAnsi="宋体" w:cs="宋体"/>
          <w:sz w:val="24"/>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cs="宋体"/>
          <w:sz w:val="24"/>
          <w:highlight w:val="none"/>
        </w:rPr>
        <w:t>项目所属行业：</w:t>
      </w:r>
      <w:r>
        <w:rPr>
          <w:rFonts w:hint="eastAsia" w:ascii="宋体" w:hAnsi="宋体" w:cs="宋体"/>
          <w:sz w:val="24"/>
          <w:highlight w:val="none"/>
          <w:lang w:eastAsia="zh-CN"/>
        </w:rPr>
        <w:t>（十五）租赁和商务服务业</w:t>
      </w:r>
      <w:r>
        <w:rPr>
          <w:rFonts w:hint="eastAsia" w:ascii="宋体" w:hAnsi="宋体" w:cs="宋体"/>
          <w:sz w:val="24"/>
          <w:highlight w:val="none"/>
        </w:rPr>
        <w:t>（附</w:t>
      </w:r>
      <w:r>
        <w:rPr>
          <w:rFonts w:hint="eastAsia" w:ascii="宋体" w:hAnsi="宋体" w:cs="宋体"/>
          <w:sz w:val="24"/>
          <w:highlight w:val="none"/>
          <w:lang w:val="en-US" w:eastAsia="zh-CN"/>
        </w:rPr>
        <w:t>表</w:t>
      </w:r>
      <w:r>
        <w:rPr>
          <w:rFonts w:hint="eastAsia" w:ascii="宋体" w:hAnsi="宋体" w:cs="宋体"/>
          <w:sz w:val="24"/>
          <w:highlight w:val="none"/>
        </w:rPr>
        <w:t>1中小企业划型标准规定）</w:t>
      </w:r>
    </w:p>
    <w:p w14:paraId="293B6920">
      <w:pPr>
        <w:pStyle w:val="11"/>
        <w:spacing w:after="0" w:line="360" w:lineRule="auto"/>
        <w:jc w:val="center"/>
        <w:rPr>
          <w:rFonts w:ascii="宋体" w:hAnsi="宋体" w:eastAsia="宋体" w:cs="宋体"/>
          <w:color w:val="auto"/>
          <w:spacing w:val="7"/>
          <w:sz w:val="28"/>
          <w:szCs w:val="28"/>
          <w:highlight w:val="none"/>
          <w14:textOutline w14:w="6537" w14:cap="sq" w14:cmpd="sng">
            <w14:solidFill>
              <w14:srgbClr w14:val="000000"/>
            </w14:solidFill>
            <w14:prstDash w14:val="solid"/>
            <w14:bevel/>
          </w14:textOutline>
        </w:rPr>
      </w:pPr>
      <w:bookmarkStart w:id="81" w:name="_Toc28783_WPSOffice_Level1"/>
      <w:bookmarkStart w:id="82" w:name="_Toc18364_WPSOffice_Level1"/>
      <w:r>
        <w:rPr>
          <w:rFonts w:hint="eastAsia" w:ascii="宋体" w:hAnsi="宋体" w:eastAsia="宋体" w:cs="宋体"/>
          <w:color w:val="auto"/>
          <w:spacing w:val="7"/>
          <w:sz w:val="28"/>
          <w:szCs w:val="28"/>
          <w:highlight w:val="none"/>
          <w:lang w:val="en-US" w:eastAsia="zh-CN"/>
          <w14:textOutline w14:w="6537" w14:cap="sq" w14:cmpd="sng">
            <w14:solidFill>
              <w14:srgbClr w14:val="000000"/>
            </w14:solidFill>
            <w14:prstDash w14:val="solid"/>
            <w14:bevel/>
          </w14:textOutline>
        </w:rPr>
        <w:t>监狱企业的证明文件（如有）</w:t>
      </w:r>
      <w:bookmarkEnd w:id="81"/>
      <w:bookmarkEnd w:id="82"/>
    </w:p>
    <w:p w14:paraId="02A94B23">
      <w:pPr>
        <w:pStyle w:val="76"/>
        <w:spacing w:line="360" w:lineRule="auto"/>
        <w:jc w:val="both"/>
        <w:outlineLvl w:val="2"/>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（监狱企业适用）</w:t>
      </w:r>
    </w:p>
    <w:p w14:paraId="5E00E4CC">
      <w:pPr>
        <w:pStyle w:val="76"/>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2"/>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本公司郑重声明，根据《关于政府采购支持监狱企业发展有关问题的通知》（财库[2014]68号）的规定，本公司为监狱企业。</w:t>
      </w:r>
    </w:p>
    <w:p w14:paraId="388B9956">
      <w:pPr>
        <w:pStyle w:val="76"/>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2"/>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本公司参加______单位的______项目竞标活动，竞标活动提供本企业（填写制造的货物，由本企业承担工程、提供服务）。</w:t>
      </w:r>
    </w:p>
    <w:p w14:paraId="42FBEB20">
      <w:pPr>
        <w:pStyle w:val="76"/>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2"/>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本条所称货物不包括使用大型企业注册商标的货物和服务。</w:t>
      </w:r>
    </w:p>
    <w:p w14:paraId="1172C991">
      <w:pPr>
        <w:pStyle w:val="76"/>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2"/>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本公司对上述声明的真实性负责。如有虚假，将依法承担相应责任。</w:t>
      </w:r>
    </w:p>
    <w:p w14:paraId="0C9E5EBD">
      <w:pPr>
        <w:pStyle w:val="76"/>
        <w:spacing w:line="360" w:lineRule="auto"/>
        <w:jc w:val="both"/>
        <w:outlineLvl w:val="2"/>
        <w:rPr>
          <w:rFonts w:hint="eastAsia" w:ascii="宋体" w:hAnsi="宋体" w:eastAsia="宋体" w:cs="宋体"/>
          <w:b w:val="0"/>
          <w:color w:val="auto"/>
          <w:kern w:val="2"/>
          <w:sz w:val="24"/>
          <w:szCs w:val="22"/>
          <w:highlight w:val="none"/>
          <w:lang w:eastAsia="zh-CN"/>
        </w:rPr>
      </w:pPr>
    </w:p>
    <w:p w14:paraId="3B2C2DFF">
      <w:pPr>
        <w:spacing w:line="360" w:lineRule="auto"/>
        <w:rPr>
          <w:rFonts w:hint="eastAsia"/>
          <w:sz w:val="24"/>
          <w:szCs w:val="24"/>
          <w:highlight w:val="none"/>
          <w:lang w:val="en-US" w:eastAsia="zh-CN"/>
        </w:rPr>
      </w:pPr>
      <w:r>
        <w:rPr>
          <w:rFonts w:hint="eastAsia"/>
          <w:sz w:val="24"/>
          <w:szCs w:val="24"/>
          <w:highlight w:val="none"/>
          <w:lang w:eastAsia="zh-CN"/>
        </w:rPr>
        <w:t>供应商</w:t>
      </w:r>
      <w:r>
        <w:rPr>
          <w:rFonts w:hint="eastAsia"/>
          <w:sz w:val="24"/>
          <w:szCs w:val="24"/>
          <w:highlight w:val="none"/>
        </w:rPr>
        <w:t>名称（加盖公章）：</w:t>
      </w:r>
    </w:p>
    <w:p w14:paraId="5AA9FD48">
      <w:pPr>
        <w:spacing w:line="360" w:lineRule="auto"/>
        <w:rPr>
          <w:sz w:val="24"/>
          <w:szCs w:val="24"/>
          <w:highlight w:val="none"/>
        </w:rPr>
      </w:pPr>
      <w:r>
        <w:rPr>
          <w:rFonts w:hint="eastAsia"/>
          <w:sz w:val="24"/>
          <w:szCs w:val="24"/>
          <w:highlight w:val="none"/>
        </w:rPr>
        <w:t>法定代表人（单位负责人）或其委托代理人（签字或电子签章）：</w:t>
      </w:r>
    </w:p>
    <w:p w14:paraId="00B07D9D">
      <w:pPr>
        <w:spacing w:line="360" w:lineRule="auto"/>
        <w:rPr>
          <w:rFonts w:hint="eastAsia"/>
          <w:color w:val="auto"/>
          <w:sz w:val="24"/>
          <w:szCs w:val="20"/>
          <w:highlight w:val="none"/>
        </w:rPr>
      </w:pPr>
      <w:r>
        <w:rPr>
          <w:rFonts w:hint="eastAsia"/>
          <w:sz w:val="24"/>
          <w:szCs w:val="24"/>
          <w:highlight w:val="none"/>
        </w:rPr>
        <w:t>日期：</w:t>
      </w:r>
    </w:p>
    <w:p w14:paraId="37C745C9">
      <w:pPr>
        <w:spacing w:line="360" w:lineRule="auto"/>
        <w:ind w:firstLine="435"/>
        <w:rPr>
          <w:rFonts w:hint="eastAsia" w:ascii="宋体" w:hAnsi="宋体" w:eastAsia="宋体" w:cs="宋体"/>
          <w:b w:val="0"/>
          <w:color w:val="auto"/>
          <w:kern w:val="2"/>
          <w:sz w:val="24"/>
          <w:szCs w:val="22"/>
          <w:highlight w:val="none"/>
        </w:rPr>
      </w:pPr>
      <w:r>
        <w:rPr>
          <w:rFonts w:hint="eastAsia"/>
          <w:color w:val="auto"/>
          <w:sz w:val="24"/>
          <w:szCs w:val="20"/>
          <w:highlight w:val="none"/>
        </w:rPr>
        <w:t>说明：</w:t>
      </w:r>
      <w:r>
        <w:rPr>
          <w:rFonts w:hint="eastAsia" w:ascii="宋体" w:hAnsi="宋体" w:eastAsia="宋体" w:cs="宋体"/>
          <w:b w:val="0"/>
          <w:color w:val="auto"/>
          <w:kern w:val="2"/>
          <w:sz w:val="24"/>
          <w:szCs w:val="22"/>
          <w:highlight w:val="none"/>
        </w:rPr>
        <w:t>1.监狱企业参加政府采购活动时，应当提供由省级以上监狱管理局、戒毒管理局（含新疆生产建设兵团）出具的属于监狱企业的证明文件；</w:t>
      </w:r>
    </w:p>
    <w:p w14:paraId="6A618333">
      <w:pPr>
        <w:pStyle w:val="76"/>
        <w:spacing w:line="360" w:lineRule="auto"/>
        <w:jc w:val="both"/>
        <w:outlineLvl w:val="2"/>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2.如</w:t>
      </w:r>
      <w:r>
        <w:rPr>
          <w:rFonts w:hint="eastAsia" w:ascii="宋体" w:hAnsi="宋体" w:eastAsia="宋体" w:cs="宋体"/>
          <w:b w:val="0"/>
          <w:color w:val="auto"/>
          <w:kern w:val="2"/>
          <w:sz w:val="24"/>
          <w:szCs w:val="22"/>
          <w:highlight w:val="none"/>
          <w:lang w:eastAsia="zh-CN"/>
        </w:rPr>
        <w:t>供应商</w:t>
      </w:r>
      <w:r>
        <w:rPr>
          <w:rFonts w:hint="eastAsia" w:ascii="宋体" w:hAnsi="宋体" w:eastAsia="宋体" w:cs="宋体"/>
          <w:b w:val="0"/>
          <w:color w:val="auto"/>
          <w:kern w:val="2"/>
          <w:sz w:val="24"/>
          <w:szCs w:val="22"/>
          <w:highlight w:val="none"/>
        </w:rPr>
        <w:t>不属于监狱企业，则无须提供。</w:t>
      </w:r>
    </w:p>
    <w:p w14:paraId="079B745A">
      <w:pPr>
        <w:pStyle w:val="5"/>
        <w:spacing w:before="0" w:after="0" w:line="360" w:lineRule="auto"/>
        <w:jc w:val="center"/>
        <w:rPr>
          <w:rFonts w:hint="eastAsia" w:ascii="宋体" w:hAnsi="宋体" w:eastAsia="宋体" w:cs="宋体"/>
          <w:b w:val="0"/>
          <w:bCs w:val="0"/>
          <w:color w:val="auto"/>
          <w:spacing w:val="7"/>
          <w:kern w:val="2"/>
          <w:sz w:val="28"/>
          <w:szCs w:val="28"/>
          <w:highlight w:val="none"/>
          <w:lang w:val="en-US" w:eastAsia="zh-CN" w:bidi="ar-SA"/>
          <w14:textOutline w14:w="6537" w14:cap="sq" w14:cmpd="sng">
            <w14:solidFill>
              <w14:srgbClr w14:val="000000"/>
            </w14:solidFill>
            <w14:prstDash w14:val="solid"/>
            <w14:bevel/>
          </w14:textOutline>
        </w:rPr>
      </w:pPr>
      <w:bookmarkStart w:id="83" w:name="_Toc22706_WPSOffice_Level1"/>
      <w:bookmarkStart w:id="84" w:name="_Toc17121_WPSOffice_Level1"/>
    </w:p>
    <w:p w14:paraId="316739AF">
      <w:pPr>
        <w:pStyle w:val="5"/>
        <w:spacing w:before="0" w:after="0" w:line="360" w:lineRule="auto"/>
        <w:jc w:val="center"/>
        <w:rPr>
          <w:color w:val="auto"/>
          <w:sz w:val="24"/>
          <w:szCs w:val="24"/>
          <w:highlight w:val="none"/>
        </w:rPr>
      </w:pPr>
      <w:r>
        <w:rPr>
          <w:rFonts w:hint="eastAsia" w:ascii="宋体" w:hAnsi="宋体" w:eastAsia="宋体" w:cs="宋体"/>
          <w:b w:val="0"/>
          <w:bCs w:val="0"/>
          <w:color w:val="auto"/>
          <w:spacing w:val="7"/>
          <w:kern w:val="2"/>
          <w:sz w:val="28"/>
          <w:szCs w:val="28"/>
          <w:highlight w:val="none"/>
          <w:lang w:val="en-US" w:eastAsia="zh-CN" w:bidi="ar-SA"/>
          <w14:textOutline w14:w="6537" w14:cap="sq" w14:cmpd="sng">
            <w14:solidFill>
              <w14:srgbClr w14:val="000000"/>
            </w14:solidFill>
            <w14:prstDash w14:val="solid"/>
            <w14:bevel/>
          </w14:textOutline>
        </w:rPr>
        <w:t>残疾人福利性单位声明函（如有）</w:t>
      </w:r>
      <w:bookmarkEnd w:id="83"/>
      <w:bookmarkEnd w:id="84"/>
    </w:p>
    <w:p w14:paraId="025FD17F">
      <w:pPr>
        <w:pStyle w:val="76"/>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2"/>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单位郑重声明，根据《财政部民政部中国残疾人联合会关于促进残疾人就业政府采购政策的通知》（财库〔2017〕141号）的规定，本单位为符合条件的残疾人福利性单位，且本单位参加______单位的______项目竞标活动提供本单位制造的货物（由本单位承担工程/提供服务），或者提供其他残疾人福利性单位制造的货物（不包括使用非残疾人福利性单位注册商标的货物）。</w:t>
      </w:r>
    </w:p>
    <w:p w14:paraId="7B2A8F92">
      <w:pPr>
        <w:pStyle w:val="76"/>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2"/>
        <w:rPr>
          <w:rFonts w:hint="eastAsia"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本单位对上述声明的真实性负责。如有虚假，将依法承担相应责任。</w:t>
      </w:r>
    </w:p>
    <w:p w14:paraId="54893C40">
      <w:pPr>
        <w:pStyle w:val="76"/>
        <w:spacing w:line="240" w:lineRule="auto"/>
        <w:jc w:val="both"/>
        <w:outlineLvl w:val="2"/>
        <w:rPr>
          <w:rFonts w:hint="eastAsia" w:ascii="宋体" w:hAnsi="宋体" w:eastAsia="宋体" w:cs="宋体"/>
          <w:b w:val="0"/>
          <w:color w:val="auto"/>
          <w:kern w:val="2"/>
          <w:sz w:val="24"/>
          <w:szCs w:val="22"/>
          <w:highlight w:val="none"/>
          <w:lang w:eastAsia="zh-CN"/>
        </w:rPr>
      </w:pPr>
    </w:p>
    <w:p w14:paraId="7000CF56">
      <w:pPr>
        <w:spacing w:line="360" w:lineRule="auto"/>
        <w:rPr>
          <w:rFonts w:hint="eastAsia"/>
          <w:sz w:val="24"/>
          <w:szCs w:val="24"/>
          <w:highlight w:val="none"/>
          <w:lang w:val="en-US" w:eastAsia="zh-CN"/>
        </w:rPr>
      </w:pPr>
      <w:r>
        <w:rPr>
          <w:rFonts w:hint="eastAsia"/>
          <w:sz w:val="24"/>
          <w:szCs w:val="24"/>
          <w:highlight w:val="none"/>
          <w:lang w:eastAsia="zh-CN"/>
        </w:rPr>
        <w:t>供应商</w:t>
      </w:r>
      <w:r>
        <w:rPr>
          <w:rFonts w:hint="eastAsia"/>
          <w:sz w:val="24"/>
          <w:szCs w:val="24"/>
          <w:highlight w:val="none"/>
        </w:rPr>
        <w:t>名称（加盖公章）：</w:t>
      </w:r>
    </w:p>
    <w:p w14:paraId="0EB67935">
      <w:pPr>
        <w:spacing w:line="360" w:lineRule="auto"/>
        <w:rPr>
          <w:rFonts w:hint="eastAsia"/>
          <w:sz w:val="24"/>
          <w:szCs w:val="24"/>
          <w:highlight w:val="none"/>
        </w:rPr>
      </w:pPr>
      <w:r>
        <w:rPr>
          <w:rFonts w:hint="eastAsia"/>
          <w:sz w:val="24"/>
          <w:szCs w:val="24"/>
          <w:highlight w:val="none"/>
        </w:rPr>
        <w:t>法定代表人（单位负责人）或其委托代理人（签字或电子签章）：</w:t>
      </w:r>
    </w:p>
    <w:p w14:paraId="5B1AFEC5">
      <w:pPr>
        <w:spacing w:line="360" w:lineRule="auto"/>
        <w:rPr>
          <w:rFonts w:hint="eastAsia"/>
          <w:sz w:val="24"/>
          <w:szCs w:val="24"/>
          <w:highlight w:val="none"/>
        </w:rPr>
      </w:pPr>
      <w:r>
        <w:rPr>
          <w:rFonts w:hint="eastAsia"/>
          <w:sz w:val="24"/>
          <w:szCs w:val="24"/>
          <w:highlight w:val="none"/>
        </w:rPr>
        <w:t>日期：</w:t>
      </w:r>
    </w:p>
    <w:p w14:paraId="069DB877">
      <w:pPr>
        <w:pStyle w:val="5"/>
        <w:spacing w:before="0" w:after="0" w:line="360" w:lineRule="auto"/>
        <w:outlineLvl w:val="9"/>
        <w:rPr>
          <w:rFonts w:hint="eastAsia"/>
          <w:color w:val="auto"/>
          <w:spacing w:val="4"/>
          <w:highlight w:val="none"/>
        </w:rPr>
      </w:pPr>
      <w:r>
        <w:rPr>
          <w:rFonts w:hint="eastAsia" w:ascii="宋体" w:hAnsi="宋体" w:eastAsia="宋体" w:cs="宋体"/>
          <w:b w:val="0"/>
          <w:color w:val="auto"/>
          <w:kern w:val="2"/>
          <w:sz w:val="24"/>
          <w:szCs w:val="22"/>
          <w:highlight w:val="none"/>
          <w:lang w:val="en-US" w:eastAsia="zh-CN" w:bidi="ar-SA"/>
        </w:rPr>
        <w:t>注：如</w:t>
      </w:r>
      <w:r>
        <w:rPr>
          <w:rFonts w:hint="eastAsia" w:ascii="宋体" w:hAnsi="宋体" w:cs="宋体"/>
          <w:b w:val="0"/>
          <w:color w:val="auto"/>
          <w:kern w:val="2"/>
          <w:sz w:val="24"/>
          <w:szCs w:val="22"/>
          <w:highlight w:val="none"/>
          <w:lang w:val="en-US" w:eastAsia="zh-CN" w:bidi="ar-SA"/>
        </w:rPr>
        <w:t>供应商</w:t>
      </w:r>
      <w:r>
        <w:rPr>
          <w:rFonts w:hint="eastAsia" w:ascii="宋体" w:hAnsi="宋体" w:eastAsia="宋体" w:cs="宋体"/>
          <w:b w:val="0"/>
          <w:color w:val="auto"/>
          <w:kern w:val="2"/>
          <w:sz w:val="24"/>
          <w:szCs w:val="22"/>
          <w:highlight w:val="none"/>
          <w:lang w:val="en-US" w:eastAsia="zh-CN" w:bidi="ar-SA"/>
        </w:rPr>
        <w:t>不属于残疾人福利单位，则无须提供。</w:t>
      </w:r>
      <w:r>
        <w:rPr>
          <w:rFonts w:hint="eastAsia"/>
          <w:color w:val="auto"/>
          <w:spacing w:val="4"/>
          <w:highlight w:val="none"/>
        </w:rPr>
        <w:br w:type="page"/>
      </w:r>
      <w:bookmarkStart w:id="85" w:name="_Toc67046901"/>
    </w:p>
    <w:bookmarkEnd w:id="85"/>
    <w:p w14:paraId="285F06EB">
      <w:pPr>
        <w:pStyle w:val="25"/>
        <w:shd w:val="clear" w:color="auto" w:fill="FFFFFF"/>
        <w:spacing w:before="0" w:beforeAutospacing="0" w:after="0" w:afterAutospacing="0" w:line="500" w:lineRule="exact"/>
        <w:jc w:val="center"/>
        <w:rPr>
          <w:rFonts w:ascii="宋体" w:hAnsi="宋体" w:cs="宋体"/>
          <w:color w:val="auto"/>
          <w:sz w:val="28"/>
          <w:szCs w:val="28"/>
          <w:highlight w:val="none"/>
        </w:rPr>
      </w:pPr>
      <w:r>
        <w:rPr>
          <w:rStyle w:val="32"/>
          <w:rFonts w:hint="eastAsia" w:ascii="宋体" w:hAnsi="宋体" w:cs="宋体"/>
          <w:color w:val="auto"/>
          <w:sz w:val="28"/>
          <w:szCs w:val="28"/>
          <w:highlight w:val="none"/>
          <w:lang w:val="en-US" w:eastAsia="zh-CN"/>
        </w:rPr>
        <w:t xml:space="preserve">附表1   </w:t>
      </w:r>
      <w:r>
        <w:rPr>
          <w:rStyle w:val="32"/>
          <w:rFonts w:hint="eastAsia" w:ascii="宋体" w:hAnsi="宋体" w:cs="宋体"/>
          <w:color w:val="auto"/>
          <w:sz w:val="28"/>
          <w:szCs w:val="28"/>
          <w:highlight w:val="none"/>
        </w:rPr>
        <w:t>中小企业划型标准规定</w:t>
      </w:r>
    </w:p>
    <w:p w14:paraId="03151F7B">
      <w:pPr>
        <w:pStyle w:val="25"/>
        <w:shd w:val="clear" w:color="auto" w:fill="FFFFFF"/>
        <w:spacing w:before="0" w:beforeAutospacing="0" w:after="0" w:afterAutospacing="0" w:line="500" w:lineRule="exact"/>
        <w:rPr>
          <w:rFonts w:hint="eastAsia" w:ascii="宋体" w:hAnsi="宋体" w:eastAsia="宋体" w:cs="宋体"/>
          <w:bCs/>
          <w:color w:val="auto"/>
          <w:kern w:val="2"/>
          <w:sz w:val="24"/>
          <w:szCs w:val="24"/>
          <w:highlight w:val="none"/>
          <w:lang w:val="en-US" w:eastAsia="zh-CN" w:bidi="ar-SA"/>
        </w:rPr>
      </w:pPr>
      <w:r>
        <w:rPr>
          <w:rFonts w:hint="eastAsia" w:ascii="宋体" w:hAnsi="宋体" w:cs="宋体"/>
          <w:color w:val="auto"/>
          <w:sz w:val="28"/>
          <w:szCs w:val="28"/>
          <w:highlight w:val="none"/>
        </w:rPr>
        <w:t>　</w:t>
      </w:r>
      <w:r>
        <w:rPr>
          <w:rFonts w:hint="eastAsia" w:ascii="宋体" w:hAnsi="宋体" w:eastAsia="宋体" w:cs="宋体"/>
          <w:bCs/>
          <w:color w:val="auto"/>
          <w:kern w:val="2"/>
          <w:sz w:val="24"/>
          <w:szCs w:val="24"/>
          <w:highlight w:val="none"/>
          <w:lang w:val="en-US" w:eastAsia="zh-CN" w:bidi="ar-SA"/>
        </w:rPr>
        <w:t>一、根据《</w:t>
      </w:r>
      <w:r>
        <w:rPr>
          <w:rFonts w:hint="eastAsia" w:ascii="宋体" w:hAnsi="宋体" w:eastAsia="宋体" w:cs="宋体"/>
          <w:bCs/>
          <w:color w:val="auto"/>
          <w:kern w:val="2"/>
          <w:sz w:val="24"/>
          <w:szCs w:val="24"/>
          <w:highlight w:val="none"/>
          <w:lang w:val="en-US" w:eastAsia="zh-CN" w:bidi="ar-SA"/>
        </w:rPr>
        <w:fldChar w:fldCharType="begin"/>
      </w:r>
      <w:r>
        <w:rPr>
          <w:rFonts w:hint="eastAsia" w:ascii="宋体" w:hAnsi="宋体" w:eastAsia="宋体" w:cs="宋体"/>
          <w:bCs/>
          <w:color w:val="auto"/>
          <w:kern w:val="2"/>
          <w:sz w:val="24"/>
          <w:szCs w:val="24"/>
          <w:highlight w:val="none"/>
          <w:lang w:val="en-US" w:eastAsia="zh-CN" w:bidi="ar-SA"/>
        </w:rPr>
        <w:instrText xml:space="preserve"> HYPERLINK "https://baike.so.com/doc/6614161-6827954.html" \t "https://baike.so.com/doc/_blank" </w:instrText>
      </w:r>
      <w:r>
        <w:rPr>
          <w:rFonts w:hint="eastAsia" w:ascii="宋体" w:hAnsi="宋体" w:eastAsia="宋体" w:cs="宋体"/>
          <w:bCs/>
          <w:color w:val="auto"/>
          <w:kern w:val="2"/>
          <w:sz w:val="24"/>
          <w:szCs w:val="24"/>
          <w:highlight w:val="none"/>
          <w:lang w:val="en-US" w:eastAsia="zh-CN" w:bidi="ar-SA"/>
        </w:rPr>
        <w:fldChar w:fldCharType="separate"/>
      </w:r>
      <w:r>
        <w:rPr>
          <w:rFonts w:hint="eastAsia" w:ascii="宋体" w:hAnsi="宋体" w:eastAsia="宋体" w:cs="宋体"/>
          <w:bCs/>
          <w:color w:val="auto"/>
          <w:kern w:val="2"/>
          <w:sz w:val="24"/>
          <w:szCs w:val="24"/>
          <w:highlight w:val="none"/>
          <w:lang w:val="en-US" w:eastAsia="zh-CN" w:bidi="ar-SA"/>
        </w:rPr>
        <w:t>中华人民共和国中小企业促进法</w:t>
      </w:r>
      <w:r>
        <w:rPr>
          <w:rFonts w:hint="eastAsia" w:ascii="宋体" w:hAnsi="宋体" w:eastAsia="宋体" w:cs="宋体"/>
          <w:bCs/>
          <w:color w:val="auto"/>
          <w:kern w:val="2"/>
          <w:sz w:val="24"/>
          <w:szCs w:val="24"/>
          <w:highlight w:val="none"/>
          <w:lang w:val="en-US" w:eastAsia="zh-CN" w:bidi="ar-SA"/>
        </w:rPr>
        <w:fldChar w:fldCharType="end"/>
      </w:r>
      <w:r>
        <w:rPr>
          <w:rFonts w:hint="eastAsia" w:ascii="宋体" w:hAnsi="宋体" w:eastAsia="宋体" w:cs="宋体"/>
          <w:bCs/>
          <w:color w:val="auto"/>
          <w:kern w:val="2"/>
          <w:sz w:val="24"/>
          <w:szCs w:val="24"/>
          <w:highlight w:val="none"/>
          <w:lang w:val="en-US" w:eastAsia="zh-CN" w:bidi="ar-SA"/>
        </w:rPr>
        <w:t>》和《国务院关于进一步促进中小企业发展的若干意见》(国发〔2009〕36号)，制定本规定。</w:t>
      </w:r>
    </w:p>
    <w:p w14:paraId="4409F7F3">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二、中小企业划分为中型、小型、微型三种类型，具体标准根据企业从业人员、营业收入、资产总额等指标，结合行业特点制定。</w:t>
      </w:r>
    </w:p>
    <w:p w14:paraId="1E743B57">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014CFED">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四、各行业划型标准为:</w:t>
      </w:r>
    </w:p>
    <w:p w14:paraId="0C1A4DB2">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(一)农、林、牧、渔业。营业收入20000万元以下的为中小微型企业。其中，营业收入500万元及以上的为中型企业，营业收入50万元及以上的为小型企业，营业收入50万元以下的为微型企业。</w:t>
      </w:r>
    </w:p>
    <w:p w14:paraId="228DC79F">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(二)工业。从业人员1000人以下或营业收入40000万元以下的为中小微型企业。其中，从业人员300人及以上，且营业收入2000万元及以上的为中型企业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从业人员20人及以上，且营业收入300万元及以上的为小型企业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从业人员20人以下或营业收入300万元以下的为微型企业。</w:t>
      </w:r>
    </w:p>
    <w:p w14:paraId="266FD985">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(三)建筑业。营业收入80000万元以下或资产总额80000万元以下的为中小微型企业。其中，营业收入6000万元及以上，且资产总额5000万元及以上的为中型企业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营业收入300万元及以上，且资产总额300万元及以上的为小型企业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营业收入300万元以下或资产总额300万元以下的为微型企业。</w:t>
      </w:r>
    </w:p>
    <w:p w14:paraId="75559D1A">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(四)批发业。从业人员200人以下或营业收入40000万元以下的为中小微型企业。其中，从业人员20人及以上，且营业收入5000万元及以上的为中型企业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从业人员5人及以上，且营业收入1000万元及以上的为小型企业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从业人员5人以下或营业收入1000万元以下的为微型企业。</w:t>
      </w:r>
    </w:p>
    <w:p w14:paraId="198B55A2">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(五)零售业。从业人员300人以下或营业收入20000万元以下的为中小微型企业。其中，从业人员50人及以上，且营业收入500万元及以上的为中型企业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从业人员10人及以上，且营业收入100万元及以上的为小型企业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从业人员10人以下或营业收入100万元以下的为微型企业。</w:t>
      </w:r>
    </w:p>
    <w:p w14:paraId="57782AAE">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(六)交通运输业。从业人员1000人以下或营业收入30000万元以下的为中小微型企业。其中，从业人员300人及以上，且营业收入3000万元及以上的为中型企业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从业人员20人及以上，且营业收入200万元及以上的为小型企业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从业人员20人以下或营业收入200万元以下的为微型企业。</w:t>
      </w:r>
    </w:p>
    <w:p w14:paraId="2D3FD056">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(七)仓储业。从业人员200人以下或营业收入30000万元以下的为中小微型企业。其中，从业人员100人及以上，且营业收入1000万元及以上的为中型企业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从业人员20人及以上，且营业收入100万元及以上的为小型企业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从业人员20人以下或营业收入100万元以下的为微型企业。</w:t>
      </w:r>
    </w:p>
    <w:p w14:paraId="09D741E1">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(八)邮政业。从业人员1000人以下或营业收入30000万元以下的为中小微型企业。其中，从业人员300人及以上，且营业收入2000万元及以上的为中型企业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从业人员20人及以上，且营业收入100万元及以上的为小型企业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从业人员20人以下或营业收入100万元以下的为微型企业。</w:t>
      </w:r>
    </w:p>
    <w:p w14:paraId="6C8081AB">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(九)住宿业。从业人员300人以下或营业收入10000万元以下的为中小微型企业。其中，从业人员100人及以上，且营业收入2000万元及以上的为中型企业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从业人员10人及以上，且营业收入100万元及以上的为小型企业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从业人员10人以下或营业收入100万元以下的为微型企业。</w:t>
      </w:r>
    </w:p>
    <w:p w14:paraId="792D6857">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(十)餐饮业。从业人员300人以下或营业收入10000万元以下的为中小微型企业。其中，从业人员100人及以上，且营业收入2000万元及以上的为中型企业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从业人员10人及以上，且营业收入100万元及以上的为小型企业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从业人员10人以下或营业收入100万元以下的为微型企业。</w:t>
      </w:r>
    </w:p>
    <w:p w14:paraId="00F0AD46">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(十一)信息传输业。从业人员2000人以下或营业收入100000万元以下的为中小微型企业。其中，从业人员100人及以上，且营业收入1000万元及以上的为中型企业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从业人员10人及以上，且营业收入100万元及以上的为小型企业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从业人员10人以下或营业收入100万元以下的为微型企业。</w:t>
      </w:r>
    </w:p>
    <w:p w14:paraId="0E71B796">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(十二)软件和信息技术服务业。从业人员300人以下或营业收入10000万元以下的为中小微型企业。其中，从业人员100人及以上，且营业收入1000万元及以上的为中型企业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从业人员10人及以上，且营业收入50万元及以上的为小型企业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从业人员10人以下或营业收入50万元以下的为微型企业。</w:t>
      </w:r>
    </w:p>
    <w:p w14:paraId="1DEA4E9A">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(十三)房地产开发经营。营业收入200000万元以下或资产总额10000万元以下的为中小微型企业。其中，营业收入1000万元及以上，且资产总额5000万元及以上的为中型企业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营业收入100万元及以上，且资产总额2000万元及以上的为小型企业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营业收入100万元以下或资产总额2000万元以下的为微型企业。</w:t>
      </w:r>
    </w:p>
    <w:p w14:paraId="78167DE0">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(十四)物业管理。从业人员1000人以下或营业收入5000万元以下的为中小微型企业。其中，从业人员300人及以上，且营业收入1000万元及以上的为中型企业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从业人员100人及以上，且营业收入500万元及以上的为小型企业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从业人员100人以下或营业收入500万元以下的为微型企业。</w:t>
      </w:r>
    </w:p>
    <w:p w14:paraId="46C7E229">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(十五)租赁和商务服务业。从业人员300人以下或资产总额120000万元以下的为中小微型企业。其中，从业人员100人及以上，且资产总额8000万元及以上的为中型企业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从业人员10人及以上，且资产总额100万元及以上的为小型企业</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从业人员10人以下或资产总额100万元以下的为微型企业。</w:t>
      </w:r>
    </w:p>
    <w:p w14:paraId="119AE9C5">
      <w:pPr>
        <w:pStyle w:val="25"/>
        <w:widowControl/>
        <w:spacing w:before="0" w:beforeAutospacing="0" w:after="0" w:afterAutospacing="0" w:line="500" w:lineRule="atLeast"/>
        <w:ind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(十六)其他未列明行业。从业人员300人以下的为中小微型企业。其中，从业人员100人及以上的为中型企业</w:t>
      </w:r>
      <w:r>
        <w:rPr>
          <w:rFonts w:hint="eastAsia" w:ascii="宋体" w:hAnsi="宋体" w:cs="宋体"/>
          <w:b w:val="0"/>
          <w:bCs/>
          <w:color w:val="auto"/>
          <w:kern w:val="2"/>
          <w:sz w:val="24"/>
          <w:szCs w:val="24"/>
          <w:highlight w:val="none"/>
          <w:lang w:val="en-US" w:eastAsia="zh-CN" w:bidi="ar-SA"/>
        </w:rPr>
        <w:t>；</w:t>
      </w:r>
      <w:r>
        <w:rPr>
          <w:rFonts w:hint="eastAsia" w:ascii="宋体" w:hAnsi="宋体" w:eastAsia="宋体" w:cs="宋体"/>
          <w:b w:val="0"/>
          <w:bCs/>
          <w:color w:val="auto"/>
          <w:kern w:val="2"/>
          <w:sz w:val="24"/>
          <w:szCs w:val="24"/>
          <w:highlight w:val="none"/>
          <w:lang w:val="en-US" w:eastAsia="zh-CN" w:bidi="ar-SA"/>
        </w:rPr>
        <w:t>从业人员10人及以上的为小型企业</w:t>
      </w:r>
      <w:r>
        <w:rPr>
          <w:rFonts w:hint="eastAsia" w:ascii="宋体" w:hAnsi="宋体" w:cs="宋体"/>
          <w:b w:val="0"/>
          <w:bCs/>
          <w:color w:val="auto"/>
          <w:kern w:val="2"/>
          <w:sz w:val="24"/>
          <w:szCs w:val="24"/>
          <w:highlight w:val="none"/>
          <w:lang w:val="en-US" w:eastAsia="zh-CN" w:bidi="ar-SA"/>
        </w:rPr>
        <w:t>；</w:t>
      </w:r>
      <w:r>
        <w:rPr>
          <w:rFonts w:hint="eastAsia" w:ascii="宋体" w:hAnsi="宋体" w:eastAsia="宋体" w:cs="宋体"/>
          <w:b w:val="0"/>
          <w:bCs/>
          <w:color w:val="auto"/>
          <w:kern w:val="2"/>
          <w:sz w:val="24"/>
          <w:szCs w:val="24"/>
          <w:highlight w:val="none"/>
          <w:lang w:val="en-US" w:eastAsia="zh-CN" w:bidi="ar-SA"/>
        </w:rPr>
        <w:t>从业人员10人以下的为微型企业。</w:t>
      </w:r>
    </w:p>
    <w:p w14:paraId="79DFCC71">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五、企业类型的划分以统计部门的统计数据为依据。</w:t>
      </w:r>
    </w:p>
    <w:p w14:paraId="2DD6F7C8">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六、本规定适用于在中华人民共和国境内依法设立的各类所有制和各种组织形式的企业。个体工商户和本规定以外的行业，参照本规定进行划型。</w:t>
      </w:r>
    </w:p>
    <w:p w14:paraId="0D76EFD3">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七、本规定的中型企业标准上限即为大型企业标准的下限，国家统计部门据此制定大中小微型企业的统计分类。国务院有关部门据此进行相关数据分析，不得制定与本规定不一致的企业划型标准。</w:t>
      </w:r>
    </w:p>
    <w:p w14:paraId="37DBF4F8">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八、本规定由工业和信息化部、国家统计局会同有关部门根据《</w:t>
      </w:r>
      <w:r>
        <w:rPr>
          <w:rFonts w:hint="eastAsia" w:ascii="宋体" w:hAnsi="宋体" w:eastAsia="宋体" w:cs="宋体"/>
          <w:bCs/>
          <w:color w:val="auto"/>
          <w:kern w:val="2"/>
          <w:sz w:val="24"/>
          <w:szCs w:val="24"/>
          <w:highlight w:val="none"/>
          <w:lang w:val="en-US" w:eastAsia="zh-CN" w:bidi="ar-SA"/>
        </w:rPr>
        <w:fldChar w:fldCharType="begin"/>
      </w:r>
      <w:r>
        <w:rPr>
          <w:rFonts w:hint="eastAsia" w:ascii="宋体" w:hAnsi="宋体" w:eastAsia="宋体" w:cs="宋体"/>
          <w:bCs/>
          <w:color w:val="auto"/>
          <w:kern w:val="2"/>
          <w:sz w:val="24"/>
          <w:szCs w:val="24"/>
          <w:highlight w:val="none"/>
          <w:lang w:val="en-US" w:eastAsia="zh-CN" w:bidi="ar-SA"/>
        </w:rPr>
        <w:instrText xml:space="preserve"> HYPERLINK "https://baike.so.com/doc/5401471-5639092.html" \t "https://baike.so.com/doc/_blank" </w:instrText>
      </w:r>
      <w:r>
        <w:rPr>
          <w:rFonts w:hint="eastAsia" w:ascii="宋体" w:hAnsi="宋体" w:eastAsia="宋体" w:cs="宋体"/>
          <w:bCs/>
          <w:color w:val="auto"/>
          <w:kern w:val="2"/>
          <w:sz w:val="24"/>
          <w:szCs w:val="24"/>
          <w:highlight w:val="none"/>
          <w:lang w:val="en-US" w:eastAsia="zh-CN" w:bidi="ar-SA"/>
        </w:rPr>
        <w:fldChar w:fldCharType="separate"/>
      </w:r>
      <w:r>
        <w:rPr>
          <w:rFonts w:hint="eastAsia" w:ascii="宋体" w:hAnsi="宋体" w:eastAsia="宋体" w:cs="宋体"/>
          <w:bCs/>
          <w:color w:val="auto"/>
          <w:kern w:val="2"/>
          <w:sz w:val="24"/>
          <w:szCs w:val="24"/>
          <w:highlight w:val="none"/>
          <w:lang w:val="en-US" w:eastAsia="zh-CN" w:bidi="ar-SA"/>
        </w:rPr>
        <w:t>国民经济行业分类</w:t>
      </w:r>
      <w:r>
        <w:rPr>
          <w:rFonts w:hint="eastAsia" w:ascii="宋体" w:hAnsi="宋体" w:eastAsia="宋体" w:cs="宋体"/>
          <w:bCs/>
          <w:color w:val="auto"/>
          <w:kern w:val="2"/>
          <w:sz w:val="24"/>
          <w:szCs w:val="24"/>
          <w:highlight w:val="none"/>
          <w:lang w:val="en-US" w:eastAsia="zh-CN" w:bidi="ar-SA"/>
        </w:rPr>
        <w:fldChar w:fldCharType="end"/>
      </w:r>
      <w:r>
        <w:rPr>
          <w:rFonts w:hint="eastAsia" w:ascii="宋体" w:hAnsi="宋体" w:eastAsia="宋体" w:cs="宋体"/>
          <w:bCs/>
          <w:color w:val="auto"/>
          <w:kern w:val="2"/>
          <w:sz w:val="24"/>
          <w:szCs w:val="24"/>
          <w:highlight w:val="none"/>
          <w:lang w:val="en-US" w:eastAsia="zh-CN" w:bidi="ar-SA"/>
        </w:rPr>
        <w:t>》修订情况和企业发展变化情况适时修订。</w:t>
      </w:r>
    </w:p>
    <w:p w14:paraId="6F659E15">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九、本规定由工业和信息化部、国家统计局会同有关部门负责解释。</w:t>
      </w:r>
    </w:p>
    <w:p w14:paraId="6064FC22">
      <w:pPr>
        <w:pStyle w:val="25"/>
        <w:widowControl/>
        <w:spacing w:before="0" w:beforeAutospacing="0" w:after="0" w:afterAutospacing="0" w:line="500" w:lineRule="atLeast"/>
        <w:ind w:firstLine="480" w:firstLineChars="2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十、本规定自发布之日起执行，原国家经贸委、原国家计委、财政部和国家统计局2003年颁布的《中小企业标准暂行规定》同时废止。</w:t>
      </w:r>
    </w:p>
    <w:p w14:paraId="3A506DEB">
      <w:pPr>
        <w:pStyle w:val="27"/>
        <w:rPr>
          <w:rFonts w:hint="eastAsia"/>
          <w:highlight w:val="none"/>
        </w:rPr>
      </w:pPr>
    </w:p>
    <w:p w14:paraId="4F5ACFF1">
      <w:pPr>
        <w:ind w:firstLine="964" w:firstLineChars="30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208FC97B">
      <w:pPr>
        <w:pStyle w:val="5"/>
        <w:numPr>
          <w:ilvl w:val="0"/>
          <w:numId w:val="0"/>
        </w:numPr>
        <w:spacing w:before="0" w:after="0" w:line="360" w:lineRule="auto"/>
        <w:ind w:leftChars="200"/>
        <w:rPr>
          <w:rFonts w:hint="eastAsia" w:ascii="宋体" w:hAnsi="宋体" w:cs="宋体"/>
          <w:b/>
          <w:bCs/>
          <w:color w:val="auto"/>
          <w:sz w:val="32"/>
          <w:szCs w:val="32"/>
          <w:highlight w:val="none"/>
          <w:lang w:val="en-US" w:eastAsia="zh-CN"/>
        </w:rPr>
      </w:pPr>
      <w:bookmarkStart w:id="86" w:name="_Toc3991_WPSOffice_Level1"/>
      <w:bookmarkStart w:id="87" w:name="_Toc25525_WPSOffice_Level1"/>
      <w:bookmarkStart w:id="88" w:name="_Toc27018_WPSOffice_Level1"/>
      <w:bookmarkStart w:id="89" w:name="_Toc17028_WPSOffice_Level1"/>
      <w:r>
        <w:rPr>
          <w:rFonts w:hint="eastAsia" w:ascii="宋体" w:hAnsi="宋体" w:cs="宋体"/>
          <w:b/>
          <w:bCs/>
          <w:color w:val="auto"/>
          <w:sz w:val="32"/>
          <w:szCs w:val="32"/>
          <w:highlight w:val="none"/>
          <w:lang w:val="en-US" w:eastAsia="zh-CN"/>
        </w:rPr>
        <w:t>二、</w:t>
      </w:r>
      <w:bookmarkEnd w:id="86"/>
      <w:bookmarkEnd w:id="87"/>
      <w:r>
        <w:rPr>
          <w:rFonts w:hint="eastAsia" w:ascii="宋体" w:hAnsi="宋体" w:cs="宋体"/>
          <w:b/>
          <w:bCs/>
          <w:color w:val="auto"/>
          <w:sz w:val="32"/>
          <w:szCs w:val="32"/>
          <w:highlight w:val="none"/>
          <w:lang w:val="en-US" w:eastAsia="zh-CN"/>
        </w:rPr>
        <w:t>报价响应文件</w:t>
      </w:r>
    </w:p>
    <w:p w14:paraId="6BAF21FC">
      <w:pPr>
        <w:adjustRightInd w:val="0"/>
        <w:snapToGrid w:val="0"/>
        <w:spacing w:line="360" w:lineRule="auto"/>
        <w:ind w:right="105" w:rightChars="50"/>
        <w:jc w:val="center"/>
        <w:rPr>
          <w:rFonts w:hint="default" w:ascii="宋体" w:hAnsi="宋体" w:eastAsia="宋体" w:cs="宋体"/>
          <w:b/>
          <w:bCs/>
          <w:color w:val="auto"/>
          <w:sz w:val="24"/>
          <w:szCs w:val="24"/>
          <w:highlight w:val="none"/>
          <w:lang w:val="en-US" w:eastAsia="zh-CN"/>
        </w:rPr>
      </w:pPr>
      <w:r>
        <w:rPr>
          <w:rFonts w:hint="eastAsia" w:ascii="宋体" w:hAnsi="宋体" w:cs="宋体"/>
          <w:b/>
          <w:color w:val="auto"/>
          <w:kern w:val="0"/>
          <w:sz w:val="32"/>
          <w:szCs w:val="24"/>
          <w:highlight w:val="none"/>
          <w:lang w:val="en-US" w:eastAsia="zh-CN" w:bidi="ar-SA"/>
        </w:rPr>
        <w:t>1</w:t>
      </w:r>
      <w:r>
        <w:rPr>
          <w:rFonts w:hint="eastAsia" w:ascii="宋体" w:hAnsi="宋体" w:eastAsia="宋体" w:cs="宋体"/>
          <w:b/>
          <w:color w:val="auto"/>
          <w:kern w:val="0"/>
          <w:sz w:val="32"/>
          <w:szCs w:val="24"/>
          <w:highlight w:val="none"/>
          <w:lang w:val="en-US" w:eastAsia="zh-CN" w:bidi="ar-SA"/>
        </w:rPr>
        <w:t>.1报价一览表</w:t>
      </w:r>
    </w:p>
    <w:p w14:paraId="28DA5F10">
      <w:pPr>
        <w:adjustRightInd w:val="0"/>
        <w:snapToGrid w:val="0"/>
        <w:spacing w:line="360" w:lineRule="auto"/>
        <w:ind w:right="105" w:rightChars="50"/>
        <w:jc w:val="left"/>
        <w:rPr>
          <w:rFonts w:hint="eastAsia" w:ascii="宋体" w:hAnsi="宋体" w:cs="宋体"/>
          <w:b/>
          <w:bCs/>
          <w:color w:val="auto"/>
          <w:sz w:val="24"/>
          <w:szCs w:val="24"/>
          <w:highlight w:val="none"/>
        </w:rPr>
      </w:pPr>
    </w:p>
    <w:p w14:paraId="446E26A5">
      <w:pPr>
        <w:adjustRightInd w:val="0"/>
        <w:snapToGrid w:val="0"/>
        <w:spacing w:line="360" w:lineRule="auto"/>
        <w:ind w:right="105" w:rightChars="5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项目名称：                  项目编号：        报价单位：人民币元</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9"/>
        <w:gridCol w:w="5700"/>
      </w:tblGrid>
      <w:tr w14:paraId="2B6F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699" w:type="dxa"/>
            <w:vMerge w:val="restart"/>
            <w:noWrap w:val="0"/>
            <w:vAlign w:val="center"/>
          </w:tcPr>
          <w:p w14:paraId="4815248E">
            <w:pPr>
              <w:widowControl/>
              <w:spacing w:line="44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投标报价</w:t>
            </w:r>
          </w:p>
        </w:tc>
        <w:tc>
          <w:tcPr>
            <w:tcW w:w="5700" w:type="dxa"/>
            <w:noWrap w:val="0"/>
            <w:vAlign w:val="center"/>
          </w:tcPr>
          <w:p w14:paraId="0C29D05B">
            <w:pPr>
              <w:widowControl/>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小写：         元     </w:t>
            </w:r>
          </w:p>
        </w:tc>
      </w:tr>
      <w:tr w14:paraId="4C7C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699" w:type="dxa"/>
            <w:vMerge w:val="continue"/>
            <w:noWrap w:val="0"/>
            <w:vAlign w:val="center"/>
          </w:tcPr>
          <w:p w14:paraId="5E14F766">
            <w:pPr>
              <w:rPr>
                <w:rFonts w:hint="eastAsia" w:ascii="宋体" w:hAnsi="宋体" w:cs="宋体"/>
                <w:color w:val="auto"/>
                <w:sz w:val="24"/>
                <w:szCs w:val="24"/>
                <w:highlight w:val="none"/>
              </w:rPr>
            </w:pPr>
          </w:p>
        </w:tc>
        <w:tc>
          <w:tcPr>
            <w:tcW w:w="5700" w:type="dxa"/>
            <w:noWrap w:val="0"/>
            <w:vAlign w:val="center"/>
          </w:tcPr>
          <w:p w14:paraId="4618C338">
            <w:pPr>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大写：</w:t>
            </w:r>
          </w:p>
        </w:tc>
      </w:tr>
      <w:tr w14:paraId="3CBA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699" w:type="dxa"/>
            <w:noWrap w:val="0"/>
            <w:vAlign w:val="center"/>
          </w:tcPr>
          <w:p w14:paraId="6EDCFD16">
            <w:pPr>
              <w:widowControl/>
              <w:spacing w:line="44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服务期限</w:t>
            </w:r>
          </w:p>
        </w:tc>
        <w:tc>
          <w:tcPr>
            <w:tcW w:w="5700" w:type="dxa"/>
            <w:noWrap w:val="0"/>
            <w:vAlign w:val="center"/>
          </w:tcPr>
          <w:p w14:paraId="26217E5F">
            <w:pPr>
              <w:spacing w:line="440" w:lineRule="exact"/>
              <w:jc w:val="left"/>
              <w:rPr>
                <w:rFonts w:hint="eastAsia" w:ascii="宋体" w:hAnsi="宋体" w:cs="宋体"/>
                <w:color w:val="auto"/>
                <w:kern w:val="0"/>
                <w:sz w:val="24"/>
                <w:szCs w:val="24"/>
                <w:highlight w:val="none"/>
              </w:rPr>
            </w:pPr>
          </w:p>
        </w:tc>
      </w:tr>
      <w:tr w14:paraId="4A7B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699" w:type="dxa"/>
            <w:noWrap w:val="0"/>
            <w:vAlign w:val="center"/>
          </w:tcPr>
          <w:p w14:paraId="556DB1A7">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c>
          <w:tcPr>
            <w:tcW w:w="5700" w:type="dxa"/>
            <w:noWrap w:val="0"/>
            <w:vAlign w:val="center"/>
          </w:tcPr>
          <w:p w14:paraId="4D8CD177">
            <w:pPr>
              <w:spacing w:line="440" w:lineRule="exact"/>
              <w:jc w:val="left"/>
              <w:rPr>
                <w:rFonts w:hint="eastAsia" w:ascii="宋体" w:hAnsi="宋体" w:cs="宋体"/>
                <w:color w:val="auto"/>
                <w:kern w:val="0"/>
                <w:sz w:val="24"/>
                <w:szCs w:val="24"/>
                <w:highlight w:val="none"/>
              </w:rPr>
            </w:pPr>
          </w:p>
        </w:tc>
      </w:tr>
    </w:tbl>
    <w:p w14:paraId="5D848F9E">
      <w:pPr>
        <w:snapToGrid w:val="0"/>
        <w:spacing w:line="480" w:lineRule="auto"/>
        <w:rPr>
          <w:rFonts w:hint="eastAsia" w:ascii="宋体" w:hAnsi="宋体" w:eastAsia="宋体" w:cs="宋体"/>
          <w:color w:val="auto"/>
          <w:sz w:val="24"/>
          <w:highlight w:val="none"/>
          <w:shd w:val="clear" w:color="auto" w:fill="auto"/>
          <w:lang w:eastAsia="zh-CN"/>
        </w:rPr>
      </w:pPr>
      <w:r>
        <w:rPr>
          <w:rFonts w:hint="eastAsia" w:ascii="宋体" w:hAnsi="宋体" w:cs="宋体"/>
          <w:color w:val="auto"/>
          <w:sz w:val="24"/>
          <w:szCs w:val="24"/>
          <w:highlight w:val="none"/>
        </w:rPr>
        <w:t xml:space="preserve">注：1.表中大小写不一致时，以大写为准。   </w:t>
      </w:r>
    </w:p>
    <w:p w14:paraId="42B05735">
      <w:pPr>
        <w:snapToGrid w:val="0"/>
        <w:spacing w:line="480" w:lineRule="auto"/>
        <w:rPr>
          <w:rFonts w:hint="eastAsia" w:ascii="宋体" w:hAnsi="宋体" w:eastAsia="宋体" w:cs="宋体"/>
          <w:color w:val="auto"/>
          <w:sz w:val="24"/>
          <w:highlight w:val="none"/>
          <w:shd w:val="clear" w:color="auto" w:fill="auto"/>
          <w:lang w:eastAsia="zh-CN"/>
        </w:rPr>
      </w:pPr>
    </w:p>
    <w:p w14:paraId="65FC9458">
      <w:pPr>
        <w:snapToGrid w:val="0"/>
        <w:spacing w:line="480" w:lineRule="auto"/>
        <w:rPr>
          <w:rFonts w:hint="eastAsia" w:ascii="仿宋_GB2312" w:hAnsi="仿宋_GB2312" w:eastAsia="宋体" w:cs="仿宋_GB2312"/>
          <w:color w:val="auto"/>
          <w:highlight w:val="none"/>
          <w:lang w:eastAsia="zh-CN"/>
        </w:rPr>
      </w:pPr>
      <w:r>
        <w:rPr>
          <w:rFonts w:hint="eastAsia" w:ascii="宋体" w:hAnsi="宋体" w:cs="宋体"/>
          <w:color w:val="auto"/>
          <w:sz w:val="24"/>
          <w:highlight w:val="none"/>
          <w:shd w:val="clear" w:color="auto" w:fill="auto"/>
          <w:lang w:val="en-US" w:eastAsia="zh-CN"/>
        </w:rPr>
        <w:t>供应商</w:t>
      </w:r>
      <w:r>
        <w:rPr>
          <w:rFonts w:hint="eastAsia" w:ascii="宋体" w:hAnsi="宋体" w:eastAsia="宋体" w:cs="宋体"/>
          <w:color w:val="auto"/>
          <w:sz w:val="24"/>
          <w:highlight w:val="none"/>
          <w:shd w:val="clear" w:color="auto" w:fill="auto"/>
        </w:rPr>
        <w:t>名称</w:t>
      </w:r>
      <w:r>
        <w:rPr>
          <w:rFonts w:hint="eastAsia" w:ascii="宋体" w:hAnsi="宋体"/>
          <w:sz w:val="24"/>
          <w:szCs w:val="24"/>
          <w:highlight w:val="none"/>
        </w:rPr>
        <w:t>（电子签章）</w:t>
      </w:r>
      <w:r>
        <w:rPr>
          <w:rFonts w:hint="eastAsia" w:ascii="宋体" w:hAnsi="宋体" w:eastAsia="宋体" w:cs="宋体"/>
          <w:color w:val="auto"/>
          <w:sz w:val="24"/>
          <w:highlight w:val="none"/>
          <w:shd w:val="clear" w:color="auto" w:fill="auto"/>
        </w:rPr>
        <w:t>：</w:t>
      </w:r>
    </w:p>
    <w:p w14:paraId="5613E435">
      <w:pPr>
        <w:snapToGrid w:val="0"/>
        <w:spacing w:line="480" w:lineRule="auto"/>
        <w:rPr>
          <w:rFonts w:hint="eastAsia" w:ascii="仿宋_GB2312" w:hAnsi="仿宋_GB2312" w:eastAsia="宋体" w:cs="仿宋_GB2312"/>
          <w:color w:val="auto"/>
          <w:highlight w:val="none"/>
          <w:lang w:eastAsia="zh-CN"/>
        </w:rPr>
      </w:pPr>
      <w:r>
        <w:rPr>
          <w:rFonts w:hint="eastAsia" w:ascii="宋体" w:hAnsi="宋体" w:eastAsia="宋体" w:cs="宋体"/>
          <w:color w:val="auto"/>
          <w:sz w:val="24"/>
          <w:highlight w:val="none"/>
          <w:shd w:val="clear" w:color="auto" w:fill="auto"/>
          <w:lang w:eastAsia="zh-CN"/>
        </w:rPr>
        <w:t>法定代表人（单位负责人）或其授权委托人（签字或电子签章）：</w:t>
      </w:r>
    </w:p>
    <w:p w14:paraId="4B8A867B">
      <w:pPr>
        <w:adjustRightInd w:val="0"/>
        <w:snapToGrid w:val="0"/>
        <w:spacing w:line="360" w:lineRule="auto"/>
        <w:ind w:right="105" w:rightChars="50"/>
        <w:jc w:val="left"/>
        <w:rPr>
          <w:rFonts w:hint="eastAsia" w:ascii="仿宋_GB2312" w:hAnsi="仿宋_GB2312" w:eastAsia="宋体" w:cs="仿宋_GB2312"/>
          <w:color w:val="auto"/>
          <w:highlight w:val="none"/>
          <w:u w:val="single"/>
          <w:lang w:eastAsia="zh-CN"/>
        </w:rPr>
      </w:pPr>
      <w:r>
        <w:rPr>
          <w:rFonts w:hint="eastAsia" w:ascii="宋体" w:hAnsi="宋体" w:eastAsia="宋体" w:cs="宋体"/>
          <w:color w:val="auto"/>
          <w:sz w:val="24"/>
          <w:highlight w:val="none"/>
          <w:shd w:val="clear" w:color="auto" w:fill="auto"/>
          <w:lang w:eastAsia="zh-CN"/>
        </w:rPr>
        <w:t>日期：</w:t>
      </w:r>
      <w:r>
        <w:rPr>
          <w:rFonts w:hint="eastAsia" w:ascii="宋体" w:hAnsi="宋体"/>
          <w:sz w:val="24"/>
          <w:szCs w:val="24"/>
          <w:highlight w:val="none"/>
        </w:rPr>
        <w:t>年月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5C42B61D">
      <w:pPr>
        <w:rPr>
          <w:rFonts w:hint="eastAsia"/>
          <w:b w:val="0"/>
          <w:bCs w:val="0"/>
          <w:color w:val="auto"/>
          <w:szCs w:val="16"/>
          <w:highlight w:val="none"/>
          <w:u w:val="single"/>
          <w:lang w:val="en-US" w:eastAsia="zh-CN"/>
        </w:rPr>
        <w:sectPr>
          <w:pgSz w:w="11906" w:h="16838"/>
          <w:pgMar w:top="1440" w:right="1800" w:bottom="1440" w:left="1800" w:header="851" w:footer="992" w:gutter="0"/>
          <w:pgNumType w:fmt="decimal"/>
          <w:cols w:space="425" w:num="1"/>
          <w:docGrid w:type="lines" w:linePitch="312" w:charSpace="0"/>
        </w:sectPr>
      </w:pPr>
    </w:p>
    <w:p w14:paraId="609B3C95">
      <w:pPr>
        <w:spacing w:line="460" w:lineRule="exact"/>
        <w:rPr>
          <w:rFonts w:hint="eastAsia" w:ascii="宋体" w:hAnsi="宋体" w:cs="宋体"/>
          <w:b/>
          <w:bCs/>
          <w:color w:val="auto"/>
          <w:sz w:val="24"/>
          <w:szCs w:val="24"/>
          <w:highlight w:val="none"/>
          <w:shd w:val="clear" w:color="auto" w:fill="auto"/>
          <w:lang w:val="en-US" w:eastAsia="zh-CN"/>
        </w:rPr>
      </w:pPr>
      <w:bookmarkStart w:id="90" w:name="_Toc2413_WPSOffice_Level1"/>
      <w:bookmarkStart w:id="91" w:name="_Toc17410_WPSOffice_Level1"/>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lang w:val="en-US" w:eastAsia="zh-CN"/>
        </w:rPr>
        <w:t>、</w:t>
      </w:r>
      <w:bookmarkEnd w:id="88"/>
      <w:bookmarkEnd w:id="89"/>
      <w:bookmarkEnd w:id="90"/>
      <w:bookmarkEnd w:id="91"/>
      <w:r>
        <w:rPr>
          <w:rFonts w:hint="eastAsia" w:ascii="宋体" w:hAnsi="宋体" w:cs="宋体"/>
          <w:b/>
          <w:bCs/>
          <w:color w:val="auto"/>
          <w:sz w:val="32"/>
          <w:szCs w:val="32"/>
          <w:highlight w:val="none"/>
          <w:lang w:val="en-US" w:eastAsia="zh-CN"/>
        </w:rPr>
        <w:t>商务、技术响应文件</w:t>
      </w:r>
    </w:p>
    <w:p w14:paraId="0B56B7BB">
      <w:pPr>
        <w:spacing w:line="360" w:lineRule="auto"/>
        <w:jc w:val="center"/>
        <w:rPr>
          <w:rFonts w:hint="eastAsia" w:ascii="宋体" w:hAnsi="宋体" w:cs="宋体"/>
          <w:b/>
          <w:color w:val="auto"/>
          <w:sz w:val="30"/>
          <w:szCs w:val="30"/>
          <w:highlight w:val="none"/>
          <w:shd w:val="clear" w:color="auto" w:fill="auto"/>
        </w:rPr>
      </w:pPr>
      <w:r>
        <w:rPr>
          <w:rFonts w:hint="eastAsia" w:ascii="宋体" w:hAnsi="宋体" w:cs="宋体"/>
          <w:b/>
          <w:color w:val="auto"/>
          <w:sz w:val="30"/>
          <w:szCs w:val="30"/>
          <w:highlight w:val="none"/>
          <w:shd w:val="clear" w:color="auto" w:fill="auto"/>
        </w:rPr>
        <w:t>1、投标函</w:t>
      </w:r>
      <w:bookmarkEnd w:id="72"/>
    </w:p>
    <w:p w14:paraId="6F464650">
      <w:pPr>
        <w:adjustRightInd w:val="0"/>
        <w:snapToGrid w:val="0"/>
        <w:spacing w:line="360" w:lineRule="auto"/>
        <w:ind w:right="630" w:rightChars="300"/>
        <w:rPr>
          <w:rFonts w:hint="eastAsia" w:ascii="宋体" w:hAnsi="宋体" w:eastAsia="宋体" w:cs="宋体"/>
          <w:color w:val="auto"/>
          <w:szCs w:val="21"/>
          <w:highlight w:val="none"/>
          <w:shd w:val="clear" w:color="auto" w:fill="auto"/>
          <w:lang w:eastAsia="zh-CN"/>
        </w:rPr>
      </w:pPr>
    </w:p>
    <w:p w14:paraId="04E6E969">
      <w:pPr>
        <w:tabs>
          <w:tab w:val="center" w:pos="4153"/>
        </w:tabs>
        <w:adjustRightInd w:val="0"/>
        <w:snapToGrid w:val="0"/>
        <w:spacing w:line="360" w:lineRule="auto"/>
        <w:ind w:right="630" w:rightChars="300"/>
        <w:rPr>
          <w:rFonts w:hint="eastAsia" w:ascii="宋体" w:hAnsi="宋体" w:eastAsia="宋体" w:cs="宋体"/>
          <w:color w:val="auto"/>
          <w:sz w:val="24"/>
          <w:highlight w:val="none"/>
          <w:u w:val="single"/>
          <w:shd w:val="clear" w:color="auto" w:fill="auto"/>
          <w:lang w:eastAsia="zh-CN"/>
        </w:rPr>
      </w:pPr>
      <w:r>
        <w:rPr>
          <w:rFonts w:hint="eastAsia" w:ascii="宋体" w:hAnsi="宋体" w:cs="宋体"/>
          <w:color w:val="auto"/>
          <w:sz w:val="24"/>
          <w:highlight w:val="none"/>
          <w:u w:val="single"/>
          <w:shd w:val="clear" w:color="auto" w:fill="auto"/>
        </w:rPr>
        <w:t>（</w:t>
      </w:r>
      <w:r>
        <w:rPr>
          <w:rFonts w:hint="eastAsia" w:ascii="宋体" w:hAnsi="宋体" w:cs="宋体"/>
          <w:color w:val="auto"/>
          <w:sz w:val="24"/>
          <w:highlight w:val="none"/>
          <w:u w:val="single"/>
          <w:shd w:val="clear" w:color="auto" w:fill="auto"/>
          <w:lang w:eastAsia="zh-CN"/>
        </w:rPr>
        <w:t>招标人</w:t>
      </w:r>
      <w:r>
        <w:rPr>
          <w:rFonts w:hint="eastAsia" w:ascii="宋体" w:hAnsi="宋体" w:cs="宋体"/>
          <w:color w:val="auto"/>
          <w:sz w:val="24"/>
          <w:highlight w:val="none"/>
          <w:u w:val="single"/>
          <w:shd w:val="clear" w:color="auto" w:fill="auto"/>
        </w:rPr>
        <w:t>或</w:t>
      </w:r>
      <w:r>
        <w:rPr>
          <w:rFonts w:hint="eastAsia" w:ascii="宋体" w:hAnsi="宋体" w:cs="宋体"/>
          <w:color w:val="auto"/>
          <w:sz w:val="24"/>
          <w:highlight w:val="none"/>
          <w:u w:val="single"/>
          <w:shd w:val="clear" w:color="auto" w:fill="auto"/>
          <w:lang w:eastAsia="zh-CN"/>
        </w:rPr>
        <w:t>招标代理机构</w:t>
      </w:r>
      <w:r>
        <w:rPr>
          <w:rFonts w:hint="eastAsia" w:ascii="宋体" w:hAnsi="宋体" w:cs="宋体"/>
          <w:color w:val="auto"/>
          <w:sz w:val="24"/>
          <w:highlight w:val="none"/>
          <w:u w:val="single"/>
          <w:shd w:val="clear" w:color="auto" w:fill="auto"/>
        </w:rPr>
        <w:t>）：</w:t>
      </w:r>
    </w:p>
    <w:p w14:paraId="563BA9B4">
      <w:pPr>
        <w:pStyle w:val="62"/>
        <w:widowControl/>
        <w:spacing w:line="360" w:lineRule="auto"/>
        <w:ind w:left="0" w:leftChars="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招标人</w:t>
      </w:r>
      <w:r>
        <w:rPr>
          <w:rFonts w:hint="eastAsia" w:ascii="宋体" w:hAnsi="宋体" w:eastAsia="宋体" w:cs="宋体"/>
          <w:color w:val="auto"/>
          <w:sz w:val="24"/>
          <w:highlight w:val="none"/>
          <w:u w:val="single"/>
        </w:rPr>
        <w:t>名称）</w:t>
      </w:r>
      <w:r>
        <w:rPr>
          <w:rFonts w:hint="eastAsia" w:ascii="宋体" w:hAnsi="宋体" w:eastAsia="宋体" w:cs="宋体"/>
          <w:color w:val="auto"/>
          <w:sz w:val="24"/>
          <w:highlight w:val="none"/>
        </w:rPr>
        <w:t>：</w:t>
      </w:r>
    </w:p>
    <w:p w14:paraId="5D2413F3">
      <w:pPr>
        <w:pStyle w:val="62"/>
        <w:widowControl/>
        <w:spacing w:line="360" w:lineRule="auto"/>
        <w:ind w:left="0" w:lef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名称)授权(</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授权代理人姓名)(职务、职称)为我方代表，参加贵方组织的(项目名称、项目编号、包号)招标的有关活动，并对此项目进行投标。为此：</w:t>
      </w:r>
    </w:p>
    <w:p w14:paraId="7D9AEBEB">
      <w:pPr>
        <w:adjustRightInd w:val="0"/>
        <w:snapToGrid w:val="0"/>
        <w:spacing w:line="360" w:lineRule="auto"/>
        <w:ind w:right="-21" w:rightChars="-10"/>
        <w:rPr>
          <w:rFonts w:hint="eastAsia" w:ascii="宋体" w:hAnsi="宋体" w:cs="宋体"/>
          <w:color w:val="auto"/>
          <w:sz w:val="24"/>
          <w:highlight w:val="none"/>
          <w:shd w:val="clear" w:color="auto" w:fill="auto"/>
        </w:rPr>
      </w:pPr>
    </w:p>
    <w:p w14:paraId="7EC84A39">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据此，签字代表宣布同意如下：</w:t>
      </w:r>
    </w:p>
    <w:p w14:paraId="12D102F3">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（1）本项目投标总价详见报价一览表。</w:t>
      </w:r>
    </w:p>
    <w:p w14:paraId="2834D621">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（2）本项目</w:t>
      </w:r>
      <w:r>
        <w:rPr>
          <w:rFonts w:hint="eastAsia" w:ascii="宋体" w:hAnsi="宋体" w:cs="宋体"/>
          <w:color w:val="auto"/>
          <w:sz w:val="24"/>
          <w:highlight w:val="none"/>
          <w:shd w:val="clear" w:color="auto" w:fill="auto"/>
          <w:lang w:val="en-US" w:eastAsia="zh-CN"/>
        </w:rPr>
        <w:t>投标</w:t>
      </w:r>
      <w:r>
        <w:rPr>
          <w:rFonts w:hint="eastAsia" w:ascii="宋体" w:hAnsi="宋体" w:cs="宋体"/>
          <w:color w:val="auto"/>
          <w:sz w:val="24"/>
          <w:highlight w:val="none"/>
          <w:shd w:val="clear" w:color="auto" w:fill="auto"/>
        </w:rPr>
        <w:t>有效期为自递交</w:t>
      </w:r>
      <w:r>
        <w:rPr>
          <w:rFonts w:hint="eastAsia" w:ascii="宋体" w:hAnsi="宋体" w:cs="宋体"/>
          <w:color w:val="auto"/>
          <w:sz w:val="24"/>
          <w:highlight w:val="none"/>
          <w:shd w:val="clear" w:color="auto" w:fill="auto"/>
          <w:lang w:eastAsia="zh-CN"/>
        </w:rPr>
        <w:t>投标文件</w:t>
      </w:r>
      <w:r>
        <w:rPr>
          <w:rFonts w:hint="eastAsia" w:ascii="宋体" w:hAnsi="宋体" w:cs="宋体"/>
          <w:color w:val="auto"/>
          <w:sz w:val="24"/>
          <w:highlight w:val="none"/>
          <w:shd w:val="clear" w:color="auto" w:fill="auto"/>
        </w:rPr>
        <w:t>截止之日起</w:t>
      </w:r>
      <w:r>
        <w:rPr>
          <w:rFonts w:hint="eastAsia" w:ascii="宋体" w:hAnsi="宋体" w:cs="宋体"/>
          <w:color w:val="auto"/>
          <w:sz w:val="24"/>
          <w:highlight w:val="none"/>
          <w:u w:val="single"/>
          <w:shd w:val="clear" w:color="auto" w:fill="auto"/>
          <w:lang w:val="en-US" w:eastAsia="zh-CN"/>
        </w:rPr>
        <w:t xml:space="preserve">   </w:t>
      </w:r>
      <w:r>
        <w:rPr>
          <w:rFonts w:hint="eastAsia" w:ascii="宋体" w:hAnsi="宋体" w:cs="宋体"/>
          <w:color w:val="auto"/>
          <w:sz w:val="24"/>
          <w:highlight w:val="none"/>
          <w:shd w:val="clear" w:color="auto" w:fill="auto"/>
        </w:rPr>
        <w:t>个日历日。</w:t>
      </w:r>
    </w:p>
    <w:p w14:paraId="7F27D880">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（3）已详细审查全部</w:t>
      </w:r>
      <w:r>
        <w:rPr>
          <w:rFonts w:hint="eastAsia" w:ascii="宋体" w:hAnsi="宋体" w:cs="宋体"/>
          <w:color w:val="auto"/>
          <w:sz w:val="24"/>
          <w:highlight w:val="none"/>
          <w:shd w:val="clear" w:color="auto" w:fill="auto"/>
          <w:lang w:val="en-US" w:eastAsia="zh-CN"/>
        </w:rPr>
        <w:t>招标文件</w:t>
      </w:r>
      <w:r>
        <w:rPr>
          <w:rFonts w:hint="eastAsia" w:ascii="宋体" w:hAnsi="宋体" w:cs="宋体"/>
          <w:color w:val="auto"/>
          <w:sz w:val="24"/>
          <w:highlight w:val="none"/>
          <w:shd w:val="clear" w:color="auto" w:fill="auto"/>
        </w:rPr>
        <w:t>，包括所有补充通知（如有）。</w:t>
      </w:r>
    </w:p>
    <w:p w14:paraId="7283D2E5">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（4）在规定的时间后，遵守</w:t>
      </w:r>
      <w:r>
        <w:rPr>
          <w:rFonts w:hint="eastAsia" w:ascii="宋体" w:hAnsi="宋体" w:cs="宋体"/>
          <w:color w:val="auto"/>
          <w:sz w:val="24"/>
          <w:highlight w:val="none"/>
          <w:shd w:val="clear" w:color="auto" w:fill="auto"/>
          <w:lang w:val="en-US" w:eastAsia="zh-CN"/>
        </w:rPr>
        <w:t>招标文件</w:t>
      </w:r>
      <w:r>
        <w:rPr>
          <w:rFonts w:hint="eastAsia" w:ascii="宋体" w:hAnsi="宋体" w:cs="宋体"/>
          <w:color w:val="auto"/>
          <w:sz w:val="24"/>
          <w:highlight w:val="none"/>
          <w:shd w:val="clear" w:color="auto" w:fill="auto"/>
        </w:rPr>
        <w:t>中有关保证金的规定。</w:t>
      </w:r>
    </w:p>
    <w:p w14:paraId="6125D053">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（5）在领取中标通知书的同时按</w:t>
      </w:r>
      <w:r>
        <w:rPr>
          <w:rFonts w:hint="eastAsia" w:ascii="宋体" w:hAnsi="宋体" w:cs="宋体"/>
          <w:color w:val="auto"/>
          <w:sz w:val="24"/>
          <w:highlight w:val="none"/>
          <w:shd w:val="clear" w:color="auto" w:fill="auto"/>
          <w:lang w:val="en-US" w:eastAsia="zh-CN"/>
        </w:rPr>
        <w:t>招标文件</w:t>
      </w:r>
      <w:r>
        <w:rPr>
          <w:rFonts w:hint="eastAsia" w:ascii="宋体" w:hAnsi="宋体" w:cs="宋体"/>
          <w:color w:val="auto"/>
          <w:sz w:val="24"/>
          <w:highlight w:val="none"/>
          <w:shd w:val="clear" w:color="auto" w:fill="auto"/>
        </w:rPr>
        <w:t>规定的形式，向贵方一次性支付代理服务费。</w:t>
      </w:r>
    </w:p>
    <w:p w14:paraId="420E5516">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（6）按照贵方要求，提供与其响应有关的一切数据或资料，完全理解贵方不一定接受最低价的响应。</w:t>
      </w:r>
    </w:p>
    <w:p w14:paraId="0296E11E">
      <w:pPr>
        <w:adjustRightInd w:val="0"/>
        <w:snapToGrid w:val="0"/>
        <w:spacing w:line="360" w:lineRule="auto"/>
        <w:ind w:right="-21" w:rightChars="-10" w:firstLine="480" w:firstLineChars="20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（7）按照</w:t>
      </w:r>
      <w:r>
        <w:rPr>
          <w:rFonts w:hint="eastAsia" w:ascii="宋体" w:hAnsi="宋体" w:cs="宋体"/>
          <w:color w:val="auto"/>
          <w:sz w:val="24"/>
          <w:highlight w:val="none"/>
          <w:shd w:val="clear" w:color="auto" w:fill="auto"/>
          <w:lang w:val="en-US" w:eastAsia="zh-CN"/>
        </w:rPr>
        <w:t>招标文件</w:t>
      </w:r>
      <w:r>
        <w:rPr>
          <w:rFonts w:hint="eastAsia" w:ascii="宋体" w:hAnsi="宋体" w:cs="宋体"/>
          <w:color w:val="auto"/>
          <w:sz w:val="24"/>
          <w:highlight w:val="none"/>
          <w:shd w:val="clear" w:color="auto" w:fill="auto"/>
        </w:rPr>
        <w:t>的规定履行合同责任和义务。</w:t>
      </w:r>
    </w:p>
    <w:p w14:paraId="1423AA16">
      <w:pPr>
        <w:adjustRightInd w:val="0"/>
        <w:snapToGrid w:val="0"/>
        <w:spacing w:line="360" w:lineRule="auto"/>
        <w:ind w:right="-21" w:rightChars="-10" w:firstLine="480" w:firstLineChars="200"/>
        <w:rPr>
          <w:rFonts w:hint="default" w:ascii="宋体" w:hAnsi="宋体" w:eastAsia="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rPr>
        <w:t>（8）我方承诺</w:t>
      </w:r>
      <w:r>
        <w:rPr>
          <w:rFonts w:hint="eastAsia" w:ascii="宋体" w:hAnsi="宋体" w:cs="宋体"/>
          <w:color w:val="auto"/>
          <w:sz w:val="24"/>
          <w:highlight w:val="none"/>
          <w:shd w:val="clear" w:color="auto" w:fill="auto"/>
          <w:lang w:eastAsia="zh-CN"/>
        </w:rPr>
        <w:t>投标文件</w:t>
      </w:r>
      <w:r>
        <w:rPr>
          <w:rFonts w:hint="eastAsia" w:ascii="宋体" w:hAnsi="宋体" w:cs="宋体"/>
          <w:color w:val="auto"/>
          <w:sz w:val="24"/>
          <w:highlight w:val="none"/>
          <w:shd w:val="clear" w:color="auto" w:fill="auto"/>
        </w:rPr>
        <w:t>中的证明材料真实、合法、有效。</w:t>
      </w:r>
      <w:r>
        <w:rPr>
          <w:rFonts w:hint="eastAsia" w:ascii="宋体" w:hAnsi="宋体" w:cs="宋体"/>
          <w:color w:val="auto"/>
          <w:sz w:val="24"/>
          <w:highlight w:val="none"/>
          <w:shd w:val="clear" w:color="auto" w:fill="auto"/>
          <w:lang w:val="en-US" w:eastAsia="zh-CN"/>
        </w:rPr>
        <w:t>如存在虚假，由我单位负全部责任。</w:t>
      </w:r>
    </w:p>
    <w:p w14:paraId="3AFAD896">
      <w:pPr>
        <w:tabs>
          <w:tab w:val="left" w:pos="10467"/>
        </w:tabs>
        <w:adjustRightInd w:val="0"/>
        <w:snapToGrid w:val="0"/>
        <w:spacing w:line="360" w:lineRule="auto"/>
        <w:ind w:right="1050" w:rightChars="500" w:firstLine="544" w:firstLineChars="227"/>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与本会议有关的一切往来通讯请寄：</w:t>
      </w:r>
    </w:p>
    <w:p w14:paraId="15E51AC2">
      <w:pPr>
        <w:tabs>
          <w:tab w:val="left" w:pos="10467"/>
        </w:tabs>
        <w:adjustRightInd w:val="0"/>
        <w:snapToGrid w:val="0"/>
        <w:spacing w:line="360" w:lineRule="auto"/>
        <w:ind w:right="-21" w:rightChars="-10" w:firstLine="544" w:firstLineChars="227"/>
        <w:rPr>
          <w:rFonts w:hint="eastAsia" w:ascii="宋体" w:hAnsi="宋体" w:eastAsia="宋体" w:cs="宋体"/>
          <w:color w:val="auto"/>
          <w:sz w:val="24"/>
          <w:highlight w:val="none"/>
          <w:shd w:val="clear" w:color="auto" w:fill="auto"/>
          <w:lang w:eastAsia="zh-CN"/>
        </w:rPr>
      </w:pPr>
      <w:bookmarkStart w:id="92" w:name="_Toc32535_WPSOffice_Level1"/>
      <w:r>
        <w:rPr>
          <w:rFonts w:hint="eastAsia" w:ascii="宋体" w:hAnsi="宋体" w:cs="宋体"/>
          <w:color w:val="auto"/>
          <w:sz w:val="24"/>
          <w:highlight w:val="none"/>
          <w:shd w:val="clear" w:color="auto" w:fill="auto"/>
        </w:rPr>
        <w:t>地址：</w:t>
      </w: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电话：</w:t>
      </w:r>
    </w:p>
    <w:p w14:paraId="14C0EF3A">
      <w:pPr>
        <w:pStyle w:val="58"/>
        <w:keepNext w:val="0"/>
        <w:keepLines w:val="0"/>
        <w:pageBreakBefore w:val="0"/>
        <w:widowControl w:val="0"/>
        <w:tabs>
          <w:tab w:val="left" w:pos="750"/>
        </w:tabs>
        <w:kinsoku/>
        <w:wordWrap/>
        <w:overflowPunct/>
        <w:topLinePunct w:val="0"/>
        <w:autoSpaceDE/>
        <w:autoSpaceDN/>
        <w:bidi w:val="0"/>
        <w:adjustRightInd w:val="0"/>
        <w:snapToGrid w:val="0"/>
        <w:spacing w:line="500" w:lineRule="exact"/>
        <w:ind w:firstLine="480" w:firstLineChars="200"/>
        <w:textAlignment w:val="auto"/>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名称（电子签章）：</w:t>
      </w:r>
    </w:p>
    <w:p w14:paraId="13C582E9">
      <w:pPr>
        <w:pStyle w:val="58"/>
        <w:keepNext w:val="0"/>
        <w:keepLines w:val="0"/>
        <w:pageBreakBefore w:val="0"/>
        <w:widowControl w:val="0"/>
        <w:tabs>
          <w:tab w:val="left" w:pos="750"/>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法定代表人（单位负责人）或其委托代理人（签字或电子签章）：</w:t>
      </w:r>
    </w:p>
    <w:p w14:paraId="186C4E04">
      <w:pPr>
        <w:pStyle w:val="58"/>
        <w:keepNext w:val="0"/>
        <w:keepLines w:val="0"/>
        <w:pageBreakBefore w:val="0"/>
        <w:widowControl w:val="0"/>
        <w:tabs>
          <w:tab w:val="left" w:pos="750"/>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sz w:val="24"/>
          <w:szCs w:val="24"/>
          <w:highlight w:val="none"/>
          <w:lang w:eastAsia="zh-CN"/>
        </w:rPr>
      </w:pPr>
      <w:r>
        <w:rPr>
          <w:rFonts w:hint="eastAsia" w:ascii="宋体" w:hAnsi="宋体"/>
          <w:sz w:val="24"/>
          <w:szCs w:val="24"/>
          <w:highlight w:val="none"/>
          <w:lang w:eastAsia="zh-CN"/>
        </w:rPr>
        <w:t>供应商</w:t>
      </w:r>
      <w:r>
        <w:rPr>
          <w:rFonts w:hint="eastAsia" w:ascii="宋体" w:hAnsi="宋体" w:eastAsia="宋体"/>
          <w:sz w:val="24"/>
          <w:szCs w:val="24"/>
          <w:highlight w:val="none"/>
          <w:lang w:eastAsia="zh-CN"/>
        </w:rPr>
        <w:t>开户银行（全称）:</w:t>
      </w:r>
    </w:p>
    <w:p w14:paraId="0944A61C">
      <w:pPr>
        <w:pStyle w:val="58"/>
        <w:keepNext w:val="0"/>
        <w:keepLines w:val="0"/>
        <w:pageBreakBefore w:val="0"/>
        <w:widowControl w:val="0"/>
        <w:tabs>
          <w:tab w:val="left" w:pos="750"/>
          <w:tab w:val="center" w:pos="4153"/>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sz w:val="24"/>
          <w:szCs w:val="24"/>
          <w:highlight w:val="none"/>
          <w:lang w:eastAsia="zh-CN"/>
        </w:rPr>
      </w:pPr>
      <w:r>
        <w:rPr>
          <w:rFonts w:hint="eastAsia" w:ascii="宋体" w:hAnsi="宋体"/>
          <w:sz w:val="24"/>
          <w:szCs w:val="24"/>
          <w:highlight w:val="none"/>
          <w:lang w:eastAsia="zh-CN"/>
        </w:rPr>
        <w:t>供应商</w:t>
      </w:r>
      <w:r>
        <w:rPr>
          <w:rFonts w:hint="eastAsia" w:ascii="宋体" w:hAnsi="宋体" w:eastAsia="宋体"/>
          <w:sz w:val="24"/>
          <w:szCs w:val="24"/>
          <w:highlight w:val="none"/>
          <w:lang w:eastAsia="zh-CN"/>
        </w:rPr>
        <w:t>银行帐号:</w:t>
      </w:r>
      <w:r>
        <w:rPr>
          <w:rFonts w:hint="eastAsia" w:ascii="宋体" w:hAnsi="宋体"/>
          <w:sz w:val="24"/>
          <w:szCs w:val="24"/>
          <w:highlight w:val="none"/>
          <w:lang w:eastAsia="zh-CN"/>
        </w:rPr>
        <w:tab/>
      </w:r>
    </w:p>
    <w:p w14:paraId="3923E309">
      <w:pPr>
        <w:spacing w:line="440" w:lineRule="exact"/>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日期:</w:t>
      </w:r>
      <w:r>
        <w:rPr>
          <w:rFonts w:hint="eastAsia" w:ascii="宋体" w:hAnsi="宋体"/>
          <w:sz w:val="24"/>
          <w:szCs w:val="24"/>
          <w:highlight w:val="none"/>
        </w:rPr>
        <w:t>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2E77F146">
      <w:pPr>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br w:type="page"/>
      </w:r>
    </w:p>
    <w:p w14:paraId="533EB1B5">
      <w:pPr>
        <w:numPr>
          <w:ilvl w:val="0"/>
          <w:numId w:val="0"/>
        </w:numPr>
        <w:spacing w:before="120" w:line="360" w:lineRule="auto"/>
        <w:ind w:leftChars="0"/>
        <w:jc w:val="center"/>
        <w:rPr>
          <w:rFonts w:hint="eastAsia" w:ascii="宋体" w:hAnsi="宋体" w:cs="宋体"/>
          <w:b/>
          <w:bCs/>
          <w:color w:val="auto"/>
          <w:sz w:val="32"/>
          <w:szCs w:val="32"/>
          <w:highlight w:val="none"/>
          <w:lang w:val="en-US" w:eastAsia="zh-CN"/>
        </w:rPr>
      </w:pPr>
      <w:bookmarkStart w:id="93" w:name="_Toc30957_WPSOffice_Level1"/>
      <w:bookmarkStart w:id="94" w:name="_Toc24778_WPSOffice_Level1"/>
      <w:bookmarkStart w:id="95" w:name="_Toc13892_WPSOffice_Level1"/>
      <w:r>
        <w:rPr>
          <w:rFonts w:hint="eastAsia" w:ascii="宋体" w:hAnsi="宋体" w:cs="宋体"/>
          <w:b/>
          <w:color w:val="auto"/>
          <w:sz w:val="30"/>
          <w:szCs w:val="30"/>
          <w:highlight w:val="none"/>
          <w:shd w:val="clear" w:color="auto" w:fill="auto"/>
          <w:lang w:val="en-US" w:eastAsia="zh-CN"/>
        </w:rPr>
        <w:t>2</w:t>
      </w:r>
      <w:r>
        <w:rPr>
          <w:rFonts w:hint="eastAsia" w:ascii="宋体" w:hAnsi="宋体" w:cs="宋体"/>
          <w:b/>
          <w:color w:val="auto"/>
          <w:sz w:val="30"/>
          <w:szCs w:val="30"/>
          <w:highlight w:val="none"/>
          <w:shd w:val="clear" w:color="auto" w:fill="auto"/>
        </w:rPr>
        <w:t>、</w:t>
      </w:r>
      <w:r>
        <w:rPr>
          <w:rFonts w:hint="eastAsia" w:ascii="宋体" w:hAnsi="宋体" w:cs="宋体"/>
          <w:b/>
          <w:bCs/>
          <w:color w:val="auto"/>
          <w:sz w:val="32"/>
          <w:szCs w:val="32"/>
          <w:highlight w:val="none"/>
          <w:lang w:val="en-US" w:eastAsia="zh-CN"/>
        </w:rPr>
        <w:t>法定代表人（或非法人组织负责人）身份证明书</w:t>
      </w:r>
      <w:bookmarkEnd w:id="93"/>
      <w:bookmarkEnd w:id="94"/>
    </w:p>
    <w:p w14:paraId="24735586">
      <w:pPr>
        <w:spacing w:line="360" w:lineRule="auto"/>
        <w:rPr>
          <w:rFonts w:hint="eastAsia" w:ascii="宋体" w:hAnsi="宋体" w:cs="宋体"/>
          <w:color w:val="auto"/>
          <w:sz w:val="24"/>
          <w:highlight w:val="none"/>
          <w:shd w:val="clear" w:color="auto" w:fill="auto"/>
        </w:rPr>
      </w:pPr>
    </w:p>
    <w:p w14:paraId="15ADAB9E">
      <w:pPr>
        <w:spacing w:line="360" w:lineRule="auto"/>
        <w:rPr>
          <w:rFonts w:hint="eastAsia" w:ascii="宋体" w:hAnsi="宋体" w:eastAsia="宋体" w:cs="宋体"/>
          <w:color w:val="auto"/>
          <w:sz w:val="24"/>
          <w:highlight w:val="none"/>
          <w:u w:val="single"/>
          <w:shd w:val="clear" w:color="auto" w:fill="auto"/>
          <w:lang w:eastAsia="zh-CN"/>
        </w:rPr>
      </w:pPr>
      <w:r>
        <w:rPr>
          <w:rFonts w:hint="eastAsia" w:ascii="宋体" w:hAnsi="宋体" w:cs="宋体"/>
          <w:color w:val="auto"/>
          <w:sz w:val="24"/>
          <w:highlight w:val="none"/>
          <w:shd w:val="clear" w:color="auto" w:fill="auto"/>
        </w:rPr>
        <w:t>单位名称：</w:t>
      </w:r>
    </w:p>
    <w:p w14:paraId="52F7F440">
      <w:pPr>
        <w:spacing w:line="360" w:lineRule="auto"/>
        <w:rPr>
          <w:rFonts w:hint="eastAsia" w:ascii="宋体" w:hAnsi="宋体" w:eastAsia="宋体" w:cs="宋体"/>
          <w:color w:val="auto"/>
          <w:sz w:val="24"/>
          <w:highlight w:val="none"/>
          <w:u w:val="single"/>
          <w:shd w:val="clear" w:color="auto" w:fill="auto"/>
          <w:lang w:eastAsia="zh-CN"/>
        </w:rPr>
      </w:pPr>
      <w:r>
        <w:rPr>
          <w:rFonts w:hint="eastAsia" w:ascii="宋体" w:hAnsi="宋体" w:cs="宋体"/>
          <w:color w:val="auto"/>
          <w:sz w:val="24"/>
          <w:highlight w:val="none"/>
          <w:shd w:val="clear" w:color="auto" w:fill="auto"/>
        </w:rPr>
        <w:t>企业类型：</w:t>
      </w:r>
    </w:p>
    <w:p w14:paraId="301C0392">
      <w:pPr>
        <w:spacing w:line="360" w:lineRule="auto"/>
        <w:rPr>
          <w:rFonts w:hint="eastAsia" w:ascii="宋体" w:hAnsi="宋体" w:eastAsia="宋体" w:cs="宋体"/>
          <w:color w:val="auto"/>
          <w:sz w:val="24"/>
          <w:highlight w:val="none"/>
          <w:u w:val="single"/>
          <w:shd w:val="clear" w:color="auto" w:fill="auto"/>
          <w:lang w:eastAsia="zh-CN"/>
        </w:rPr>
      </w:pPr>
      <w:r>
        <w:rPr>
          <w:rFonts w:hint="eastAsia" w:ascii="宋体" w:hAnsi="宋体" w:cs="宋体"/>
          <w:color w:val="auto"/>
          <w:sz w:val="24"/>
          <w:highlight w:val="none"/>
          <w:shd w:val="clear" w:color="auto" w:fill="auto"/>
        </w:rPr>
        <w:t>地址：</w:t>
      </w:r>
    </w:p>
    <w:p w14:paraId="7DBC0DE2">
      <w:pPr>
        <w:spacing w:line="360" w:lineRule="auto"/>
        <w:rPr>
          <w:rFonts w:hint="eastAsia" w:ascii="宋体" w:hAnsi="宋体" w:eastAsia="宋体" w:cs="宋体"/>
          <w:color w:val="auto"/>
          <w:sz w:val="24"/>
          <w:highlight w:val="none"/>
          <w:u w:val="single"/>
          <w:shd w:val="clear" w:color="auto" w:fill="auto"/>
          <w:lang w:eastAsia="zh-CN"/>
        </w:rPr>
      </w:pPr>
      <w:r>
        <w:rPr>
          <w:rFonts w:hint="eastAsia" w:ascii="宋体" w:hAnsi="宋体" w:cs="宋体"/>
          <w:color w:val="auto"/>
          <w:sz w:val="24"/>
          <w:highlight w:val="none"/>
          <w:shd w:val="clear" w:color="auto" w:fill="auto"/>
        </w:rPr>
        <w:t>营业期限：</w:t>
      </w:r>
    </w:p>
    <w:p w14:paraId="4867A19C">
      <w:pPr>
        <w:spacing w:line="360" w:lineRule="auto"/>
        <w:rPr>
          <w:rFonts w:hint="eastAsia" w:ascii="宋体" w:hAnsi="宋体" w:eastAsia="宋体" w:cs="宋体"/>
          <w:color w:val="auto"/>
          <w:sz w:val="24"/>
          <w:highlight w:val="none"/>
          <w:u w:val="single"/>
          <w:shd w:val="clear" w:color="auto" w:fill="auto"/>
          <w:lang w:eastAsia="zh-CN"/>
        </w:rPr>
      </w:pPr>
      <w:r>
        <w:rPr>
          <w:rFonts w:hint="eastAsia" w:ascii="宋体" w:hAnsi="宋体" w:cs="宋体"/>
          <w:color w:val="auto"/>
          <w:sz w:val="24"/>
          <w:highlight w:val="none"/>
          <w:shd w:val="clear" w:color="auto" w:fill="auto"/>
        </w:rPr>
        <w:t>成立时间：</w:t>
      </w:r>
    </w:p>
    <w:p w14:paraId="4B36C9CC">
      <w:pPr>
        <w:spacing w:line="360" w:lineRule="auto"/>
        <w:ind w:firstLine="840" w:firstLineChars="400"/>
        <w:rPr>
          <w:rFonts w:hint="eastAsia" w:ascii="仿宋_GB2312" w:hAnsi="仿宋_GB2312" w:eastAsia="仿宋_GB2312" w:cs="仿宋_GB2312"/>
          <w:color w:val="auto"/>
          <w:szCs w:val="21"/>
          <w:highlight w:val="none"/>
        </w:rPr>
      </w:pPr>
    </w:p>
    <w:p w14:paraId="022BA136">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，性别：</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，出生日期：</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，现任职务：</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名称）的法定代表人（或非法人组织负责人）。</w:t>
      </w:r>
    </w:p>
    <w:p w14:paraId="70EAD03A">
      <w:pPr>
        <w:rPr>
          <w:rFonts w:hint="eastAsia" w:ascii="宋体" w:hAnsi="宋体" w:eastAsia="宋体" w:cs="宋体"/>
          <w:color w:val="auto"/>
          <w:sz w:val="24"/>
          <w:szCs w:val="24"/>
          <w:highlight w:val="none"/>
          <w:lang w:eastAsia="zh-CN"/>
        </w:rPr>
      </w:pPr>
    </w:p>
    <w:p w14:paraId="70FB80A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667C62AE">
      <w:pPr>
        <w:rPr>
          <w:rFonts w:ascii="仿宋_GB2312" w:hAnsi="仿宋_GB2312" w:eastAsia="仿宋_GB2312" w:cs="仿宋_GB2312"/>
          <w:color w:val="auto"/>
          <w:szCs w:val="21"/>
          <w:highlight w:val="none"/>
        </w:rPr>
      </w:pPr>
    </w:p>
    <w:p w14:paraId="66ADD039">
      <w:pPr>
        <w:rPr>
          <w:rFonts w:ascii="仿宋_GB2312" w:hAnsi="仿宋_GB2312" w:eastAsia="仿宋_GB2312" w:cs="仿宋_GB2312"/>
          <w:color w:val="auto"/>
          <w:szCs w:val="21"/>
          <w:highlight w:val="none"/>
        </w:rPr>
      </w:pPr>
    </w:p>
    <w:p w14:paraId="469B9AE4">
      <w:pPr>
        <w:rPr>
          <w:rFonts w:ascii="仿宋_GB2312" w:hAnsi="仿宋_GB2312" w:eastAsia="仿宋_GB2312" w:cs="仿宋_GB2312"/>
          <w:color w:val="auto"/>
          <w:szCs w:val="21"/>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22285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noWrap w:val="0"/>
            <w:vAlign w:val="top"/>
          </w:tcPr>
          <w:p w14:paraId="2194CCE2">
            <w:pPr>
              <w:jc w:val="center"/>
              <w:rPr>
                <w:rFonts w:hint="eastAsia" w:ascii="宋体" w:hAnsi="宋体" w:eastAsia="宋体" w:cs="宋体"/>
                <w:color w:val="auto"/>
                <w:sz w:val="24"/>
                <w:highlight w:val="none"/>
                <w:shd w:val="clear" w:color="auto" w:fill="auto"/>
              </w:rPr>
            </w:pPr>
          </w:p>
          <w:p w14:paraId="0BFCC37A">
            <w:pPr>
              <w:jc w:val="center"/>
              <w:rPr>
                <w:rFonts w:hint="eastAsia" w:ascii="宋体" w:hAnsi="宋体" w:eastAsia="宋体" w:cs="宋体"/>
                <w:color w:val="auto"/>
                <w:sz w:val="24"/>
                <w:highlight w:val="none"/>
                <w:shd w:val="clear" w:color="auto" w:fill="auto"/>
              </w:rPr>
            </w:pPr>
          </w:p>
          <w:p w14:paraId="4972F8BD">
            <w:pPr>
              <w:jc w:val="center"/>
              <w:rPr>
                <w:rFonts w:hint="eastAsia" w:ascii="宋体" w:hAnsi="宋体" w:eastAsia="宋体" w:cs="宋体"/>
                <w:color w:val="auto"/>
                <w:sz w:val="24"/>
                <w:highlight w:val="none"/>
                <w:shd w:val="clear" w:color="auto" w:fill="auto"/>
              </w:rPr>
            </w:pPr>
          </w:p>
          <w:p w14:paraId="6E745983">
            <w:pPr>
              <w:jc w:val="center"/>
              <w:rPr>
                <w:rFonts w:hint="eastAsia" w:ascii="宋体" w:hAnsi="宋体" w:eastAsia="宋体" w:cs="宋体"/>
                <w:color w:val="auto"/>
                <w:sz w:val="24"/>
                <w:highlight w:val="none"/>
                <w:shd w:val="clear" w:color="auto" w:fill="auto"/>
              </w:rPr>
            </w:pPr>
          </w:p>
          <w:p w14:paraId="267F77E7">
            <w:pPr>
              <w:jc w:val="center"/>
              <w:rPr>
                <w:rFonts w:ascii="仿宋_GB2312" w:hAnsi="仿宋_GB2312" w:eastAsia="仿宋_GB2312" w:cs="仿宋_GB2312"/>
                <w:color w:val="auto"/>
                <w:szCs w:val="21"/>
                <w:highlight w:val="none"/>
              </w:rPr>
            </w:pPr>
            <w:r>
              <w:rPr>
                <w:rFonts w:hint="eastAsia" w:ascii="宋体" w:hAnsi="宋体" w:eastAsia="宋体" w:cs="宋体"/>
                <w:color w:val="auto"/>
                <w:sz w:val="24"/>
                <w:highlight w:val="none"/>
                <w:shd w:val="clear" w:color="auto" w:fill="auto"/>
              </w:rPr>
              <w:t>（法定代表人（或非法人组织负责人）身份证正、反面复印件）</w:t>
            </w:r>
          </w:p>
        </w:tc>
      </w:tr>
    </w:tbl>
    <w:p w14:paraId="3DBCDEC3">
      <w:pPr>
        <w:rPr>
          <w:rFonts w:ascii="仿宋_GB2312" w:hAnsi="仿宋_GB2312" w:eastAsia="仿宋_GB2312" w:cs="仿宋_GB2312"/>
          <w:color w:val="auto"/>
          <w:szCs w:val="21"/>
          <w:highlight w:val="none"/>
        </w:rPr>
      </w:pPr>
    </w:p>
    <w:p w14:paraId="5AC8BBD2">
      <w:pPr>
        <w:rPr>
          <w:rFonts w:ascii="仿宋_GB2312" w:hAnsi="仿宋_GB2312" w:eastAsia="仿宋_GB2312" w:cs="仿宋_GB2312"/>
          <w:color w:val="auto"/>
          <w:szCs w:val="21"/>
          <w:highlight w:val="none"/>
        </w:rPr>
      </w:pPr>
    </w:p>
    <w:p w14:paraId="5DCE5476">
      <w:pPr>
        <w:pStyle w:val="58"/>
        <w:tabs>
          <w:tab w:val="left" w:pos="750"/>
        </w:tabs>
        <w:adjustRightInd w:val="0"/>
        <w:snapToGrid w:val="0"/>
        <w:spacing w:line="500" w:lineRule="exact"/>
        <w:ind w:firstLine="720" w:firstLineChars="300"/>
        <w:rPr>
          <w:rFonts w:hint="eastAsia" w:ascii="宋体" w:hAnsi="宋体"/>
          <w:sz w:val="24"/>
          <w:szCs w:val="24"/>
          <w:highlight w:val="none"/>
        </w:rPr>
      </w:pPr>
      <w:bookmarkStart w:id="96" w:name="_Toc17821_WPSOffice_Level1"/>
      <w:bookmarkStart w:id="97" w:name="_Toc2816_WPSOffice_Level1"/>
      <w:r>
        <w:rPr>
          <w:rFonts w:hint="eastAsia" w:ascii="宋体" w:hAnsi="宋体"/>
          <w:sz w:val="24"/>
          <w:szCs w:val="24"/>
          <w:highlight w:val="none"/>
          <w:lang w:eastAsia="zh-CN"/>
        </w:rPr>
        <w:t>供应商</w:t>
      </w:r>
      <w:r>
        <w:rPr>
          <w:rFonts w:hint="eastAsia" w:ascii="宋体" w:hAnsi="宋体"/>
          <w:sz w:val="24"/>
          <w:szCs w:val="24"/>
          <w:highlight w:val="none"/>
        </w:rPr>
        <w:t>名称（电子签章）：</w:t>
      </w:r>
    </w:p>
    <w:p w14:paraId="59AB8BE9">
      <w:pPr>
        <w:pStyle w:val="58"/>
        <w:tabs>
          <w:tab w:val="left" w:pos="750"/>
        </w:tabs>
        <w:adjustRightInd w:val="0"/>
        <w:snapToGrid w:val="0"/>
        <w:spacing w:line="500" w:lineRule="exact"/>
        <w:ind w:firstLine="720" w:firstLineChars="300"/>
        <w:rPr>
          <w:rFonts w:hint="eastAsia" w:ascii="宋体" w:hAnsi="宋体"/>
          <w:sz w:val="24"/>
          <w:szCs w:val="24"/>
          <w:highlight w:val="none"/>
        </w:rPr>
      </w:pPr>
    </w:p>
    <w:p w14:paraId="5A36046D">
      <w:pPr>
        <w:pStyle w:val="58"/>
        <w:tabs>
          <w:tab w:val="left" w:pos="750"/>
        </w:tabs>
        <w:adjustRightInd w:val="0"/>
        <w:snapToGrid w:val="0"/>
        <w:spacing w:line="500" w:lineRule="exact"/>
        <w:ind w:firstLine="720" w:firstLineChars="300"/>
        <w:rPr>
          <w:rFonts w:hint="eastAsia" w:ascii="宋体" w:hAnsi="宋体" w:eastAsia="宋体" w:cs="宋体"/>
          <w:color w:val="auto"/>
          <w:sz w:val="24"/>
          <w:highlight w:val="none"/>
          <w:shd w:val="clear" w:color="auto" w:fill="auto"/>
        </w:rPr>
      </w:pPr>
      <w:r>
        <w:rPr>
          <w:rFonts w:hint="eastAsia" w:ascii="宋体" w:hAnsi="宋体"/>
          <w:sz w:val="24"/>
          <w:szCs w:val="24"/>
          <w:highlight w:val="none"/>
        </w:rPr>
        <w:t>法定代表人（单位负责人）（签字或电子签章）：</w:t>
      </w:r>
    </w:p>
    <w:p w14:paraId="236D4F51">
      <w:pPr>
        <w:spacing w:line="360" w:lineRule="auto"/>
        <w:ind w:firstLine="720" w:firstLineChars="300"/>
        <w:rPr>
          <w:rFonts w:hint="eastAsia" w:ascii="宋体" w:hAnsi="宋体" w:eastAsia="宋体" w:cs="宋体"/>
          <w:color w:val="auto"/>
          <w:sz w:val="24"/>
          <w:highlight w:val="none"/>
          <w:shd w:val="clear" w:color="auto" w:fill="auto"/>
        </w:rPr>
      </w:pPr>
    </w:p>
    <w:p w14:paraId="0294B1FD">
      <w:pPr>
        <w:spacing w:line="360" w:lineRule="auto"/>
        <w:ind w:firstLine="720" w:firstLineChars="300"/>
        <w:rPr>
          <w:rFonts w:hint="eastAsia" w:ascii="仿宋_GB2312" w:hAnsi="仿宋_GB2312" w:eastAsia="宋体" w:cs="仿宋_GB2312"/>
          <w:color w:val="auto"/>
          <w:highlight w:val="none"/>
          <w:u w:val="single"/>
          <w:lang w:eastAsia="zh-CN"/>
        </w:rPr>
      </w:pPr>
      <w:r>
        <w:rPr>
          <w:rFonts w:hint="eastAsia" w:ascii="宋体" w:hAnsi="宋体" w:eastAsia="宋体" w:cs="宋体"/>
          <w:color w:val="auto"/>
          <w:sz w:val="24"/>
          <w:highlight w:val="none"/>
          <w:shd w:val="clear" w:color="auto" w:fill="auto"/>
        </w:rPr>
        <w:t>日期：</w:t>
      </w:r>
      <w:r>
        <w:rPr>
          <w:rFonts w:hint="eastAsia" w:ascii="宋体" w:hAnsi="宋体"/>
          <w:sz w:val="24"/>
          <w:szCs w:val="24"/>
          <w:highlight w:val="none"/>
        </w:rPr>
        <w:t>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63E14AB6">
      <w:pP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br w:type="page"/>
      </w:r>
    </w:p>
    <w:p w14:paraId="1FF06F3F">
      <w:pPr>
        <w:numPr>
          <w:ilvl w:val="0"/>
          <w:numId w:val="0"/>
        </w:numPr>
        <w:spacing w:before="120" w:line="360" w:lineRule="auto"/>
        <w:ind w:leftChars="200"/>
        <w:jc w:val="both"/>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3</w:t>
      </w:r>
      <w:r>
        <w:rPr>
          <w:rFonts w:hint="eastAsia" w:ascii="宋体" w:hAnsi="宋体" w:eastAsia="宋体" w:cs="宋体"/>
          <w:b/>
          <w:bCs/>
          <w:color w:val="auto"/>
          <w:sz w:val="32"/>
          <w:szCs w:val="32"/>
          <w:highlight w:val="none"/>
          <w:lang w:val="en-US" w:eastAsia="zh-CN"/>
        </w:rPr>
        <w:t>、</w:t>
      </w:r>
      <w:r>
        <w:rPr>
          <w:rFonts w:hint="eastAsia" w:ascii="宋体" w:hAnsi="宋体" w:cs="宋体"/>
          <w:b/>
          <w:bCs/>
          <w:color w:val="auto"/>
          <w:sz w:val="32"/>
          <w:szCs w:val="32"/>
          <w:highlight w:val="none"/>
          <w:lang w:val="en-US" w:eastAsia="zh-CN"/>
        </w:rPr>
        <w:t>法定代表人（或非法人组织负责人）授权委托书</w:t>
      </w:r>
      <w:bookmarkEnd w:id="96"/>
      <w:bookmarkEnd w:id="97"/>
    </w:p>
    <w:p w14:paraId="62C509EF">
      <w:pPr>
        <w:spacing w:line="360" w:lineRule="auto"/>
        <w:ind w:firstLine="420" w:firstLineChars="200"/>
        <w:rPr>
          <w:rFonts w:hint="eastAsia" w:ascii="仿宋_GB2312" w:hAnsi="仿宋_GB2312" w:eastAsia="仿宋_GB2312" w:cs="仿宋_GB2312"/>
          <w:color w:val="auto"/>
          <w:szCs w:val="21"/>
          <w:highlight w:val="none"/>
        </w:rPr>
      </w:pPr>
    </w:p>
    <w:p w14:paraId="3710D111">
      <w:pPr>
        <w:spacing w:line="360" w:lineRule="auto"/>
        <w:ind w:firstLine="48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本授权书声明：注册于</w:t>
      </w:r>
      <w:r>
        <w:rPr>
          <w:rFonts w:hint="eastAsia" w:ascii="宋体" w:hAnsi="宋体" w:cs="宋体"/>
          <w:color w:val="auto"/>
          <w:sz w:val="24"/>
          <w:highlight w:val="none"/>
          <w:u w:val="single"/>
          <w:shd w:val="clear" w:color="auto" w:fill="auto"/>
        </w:rPr>
        <w:t>（地区的名称）</w:t>
      </w:r>
      <w:r>
        <w:rPr>
          <w:rFonts w:hint="eastAsia" w:ascii="宋体" w:hAnsi="宋体" w:cs="宋体"/>
          <w:color w:val="auto"/>
          <w:sz w:val="24"/>
          <w:highlight w:val="none"/>
          <w:shd w:val="clear" w:color="auto" w:fill="auto"/>
        </w:rPr>
        <w:t>的</w:t>
      </w:r>
      <w:r>
        <w:rPr>
          <w:rFonts w:hint="eastAsia" w:ascii="宋体" w:hAnsi="宋体" w:cs="宋体"/>
          <w:color w:val="auto"/>
          <w:sz w:val="24"/>
          <w:highlight w:val="none"/>
          <w:u w:val="single"/>
          <w:shd w:val="clear" w:color="auto" w:fill="auto"/>
        </w:rPr>
        <w:t>（公司名称）</w:t>
      </w:r>
      <w:r>
        <w:rPr>
          <w:rFonts w:hint="eastAsia" w:ascii="宋体" w:hAnsi="宋体" w:cs="宋体"/>
          <w:color w:val="auto"/>
          <w:sz w:val="24"/>
          <w:highlight w:val="none"/>
          <w:shd w:val="clear" w:color="auto" w:fill="auto"/>
        </w:rPr>
        <w:t>，在下面签字的法定代表人</w:t>
      </w:r>
      <w:r>
        <w:rPr>
          <w:rFonts w:hint="eastAsia" w:ascii="宋体" w:hAnsi="宋体" w:cs="宋体"/>
          <w:color w:val="auto"/>
          <w:sz w:val="24"/>
          <w:highlight w:val="none"/>
          <w:u w:val="single"/>
          <w:shd w:val="clear" w:color="auto" w:fill="auto"/>
        </w:rPr>
        <w:t>（姓名、职务）</w:t>
      </w:r>
      <w:r>
        <w:rPr>
          <w:rFonts w:hint="eastAsia" w:ascii="宋体" w:hAnsi="宋体" w:cs="宋体"/>
          <w:color w:val="auto"/>
          <w:sz w:val="24"/>
          <w:highlight w:val="none"/>
          <w:shd w:val="clear" w:color="auto" w:fill="auto"/>
        </w:rPr>
        <w:t>，代表本公司授权在下面签字的</w:t>
      </w:r>
      <w:r>
        <w:rPr>
          <w:rFonts w:hint="eastAsia" w:ascii="宋体" w:hAnsi="宋体" w:cs="宋体"/>
          <w:color w:val="auto"/>
          <w:sz w:val="24"/>
          <w:highlight w:val="none"/>
          <w:u w:val="single"/>
          <w:shd w:val="clear" w:color="auto" w:fill="auto"/>
        </w:rPr>
        <w:t>（委托代理人的姓名、职务）</w:t>
      </w:r>
      <w:r>
        <w:rPr>
          <w:rFonts w:hint="eastAsia" w:ascii="宋体" w:hAnsi="宋体" w:cs="宋体"/>
          <w:color w:val="auto"/>
          <w:sz w:val="24"/>
          <w:highlight w:val="none"/>
          <w:shd w:val="clear" w:color="auto" w:fill="auto"/>
        </w:rPr>
        <w:t>为本公司的合法代理人，就</w:t>
      </w:r>
      <w:r>
        <w:rPr>
          <w:rFonts w:hint="eastAsia" w:ascii="宋体" w:hAnsi="宋体" w:cs="宋体"/>
          <w:color w:val="auto"/>
          <w:sz w:val="24"/>
          <w:highlight w:val="none"/>
          <w:u w:val="single"/>
          <w:shd w:val="clear" w:color="auto" w:fill="auto"/>
        </w:rPr>
        <w:t>（项目名称/编号）</w:t>
      </w:r>
      <w:r>
        <w:rPr>
          <w:rFonts w:hint="eastAsia" w:ascii="宋体" w:hAnsi="宋体" w:cs="宋体"/>
          <w:color w:val="auto"/>
          <w:sz w:val="24"/>
          <w:highlight w:val="none"/>
          <w:shd w:val="clear" w:color="auto" w:fill="auto"/>
        </w:rPr>
        <w:t>的投标，以本公司的名义处理一切与之有关的事务。</w:t>
      </w:r>
    </w:p>
    <w:p w14:paraId="1A9557C4">
      <w:pPr>
        <w:spacing w:line="360" w:lineRule="auto"/>
        <w:ind w:firstLine="48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本授权书于年月日签字生效，特此声明。</w:t>
      </w:r>
    </w:p>
    <w:p w14:paraId="33F308FB">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tbl>
      <w:tblPr>
        <w:tblStyle w:val="29"/>
        <w:tblpPr w:leftFromText="180" w:rightFromText="180" w:vertAnchor="text" w:horzAnchor="page" w:tblpX="1402" w:tblpY="3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0"/>
        <w:gridCol w:w="4429"/>
      </w:tblGrid>
      <w:tr w14:paraId="5694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4710" w:type="dxa"/>
            <w:noWrap w:val="0"/>
            <w:vAlign w:val="top"/>
          </w:tcPr>
          <w:p w14:paraId="19D0524E">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1D4DD6E3">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3B886DEB">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法定代表人身份证正、反面复印件</w:t>
            </w:r>
          </w:p>
        </w:tc>
        <w:tc>
          <w:tcPr>
            <w:tcW w:w="4429" w:type="dxa"/>
            <w:noWrap w:val="0"/>
            <w:vAlign w:val="top"/>
          </w:tcPr>
          <w:p w14:paraId="4DFD263F">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714A472D">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3B9182D4">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委托代理人身份证正、反面复印件</w:t>
            </w:r>
          </w:p>
        </w:tc>
      </w:tr>
    </w:tbl>
    <w:p w14:paraId="3F1D0A3A">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0575A100">
      <w:pPr>
        <w:adjustRightInd w:val="0"/>
        <w:snapToGrid w:val="0"/>
        <w:spacing w:line="360" w:lineRule="auto"/>
        <w:ind w:right="-21" w:rightChars="-10" w:firstLine="480" w:firstLineChars="200"/>
        <w:rPr>
          <w:rFonts w:hint="eastAsia" w:ascii="宋体" w:hAnsi="宋体" w:eastAsia="宋体" w:cs="宋体"/>
          <w:color w:val="auto"/>
          <w:sz w:val="24"/>
          <w:highlight w:val="none"/>
          <w:shd w:val="clear" w:color="auto" w:fill="auto"/>
        </w:rPr>
      </w:pPr>
    </w:p>
    <w:p w14:paraId="5C16F56E">
      <w:pPr>
        <w:pStyle w:val="58"/>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名称（电子签章）：</w:t>
      </w:r>
    </w:p>
    <w:p w14:paraId="34102B28">
      <w:pPr>
        <w:pStyle w:val="58"/>
        <w:tabs>
          <w:tab w:val="left" w:pos="750"/>
        </w:tabs>
        <w:adjustRightInd w:val="0"/>
        <w:snapToGrid w:val="0"/>
        <w:spacing w:line="500" w:lineRule="exact"/>
        <w:rPr>
          <w:rFonts w:ascii="宋体" w:hAnsi="宋体"/>
          <w:sz w:val="24"/>
          <w:szCs w:val="24"/>
          <w:highlight w:val="none"/>
        </w:rPr>
      </w:pPr>
    </w:p>
    <w:p w14:paraId="10B74617">
      <w:pPr>
        <w:pStyle w:val="58"/>
        <w:tabs>
          <w:tab w:val="left" w:pos="750"/>
        </w:tabs>
        <w:adjustRightInd w:val="0"/>
        <w:snapToGrid w:val="0"/>
        <w:spacing w:line="500" w:lineRule="exact"/>
        <w:ind w:firstLine="720" w:firstLineChars="300"/>
        <w:rPr>
          <w:rFonts w:hint="eastAsia" w:ascii="宋体" w:hAnsi="宋体"/>
          <w:sz w:val="24"/>
          <w:szCs w:val="24"/>
          <w:highlight w:val="none"/>
        </w:rPr>
      </w:pPr>
      <w:r>
        <w:rPr>
          <w:rFonts w:hint="eastAsia" w:ascii="宋体" w:hAnsi="宋体"/>
          <w:sz w:val="24"/>
          <w:szCs w:val="24"/>
          <w:highlight w:val="none"/>
        </w:rPr>
        <w:t>法定代表人（单位负责人）（签字或电子签章）：</w:t>
      </w:r>
    </w:p>
    <w:p w14:paraId="5FC75EE8">
      <w:pPr>
        <w:pStyle w:val="58"/>
        <w:tabs>
          <w:tab w:val="left" w:pos="750"/>
        </w:tabs>
        <w:adjustRightInd w:val="0"/>
        <w:snapToGrid w:val="0"/>
        <w:spacing w:line="500" w:lineRule="exact"/>
        <w:ind w:firstLine="720" w:firstLineChars="300"/>
        <w:rPr>
          <w:rFonts w:hint="eastAsia" w:ascii="宋体" w:hAnsi="宋体"/>
          <w:sz w:val="24"/>
          <w:szCs w:val="24"/>
          <w:highlight w:val="none"/>
        </w:rPr>
      </w:pPr>
    </w:p>
    <w:p w14:paraId="4AEBC61A">
      <w:pPr>
        <w:pStyle w:val="58"/>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委托代理人（签字或电子签章）：</w:t>
      </w:r>
    </w:p>
    <w:p w14:paraId="099642D3">
      <w:pPr>
        <w:pStyle w:val="58"/>
        <w:tabs>
          <w:tab w:val="left" w:pos="750"/>
        </w:tabs>
        <w:adjustRightInd w:val="0"/>
        <w:snapToGrid w:val="0"/>
        <w:spacing w:line="500" w:lineRule="exact"/>
        <w:rPr>
          <w:rFonts w:ascii="宋体" w:hAnsi="宋体"/>
          <w:sz w:val="24"/>
          <w:szCs w:val="24"/>
          <w:highlight w:val="none"/>
        </w:rPr>
      </w:pPr>
    </w:p>
    <w:p w14:paraId="604F51B8">
      <w:pPr>
        <w:pStyle w:val="58"/>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4343F6E7">
      <w:pPr>
        <w:spacing w:line="360" w:lineRule="auto"/>
        <w:ind w:firstLine="482"/>
        <w:rPr>
          <w:rFonts w:hint="eastAsia" w:ascii="宋体" w:hAnsi="宋体" w:cs="宋体"/>
          <w:b/>
          <w:color w:val="auto"/>
          <w:sz w:val="24"/>
          <w:szCs w:val="24"/>
          <w:highlight w:val="none"/>
          <w:shd w:val="clear" w:color="auto" w:fill="auto"/>
        </w:rPr>
      </w:pPr>
    </w:p>
    <w:p w14:paraId="2EAA2579">
      <w:pPr>
        <w:spacing w:line="360" w:lineRule="auto"/>
        <w:ind w:firstLine="482"/>
        <w:rPr>
          <w:rFonts w:hint="eastAsia" w:ascii="宋体" w:hAnsi="宋体" w:cs="宋体"/>
          <w:b/>
          <w:color w:val="auto"/>
          <w:sz w:val="24"/>
          <w:szCs w:val="24"/>
          <w:highlight w:val="none"/>
          <w:shd w:val="clear" w:color="auto" w:fill="auto"/>
        </w:rPr>
      </w:pPr>
      <w:r>
        <w:rPr>
          <w:rFonts w:hint="eastAsia" w:ascii="宋体" w:hAnsi="宋体" w:cs="宋体"/>
          <w:b/>
          <w:color w:val="auto"/>
          <w:sz w:val="24"/>
          <w:szCs w:val="24"/>
          <w:highlight w:val="none"/>
          <w:shd w:val="clear" w:color="auto" w:fill="auto"/>
        </w:rPr>
        <w:t>注：1、法定代表人本人作为公司</w:t>
      </w:r>
      <w:r>
        <w:rPr>
          <w:rFonts w:hint="eastAsia" w:ascii="宋体" w:hAnsi="宋体" w:cs="宋体"/>
          <w:b/>
          <w:color w:val="auto"/>
          <w:sz w:val="24"/>
          <w:szCs w:val="24"/>
          <w:highlight w:val="none"/>
          <w:shd w:val="clear" w:color="auto" w:fill="auto"/>
          <w:lang w:val="en-US" w:eastAsia="zh-CN"/>
        </w:rPr>
        <w:t>/（单位）</w:t>
      </w:r>
      <w:r>
        <w:rPr>
          <w:rFonts w:hint="eastAsia" w:ascii="宋体" w:hAnsi="宋体" w:cs="宋体"/>
          <w:b/>
          <w:color w:val="auto"/>
          <w:sz w:val="24"/>
          <w:szCs w:val="24"/>
          <w:highlight w:val="none"/>
          <w:shd w:val="clear" w:color="auto" w:fill="auto"/>
        </w:rPr>
        <w:t>代理人前来参加本项目的</w:t>
      </w:r>
      <w:r>
        <w:rPr>
          <w:rFonts w:hint="eastAsia" w:ascii="宋体" w:hAnsi="宋体" w:cs="宋体"/>
          <w:b/>
          <w:color w:val="auto"/>
          <w:sz w:val="24"/>
          <w:szCs w:val="24"/>
          <w:highlight w:val="none"/>
          <w:shd w:val="clear" w:color="auto" w:fill="auto"/>
          <w:lang w:eastAsia="zh-CN"/>
        </w:rPr>
        <w:t>供应商</w:t>
      </w:r>
      <w:r>
        <w:rPr>
          <w:rFonts w:hint="eastAsia" w:ascii="宋体" w:hAnsi="宋体" w:cs="宋体"/>
          <w:b/>
          <w:color w:val="auto"/>
          <w:sz w:val="24"/>
          <w:szCs w:val="24"/>
          <w:highlight w:val="none"/>
          <w:shd w:val="clear" w:color="auto" w:fill="auto"/>
        </w:rPr>
        <w:t>，可不提供此项证明文件。</w:t>
      </w:r>
    </w:p>
    <w:p w14:paraId="6F4AEA58">
      <w:pPr>
        <w:spacing w:line="360" w:lineRule="auto"/>
        <w:jc w:val="center"/>
        <w:rPr>
          <w:rFonts w:hint="eastAsia" w:ascii="宋体" w:hAnsi="宋体" w:cs="宋体"/>
          <w:b/>
          <w:color w:val="auto"/>
          <w:sz w:val="30"/>
          <w:szCs w:val="30"/>
          <w:highlight w:val="none"/>
          <w:shd w:val="clear" w:color="auto" w:fill="auto"/>
        </w:rPr>
      </w:pPr>
      <w:r>
        <w:rPr>
          <w:rFonts w:hint="eastAsia" w:ascii="宋体" w:hAnsi="宋体" w:eastAsia="宋体" w:cs="宋体"/>
          <w:b/>
          <w:color w:val="auto"/>
          <w:sz w:val="24"/>
          <w:szCs w:val="24"/>
          <w:highlight w:val="none"/>
          <w:shd w:val="clear" w:color="auto" w:fill="auto"/>
        </w:rPr>
        <w:t>2、授权书上应当附有法定代表人和委托代理人的居民身份证复印件。</w:t>
      </w:r>
      <w:r>
        <w:rPr>
          <w:rFonts w:hint="eastAsia" w:ascii="宋体" w:hAnsi="宋体" w:cs="宋体"/>
          <w:color w:val="auto"/>
          <w:highlight w:val="none"/>
          <w:shd w:val="clear" w:color="auto" w:fill="auto"/>
        </w:rPr>
        <w:br w:type="page"/>
      </w:r>
    </w:p>
    <w:p w14:paraId="794AF0E2">
      <w:pPr>
        <w:spacing w:line="360" w:lineRule="auto"/>
        <w:jc w:val="center"/>
        <w:rPr>
          <w:rFonts w:hint="eastAsia" w:ascii="宋体" w:hAnsi="宋体" w:cs="宋体"/>
          <w:b/>
          <w:color w:val="auto"/>
          <w:sz w:val="30"/>
          <w:szCs w:val="30"/>
          <w:highlight w:val="none"/>
          <w:shd w:val="clear" w:color="auto" w:fill="auto"/>
        </w:rPr>
      </w:pPr>
      <w:bookmarkStart w:id="98" w:name="_Toc26224_WPSOffice_Level1"/>
      <w:bookmarkStart w:id="99" w:name="_Toc27459_WPSOffice_Level1"/>
      <w:r>
        <w:rPr>
          <w:rFonts w:hint="eastAsia" w:ascii="宋体" w:hAnsi="宋体" w:cs="宋体"/>
          <w:b/>
          <w:color w:val="auto"/>
          <w:sz w:val="30"/>
          <w:szCs w:val="30"/>
          <w:highlight w:val="none"/>
          <w:shd w:val="clear" w:color="auto" w:fill="auto"/>
          <w:lang w:val="en-US" w:eastAsia="zh-CN"/>
        </w:rPr>
        <w:t>4、</w:t>
      </w:r>
      <w:r>
        <w:rPr>
          <w:rFonts w:hint="eastAsia" w:ascii="宋体" w:hAnsi="宋体" w:cs="宋体"/>
          <w:b/>
          <w:color w:val="auto"/>
          <w:sz w:val="30"/>
          <w:szCs w:val="30"/>
          <w:highlight w:val="none"/>
          <w:shd w:val="clear" w:color="auto" w:fill="auto"/>
        </w:rPr>
        <w:t>反商业贿赂承诺书</w:t>
      </w:r>
      <w:bookmarkEnd w:id="95"/>
      <w:bookmarkEnd w:id="98"/>
      <w:bookmarkEnd w:id="99"/>
    </w:p>
    <w:p w14:paraId="2C712F58">
      <w:pPr>
        <w:pStyle w:val="12"/>
        <w:rPr>
          <w:rFonts w:hint="eastAsia" w:ascii="宋体" w:hAnsi="宋体" w:cs="宋体"/>
          <w:color w:val="auto"/>
          <w:highlight w:val="none"/>
          <w:shd w:val="clear" w:color="auto" w:fill="auto"/>
        </w:rPr>
      </w:pPr>
    </w:p>
    <w:p w14:paraId="269400CC">
      <w:pPr>
        <w:pStyle w:val="12"/>
        <w:ind w:firstLine="480"/>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rPr>
        <w:t>我公司承诺在</w:t>
      </w:r>
      <w:r>
        <w:rPr>
          <w:rFonts w:hint="eastAsia" w:ascii="宋体" w:hAnsi="宋体" w:cs="宋体"/>
          <w:color w:val="auto"/>
          <w:sz w:val="24"/>
          <w:szCs w:val="24"/>
          <w:highlight w:val="none"/>
          <w:u w:val="single"/>
          <w:shd w:val="clear" w:color="auto" w:fill="auto"/>
        </w:rPr>
        <w:t>（项目名称、项目编号）</w:t>
      </w:r>
      <w:r>
        <w:rPr>
          <w:rFonts w:hint="eastAsia" w:ascii="宋体" w:hAnsi="宋体" w:cs="宋体"/>
          <w:color w:val="auto"/>
          <w:sz w:val="24"/>
          <w:szCs w:val="24"/>
          <w:highlight w:val="none"/>
          <w:shd w:val="clear" w:color="auto" w:fill="auto"/>
        </w:rPr>
        <w:t>投标过程中，不给予国家工作人员以及</w:t>
      </w:r>
      <w:r>
        <w:rPr>
          <w:rFonts w:hint="eastAsia" w:ascii="宋体" w:hAnsi="宋体" w:cs="宋体"/>
          <w:color w:val="auto"/>
          <w:sz w:val="24"/>
          <w:szCs w:val="24"/>
          <w:highlight w:val="none"/>
          <w:shd w:val="clear" w:color="auto" w:fill="auto"/>
          <w:lang w:eastAsia="zh-CN"/>
        </w:rPr>
        <w:t>招标代理机构</w:t>
      </w:r>
      <w:r>
        <w:rPr>
          <w:rFonts w:hint="eastAsia" w:ascii="宋体" w:hAnsi="宋体" w:cs="宋体"/>
          <w:color w:val="auto"/>
          <w:sz w:val="24"/>
          <w:szCs w:val="24"/>
          <w:highlight w:val="none"/>
          <w:shd w:val="clear" w:color="auto" w:fill="auto"/>
        </w:rPr>
        <w:t>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22738736">
      <w:pPr>
        <w:pStyle w:val="12"/>
        <w:ind w:firstLine="480"/>
        <w:rPr>
          <w:rFonts w:hint="eastAsia" w:ascii="宋体" w:hAnsi="宋体" w:cs="宋体"/>
          <w:color w:val="auto"/>
          <w:sz w:val="24"/>
          <w:szCs w:val="24"/>
          <w:highlight w:val="none"/>
          <w:shd w:val="clear" w:color="auto" w:fill="auto"/>
        </w:rPr>
      </w:pPr>
    </w:p>
    <w:p w14:paraId="11FA3221">
      <w:pPr>
        <w:spacing w:line="440" w:lineRule="exact"/>
        <w:rPr>
          <w:rFonts w:hint="eastAsia" w:ascii="宋体" w:hAnsi="宋体" w:cs="宋体"/>
          <w:bCs/>
          <w:color w:val="auto"/>
          <w:sz w:val="24"/>
          <w:szCs w:val="24"/>
          <w:highlight w:val="none"/>
          <w:shd w:val="clear" w:color="auto" w:fill="auto"/>
        </w:rPr>
      </w:pPr>
    </w:p>
    <w:p w14:paraId="7622093A">
      <w:pPr>
        <w:pStyle w:val="58"/>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名称（电子签章）：</w:t>
      </w:r>
    </w:p>
    <w:p w14:paraId="20AF4226">
      <w:pPr>
        <w:pStyle w:val="58"/>
        <w:tabs>
          <w:tab w:val="left" w:pos="750"/>
        </w:tabs>
        <w:adjustRightInd w:val="0"/>
        <w:snapToGrid w:val="0"/>
        <w:spacing w:line="500" w:lineRule="exact"/>
        <w:rPr>
          <w:rFonts w:ascii="宋体" w:hAnsi="宋体"/>
          <w:sz w:val="24"/>
          <w:szCs w:val="24"/>
          <w:highlight w:val="none"/>
        </w:rPr>
      </w:pPr>
    </w:p>
    <w:p w14:paraId="0CADA0B9">
      <w:pPr>
        <w:pStyle w:val="58"/>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5257B005">
      <w:pPr>
        <w:pStyle w:val="58"/>
        <w:tabs>
          <w:tab w:val="left" w:pos="750"/>
        </w:tabs>
        <w:adjustRightInd w:val="0"/>
        <w:snapToGrid w:val="0"/>
        <w:spacing w:line="500" w:lineRule="exact"/>
        <w:rPr>
          <w:rFonts w:ascii="宋体" w:hAnsi="宋体"/>
          <w:sz w:val="24"/>
          <w:szCs w:val="24"/>
          <w:highlight w:val="none"/>
        </w:rPr>
      </w:pPr>
    </w:p>
    <w:p w14:paraId="36A67DF9">
      <w:pPr>
        <w:pStyle w:val="58"/>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7232A084">
      <w:pPr>
        <w:spacing w:line="360" w:lineRule="auto"/>
        <w:jc w:val="left"/>
        <w:rPr>
          <w:rFonts w:hint="eastAsia" w:ascii="宋体" w:hAnsi="宋体" w:cs="宋体"/>
          <w:b/>
          <w:color w:val="auto"/>
          <w:sz w:val="30"/>
          <w:szCs w:val="30"/>
          <w:highlight w:val="none"/>
          <w:shd w:val="clear" w:color="auto" w:fill="auto"/>
        </w:rPr>
      </w:pPr>
    </w:p>
    <w:p w14:paraId="62653C6E">
      <w:pPr>
        <w:pStyle w:val="8"/>
        <w:rPr>
          <w:rFonts w:hint="eastAsia" w:ascii="宋体" w:hAnsi="宋体" w:eastAsia="宋体" w:cs="宋体"/>
          <w:color w:val="auto"/>
          <w:highlight w:val="none"/>
          <w:shd w:val="clear" w:color="auto" w:fill="auto"/>
        </w:rPr>
      </w:pPr>
    </w:p>
    <w:p w14:paraId="6C3286A2">
      <w:pPr>
        <w:rPr>
          <w:rFonts w:hint="eastAsia" w:ascii="宋体" w:hAnsi="宋体" w:cs="宋体"/>
          <w:color w:val="auto"/>
          <w:highlight w:val="none"/>
          <w:shd w:val="clear" w:color="auto" w:fill="auto"/>
        </w:rPr>
      </w:pPr>
    </w:p>
    <w:p w14:paraId="597108F8">
      <w:pPr>
        <w:pStyle w:val="27"/>
        <w:ind w:firstLine="0" w:firstLineChars="0"/>
        <w:jc w:val="center"/>
        <w:rPr>
          <w:rFonts w:hint="eastAsia" w:ascii="宋体" w:hAnsi="宋体" w:eastAsia="宋体" w:cs="宋体"/>
          <w:color w:val="auto"/>
          <w:highlight w:val="none"/>
        </w:rPr>
      </w:pPr>
      <w:bookmarkStart w:id="100" w:name="_Toc30455_WPSOffice_Level1"/>
      <w:bookmarkStart w:id="101" w:name="_Toc32643_WPSOffice_Level1"/>
      <w:r>
        <w:rPr>
          <w:rFonts w:hint="eastAsia" w:ascii="宋体" w:hAnsi="宋体" w:cs="宋体"/>
          <w:b/>
          <w:color w:val="auto"/>
          <w:sz w:val="30"/>
          <w:szCs w:val="30"/>
          <w:highlight w:val="none"/>
          <w:shd w:val="clear" w:color="auto" w:fill="auto"/>
        </w:rPr>
        <w:br w:type="page"/>
      </w:r>
      <w:r>
        <w:rPr>
          <w:rFonts w:hint="eastAsia" w:ascii="宋体" w:hAnsi="宋体" w:cs="宋体"/>
          <w:b/>
          <w:color w:val="auto"/>
          <w:sz w:val="30"/>
          <w:szCs w:val="30"/>
          <w:highlight w:val="none"/>
          <w:shd w:val="clear" w:color="auto" w:fill="auto"/>
          <w:lang w:val="en-US" w:eastAsia="zh-CN"/>
        </w:rPr>
        <w:t>5、</w:t>
      </w:r>
      <w:r>
        <w:rPr>
          <w:rFonts w:hint="eastAsia" w:ascii="宋体" w:hAnsi="宋体" w:cs="宋体"/>
          <w:b/>
          <w:color w:val="auto"/>
          <w:kern w:val="2"/>
          <w:sz w:val="30"/>
          <w:szCs w:val="30"/>
          <w:highlight w:val="none"/>
          <w:shd w:val="clear" w:color="auto" w:fill="auto"/>
          <w:lang w:val="en-US" w:eastAsia="zh-CN" w:bidi="ar-SA"/>
        </w:rPr>
        <w:t>供应商</w:t>
      </w:r>
      <w:r>
        <w:rPr>
          <w:rFonts w:hint="eastAsia" w:ascii="宋体" w:hAnsi="宋体" w:eastAsia="宋体" w:cs="宋体"/>
          <w:b/>
          <w:color w:val="auto"/>
          <w:kern w:val="2"/>
          <w:sz w:val="30"/>
          <w:szCs w:val="30"/>
          <w:highlight w:val="none"/>
          <w:shd w:val="clear" w:color="auto" w:fill="auto"/>
          <w:lang w:val="en-US" w:eastAsia="zh-CN" w:bidi="ar-SA"/>
        </w:rPr>
        <w:t>参与政府采购活动（招投标活动）无异议承诺书</w:t>
      </w:r>
    </w:p>
    <w:p w14:paraId="3C4CDC52">
      <w:pPr>
        <w:pStyle w:val="27"/>
        <w:ind w:firstLine="240"/>
        <w:rPr>
          <w:rFonts w:hint="eastAsia" w:ascii="宋体" w:hAnsi="宋体" w:eastAsia="宋体" w:cs="宋体"/>
          <w:color w:val="auto"/>
          <w:sz w:val="24"/>
          <w:highlight w:val="none"/>
        </w:rPr>
      </w:pPr>
    </w:p>
    <w:p w14:paraId="51717B65">
      <w:pPr>
        <w:widowControl/>
        <w:autoSpaceDE w:val="0"/>
        <w:autoSpaceDN w:val="0"/>
        <w:spacing w:line="360" w:lineRule="auto"/>
        <w:rPr>
          <w:rFonts w:hint="eastAsia" w:ascii="宋体" w:hAnsi="宋体" w:eastAsia="宋体" w:cs="宋体"/>
          <w:color w:val="auto"/>
          <w:kern w:val="0"/>
          <w:sz w:val="24"/>
          <w:szCs w:val="32"/>
          <w:highlight w:val="none"/>
          <w:u w:val="single"/>
        </w:rPr>
      </w:pPr>
      <w:r>
        <w:rPr>
          <w:rFonts w:hint="eastAsia" w:ascii="宋体" w:hAnsi="宋体" w:eastAsia="宋体" w:cs="宋体"/>
          <w:color w:val="auto"/>
          <w:kern w:val="0"/>
          <w:sz w:val="24"/>
          <w:szCs w:val="32"/>
          <w:highlight w:val="none"/>
        </w:rPr>
        <w:t>致：</w:t>
      </w:r>
      <w:r>
        <w:rPr>
          <w:rFonts w:hint="eastAsia" w:ascii="宋体" w:hAnsi="宋体" w:eastAsia="宋体" w:cs="宋体"/>
          <w:color w:val="auto"/>
          <w:kern w:val="0"/>
          <w:sz w:val="24"/>
          <w:szCs w:val="32"/>
          <w:highlight w:val="none"/>
          <w:u w:val="single"/>
        </w:rPr>
        <w:t>（</w:t>
      </w:r>
      <w:r>
        <w:rPr>
          <w:rFonts w:hint="eastAsia" w:ascii="宋体" w:hAnsi="宋体" w:cs="宋体"/>
          <w:color w:val="auto"/>
          <w:kern w:val="0"/>
          <w:sz w:val="24"/>
          <w:szCs w:val="32"/>
          <w:highlight w:val="none"/>
          <w:u w:val="single"/>
          <w:lang w:eastAsia="zh-CN"/>
        </w:rPr>
        <w:t>招标人</w:t>
      </w:r>
      <w:r>
        <w:rPr>
          <w:rFonts w:hint="eastAsia" w:ascii="宋体" w:hAnsi="宋体" w:eastAsia="宋体" w:cs="宋体"/>
          <w:color w:val="auto"/>
          <w:kern w:val="0"/>
          <w:sz w:val="24"/>
          <w:szCs w:val="32"/>
          <w:highlight w:val="none"/>
          <w:u w:val="single"/>
        </w:rPr>
        <w:t>）</w:t>
      </w:r>
    </w:p>
    <w:p w14:paraId="6C36F262">
      <w:pPr>
        <w:widowControl/>
        <w:autoSpaceDE w:val="0"/>
        <w:autoSpaceDN w:val="0"/>
        <w:spacing w:line="360" w:lineRule="auto"/>
        <w:ind w:firstLine="480" w:firstLineChars="200"/>
        <w:rPr>
          <w:rFonts w:hint="eastAsia" w:ascii="宋体" w:hAnsi="宋体" w:eastAsia="宋体" w:cs="宋体"/>
          <w:color w:val="auto"/>
          <w:kern w:val="0"/>
          <w:sz w:val="24"/>
          <w:szCs w:val="32"/>
          <w:highlight w:val="none"/>
          <w:u w:val="single"/>
        </w:rPr>
      </w:pPr>
      <w:r>
        <w:rPr>
          <w:rFonts w:hint="eastAsia" w:ascii="宋体" w:hAnsi="宋体" w:eastAsia="宋体" w:cs="宋体"/>
          <w:color w:val="auto"/>
          <w:kern w:val="0"/>
          <w:sz w:val="24"/>
          <w:szCs w:val="32"/>
          <w:highlight w:val="none"/>
          <w:u w:val="single"/>
        </w:rPr>
        <w:t>（</w:t>
      </w:r>
      <w:r>
        <w:rPr>
          <w:rFonts w:hint="eastAsia" w:ascii="宋体" w:hAnsi="宋体" w:cs="宋体"/>
          <w:color w:val="auto"/>
          <w:kern w:val="0"/>
          <w:sz w:val="24"/>
          <w:szCs w:val="32"/>
          <w:highlight w:val="none"/>
          <w:u w:val="single"/>
          <w:lang w:eastAsia="zh-CN"/>
        </w:rPr>
        <w:t>招标代理机构</w:t>
      </w:r>
      <w:r>
        <w:rPr>
          <w:rFonts w:hint="eastAsia" w:ascii="宋体" w:hAnsi="宋体" w:eastAsia="宋体" w:cs="宋体"/>
          <w:color w:val="auto"/>
          <w:kern w:val="0"/>
          <w:sz w:val="24"/>
          <w:szCs w:val="32"/>
          <w:highlight w:val="none"/>
          <w:u w:val="single"/>
        </w:rPr>
        <w:t>）</w:t>
      </w:r>
    </w:p>
    <w:p w14:paraId="1131759D">
      <w:pPr>
        <w:widowControl/>
        <w:autoSpaceDE w:val="0"/>
        <w:autoSpaceDN w:val="0"/>
        <w:spacing w:line="360" w:lineRule="auto"/>
        <w:ind w:firstLine="480" w:firstLineChars="200"/>
        <w:rPr>
          <w:rFonts w:hint="eastAsia" w:ascii="宋体" w:hAnsi="宋体" w:eastAsia="宋体" w:cs="宋体"/>
          <w:color w:val="auto"/>
          <w:kern w:val="0"/>
          <w:sz w:val="24"/>
          <w:szCs w:val="32"/>
          <w:highlight w:val="none"/>
        </w:rPr>
      </w:pPr>
    </w:p>
    <w:p w14:paraId="25952464">
      <w:pPr>
        <w:widowControl/>
        <w:autoSpaceDE w:val="0"/>
        <w:autoSpaceDN w:val="0"/>
        <w:spacing w:line="360" w:lineRule="auto"/>
        <w:ind w:firstLine="480" w:firstLineChars="200"/>
        <w:jc w:val="left"/>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本人作为法定代表人或经授权</w:t>
      </w:r>
      <w:r>
        <w:rPr>
          <w:rFonts w:hint="eastAsia" w:ascii="宋体" w:hAnsi="宋体" w:cs="宋体"/>
          <w:color w:val="auto"/>
          <w:kern w:val="0"/>
          <w:sz w:val="24"/>
          <w:szCs w:val="32"/>
          <w:highlight w:val="none"/>
          <w:lang w:eastAsia="zh-CN"/>
        </w:rPr>
        <w:t>供应商</w:t>
      </w:r>
      <w:r>
        <w:rPr>
          <w:rFonts w:hint="eastAsia" w:ascii="宋体" w:hAnsi="宋体" w:eastAsia="宋体" w:cs="宋体"/>
          <w:color w:val="auto"/>
          <w:kern w:val="0"/>
          <w:sz w:val="24"/>
          <w:szCs w:val="32"/>
          <w:highlight w:val="none"/>
        </w:rPr>
        <w:t>代表，清楚知晓我单位本项目投标活动，对以下事项作出承诺:</w:t>
      </w:r>
    </w:p>
    <w:p w14:paraId="12B065EF">
      <w:pPr>
        <w:widowControl/>
        <w:autoSpaceDE w:val="0"/>
        <w:autoSpaceDN w:val="0"/>
        <w:spacing w:line="360" w:lineRule="auto"/>
        <w:ind w:firstLine="480" w:firstLineChars="200"/>
        <w:jc w:val="left"/>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一、我单位和我本人遵循公开、公平、公正、诚实守信的原则，依法依规参与本项目采购。</w:t>
      </w:r>
    </w:p>
    <w:p w14:paraId="6383EAB3">
      <w:pPr>
        <w:widowControl/>
        <w:autoSpaceDE w:val="0"/>
        <w:autoSpaceDN w:val="0"/>
        <w:spacing w:line="360" w:lineRule="auto"/>
        <w:ind w:firstLine="480" w:firstLineChars="200"/>
        <w:jc w:val="left"/>
        <w:rPr>
          <w:rFonts w:hint="eastAsia" w:ascii="宋体" w:hAnsi="宋体" w:eastAsia="宋体" w:cs="宋体"/>
          <w:color w:val="auto"/>
          <w:kern w:val="0"/>
          <w:sz w:val="24"/>
          <w:szCs w:val="32"/>
          <w:highlight w:val="none"/>
        </w:rPr>
      </w:pPr>
      <w:r>
        <w:rPr>
          <w:rFonts w:hint="eastAsia" w:ascii="宋体" w:hAnsi="宋体" w:eastAsia="宋体" w:cs="宋体"/>
          <w:color w:val="auto"/>
          <w:kern w:val="0"/>
          <w:sz w:val="24"/>
          <w:szCs w:val="32"/>
          <w:highlight w:val="none"/>
        </w:rPr>
        <w:t>二、我单位和我本人在本项目采购活动过程中，一旦参与了开标活动，视为</w:t>
      </w:r>
      <w:r>
        <w:rPr>
          <w:rFonts w:hint="eastAsia" w:ascii="宋体" w:hAnsi="宋体" w:cs="宋体"/>
          <w:color w:val="auto"/>
          <w:kern w:val="0"/>
          <w:sz w:val="24"/>
          <w:szCs w:val="32"/>
          <w:highlight w:val="none"/>
          <w:lang w:eastAsia="zh-CN"/>
        </w:rPr>
        <w:t>供应商</w:t>
      </w:r>
      <w:r>
        <w:rPr>
          <w:rFonts w:hint="eastAsia" w:ascii="宋体" w:hAnsi="宋体" w:eastAsia="宋体" w:cs="宋体"/>
          <w:color w:val="auto"/>
          <w:kern w:val="0"/>
          <w:sz w:val="24"/>
          <w:szCs w:val="32"/>
          <w:highlight w:val="none"/>
        </w:rPr>
        <w:t>默认对</w:t>
      </w:r>
      <w:r>
        <w:rPr>
          <w:rFonts w:hint="eastAsia" w:ascii="宋体" w:hAnsi="宋体" w:cs="宋体"/>
          <w:color w:val="auto"/>
          <w:kern w:val="0"/>
          <w:sz w:val="24"/>
          <w:szCs w:val="32"/>
          <w:highlight w:val="none"/>
          <w:lang w:eastAsia="zh-CN"/>
        </w:rPr>
        <w:t>招标文件</w:t>
      </w:r>
      <w:r>
        <w:rPr>
          <w:rFonts w:hint="eastAsia" w:ascii="宋体" w:hAnsi="宋体" w:eastAsia="宋体" w:cs="宋体"/>
          <w:color w:val="auto"/>
          <w:kern w:val="0"/>
          <w:sz w:val="24"/>
          <w:szCs w:val="32"/>
          <w:highlight w:val="none"/>
        </w:rPr>
        <w:t>中的所有内容均无异议，予以认可，后期不再对</w:t>
      </w:r>
      <w:r>
        <w:rPr>
          <w:rFonts w:hint="eastAsia" w:ascii="宋体" w:hAnsi="宋体" w:cs="宋体"/>
          <w:color w:val="auto"/>
          <w:kern w:val="0"/>
          <w:sz w:val="24"/>
          <w:szCs w:val="32"/>
          <w:highlight w:val="none"/>
          <w:lang w:eastAsia="zh-CN"/>
        </w:rPr>
        <w:t>招标文件</w:t>
      </w:r>
      <w:r>
        <w:rPr>
          <w:rFonts w:hint="eastAsia" w:ascii="宋体" w:hAnsi="宋体" w:eastAsia="宋体" w:cs="宋体"/>
          <w:color w:val="auto"/>
          <w:kern w:val="0"/>
          <w:sz w:val="24"/>
          <w:szCs w:val="32"/>
          <w:highlight w:val="none"/>
        </w:rPr>
        <w:t>提出质疑或投诉。</w:t>
      </w:r>
    </w:p>
    <w:p w14:paraId="50505A63">
      <w:pPr>
        <w:widowControl/>
        <w:autoSpaceDE w:val="0"/>
        <w:autoSpaceDN w:val="0"/>
        <w:spacing w:line="360" w:lineRule="auto"/>
        <w:ind w:firstLine="480" w:firstLineChars="200"/>
        <w:jc w:val="left"/>
        <w:rPr>
          <w:rFonts w:hint="eastAsia" w:ascii="宋体" w:hAnsi="宋体" w:eastAsia="宋体" w:cs="宋体"/>
          <w:color w:val="auto"/>
          <w:kern w:val="0"/>
          <w:sz w:val="24"/>
          <w:szCs w:val="32"/>
          <w:highlight w:val="none"/>
          <w:lang w:eastAsia="zh-CN"/>
        </w:rPr>
      </w:pPr>
      <w:r>
        <w:rPr>
          <w:rFonts w:hint="eastAsia" w:ascii="宋体" w:hAnsi="宋体" w:eastAsia="宋体" w:cs="宋体"/>
          <w:color w:val="auto"/>
          <w:kern w:val="0"/>
          <w:sz w:val="24"/>
          <w:szCs w:val="32"/>
          <w:highlight w:val="none"/>
          <w:lang w:eastAsia="zh-CN"/>
        </w:rPr>
        <w:t>三、我单位再次承诺：我单位所提供的所有资料均真实有效，无弄虚作假情况。如</w:t>
      </w:r>
      <w:r>
        <w:rPr>
          <w:rFonts w:hint="eastAsia" w:ascii="宋体" w:hAnsi="宋体" w:cs="宋体"/>
          <w:color w:val="auto"/>
          <w:kern w:val="0"/>
          <w:sz w:val="24"/>
          <w:szCs w:val="32"/>
          <w:highlight w:val="none"/>
          <w:lang w:eastAsia="zh-CN"/>
        </w:rPr>
        <w:t>招标人</w:t>
      </w:r>
      <w:r>
        <w:rPr>
          <w:rFonts w:hint="eastAsia" w:ascii="宋体" w:hAnsi="宋体" w:eastAsia="宋体" w:cs="宋体"/>
          <w:color w:val="auto"/>
          <w:kern w:val="0"/>
          <w:sz w:val="24"/>
          <w:szCs w:val="32"/>
          <w:highlight w:val="none"/>
          <w:lang w:eastAsia="zh-CN"/>
        </w:rPr>
        <w:t>发现我公司投标文件中提供虚假材料，我公司将承担所有法律后果。</w:t>
      </w:r>
    </w:p>
    <w:p w14:paraId="53667389">
      <w:pPr>
        <w:widowControl/>
        <w:ind w:firstLine="360"/>
        <w:jc w:val="left"/>
        <w:rPr>
          <w:rFonts w:hint="eastAsia" w:ascii="宋体" w:hAnsi="宋体" w:eastAsia="宋体" w:cs="宋体"/>
          <w:color w:val="auto"/>
          <w:kern w:val="0"/>
          <w:sz w:val="24"/>
          <w:szCs w:val="32"/>
          <w:highlight w:val="none"/>
        </w:rPr>
      </w:pPr>
    </w:p>
    <w:p w14:paraId="3FA8F83C">
      <w:pPr>
        <w:widowControl/>
        <w:ind w:firstLine="360"/>
        <w:jc w:val="left"/>
        <w:rPr>
          <w:rFonts w:hint="eastAsia" w:ascii="宋体" w:hAnsi="宋体" w:eastAsia="宋体" w:cs="宋体"/>
          <w:color w:val="auto"/>
          <w:kern w:val="0"/>
          <w:sz w:val="24"/>
          <w:szCs w:val="32"/>
          <w:highlight w:val="none"/>
        </w:rPr>
      </w:pPr>
    </w:p>
    <w:p w14:paraId="03AEC964">
      <w:pPr>
        <w:widowControl/>
        <w:ind w:firstLine="360"/>
        <w:jc w:val="left"/>
        <w:rPr>
          <w:rFonts w:hint="eastAsia" w:ascii="宋体" w:hAnsi="宋体" w:eastAsia="宋体" w:cs="宋体"/>
          <w:color w:val="auto"/>
          <w:kern w:val="0"/>
          <w:sz w:val="24"/>
          <w:szCs w:val="32"/>
          <w:highlight w:val="none"/>
        </w:rPr>
      </w:pPr>
    </w:p>
    <w:p w14:paraId="3075E477">
      <w:pPr>
        <w:pStyle w:val="58"/>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名称（电子签章）：</w:t>
      </w:r>
    </w:p>
    <w:p w14:paraId="6EEF70E8">
      <w:pPr>
        <w:pStyle w:val="58"/>
        <w:tabs>
          <w:tab w:val="left" w:pos="750"/>
        </w:tabs>
        <w:adjustRightInd w:val="0"/>
        <w:snapToGrid w:val="0"/>
        <w:spacing w:line="500" w:lineRule="exact"/>
        <w:rPr>
          <w:rFonts w:ascii="宋体" w:hAnsi="宋体"/>
          <w:sz w:val="24"/>
          <w:szCs w:val="24"/>
          <w:highlight w:val="none"/>
        </w:rPr>
      </w:pPr>
    </w:p>
    <w:p w14:paraId="081A8C87">
      <w:pPr>
        <w:pStyle w:val="58"/>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2E582AAF">
      <w:pPr>
        <w:pStyle w:val="58"/>
        <w:tabs>
          <w:tab w:val="left" w:pos="750"/>
        </w:tabs>
        <w:adjustRightInd w:val="0"/>
        <w:snapToGrid w:val="0"/>
        <w:spacing w:line="500" w:lineRule="exact"/>
        <w:rPr>
          <w:rFonts w:ascii="宋体" w:hAnsi="宋体"/>
          <w:sz w:val="24"/>
          <w:szCs w:val="24"/>
          <w:highlight w:val="none"/>
        </w:rPr>
      </w:pPr>
    </w:p>
    <w:p w14:paraId="01D1AF5E">
      <w:pPr>
        <w:pStyle w:val="58"/>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6A857065">
      <w:pPr>
        <w:rPr>
          <w:rFonts w:hint="eastAsia" w:ascii="宋体" w:hAnsi="宋体" w:cs="宋体"/>
          <w:b/>
          <w:color w:val="auto"/>
          <w:sz w:val="30"/>
          <w:szCs w:val="30"/>
          <w:highlight w:val="none"/>
          <w:shd w:val="clear" w:color="auto" w:fill="auto"/>
          <w:lang w:val="en-US" w:eastAsia="zh-CN"/>
        </w:rPr>
      </w:pPr>
      <w:r>
        <w:rPr>
          <w:rFonts w:hint="eastAsia" w:ascii="宋体" w:hAnsi="宋体" w:cs="宋体"/>
          <w:b/>
          <w:color w:val="auto"/>
          <w:sz w:val="30"/>
          <w:szCs w:val="30"/>
          <w:highlight w:val="none"/>
          <w:shd w:val="clear" w:color="auto" w:fill="auto"/>
          <w:lang w:val="en-US" w:eastAsia="zh-CN"/>
        </w:rPr>
        <w:br w:type="page"/>
      </w:r>
    </w:p>
    <w:p w14:paraId="68416AD9">
      <w:pPr>
        <w:pStyle w:val="59"/>
        <w:jc w:val="center"/>
        <w:rPr>
          <w:rFonts w:hint="eastAsia" w:ascii="宋体" w:hAnsi="宋体" w:eastAsia="宋体" w:cs="宋体"/>
          <w:color w:val="auto"/>
          <w:highlight w:val="none"/>
        </w:rPr>
      </w:pPr>
      <w:r>
        <w:rPr>
          <w:rFonts w:hint="eastAsia" w:ascii="宋体" w:hAnsi="宋体" w:cs="宋体"/>
          <w:b/>
          <w:color w:val="auto"/>
          <w:sz w:val="30"/>
          <w:szCs w:val="30"/>
          <w:highlight w:val="none"/>
          <w:shd w:val="clear" w:color="auto" w:fill="auto"/>
          <w:lang w:val="en-US" w:eastAsia="zh-CN"/>
        </w:rPr>
        <w:t>6、</w:t>
      </w:r>
      <w:bookmarkStart w:id="102" w:name="_Toc20884"/>
      <w:bookmarkStart w:id="103" w:name="_Toc3579"/>
      <w:bookmarkStart w:id="104" w:name="_Toc17901_WPSOffice_Level1"/>
      <w:r>
        <w:rPr>
          <w:rFonts w:hint="eastAsia" w:ascii="宋体" w:hAnsi="宋体" w:eastAsia="宋体" w:cs="宋体"/>
          <w:color w:val="auto"/>
          <w:highlight w:val="none"/>
        </w:rPr>
        <w:t>不参与围标串标承诺书</w:t>
      </w:r>
    </w:p>
    <w:p w14:paraId="3EF466E2">
      <w:pPr>
        <w:pStyle w:val="60"/>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bCs/>
          <w:color w:val="auto"/>
          <w:sz w:val="24"/>
          <w:highlight w:val="none"/>
        </w:rPr>
        <w:t>本人作为</w:t>
      </w:r>
      <w:r>
        <w:rPr>
          <w:rFonts w:hint="eastAsia" w:ascii="宋体" w:hAnsi="宋体" w:eastAsia="宋体" w:cs="宋体"/>
          <w:b w:val="0"/>
          <w:bCs/>
          <w:color w:val="auto"/>
          <w:sz w:val="24"/>
          <w:highlight w:val="none"/>
          <w:u w:val="single"/>
        </w:rPr>
        <w:t>（单位名称）</w:t>
      </w:r>
      <w:r>
        <w:rPr>
          <w:rFonts w:hint="eastAsia" w:ascii="宋体" w:hAnsi="宋体" w:eastAsia="宋体" w:cs="宋体"/>
          <w:b w:val="0"/>
          <w:bCs/>
          <w:color w:val="auto"/>
          <w:sz w:val="24"/>
          <w:highlight w:val="none"/>
        </w:rPr>
        <w:t>的法定代表人（单位负责人），清楚知晓我公司本项目投标</w:t>
      </w:r>
      <w:r>
        <w:rPr>
          <w:rFonts w:hint="eastAsia" w:ascii="宋体" w:hAnsi="宋体" w:eastAsia="宋体" w:cs="宋体"/>
          <w:b w:val="0"/>
          <w:color w:val="auto"/>
          <w:kern w:val="0"/>
          <w:sz w:val="24"/>
          <w:szCs w:val="32"/>
          <w:highlight w:val="none"/>
          <w:lang w:val="en-US" w:eastAsia="zh-CN" w:bidi="ar-SA"/>
        </w:rPr>
        <w:t>活动，对以下事项作出承诺：</w:t>
      </w:r>
    </w:p>
    <w:p w14:paraId="3AB4EDD9">
      <w:pPr>
        <w:pStyle w:val="60"/>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一、我单位遵循公开、公平、公正、诚实守信的原则，依法依规参与本项目竞标。</w:t>
      </w:r>
    </w:p>
    <w:p w14:paraId="498BA9E1">
      <w:pPr>
        <w:pStyle w:val="60"/>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二、我单位在本项目招标投标活动中，未参与围标串标。</w:t>
      </w:r>
    </w:p>
    <w:p w14:paraId="02BEC2AC">
      <w:pPr>
        <w:pStyle w:val="60"/>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三、我单位如被查实在本项目招标投标活动中存在围标串标的，递交投标文件行为作为实施串通投标违法行为的关键环节，本人承担直接责任人员法律责任，接受相应行政处罚和失信惩戒。</w:t>
      </w:r>
    </w:p>
    <w:p w14:paraId="76C9D6D5">
      <w:pPr>
        <w:pStyle w:val="60"/>
        <w:spacing w:line="640" w:lineRule="exact"/>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项目编号：</w:t>
      </w:r>
    </w:p>
    <w:p w14:paraId="6E2CAD19">
      <w:pPr>
        <w:pStyle w:val="60"/>
        <w:spacing w:line="640" w:lineRule="exact"/>
        <w:rPr>
          <w:rFonts w:hint="eastAsia" w:ascii="宋体" w:hAnsi="宋体" w:eastAsia="宋体" w:cs="宋体"/>
          <w:b w:val="0"/>
          <w:bCs/>
          <w:color w:val="auto"/>
          <w:sz w:val="24"/>
          <w:highlight w:val="none"/>
        </w:rPr>
      </w:pPr>
    </w:p>
    <w:p w14:paraId="6C403C93">
      <w:pPr>
        <w:pStyle w:val="60"/>
        <w:spacing w:line="640" w:lineRule="exact"/>
        <w:rPr>
          <w:rFonts w:hint="eastAsia" w:ascii="宋体" w:hAnsi="宋体" w:eastAsia="宋体" w:cs="宋体"/>
          <w:b w:val="0"/>
          <w:bCs/>
          <w:color w:val="auto"/>
          <w:sz w:val="24"/>
          <w:highlight w:val="none"/>
        </w:rPr>
      </w:pPr>
    </w:p>
    <w:p w14:paraId="179CF4DB">
      <w:pPr>
        <w:pStyle w:val="58"/>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名称（电子签章）：</w:t>
      </w:r>
    </w:p>
    <w:p w14:paraId="2CAF61A5">
      <w:pPr>
        <w:pStyle w:val="58"/>
        <w:tabs>
          <w:tab w:val="left" w:pos="750"/>
        </w:tabs>
        <w:adjustRightInd w:val="0"/>
        <w:snapToGrid w:val="0"/>
        <w:spacing w:line="500" w:lineRule="exact"/>
        <w:rPr>
          <w:rFonts w:ascii="宋体" w:hAnsi="宋体"/>
          <w:sz w:val="24"/>
          <w:szCs w:val="24"/>
          <w:highlight w:val="none"/>
        </w:rPr>
      </w:pPr>
    </w:p>
    <w:p w14:paraId="0B5A0E23">
      <w:pPr>
        <w:pStyle w:val="58"/>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69B6B0DD">
      <w:pPr>
        <w:pStyle w:val="58"/>
        <w:tabs>
          <w:tab w:val="left" w:pos="750"/>
        </w:tabs>
        <w:adjustRightInd w:val="0"/>
        <w:snapToGrid w:val="0"/>
        <w:spacing w:line="500" w:lineRule="exact"/>
        <w:rPr>
          <w:rFonts w:ascii="宋体" w:hAnsi="宋体"/>
          <w:sz w:val="24"/>
          <w:szCs w:val="24"/>
          <w:highlight w:val="none"/>
        </w:rPr>
      </w:pPr>
    </w:p>
    <w:p w14:paraId="24509AD6">
      <w:pPr>
        <w:pStyle w:val="58"/>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7C65463D">
      <w:pPr>
        <w:pStyle w:val="5"/>
        <w:spacing w:before="0" w:after="0" w:line="360" w:lineRule="auto"/>
        <w:jc w:val="center"/>
        <w:rPr>
          <w:rFonts w:hint="eastAsia"/>
          <w:color w:val="auto"/>
          <w:highlight w:val="none"/>
          <w:lang w:val="en-US" w:eastAsia="zh-CN"/>
        </w:rPr>
      </w:pPr>
      <w:r>
        <w:rPr>
          <w:rFonts w:hint="eastAsia" w:ascii="宋体" w:hAnsi="宋体" w:cs="宋体"/>
          <w:b/>
          <w:color w:val="auto"/>
          <w:sz w:val="30"/>
          <w:szCs w:val="30"/>
          <w:highlight w:val="none"/>
          <w:shd w:val="clear" w:color="auto" w:fill="auto"/>
          <w:lang w:val="en-US" w:eastAsia="zh-CN"/>
        </w:rPr>
        <w:br w:type="page"/>
      </w:r>
      <w:r>
        <w:rPr>
          <w:rFonts w:hint="eastAsia" w:ascii="宋体" w:hAnsi="宋体" w:cs="宋体"/>
          <w:b/>
          <w:color w:val="auto"/>
          <w:sz w:val="30"/>
          <w:szCs w:val="30"/>
          <w:highlight w:val="none"/>
          <w:shd w:val="clear" w:color="auto" w:fill="auto"/>
          <w:lang w:val="en-US" w:eastAsia="zh-CN"/>
        </w:rPr>
        <w:t>7、</w:t>
      </w:r>
      <w:r>
        <w:rPr>
          <w:rFonts w:hint="eastAsia" w:ascii="宋体" w:hAnsi="宋体" w:eastAsia="宋体" w:cs="宋体"/>
          <w:b/>
          <w:bCs w:val="0"/>
          <w:color w:val="auto"/>
          <w:sz w:val="32"/>
          <w:szCs w:val="24"/>
          <w:highlight w:val="none"/>
          <w:lang w:val="en-US" w:eastAsia="zh-CN" w:bidi="ar-SA"/>
        </w:rPr>
        <w:t>保密承诺书</w:t>
      </w:r>
    </w:p>
    <w:p w14:paraId="7E05B99F">
      <w:pPr>
        <w:pStyle w:val="60"/>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（招标代理机构名称）：</w:t>
      </w:r>
    </w:p>
    <w:p w14:paraId="71092BFF">
      <w:pPr>
        <w:pStyle w:val="60"/>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我方参加贵组织的编号为项目采购活动，根据有关保密法规制度，知悉应当承担的保密义务和法律责任，承诺如下：</w:t>
      </w:r>
    </w:p>
    <w:p w14:paraId="51FEB736">
      <w:pPr>
        <w:pStyle w:val="60"/>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一、严格遵守相关的保密法律法规和规章制度，履行保密义务。</w:t>
      </w:r>
    </w:p>
    <w:p w14:paraId="376AD2A6">
      <w:pPr>
        <w:pStyle w:val="60"/>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二、不以任何方式泄露或传播本次采购项目相关信息。</w:t>
      </w:r>
    </w:p>
    <w:p w14:paraId="79F3552F">
      <w:pPr>
        <w:pStyle w:val="60"/>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三、不违规记录、存储、复制本次采购项目相关信息。</w:t>
      </w:r>
    </w:p>
    <w:p w14:paraId="0CCC8F01">
      <w:pPr>
        <w:pStyle w:val="60"/>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四、招标文件以及相关技术文件专室放置、专盘存储、专人管理。</w:t>
      </w:r>
    </w:p>
    <w:p w14:paraId="1B351A81">
      <w:pPr>
        <w:pStyle w:val="60"/>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五、未经采购机构审查批准，不得擅自在互联网、通讯媒体等发表涉及此次采购项目相关内容或资讯。</w:t>
      </w:r>
    </w:p>
    <w:p w14:paraId="7BA261EC">
      <w:pPr>
        <w:pStyle w:val="60"/>
        <w:spacing w:line="640" w:lineRule="exact"/>
        <w:ind w:firstLine="480" w:firstLineChars="200"/>
        <w:rPr>
          <w:rFonts w:hint="eastAsia" w:ascii="宋体" w:hAnsi="宋体" w:eastAsia="宋体" w:cs="宋体"/>
          <w:b w:val="0"/>
          <w:color w:val="auto"/>
          <w:kern w:val="0"/>
          <w:sz w:val="24"/>
          <w:szCs w:val="32"/>
          <w:highlight w:val="none"/>
          <w:lang w:val="en-US" w:eastAsia="zh-CN" w:bidi="ar-SA"/>
        </w:rPr>
      </w:pPr>
      <w:r>
        <w:rPr>
          <w:rFonts w:hint="eastAsia" w:ascii="宋体" w:hAnsi="宋体" w:eastAsia="宋体" w:cs="宋体"/>
          <w:b w:val="0"/>
          <w:color w:val="auto"/>
          <w:kern w:val="0"/>
          <w:sz w:val="24"/>
          <w:szCs w:val="32"/>
          <w:highlight w:val="none"/>
          <w:lang w:val="en-US" w:eastAsia="zh-CN" w:bidi="ar-SA"/>
        </w:rPr>
        <w:t>违反上述承诺，愿承担一切法律责任，接受招标单位管理部门和采购机构按相关规定作出的相关处罚。</w:t>
      </w:r>
    </w:p>
    <w:p w14:paraId="688FFDC3">
      <w:pPr>
        <w:pStyle w:val="60"/>
        <w:spacing w:line="640" w:lineRule="exact"/>
        <w:rPr>
          <w:rFonts w:hint="eastAsia" w:ascii="宋体" w:hAnsi="宋体" w:eastAsia="宋体" w:cs="宋体"/>
          <w:b w:val="0"/>
          <w:bCs/>
          <w:color w:val="auto"/>
          <w:sz w:val="24"/>
          <w:highlight w:val="none"/>
        </w:rPr>
      </w:pPr>
    </w:p>
    <w:p w14:paraId="22ADF332">
      <w:pPr>
        <w:pStyle w:val="60"/>
        <w:spacing w:line="640" w:lineRule="exact"/>
        <w:rPr>
          <w:rFonts w:hint="eastAsia" w:ascii="宋体" w:hAnsi="宋体" w:eastAsia="宋体" w:cs="宋体"/>
          <w:b w:val="0"/>
          <w:bCs/>
          <w:color w:val="auto"/>
          <w:sz w:val="24"/>
          <w:highlight w:val="none"/>
        </w:rPr>
      </w:pPr>
    </w:p>
    <w:p w14:paraId="3365FBAB">
      <w:pPr>
        <w:pStyle w:val="58"/>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名称（电子签章）：</w:t>
      </w:r>
    </w:p>
    <w:p w14:paraId="6F92818D">
      <w:pPr>
        <w:pStyle w:val="58"/>
        <w:tabs>
          <w:tab w:val="left" w:pos="750"/>
        </w:tabs>
        <w:adjustRightInd w:val="0"/>
        <w:snapToGrid w:val="0"/>
        <w:spacing w:line="500" w:lineRule="exact"/>
        <w:rPr>
          <w:rFonts w:ascii="宋体" w:hAnsi="宋体"/>
          <w:sz w:val="24"/>
          <w:szCs w:val="24"/>
          <w:highlight w:val="none"/>
        </w:rPr>
      </w:pPr>
    </w:p>
    <w:p w14:paraId="3B915D24">
      <w:pPr>
        <w:pStyle w:val="58"/>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3523B947">
      <w:pPr>
        <w:pStyle w:val="58"/>
        <w:tabs>
          <w:tab w:val="left" w:pos="750"/>
        </w:tabs>
        <w:adjustRightInd w:val="0"/>
        <w:snapToGrid w:val="0"/>
        <w:spacing w:line="500" w:lineRule="exact"/>
        <w:rPr>
          <w:rFonts w:ascii="宋体" w:hAnsi="宋体"/>
          <w:sz w:val="24"/>
          <w:szCs w:val="24"/>
          <w:highlight w:val="none"/>
        </w:rPr>
      </w:pPr>
    </w:p>
    <w:p w14:paraId="63296EC1">
      <w:pPr>
        <w:pStyle w:val="58"/>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bookmarkEnd w:id="100"/>
    <w:bookmarkEnd w:id="101"/>
    <w:p w14:paraId="0FBE16E3">
      <w:pPr>
        <w:pStyle w:val="5"/>
        <w:spacing w:before="0" w:after="0" w:line="360" w:lineRule="auto"/>
        <w:jc w:val="center"/>
        <w:rPr>
          <w:rFonts w:hint="eastAsia" w:ascii="宋体" w:hAnsi="宋体" w:cs="宋体"/>
          <w:b/>
          <w:color w:val="auto"/>
          <w:sz w:val="30"/>
          <w:szCs w:val="30"/>
          <w:highlight w:val="none"/>
          <w:shd w:val="clear" w:color="auto" w:fill="auto"/>
          <w:lang w:val="en-US" w:eastAsia="zh-CN"/>
        </w:rPr>
      </w:pPr>
      <w:r>
        <w:rPr>
          <w:rFonts w:hint="eastAsia" w:ascii="宋体" w:hAnsi="宋体" w:cs="宋体"/>
          <w:b/>
          <w:color w:val="auto"/>
          <w:sz w:val="30"/>
          <w:szCs w:val="30"/>
          <w:highlight w:val="none"/>
          <w:shd w:val="clear" w:color="auto" w:fill="auto"/>
          <w:lang w:val="en-US" w:eastAsia="zh-CN"/>
        </w:rPr>
        <w:br w:type="page"/>
      </w:r>
      <w:bookmarkStart w:id="105" w:name="_Toc16017_WPSOffice_Level1"/>
      <w:bookmarkStart w:id="106" w:name="_Toc17746_WPSOffice_Level1"/>
      <w:r>
        <w:rPr>
          <w:rFonts w:hint="eastAsia" w:ascii="宋体" w:hAnsi="宋体" w:cs="宋体"/>
          <w:b/>
          <w:color w:val="auto"/>
          <w:sz w:val="30"/>
          <w:szCs w:val="30"/>
          <w:highlight w:val="none"/>
          <w:shd w:val="clear" w:color="auto" w:fill="auto"/>
          <w:lang w:val="en-US" w:eastAsia="zh-CN"/>
        </w:rPr>
        <w:t>8、投标保证金</w:t>
      </w:r>
    </w:p>
    <w:p w14:paraId="0302404B">
      <w:pPr>
        <w:pStyle w:val="5"/>
        <w:spacing w:before="0" w:after="0" w:line="360" w:lineRule="auto"/>
        <w:jc w:val="center"/>
        <w:rPr>
          <w:rFonts w:hint="eastAsia" w:ascii="宋体" w:hAnsi="宋体" w:cs="宋体"/>
          <w:b/>
          <w:color w:val="auto"/>
          <w:sz w:val="30"/>
          <w:szCs w:val="30"/>
          <w:highlight w:val="none"/>
          <w:shd w:val="clear" w:color="auto" w:fill="auto"/>
          <w:lang w:val="en-US" w:eastAsia="zh-CN"/>
        </w:rPr>
      </w:pPr>
    </w:p>
    <w:p w14:paraId="5A2FBB86">
      <w:pPr>
        <w:pStyle w:val="5"/>
        <w:spacing w:before="0" w:after="0" w:line="360" w:lineRule="auto"/>
        <w:jc w:val="center"/>
        <w:rPr>
          <w:rFonts w:hint="eastAsia" w:ascii="宋体" w:hAnsi="宋体" w:cs="宋体"/>
          <w:b w:val="0"/>
          <w:bCs w:val="0"/>
          <w:color w:val="auto"/>
          <w:sz w:val="24"/>
          <w:szCs w:val="24"/>
          <w:highlight w:val="none"/>
          <w:shd w:val="clear" w:color="auto" w:fill="auto"/>
          <w:lang w:val="en-US" w:eastAsia="zh-CN"/>
        </w:rPr>
      </w:pPr>
      <w:r>
        <w:rPr>
          <w:rFonts w:hint="eastAsia" w:ascii="宋体" w:hAnsi="宋体" w:cs="宋体"/>
          <w:b w:val="0"/>
          <w:bCs w:val="0"/>
          <w:color w:val="auto"/>
          <w:sz w:val="24"/>
          <w:szCs w:val="24"/>
          <w:highlight w:val="none"/>
          <w:shd w:val="clear" w:color="auto" w:fill="auto"/>
          <w:lang w:val="en-US" w:eastAsia="zh-CN"/>
        </w:rPr>
        <w:t>以支票、汇票、本票、转账、电汇或者金融机构、担保机构出具的保函等非现金形式提交；（提供相关证明材料）</w:t>
      </w:r>
    </w:p>
    <w:p w14:paraId="5681C752">
      <w:pPr>
        <w:rPr>
          <w:rFonts w:hint="eastAsia" w:ascii="宋体" w:hAnsi="宋体" w:eastAsia="宋体" w:cs="宋体"/>
          <w:b/>
          <w:bCs w:val="0"/>
          <w:color w:val="auto"/>
          <w:kern w:val="2"/>
          <w:sz w:val="32"/>
          <w:szCs w:val="32"/>
          <w:highlight w:val="none"/>
          <w:lang w:val="en-US" w:eastAsia="zh-CN" w:bidi="ar-SA"/>
        </w:rPr>
      </w:pPr>
      <w:r>
        <w:rPr>
          <w:rFonts w:hint="eastAsia" w:ascii="宋体" w:hAnsi="宋体" w:eastAsia="宋体" w:cs="宋体"/>
          <w:b/>
          <w:bCs w:val="0"/>
          <w:color w:val="auto"/>
          <w:kern w:val="2"/>
          <w:sz w:val="32"/>
          <w:szCs w:val="32"/>
          <w:highlight w:val="none"/>
          <w:lang w:val="en-US" w:eastAsia="zh-CN" w:bidi="ar-SA"/>
        </w:rPr>
        <w:br w:type="page"/>
      </w:r>
    </w:p>
    <w:p w14:paraId="4A18029B">
      <w:pPr>
        <w:pStyle w:val="5"/>
        <w:spacing w:before="0" w:after="0" w:line="360" w:lineRule="auto"/>
        <w:jc w:val="center"/>
        <w:rPr>
          <w:color w:val="auto"/>
          <w:sz w:val="24"/>
          <w:szCs w:val="24"/>
          <w:highlight w:val="none"/>
        </w:rPr>
      </w:pPr>
      <w:r>
        <w:rPr>
          <w:rFonts w:hint="eastAsia" w:ascii="宋体" w:hAnsi="宋体" w:cs="宋体"/>
          <w:b/>
          <w:bCs w:val="0"/>
          <w:color w:val="auto"/>
          <w:kern w:val="2"/>
          <w:sz w:val="32"/>
          <w:szCs w:val="32"/>
          <w:highlight w:val="none"/>
          <w:lang w:val="en-US" w:eastAsia="zh-CN" w:bidi="ar-SA"/>
        </w:rPr>
        <w:t>9、</w:t>
      </w:r>
      <w:r>
        <w:rPr>
          <w:rFonts w:hint="eastAsia" w:ascii="宋体" w:hAnsi="宋体" w:eastAsia="宋体" w:cs="宋体"/>
          <w:b/>
          <w:bCs w:val="0"/>
          <w:color w:val="auto"/>
          <w:kern w:val="2"/>
          <w:sz w:val="32"/>
          <w:szCs w:val="32"/>
          <w:highlight w:val="none"/>
          <w:lang w:val="en-US" w:eastAsia="zh-CN" w:bidi="ar-SA"/>
        </w:rPr>
        <w:t>商务条款偏离表</w:t>
      </w:r>
      <w:bookmarkEnd w:id="105"/>
      <w:bookmarkEnd w:id="106"/>
    </w:p>
    <w:p w14:paraId="3F541002">
      <w:pPr>
        <w:pStyle w:val="46"/>
        <w:spacing w:line="500" w:lineRule="exact"/>
        <w:ind w:left="480"/>
        <w:rPr>
          <w:rFonts w:hint="eastAsia" w:ascii="宋体" w:hAnsi="宋体" w:eastAsia="宋体"/>
          <w:color w:val="auto"/>
          <w:highlight w:val="none"/>
          <w:u w:val="single"/>
          <w:lang w:eastAsia="zh-CN"/>
        </w:rPr>
      </w:pPr>
      <w:r>
        <w:rPr>
          <w:rFonts w:hint="eastAsia" w:ascii="宋体" w:hAnsi="宋体"/>
          <w:b/>
          <w:bCs/>
          <w:color w:val="auto"/>
          <w:highlight w:val="none"/>
          <w:lang w:val="en-US" w:eastAsia="zh-CN"/>
        </w:rPr>
        <w:t>标项</w:t>
      </w:r>
      <w:r>
        <w:rPr>
          <w:rFonts w:hint="eastAsia" w:ascii="宋体" w:hAnsi="宋体"/>
          <w:b/>
          <w:bCs/>
          <w:color w:val="auto"/>
          <w:sz w:val="24"/>
          <w:szCs w:val="24"/>
          <w:highlight w:val="none"/>
          <w:lang w:val="en-US" w:eastAsia="zh-CN"/>
        </w:rPr>
        <w:t>名称：                              标项</w:t>
      </w:r>
      <w:r>
        <w:rPr>
          <w:rFonts w:hint="eastAsia" w:ascii="宋体" w:hAnsi="宋体"/>
          <w:b/>
          <w:bCs/>
          <w:color w:val="auto"/>
          <w:highlight w:val="none"/>
        </w:rPr>
        <w:t>编号：</w:t>
      </w:r>
      <w:r>
        <w:rPr>
          <w:rFonts w:hint="eastAsia" w:ascii="宋体" w:hAnsi="宋体"/>
          <w:b/>
          <w:bCs/>
          <w:color w:val="auto"/>
          <w:highlight w:val="none"/>
          <w:lang w:val="en-US" w:eastAsia="zh-CN"/>
        </w:rPr>
        <w:t xml:space="preserve">      </w:t>
      </w:r>
    </w:p>
    <w:tbl>
      <w:tblPr>
        <w:tblStyle w:val="29"/>
        <w:tblW w:w="917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552"/>
        <w:gridCol w:w="2409"/>
        <w:gridCol w:w="1588"/>
        <w:gridCol w:w="1815"/>
      </w:tblGrid>
      <w:tr w14:paraId="5654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4" w:type="dxa"/>
            <w:noWrap w:val="0"/>
            <w:vAlign w:val="center"/>
          </w:tcPr>
          <w:p w14:paraId="2FB2FD14">
            <w:pPr>
              <w:pStyle w:val="46"/>
              <w:spacing w:line="500" w:lineRule="exact"/>
              <w:jc w:val="center"/>
              <w:rPr>
                <w:rFonts w:ascii="宋体" w:hAnsi="宋体"/>
                <w:color w:val="auto"/>
                <w:highlight w:val="none"/>
              </w:rPr>
            </w:pPr>
            <w:r>
              <w:rPr>
                <w:rFonts w:hint="eastAsia" w:ascii="宋体" w:hAnsi="宋体"/>
                <w:color w:val="auto"/>
                <w:highlight w:val="none"/>
              </w:rPr>
              <w:t>序号</w:t>
            </w:r>
          </w:p>
        </w:tc>
        <w:tc>
          <w:tcPr>
            <w:tcW w:w="2552" w:type="dxa"/>
            <w:noWrap w:val="0"/>
            <w:vAlign w:val="center"/>
          </w:tcPr>
          <w:p w14:paraId="2F6009C9">
            <w:pPr>
              <w:pStyle w:val="46"/>
              <w:spacing w:line="500" w:lineRule="exact"/>
              <w:jc w:val="center"/>
              <w:rPr>
                <w:rFonts w:ascii="宋体" w:hAnsi="宋体"/>
                <w:color w:val="auto"/>
                <w:highlight w:val="none"/>
              </w:rPr>
            </w:pPr>
            <w:r>
              <w:rPr>
                <w:rFonts w:hint="eastAsia" w:ascii="宋体" w:hAnsi="宋体"/>
                <w:color w:val="auto"/>
                <w:highlight w:val="none"/>
                <w:lang w:eastAsia="zh-CN"/>
              </w:rPr>
              <w:t>招标文件</w:t>
            </w:r>
            <w:r>
              <w:rPr>
                <w:rFonts w:hint="eastAsia" w:ascii="宋体" w:hAnsi="宋体"/>
                <w:color w:val="auto"/>
                <w:highlight w:val="none"/>
              </w:rPr>
              <w:t>的商务条款</w:t>
            </w:r>
          </w:p>
        </w:tc>
        <w:tc>
          <w:tcPr>
            <w:tcW w:w="2409" w:type="dxa"/>
            <w:noWrap w:val="0"/>
            <w:vAlign w:val="center"/>
          </w:tcPr>
          <w:p w14:paraId="46F6D569">
            <w:pPr>
              <w:pStyle w:val="46"/>
              <w:spacing w:line="500" w:lineRule="exact"/>
              <w:jc w:val="center"/>
              <w:rPr>
                <w:rFonts w:ascii="宋体" w:hAnsi="宋体"/>
                <w:color w:val="auto"/>
                <w:highlight w:val="none"/>
              </w:rPr>
            </w:pPr>
            <w:r>
              <w:rPr>
                <w:rFonts w:hint="eastAsia" w:ascii="宋体" w:hAnsi="宋体"/>
                <w:color w:val="auto"/>
                <w:highlight w:val="none"/>
                <w:lang w:eastAsia="zh-CN"/>
              </w:rPr>
              <w:t>投标文件</w:t>
            </w:r>
            <w:r>
              <w:rPr>
                <w:rFonts w:hint="eastAsia" w:ascii="宋体" w:hAnsi="宋体"/>
                <w:color w:val="auto"/>
                <w:highlight w:val="none"/>
              </w:rPr>
              <w:t>的商务条款</w:t>
            </w:r>
          </w:p>
        </w:tc>
        <w:tc>
          <w:tcPr>
            <w:tcW w:w="1588" w:type="dxa"/>
            <w:noWrap w:val="0"/>
            <w:vAlign w:val="center"/>
          </w:tcPr>
          <w:p w14:paraId="07CD33A9">
            <w:pPr>
              <w:pStyle w:val="46"/>
              <w:spacing w:line="500" w:lineRule="exact"/>
              <w:jc w:val="center"/>
              <w:rPr>
                <w:rFonts w:ascii="宋体" w:hAnsi="宋体"/>
                <w:color w:val="auto"/>
                <w:highlight w:val="none"/>
              </w:rPr>
            </w:pPr>
            <w:r>
              <w:rPr>
                <w:rFonts w:hint="eastAsia" w:ascii="宋体" w:hAnsi="宋体"/>
                <w:color w:val="auto"/>
                <w:highlight w:val="none"/>
              </w:rPr>
              <w:t>偏离</w:t>
            </w:r>
          </w:p>
        </w:tc>
        <w:tc>
          <w:tcPr>
            <w:tcW w:w="1815" w:type="dxa"/>
            <w:noWrap w:val="0"/>
            <w:vAlign w:val="center"/>
          </w:tcPr>
          <w:p w14:paraId="570D9516">
            <w:pPr>
              <w:pStyle w:val="46"/>
              <w:spacing w:line="500" w:lineRule="exact"/>
              <w:jc w:val="center"/>
              <w:rPr>
                <w:rFonts w:ascii="宋体" w:hAnsi="宋体"/>
                <w:color w:val="auto"/>
                <w:highlight w:val="none"/>
              </w:rPr>
            </w:pPr>
            <w:r>
              <w:rPr>
                <w:rFonts w:hint="eastAsia" w:ascii="宋体" w:hAnsi="宋体"/>
                <w:color w:val="auto"/>
                <w:highlight w:val="none"/>
              </w:rPr>
              <w:t>备注</w:t>
            </w:r>
          </w:p>
        </w:tc>
      </w:tr>
      <w:tr w14:paraId="2C51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01054828">
            <w:pPr>
              <w:pStyle w:val="46"/>
              <w:spacing w:line="500" w:lineRule="exact"/>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1</w:t>
            </w:r>
          </w:p>
        </w:tc>
        <w:tc>
          <w:tcPr>
            <w:tcW w:w="2552" w:type="dxa"/>
            <w:noWrap w:val="0"/>
            <w:vAlign w:val="top"/>
          </w:tcPr>
          <w:p w14:paraId="297DFE05">
            <w:pPr>
              <w:pStyle w:val="46"/>
              <w:spacing w:line="50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服务期限</w:t>
            </w:r>
          </w:p>
        </w:tc>
        <w:tc>
          <w:tcPr>
            <w:tcW w:w="2409" w:type="dxa"/>
            <w:noWrap w:val="0"/>
            <w:vAlign w:val="top"/>
          </w:tcPr>
          <w:p w14:paraId="0EACB363">
            <w:pPr>
              <w:pStyle w:val="46"/>
              <w:spacing w:line="500" w:lineRule="exact"/>
              <w:ind w:left="480" w:firstLine="480"/>
              <w:jc w:val="center"/>
              <w:rPr>
                <w:rFonts w:ascii="宋体" w:hAnsi="宋体"/>
                <w:color w:val="auto"/>
                <w:highlight w:val="none"/>
              </w:rPr>
            </w:pPr>
          </w:p>
        </w:tc>
        <w:tc>
          <w:tcPr>
            <w:tcW w:w="1588" w:type="dxa"/>
            <w:noWrap w:val="0"/>
            <w:vAlign w:val="top"/>
          </w:tcPr>
          <w:p w14:paraId="27D003F8">
            <w:pPr>
              <w:pStyle w:val="46"/>
              <w:spacing w:line="500" w:lineRule="exact"/>
              <w:ind w:left="480" w:firstLine="480"/>
              <w:jc w:val="center"/>
              <w:rPr>
                <w:rFonts w:ascii="宋体" w:hAnsi="宋体"/>
                <w:color w:val="auto"/>
                <w:highlight w:val="none"/>
              </w:rPr>
            </w:pPr>
          </w:p>
        </w:tc>
        <w:tc>
          <w:tcPr>
            <w:tcW w:w="1815" w:type="dxa"/>
            <w:noWrap w:val="0"/>
            <w:vAlign w:val="top"/>
          </w:tcPr>
          <w:p w14:paraId="25C3D51B">
            <w:pPr>
              <w:pStyle w:val="46"/>
              <w:spacing w:line="500" w:lineRule="exact"/>
              <w:ind w:left="480" w:firstLine="480"/>
              <w:jc w:val="center"/>
              <w:rPr>
                <w:rFonts w:ascii="宋体" w:hAnsi="宋体"/>
                <w:color w:val="auto"/>
                <w:highlight w:val="none"/>
              </w:rPr>
            </w:pPr>
          </w:p>
        </w:tc>
      </w:tr>
      <w:tr w14:paraId="116F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4" w:type="dxa"/>
            <w:noWrap w:val="0"/>
            <w:vAlign w:val="top"/>
          </w:tcPr>
          <w:p w14:paraId="65D52A07">
            <w:pPr>
              <w:pStyle w:val="46"/>
              <w:spacing w:line="50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2</w:t>
            </w:r>
          </w:p>
        </w:tc>
        <w:tc>
          <w:tcPr>
            <w:tcW w:w="2552" w:type="dxa"/>
            <w:noWrap w:val="0"/>
            <w:vAlign w:val="top"/>
          </w:tcPr>
          <w:p w14:paraId="784527EC">
            <w:pPr>
              <w:pStyle w:val="46"/>
              <w:spacing w:line="50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投标保证金</w:t>
            </w:r>
          </w:p>
        </w:tc>
        <w:tc>
          <w:tcPr>
            <w:tcW w:w="2409" w:type="dxa"/>
            <w:noWrap w:val="0"/>
            <w:vAlign w:val="top"/>
          </w:tcPr>
          <w:p w14:paraId="20258542">
            <w:pPr>
              <w:pStyle w:val="46"/>
              <w:spacing w:line="500" w:lineRule="exact"/>
              <w:ind w:left="480" w:firstLine="480"/>
              <w:jc w:val="center"/>
              <w:rPr>
                <w:rFonts w:ascii="宋体" w:hAnsi="宋体"/>
                <w:color w:val="auto"/>
                <w:highlight w:val="none"/>
              </w:rPr>
            </w:pPr>
          </w:p>
        </w:tc>
        <w:tc>
          <w:tcPr>
            <w:tcW w:w="1588" w:type="dxa"/>
            <w:noWrap w:val="0"/>
            <w:vAlign w:val="top"/>
          </w:tcPr>
          <w:p w14:paraId="259232D5">
            <w:pPr>
              <w:pStyle w:val="46"/>
              <w:spacing w:line="500" w:lineRule="exact"/>
              <w:ind w:left="480" w:firstLine="480"/>
              <w:jc w:val="center"/>
              <w:rPr>
                <w:rFonts w:ascii="宋体" w:hAnsi="宋体"/>
                <w:color w:val="auto"/>
                <w:highlight w:val="none"/>
              </w:rPr>
            </w:pPr>
          </w:p>
        </w:tc>
        <w:tc>
          <w:tcPr>
            <w:tcW w:w="1815" w:type="dxa"/>
            <w:noWrap w:val="0"/>
            <w:vAlign w:val="top"/>
          </w:tcPr>
          <w:p w14:paraId="62F47BB8">
            <w:pPr>
              <w:pStyle w:val="46"/>
              <w:spacing w:line="500" w:lineRule="exact"/>
              <w:ind w:left="480" w:firstLine="480"/>
              <w:jc w:val="center"/>
              <w:rPr>
                <w:rFonts w:ascii="宋体" w:hAnsi="宋体"/>
                <w:color w:val="auto"/>
                <w:highlight w:val="none"/>
              </w:rPr>
            </w:pPr>
          </w:p>
        </w:tc>
      </w:tr>
      <w:tr w14:paraId="2D4D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1F958BB0">
            <w:pPr>
              <w:pStyle w:val="46"/>
              <w:spacing w:line="500" w:lineRule="exact"/>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3</w:t>
            </w:r>
          </w:p>
        </w:tc>
        <w:tc>
          <w:tcPr>
            <w:tcW w:w="2552" w:type="dxa"/>
            <w:noWrap w:val="0"/>
            <w:vAlign w:val="top"/>
          </w:tcPr>
          <w:p w14:paraId="15E77601">
            <w:pPr>
              <w:pStyle w:val="46"/>
              <w:spacing w:line="500" w:lineRule="exact"/>
              <w:jc w:val="center"/>
              <w:rPr>
                <w:rFonts w:hint="default" w:ascii="宋体" w:hAnsi="宋体" w:eastAsia="宋体" w:cs="Times New Roman"/>
                <w:color w:val="auto"/>
                <w:kern w:val="0"/>
                <w:sz w:val="24"/>
                <w:szCs w:val="20"/>
                <w:highlight w:val="none"/>
                <w:lang w:val="en-US" w:eastAsia="zh-CN" w:bidi="ar-SA"/>
              </w:rPr>
            </w:pPr>
            <w:r>
              <w:rPr>
                <w:rFonts w:hint="eastAsia" w:ascii="宋体" w:hAnsi="宋体" w:cs="Times New Roman"/>
                <w:color w:val="auto"/>
                <w:kern w:val="0"/>
                <w:sz w:val="24"/>
                <w:szCs w:val="20"/>
                <w:highlight w:val="none"/>
                <w:lang w:val="en-US" w:eastAsia="zh-CN" w:bidi="ar-SA"/>
              </w:rPr>
              <w:t>投标有效期</w:t>
            </w:r>
          </w:p>
        </w:tc>
        <w:tc>
          <w:tcPr>
            <w:tcW w:w="2409" w:type="dxa"/>
            <w:noWrap w:val="0"/>
            <w:vAlign w:val="top"/>
          </w:tcPr>
          <w:p w14:paraId="74029C66">
            <w:pPr>
              <w:pStyle w:val="46"/>
              <w:spacing w:line="500" w:lineRule="exact"/>
              <w:ind w:left="480" w:firstLine="480"/>
              <w:jc w:val="center"/>
              <w:rPr>
                <w:rFonts w:ascii="宋体" w:hAnsi="宋体"/>
                <w:color w:val="auto"/>
                <w:highlight w:val="none"/>
              </w:rPr>
            </w:pPr>
          </w:p>
        </w:tc>
        <w:tc>
          <w:tcPr>
            <w:tcW w:w="1588" w:type="dxa"/>
            <w:noWrap w:val="0"/>
            <w:vAlign w:val="top"/>
          </w:tcPr>
          <w:p w14:paraId="4A739681">
            <w:pPr>
              <w:pStyle w:val="46"/>
              <w:spacing w:line="500" w:lineRule="exact"/>
              <w:ind w:left="480" w:firstLine="480"/>
              <w:jc w:val="center"/>
              <w:rPr>
                <w:rFonts w:ascii="宋体" w:hAnsi="宋体"/>
                <w:color w:val="auto"/>
                <w:highlight w:val="none"/>
              </w:rPr>
            </w:pPr>
          </w:p>
        </w:tc>
        <w:tc>
          <w:tcPr>
            <w:tcW w:w="1815" w:type="dxa"/>
            <w:noWrap w:val="0"/>
            <w:vAlign w:val="top"/>
          </w:tcPr>
          <w:p w14:paraId="1201AB4B">
            <w:pPr>
              <w:pStyle w:val="46"/>
              <w:spacing w:line="500" w:lineRule="exact"/>
              <w:ind w:left="480" w:firstLine="480"/>
              <w:jc w:val="center"/>
              <w:rPr>
                <w:rFonts w:ascii="宋体" w:hAnsi="宋体"/>
                <w:color w:val="auto"/>
                <w:highlight w:val="none"/>
              </w:rPr>
            </w:pPr>
          </w:p>
        </w:tc>
      </w:tr>
      <w:tr w14:paraId="6F21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D140C96">
            <w:pPr>
              <w:pStyle w:val="46"/>
              <w:spacing w:line="500" w:lineRule="exact"/>
              <w:ind w:left="480" w:firstLine="480"/>
              <w:jc w:val="center"/>
              <w:rPr>
                <w:rFonts w:ascii="宋体" w:hAnsi="宋体"/>
                <w:color w:val="auto"/>
                <w:highlight w:val="none"/>
              </w:rPr>
            </w:pPr>
          </w:p>
        </w:tc>
        <w:tc>
          <w:tcPr>
            <w:tcW w:w="2552" w:type="dxa"/>
            <w:noWrap w:val="0"/>
            <w:vAlign w:val="top"/>
          </w:tcPr>
          <w:p w14:paraId="1F596DD0">
            <w:pPr>
              <w:pStyle w:val="46"/>
              <w:spacing w:line="500" w:lineRule="exact"/>
              <w:jc w:val="both"/>
              <w:rPr>
                <w:rFonts w:hint="default" w:ascii="宋体" w:hAnsi="宋体" w:eastAsia="宋体" w:cs="Times New Roman"/>
                <w:color w:val="auto"/>
                <w:kern w:val="0"/>
                <w:sz w:val="24"/>
                <w:szCs w:val="20"/>
                <w:highlight w:val="none"/>
                <w:lang w:val="en-US" w:eastAsia="zh-CN" w:bidi="ar-SA"/>
              </w:rPr>
            </w:pPr>
          </w:p>
        </w:tc>
        <w:tc>
          <w:tcPr>
            <w:tcW w:w="2409" w:type="dxa"/>
            <w:noWrap w:val="0"/>
            <w:vAlign w:val="top"/>
          </w:tcPr>
          <w:p w14:paraId="1E3CAD30">
            <w:pPr>
              <w:pStyle w:val="46"/>
              <w:spacing w:line="500" w:lineRule="exact"/>
              <w:ind w:left="480" w:firstLine="480"/>
              <w:jc w:val="center"/>
              <w:rPr>
                <w:rFonts w:ascii="宋体" w:hAnsi="宋体"/>
                <w:color w:val="auto"/>
                <w:highlight w:val="none"/>
              </w:rPr>
            </w:pPr>
          </w:p>
        </w:tc>
        <w:tc>
          <w:tcPr>
            <w:tcW w:w="1588" w:type="dxa"/>
            <w:noWrap w:val="0"/>
            <w:vAlign w:val="top"/>
          </w:tcPr>
          <w:p w14:paraId="4A3E7DE3">
            <w:pPr>
              <w:pStyle w:val="46"/>
              <w:spacing w:line="500" w:lineRule="exact"/>
              <w:ind w:left="480" w:firstLine="480"/>
              <w:jc w:val="center"/>
              <w:rPr>
                <w:rFonts w:ascii="宋体" w:hAnsi="宋体"/>
                <w:color w:val="auto"/>
                <w:highlight w:val="none"/>
              </w:rPr>
            </w:pPr>
          </w:p>
        </w:tc>
        <w:tc>
          <w:tcPr>
            <w:tcW w:w="1815" w:type="dxa"/>
            <w:noWrap w:val="0"/>
            <w:vAlign w:val="top"/>
          </w:tcPr>
          <w:p w14:paraId="7759CEC2">
            <w:pPr>
              <w:pStyle w:val="46"/>
              <w:spacing w:line="500" w:lineRule="exact"/>
              <w:ind w:left="480" w:firstLine="480"/>
              <w:jc w:val="center"/>
              <w:rPr>
                <w:rFonts w:ascii="宋体" w:hAnsi="宋体"/>
                <w:color w:val="auto"/>
                <w:highlight w:val="none"/>
              </w:rPr>
            </w:pPr>
          </w:p>
        </w:tc>
      </w:tr>
      <w:tr w14:paraId="1DE7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9F75A28">
            <w:pPr>
              <w:pStyle w:val="46"/>
              <w:spacing w:line="500" w:lineRule="exact"/>
              <w:ind w:left="480" w:firstLine="480"/>
              <w:jc w:val="center"/>
              <w:rPr>
                <w:rFonts w:ascii="宋体" w:hAnsi="宋体"/>
                <w:color w:val="auto"/>
                <w:highlight w:val="none"/>
              </w:rPr>
            </w:pPr>
          </w:p>
        </w:tc>
        <w:tc>
          <w:tcPr>
            <w:tcW w:w="2552" w:type="dxa"/>
            <w:noWrap w:val="0"/>
            <w:vAlign w:val="top"/>
          </w:tcPr>
          <w:p w14:paraId="1D748832">
            <w:pPr>
              <w:pStyle w:val="46"/>
              <w:spacing w:line="500" w:lineRule="exact"/>
              <w:jc w:val="both"/>
              <w:rPr>
                <w:rFonts w:hint="default" w:ascii="宋体" w:hAnsi="宋体" w:eastAsia="宋体" w:cs="Times New Roman"/>
                <w:color w:val="auto"/>
                <w:kern w:val="0"/>
                <w:sz w:val="24"/>
                <w:szCs w:val="20"/>
                <w:highlight w:val="none"/>
                <w:lang w:val="en-US" w:eastAsia="zh-CN" w:bidi="ar-SA"/>
              </w:rPr>
            </w:pPr>
          </w:p>
        </w:tc>
        <w:tc>
          <w:tcPr>
            <w:tcW w:w="2409" w:type="dxa"/>
            <w:noWrap w:val="0"/>
            <w:vAlign w:val="top"/>
          </w:tcPr>
          <w:p w14:paraId="15E18DB7">
            <w:pPr>
              <w:pStyle w:val="46"/>
              <w:spacing w:line="500" w:lineRule="exact"/>
              <w:ind w:left="480" w:firstLine="480"/>
              <w:jc w:val="center"/>
              <w:rPr>
                <w:rFonts w:ascii="宋体" w:hAnsi="宋体"/>
                <w:color w:val="auto"/>
                <w:highlight w:val="none"/>
              </w:rPr>
            </w:pPr>
          </w:p>
        </w:tc>
        <w:tc>
          <w:tcPr>
            <w:tcW w:w="1588" w:type="dxa"/>
            <w:noWrap w:val="0"/>
            <w:vAlign w:val="top"/>
          </w:tcPr>
          <w:p w14:paraId="54A7793D">
            <w:pPr>
              <w:pStyle w:val="46"/>
              <w:spacing w:line="500" w:lineRule="exact"/>
              <w:ind w:left="480" w:firstLine="480"/>
              <w:jc w:val="center"/>
              <w:rPr>
                <w:rFonts w:ascii="宋体" w:hAnsi="宋体"/>
                <w:color w:val="auto"/>
                <w:highlight w:val="none"/>
              </w:rPr>
            </w:pPr>
          </w:p>
        </w:tc>
        <w:tc>
          <w:tcPr>
            <w:tcW w:w="1815" w:type="dxa"/>
            <w:noWrap w:val="0"/>
            <w:vAlign w:val="top"/>
          </w:tcPr>
          <w:p w14:paraId="050C8D4A">
            <w:pPr>
              <w:pStyle w:val="46"/>
              <w:spacing w:line="500" w:lineRule="exact"/>
              <w:ind w:left="480" w:firstLine="480"/>
              <w:jc w:val="center"/>
              <w:rPr>
                <w:rFonts w:ascii="宋体" w:hAnsi="宋体"/>
                <w:color w:val="auto"/>
                <w:highlight w:val="none"/>
              </w:rPr>
            </w:pPr>
          </w:p>
        </w:tc>
      </w:tr>
      <w:tr w14:paraId="60C1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7EB9D20">
            <w:pPr>
              <w:pStyle w:val="46"/>
              <w:spacing w:line="500" w:lineRule="exact"/>
              <w:ind w:left="480" w:firstLine="480"/>
              <w:jc w:val="center"/>
              <w:rPr>
                <w:rFonts w:ascii="宋体" w:hAnsi="宋体"/>
                <w:color w:val="auto"/>
                <w:highlight w:val="none"/>
              </w:rPr>
            </w:pPr>
          </w:p>
        </w:tc>
        <w:tc>
          <w:tcPr>
            <w:tcW w:w="2552" w:type="dxa"/>
            <w:noWrap w:val="0"/>
            <w:vAlign w:val="top"/>
          </w:tcPr>
          <w:p w14:paraId="30515923">
            <w:pPr>
              <w:pStyle w:val="46"/>
              <w:spacing w:line="500" w:lineRule="exact"/>
              <w:jc w:val="both"/>
              <w:rPr>
                <w:rFonts w:hint="default" w:ascii="宋体" w:hAnsi="宋体" w:eastAsia="宋体" w:cs="Times New Roman"/>
                <w:color w:val="auto"/>
                <w:kern w:val="0"/>
                <w:sz w:val="24"/>
                <w:szCs w:val="20"/>
                <w:highlight w:val="none"/>
                <w:lang w:val="en-US" w:eastAsia="zh-CN" w:bidi="ar-SA"/>
              </w:rPr>
            </w:pPr>
          </w:p>
        </w:tc>
        <w:tc>
          <w:tcPr>
            <w:tcW w:w="2409" w:type="dxa"/>
            <w:noWrap w:val="0"/>
            <w:vAlign w:val="top"/>
          </w:tcPr>
          <w:p w14:paraId="3014F787">
            <w:pPr>
              <w:pStyle w:val="46"/>
              <w:spacing w:line="500" w:lineRule="exact"/>
              <w:ind w:left="480" w:firstLine="480"/>
              <w:jc w:val="center"/>
              <w:rPr>
                <w:rFonts w:ascii="宋体" w:hAnsi="宋体"/>
                <w:color w:val="auto"/>
                <w:highlight w:val="none"/>
              </w:rPr>
            </w:pPr>
          </w:p>
        </w:tc>
        <w:tc>
          <w:tcPr>
            <w:tcW w:w="1588" w:type="dxa"/>
            <w:noWrap w:val="0"/>
            <w:vAlign w:val="top"/>
          </w:tcPr>
          <w:p w14:paraId="53A339BC">
            <w:pPr>
              <w:pStyle w:val="46"/>
              <w:spacing w:line="500" w:lineRule="exact"/>
              <w:ind w:left="480" w:firstLine="480"/>
              <w:jc w:val="center"/>
              <w:rPr>
                <w:rFonts w:ascii="宋体" w:hAnsi="宋体"/>
                <w:color w:val="auto"/>
                <w:highlight w:val="none"/>
              </w:rPr>
            </w:pPr>
          </w:p>
        </w:tc>
        <w:tc>
          <w:tcPr>
            <w:tcW w:w="1815" w:type="dxa"/>
            <w:noWrap w:val="0"/>
            <w:vAlign w:val="top"/>
          </w:tcPr>
          <w:p w14:paraId="000835F6">
            <w:pPr>
              <w:pStyle w:val="46"/>
              <w:spacing w:line="500" w:lineRule="exact"/>
              <w:ind w:left="480" w:firstLine="480"/>
              <w:jc w:val="center"/>
              <w:rPr>
                <w:rFonts w:ascii="宋体" w:hAnsi="宋体"/>
                <w:color w:val="auto"/>
                <w:highlight w:val="none"/>
              </w:rPr>
            </w:pPr>
          </w:p>
        </w:tc>
      </w:tr>
      <w:tr w14:paraId="6060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0B95279">
            <w:pPr>
              <w:pStyle w:val="46"/>
              <w:spacing w:line="500" w:lineRule="exact"/>
              <w:ind w:left="480" w:firstLine="480"/>
              <w:jc w:val="center"/>
              <w:rPr>
                <w:rFonts w:ascii="宋体" w:hAnsi="宋体"/>
                <w:color w:val="auto"/>
                <w:highlight w:val="none"/>
              </w:rPr>
            </w:pPr>
          </w:p>
        </w:tc>
        <w:tc>
          <w:tcPr>
            <w:tcW w:w="2552" w:type="dxa"/>
            <w:noWrap w:val="0"/>
            <w:vAlign w:val="top"/>
          </w:tcPr>
          <w:p w14:paraId="470C98B3">
            <w:pPr>
              <w:pStyle w:val="46"/>
              <w:spacing w:line="500" w:lineRule="exact"/>
              <w:ind w:left="480" w:firstLine="480"/>
              <w:jc w:val="center"/>
              <w:rPr>
                <w:rFonts w:ascii="宋体" w:hAnsi="宋体"/>
                <w:color w:val="auto"/>
                <w:highlight w:val="none"/>
              </w:rPr>
            </w:pPr>
          </w:p>
        </w:tc>
        <w:tc>
          <w:tcPr>
            <w:tcW w:w="2409" w:type="dxa"/>
            <w:noWrap w:val="0"/>
            <w:vAlign w:val="top"/>
          </w:tcPr>
          <w:p w14:paraId="7190301E">
            <w:pPr>
              <w:pStyle w:val="46"/>
              <w:spacing w:line="500" w:lineRule="exact"/>
              <w:ind w:left="480" w:firstLine="480"/>
              <w:jc w:val="center"/>
              <w:rPr>
                <w:rFonts w:ascii="宋体" w:hAnsi="宋体"/>
                <w:color w:val="auto"/>
                <w:highlight w:val="none"/>
              </w:rPr>
            </w:pPr>
          </w:p>
        </w:tc>
        <w:tc>
          <w:tcPr>
            <w:tcW w:w="1588" w:type="dxa"/>
            <w:noWrap w:val="0"/>
            <w:vAlign w:val="top"/>
          </w:tcPr>
          <w:p w14:paraId="6434DBC5">
            <w:pPr>
              <w:pStyle w:val="46"/>
              <w:spacing w:line="500" w:lineRule="exact"/>
              <w:ind w:left="480" w:firstLine="480"/>
              <w:jc w:val="center"/>
              <w:rPr>
                <w:rFonts w:ascii="宋体" w:hAnsi="宋体"/>
                <w:color w:val="auto"/>
                <w:highlight w:val="none"/>
              </w:rPr>
            </w:pPr>
          </w:p>
        </w:tc>
        <w:tc>
          <w:tcPr>
            <w:tcW w:w="1815" w:type="dxa"/>
            <w:noWrap w:val="0"/>
            <w:vAlign w:val="top"/>
          </w:tcPr>
          <w:p w14:paraId="3A40DC31">
            <w:pPr>
              <w:pStyle w:val="46"/>
              <w:spacing w:line="500" w:lineRule="exact"/>
              <w:ind w:left="480" w:firstLine="480"/>
              <w:jc w:val="center"/>
              <w:rPr>
                <w:rFonts w:ascii="宋体" w:hAnsi="宋体"/>
                <w:color w:val="auto"/>
                <w:highlight w:val="none"/>
              </w:rPr>
            </w:pPr>
          </w:p>
        </w:tc>
      </w:tr>
      <w:tr w14:paraId="3ECE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A018D10">
            <w:pPr>
              <w:pStyle w:val="46"/>
              <w:spacing w:line="500" w:lineRule="exact"/>
              <w:ind w:left="480" w:firstLine="480"/>
              <w:jc w:val="center"/>
              <w:rPr>
                <w:rFonts w:ascii="宋体" w:hAnsi="宋体"/>
                <w:color w:val="auto"/>
                <w:highlight w:val="none"/>
              </w:rPr>
            </w:pPr>
          </w:p>
        </w:tc>
        <w:tc>
          <w:tcPr>
            <w:tcW w:w="2552" w:type="dxa"/>
            <w:noWrap w:val="0"/>
            <w:vAlign w:val="top"/>
          </w:tcPr>
          <w:p w14:paraId="50F72FE1">
            <w:pPr>
              <w:pStyle w:val="46"/>
              <w:spacing w:line="500" w:lineRule="exact"/>
              <w:ind w:left="480" w:firstLine="480"/>
              <w:jc w:val="center"/>
              <w:rPr>
                <w:rFonts w:ascii="宋体" w:hAnsi="宋体"/>
                <w:color w:val="auto"/>
                <w:highlight w:val="none"/>
              </w:rPr>
            </w:pPr>
          </w:p>
        </w:tc>
        <w:tc>
          <w:tcPr>
            <w:tcW w:w="2409" w:type="dxa"/>
            <w:noWrap w:val="0"/>
            <w:vAlign w:val="top"/>
          </w:tcPr>
          <w:p w14:paraId="4F830873">
            <w:pPr>
              <w:pStyle w:val="46"/>
              <w:spacing w:line="500" w:lineRule="exact"/>
              <w:ind w:left="480" w:firstLine="480"/>
              <w:jc w:val="center"/>
              <w:rPr>
                <w:rFonts w:ascii="宋体" w:hAnsi="宋体"/>
                <w:color w:val="auto"/>
                <w:highlight w:val="none"/>
              </w:rPr>
            </w:pPr>
          </w:p>
        </w:tc>
        <w:tc>
          <w:tcPr>
            <w:tcW w:w="1588" w:type="dxa"/>
            <w:noWrap w:val="0"/>
            <w:vAlign w:val="top"/>
          </w:tcPr>
          <w:p w14:paraId="10B436CD">
            <w:pPr>
              <w:pStyle w:val="46"/>
              <w:spacing w:line="500" w:lineRule="exact"/>
              <w:ind w:left="480" w:firstLine="480"/>
              <w:jc w:val="center"/>
              <w:rPr>
                <w:rFonts w:ascii="宋体" w:hAnsi="宋体"/>
                <w:color w:val="auto"/>
                <w:highlight w:val="none"/>
              </w:rPr>
            </w:pPr>
          </w:p>
        </w:tc>
        <w:tc>
          <w:tcPr>
            <w:tcW w:w="1815" w:type="dxa"/>
            <w:noWrap w:val="0"/>
            <w:vAlign w:val="top"/>
          </w:tcPr>
          <w:p w14:paraId="4541C460">
            <w:pPr>
              <w:pStyle w:val="46"/>
              <w:spacing w:line="500" w:lineRule="exact"/>
              <w:ind w:left="480" w:firstLine="480"/>
              <w:jc w:val="center"/>
              <w:rPr>
                <w:rFonts w:ascii="宋体" w:hAnsi="宋体"/>
                <w:color w:val="auto"/>
                <w:highlight w:val="none"/>
              </w:rPr>
            </w:pPr>
          </w:p>
        </w:tc>
      </w:tr>
      <w:tr w14:paraId="76CA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17CD5958">
            <w:pPr>
              <w:pStyle w:val="46"/>
              <w:spacing w:line="500" w:lineRule="exact"/>
              <w:ind w:left="480" w:firstLine="480"/>
              <w:jc w:val="center"/>
              <w:rPr>
                <w:rFonts w:ascii="宋体" w:hAnsi="宋体"/>
                <w:color w:val="auto"/>
                <w:highlight w:val="none"/>
              </w:rPr>
            </w:pPr>
          </w:p>
        </w:tc>
        <w:tc>
          <w:tcPr>
            <w:tcW w:w="2552" w:type="dxa"/>
            <w:noWrap w:val="0"/>
            <w:vAlign w:val="top"/>
          </w:tcPr>
          <w:p w14:paraId="56A20C8A">
            <w:pPr>
              <w:pStyle w:val="46"/>
              <w:spacing w:line="500" w:lineRule="exact"/>
              <w:ind w:left="480" w:firstLine="480"/>
              <w:jc w:val="center"/>
              <w:rPr>
                <w:rFonts w:ascii="宋体" w:hAnsi="宋体"/>
                <w:color w:val="auto"/>
                <w:highlight w:val="none"/>
              </w:rPr>
            </w:pPr>
          </w:p>
        </w:tc>
        <w:tc>
          <w:tcPr>
            <w:tcW w:w="2409" w:type="dxa"/>
            <w:noWrap w:val="0"/>
            <w:vAlign w:val="top"/>
          </w:tcPr>
          <w:p w14:paraId="722CD341">
            <w:pPr>
              <w:pStyle w:val="46"/>
              <w:spacing w:line="500" w:lineRule="exact"/>
              <w:ind w:left="480" w:firstLine="480"/>
              <w:jc w:val="center"/>
              <w:rPr>
                <w:rFonts w:ascii="宋体" w:hAnsi="宋体"/>
                <w:color w:val="auto"/>
                <w:highlight w:val="none"/>
              </w:rPr>
            </w:pPr>
          </w:p>
        </w:tc>
        <w:tc>
          <w:tcPr>
            <w:tcW w:w="1588" w:type="dxa"/>
            <w:noWrap w:val="0"/>
            <w:vAlign w:val="top"/>
          </w:tcPr>
          <w:p w14:paraId="0D9010F9">
            <w:pPr>
              <w:pStyle w:val="46"/>
              <w:spacing w:line="500" w:lineRule="exact"/>
              <w:ind w:left="480" w:firstLine="480"/>
              <w:jc w:val="center"/>
              <w:rPr>
                <w:rFonts w:ascii="宋体" w:hAnsi="宋体"/>
                <w:color w:val="auto"/>
                <w:highlight w:val="none"/>
              </w:rPr>
            </w:pPr>
          </w:p>
        </w:tc>
        <w:tc>
          <w:tcPr>
            <w:tcW w:w="1815" w:type="dxa"/>
            <w:noWrap w:val="0"/>
            <w:vAlign w:val="top"/>
          </w:tcPr>
          <w:p w14:paraId="071FA89B">
            <w:pPr>
              <w:pStyle w:val="46"/>
              <w:spacing w:line="500" w:lineRule="exact"/>
              <w:ind w:left="480" w:firstLine="480"/>
              <w:jc w:val="center"/>
              <w:rPr>
                <w:rFonts w:ascii="宋体" w:hAnsi="宋体"/>
                <w:color w:val="auto"/>
                <w:highlight w:val="none"/>
              </w:rPr>
            </w:pPr>
          </w:p>
        </w:tc>
      </w:tr>
      <w:tr w14:paraId="3CDA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CB48EDC">
            <w:pPr>
              <w:pStyle w:val="46"/>
              <w:spacing w:line="500" w:lineRule="exact"/>
              <w:ind w:left="480" w:firstLine="480"/>
              <w:jc w:val="center"/>
              <w:rPr>
                <w:rFonts w:ascii="宋体" w:hAnsi="宋体"/>
                <w:color w:val="auto"/>
                <w:highlight w:val="none"/>
              </w:rPr>
            </w:pPr>
          </w:p>
        </w:tc>
        <w:tc>
          <w:tcPr>
            <w:tcW w:w="2552" w:type="dxa"/>
            <w:noWrap w:val="0"/>
            <w:vAlign w:val="top"/>
          </w:tcPr>
          <w:p w14:paraId="6E8B776B">
            <w:pPr>
              <w:pStyle w:val="46"/>
              <w:spacing w:line="500" w:lineRule="exact"/>
              <w:ind w:left="480" w:firstLine="480"/>
              <w:jc w:val="center"/>
              <w:rPr>
                <w:rFonts w:ascii="宋体" w:hAnsi="宋体"/>
                <w:color w:val="auto"/>
                <w:highlight w:val="none"/>
              </w:rPr>
            </w:pPr>
          </w:p>
        </w:tc>
        <w:tc>
          <w:tcPr>
            <w:tcW w:w="2409" w:type="dxa"/>
            <w:noWrap w:val="0"/>
            <w:vAlign w:val="top"/>
          </w:tcPr>
          <w:p w14:paraId="719A3C9C">
            <w:pPr>
              <w:pStyle w:val="46"/>
              <w:spacing w:line="500" w:lineRule="exact"/>
              <w:ind w:left="480" w:firstLine="480"/>
              <w:jc w:val="center"/>
              <w:rPr>
                <w:rFonts w:ascii="宋体" w:hAnsi="宋体"/>
                <w:color w:val="auto"/>
                <w:highlight w:val="none"/>
              </w:rPr>
            </w:pPr>
          </w:p>
        </w:tc>
        <w:tc>
          <w:tcPr>
            <w:tcW w:w="1588" w:type="dxa"/>
            <w:noWrap w:val="0"/>
            <w:vAlign w:val="top"/>
          </w:tcPr>
          <w:p w14:paraId="059BFCAF">
            <w:pPr>
              <w:pStyle w:val="46"/>
              <w:spacing w:line="500" w:lineRule="exact"/>
              <w:ind w:left="480" w:firstLine="480"/>
              <w:jc w:val="center"/>
              <w:rPr>
                <w:rFonts w:ascii="宋体" w:hAnsi="宋体"/>
                <w:color w:val="auto"/>
                <w:highlight w:val="none"/>
              </w:rPr>
            </w:pPr>
          </w:p>
        </w:tc>
        <w:tc>
          <w:tcPr>
            <w:tcW w:w="1815" w:type="dxa"/>
            <w:noWrap w:val="0"/>
            <w:vAlign w:val="top"/>
          </w:tcPr>
          <w:p w14:paraId="4E27816D">
            <w:pPr>
              <w:pStyle w:val="46"/>
              <w:spacing w:line="500" w:lineRule="exact"/>
              <w:ind w:left="480" w:firstLine="480"/>
              <w:jc w:val="center"/>
              <w:rPr>
                <w:rFonts w:ascii="宋体" w:hAnsi="宋体"/>
                <w:color w:val="auto"/>
                <w:highlight w:val="none"/>
              </w:rPr>
            </w:pPr>
          </w:p>
        </w:tc>
      </w:tr>
      <w:tr w14:paraId="50C7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5C760DB">
            <w:pPr>
              <w:pStyle w:val="46"/>
              <w:spacing w:line="500" w:lineRule="exact"/>
              <w:ind w:left="480" w:firstLine="480"/>
              <w:jc w:val="center"/>
              <w:rPr>
                <w:rFonts w:ascii="宋体" w:hAnsi="宋体"/>
                <w:color w:val="auto"/>
                <w:highlight w:val="none"/>
              </w:rPr>
            </w:pPr>
          </w:p>
        </w:tc>
        <w:tc>
          <w:tcPr>
            <w:tcW w:w="2552" w:type="dxa"/>
            <w:noWrap w:val="0"/>
            <w:vAlign w:val="top"/>
          </w:tcPr>
          <w:p w14:paraId="471749F5">
            <w:pPr>
              <w:pStyle w:val="46"/>
              <w:spacing w:line="500" w:lineRule="exact"/>
              <w:jc w:val="both"/>
              <w:rPr>
                <w:rFonts w:hint="default" w:ascii="宋体" w:hAnsi="宋体" w:eastAsia="宋体"/>
                <w:color w:val="auto"/>
                <w:highlight w:val="none"/>
                <w:lang w:val="en-US" w:eastAsia="zh-CN"/>
              </w:rPr>
            </w:pPr>
            <w:r>
              <w:rPr>
                <w:rFonts w:hint="eastAsia" w:asciiTheme="minorEastAsia" w:hAnsiTheme="minorEastAsia" w:eastAsiaTheme="minorEastAsia" w:cstheme="minorEastAsia"/>
                <w:color w:val="auto"/>
                <w:sz w:val="21"/>
                <w:szCs w:val="21"/>
                <w:highlight w:val="none"/>
              </w:rPr>
              <w:t>……</w:t>
            </w:r>
          </w:p>
        </w:tc>
        <w:tc>
          <w:tcPr>
            <w:tcW w:w="2409" w:type="dxa"/>
            <w:noWrap w:val="0"/>
            <w:vAlign w:val="top"/>
          </w:tcPr>
          <w:p w14:paraId="2298162B">
            <w:pPr>
              <w:pStyle w:val="46"/>
              <w:spacing w:line="500" w:lineRule="exact"/>
              <w:jc w:val="both"/>
              <w:rPr>
                <w:rFonts w:hint="default" w:ascii="宋体" w:hAnsi="宋体" w:eastAsia="宋体"/>
                <w:color w:val="auto"/>
                <w:highlight w:val="none"/>
                <w:lang w:val="en-US" w:eastAsia="zh-CN"/>
              </w:rPr>
            </w:pPr>
            <w:r>
              <w:rPr>
                <w:rFonts w:hint="eastAsia" w:asciiTheme="minorEastAsia" w:hAnsiTheme="minorEastAsia" w:eastAsiaTheme="minorEastAsia" w:cstheme="minorEastAsia"/>
                <w:color w:val="auto"/>
                <w:sz w:val="21"/>
                <w:szCs w:val="21"/>
                <w:highlight w:val="none"/>
              </w:rPr>
              <w:t>……</w:t>
            </w:r>
          </w:p>
        </w:tc>
        <w:tc>
          <w:tcPr>
            <w:tcW w:w="1588" w:type="dxa"/>
            <w:noWrap w:val="0"/>
            <w:vAlign w:val="top"/>
          </w:tcPr>
          <w:p w14:paraId="57FE5B99">
            <w:pPr>
              <w:pStyle w:val="46"/>
              <w:spacing w:line="500" w:lineRule="exact"/>
              <w:jc w:val="both"/>
              <w:rPr>
                <w:rFonts w:hint="default" w:ascii="宋体" w:hAnsi="宋体" w:eastAsia="宋体"/>
                <w:color w:val="auto"/>
                <w:highlight w:val="none"/>
                <w:lang w:val="en-US" w:eastAsia="zh-CN"/>
              </w:rPr>
            </w:pPr>
            <w:r>
              <w:rPr>
                <w:rFonts w:hint="eastAsia" w:asciiTheme="minorEastAsia" w:hAnsiTheme="minorEastAsia" w:eastAsiaTheme="minorEastAsia" w:cstheme="minorEastAsia"/>
                <w:color w:val="auto"/>
                <w:sz w:val="21"/>
                <w:szCs w:val="21"/>
                <w:highlight w:val="none"/>
              </w:rPr>
              <w:t>……</w:t>
            </w:r>
          </w:p>
        </w:tc>
        <w:tc>
          <w:tcPr>
            <w:tcW w:w="1815" w:type="dxa"/>
            <w:noWrap w:val="0"/>
            <w:vAlign w:val="top"/>
          </w:tcPr>
          <w:p w14:paraId="7689423F">
            <w:pPr>
              <w:pStyle w:val="46"/>
              <w:spacing w:line="500" w:lineRule="exact"/>
              <w:jc w:val="both"/>
              <w:rPr>
                <w:rFonts w:hint="default" w:ascii="宋体" w:hAnsi="宋体" w:eastAsia="宋体"/>
                <w:color w:val="auto"/>
                <w:highlight w:val="none"/>
                <w:lang w:val="en-US" w:eastAsia="zh-CN"/>
              </w:rPr>
            </w:pPr>
            <w:r>
              <w:rPr>
                <w:rFonts w:hint="eastAsia" w:asciiTheme="minorEastAsia" w:hAnsiTheme="minorEastAsia" w:eastAsiaTheme="minorEastAsia" w:cstheme="minorEastAsia"/>
                <w:color w:val="auto"/>
                <w:sz w:val="21"/>
                <w:szCs w:val="21"/>
                <w:highlight w:val="none"/>
              </w:rPr>
              <w:t>……</w:t>
            </w:r>
          </w:p>
        </w:tc>
      </w:tr>
    </w:tbl>
    <w:p w14:paraId="34C9DDC0">
      <w:pPr>
        <w:pStyle w:val="46"/>
        <w:spacing w:line="500" w:lineRule="exact"/>
        <w:ind w:left="480" w:firstLine="480"/>
        <w:rPr>
          <w:rFonts w:hint="eastAsia" w:ascii="宋体" w:hAnsi="宋体" w:eastAsia="宋体"/>
          <w:color w:val="auto"/>
          <w:highlight w:val="none"/>
          <w:lang w:eastAsia="zh-CN"/>
        </w:rPr>
      </w:pPr>
      <w:r>
        <w:rPr>
          <w:rFonts w:hint="eastAsia" w:ascii="宋体" w:hAnsi="宋体"/>
          <w:color w:val="auto"/>
          <w:highlight w:val="none"/>
        </w:rPr>
        <w:t>注:如</w:t>
      </w:r>
      <w:r>
        <w:rPr>
          <w:rFonts w:hint="eastAsia" w:ascii="宋体" w:hAnsi="宋体"/>
          <w:color w:val="auto"/>
          <w:highlight w:val="none"/>
          <w:lang w:val="en-US" w:eastAsia="zh-CN"/>
        </w:rPr>
        <w:t>供应商</w:t>
      </w:r>
      <w:r>
        <w:rPr>
          <w:rFonts w:hint="eastAsia" w:ascii="宋体" w:hAnsi="宋体"/>
          <w:color w:val="auto"/>
          <w:highlight w:val="none"/>
        </w:rPr>
        <w:t>提交的商务条款与</w:t>
      </w:r>
      <w:r>
        <w:rPr>
          <w:rFonts w:hint="eastAsia" w:ascii="宋体" w:hAnsi="宋体"/>
          <w:color w:val="auto"/>
          <w:highlight w:val="none"/>
          <w:lang w:val="en-US" w:eastAsia="zh-CN"/>
        </w:rPr>
        <w:t>招标文件</w:t>
      </w:r>
      <w:r>
        <w:rPr>
          <w:rFonts w:hint="eastAsia" w:ascii="宋体" w:hAnsi="宋体"/>
          <w:color w:val="auto"/>
          <w:highlight w:val="none"/>
        </w:rPr>
        <w:t>的要求存在偏离，需逐项在偏离一栏中详细说明。若无偏离，请在上述表内注明“无偏离”或“/”</w:t>
      </w:r>
      <w:r>
        <w:rPr>
          <w:rFonts w:hint="eastAsia" w:ascii="宋体" w:hAnsi="宋体"/>
          <w:color w:val="auto"/>
          <w:highlight w:val="none"/>
          <w:lang w:eastAsia="zh-CN"/>
        </w:rPr>
        <w:t>，不填写视为不响应。</w:t>
      </w:r>
    </w:p>
    <w:p w14:paraId="50B494A8">
      <w:pPr>
        <w:pStyle w:val="46"/>
        <w:spacing w:line="500" w:lineRule="exact"/>
        <w:ind w:left="480" w:firstLine="480"/>
        <w:rPr>
          <w:rFonts w:ascii="宋体" w:hAnsi="宋体"/>
          <w:color w:val="auto"/>
          <w:highlight w:val="none"/>
        </w:rPr>
      </w:pPr>
    </w:p>
    <w:p w14:paraId="3090365A">
      <w:pPr>
        <w:spacing w:line="440" w:lineRule="exact"/>
        <w:rPr>
          <w:rFonts w:hint="eastAsia" w:ascii="宋体" w:hAnsi="宋体" w:cs="宋体"/>
          <w:bCs/>
          <w:color w:val="auto"/>
          <w:sz w:val="24"/>
          <w:szCs w:val="24"/>
          <w:highlight w:val="none"/>
          <w:shd w:val="clear" w:color="auto" w:fill="auto"/>
        </w:rPr>
      </w:pPr>
    </w:p>
    <w:p w14:paraId="743374E2">
      <w:pPr>
        <w:pStyle w:val="58"/>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名称（电子签章）：</w:t>
      </w:r>
    </w:p>
    <w:p w14:paraId="3AAA0AEB">
      <w:pPr>
        <w:pStyle w:val="58"/>
        <w:tabs>
          <w:tab w:val="left" w:pos="750"/>
        </w:tabs>
        <w:adjustRightInd w:val="0"/>
        <w:snapToGrid w:val="0"/>
        <w:spacing w:line="500" w:lineRule="exact"/>
        <w:rPr>
          <w:rFonts w:ascii="宋体" w:hAnsi="宋体"/>
          <w:sz w:val="24"/>
          <w:szCs w:val="24"/>
          <w:highlight w:val="none"/>
        </w:rPr>
      </w:pPr>
    </w:p>
    <w:p w14:paraId="5DD565D6">
      <w:pPr>
        <w:pStyle w:val="58"/>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62CB8480">
      <w:pPr>
        <w:pStyle w:val="58"/>
        <w:tabs>
          <w:tab w:val="left" w:pos="750"/>
        </w:tabs>
        <w:adjustRightInd w:val="0"/>
        <w:snapToGrid w:val="0"/>
        <w:spacing w:line="500" w:lineRule="exact"/>
        <w:rPr>
          <w:rFonts w:ascii="宋体" w:hAnsi="宋体"/>
          <w:sz w:val="24"/>
          <w:szCs w:val="24"/>
          <w:highlight w:val="none"/>
        </w:rPr>
      </w:pPr>
    </w:p>
    <w:p w14:paraId="4F95147D">
      <w:pPr>
        <w:pStyle w:val="58"/>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7E56952C">
      <w:pPr>
        <w:spacing w:line="440" w:lineRule="exact"/>
        <w:rPr>
          <w:rFonts w:hint="eastAsia" w:ascii="宋体" w:hAnsi="宋体" w:cs="宋体"/>
          <w:b/>
          <w:bCs/>
          <w:color w:val="auto"/>
          <w:sz w:val="24"/>
          <w:szCs w:val="24"/>
          <w:highlight w:val="none"/>
          <w:shd w:val="clear" w:color="auto" w:fill="auto"/>
        </w:rPr>
      </w:pPr>
    </w:p>
    <w:p w14:paraId="410971B7">
      <w:pPr>
        <w:tabs>
          <w:tab w:val="left" w:pos="0"/>
        </w:tabs>
        <w:spacing w:line="360" w:lineRule="auto"/>
        <w:jc w:val="center"/>
        <w:outlineLvl w:val="0"/>
        <w:rPr>
          <w:rFonts w:hint="eastAsia" w:ascii="宋体" w:hAnsi="宋体" w:cs="宋体"/>
          <w:b/>
          <w:color w:val="auto"/>
          <w:sz w:val="30"/>
          <w:szCs w:val="30"/>
          <w:highlight w:val="none"/>
          <w:shd w:val="clear" w:color="auto" w:fill="auto"/>
        </w:rPr>
      </w:pPr>
      <w:r>
        <w:rPr>
          <w:rFonts w:hint="eastAsia" w:ascii="宋体" w:hAnsi="宋体" w:cs="宋体"/>
          <w:b/>
          <w:color w:val="auto"/>
          <w:sz w:val="30"/>
          <w:szCs w:val="30"/>
          <w:highlight w:val="none"/>
          <w:shd w:val="clear" w:color="auto" w:fill="auto"/>
          <w:lang w:val="en-US" w:eastAsia="zh-CN"/>
        </w:rPr>
        <w:br w:type="page"/>
      </w:r>
      <w:bookmarkStart w:id="107" w:name="_Toc5907_WPSOffice_Level1"/>
      <w:bookmarkStart w:id="108" w:name="_Toc16320"/>
      <w:bookmarkStart w:id="109" w:name="_Toc30141_WPSOffice_Level1"/>
      <w:r>
        <w:rPr>
          <w:rFonts w:hint="eastAsia" w:ascii="宋体" w:hAnsi="宋体" w:cs="宋体"/>
          <w:b/>
          <w:color w:val="auto"/>
          <w:sz w:val="30"/>
          <w:szCs w:val="30"/>
          <w:highlight w:val="none"/>
          <w:shd w:val="clear" w:color="auto" w:fill="auto"/>
          <w:lang w:val="en-US" w:eastAsia="zh-CN"/>
        </w:rPr>
        <w:t>10、供应商</w:t>
      </w:r>
      <w:r>
        <w:rPr>
          <w:rFonts w:hint="eastAsia" w:ascii="宋体" w:hAnsi="宋体" w:cs="宋体"/>
          <w:b/>
          <w:color w:val="auto"/>
          <w:sz w:val="30"/>
          <w:szCs w:val="30"/>
          <w:highlight w:val="none"/>
          <w:shd w:val="clear" w:color="auto" w:fill="auto"/>
        </w:rPr>
        <w:t>近</w:t>
      </w:r>
      <w:r>
        <w:rPr>
          <w:rFonts w:hint="eastAsia" w:ascii="宋体" w:hAnsi="宋体" w:cs="宋体"/>
          <w:b/>
          <w:color w:val="auto"/>
          <w:sz w:val="30"/>
          <w:szCs w:val="30"/>
          <w:highlight w:val="none"/>
          <w:shd w:val="clear" w:color="auto" w:fill="auto"/>
          <w:lang w:val="en-US" w:eastAsia="zh-CN"/>
        </w:rPr>
        <w:t>三</w:t>
      </w:r>
      <w:r>
        <w:rPr>
          <w:rFonts w:hint="eastAsia" w:ascii="宋体" w:hAnsi="宋体" w:cs="宋体"/>
          <w:b/>
          <w:color w:val="auto"/>
          <w:sz w:val="30"/>
          <w:szCs w:val="30"/>
          <w:highlight w:val="none"/>
          <w:shd w:val="clear" w:color="auto" w:fill="auto"/>
        </w:rPr>
        <w:t>年（</w:t>
      </w:r>
      <w:r>
        <w:rPr>
          <w:rFonts w:hint="eastAsia" w:ascii="宋体" w:hAnsi="宋体" w:cs="宋体"/>
          <w:b/>
          <w:color w:val="auto"/>
          <w:sz w:val="30"/>
          <w:szCs w:val="30"/>
          <w:highlight w:val="none"/>
          <w:shd w:val="clear" w:color="auto" w:fill="auto"/>
          <w:lang w:val="en-US" w:eastAsia="zh-CN"/>
        </w:rPr>
        <w:t>2023年05月01日至今</w:t>
      </w:r>
      <w:r>
        <w:rPr>
          <w:rFonts w:hint="eastAsia" w:ascii="宋体" w:hAnsi="宋体" w:cs="宋体"/>
          <w:b/>
          <w:color w:val="auto"/>
          <w:sz w:val="30"/>
          <w:szCs w:val="30"/>
          <w:highlight w:val="none"/>
          <w:shd w:val="clear" w:color="auto" w:fill="auto"/>
        </w:rPr>
        <w:t>）业绩案例一览表</w:t>
      </w:r>
      <w:bookmarkEnd w:id="102"/>
      <w:bookmarkEnd w:id="103"/>
      <w:bookmarkEnd w:id="104"/>
      <w:bookmarkEnd w:id="107"/>
      <w:bookmarkEnd w:id="108"/>
      <w:bookmarkEnd w:id="109"/>
    </w:p>
    <w:p w14:paraId="4B885716">
      <w:pPr>
        <w:pStyle w:val="11"/>
        <w:tabs>
          <w:tab w:val="left" w:pos="0"/>
        </w:tabs>
        <w:ind w:left="479" w:leftChars="228"/>
        <w:rPr>
          <w:rFonts w:hint="eastAsia"/>
          <w:color w:val="auto"/>
          <w:sz w:val="24"/>
          <w:szCs w:val="24"/>
          <w:highlight w:val="none"/>
          <w:shd w:val="clear" w:color="auto" w:fill="auto"/>
        </w:rPr>
      </w:pPr>
      <w:r>
        <w:rPr>
          <w:rFonts w:hint="eastAsia" w:ascii="宋体" w:hAnsi="宋体"/>
          <w:b/>
          <w:bCs/>
          <w:color w:val="auto"/>
          <w:sz w:val="24"/>
          <w:szCs w:val="24"/>
          <w:highlight w:val="none"/>
          <w:lang w:val="en-US" w:eastAsia="zh-CN"/>
        </w:rPr>
        <w:t>标项名称：                              标项</w:t>
      </w:r>
      <w:r>
        <w:rPr>
          <w:rFonts w:hint="eastAsia" w:ascii="宋体" w:hAnsi="宋体"/>
          <w:b/>
          <w:bCs/>
          <w:color w:val="auto"/>
          <w:sz w:val="24"/>
          <w:szCs w:val="24"/>
          <w:highlight w:val="none"/>
        </w:rPr>
        <w:t>编号：</w:t>
      </w:r>
    </w:p>
    <w:tbl>
      <w:tblPr>
        <w:tblStyle w:val="29"/>
        <w:tblpPr w:leftFromText="180" w:rightFromText="180" w:vertAnchor="text" w:horzAnchor="margin" w:tblpXSpec="center" w:tblpY="267"/>
        <w:tblOverlap w:val="never"/>
        <w:tblW w:w="10055"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0"/>
        <w:gridCol w:w="1200"/>
        <w:gridCol w:w="1250"/>
        <w:gridCol w:w="2100"/>
        <w:gridCol w:w="1866"/>
        <w:gridCol w:w="1883"/>
        <w:gridCol w:w="1126"/>
      </w:tblGrid>
      <w:tr w14:paraId="42AE78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7"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12CE6CD9">
            <w:pPr>
              <w:pStyle w:val="46"/>
              <w:spacing w:line="360" w:lineRule="auto"/>
              <w:jc w:val="center"/>
              <w:rPr>
                <w:rFonts w:hint="eastAsia" w:ascii="宋体" w:hAnsi="宋体" w:cs="宋体"/>
                <w:color w:val="auto"/>
                <w:highlight w:val="none"/>
              </w:rPr>
            </w:pPr>
            <w:r>
              <w:rPr>
                <w:rFonts w:hint="eastAsia" w:ascii="宋体" w:hAnsi="宋体" w:cs="宋体"/>
                <w:color w:val="auto"/>
                <w:highlight w:val="none"/>
              </w:rPr>
              <w:t>序号</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E08B9F5">
            <w:pPr>
              <w:pStyle w:val="46"/>
              <w:spacing w:line="360" w:lineRule="auto"/>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合同签订</w:t>
            </w:r>
            <w:r>
              <w:rPr>
                <w:rFonts w:hint="eastAsia" w:ascii="宋体" w:hAnsi="宋体" w:cs="宋体"/>
                <w:color w:val="auto"/>
                <w:highlight w:val="none"/>
              </w:rPr>
              <w:t>日期</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AE86F6E">
            <w:pPr>
              <w:pStyle w:val="46"/>
              <w:spacing w:line="360" w:lineRule="auto"/>
              <w:jc w:val="center"/>
              <w:rPr>
                <w:rFonts w:hint="eastAsia" w:ascii="宋体" w:hAnsi="宋体" w:cs="宋体"/>
                <w:color w:val="auto"/>
                <w:highlight w:val="none"/>
              </w:rPr>
            </w:pPr>
            <w:r>
              <w:rPr>
                <w:rFonts w:hint="eastAsia" w:ascii="宋体" w:hAnsi="宋体" w:cs="宋体"/>
                <w:color w:val="auto"/>
                <w:highlight w:val="none"/>
                <w:lang w:val="en-US" w:eastAsia="zh-CN"/>
              </w:rPr>
              <w:t>合同完成</w:t>
            </w:r>
            <w:r>
              <w:rPr>
                <w:rFonts w:hint="eastAsia" w:ascii="宋体" w:hAnsi="宋体" w:cs="宋体"/>
                <w:color w:val="auto"/>
                <w:highlight w:val="none"/>
              </w:rPr>
              <w:t>日期</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0DD2C9AC">
            <w:pPr>
              <w:pStyle w:val="46"/>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招标人</w:t>
            </w:r>
          </w:p>
        </w:tc>
        <w:tc>
          <w:tcPr>
            <w:tcW w:w="1866" w:type="dxa"/>
            <w:tcBorders>
              <w:top w:val="single" w:color="auto" w:sz="4" w:space="0"/>
              <w:left w:val="single" w:color="auto" w:sz="4" w:space="0"/>
              <w:bottom w:val="single" w:color="auto" w:sz="4" w:space="0"/>
              <w:right w:val="single" w:color="auto" w:sz="4" w:space="0"/>
            </w:tcBorders>
            <w:noWrap w:val="0"/>
            <w:vAlign w:val="center"/>
          </w:tcPr>
          <w:p w14:paraId="4EC20F61">
            <w:pPr>
              <w:pStyle w:val="46"/>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招标内容</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4212FBD2">
            <w:pPr>
              <w:pStyle w:val="46"/>
              <w:spacing w:line="360" w:lineRule="auto"/>
              <w:jc w:val="center"/>
              <w:rPr>
                <w:rFonts w:hint="eastAsia" w:ascii="宋体" w:hAnsi="宋体" w:cs="宋体"/>
                <w:color w:val="auto"/>
                <w:highlight w:val="none"/>
              </w:rPr>
            </w:pPr>
            <w:r>
              <w:rPr>
                <w:rFonts w:hint="eastAsia" w:ascii="宋体" w:hAnsi="宋体" w:cs="宋体"/>
                <w:color w:val="auto"/>
                <w:highlight w:val="none"/>
              </w:rPr>
              <w:t>合同</w:t>
            </w:r>
            <w:r>
              <w:rPr>
                <w:rFonts w:hint="eastAsia" w:ascii="宋体" w:hAnsi="宋体" w:cs="宋体"/>
                <w:color w:val="auto"/>
                <w:highlight w:val="none"/>
                <w:lang w:val="en-US" w:eastAsia="zh-CN"/>
              </w:rPr>
              <w:t>/中标</w:t>
            </w:r>
            <w:r>
              <w:rPr>
                <w:rFonts w:hint="eastAsia" w:ascii="宋体" w:hAnsi="宋体" w:cs="宋体"/>
                <w:color w:val="auto"/>
                <w:highlight w:val="none"/>
              </w:rPr>
              <w:t>金额</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6309861">
            <w:pPr>
              <w:pStyle w:val="46"/>
              <w:spacing w:line="360" w:lineRule="auto"/>
              <w:jc w:val="center"/>
              <w:rPr>
                <w:rFonts w:hint="eastAsia" w:ascii="宋体" w:hAnsi="宋体" w:cs="宋体"/>
                <w:color w:val="auto"/>
                <w:highlight w:val="none"/>
              </w:rPr>
            </w:pPr>
            <w:r>
              <w:rPr>
                <w:rFonts w:hint="eastAsia" w:ascii="宋体" w:hAnsi="宋体" w:cs="宋体"/>
                <w:color w:val="auto"/>
                <w:highlight w:val="none"/>
              </w:rPr>
              <w:t>备注</w:t>
            </w:r>
          </w:p>
        </w:tc>
      </w:tr>
      <w:tr w14:paraId="7CCADA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5A33C203">
            <w:pPr>
              <w:pStyle w:val="46"/>
              <w:spacing w:line="360" w:lineRule="auto"/>
              <w:jc w:val="center"/>
              <w:rPr>
                <w:rFonts w:hint="eastAsia" w:ascii="宋体"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F80AC2E">
            <w:pPr>
              <w:pStyle w:val="46"/>
              <w:spacing w:line="360" w:lineRule="auto"/>
              <w:jc w:val="center"/>
              <w:rPr>
                <w:rFonts w:hint="eastAsia" w:ascii="宋体" w:hAnsi="宋体" w:cs="宋体"/>
                <w:color w:val="auto"/>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6252E08">
            <w:pPr>
              <w:pStyle w:val="46"/>
              <w:spacing w:line="360" w:lineRule="auto"/>
              <w:jc w:val="center"/>
              <w:rPr>
                <w:rFonts w:hint="eastAsia" w:ascii="宋体" w:hAnsi="宋体" w:cs="宋体"/>
                <w:color w:val="auto"/>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15150314">
            <w:pPr>
              <w:pStyle w:val="46"/>
              <w:spacing w:line="360" w:lineRule="auto"/>
              <w:jc w:val="center"/>
              <w:rPr>
                <w:rFonts w:hint="eastAsia" w:ascii="宋体" w:hAnsi="宋体" w:cs="宋体"/>
                <w:color w:val="auto"/>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37291797">
            <w:pPr>
              <w:pStyle w:val="46"/>
              <w:spacing w:line="360" w:lineRule="auto"/>
              <w:jc w:val="center"/>
              <w:rPr>
                <w:rFonts w:hint="eastAsia" w:ascii="宋体" w:hAnsi="宋体" w:cs="宋体"/>
                <w:color w:val="auto"/>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1D1B1BAD">
            <w:pPr>
              <w:pStyle w:val="46"/>
              <w:spacing w:line="360" w:lineRule="auto"/>
              <w:jc w:val="center"/>
              <w:rPr>
                <w:rFonts w:hint="eastAsia" w:ascii="宋体" w:hAnsi="宋体" w:cs="宋体"/>
                <w:color w:val="auto"/>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A777DB">
            <w:pPr>
              <w:pStyle w:val="46"/>
              <w:spacing w:line="360" w:lineRule="auto"/>
              <w:jc w:val="center"/>
              <w:rPr>
                <w:rFonts w:hint="eastAsia" w:ascii="宋体" w:hAnsi="宋体" w:cs="宋体"/>
                <w:color w:val="auto"/>
                <w:highlight w:val="none"/>
              </w:rPr>
            </w:pPr>
          </w:p>
        </w:tc>
      </w:tr>
      <w:tr w14:paraId="2BD158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796FF031">
            <w:pPr>
              <w:pStyle w:val="46"/>
              <w:spacing w:line="360" w:lineRule="auto"/>
              <w:jc w:val="center"/>
              <w:rPr>
                <w:rFonts w:hint="eastAsia" w:ascii="宋体"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FDDA9E9">
            <w:pPr>
              <w:pStyle w:val="46"/>
              <w:spacing w:line="360" w:lineRule="auto"/>
              <w:jc w:val="center"/>
              <w:rPr>
                <w:rFonts w:hint="eastAsia" w:ascii="宋体" w:hAnsi="宋体" w:cs="宋体"/>
                <w:color w:val="auto"/>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029361B">
            <w:pPr>
              <w:pStyle w:val="46"/>
              <w:spacing w:line="360" w:lineRule="auto"/>
              <w:jc w:val="center"/>
              <w:rPr>
                <w:rFonts w:hint="eastAsia" w:ascii="宋体" w:hAnsi="宋体" w:cs="宋体"/>
                <w:color w:val="auto"/>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5D12252C">
            <w:pPr>
              <w:pStyle w:val="46"/>
              <w:spacing w:line="360" w:lineRule="auto"/>
              <w:jc w:val="center"/>
              <w:rPr>
                <w:rFonts w:hint="eastAsia" w:ascii="宋体" w:hAnsi="宋体" w:cs="宋体"/>
                <w:color w:val="auto"/>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61C4B93B">
            <w:pPr>
              <w:pStyle w:val="46"/>
              <w:spacing w:line="360" w:lineRule="auto"/>
              <w:jc w:val="center"/>
              <w:rPr>
                <w:rFonts w:hint="eastAsia" w:ascii="宋体" w:hAnsi="宋体" w:cs="宋体"/>
                <w:color w:val="auto"/>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0D344539">
            <w:pPr>
              <w:pStyle w:val="46"/>
              <w:spacing w:line="360" w:lineRule="auto"/>
              <w:jc w:val="center"/>
              <w:rPr>
                <w:rFonts w:hint="eastAsia" w:ascii="宋体" w:hAnsi="宋体" w:cs="宋体"/>
                <w:color w:val="auto"/>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326778">
            <w:pPr>
              <w:pStyle w:val="46"/>
              <w:spacing w:line="360" w:lineRule="auto"/>
              <w:jc w:val="center"/>
              <w:rPr>
                <w:rFonts w:hint="eastAsia" w:ascii="宋体" w:hAnsi="宋体" w:cs="宋体"/>
                <w:color w:val="auto"/>
                <w:highlight w:val="none"/>
              </w:rPr>
            </w:pPr>
          </w:p>
        </w:tc>
      </w:tr>
      <w:tr w14:paraId="1E8F86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0B542B4E">
            <w:pPr>
              <w:pStyle w:val="46"/>
              <w:spacing w:line="360" w:lineRule="auto"/>
              <w:jc w:val="center"/>
              <w:rPr>
                <w:rFonts w:hint="eastAsia" w:ascii="宋体"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DA81A6E">
            <w:pPr>
              <w:pStyle w:val="46"/>
              <w:spacing w:line="360" w:lineRule="auto"/>
              <w:jc w:val="center"/>
              <w:rPr>
                <w:rFonts w:hint="eastAsia" w:ascii="宋体" w:hAnsi="宋体" w:cs="宋体"/>
                <w:color w:val="auto"/>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309C8AB">
            <w:pPr>
              <w:pStyle w:val="46"/>
              <w:spacing w:line="360" w:lineRule="auto"/>
              <w:jc w:val="center"/>
              <w:rPr>
                <w:rFonts w:hint="eastAsia" w:ascii="宋体" w:hAnsi="宋体" w:cs="宋体"/>
                <w:color w:val="auto"/>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4EE2A5F9">
            <w:pPr>
              <w:pStyle w:val="46"/>
              <w:spacing w:line="360" w:lineRule="auto"/>
              <w:jc w:val="center"/>
              <w:rPr>
                <w:rFonts w:hint="eastAsia" w:ascii="宋体" w:hAnsi="宋体" w:cs="宋体"/>
                <w:color w:val="auto"/>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3774200C">
            <w:pPr>
              <w:pStyle w:val="46"/>
              <w:spacing w:line="360" w:lineRule="auto"/>
              <w:jc w:val="center"/>
              <w:rPr>
                <w:rFonts w:hint="eastAsia" w:ascii="宋体" w:hAnsi="宋体" w:cs="宋体"/>
                <w:color w:val="auto"/>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56A717C3">
            <w:pPr>
              <w:pStyle w:val="46"/>
              <w:spacing w:line="360" w:lineRule="auto"/>
              <w:jc w:val="center"/>
              <w:rPr>
                <w:rFonts w:hint="eastAsia" w:ascii="宋体" w:hAnsi="宋体" w:cs="宋体"/>
                <w:color w:val="auto"/>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C89176">
            <w:pPr>
              <w:pStyle w:val="46"/>
              <w:spacing w:line="360" w:lineRule="auto"/>
              <w:jc w:val="center"/>
              <w:rPr>
                <w:rFonts w:hint="eastAsia" w:ascii="宋体" w:hAnsi="宋体" w:cs="宋体"/>
                <w:color w:val="auto"/>
                <w:highlight w:val="none"/>
              </w:rPr>
            </w:pPr>
          </w:p>
        </w:tc>
      </w:tr>
      <w:tr w14:paraId="34F8F6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3E3A4604">
            <w:pPr>
              <w:pStyle w:val="46"/>
              <w:spacing w:line="360" w:lineRule="auto"/>
              <w:jc w:val="center"/>
              <w:rPr>
                <w:rFonts w:hint="eastAsia" w:ascii="宋体"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A0FC29E">
            <w:pPr>
              <w:pStyle w:val="46"/>
              <w:spacing w:line="360" w:lineRule="auto"/>
              <w:jc w:val="center"/>
              <w:rPr>
                <w:rFonts w:hint="eastAsia" w:ascii="宋体" w:hAnsi="宋体" w:cs="宋体"/>
                <w:color w:val="auto"/>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2971080">
            <w:pPr>
              <w:pStyle w:val="46"/>
              <w:spacing w:line="360" w:lineRule="auto"/>
              <w:jc w:val="center"/>
              <w:rPr>
                <w:rFonts w:hint="eastAsia" w:ascii="宋体" w:hAnsi="宋体" w:cs="宋体"/>
                <w:color w:val="auto"/>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4E6E794E">
            <w:pPr>
              <w:pStyle w:val="46"/>
              <w:spacing w:line="360" w:lineRule="auto"/>
              <w:jc w:val="center"/>
              <w:rPr>
                <w:rFonts w:hint="eastAsia" w:ascii="宋体" w:hAnsi="宋体" w:cs="宋体"/>
                <w:color w:val="auto"/>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40714BCA">
            <w:pPr>
              <w:pStyle w:val="46"/>
              <w:spacing w:line="360" w:lineRule="auto"/>
              <w:jc w:val="center"/>
              <w:rPr>
                <w:rFonts w:hint="eastAsia" w:ascii="宋体" w:hAnsi="宋体" w:cs="宋体"/>
                <w:color w:val="auto"/>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39ED3176">
            <w:pPr>
              <w:pStyle w:val="46"/>
              <w:spacing w:line="360" w:lineRule="auto"/>
              <w:jc w:val="center"/>
              <w:rPr>
                <w:rFonts w:hint="eastAsia" w:ascii="宋体" w:hAnsi="宋体" w:cs="宋体"/>
                <w:color w:val="auto"/>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4DBA9B">
            <w:pPr>
              <w:pStyle w:val="46"/>
              <w:spacing w:line="360" w:lineRule="auto"/>
              <w:jc w:val="center"/>
              <w:rPr>
                <w:rFonts w:hint="eastAsia" w:ascii="宋体" w:hAnsi="宋体" w:cs="宋体"/>
                <w:color w:val="auto"/>
                <w:highlight w:val="none"/>
              </w:rPr>
            </w:pPr>
          </w:p>
        </w:tc>
      </w:tr>
      <w:tr w14:paraId="44D7BF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6E22CF5">
            <w:pPr>
              <w:pStyle w:val="46"/>
              <w:spacing w:line="360" w:lineRule="auto"/>
              <w:jc w:val="center"/>
              <w:rPr>
                <w:rFonts w:hint="eastAsia" w:ascii="宋体"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7F4393F">
            <w:pPr>
              <w:pStyle w:val="46"/>
              <w:spacing w:line="360" w:lineRule="auto"/>
              <w:jc w:val="center"/>
              <w:rPr>
                <w:rFonts w:hint="eastAsia" w:ascii="宋体" w:hAnsi="宋体" w:cs="宋体"/>
                <w:color w:val="auto"/>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6B662BE">
            <w:pPr>
              <w:pStyle w:val="46"/>
              <w:spacing w:line="360" w:lineRule="auto"/>
              <w:jc w:val="center"/>
              <w:rPr>
                <w:rFonts w:hint="eastAsia" w:ascii="宋体" w:hAnsi="宋体" w:cs="宋体"/>
                <w:color w:val="auto"/>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35E9A4D6">
            <w:pPr>
              <w:pStyle w:val="46"/>
              <w:spacing w:line="360" w:lineRule="auto"/>
              <w:jc w:val="center"/>
              <w:rPr>
                <w:rFonts w:hint="eastAsia" w:ascii="宋体" w:hAnsi="宋体" w:cs="宋体"/>
                <w:color w:val="auto"/>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056AA412">
            <w:pPr>
              <w:pStyle w:val="46"/>
              <w:spacing w:line="360" w:lineRule="auto"/>
              <w:jc w:val="center"/>
              <w:rPr>
                <w:rFonts w:hint="eastAsia" w:ascii="宋体" w:hAnsi="宋体" w:cs="宋体"/>
                <w:color w:val="auto"/>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3F3113DA">
            <w:pPr>
              <w:pStyle w:val="46"/>
              <w:spacing w:line="360" w:lineRule="auto"/>
              <w:jc w:val="center"/>
              <w:rPr>
                <w:rFonts w:hint="eastAsia" w:ascii="宋体" w:hAnsi="宋体" w:cs="宋体"/>
                <w:color w:val="auto"/>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B60423">
            <w:pPr>
              <w:pStyle w:val="46"/>
              <w:spacing w:line="360" w:lineRule="auto"/>
              <w:jc w:val="center"/>
              <w:rPr>
                <w:rFonts w:hint="eastAsia" w:ascii="宋体" w:hAnsi="宋体" w:cs="宋体"/>
                <w:color w:val="auto"/>
                <w:highlight w:val="none"/>
              </w:rPr>
            </w:pPr>
          </w:p>
        </w:tc>
      </w:tr>
      <w:tr w14:paraId="71A1B4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04B1D3F8">
            <w:pPr>
              <w:pStyle w:val="46"/>
              <w:spacing w:line="360" w:lineRule="auto"/>
              <w:jc w:val="center"/>
              <w:rPr>
                <w:rFonts w:hint="eastAsia" w:ascii="宋体"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055B6BF">
            <w:pPr>
              <w:pStyle w:val="46"/>
              <w:spacing w:line="360" w:lineRule="auto"/>
              <w:jc w:val="center"/>
              <w:rPr>
                <w:rFonts w:hint="eastAsia" w:ascii="宋体" w:hAnsi="宋体" w:cs="宋体"/>
                <w:color w:val="auto"/>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FC9EC60">
            <w:pPr>
              <w:pStyle w:val="46"/>
              <w:spacing w:line="360" w:lineRule="auto"/>
              <w:jc w:val="center"/>
              <w:rPr>
                <w:rFonts w:hint="eastAsia" w:ascii="宋体" w:hAnsi="宋体" w:cs="宋体"/>
                <w:color w:val="auto"/>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5C226AFF">
            <w:pPr>
              <w:pStyle w:val="46"/>
              <w:spacing w:line="360" w:lineRule="auto"/>
              <w:jc w:val="center"/>
              <w:rPr>
                <w:rFonts w:hint="eastAsia" w:ascii="宋体" w:hAnsi="宋体" w:cs="宋体"/>
                <w:color w:val="auto"/>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279EAF52">
            <w:pPr>
              <w:pStyle w:val="46"/>
              <w:spacing w:line="360" w:lineRule="auto"/>
              <w:jc w:val="center"/>
              <w:rPr>
                <w:rFonts w:hint="eastAsia" w:ascii="宋体" w:hAnsi="宋体" w:cs="宋体"/>
                <w:color w:val="auto"/>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033432E5">
            <w:pPr>
              <w:pStyle w:val="46"/>
              <w:spacing w:line="360" w:lineRule="auto"/>
              <w:jc w:val="center"/>
              <w:rPr>
                <w:rFonts w:hint="eastAsia" w:ascii="宋体" w:hAnsi="宋体" w:cs="宋体"/>
                <w:color w:val="auto"/>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7EB32A">
            <w:pPr>
              <w:pStyle w:val="46"/>
              <w:spacing w:line="360" w:lineRule="auto"/>
              <w:jc w:val="center"/>
              <w:rPr>
                <w:rFonts w:hint="eastAsia" w:ascii="宋体" w:hAnsi="宋体" w:cs="宋体"/>
                <w:color w:val="auto"/>
                <w:highlight w:val="none"/>
              </w:rPr>
            </w:pPr>
          </w:p>
        </w:tc>
      </w:tr>
      <w:tr w14:paraId="63AB0E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32FDFA36">
            <w:pPr>
              <w:pStyle w:val="46"/>
              <w:spacing w:line="360" w:lineRule="auto"/>
              <w:jc w:val="center"/>
              <w:rPr>
                <w:rFonts w:hint="eastAsia" w:ascii="宋体" w:hAnsi="宋体" w:cs="宋体"/>
                <w:color w:val="auto"/>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2FB96FB">
            <w:pPr>
              <w:pStyle w:val="46"/>
              <w:spacing w:line="360" w:lineRule="auto"/>
              <w:jc w:val="center"/>
              <w:rPr>
                <w:rFonts w:hint="eastAsia" w:ascii="宋体" w:hAnsi="宋体" w:cs="宋体"/>
                <w:color w:val="auto"/>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D3A339F">
            <w:pPr>
              <w:pStyle w:val="46"/>
              <w:spacing w:line="360" w:lineRule="auto"/>
              <w:jc w:val="center"/>
              <w:rPr>
                <w:rFonts w:hint="eastAsia" w:ascii="宋体" w:hAnsi="宋体" w:cs="宋体"/>
                <w:color w:val="auto"/>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04962A17">
            <w:pPr>
              <w:pStyle w:val="46"/>
              <w:spacing w:line="360" w:lineRule="auto"/>
              <w:jc w:val="center"/>
              <w:rPr>
                <w:rFonts w:hint="eastAsia" w:ascii="宋体" w:hAnsi="宋体" w:cs="宋体"/>
                <w:color w:val="auto"/>
                <w:highlight w:val="none"/>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14:paraId="464178BA">
            <w:pPr>
              <w:pStyle w:val="46"/>
              <w:spacing w:line="360" w:lineRule="auto"/>
              <w:jc w:val="center"/>
              <w:rPr>
                <w:rFonts w:hint="eastAsia" w:ascii="宋体" w:hAnsi="宋体" w:cs="宋体"/>
                <w:color w:val="auto"/>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center"/>
          </w:tcPr>
          <w:p w14:paraId="1E8FF787">
            <w:pPr>
              <w:pStyle w:val="46"/>
              <w:spacing w:line="360" w:lineRule="auto"/>
              <w:jc w:val="center"/>
              <w:rPr>
                <w:rFonts w:hint="eastAsia" w:ascii="宋体" w:hAnsi="宋体" w:cs="宋体"/>
                <w:color w:val="auto"/>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306FE69">
            <w:pPr>
              <w:pStyle w:val="46"/>
              <w:spacing w:line="360" w:lineRule="auto"/>
              <w:jc w:val="center"/>
              <w:rPr>
                <w:rFonts w:hint="eastAsia" w:ascii="宋体" w:hAnsi="宋体" w:cs="宋体"/>
                <w:color w:val="auto"/>
                <w:highlight w:val="none"/>
              </w:rPr>
            </w:pPr>
          </w:p>
        </w:tc>
      </w:tr>
    </w:tbl>
    <w:p w14:paraId="351F6825">
      <w:pPr>
        <w:spacing w:line="440" w:lineRule="exact"/>
        <w:rPr>
          <w:rFonts w:hint="eastAsia" w:ascii="宋体" w:hAnsi="宋体" w:eastAsia="宋体"/>
          <w:color w:val="auto"/>
          <w:sz w:val="24"/>
          <w:szCs w:val="24"/>
          <w:highlight w:val="none"/>
          <w:lang w:val="en-US" w:eastAsia="zh-CN"/>
        </w:rPr>
      </w:pPr>
      <w:r>
        <w:rPr>
          <w:rFonts w:hint="eastAsia"/>
          <w:color w:val="auto"/>
          <w:sz w:val="24"/>
          <w:szCs w:val="24"/>
          <w:highlight w:val="none"/>
        </w:rPr>
        <w:t xml:space="preserve">注：须提供合同或中标（成交）通知书加盖公章复印件，合同须提供合同关键页（包括金额页、内容页、盖章页、日期页等）。 </w:t>
      </w:r>
    </w:p>
    <w:p w14:paraId="221A91DB">
      <w:pPr>
        <w:spacing w:line="480" w:lineRule="auto"/>
        <w:ind w:firstLine="480" w:firstLineChars="200"/>
        <w:rPr>
          <w:rFonts w:hint="eastAsia" w:ascii="宋体" w:hAnsi="宋体" w:cs="宋体"/>
          <w:color w:val="auto"/>
          <w:sz w:val="24"/>
          <w:highlight w:val="none"/>
          <w:shd w:val="clear" w:color="auto" w:fill="auto"/>
        </w:rPr>
      </w:pPr>
    </w:p>
    <w:p w14:paraId="3C8CFFA4">
      <w:pPr>
        <w:spacing w:line="480" w:lineRule="auto"/>
        <w:ind w:firstLine="480" w:firstLineChars="200"/>
        <w:rPr>
          <w:rFonts w:hint="eastAsia" w:ascii="宋体" w:hAnsi="宋体" w:cs="宋体"/>
          <w:color w:val="auto"/>
          <w:sz w:val="24"/>
          <w:highlight w:val="none"/>
          <w:shd w:val="clear" w:color="auto" w:fill="auto"/>
        </w:rPr>
      </w:pPr>
    </w:p>
    <w:p w14:paraId="42936625">
      <w:pPr>
        <w:pStyle w:val="58"/>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名称（电子签章）：</w:t>
      </w:r>
    </w:p>
    <w:p w14:paraId="4C83B25C">
      <w:pPr>
        <w:pStyle w:val="58"/>
        <w:tabs>
          <w:tab w:val="left" w:pos="750"/>
        </w:tabs>
        <w:adjustRightInd w:val="0"/>
        <w:snapToGrid w:val="0"/>
        <w:spacing w:line="500" w:lineRule="exact"/>
        <w:rPr>
          <w:rFonts w:ascii="宋体" w:hAnsi="宋体"/>
          <w:sz w:val="24"/>
          <w:szCs w:val="24"/>
          <w:highlight w:val="none"/>
        </w:rPr>
      </w:pPr>
    </w:p>
    <w:p w14:paraId="692D11F4">
      <w:pPr>
        <w:pStyle w:val="58"/>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388A5BA6">
      <w:pPr>
        <w:pStyle w:val="58"/>
        <w:tabs>
          <w:tab w:val="left" w:pos="750"/>
        </w:tabs>
        <w:adjustRightInd w:val="0"/>
        <w:snapToGrid w:val="0"/>
        <w:spacing w:line="500" w:lineRule="exact"/>
        <w:rPr>
          <w:rFonts w:ascii="宋体" w:hAnsi="宋体"/>
          <w:sz w:val="24"/>
          <w:szCs w:val="24"/>
          <w:highlight w:val="none"/>
        </w:rPr>
      </w:pPr>
    </w:p>
    <w:p w14:paraId="67CC672F">
      <w:pPr>
        <w:pStyle w:val="58"/>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400A6C12">
      <w:pPr>
        <w:rPr>
          <w:rFonts w:hint="eastAsia" w:ascii="宋体" w:hAnsi="宋体" w:cs="宋体"/>
          <w:b/>
          <w:color w:val="auto"/>
          <w:sz w:val="30"/>
          <w:szCs w:val="30"/>
          <w:highlight w:val="none"/>
          <w:shd w:val="clear" w:color="auto" w:fill="auto"/>
          <w:lang w:val="en-US" w:eastAsia="zh-CN"/>
        </w:rPr>
      </w:pPr>
      <w:bookmarkStart w:id="110" w:name="_Toc29004_WPSOffice_Level1"/>
      <w:bookmarkStart w:id="111" w:name="_Toc41_WPSOffice_Level1"/>
      <w:bookmarkStart w:id="112" w:name="_Toc5541"/>
      <w:bookmarkStart w:id="113" w:name="_Toc12611_WPSOffice_Level1"/>
      <w:bookmarkStart w:id="114" w:name="_Toc29460"/>
      <w:r>
        <w:rPr>
          <w:rFonts w:hint="eastAsia" w:ascii="宋体" w:hAnsi="宋体" w:cs="宋体"/>
          <w:b/>
          <w:color w:val="auto"/>
          <w:sz w:val="30"/>
          <w:szCs w:val="30"/>
          <w:highlight w:val="none"/>
          <w:shd w:val="clear" w:color="auto" w:fill="auto"/>
          <w:lang w:val="en-US" w:eastAsia="zh-CN"/>
        </w:rPr>
        <w:br w:type="page"/>
      </w:r>
    </w:p>
    <w:bookmarkEnd w:id="110"/>
    <w:bookmarkEnd w:id="111"/>
    <w:p w14:paraId="0E176C16">
      <w:pPr>
        <w:numPr>
          <w:ilvl w:val="0"/>
          <w:numId w:val="0"/>
        </w:numPr>
        <w:spacing w:line="360" w:lineRule="auto"/>
        <w:rPr>
          <w:rFonts w:hint="eastAsia" w:ascii="宋体" w:hAnsi="宋体" w:cs="宋体"/>
          <w:b/>
          <w:color w:val="auto"/>
          <w:kern w:val="2"/>
          <w:sz w:val="30"/>
          <w:szCs w:val="30"/>
          <w:highlight w:val="none"/>
          <w:shd w:val="clear" w:fill="auto"/>
          <w:lang w:val="en-US" w:eastAsia="zh-CN" w:bidi="ar-SA"/>
        </w:rPr>
        <w:sectPr>
          <w:footerReference r:id="rId13" w:type="default"/>
          <w:pgSz w:w="11906" w:h="16838"/>
          <w:pgMar w:top="1440" w:right="1800" w:bottom="1440" w:left="1800" w:header="851" w:footer="992" w:gutter="0"/>
          <w:pgNumType w:fmt="decimal"/>
          <w:cols w:space="425" w:num="1"/>
          <w:docGrid w:type="lines" w:linePitch="312" w:charSpace="0"/>
        </w:sectPr>
      </w:pPr>
    </w:p>
    <w:p w14:paraId="11C062B9">
      <w:pPr>
        <w:numPr>
          <w:ilvl w:val="0"/>
          <w:numId w:val="0"/>
        </w:numPr>
        <w:jc w:val="center"/>
        <w:rPr>
          <w:rFonts w:hint="eastAsia" w:ascii="宋体" w:hAnsi="宋体" w:cs="宋体"/>
          <w:b/>
          <w:color w:val="auto"/>
          <w:sz w:val="30"/>
          <w:szCs w:val="30"/>
          <w:highlight w:val="none"/>
          <w:shd w:val="clear" w:color="auto" w:fill="auto"/>
          <w:lang w:val="en-US" w:eastAsia="zh-CN"/>
        </w:rPr>
      </w:pPr>
      <w:r>
        <w:rPr>
          <w:rFonts w:hint="eastAsia" w:ascii="宋体" w:hAnsi="宋体" w:eastAsia="宋体" w:cs="宋体"/>
          <w:b/>
          <w:color w:val="auto"/>
          <w:kern w:val="2"/>
          <w:sz w:val="30"/>
          <w:szCs w:val="30"/>
          <w:highlight w:val="none"/>
          <w:shd w:val="clear" w:fill="auto"/>
          <w:lang w:val="en-US" w:eastAsia="zh-CN" w:bidi="ar-SA"/>
        </w:rPr>
        <w:t>1</w:t>
      </w:r>
      <w:r>
        <w:rPr>
          <w:rFonts w:hint="eastAsia" w:ascii="宋体" w:hAnsi="宋体" w:cs="宋体"/>
          <w:b/>
          <w:color w:val="auto"/>
          <w:kern w:val="2"/>
          <w:sz w:val="30"/>
          <w:szCs w:val="30"/>
          <w:highlight w:val="none"/>
          <w:shd w:val="clear" w:fill="auto"/>
          <w:lang w:val="en-US" w:eastAsia="zh-CN" w:bidi="ar-SA"/>
        </w:rPr>
        <w:t>1</w:t>
      </w:r>
      <w:r>
        <w:rPr>
          <w:rFonts w:hint="eastAsia" w:ascii="宋体" w:hAnsi="宋体" w:eastAsia="宋体" w:cs="宋体"/>
          <w:b/>
          <w:color w:val="auto"/>
          <w:kern w:val="2"/>
          <w:sz w:val="30"/>
          <w:szCs w:val="30"/>
          <w:highlight w:val="none"/>
          <w:shd w:val="clear" w:fill="auto"/>
          <w:lang w:val="en-US" w:eastAsia="zh-CN" w:bidi="ar-SA"/>
        </w:rPr>
        <w:t>、</w:t>
      </w:r>
      <w:r>
        <w:rPr>
          <w:rFonts w:hint="eastAsia" w:ascii="宋体" w:hAnsi="宋体" w:cs="宋体"/>
          <w:b/>
          <w:color w:val="auto"/>
          <w:sz w:val="30"/>
          <w:szCs w:val="30"/>
          <w:highlight w:val="none"/>
          <w:shd w:val="clear" w:color="auto" w:fill="auto"/>
          <w:lang w:val="en-US" w:eastAsia="zh-CN"/>
        </w:rPr>
        <w:t>拟派项目团队人员</w:t>
      </w:r>
    </w:p>
    <w:p w14:paraId="4E0E1D29">
      <w:pPr>
        <w:spacing w:line="360" w:lineRule="auto"/>
        <w:ind w:firstLine="482" w:firstLineChars="200"/>
        <w:outlineLvl w:val="9"/>
        <w:rPr>
          <w:rFonts w:hint="eastAsia"/>
          <w:highlight w:val="none"/>
        </w:rPr>
      </w:pPr>
      <w:r>
        <w:rPr>
          <w:rFonts w:hint="eastAsia" w:ascii="宋体" w:hAnsi="宋体" w:eastAsia="宋体" w:cs="宋体"/>
          <w:b/>
          <w:bCs/>
          <w:color w:val="auto"/>
          <w:sz w:val="24"/>
          <w:szCs w:val="24"/>
          <w:highlight w:val="none"/>
          <w:lang w:val="en-US" w:eastAsia="zh-CN"/>
        </w:rPr>
        <w:t>标项</w:t>
      </w:r>
      <w:r>
        <w:rPr>
          <w:rFonts w:hint="eastAsia" w:ascii="宋体" w:hAnsi="宋体" w:eastAsia="宋体" w:cs="宋体"/>
          <w:b/>
          <w:bCs/>
          <w:color w:val="auto"/>
          <w:sz w:val="24"/>
          <w:szCs w:val="24"/>
          <w:highlight w:val="none"/>
        </w:rPr>
        <w:t xml:space="preserve">名称：                            </w:t>
      </w:r>
      <w:r>
        <w:rPr>
          <w:rFonts w:hint="eastAsia" w:ascii="宋体" w:hAnsi="宋体" w:eastAsia="宋体" w:cs="宋体"/>
          <w:b/>
          <w:bCs/>
          <w:color w:val="auto"/>
          <w:sz w:val="24"/>
          <w:szCs w:val="24"/>
          <w:highlight w:val="none"/>
          <w:lang w:val="en-US" w:eastAsia="zh-CN"/>
        </w:rPr>
        <w:t>标项</w:t>
      </w:r>
      <w:r>
        <w:rPr>
          <w:rFonts w:hint="eastAsia" w:ascii="宋体" w:hAnsi="宋体" w:eastAsia="宋体" w:cs="宋体"/>
          <w:b/>
          <w:bCs/>
          <w:color w:val="auto"/>
          <w:sz w:val="24"/>
          <w:szCs w:val="24"/>
          <w:highlight w:val="none"/>
        </w:rPr>
        <w:t xml:space="preserve">编号： </w:t>
      </w:r>
    </w:p>
    <w:tbl>
      <w:tblPr>
        <w:tblStyle w:val="29"/>
        <w:tblpPr w:leftFromText="180" w:rightFromText="180" w:vertAnchor="text" w:horzAnchor="margin" w:tblpXSpec="center" w:tblpY="74"/>
        <w:tblW w:w="9476" w:type="dxa"/>
        <w:tblInd w:w="7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858"/>
        <w:gridCol w:w="1417"/>
        <w:gridCol w:w="869"/>
        <w:gridCol w:w="1308"/>
        <w:gridCol w:w="2132"/>
        <w:gridCol w:w="2132"/>
      </w:tblGrid>
      <w:tr w14:paraId="5A71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760" w:type="dxa"/>
            <w:noWrap w:val="0"/>
            <w:vAlign w:val="center"/>
          </w:tcPr>
          <w:p w14:paraId="61BEA9D4">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58" w:type="dxa"/>
            <w:noWrap w:val="0"/>
            <w:vAlign w:val="center"/>
          </w:tcPr>
          <w:p w14:paraId="1D901D0A">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417" w:type="dxa"/>
            <w:noWrap w:val="0"/>
            <w:vAlign w:val="center"/>
          </w:tcPr>
          <w:p w14:paraId="340FD967">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p>
          <w:p w14:paraId="4A293D8B">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拟任职务</w:t>
            </w:r>
          </w:p>
        </w:tc>
        <w:tc>
          <w:tcPr>
            <w:tcW w:w="869" w:type="dxa"/>
            <w:noWrap w:val="0"/>
            <w:vAlign w:val="center"/>
          </w:tcPr>
          <w:p w14:paraId="0877A025">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308" w:type="dxa"/>
            <w:noWrap w:val="0"/>
            <w:vAlign w:val="center"/>
          </w:tcPr>
          <w:p w14:paraId="7BF4F737">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2132" w:type="dxa"/>
            <w:noWrap w:val="0"/>
            <w:vAlign w:val="center"/>
          </w:tcPr>
          <w:p w14:paraId="4246870C">
            <w:pPr>
              <w:spacing w:line="360" w:lineRule="auto"/>
              <w:jc w:val="center"/>
              <w:rPr>
                <w:rFonts w:hint="eastAsia" w:ascii="宋体" w:hAnsi="宋体" w:eastAsia="宋体" w:cs="宋体"/>
                <w:color w:val="auto"/>
                <w:sz w:val="24"/>
                <w:szCs w:val="24"/>
                <w:highlight w:val="none"/>
              </w:rPr>
            </w:pPr>
            <w:r>
              <w:rPr>
                <w:rFonts w:hint="eastAsia" w:ascii="宋体" w:hAnsi="宋体"/>
                <w:sz w:val="24"/>
                <w:szCs w:val="24"/>
                <w:highlight w:val="none"/>
                <w:lang w:eastAsia="zh-CN"/>
              </w:rPr>
              <w:t>岗位职责分工及要求</w:t>
            </w:r>
          </w:p>
        </w:tc>
        <w:tc>
          <w:tcPr>
            <w:tcW w:w="2132" w:type="dxa"/>
            <w:noWrap w:val="0"/>
            <w:vAlign w:val="center"/>
          </w:tcPr>
          <w:p w14:paraId="0F42A5BA">
            <w:pPr>
              <w:spacing w:line="360" w:lineRule="auto"/>
              <w:jc w:val="center"/>
              <w:rPr>
                <w:rFonts w:hint="eastAsia" w:ascii="宋体" w:hAnsi="宋体" w:eastAsia="宋体" w:cs="宋体"/>
                <w:color w:val="auto"/>
                <w:sz w:val="24"/>
                <w:szCs w:val="24"/>
                <w:highlight w:val="none"/>
              </w:rPr>
            </w:pPr>
            <w:r>
              <w:rPr>
                <w:rFonts w:hint="eastAsia" w:ascii="宋体" w:hAnsi="宋体"/>
                <w:sz w:val="24"/>
                <w:szCs w:val="24"/>
                <w:highlight w:val="none"/>
                <w:lang w:eastAsia="zh-CN"/>
              </w:rPr>
              <w:t>人员简历（</w:t>
            </w:r>
            <w:r>
              <w:rPr>
                <w:rFonts w:hint="eastAsia" w:ascii="宋体" w:hAnsi="宋体" w:eastAsia="宋体" w:cs="宋体"/>
                <w:color w:val="auto"/>
                <w:sz w:val="24"/>
                <w:szCs w:val="24"/>
                <w:highlight w:val="none"/>
              </w:rPr>
              <w:t>主要资历、经验</w:t>
            </w:r>
            <w:r>
              <w:rPr>
                <w:rFonts w:hint="eastAsia" w:ascii="宋体" w:hAnsi="宋体"/>
                <w:sz w:val="24"/>
                <w:szCs w:val="24"/>
                <w:highlight w:val="none"/>
                <w:lang w:eastAsia="zh-CN"/>
              </w:rPr>
              <w:t>）</w:t>
            </w:r>
          </w:p>
        </w:tc>
      </w:tr>
      <w:tr w14:paraId="2089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60" w:type="dxa"/>
            <w:noWrap w:val="0"/>
            <w:vAlign w:val="center"/>
          </w:tcPr>
          <w:p w14:paraId="450F6F50">
            <w:pPr>
              <w:snapToGrid w:val="0"/>
              <w:spacing w:line="360" w:lineRule="auto"/>
              <w:jc w:val="center"/>
              <w:rPr>
                <w:rFonts w:hint="eastAsia" w:ascii="宋体" w:hAnsi="宋体" w:eastAsia="宋体" w:cs="宋体"/>
                <w:color w:val="auto"/>
                <w:sz w:val="24"/>
                <w:szCs w:val="24"/>
                <w:highlight w:val="none"/>
              </w:rPr>
            </w:pPr>
          </w:p>
        </w:tc>
        <w:tc>
          <w:tcPr>
            <w:tcW w:w="858" w:type="dxa"/>
            <w:noWrap w:val="0"/>
            <w:vAlign w:val="center"/>
          </w:tcPr>
          <w:p w14:paraId="6092BC1A">
            <w:pPr>
              <w:snapToGrid w:val="0"/>
              <w:spacing w:line="360" w:lineRule="auto"/>
              <w:jc w:val="center"/>
              <w:rPr>
                <w:rFonts w:hint="eastAsia" w:ascii="宋体" w:hAnsi="宋体" w:eastAsia="宋体" w:cs="宋体"/>
                <w:color w:val="auto"/>
                <w:sz w:val="24"/>
                <w:szCs w:val="24"/>
                <w:highlight w:val="none"/>
              </w:rPr>
            </w:pPr>
          </w:p>
        </w:tc>
        <w:tc>
          <w:tcPr>
            <w:tcW w:w="1417" w:type="dxa"/>
            <w:noWrap w:val="0"/>
            <w:vAlign w:val="center"/>
          </w:tcPr>
          <w:p w14:paraId="3543175D">
            <w:pPr>
              <w:snapToGrid w:val="0"/>
              <w:spacing w:line="360" w:lineRule="auto"/>
              <w:jc w:val="center"/>
              <w:rPr>
                <w:rFonts w:hint="eastAsia" w:ascii="宋体" w:hAnsi="宋体" w:eastAsia="宋体" w:cs="宋体"/>
                <w:color w:val="auto"/>
                <w:sz w:val="24"/>
                <w:szCs w:val="24"/>
                <w:highlight w:val="none"/>
              </w:rPr>
            </w:pPr>
          </w:p>
        </w:tc>
        <w:tc>
          <w:tcPr>
            <w:tcW w:w="869" w:type="dxa"/>
            <w:noWrap w:val="0"/>
            <w:vAlign w:val="center"/>
          </w:tcPr>
          <w:p w14:paraId="7ED628AB">
            <w:pPr>
              <w:snapToGrid w:val="0"/>
              <w:spacing w:line="360" w:lineRule="auto"/>
              <w:jc w:val="center"/>
              <w:rPr>
                <w:rFonts w:hint="eastAsia" w:ascii="宋体" w:hAnsi="宋体" w:eastAsia="宋体" w:cs="宋体"/>
                <w:color w:val="auto"/>
                <w:sz w:val="24"/>
                <w:szCs w:val="24"/>
                <w:highlight w:val="none"/>
              </w:rPr>
            </w:pPr>
          </w:p>
        </w:tc>
        <w:tc>
          <w:tcPr>
            <w:tcW w:w="1308" w:type="dxa"/>
            <w:noWrap w:val="0"/>
            <w:vAlign w:val="center"/>
          </w:tcPr>
          <w:p w14:paraId="101A70A1">
            <w:pPr>
              <w:snapToGrid w:val="0"/>
              <w:spacing w:line="360" w:lineRule="auto"/>
              <w:jc w:val="center"/>
              <w:rPr>
                <w:rFonts w:hint="eastAsia" w:ascii="宋体" w:hAnsi="宋体" w:eastAsia="宋体" w:cs="宋体"/>
                <w:color w:val="auto"/>
                <w:sz w:val="24"/>
                <w:szCs w:val="24"/>
                <w:highlight w:val="none"/>
              </w:rPr>
            </w:pPr>
          </w:p>
        </w:tc>
        <w:tc>
          <w:tcPr>
            <w:tcW w:w="2132" w:type="dxa"/>
            <w:noWrap w:val="0"/>
            <w:vAlign w:val="center"/>
          </w:tcPr>
          <w:p w14:paraId="37196FDB">
            <w:pPr>
              <w:snapToGrid w:val="0"/>
              <w:spacing w:line="360" w:lineRule="auto"/>
              <w:jc w:val="center"/>
              <w:rPr>
                <w:rFonts w:hint="eastAsia" w:ascii="宋体" w:hAnsi="宋体" w:eastAsia="宋体" w:cs="宋体"/>
                <w:color w:val="auto"/>
                <w:sz w:val="24"/>
                <w:szCs w:val="24"/>
                <w:highlight w:val="none"/>
              </w:rPr>
            </w:pPr>
          </w:p>
        </w:tc>
        <w:tc>
          <w:tcPr>
            <w:tcW w:w="2132" w:type="dxa"/>
            <w:noWrap w:val="0"/>
            <w:vAlign w:val="center"/>
          </w:tcPr>
          <w:p w14:paraId="35B74D06">
            <w:pPr>
              <w:snapToGrid w:val="0"/>
              <w:spacing w:line="360" w:lineRule="auto"/>
              <w:jc w:val="center"/>
              <w:rPr>
                <w:rFonts w:hint="eastAsia" w:ascii="宋体" w:hAnsi="宋体" w:eastAsia="宋体" w:cs="宋体"/>
                <w:color w:val="auto"/>
                <w:sz w:val="24"/>
                <w:szCs w:val="24"/>
                <w:highlight w:val="none"/>
              </w:rPr>
            </w:pPr>
          </w:p>
        </w:tc>
      </w:tr>
      <w:tr w14:paraId="1B49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60" w:type="dxa"/>
            <w:noWrap w:val="0"/>
            <w:vAlign w:val="center"/>
          </w:tcPr>
          <w:p w14:paraId="09FD65AC">
            <w:pPr>
              <w:snapToGrid w:val="0"/>
              <w:spacing w:line="360" w:lineRule="auto"/>
              <w:jc w:val="center"/>
              <w:rPr>
                <w:rFonts w:hint="eastAsia" w:ascii="宋体" w:hAnsi="宋体" w:eastAsia="宋体" w:cs="宋体"/>
                <w:color w:val="auto"/>
                <w:sz w:val="24"/>
                <w:szCs w:val="24"/>
                <w:highlight w:val="none"/>
              </w:rPr>
            </w:pPr>
          </w:p>
        </w:tc>
        <w:tc>
          <w:tcPr>
            <w:tcW w:w="858" w:type="dxa"/>
            <w:noWrap w:val="0"/>
            <w:vAlign w:val="center"/>
          </w:tcPr>
          <w:p w14:paraId="239CEE13">
            <w:pPr>
              <w:snapToGrid w:val="0"/>
              <w:spacing w:line="360" w:lineRule="auto"/>
              <w:jc w:val="center"/>
              <w:rPr>
                <w:rFonts w:hint="eastAsia" w:ascii="宋体" w:hAnsi="宋体" w:eastAsia="宋体" w:cs="宋体"/>
                <w:color w:val="auto"/>
                <w:sz w:val="24"/>
                <w:szCs w:val="24"/>
                <w:highlight w:val="none"/>
              </w:rPr>
            </w:pPr>
          </w:p>
        </w:tc>
        <w:tc>
          <w:tcPr>
            <w:tcW w:w="1417" w:type="dxa"/>
            <w:noWrap w:val="0"/>
            <w:vAlign w:val="center"/>
          </w:tcPr>
          <w:p w14:paraId="0A6B6751">
            <w:pPr>
              <w:snapToGrid w:val="0"/>
              <w:spacing w:line="360" w:lineRule="auto"/>
              <w:jc w:val="center"/>
              <w:rPr>
                <w:rFonts w:hint="eastAsia" w:ascii="宋体" w:hAnsi="宋体" w:eastAsia="宋体" w:cs="宋体"/>
                <w:color w:val="auto"/>
                <w:sz w:val="24"/>
                <w:szCs w:val="24"/>
                <w:highlight w:val="none"/>
              </w:rPr>
            </w:pPr>
          </w:p>
        </w:tc>
        <w:tc>
          <w:tcPr>
            <w:tcW w:w="869" w:type="dxa"/>
            <w:noWrap w:val="0"/>
            <w:vAlign w:val="center"/>
          </w:tcPr>
          <w:p w14:paraId="2DDD8DBF">
            <w:pPr>
              <w:snapToGrid w:val="0"/>
              <w:spacing w:line="360" w:lineRule="auto"/>
              <w:jc w:val="center"/>
              <w:rPr>
                <w:rFonts w:hint="eastAsia" w:ascii="宋体" w:hAnsi="宋体" w:eastAsia="宋体" w:cs="宋体"/>
                <w:color w:val="auto"/>
                <w:sz w:val="24"/>
                <w:szCs w:val="24"/>
                <w:highlight w:val="none"/>
              </w:rPr>
            </w:pPr>
          </w:p>
        </w:tc>
        <w:tc>
          <w:tcPr>
            <w:tcW w:w="1308" w:type="dxa"/>
            <w:noWrap w:val="0"/>
            <w:vAlign w:val="center"/>
          </w:tcPr>
          <w:p w14:paraId="634B3D34">
            <w:pPr>
              <w:snapToGrid w:val="0"/>
              <w:spacing w:line="360" w:lineRule="auto"/>
              <w:jc w:val="center"/>
              <w:rPr>
                <w:rFonts w:hint="eastAsia" w:ascii="宋体" w:hAnsi="宋体" w:eastAsia="宋体" w:cs="宋体"/>
                <w:color w:val="auto"/>
                <w:sz w:val="24"/>
                <w:szCs w:val="24"/>
                <w:highlight w:val="none"/>
              </w:rPr>
            </w:pPr>
          </w:p>
        </w:tc>
        <w:tc>
          <w:tcPr>
            <w:tcW w:w="2132" w:type="dxa"/>
            <w:noWrap w:val="0"/>
            <w:vAlign w:val="center"/>
          </w:tcPr>
          <w:p w14:paraId="01829998">
            <w:pPr>
              <w:snapToGrid w:val="0"/>
              <w:spacing w:line="360" w:lineRule="auto"/>
              <w:jc w:val="center"/>
              <w:rPr>
                <w:rFonts w:hint="eastAsia" w:ascii="宋体" w:hAnsi="宋体" w:eastAsia="宋体" w:cs="宋体"/>
                <w:color w:val="auto"/>
                <w:sz w:val="24"/>
                <w:szCs w:val="24"/>
                <w:highlight w:val="none"/>
              </w:rPr>
            </w:pPr>
          </w:p>
        </w:tc>
        <w:tc>
          <w:tcPr>
            <w:tcW w:w="2132" w:type="dxa"/>
            <w:noWrap w:val="0"/>
            <w:vAlign w:val="center"/>
          </w:tcPr>
          <w:p w14:paraId="72A2627F">
            <w:pPr>
              <w:snapToGrid w:val="0"/>
              <w:spacing w:line="360" w:lineRule="auto"/>
              <w:jc w:val="center"/>
              <w:rPr>
                <w:rFonts w:hint="eastAsia" w:ascii="宋体" w:hAnsi="宋体" w:eastAsia="宋体" w:cs="宋体"/>
                <w:color w:val="auto"/>
                <w:sz w:val="24"/>
                <w:szCs w:val="24"/>
                <w:highlight w:val="none"/>
              </w:rPr>
            </w:pPr>
          </w:p>
        </w:tc>
      </w:tr>
      <w:tr w14:paraId="683A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60" w:type="dxa"/>
            <w:noWrap w:val="0"/>
            <w:vAlign w:val="center"/>
          </w:tcPr>
          <w:p w14:paraId="744E5F53">
            <w:pPr>
              <w:snapToGrid w:val="0"/>
              <w:spacing w:line="360" w:lineRule="auto"/>
              <w:jc w:val="center"/>
              <w:rPr>
                <w:rFonts w:hint="eastAsia" w:ascii="宋体" w:hAnsi="宋体" w:eastAsia="宋体" w:cs="宋体"/>
                <w:color w:val="auto"/>
                <w:sz w:val="24"/>
                <w:szCs w:val="24"/>
                <w:highlight w:val="none"/>
              </w:rPr>
            </w:pPr>
          </w:p>
        </w:tc>
        <w:tc>
          <w:tcPr>
            <w:tcW w:w="858" w:type="dxa"/>
            <w:noWrap w:val="0"/>
            <w:vAlign w:val="center"/>
          </w:tcPr>
          <w:p w14:paraId="7F54134F">
            <w:pPr>
              <w:snapToGrid w:val="0"/>
              <w:spacing w:line="360" w:lineRule="auto"/>
              <w:jc w:val="center"/>
              <w:rPr>
                <w:rFonts w:hint="eastAsia" w:ascii="宋体" w:hAnsi="宋体" w:eastAsia="宋体" w:cs="宋体"/>
                <w:color w:val="auto"/>
                <w:sz w:val="24"/>
                <w:szCs w:val="24"/>
                <w:highlight w:val="none"/>
              </w:rPr>
            </w:pPr>
          </w:p>
        </w:tc>
        <w:tc>
          <w:tcPr>
            <w:tcW w:w="1417" w:type="dxa"/>
            <w:noWrap w:val="0"/>
            <w:vAlign w:val="center"/>
          </w:tcPr>
          <w:p w14:paraId="4AE85138">
            <w:pPr>
              <w:snapToGrid w:val="0"/>
              <w:spacing w:line="360" w:lineRule="auto"/>
              <w:jc w:val="center"/>
              <w:rPr>
                <w:rFonts w:hint="eastAsia" w:ascii="宋体" w:hAnsi="宋体" w:eastAsia="宋体" w:cs="宋体"/>
                <w:color w:val="auto"/>
                <w:sz w:val="24"/>
                <w:szCs w:val="24"/>
                <w:highlight w:val="none"/>
              </w:rPr>
            </w:pPr>
          </w:p>
        </w:tc>
        <w:tc>
          <w:tcPr>
            <w:tcW w:w="869" w:type="dxa"/>
            <w:noWrap w:val="0"/>
            <w:vAlign w:val="center"/>
          </w:tcPr>
          <w:p w14:paraId="6B740588">
            <w:pPr>
              <w:snapToGrid w:val="0"/>
              <w:spacing w:line="360" w:lineRule="auto"/>
              <w:jc w:val="center"/>
              <w:rPr>
                <w:rFonts w:hint="eastAsia" w:ascii="宋体" w:hAnsi="宋体" w:eastAsia="宋体" w:cs="宋体"/>
                <w:color w:val="auto"/>
                <w:sz w:val="24"/>
                <w:szCs w:val="24"/>
                <w:highlight w:val="none"/>
              </w:rPr>
            </w:pPr>
          </w:p>
        </w:tc>
        <w:tc>
          <w:tcPr>
            <w:tcW w:w="1308" w:type="dxa"/>
            <w:noWrap w:val="0"/>
            <w:vAlign w:val="center"/>
          </w:tcPr>
          <w:p w14:paraId="36D8E07B">
            <w:pPr>
              <w:snapToGrid w:val="0"/>
              <w:spacing w:line="360" w:lineRule="auto"/>
              <w:jc w:val="center"/>
              <w:rPr>
                <w:rFonts w:hint="eastAsia" w:ascii="宋体" w:hAnsi="宋体" w:eastAsia="宋体" w:cs="宋体"/>
                <w:color w:val="auto"/>
                <w:sz w:val="24"/>
                <w:szCs w:val="24"/>
                <w:highlight w:val="none"/>
              </w:rPr>
            </w:pPr>
          </w:p>
        </w:tc>
        <w:tc>
          <w:tcPr>
            <w:tcW w:w="2132" w:type="dxa"/>
            <w:noWrap w:val="0"/>
            <w:vAlign w:val="center"/>
          </w:tcPr>
          <w:p w14:paraId="41C70418">
            <w:pPr>
              <w:snapToGrid w:val="0"/>
              <w:spacing w:line="360" w:lineRule="auto"/>
              <w:jc w:val="center"/>
              <w:rPr>
                <w:rFonts w:hint="eastAsia" w:ascii="宋体" w:hAnsi="宋体" w:eastAsia="宋体" w:cs="宋体"/>
                <w:color w:val="auto"/>
                <w:sz w:val="24"/>
                <w:szCs w:val="24"/>
                <w:highlight w:val="none"/>
              </w:rPr>
            </w:pPr>
          </w:p>
        </w:tc>
        <w:tc>
          <w:tcPr>
            <w:tcW w:w="2132" w:type="dxa"/>
            <w:noWrap w:val="0"/>
            <w:vAlign w:val="center"/>
          </w:tcPr>
          <w:p w14:paraId="6B828A0A">
            <w:pPr>
              <w:snapToGrid w:val="0"/>
              <w:spacing w:line="360" w:lineRule="auto"/>
              <w:jc w:val="center"/>
              <w:rPr>
                <w:rFonts w:hint="eastAsia" w:ascii="宋体" w:hAnsi="宋体" w:eastAsia="宋体" w:cs="宋体"/>
                <w:color w:val="auto"/>
                <w:sz w:val="24"/>
                <w:szCs w:val="24"/>
                <w:highlight w:val="none"/>
              </w:rPr>
            </w:pPr>
          </w:p>
        </w:tc>
      </w:tr>
      <w:tr w14:paraId="2A08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60" w:type="dxa"/>
            <w:noWrap w:val="0"/>
            <w:vAlign w:val="center"/>
          </w:tcPr>
          <w:p w14:paraId="0052613D">
            <w:pPr>
              <w:snapToGrid w:val="0"/>
              <w:spacing w:line="360" w:lineRule="auto"/>
              <w:jc w:val="center"/>
              <w:rPr>
                <w:rFonts w:hint="eastAsia" w:ascii="宋体" w:hAnsi="宋体" w:eastAsia="宋体" w:cs="宋体"/>
                <w:color w:val="auto"/>
                <w:sz w:val="24"/>
                <w:szCs w:val="24"/>
                <w:highlight w:val="none"/>
              </w:rPr>
            </w:pPr>
          </w:p>
        </w:tc>
        <w:tc>
          <w:tcPr>
            <w:tcW w:w="858" w:type="dxa"/>
            <w:noWrap w:val="0"/>
            <w:vAlign w:val="center"/>
          </w:tcPr>
          <w:p w14:paraId="7D9DBF60">
            <w:pPr>
              <w:snapToGrid w:val="0"/>
              <w:spacing w:line="360" w:lineRule="auto"/>
              <w:jc w:val="center"/>
              <w:rPr>
                <w:rFonts w:hint="eastAsia" w:ascii="宋体" w:hAnsi="宋体" w:eastAsia="宋体" w:cs="宋体"/>
                <w:color w:val="auto"/>
                <w:sz w:val="24"/>
                <w:szCs w:val="24"/>
                <w:highlight w:val="none"/>
              </w:rPr>
            </w:pPr>
          </w:p>
        </w:tc>
        <w:tc>
          <w:tcPr>
            <w:tcW w:w="1417" w:type="dxa"/>
            <w:noWrap w:val="0"/>
            <w:vAlign w:val="center"/>
          </w:tcPr>
          <w:p w14:paraId="30A9B233">
            <w:pPr>
              <w:snapToGrid w:val="0"/>
              <w:spacing w:line="360" w:lineRule="auto"/>
              <w:jc w:val="center"/>
              <w:rPr>
                <w:rFonts w:hint="eastAsia" w:ascii="宋体" w:hAnsi="宋体" w:eastAsia="宋体" w:cs="宋体"/>
                <w:color w:val="auto"/>
                <w:sz w:val="24"/>
                <w:szCs w:val="24"/>
                <w:highlight w:val="none"/>
              </w:rPr>
            </w:pPr>
          </w:p>
        </w:tc>
        <w:tc>
          <w:tcPr>
            <w:tcW w:w="869" w:type="dxa"/>
            <w:noWrap w:val="0"/>
            <w:vAlign w:val="center"/>
          </w:tcPr>
          <w:p w14:paraId="70F6ADF2">
            <w:pPr>
              <w:snapToGrid w:val="0"/>
              <w:spacing w:line="360" w:lineRule="auto"/>
              <w:jc w:val="center"/>
              <w:rPr>
                <w:rFonts w:hint="eastAsia" w:ascii="宋体" w:hAnsi="宋体" w:eastAsia="宋体" w:cs="宋体"/>
                <w:color w:val="auto"/>
                <w:sz w:val="24"/>
                <w:szCs w:val="24"/>
                <w:highlight w:val="none"/>
              </w:rPr>
            </w:pPr>
          </w:p>
        </w:tc>
        <w:tc>
          <w:tcPr>
            <w:tcW w:w="1308" w:type="dxa"/>
            <w:noWrap w:val="0"/>
            <w:vAlign w:val="center"/>
          </w:tcPr>
          <w:p w14:paraId="1F9B3486">
            <w:pPr>
              <w:snapToGrid w:val="0"/>
              <w:spacing w:line="360" w:lineRule="auto"/>
              <w:jc w:val="center"/>
              <w:rPr>
                <w:rFonts w:hint="eastAsia" w:ascii="宋体" w:hAnsi="宋体" w:eastAsia="宋体" w:cs="宋体"/>
                <w:color w:val="auto"/>
                <w:sz w:val="24"/>
                <w:szCs w:val="24"/>
                <w:highlight w:val="none"/>
              </w:rPr>
            </w:pPr>
          </w:p>
        </w:tc>
        <w:tc>
          <w:tcPr>
            <w:tcW w:w="2132" w:type="dxa"/>
            <w:noWrap w:val="0"/>
            <w:vAlign w:val="center"/>
          </w:tcPr>
          <w:p w14:paraId="5805AC5F">
            <w:pPr>
              <w:snapToGrid w:val="0"/>
              <w:spacing w:line="360" w:lineRule="auto"/>
              <w:jc w:val="center"/>
              <w:rPr>
                <w:rFonts w:hint="eastAsia" w:ascii="宋体" w:hAnsi="宋体" w:eastAsia="宋体" w:cs="宋体"/>
                <w:color w:val="auto"/>
                <w:sz w:val="24"/>
                <w:szCs w:val="24"/>
                <w:highlight w:val="none"/>
              </w:rPr>
            </w:pPr>
          </w:p>
        </w:tc>
        <w:tc>
          <w:tcPr>
            <w:tcW w:w="2132" w:type="dxa"/>
            <w:noWrap w:val="0"/>
            <w:vAlign w:val="center"/>
          </w:tcPr>
          <w:p w14:paraId="3259F691">
            <w:pPr>
              <w:snapToGrid w:val="0"/>
              <w:spacing w:line="360" w:lineRule="auto"/>
              <w:jc w:val="center"/>
              <w:rPr>
                <w:rFonts w:hint="eastAsia" w:ascii="宋体" w:hAnsi="宋体" w:eastAsia="宋体" w:cs="宋体"/>
                <w:color w:val="auto"/>
                <w:sz w:val="24"/>
                <w:szCs w:val="24"/>
                <w:highlight w:val="none"/>
              </w:rPr>
            </w:pPr>
          </w:p>
        </w:tc>
      </w:tr>
      <w:tr w14:paraId="72CB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60" w:type="dxa"/>
            <w:noWrap w:val="0"/>
            <w:vAlign w:val="center"/>
          </w:tcPr>
          <w:p w14:paraId="14D15B91">
            <w:pPr>
              <w:snapToGrid w:val="0"/>
              <w:spacing w:line="360" w:lineRule="auto"/>
              <w:jc w:val="center"/>
              <w:rPr>
                <w:rFonts w:hint="eastAsia" w:ascii="宋体" w:hAnsi="宋体" w:eastAsia="宋体" w:cs="宋体"/>
                <w:color w:val="auto"/>
                <w:sz w:val="24"/>
                <w:szCs w:val="24"/>
                <w:highlight w:val="none"/>
              </w:rPr>
            </w:pPr>
          </w:p>
        </w:tc>
        <w:tc>
          <w:tcPr>
            <w:tcW w:w="858" w:type="dxa"/>
            <w:noWrap w:val="0"/>
            <w:vAlign w:val="center"/>
          </w:tcPr>
          <w:p w14:paraId="0B4C5DA9">
            <w:pPr>
              <w:snapToGrid w:val="0"/>
              <w:spacing w:line="360" w:lineRule="auto"/>
              <w:jc w:val="center"/>
              <w:rPr>
                <w:rFonts w:hint="eastAsia" w:ascii="宋体" w:hAnsi="宋体" w:eastAsia="宋体" w:cs="宋体"/>
                <w:color w:val="auto"/>
                <w:sz w:val="24"/>
                <w:szCs w:val="24"/>
                <w:highlight w:val="none"/>
              </w:rPr>
            </w:pPr>
          </w:p>
        </w:tc>
        <w:tc>
          <w:tcPr>
            <w:tcW w:w="1417" w:type="dxa"/>
            <w:noWrap w:val="0"/>
            <w:vAlign w:val="center"/>
          </w:tcPr>
          <w:p w14:paraId="63BC92B3">
            <w:pPr>
              <w:snapToGrid w:val="0"/>
              <w:spacing w:line="360" w:lineRule="auto"/>
              <w:jc w:val="center"/>
              <w:rPr>
                <w:rFonts w:hint="eastAsia" w:ascii="宋体" w:hAnsi="宋体" w:eastAsia="宋体" w:cs="宋体"/>
                <w:color w:val="auto"/>
                <w:sz w:val="24"/>
                <w:szCs w:val="24"/>
                <w:highlight w:val="none"/>
              </w:rPr>
            </w:pPr>
          </w:p>
        </w:tc>
        <w:tc>
          <w:tcPr>
            <w:tcW w:w="869" w:type="dxa"/>
            <w:noWrap w:val="0"/>
            <w:vAlign w:val="center"/>
          </w:tcPr>
          <w:p w14:paraId="29C6A9D8">
            <w:pPr>
              <w:snapToGrid w:val="0"/>
              <w:spacing w:line="360" w:lineRule="auto"/>
              <w:jc w:val="center"/>
              <w:rPr>
                <w:rFonts w:hint="eastAsia" w:ascii="宋体" w:hAnsi="宋体" w:eastAsia="宋体" w:cs="宋体"/>
                <w:color w:val="auto"/>
                <w:sz w:val="24"/>
                <w:szCs w:val="24"/>
                <w:highlight w:val="none"/>
              </w:rPr>
            </w:pPr>
          </w:p>
        </w:tc>
        <w:tc>
          <w:tcPr>
            <w:tcW w:w="1308" w:type="dxa"/>
            <w:noWrap w:val="0"/>
            <w:vAlign w:val="center"/>
          </w:tcPr>
          <w:p w14:paraId="2B512147">
            <w:pPr>
              <w:snapToGrid w:val="0"/>
              <w:spacing w:line="360" w:lineRule="auto"/>
              <w:jc w:val="center"/>
              <w:rPr>
                <w:rFonts w:hint="eastAsia" w:ascii="宋体" w:hAnsi="宋体" w:eastAsia="宋体" w:cs="宋体"/>
                <w:color w:val="auto"/>
                <w:sz w:val="24"/>
                <w:szCs w:val="24"/>
                <w:highlight w:val="none"/>
              </w:rPr>
            </w:pPr>
          </w:p>
        </w:tc>
        <w:tc>
          <w:tcPr>
            <w:tcW w:w="2132" w:type="dxa"/>
            <w:noWrap w:val="0"/>
            <w:vAlign w:val="center"/>
          </w:tcPr>
          <w:p w14:paraId="2F0DBFBC">
            <w:pPr>
              <w:snapToGrid w:val="0"/>
              <w:spacing w:line="360" w:lineRule="auto"/>
              <w:jc w:val="center"/>
              <w:rPr>
                <w:rFonts w:hint="eastAsia" w:ascii="宋体" w:hAnsi="宋体" w:eastAsia="宋体" w:cs="宋体"/>
                <w:color w:val="auto"/>
                <w:sz w:val="24"/>
                <w:szCs w:val="24"/>
                <w:highlight w:val="none"/>
              </w:rPr>
            </w:pPr>
          </w:p>
        </w:tc>
        <w:tc>
          <w:tcPr>
            <w:tcW w:w="2132" w:type="dxa"/>
            <w:noWrap w:val="0"/>
            <w:vAlign w:val="center"/>
          </w:tcPr>
          <w:p w14:paraId="0A372624">
            <w:pPr>
              <w:snapToGrid w:val="0"/>
              <w:spacing w:line="360" w:lineRule="auto"/>
              <w:jc w:val="center"/>
              <w:rPr>
                <w:rFonts w:hint="eastAsia" w:ascii="宋体" w:hAnsi="宋体" w:eastAsia="宋体" w:cs="宋体"/>
                <w:color w:val="auto"/>
                <w:sz w:val="24"/>
                <w:szCs w:val="24"/>
                <w:highlight w:val="none"/>
              </w:rPr>
            </w:pPr>
          </w:p>
        </w:tc>
      </w:tr>
      <w:tr w14:paraId="6F23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60" w:type="dxa"/>
            <w:noWrap w:val="0"/>
            <w:vAlign w:val="center"/>
          </w:tcPr>
          <w:p w14:paraId="662056CB">
            <w:pPr>
              <w:snapToGrid w:val="0"/>
              <w:spacing w:line="360" w:lineRule="auto"/>
              <w:jc w:val="center"/>
              <w:rPr>
                <w:rFonts w:hint="eastAsia" w:ascii="宋体" w:hAnsi="宋体" w:eastAsia="宋体" w:cs="宋体"/>
                <w:color w:val="auto"/>
                <w:sz w:val="24"/>
                <w:szCs w:val="24"/>
                <w:highlight w:val="none"/>
              </w:rPr>
            </w:pPr>
          </w:p>
        </w:tc>
        <w:tc>
          <w:tcPr>
            <w:tcW w:w="858" w:type="dxa"/>
            <w:noWrap w:val="0"/>
            <w:vAlign w:val="center"/>
          </w:tcPr>
          <w:p w14:paraId="611B975B">
            <w:pPr>
              <w:snapToGrid w:val="0"/>
              <w:spacing w:line="360" w:lineRule="auto"/>
              <w:jc w:val="center"/>
              <w:rPr>
                <w:rFonts w:hint="eastAsia" w:ascii="宋体" w:hAnsi="宋体" w:eastAsia="宋体" w:cs="宋体"/>
                <w:color w:val="auto"/>
                <w:sz w:val="24"/>
                <w:szCs w:val="24"/>
                <w:highlight w:val="none"/>
              </w:rPr>
            </w:pPr>
          </w:p>
        </w:tc>
        <w:tc>
          <w:tcPr>
            <w:tcW w:w="1417" w:type="dxa"/>
            <w:noWrap w:val="0"/>
            <w:vAlign w:val="center"/>
          </w:tcPr>
          <w:p w14:paraId="305549E0">
            <w:pPr>
              <w:snapToGrid w:val="0"/>
              <w:spacing w:line="360" w:lineRule="auto"/>
              <w:jc w:val="center"/>
              <w:rPr>
                <w:rFonts w:hint="eastAsia" w:ascii="宋体" w:hAnsi="宋体" w:eastAsia="宋体" w:cs="宋体"/>
                <w:color w:val="auto"/>
                <w:sz w:val="24"/>
                <w:szCs w:val="24"/>
                <w:highlight w:val="none"/>
              </w:rPr>
            </w:pPr>
          </w:p>
        </w:tc>
        <w:tc>
          <w:tcPr>
            <w:tcW w:w="869" w:type="dxa"/>
            <w:noWrap w:val="0"/>
            <w:vAlign w:val="center"/>
          </w:tcPr>
          <w:p w14:paraId="09D60042">
            <w:pPr>
              <w:snapToGrid w:val="0"/>
              <w:spacing w:line="360" w:lineRule="auto"/>
              <w:jc w:val="center"/>
              <w:rPr>
                <w:rFonts w:hint="eastAsia" w:ascii="宋体" w:hAnsi="宋体" w:eastAsia="宋体" w:cs="宋体"/>
                <w:color w:val="auto"/>
                <w:sz w:val="24"/>
                <w:szCs w:val="24"/>
                <w:highlight w:val="none"/>
              </w:rPr>
            </w:pPr>
          </w:p>
        </w:tc>
        <w:tc>
          <w:tcPr>
            <w:tcW w:w="1308" w:type="dxa"/>
            <w:noWrap w:val="0"/>
            <w:vAlign w:val="center"/>
          </w:tcPr>
          <w:p w14:paraId="4677C4BB">
            <w:pPr>
              <w:snapToGrid w:val="0"/>
              <w:spacing w:line="360" w:lineRule="auto"/>
              <w:jc w:val="center"/>
              <w:rPr>
                <w:rFonts w:hint="eastAsia" w:ascii="宋体" w:hAnsi="宋体" w:eastAsia="宋体" w:cs="宋体"/>
                <w:color w:val="auto"/>
                <w:sz w:val="24"/>
                <w:szCs w:val="24"/>
                <w:highlight w:val="none"/>
              </w:rPr>
            </w:pPr>
          </w:p>
        </w:tc>
        <w:tc>
          <w:tcPr>
            <w:tcW w:w="2132" w:type="dxa"/>
            <w:noWrap w:val="0"/>
            <w:vAlign w:val="center"/>
          </w:tcPr>
          <w:p w14:paraId="51BEC728">
            <w:pPr>
              <w:snapToGrid w:val="0"/>
              <w:spacing w:line="360" w:lineRule="auto"/>
              <w:jc w:val="center"/>
              <w:rPr>
                <w:rFonts w:hint="eastAsia" w:ascii="宋体" w:hAnsi="宋体" w:eastAsia="宋体" w:cs="宋体"/>
                <w:color w:val="auto"/>
                <w:sz w:val="24"/>
                <w:szCs w:val="24"/>
                <w:highlight w:val="none"/>
              </w:rPr>
            </w:pPr>
          </w:p>
        </w:tc>
        <w:tc>
          <w:tcPr>
            <w:tcW w:w="2132" w:type="dxa"/>
            <w:noWrap w:val="0"/>
            <w:vAlign w:val="center"/>
          </w:tcPr>
          <w:p w14:paraId="2504F983">
            <w:pPr>
              <w:snapToGrid w:val="0"/>
              <w:spacing w:line="360" w:lineRule="auto"/>
              <w:jc w:val="center"/>
              <w:rPr>
                <w:rFonts w:hint="eastAsia" w:ascii="宋体" w:hAnsi="宋体" w:eastAsia="宋体" w:cs="宋体"/>
                <w:color w:val="auto"/>
                <w:sz w:val="24"/>
                <w:szCs w:val="24"/>
                <w:highlight w:val="none"/>
              </w:rPr>
            </w:pPr>
          </w:p>
        </w:tc>
      </w:tr>
      <w:tr w14:paraId="1F26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60" w:type="dxa"/>
            <w:noWrap w:val="0"/>
            <w:vAlign w:val="center"/>
          </w:tcPr>
          <w:p w14:paraId="1B81FB7F">
            <w:pPr>
              <w:snapToGrid w:val="0"/>
              <w:spacing w:line="360" w:lineRule="auto"/>
              <w:jc w:val="center"/>
              <w:rPr>
                <w:rFonts w:hint="eastAsia" w:ascii="宋体" w:hAnsi="宋体" w:eastAsia="宋体" w:cs="宋体"/>
                <w:color w:val="auto"/>
                <w:sz w:val="24"/>
                <w:szCs w:val="24"/>
                <w:highlight w:val="none"/>
              </w:rPr>
            </w:pPr>
          </w:p>
        </w:tc>
        <w:tc>
          <w:tcPr>
            <w:tcW w:w="858" w:type="dxa"/>
            <w:noWrap w:val="0"/>
            <w:vAlign w:val="center"/>
          </w:tcPr>
          <w:p w14:paraId="4C3BBCB8">
            <w:pPr>
              <w:snapToGrid w:val="0"/>
              <w:spacing w:line="360" w:lineRule="auto"/>
              <w:jc w:val="center"/>
              <w:rPr>
                <w:rFonts w:hint="eastAsia" w:ascii="宋体" w:hAnsi="宋体" w:eastAsia="宋体" w:cs="宋体"/>
                <w:color w:val="auto"/>
                <w:sz w:val="24"/>
                <w:szCs w:val="24"/>
                <w:highlight w:val="none"/>
              </w:rPr>
            </w:pPr>
          </w:p>
        </w:tc>
        <w:tc>
          <w:tcPr>
            <w:tcW w:w="1417" w:type="dxa"/>
            <w:noWrap w:val="0"/>
            <w:vAlign w:val="center"/>
          </w:tcPr>
          <w:p w14:paraId="2CD5A0C9">
            <w:pPr>
              <w:snapToGrid w:val="0"/>
              <w:spacing w:line="360" w:lineRule="auto"/>
              <w:jc w:val="center"/>
              <w:rPr>
                <w:rFonts w:hint="eastAsia" w:ascii="宋体" w:hAnsi="宋体" w:eastAsia="宋体" w:cs="宋体"/>
                <w:color w:val="auto"/>
                <w:sz w:val="24"/>
                <w:szCs w:val="24"/>
                <w:highlight w:val="none"/>
              </w:rPr>
            </w:pPr>
          </w:p>
        </w:tc>
        <w:tc>
          <w:tcPr>
            <w:tcW w:w="869" w:type="dxa"/>
            <w:noWrap w:val="0"/>
            <w:vAlign w:val="center"/>
          </w:tcPr>
          <w:p w14:paraId="396F66E3">
            <w:pPr>
              <w:snapToGrid w:val="0"/>
              <w:spacing w:line="360" w:lineRule="auto"/>
              <w:jc w:val="center"/>
              <w:rPr>
                <w:rFonts w:hint="eastAsia" w:ascii="宋体" w:hAnsi="宋体" w:eastAsia="宋体" w:cs="宋体"/>
                <w:color w:val="auto"/>
                <w:sz w:val="24"/>
                <w:szCs w:val="24"/>
                <w:highlight w:val="none"/>
              </w:rPr>
            </w:pPr>
          </w:p>
        </w:tc>
        <w:tc>
          <w:tcPr>
            <w:tcW w:w="1308" w:type="dxa"/>
            <w:noWrap w:val="0"/>
            <w:vAlign w:val="center"/>
          </w:tcPr>
          <w:p w14:paraId="4EF40030">
            <w:pPr>
              <w:snapToGrid w:val="0"/>
              <w:spacing w:line="360" w:lineRule="auto"/>
              <w:jc w:val="center"/>
              <w:rPr>
                <w:rFonts w:hint="eastAsia" w:ascii="宋体" w:hAnsi="宋体" w:eastAsia="宋体" w:cs="宋体"/>
                <w:color w:val="auto"/>
                <w:sz w:val="24"/>
                <w:szCs w:val="24"/>
                <w:highlight w:val="none"/>
              </w:rPr>
            </w:pPr>
          </w:p>
        </w:tc>
        <w:tc>
          <w:tcPr>
            <w:tcW w:w="2132" w:type="dxa"/>
            <w:noWrap w:val="0"/>
            <w:vAlign w:val="center"/>
          </w:tcPr>
          <w:p w14:paraId="7D4C02FC">
            <w:pPr>
              <w:snapToGrid w:val="0"/>
              <w:spacing w:line="360" w:lineRule="auto"/>
              <w:jc w:val="center"/>
              <w:rPr>
                <w:rFonts w:hint="eastAsia" w:ascii="宋体" w:hAnsi="宋体" w:eastAsia="宋体" w:cs="宋体"/>
                <w:color w:val="auto"/>
                <w:sz w:val="24"/>
                <w:szCs w:val="24"/>
                <w:highlight w:val="none"/>
              </w:rPr>
            </w:pPr>
          </w:p>
        </w:tc>
        <w:tc>
          <w:tcPr>
            <w:tcW w:w="2132" w:type="dxa"/>
            <w:noWrap w:val="0"/>
            <w:vAlign w:val="center"/>
          </w:tcPr>
          <w:p w14:paraId="3336511E">
            <w:pPr>
              <w:snapToGrid w:val="0"/>
              <w:spacing w:line="360" w:lineRule="auto"/>
              <w:jc w:val="center"/>
              <w:rPr>
                <w:rFonts w:hint="eastAsia" w:ascii="宋体" w:hAnsi="宋体" w:eastAsia="宋体" w:cs="宋体"/>
                <w:color w:val="auto"/>
                <w:sz w:val="24"/>
                <w:szCs w:val="24"/>
                <w:highlight w:val="none"/>
              </w:rPr>
            </w:pPr>
          </w:p>
        </w:tc>
      </w:tr>
      <w:tr w14:paraId="79C6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60" w:type="dxa"/>
            <w:noWrap w:val="0"/>
            <w:vAlign w:val="center"/>
          </w:tcPr>
          <w:p w14:paraId="03D6CA40">
            <w:pPr>
              <w:snapToGrid w:val="0"/>
              <w:spacing w:line="360" w:lineRule="auto"/>
              <w:jc w:val="center"/>
              <w:rPr>
                <w:rFonts w:hint="eastAsia" w:ascii="宋体" w:hAnsi="宋体" w:eastAsia="宋体" w:cs="宋体"/>
                <w:color w:val="auto"/>
                <w:sz w:val="24"/>
                <w:szCs w:val="24"/>
                <w:highlight w:val="none"/>
              </w:rPr>
            </w:pPr>
          </w:p>
        </w:tc>
        <w:tc>
          <w:tcPr>
            <w:tcW w:w="858" w:type="dxa"/>
            <w:noWrap w:val="0"/>
            <w:vAlign w:val="center"/>
          </w:tcPr>
          <w:p w14:paraId="0F949B51">
            <w:pPr>
              <w:snapToGrid w:val="0"/>
              <w:spacing w:line="360" w:lineRule="auto"/>
              <w:jc w:val="center"/>
              <w:rPr>
                <w:rFonts w:hint="eastAsia" w:ascii="宋体" w:hAnsi="宋体" w:eastAsia="宋体" w:cs="宋体"/>
                <w:color w:val="auto"/>
                <w:sz w:val="24"/>
                <w:szCs w:val="24"/>
                <w:highlight w:val="none"/>
              </w:rPr>
            </w:pPr>
          </w:p>
        </w:tc>
        <w:tc>
          <w:tcPr>
            <w:tcW w:w="1417" w:type="dxa"/>
            <w:noWrap w:val="0"/>
            <w:vAlign w:val="center"/>
          </w:tcPr>
          <w:p w14:paraId="769257CD">
            <w:pPr>
              <w:snapToGrid w:val="0"/>
              <w:spacing w:line="360" w:lineRule="auto"/>
              <w:jc w:val="center"/>
              <w:rPr>
                <w:rFonts w:hint="eastAsia" w:ascii="宋体" w:hAnsi="宋体" w:eastAsia="宋体" w:cs="宋体"/>
                <w:color w:val="auto"/>
                <w:sz w:val="24"/>
                <w:szCs w:val="24"/>
                <w:highlight w:val="none"/>
              </w:rPr>
            </w:pPr>
          </w:p>
        </w:tc>
        <w:tc>
          <w:tcPr>
            <w:tcW w:w="869" w:type="dxa"/>
            <w:noWrap w:val="0"/>
            <w:vAlign w:val="center"/>
          </w:tcPr>
          <w:p w14:paraId="4439A8BD">
            <w:pPr>
              <w:snapToGrid w:val="0"/>
              <w:spacing w:line="360" w:lineRule="auto"/>
              <w:jc w:val="center"/>
              <w:rPr>
                <w:rFonts w:hint="eastAsia" w:ascii="宋体" w:hAnsi="宋体" w:eastAsia="宋体" w:cs="宋体"/>
                <w:color w:val="auto"/>
                <w:sz w:val="24"/>
                <w:szCs w:val="24"/>
                <w:highlight w:val="none"/>
              </w:rPr>
            </w:pPr>
          </w:p>
        </w:tc>
        <w:tc>
          <w:tcPr>
            <w:tcW w:w="1308" w:type="dxa"/>
            <w:noWrap w:val="0"/>
            <w:vAlign w:val="center"/>
          </w:tcPr>
          <w:p w14:paraId="59E6F173">
            <w:pPr>
              <w:snapToGrid w:val="0"/>
              <w:spacing w:line="360" w:lineRule="auto"/>
              <w:jc w:val="center"/>
              <w:rPr>
                <w:rFonts w:hint="eastAsia" w:ascii="宋体" w:hAnsi="宋体" w:eastAsia="宋体" w:cs="宋体"/>
                <w:color w:val="auto"/>
                <w:sz w:val="24"/>
                <w:szCs w:val="24"/>
                <w:highlight w:val="none"/>
              </w:rPr>
            </w:pPr>
          </w:p>
        </w:tc>
        <w:tc>
          <w:tcPr>
            <w:tcW w:w="2132" w:type="dxa"/>
            <w:noWrap w:val="0"/>
            <w:vAlign w:val="center"/>
          </w:tcPr>
          <w:p w14:paraId="741015D9">
            <w:pPr>
              <w:snapToGrid w:val="0"/>
              <w:spacing w:line="360" w:lineRule="auto"/>
              <w:jc w:val="center"/>
              <w:rPr>
                <w:rFonts w:hint="eastAsia" w:ascii="宋体" w:hAnsi="宋体" w:eastAsia="宋体" w:cs="宋体"/>
                <w:color w:val="auto"/>
                <w:sz w:val="24"/>
                <w:szCs w:val="24"/>
                <w:highlight w:val="none"/>
              </w:rPr>
            </w:pPr>
          </w:p>
        </w:tc>
        <w:tc>
          <w:tcPr>
            <w:tcW w:w="2132" w:type="dxa"/>
            <w:noWrap w:val="0"/>
            <w:vAlign w:val="center"/>
          </w:tcPr>
          <w:p w14:paraId="1CEACF5F">
            <w:pPr>
              <w:snapToGrid w:val="0"/>
              <w:spacing w:line="360" w:lineRule="auto"/>
              <w:jc w:val="center"/>
              <w:rPr>
                <w:rFonts w:hint="eastAsia" w:ascii="宋体" w:hAnsi="宋体" w:eastAsia="宋体" w:cs="宋体"/>
                <w:color w:val="auto"/>
                <w:sz w:val="24"/>
                <w:szCs w:val="24"/>
                <w:highlight w:val="none"/>
              </w:rPr>
            </w:pPr>
          </w:p>
        </w:tc>
      </w:tr>
      <w:tr w14:paraId="5E63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60" w:type="dxa"/>
            <w:noWrap w:val="0"/>
            <w:vAlign w:val="center"/>
          </w:tcPr>
          <w:p w14:paraId="207A05D0">
            <w:pPr>
              <w:snapToGrid w:val="0"/>
              <w:spacing w:line="360" w:lineRule="auto"/>
              <w:jc w:val="center"/>
              <w:rPr>
                <w:rFonts w:hint="eastAsia" w:ascii="宋体" w:hAnsi="宋体" w:eastAsia="宋体" w:cs="宋体"/>
                <w:color w:val="auto"/>
                <w:sz w:val="24"/>
                <w:szCs w:val="24"/>
                <w:highlight w:val="none"/>
              </w:rPr>
            </w:pPr>
          </w:p>
        </w:tc>
        <w:tc>
          <w:tcPr>
            <w:tcW w:w="858" w:type="dxa"/>
            <w:noWrap w:val="0"/>
            <w:vAlign w:val="center"/>
          </w:tcPr>
          <w:p w14:paraId="79C08EDD">
            <w:pPr>
              <w:snapToGrid w:val="0"/>
              <w:spacing w:line="360" w:lineRule="auto"/>
              <w:jc w:val="center"/>
              <w:rPr>
                <w:rFonts w:hint="eastAsia" w:ascii="宋体" w:hAnsi="宋体" w:eastAsia="宋体" w:cs="宋体"/>
                <w:color w:val="auto"/>
                <w:sz w:val="24"/>
                <w:szCs w:val="24"/>
                <w:highlight w:val="none"/>
              </w:rPr>
            </w:pPr>
          </w:p>
        </w:tc>
        <w:tc>
          <w:tcPr>
            <w:tcW w:w="1417" w:type="dxa"/>
            <w:noWrap w:val="0"/>
            <w:vAlign w:val="center"/>
          </w:tcPr>
          <w:p w14:paraId="27377190">
            <w:pPr>
              <w:snapToGrid w:val="0"/>
              <w:spacing w:line="360" w:lineRule="auto"/>
              <w:jc w:val="center"/>
              <w:rPr>
                <w:rFonts w:hint="eastAsia" w:ascii="宋体" w:hAnsi="宋体" w:eastAsia="宋体" w:cs="宋体"/>
                <w:color w:val="auto"/>
                <w:sz w:val="24"/>
                <w:szCs w:val="24"/>
                <w:highlight w:val="none"/>
              </w:rPr>
            </w:pPr>
          </w:p>
        </w:tc>
        <w:tc>
          <w:tcPr>
            <w:tcW w:w="869" w:type="dxa"/>
            <w:noWrap w:val="0"/>
            <w:vAlign w:val="center"/>
          </w:tcPr>
          <w:p w14:paraId="09DF69FB">
            <w:pPr>
              <w:snapToGrid w:val="0"/>
              <w:spacing w:line="360" w:lineRule="auto"/>
              <w:jc w:val="center"/>
              <w:rPr>
                <w:rFonts w:hint="eastAsia" w:ascii="宋体" w:hAnsi="宋体" w:eastAsia="宋体" w:cs="宋体"/>
                <w:color w:val="auto"/>
                <w:sz w:val="24"/>
                <w:szCs w:val="24"/>
                <w:highlight w:val="none"/>
              </w:rPr>
            </w:pPr>
          </w:p>
        </w:tc>
        <w:tc>
          <w:tcPr>
            <w:tcW w:w="1308" w:type="dxa"/>
            <w:noWrap w:val="0"/>
            <w:vAlign w:val="center"/>
          </w:tcPr>
          <w:p w14:paraId="6E2D6118">
            <w:pPr>
              <w:snapToGrid w:val="0"/>
              <w:spacing w:line="360" w:lineRule="auto"/>
              <w:jc w:val="center"/>
              <w:rPr>
                <w:rFonts w:hint="eastAsia" w:ascii="宋体" w:hAnsi="宋体" w:eastAsia="宋体" w:cs="宋体"/>
                <w:color w:val="auto"/>
                <w:sz w:val="24"/>
                <w:szCs w:val="24"/>
                <w:highlight w:val="none"/>
              </w:rPr>
            </w:pPr>
          </w:p>
        </w:tc>
        <w:tc>
          <w:tcPr>
            <w:tcW w:w="2132" w:type="dxa"/>
            <w:noWrap w:val="0"/>
            <w:vAlign w:val="center"/>
          </w:tcPr>
          <w:p w14:paraId="4FD45312">
            <w:pPr>
              <w:snapToGrid w:val="0"/>
              <w:spacing w:line="360" w:lineRule="auto"/>
              <w:jc w:val="center"/>
              <w:rPr>
                <w:rFonts w:hint="eastAsia" w:ascii="宋体" w:hAnsi="宋体" w:eastAsia="宋体" w:cs="宋体"/>
                <w:color w:val="auto"/>
                <w:sz w:val="24"/>
                <w:szCs w:val="24"/>
                <w:highlight w:val="none"/>
              </w:rPr>
            </w:pPr>
          </w:p>
        </w:tc>
        <w:tc>
          <w:tcPr>
            <w:tcW w:w="2132" w:type="dxa"/>
            <w:noWrap w:val="0"/>
            <w:vAlign w:val="center"/>
          </w:tcPr>
          <w:p w14:paraId="2DD8F846">
            <w:pPr>
              <w:snapToGrid w:val="0"/>
              <w:spacing w:line="360" w:lineRule="auto"/>
              <w:jc w:val="center"/>
              <w:rPr>
                <w:rFonts w:hint="eastAsia" w:ascii="宋体" w:hAnsi="宋体" w:eastAsia="宋体" w:cs="宋体"/>
                <w:color w:val="auto"/>
                <w:sz w:val="24"/>
                <w:szCs w:val="24"/>
                <w:highlight w:val="none"/>
              </w:rPr>
            </w:pPr>
          </w:p>
        </w:tc>
      </w:tr>
    </w:tbl>
    <w:p w14:paraId="116904F7">
      <w:pPr>
        <w:keepNext w:val="0"/>
        <w:keepLines w:val="0"/>
        <w:pageBreakBefore w:val="0"/>
        <w:widowControl w:val="0"/>
        <w:kinsoku/>
        <w:wordWrap/>
        <w:overflowPunct/>
        <w:topLinePunct w:val="0"/>
        <w:autoSpaceDE/>
        <w:autoSpaceDN/>
        <w:bidi w:val="0"/>
        <w:snapToGrid/>
        <w:spacing w:line="360" w:lineRule="auto"/>
        <w:outlineLvl w:val="9"/>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注：提供人员身份证、劳动合同或开标截止前近六个月内任意一个月在本单位的社保缴纳证明材料复印件加盖公章）（缺任意一项不得分）。</w:t>
      </w:r>
    </w:p>
    <w:p w14:paraId="4EE21921">
      <w:pPr>
        <w:numPr>
          <w:ilvl w:val="0"/>
          <w:numId w:val="0"/>
        </w:numPr>
        <w:jc w:val="both"/>
        <w:rPr>
          <w:rFonts w:hint="eastAsia" w:ascii="宋体" w:hAnsi="宋体" w:cs="宋体"/>
          <w:b/>
          <w:color w:val="auto"/>
          <w:kern w:val="2"/>
          <w:sz w:val="30"/>
          <w:szCs w:val="30"/>
          <w:highlight w:val="none"/>
          <w:shd w:val="clear" w:fill="auto"/>
          <w:lang w:val="en-US" w:eastAsia="zh-CN" w:bidi="ar-SA"/>
        </w:rPr>
      </w:pPr>
    </w:p>
    <w:p w14:paraId="408D3EF1">
      <w:pPr>
        <w:pStyle w:val="58"/>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名称（电子签章）：</w:t>
      </w:r>
    </w:p>
    <w:p w14:paraId="790335E6">
      <w:pPr>
        <w:pStyle w:val="58"/>
        <w:tabs>
          <w:tab w:val="left" w:pos="750"/>
        </w:tabs>
        <w:adjustRightInd w:val="0"/>
        <w:snapToGrid w:val="0"/>
        <w:spacing w:line="500" w:lineRule="exact"/>
        <w:rPr>
          <w:rFonts w:ascii="宋体" w:hAnsi="宋体"/>
          <w:sz w:val="24"/>
          <w:szCs w:val="24"/>
          <w:highlight w:val="none"/>
        </w:rPr>
      </w:pPr>
    </w:p>
    <w:p w14:paraId="046D55CC">
      <w:pPr>
        <w:pStyle w:val="58"/>
        <w:tabs>
          <w:tab w:val="left" w:pos="750"/>
        </w:tabs>
        <w:adjustRightInd w:val="0"/>
        <w:snapToGrid w:val="0"/>
        <w:spacing w:line="500" w:lineRule="exact"/>
        <w:ind w:firstLine="720" w:firstLineChars="300"/>
        <w:rPr>
          <w:rFonts w:ascii="宋体" w:hAnsi="宋体"/>
          <w:sz w:val="24"/>
          <w:szCs w:val="24"/>
          <w:highlight w:val="none"/>
        </w:rPr>
      </w:pPr>
      <w:r>
        <w:rPr>
          <w:rFonts w:hint="eastAsia" w:ascii="宋体" w:hAnsi="宋体"/>
          <w:sz w:val="24"/>
          <w:szCs w:val="24"/>
          <w:highlight w:val="none"/>
        </w:rPr>
        <w:t>法定代表人（单位负责人）或其委托代理人（签字或电子签章）：</w:t>
      </w:r>
    </w:p>
    <w:p w14:paraId="2C659339">
      <w:pPr>
        <w:pStyle w:val="58"/>
        <w:tabs>
          <w:tab w:val="left" w:pos="750"/>
        </w:tabs>
        <w:adjustRightInd w:val="0"/>
        <w:snapToGrid w:val="0"/>
        <w:spacing w:line="500" w:lineRule="exact"/>
        <w:rPr>
          <w:rFonts w:ascii="宋体" w:hAnsi="宋体"/>
          <w:sz w:val="24"/>
          <w:szCs w:val="24"/>
          <w:highlight w:val="none"/>
        </w:rPr>
      </w:pPr>
    </w:p>
    <w:p w14:paraId="18C5F814">
      <w:pPr>
        <w:pStyle w:val="58"/>
        <w:tabs>
          <w:tab w:val="left" w:pos="750"/>
        </w:tabs>
        <w:adjustRightInd w:val="0"/>
        <w:snapToGrid w:val="0"/>
        <w:spacing w:line="500" w:lineRule="exact"/>
        <w:ind w:firstLine="720" w:firstLineChars="300"/>
        <w:rPr>
          <w:highlight w:val="none"/>
        </w:rPr>
      </w:pPr>
      <w:r>
        <w:rPr>
          <w:rFonts w:hint="eastAsia" w:ascii="宋体" w:hAnsi="宋体"/>
          <w:sz w:val="24"/>
          <w:szCs w:val="24"/>
          <w:highlight w:val="none"/>
        </w:rPr>
        <w:t>日期：年</w:t>
      </w:r>
      <w:r>
        <w:rPr>
          <w:rFonts w:hint="eastAsia" w:ascii="宋体" w:hAnsi="宋体"/>
          <w:sz w:val="24"/>
          <w:szCs w:val="24"/>
          <w:highlight w:val="none"/>
          <w:lang w:val="en-US" w:eastAsia="zh-CN"/>
        </w:rPr>
        <w:t xml:space="preserve"> </w:t>
      </w:r>
      <w:r>
        <w:rPr>
          <w:rFonts w:hint="eastAsia" w:ascii="宋体" w:hAnsi="宋体"/>
          <w:sz w:val="24"/>
          <w:szCs w:val="24"/>
          <w:highlight w:val="none"/>
        </w:rPr>
        <w:t>月</w:t>
      </w:r>
      <w:r>
        <w:rPr>
          <w:rFonts w:hint="eastAsia" w:ascii="宋体" w:hAnsi="宋体"/>
          <w:sz w:val="24"/>
          <w:szCs w:val="24"/>
          <w:highlight w:val="none"/>
          <w:lang w:val="en-US" w:eastAsia="zh-CN"/>
        </w:rPr>
        <w:t xml:space="preserve"> </w:t>
      </w:r>
      <w:r>
        <w:rPr>
          <w:rFonts w:hint="eastAsia" w:ascii="宋体" w:hAnsi="宋体"/>
          <w:sz w:val="24"/>
          <w:szCs w:val="24"/>
          <w:highlight w:val="none"/>
        </w:rPr>
        <w:t>日</w:t>
      </w:r>
    </w:p>
    <w:p w14:paraId="6BA7D623">
      <w:pPr>
        <w:rPr>
          <w:rFonts w:hint="eastAsia" w:ascii="宋体" w:hAnsi="宋体" w:cs="宋体"/>
          <w:b/>
          <w:color w:val="auto"/>
          <w:kern w:val="2"/>
          <w:sz w:val="30"/>
          <w:szCs w:val="30"/>
          <w:highlight w:val="none"/>
          <w:shd w:val="clear" w:fill="auto"/>
          <w:lang w:val="en-US" w:eastAsia="zh-CN" w:bidi="ar-SA"/>
        </w:rPr>
      </w:pPr>
      <w:r>
        <w:rPr>
          <w:rFonts w:hint="eastAsia" w:ascii="宋体" w:hAnsi="宋体" w:cs="宋体"/>
          <w:b/>
          <w:color w:val="auto"/>
          <w:kern w:val="2"/>
          <w:sz w:val="30"/>
          <w:szCs w:val="30"/>
          <w:highlight w:val="none"/>
          <w:shd w:val="clear" w:fill="auto"/>
          <w:lang w:val="en-US" w:eastAsia="zh-CN" w:bidi="ar-SA"/>
        </w:rPr>
        <w:br w:type="page"/>
      </w:r>
    </w:p>
    <w:p w14:paraId="24029953">
      <w:pPr>
        <w:numPr>
          <w:ilvl w:val="0"/>
          <w:numId w:val="0"/>
        </w:numPr>
        <w:spacing w:line="360" w:lineRule="auto"/>
        <w:rPr>
          <w:rFonts w:hint="eastAsia" w:ascii="宋体" w:hAnsi="宋体" w:eastAsia="宋体" w:cs="宋体"/>
          <w:b/>
          <w:color w:val="auto"/>
          <w:kern w:val="2"/>
          <w:sz w:val="30"/>
          <w:szCs w:val="30"/>
          <w:highlight w:val="none"/>
          <w:shd w:val="clear" w:fill="auto"/>
          <w:lang w:val="en-US" w:eastAsia="zh-CN" w:bidi="ar-SA"/>
        </w:rPr>
      </w:pPr>
      <w:r>
        <w:rPr>
          <w:rFonts w:hint="eastAsia" w:ascii="宋体" w:hAnsi="宋体" w:eastAsia="宋体" w:cs="宋体"/>
          <w:b/>
          <w:color w:val="auto"/>
          <w:kern w:val="2"/>
          <w:sz w:val="30"/>
          <w:szCs w:val="30"/>
          <w:highlight w:val="none"/>
          <w:shd w:val="clear" w:fill="auto"/>
          <w:lang w:val="en-US" w:eastAsia="zh-CN" w:bidi="ar-SA"/>
        </w:rPr>
        <w:t>1</w:t>
      </w:r>
      <w:r>
        <w:rPr>
          <w:rFonts w:hint="eastAsia" w:ascii="宋体" w:hAnsi="宋体" w:cs="宋体"/>
          <w:b/>
          <w:color w:val="auto"/>
          <w:kern w:val="2"/>
          <w:sz w:val="30"/>
          <w:szCs w:val="30"/>
          <w:highlight w:val="none"/>
          <w:shd w:val="clear" w:fill="auto"/>
          <w:lang w:val="en-US" w:eastAsia="zh-CN" w:bidi="ar-SA"/>
        </w:rPr>
        <w:t>2</w:t>
      </w:r>
      <w:r>
        <w:rPr>
          <w:rFonts w:hint="eastAsia" w:ascii="宋体" w:hAnsi="宋体" w:eastAsia="宋体" w:cs="宋体"/>
          <w:b/>
          <w:color w:val="auto"/>
          <w:kern w:val="2"/>
          <w:sz w:val="30"/>
          <w:szCs w:val="30"/>
          <w:highlight w:val="none"/>
          <w:shd w:val="clear" w:fill="auto"/>
          <w:lang w:val="en-US" w:eastAsia="zh-CN" w:bidi="ar-SA"/>
        </w:rPr>
        <w:t>、</w:t>
      </w:r>
      <w:r>
        <w:rPr>
          <w:rFonts w:hint="eastAsia" w:ascii="宋体" w:hAnsi="宋体" w:cs="宋体"/>
          <w:b/>
          <w:color w:val="auto"/>
          <w:kern w:val="2"/>
          <w:sz w:val="30"/>
          <w:szCs w:val="30"/>
          <w:highlight w:val="none"/>
          <w:shd w:val="clear" w:fill="auto"/>
          <w:lang w:val="en-US" w:eastAsia="zh-CN" w:bidi="ar-SA"/>
        </w:rPr>
        <w:t>服务方案</w:t>
      </w:r>
    </w:p>
    <w:p w14:paraId="63376757">
      <w:pPr>
        <w:numPr>
          <w:ilvl w:val="0"/>
          <w:numId w:val="0"/>
        </w:numPr>
        <w:spacing w:line="360" w:lineRule="auto"/>
        <w:rPr>
          <w:rFonts w:hint="default" w:ascii="宋体" w:hAnsi="宋体" w:eastAsia="宋体" w:cs="宋体"/>
          <w:b/>
          <w:color w:val="auto"/>
          <w:kern w:val="2"/>
          <w:sz w:val="30"/>
          <w:szCs w:val="30"/>
          <w:highlight w:val="none"/>
          <w:shd w:val="clear"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应答：（格式内容自拟，建议参照评审标准及办法编写）</w:t>
      </w:r>
      <w:r>
        <w:rPr>
          <w:rFonts w:hint="eastAsia" w:ascii="宋体" w:hAnsi="宋体" w:cs="宋体"/>
          <w:bCs/>
          <w:color w:val="auto"/>
          <w:sz w:val="24"/>
          <w:szCs w:val="24"/>
          <w:highlight w:val="none"/>
          <w:shd w:val="clear" w:color="auto" w:fill="auto"/>
        </w:rPr>
        <w:br w:type="textWrapping"/>
      </w:r>
      <w:r>
        <w:rPr>
          <w:rFonts w:hint="eastAsia" w:ascii="宋体" w:hAnsi="宋体" w:eastAsia="宋体" w:cs="宋体"/>
          <w:b/>
          <w:color w:val="auto"/>
          <w:kern w:val="2"/>
          <w:sz w:val="30"/>
          <w:szCs w:val="30"/>
          <w:highlight w:val="none"/>
          <w:shd w:val="clear" w:fill="auto"/>
          <w:lang w:val="en-US" w:eastAsia="zh-CN" w:bidi="ar-SA"/>
        </w:rPr>
        <w:t>1</w:t>
      </w:r>
      <w:r>
        <w:rPr>
          <w:rFonts w:hint="eastAsia" w:ascii="宋体" w:hAnsi="宋体" w:cs="宋体"/>
          <w:b/>
          <w:color w:val="auto"/>
          <w:kern w:val="2"/>
          <w:sz w:val="30"/>
          <w:szCs w:val="30"/>
          <w:highlight w:val="none"/>
          <w:shd w:val="clear" w:fill="auto"/>
          <w:lang w:val="en-US" w:eastAsia="zh-CN" w:bidi="ar-SA"/>
        </w:rPr>
        <w:t>3</w:t>
      </w:r>
      <w:r>
        <w:rPr>
          <w:rFonts w:hint="eastAsia" w:ascii="宋体" w:hAnsi="宋体" w:eastAsia="宋体" w:cs="宋体"/>
          <w:b/>
          <w:color w:val="auto"/>
          <w:kern w:val="2"/>
          <w:sz w:val="30"/>
          <w:szCs w:val="30"/>
          <w:highlight w:val="none"/>
          <w:shd w:val="clear" w:fill="auto"/>
          <w:lang w:val="en-US" w:eastAsia="zh-CN" w:bidi="ar-SA"/>
        </w:rPr>
        <w:t>、</w:t>
      </w:r>
      <w:r>
        <w:rPr>
          <w:rFonts w:hint="eastAsia" w:ascii="宋体" w:hAnsi="宋体" w:cs="宋体"/>
          <w:b/>
          <w:color w:val="auto"/>
          <w:kern w:val="2"/>
          <w:sz w:val="30"/>
          <w:szCs w:val="30"/>
          <w:highlight w:val="none"/>
          <w:shd w:val="clear" w:fill="auto"/>
          <w:lang w:val="en-US" w:eastAsia="zh-CN" w:bidi="ar-SA"/>
        </w:rPr>
        <w:t>内部管理、考核制度</w:t>
      </w:r>
    </w:p>
    <w:p w14:paraId="2ABFF40C">
      <w:pPr>
        <w:numPr>
          <w:ilvl w:val="0"/>
          <w:numId w:val="0"/>
        </w:numPr>
        <w:bidi w:val="0"/>
        <w:spacing w:line="360" w:lineRule="auto"/>
        <w:jc w:val="both"/>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p w14:paraId="00A06DC3">
      <w:pPr>
        <w:numPr>
          <w:ilvl w:val="0"/>
          <w:numId w:val="0"/>
        </w:numPr>
        <w:bidi w:val="0"/>
        <w:spacing w:line="360" w:lineRule="auto"/>
        <w:jc w:val="both"/>
        <w:rPr>
          <w:rFonts w:hint="default" w:ascii="宋体" w:hAnsi="宋体" w:eastAsia="宋体" w:cs="宋体"/>
          <w:b/>
          <w:color w:val="auto"/>
          <w:kern w:val="2"/>
          <w:sz w:val="30"/>
          <w:szCs w:val="30"/>
          <w:highlight w:val="none"/>
          <w:shd w:val="clear" w:fill="auto"/>
          <w:lang w:val="en-US" w:eastAsia="zh-CN" w:bidi="ar-SA"/>
        </w:rPr>
      </w:pPr>
      <w:r>
        <w:rPr>
          <w:rFonts w:hint="eastAsia" w:ascii="宋体" w:hAnsi="宋体" w:eastAsia="宋体" w:cs="宋体"/>
          <w:b/>
          <w:color w:val="auto"/>
          <w:kern w:val="2"/>
          <w:sz w:val="30"/>
          <w:szCs w:val="30"/>
          <w:highlight w:val="none"/>
          <w:shd w:val="clear" w:fill="auto"/>
          <w:lang w:val="en-US" w:eastAsia="zh-CN" w:bidi="ar-SA"/>
        </w:rPr>
        <w:t>1</w:t>
      </w:r>
      <w:r>
        <w:rPr>
          <w:rFonts w:hint="eastAsia" w:ascii="宋体" w:hAnsi="宋体" w:cs="宋体"/>
          <w:b/>
          <w:color w:val="auto"/>
          <w:kern w:val="2"/>
          <w:sz w:val="30"/>
          <w:szCs w:val="30"/>
          <w:highlight w:val="none"/>
          <w:shd w:val="clear" w:fill="auto"/>
          <w:lang w:val="en-US" w:eastAsia="zh-CN" w:bidi="ar-SA"/>
        </w:rPr>
        <w:t>4</w:t>
      </w:r>
      <w:r>
        <w:rPr>
          <w:rFonts w:hint="eastAsia" w:ascii="宋体" w:hAnsi="宋体" w:eastAsia="宋体" w:cs="宋体"/>
          <w:b/>
          <w:color w:val="auto"/>
          <w:kern w:val="2"/>
          <w:sz w:val="30"/>
          <w:szCs w:val="30"/>
          <w:highlight w:val="none"/>
          <w:shd w:val="clear" w:fill="auto"/>
          <w:lang w:val="en-US" w:eastAsia="zh-CN" w:bidi="ar-SA"/>
        </w:rPr>
        <w:t>、</w:t>
      </w:r>
      <w:r>
        <w:rPr>
          <w:rFonts w:hint="eastAsia" w:ascii="宋体" w:hAnsi="宋体" w:cs="宋体"/>
          <w:b/>
          <w:color w:val="auto"/>
          <w:kern w:val="2"/>
          <w:sz w:val="30"/>
          <w:szCs w:val="30"/>
          <w:highlight w:val="none"/>
          <w:shd w:val="clear" w:fill="auto"/>
          <w:lang w:val="en-US" w:eastAsia="zh-CN" w:bidi="ar-SA"/>
        </w:rPr>
        <w:t>岗位职责</w:t>
      </w:r>
    </w:p>
    <w:p w14:paraId="6D5C4721">
      <w:pPr>
        <w:numPr>
          <w:ilvl w:val="0"/>
          <w:numId w:val="0"/>
        </w:numPr>
        <w:bidi w:val="0"/>
        <w:spacing w:line="360" w:lineRule="auto"/>
        <w:jc w:val="both"/>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p w14:paraId="09A763DA">
      <w:pPr>
        <w:numPr>
          <w:ilvl w:val="0"/>
          <w:numId w:val="0"/>
        </w:numPr>
        <w:bidi w:val="0"/>
        <w:spacing w:line="360" w:lineRule="auto"/>
        <w:jc w:val="both"/>
        <w:rPr>
          <w:rFonts w:hint="eastAsia" w:ascii="宋体" w:hAnsi="宋体" w:cs="宋体"/>
          <w:b/>
          <w:color w:val="auto"/>
          <w:kern w:val="2"/>
          <w:sz w:val="30"/>
          <w:szCs w:val="30"/>
          <w:highlight w:val="none"/>
          <w:shd w:val="clear" w:fill="auto"/>
          <w:lang w:val="en-US" w:eastAsia="zh-CN" w:bidi="ar-SA"/>
        </w:rPr>
      </w:pPr>
      <w:r>
        <w:rPr>
          <w:rFonts w:hint="eastAsia" w:ascii="宋体" w:hAnsi="宋体" w:cs="宋体"/>
          <w:b/>
          <w:color w:val="auto"/>
          <w:kern w:val="2"/>
          <w:sz w:val="30"/>
          <w:szCs w:val="30"/>
          <w:highlight w:val="none"/>
          <w:shd w:val="clear" w:fill="auto"/>
          <w:lang w:val="en-US" w:eastAsia="zh-CN" w:bidi="ar-SA"/>
        </w:rPr>
        <w:t>15、培训方案</w:t>
      </w:r>
    </w:p>
    <w:p w14:paraId="4E0BA31C">
      <w:pPr>
        <w:numPr>
          <w:ilvl w:val="0"/>
          <w:numId w:val="0"/>
        </w:numPr>
        <w:bidi w:val="0"/>
        <w:spacing w:line="360" w:lineRule="auto"/>
        <w:jc w:val="both"/>
        <w:rPr>
          <w:rFonts w:hint="eastAsia" w:ascii="宋体" w:hAns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p w14:paraId="7F08DBE1">
      <w:pPr>
        <w:pStyle w:val="28"/>
        <w:numPr>
          <w:ilvl w:val="0"/>
          <w:numId w:val="0"/>
        </w:numPr>
        <w:ind w:leftChars="0"/>
        <w:jc w:val="left"/>
        <w:rPr>
          <w:rFonts w:hint="eastAsia" w:ascii="宋体" w:hAnsi="宋体" w:cs="宋体"/>
          <w:b/>
          <w:color w:val="auto"/>
          <w:kern w:val="2"/>
          <w:sz w:val="30"/>
          <w:szCs w:val="30"/>
          <w:highlight w:val="none"/>
          <w:shd w:val="clear" w:fill="auto"/>
          <w:lang w:val="en-US" w:eastAsia="zh-CN" w:bidi="ar-SA"/>
        </w:rPr>
      </w:pPr>
      <w:r>
        <w:rPr>
          <w:rFonts w:hint="eastAsia" w:ascii="宋体" w:hAnsi="宋体" w:cs="宋体"/>
          <w:b/>
          <w:color w:val="auto"/>
          <w:kern w:val="2"/>
          <w:sz w:val="30"/>
          <w:szCs w:val="30"/>
          <w:highlight w:val="none"/>
          <w:shd w:val="clear" w:fill="auto"/>
          <w:lang w:val="en-US" w:eastAsia="zh-CN" w:bidi="ar-SA"/>
        </w:rPr>
        <w:t>16、突发事件处理方案</w:t>
      </w:r>
    </w:p>
    <w:p w14:paraId="4F2D0BCF">
      <w:pPr>
        <w:numPr>
          <w:ilvl w:val="0"/>
          <w:numId w:val="0"/>
        </w:numPr>
        <w:ind w:leftChars="0"/>
        <w:rPr>
          <w:rFonts w:hint="eastAsia"/>
          <w:highlight w:val="none"/>
          <w:lang w:val="en-US" w:eastAsia="zh-CN"/>
        </w:rPr>
      </w:pP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p w14:paraId="2DEDC8BC">
      <w:pPr>
        <w:pStyle w:val="28"/>
        <w:ind w:left="0" w:leftChars="0" w:firstLine="0" w:firstLineChars="0"/>
        <w:rPr>
          <w:rFonts w:hint="eastAsia"/>
          <w:highlight w:val="none"/>
          <w:lang w:val="en-US" w:eastAsia="zh-CN"/>
        </w:rPr>
      </w:pPr>
      <w:r>
        <w:rPr>
          <w:rFonts w:hint="eastAsia" w:ascii="宋体" w:hAnsi="宋体" w:cs="宋体"/>
          <w:b/>
          <w:color w:val="auto"/>
          <w:kern w:val="2"/>
          <w:sz w:val="30"/>
          <w:szCs w:val="30"/>
          <w:highlight w:val="none"/>
          <w:shd w:val="clear" w:fill="auto"/>
          <w:lang w:val="en-US" w:eastAsia="zh-CN" w:bidi="ar-SA"/>
        </w:rPr>
        <w:t>17、服务承诺</w:t>
      </w:r>
    </w:p>
    <w:p w14:paraId="2211DF43">
      <w:pPr>
        <w:rPr>
          <w:rFonts w:hint="eastAsia"/>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bookmarkEnd w:id="112"/>
    <w:bookmarkEnd w:id="113"/>
    <w:bookmarkEnd w:id="114"/>
    <w:p w14:paraId="48B1823A">
      <w:pPr>
        <w:numPr>
          <w:ilvl w:val="0"/>
          <w:numId w:val="0"/>
        </w:numPr>
        <w:bidi w:val="0"/>
        <w:jc w:val="both"/>
        <w:rPr>
          <w:rFonts w:hint="eastAsia" w:ascii="宋体" w:hAnsi="宋体" w:cs="宋体"/>
          <w:b/>
          <w:color w:val="auto"/>
          <w:sz w:val="30"/>
          <w:szCs w:val="30"/>
          <w:highlight w:val="none"/>
          <w:shd w:val="clear" w:color="auto" w:fill="auto"/>
        </w:rPr>
      </w:pPr>
      <w:bookmarkStart w:id="115" w:name="_Toc26854_WPSOffice_Level1"/>
      <w:bookmarkStart w:id="116" w:name="_Toc8226_WPSOffice_Level1"/>
      <w:bookmarkStart w:id="117" w:name="_Toc15962"/>
      <w:bookmarkStart w:id="118" w:name="_Toc24204"/>
      <w:r>
        <w:rPr>
          <w:rFonts w:hint="eastAsia" w:ascii="宋体" w:hAnsi="宋体" w:cs="宋体"/>
          <w:b/>
          <w:color w:val="auto"/>
          <w:sz w:val="30"/>
          <w:szCs w:val="30"/>
          <w:highlight w:val="none"/>
          <w:shd w:val="clear" w:color="auto" w:fill="auto"/>
          <w:lang w:val="en-US" w:eastAsia="zh-CN"/>
        </w:rPr>
        <w:t>四</w:t>
      </w:r>
      <w:r>
        <w:rPr>
          <w:rFonts w:hint="eastAsia" w:ascii="宋体" w:hAnsi="宋体" w:cs="宋体"/>
          <w:b/>
          <w:color w:val="auto"/>
          <w:sz w:val="30"/>
          <w:szCs w:val="30"/>
          <w:highlight w:val="none"/>
          <w:shd w:val="clear" w:color="auto" w:fill="auto"/>
        </w:rPr>
        <w:t>、其他文件</w:t>
      </w:r>
      <w:bookmarkEnd w:id="115"/>
      <w:bookmarkEnd w:id="116"/>
    </w:p>
    <w:p w14:paraId="4F383996">
      <w:pPr>
        <w:keepNext w:val="0"/>
        <w:keepLines w:val="0"/>
        <w:pageBreakBefore w:val="0"/>
        <w:kinsoku/>
        <w:wordWrap/>
        <w:overflowPunct/>
        <w:topLinePunct w:val="0"/>
        <w:autoSpaceDE/>
        <w:autoSpaceDN/>
        <w:bidi w:val="0"/>
        <w:adjustRightInd/>
        <w:snapToGrid w:val="0"/>
        <w:spacing w:beforeAutospacing="0" w:afterAutospacing="0" w:line="500" w:lineRule="exact"/>
        <w:ind w:firstLine="480" w:firstLineChars="200"/>
        <w:textAlignment w:val="auto"/>
        <w:rPr>
          <w:rFonts w:hint="default"/>
          <w:highlight w:val="none"/>
          <w:lang w:val="en-US" w:eastAsia="zh-CN"/>
        </w:rPr>
      </w:pPr>
      <w:bookmarkStart w:id="119" w:name="_Toc28943_WPSOffice_Level1"/>
      <w:bookmarkStart w:id="120" w:name="_Toc2401_WPSOffice_Level1"/>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注：</w:t>
      </w:r>
      <w:r>
        <w:rPr>
          <w:rFonts w:hint="eastAsia" w:ascii="宋体" w:hAnsi="宋体" w:cs="宋体"/>
          <w:bCs/>
          <w:color w:val="auto"/>
          <w:sz w:val="24"/>
          <w:szCs w:val="24"/>
          <w:highlight w:val="none"/>
          <w:shd w:val="clear" w:color="auto" w:fill="auto"/>
          <w:lang w:eastAsia="zh-CN"/>
        </w:rPr>
        <w:t>投标文件</w:t>
      </w:r>
      <w:r>
        <w:rPr>
          <w:rFonts w:hint="eastAsia" w:ascii="宋体" w:hAnsi="宋体" w:cs="宋体"/>
          <w:bCs/>
          <w:color w:val="auto"/>
          <w:sz w:val="24"/>
          <w:szCs w:val="24"/>
          <w:highlight w:val="none"/>
          <w:shd w:val="clear" w:color="auto" w:fill="auto"/>
        </w:rPr>
        <w:t>的内容包括但不仅限于上述内容，如有不足请自行补充</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r>
        <w:rPr>
          <w:rFonts w:hint="eastAsia" w:ascii="宋体" w:hAnsi="宋体" w:cs="宋体"/>
          <w:bCs/>
          <w:color w:val="auto"/>
          <w:sz w:val="24"/>
          <w:szCs w:val="24"/>
          <w:highlight w:val="none"/>
          <w:shd w:val="clear" w:color="auto" w:fill="auto"/>
          <w:lang w:eastAsia="zh-CN"/>
        </w:rPr>
        <w:t>）</w:t>
      </w:r>
      <w:bookmarkEnd w:id="92"/>
      <w:bookmarkEnd w:id="117"/>
      <w:bookmarkEnd w:id="118"/>
      <w:bookmarkEnd w:id="119"/>
      <w:bookmarkEnd w:id="120"/>
      <w:bookmarkStart w:id="121" w:name="1120129-1185072-3_1"/>
      <w:bookmarkEnd w:id="121"/>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5A06BA9-64DD-465B-870C-1563E9807884}"/>
  </w:font>
  <w:font w:name="黑体">
    <w:panose1 w:val="02010609060101010101"/>
    <w:charset w:val="86"/>
    <w:family w:val="auto"/>
    <w:pitch w:val="default"/>
    <w:sig w:usb0="800002BF" w:usb1="38CF7CFA" w:usb2="00000016" w:usb3="00000000" w:csb0="00040001" w:csb1="00000000"/>
    <w:embedRegular r:id="rId2" w:fontKey="{F6C45877-A561-4AE0-A757-0671F98CF6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16" w:usb3="00000000" w:csb0="20160104" w:csb1="82120000"/>
  </w:font>
  <w:font w:name="仿宋">
    <w:panose1 w:val="02010609060101010101"/>
    <w:charset w:val="86"/>
    <w:family w:val="auto"/>
    <w:pitch w:val="default"/>
    <w:sig w:usb0="800002BF" w:usb1="38CF7CFA" w:usb2="00000016" w:usb3="00000000" w:csb0="00040001" w:csb1="00000000"/>
    <w:embedRegular r:id="rId3" w:fontKey="{435B2D3B-3A6B-4A69-9C64-A8F55C3E8E13}"/>
  </w:font>
  <w:font w:name="Cambria">
    <w:panose1 w:val="02040503050406030204"/>
    <w:charset w:val="00"/>
    <w:family w:val="roman"/>
    <w:pitch w:val="default"/>
    <w:sig w:usb0="E00006FF" w:usb1="420024FF" w:usb2="02000000" w:usb3="00000000" w:csb0="2000019F" w:csb1="00000000"/>
  </w:font>
  <w:font w:name="方正小标宋简体">
    <w:altName w:val="黑体"/>
    <w:panose1 w:val="02000000000000000000"/>
    <w:charset w:val="86"/>
    <w:family w:val="script"/>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4" w:fontKey="{AF8A3BE8-1D07-4921-8BD9-291A437C7A93}"/>
  </w:font>
  <w:font w:name="TimesNewRomanPSMT">
    <w:altName w:val="Times New Roman"/>
    <w:panose1 w:val="020B0604020202020204"/>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7EBED">
    <w:pPr>
      <w:spacing w:line="196" w:lineRule="auto"/>
      <w:ind w:left="4779"/>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3F21D">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DAC83">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ADAC83">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C2881">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32AE8">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F032AE8">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D8785">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F55CE">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0F55CE">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E6BB2">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90265">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E190265">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E7CC8">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C4F83">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3C4F83">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56</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671FD">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28625">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B528625">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56</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4627E">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A2E38">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9BA2E38">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D05E7">
    <w:pPr>
      <w:spacing w:line="400" w:lineRule="exact"/>
      <w:ind w:firstLine="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EB035">
    <w:pPr>
      <w:spacing w:line="400" w:lineRule="exact"/>
      <w:ind w:firstLine="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CC8C3">
    <w:pPr>
      <w:spacing w:line="400" w:lineRule="exact"/>
      <w:ind w:firstLine="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F4876"/>
    <w:multiLevelType w:val="singleLevel"/>
    <w:tmpl w:val="B38F4876"/>
    <w:lvl w:ilvl="0" w:tentative="0">
      <w:start w:val="1"/>
      <w:numFmt w:val="decimal"/>
      <w:suff w:val="nothing"/>
      <w:lvlText w:val="%1、"/>
      <w:lvlJc w:val="left"/>
    </w:lvl>
  </w:abstractNum>
  <w:abstractNum w:abstractNumId="1">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3">
    <w:nsid w:val="5E3F0E5E"/>
    <w:multiLevelType w:val="singleLevel"/>
    <w:tmpl w:val="5E3F0E5E"/>
    <w:lvl w:ilvl="0" w:tentative="0">
      <w:start w:val="1"/>
      <w:numFmt w:val="decimal"/>
      <w:pStyle w:val="15"/>
      <w:lvlText w:val="%1."/>
      <w:lvlJc w:val="left"/>
      <w:pPr>
        <w:tabs>
          <w:tab w:val="left" w:pos="2040"/>
        </w:tabs>
        <w:ind w:left="204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MGRlZjUxYzk1MDA0ZTMwMTBlZmEyMTI1NDc1ZWMifQ=="/>
  </w:docVars>
  <w:rsids>
    <w:rsidRoot w:val="00000000"/>
    <w:rsid w:val="0008172E"/>
    <w:rsid w:val="00092509"/>
    <w:rsid w:val="000A6C91"/>
    <w:rsid w:val="000C024B"/>
    <w:rsid w:val="00125861"/>
    <w:rsid w:val="00146BEF"/>
    <w:rsid w:val="00161899"/>
    <w:rsid w:val="001B223C"/>
    <w:rsid w:val="001C6532"/>
    <w:rsid w:val="001D4206"/>
    <w:rsid w:val="00204F1A"/>
    <w:rsid w:val="00281337"/>
    <w:rsid w:val="00294185"/>
    <w:rsid w:val="002D4797"/>
    <w:rsid w:val="003A4DB8"/>
    <w:rsid w:val="00456DAD"/>
    <w:rsid w:val="00514B03"/>
    <w:rsid w:val="00702588"/>
    <w:rsid w:val="007200AE"/>
    <w:rsid w:val="007A1658"/>
    <w:rsid w:val="00847DE1"/>
    <w:rsid w:val="008B1170"/>
    <w:rsid w:val="008E4165"/>
    <w:rsid w:val="008F0A37"/>
    <w:rsid w:val="009049D8"/>
    <w:rsid w:val="00920750"/>
    <w:rsid w:val="009A59D3"/>
    <w:rsid w:val="009C3FB7"/>
    <w:rsid w:val="00A26E7A"/>
    <w:rsid w:val="00A3295D"/>
    <w:rsid w:val="00A566D5"/>
    <w:rsid w:val="00A73409"/>
    <w:rsid w:val="00B62E97"/>
    <w:rsid w:val="00B7652F"/>
    <w:rsid w:val="00C30539"/>
    <w:rsid w:val="00C93CF3"/>
    <w:rsid w:val="00CD1788"/>
    <w:rsid w:val="00CF16B2"/>
    <w:rsid w:val="00D074CA"/>
    <w:rsid w:val="00D348C5"/>
    <w:rsid w:val="00E13486"/>
    <w:rsid w:val="00E15234"/>
    <w:rsid w:val="00E771BE"/>
    <w:rsid w:val="00E83F87"/>
    <w:rsid w:val="00F05596"/>
    <w:rsid w:val="00F83BBB"/>
    <w:rsid w:val="00F9257D"/>
    <w:rsid w:val="00FA4984"/>
    <w:rsid w:val="00FE6558"/>
    <w:rsid w:val="01086C64"/>
    <w:rsid w:val="010D5EC5"/>
    <w:rsid w:val="011E3D92"/>
    <w:rsid w:val="011E7FE5"/>
    <w:rsid w:val="011F532B"/>
    <w:rsid w:val="01325A8F"/>
    <w:rsid w:val="01347A59"/>
    <w:rsid w:val="013A1699"/>
    <w:rsid w:val="013E77C3"/>
    <w:rsid w:val="01401F5A"/>
    <w:rsid w:val="014063FE"/>
    <w:rsid w:val="01431C28"/>
    <w:rsid w:val="01453A14"/>
    <w:rsid w:val="01454888"/>
    <w:rsid w:val="01455F17"/>
    <w:rsid w:val="014A0195"/>
    <w:rsid w:val="014D28C9"/>
    <w:rsid w:val="01514167"/>
    <w:rsid w:val="01541EA9"/>
    <w:rsid w:val="01557D86"/>
    <w:rsid w:val="0156352C"/>
    <w:rsid w:val="0161161E"/>
    <w:rsid w:val="0168325F"/>
    <w:rsid w:val="018067FB"/>
    <w:rsid w:val="01883D54"/>
    <w:rsid w:val="018F1F55"/>
    <w:rsid w:val="01937797"/>
    <w:rsid w:val="019B53E2"/>
    <w:rsid w:val="01A15361"/>
    <w:rsid w:val="01B3097E"/>
    <w:rsid w:val="01B464A4"/>
    <w:rsid w:val="01BF4FD4"/>
    <w:rsid w:val="01C016C0"/>
    <w:rsid w:val="01C417A4"/>
    <w:rsid w:val="01C82F20"/>
    <w:rsid w:val="01CB3DD3"/>
    <w:rsid w:val="01CC5EE4"/>
    <w:rsid w:val="01D41E6A"/>
    <w:rsid w:val="01DE1773"/>
    <w:rsid w:val="01E128F1"/>
    <w:rsid w:val="01EC20E2"/>
    <w:rsid w:val="01EC66B2"/>
    <w:rsid w:val="01EE19B6"/>
    <w:rsid w:val="01EE2348"/>
    <w:rsid w:val="01EE2BD1"/>
    <w:rsid w:val="01EF29DF"/>
    <w:rsid w:val="01F80A87"/>
    <w:rsid w:val="02015A4B"/>
    <w:rsid w:val="02054F52"/>
    <w:rsid w:val="02056CE6"/>
    <w:rsid w:val="02075520"/>
    <w:rsid w:val="020B009E"/>
    <w:rsid w:val="020C3669"/>
    <w:rsid w:val="020E02AA"/>
    <w:rsid w:val="020E7526"/>
    <w:rsid w:val="02104022"/>
    <w:rsid w:val="02117D9A"/>
    <w:rsid w:val="021B59A9"/>
    <w:rsid w:val="02247ACE"/>
    <w:rsid w:val="02292ACE"/>
    <w:rsid w:val="02294529"/>
    <w:rsid w:val="022A7090"/>
    <w:rsid w:val="022E333E"/>
    <w:rsid w:val="023C343E"/>
    <w:rsid w:val="023C7916"/>
    <w:rsid w:val="024149ED"/>
    <w:rsid w:val="02427EC8"/>
    <w:rsid w:val="02476B75"/>
    <w:rsid w:val="024A0BB7"/>
    <w:rsid w:val="024A6C99"/>
    <w:rsid w:val="025071C8"/>
    <w:rsid w:val="0252360F"/>
    <w:rsid w:val="025263E9"/>
    <w:rsid w:val="025A16AE"/>
    <w:rsid w:val="026B0A70"/>
    <w:rsid w:val="0270061D"/>
    <w:rsid w:val="027327D0"/>
    <w:rsid w:val="02740BB8"/>
    <w:rsid w:val="02766330"/>
    <w:rsid w:val="02881AC5"/>
    <w:rsid w:val="028A6F7C"/>
    <w:rsid w:val="028D7421"/>
    <w:rsid w:val="02BA14E7"/>
    <w:rsid w:val="02C14803"/>
    <w:rsid w:val="02C313AB"/>
    <w:rsid w:val="02C820BA"/>
    <w:rsid w:val="02CE3596"/>
    <w:rsid w:val="02D432A2"/>
    <w:rsid w:val="02D92D78"/>
    <w:rsid w:val="02DA1F3A"/>
    <w:rsid w:val="02EB2C68"/>
    <w:rsid w:val="02ED5985"/>
    <w:rsid w:val="02EE1C6F"/>
    <w:rsid w:val="02F079B0"/>
    <w:rsid w:val="02F17034"/>
    <w:rsid w:val="02F261EA"/>
    <w:rsid w:val="02F3345B"/>
    <w:rsid w:val="02F40DB3"/>
    <w:rsid w:val="03031491"/>
    <w:rsid w:val="031418F0"/>
    <w:rsid w:val="03175930"/>
    <w:rsid w:val="031F3DF1"/>
    <w:rsid w:val="033755DF"/>
    <w:rsid w:val="03446CAE"/>
    <w:rsid w:val="034B44A3"/>
    <w:rsid w:val="035717DD"/>
    <w:rsid w:val="035A307B"/>
    <w:rsid w:val="035C5045"/>
    <w:rsid w:val="035E2B6B"/>
    <w:rsid w:val="036B4029"/>
    <w:rsid w:val="036D5093"/>
    <w:rsid w:val="037405E1"/>
    <w:rsid w:val="037E4DB0"/>
    <w:rsid w:val="038124E3"/>
    <w:rsid w:val="0397077B"/>
    <w:rsid w:val="03A369B9"/>
    <w:rsid w:val="03A762C0"/>
    <w:rsid w:val="03AF6C6B"/>
    <w:rsid w:val="03BF71B5"/>
    <w:rsid w:val="03BF7E06"/>
    <w:rsid w:val="03C15826"/>
    <w:rsid w:val="03C769D9"/>
    <w:rsid w:val="03CC21CB"/>
    <w:rsid w:val="03CC6A87"/>
    <w:rsid w:val="03D33559"/>
    <w:rsid w:val="03D81831"/>
    <w:rsid w:val="03DD1CE2"/>
    <w:rsid w:val="03DE41AE"/>
    <w:rsid w:val="03E106F7"/>
    <w:rsid w:val="03E37A51"/>
    <w:rsid w:val="03EA2651"/>
    <w:rsid w:val="03F47798"/>
    <w:rsid w:val="03F67248"/>
    <w:rsid w:val="04093C03"/>
    <w:rsid w:val="0414147C"/>
    <w:rsid w:val="04156F31"/>
    <w:rsid w:val="0422003D"/>
    <w:rsid w:val="0423616E"/>
    <w:rsid w:val="042D60CF"/>
    <w:rsid w:val="04390EE3"/>
    <w:rsid w:val="043B6D06"/>
    <w:rsid w:val="043D3A66"/>
    <w:rsid w:val="04402271"/>
    <w:rsid w:val="04474DDE"/>
    <w:rsid w:val="044E0E32"/>
    <w:rsid w:val="04524B2D"/>
    <w:rsid w:val="04594EBE"/>
    <w:rsid w:val="0466617C"/>
    <w:rsid w:val="0468091F"/>
    <w:rsid w:val="04695CFB"/>
    <w:rsid w:val="04732647"/>
    <w:rsid w:val="047B22C9"/>
    <w:rsid w:val="047E3544"/>
    <w:rsid w:val="047F0945"/>
    <w:rsid w:val="04844779"/>
    <w:rsid w:val="04854E8F"/>
    <w:rsid w:val="048F701F"/>
    <w:rsid w:val="04912ACD"/>
    <w:rsid w:val="04956A61"/>
    <w:rsid w:val="04970029"/>
    <w:rsid w:val="04A5610F"/>
    <w:rsid w:val="04A62A1C"/>
    <w:rsid w:val="04A90DB9"/>
    <w:rsid w:val="04AD7B1C"/>
    <w:rsid w:val="04B50C03"/>
    <w:rsid w:val="04BD0C79"/>
    <w:rsid w:val="04C454DC"/>
    <w:rsid w:val="04C80EB0"/>
    <w:rsid w:val="04CE5ACF"/>
    <w:rsid w:val="04D80AE9"/>
    <w:rsid w:val="04E11CA6"/>
    <w:rsid w:val="04E12020"/>
    <w:rsid w:val="04E417BF"/>
    <w:rsid w:val="04E72105"/>
    <w:rsid w:val="04FC391F"/>
    <w:rsid w:val="04FF037E"/>
    <w:rsid w:val="05014C42"/>
    <w:rsid w:val="05050840"/>
    <w:rsid w:val="05135387"/>
    <w:rsid w:val="05143C68"/>
    <w:rsid w:val="05151950"/>
    <w:rsid w:val="05174EC2"/>
    <w:rsid w:val="051756C8"/>
    <w:rsid w:val="05191440"/>
    <w:rsid w:val="052676B9"/>
    <w:rsid w:val="052D6C99"/>
    <w:rsid w:val="052E656D"/>
    <w:rsid w:val="0530678A"/>
    <w:rsid w:val="053718C6"/>
    <w:rsid w:val="0538530C"/>
    <w:rsid w:val="05393DE8"/>
    <w:rsid w:val="05427102"/>
    <w:rsid w:val="054536D0"/>
    <w:rsid w:val="05483AD3"/>
    <w:rsid w:val="054E3E49"/>
    <w:rsid w:val="05502949"/>
    <w:rsid w:val="05545FD4"/>
    <w:rsid w:val="0557755C"/>
    <w:rsid w:val="0560706F"/>
    <w:rsid w:val="0569410E"/>
    <w:rsid w:val="056D374B"/>
    <w:rsid w:val="05710EC2"/>
    <w:rsid w:val="05732B11"/>
    <w:rsid w:val="05744F19"/>
    <w:rsid w:val="057743B8"/>
    <w:rsid w:val="057929FC"/>
    <w:rsid w:val="057D1E6A"/>
    <w:rsid w:val="05834B0B"/>
    <w:rsid w:val="0587053A"/>
    <w:rsid w:val="05881032"/>
    <w:rsid w:val="05917228"/>
    <w:rsid w:val="05946D18"/>
    <w:rsid w:val="05997E8B"/>
    <w:rsid w:val="05A54A82"/>
    <w:rsid w:val="05B418E6"/>
    <w:rsid w:val="05B91364"/>
    <w:rsid w:val="05BB42A5"/>
    <w:rsid w:val="05BC001D"/>
    <w:rsid w:val="05BC1DCB"/>
    <w:rsid w:val="05C174EC"/>
    <w:rsid w:val="05C2341A"/>
    <w:rsid w:val="05CC2B24"/>
    <w:rsid w:val="05CC7357"/>
    <w:rsid w:val="05D11D1B"/>
    <w:rsid w:val="05D64F65"/>
    <w:rsid w:val="05E37A63"/>
    <w:rsid w:val="05F477B7"/>
    <w:rsid w:val="05F6352F"/>
    <w:rsid w:val="05FB6D97"/>
    <w:rsid w:val="06002114"/>
    <w:rsid w:val="06035901"/>
    <w:rsid w:val="060E438E"/>
    <w:rsid w:val="061424E5"/>
    <w:rsid w:val="061D443E"/>
    <w:rsid w:val="061F025B"/>
    <w:rsid w:val="06273EBA"/>
    <w:rsid w:val="062F07EF"/>
    <w:rsid w:val="06344D1B"/>
    <w:rsid w:val="063B53E6"/>
    <w:rsid w:val="063C481E"/>
    <w:rsid w:val="06451DC1"/>
    <w:rsid w:val="06471FDD"/>
    <w:rsid w:val="0648551F"/>
    <w:rsid w:val="065021C5"/>
    <w:rsid w:val="06530982"/>
    <w:rsid w:val="06563FCE"/>
    <w:rsid w:val="065D2DEC"/>
    <w:rsid w:val="065E07BC"/>
    <w:rsid w:val="066174AF"/>
    <w:rsid w:val="066462EE"/>
    <w:rsid w:val="066466EB"/>
    <w:rsid w:val="066F5D15"/>
    <w:rsid w:val="067D77AC"/>
    <w:rsid w:val="06932236"/>
    <w:rsid w:val="06942B4F"/>
    <w:rsid w:val="069D1CFC"/>
    <w:rsid w:val="06A42F8B"/>
    <w:rsid w:val="06B025BD"/>
    <w:rsid w:val="06B238FA"/>
    <w:rsid w:val="06BB0B67"/>
    <w:rsid w:val="06BD5E7A"/>
    <w:rsid w:val="06BF0909"/>
    <w:rsid w:val="06BF7DC5"/>
    <w:rsid w:val="06C453DB"/>
    <w:rsid w:val="06C574A8"/>
    <w:rsid w:val="06D33870"/>
    <w:rsid w:val="06DB2C97"/>
    <w:rsid w:val="06E07C48"/>
    <w:rsid w:val="06E12B83"/>
    <w:rsid w:val="06E14136"/>
    <w:rsid w:val="06E95BBD"/>
    <w:rsid w:val="06EC076D"/>
    <w:rsid w:val="06ED4932"/>
    <w:rsid w:val="06F85085"/>
    <w:rsid w:val="06FB7F21"/>
    <w:rsid w:val="06FF0635"/>
    <w:rsid w:val="07013F3A"/>
    <w:rsid w:val="070B125C"/>
    <w:rsid w:val="0710782F"/>
    <w:rsid w:val="071719AF"/>
    <w:rsid w:val="071A5701"/>
    <w:rsid w:val="072145DC"/>
    <w:rsid w:val="0728596A"/>
    <w:rsid w:val="07493DE4"/>
    <w:rsid w:val="075637AE"/>
    <w:rsid w:val="075744B7"/>
    <w:rsid w:val="07593D76"/>
    <w:rsid w:val="076B1CFB"/>
    <w:rsid w:val="07843053"/>
    <w:rsid w:val="078C1C6B"/>
    <w:rsid w:val="078E1545"/>
    <w:rsid w:val="07972629"/>
    <w:rsid w:val="07986982"/>
    <w:rsid w:val="079923C4"/>
    <w:rsid w:val="079F215D"/>
    <w:rsid w:val="07A31495"/>
    <w:rsid w:val="07A56FBB"/>
    <w:rsid w:val="07A62D33"/>
    <w:rsid w:val="07A82F05"/>
    <w:rsid w:val="07AA637F"/>
    <w:rsid w:val="07B47D47"/>
    <w:rsid w:val="07D520E2"/>
    <w:rsid w:val="07D92EA2"/>
    <w:rsid w:val="07DC1676"/>
    <w:rsid w:val="07E21FBD"/>
    <w:rsid w:val="07E61381"/>
    <w:rsid w:val="07E9494F"/>
    <w:rsid w:val="07EB416A"/>
    <w:rsid w:val="07FA1B3C"/>
    <w:rsid w:val="08053EFD"/>
    <w:rsid w:val="080D1F98"/>
    <w:rsid w:val="081311EB"/>
    <w:rsid w:val="081E5B36"/>
    <w:rsid w:val="081F50C3"/>
    <w:rsid w:val="08202360"/>
    <w:rsid w:val="08206641"/>
    <w:rsid w:val="0822685D"/>
    <w:rsid w:val="08242955"/>
    <w:rsid w:val="08316AA1"/>
    <w:rsid w:val="083737F4"/>
    <w:rsid w:val="083B58EC"/>
    <w:rsid w:val="08406CE4"/>
    <w:rsid w:val="085302CF"/>
    <w:rsid w:val="0865499C"/>
    <w:rsid w:val="08755BCF"/>
    <w:rsid w:val="087B41C0"/>
    <w:rsid w:val="087D1CE6"/>
    <w:rsid w:val="0889068B"/>
    <w:rsid w:val="088C7A37"/>
    <w:rsid w:val="089112ED"/>
    <w:rsid w:val="08987A61"/>
    <w:rsid w:val="08A41020"/>
    <w:rsid w:val="08A76D63"/>
    <w:rsid w:val="08AC29EE"/>
    <w:rsid w:val="08B25CD3"/>
    <w:rsid w:val="08B37162"/>
    <w:rsid w:val="08B7612A"/>
    <w:rsid w:val="08C138B7"/>
    <w:rsid w:val="08C16CD1"/>
    <w:rsid w:val="08CB2A51"/>
    <w:rsid w:val="08CC2E0B"/>
    <w:rsid w:val="08D36D1C"/>
    <w:rsid w:val="08D5567E"/>
    <w:rsid w:val="08D824EB"/>
    <w:rsid w:val="08DA0EE6"/>
    <w:rsid w:val="08E2228D"/>
    <w:rsid w:val="08EE04EE"/>
    <w:rsid w:val="08F070B8"/>
    <w:rsid w:val="08F63846"/>
    <w:rsid w:val="08FD4BD5"/>
    <w:rsid w:val="09024EEC"/>
    <w:rsid w:val="09051E2B"/>
    <w:rsid w:val="0906101C"/>
    <w:rsid w:val="090917CB"/>
    <w:rsid w:val="092E1232"/>
    <w:rsid w:val="094445DB"/>
    <w:rsid w:val="09495FEF"/>
    <w:rsid w:val="094979E6"/>
    <w:rsid w:val="0953146E"/>
    <w:rsid w:val="09553615"/>
    <w:rsid w:val="096E7880"/>
    <w:rsid w:val="096F5AD2"/>
    <w:rsid w:val="09722ECD"/>
    <w:rsid w:val="097337E4"/>
    <w:rsid w:val="09750C0F"/>
    <w:rsid w:val="097D1531"/>
    <w:rsid w:val="09811362"/>
    <w:rsid w:val="098211BD"/>
    <w:rsid w:val="09867A33"/>
    <w:rsid w:val="098D3C0D"/>
    <w:rsid w:val="0994772E"/>
    <w:rsid w:val="09972933"/>
    <w:rsid w:val="099757B6"/>
    <w:rsid w:val="09976DD7"/>
    <w:rsid w:val="099F7A3A"/>
    <w:rsid w:val="09A432A2"/>
    <w:rsid w:val="09A6526C"/>
    <w:rsid w:val="09A90F57"/>
    <w:rsid w:val="09AF41F6"/>
    <w:rsid w:val="09BA1A5E"/>
    <w:rsid w:val="09BB47C3"/>
    <w:rsid w:val="09BE6112"/>
    <w:rsid w:val="09D41DD9"/>
    <w:rsid w:val="09DF629D"/>
    <w:rsid w:val="09E81DBB"/>
    <w:rsid w:val="09EA5ED1"/>
    <w:rsid w:val="09EF451D"/>
    <w:rsid w:val="09F84D5E"/>
    <w:rsid w:val="09FA43AB"/>
    <w:rsid w:val="09FC6C3A"/>
    <w:rsid w:val="09FF768D"/>
    <w:rsid w:val="0A0A1357"/>
    <w:rsid w:val="0A2C39C3"/>
    <w:rsid w:val="0A356F59"/>
    <w:rsid w:val="0A3E7253"/>
    <w:rsid w:val="0A402359"/>
    <w:rsid w:val="0A424F95"/>
    <w:rsid w:val="0A477B17"/>
    <w:rsid w:val="0A5251A1"/>
    <w:rsid w:val="0A564CAA"/>
    <w:rsid w:val="0A574C4E"/>
    <w:rsid w:val="0A5E59F2"/>
    <w:rsid w:val="0A622F41"/>
    <w:rsid w:val="0A7113D6"/>
    <w:rsid w:val="0A7A73A4"/>
    <w:rsid w:val="0A7C5D9A"/>
    <w:rsid w:val="0A912F60"/>
    <w:rsid w:val="0A9D21CB"/>
    <w:rsid w:val="0A9D47E0"/>
    <w:rsid w:val="0AA25A34"/>
    <w:rsid w:val="0AA70FFE"/>
    <w:rsid w:val="0AAC240E"/>
    <w:rsid w:val="0AAF0151"/>
    <w:rsid w:val="0AB3379D"/>
    <w:rsid w:val="0ABA2D7D"/>
    <w:rsid w:val="0ABE2142"/>
    <w:rsid w:val="0ABE30B5"/>
    <w:rsid w:val="0ABF0394"/>
    <w:rsid w:val="0AC57D42"/>
    <w:rsid w:val="0AC820C6"/>
    <w:rsid w:val="0AC90CD4"/>
    <w:rsid w:val="0ACA6D38"/>
    <w:rsid w:val="0ACB60AD"/>
    <w:rsid w:val="0ACE4A7B"/>
    <w:rsid w:val="0ACE4B98"/>
    <w:rsid w:val="0ADD6518"/>
    <w:rsid w:val="0AE75D97"/>
    <w:rsid w:val="0B001CF2"/>
    <w:rsid w:val="0B00275A"/>
    <w:rsid w:val="0B057D70"/>
    <w:rsid w:val="0B106E41"/>
    <w:rsid w:val="0B1306DF"/>
    <w:rsid w:val="0B136931"/>
    <w:rsid w:val="0B1C3A38"/>
    <w:rsid w:val="0B220922"/>
    <w:rsid w:val="0B2E5770"/>
    <w:rsid w:val="0B397DBB"/>
    <w:rsid w:val="0B4478EC"/>
    <w:rsid w:val="0B475FFE"/>
    <w:rsid w:val="0B565F3A"/>
    <w:rsid w:val="0B5B7D7E"/>
    <w:rsid w:val="0B670C20"/>
    <w:rsid w:val="0B6D4294"/>
    <w:rsid w:val="0B733F83"/>
    <w:rsid w:val="0B7363F2"/>
    <w:rsid w:val="0B737FDB"/>
    <w:rsid w:val="0B756CA4"/>
    <w:rsid w:val="0B7C48A4"/>
    <w:rsid w:val="0B7D3DAB"/>
    <w:rsid w:val="0B8515DB"/>
    <w:rsid w:val="0B8B1944"/>
    <w:rsid w:val="0B922411"/>
    <w:rsid w:val="0B9907D1"/>
    <w:rsid w:val="0BAB4DBC"/>
    <w:rsid w:val="0BB9603D"/>
    <w:rsid w:val="0BBC48D3"/>
    <w:rsid w:val="0BBE46B5"/>
    <w:rsid w:val="0BC35C62"/>
    <w:rsid w:val="0BCD51EC"/>
    <w:rsid w:val="0BD22349"/>
    <w:rsid w:val="0BD46ED9"/>
    <w:rsid w:val="0BD94F85"/>
    <w:rsid w:val="0BE43E2A"/>
    <w:rsid w:val="0BE63281"/>
    <w:rsid w:val="0BE91440"/>
    <w:rsid w:val="0BE97E68"/>
    <w:rsid w:val="0BF01215"/>
    <w:rsid w:val="0BF57DE5"/>
    <w:rsid w:val="0C015BDB"/>
    <w:rsid w:val="0C085D6A"/>
    <w:rsid w:val="0C0B1618"/>
    <w:rsid w:val="0C0B25AF"/>
    <w:rsid w:val="0C0F70F9"/>
    <w:rsid w:val="0C116A61"/>
    <w:rsid w:val="0C1328F8"/>
    <w:rsid w:val="0C1558F4"/>
    <w:rsid w:val="0C285E4F"/>
    <w:rsid w:val="0C2B3807"/>
    <w:rsid w:val="0C2E162E"/>
    <w:rsid w:val="0C321039"/>
    <w:rsid w:val="0C321A7D"/>
    <w:rsid w:val="0C3A5F38"/>
    <w:rsid w:val="0C421C91"/>
    <w:rsid w:val="0C48055B"/>
    <w:rsid w:val="0C5C3822"/>
    <w:rsid w:val="0C623D5B"/>
    <w:rsid w:val="0C6336EF"/>
    <w:rsid w:val="0C6C5FB4"/>
    <w:rsid w:val="0C724D77"/>
    <w:rsid w:val="0C743FF7"/>
    <w:rsid w:val="0C744623"/>
    <w:rsid w:val="0C7D22B4"/>
    <w:rsid w:val="0C7F2FF0"/>
    <w:rsid w:val="0C837BF8"/>
    <w:rsid w:val="0C857F4D"/>
    <w:rsid w:val="0C945EE3"/>
    <w:rsid w:val="0C98256C"/>
    <w:rsid w:val="0C9B273A"/>
    <w:rsid w:val="0C9B7751"/>
    <w:rsid w:val="0C9D4705"/>
    <w:rsid w:val="0CA2345C"/>
    <w:rsid w:val="0CA51C8C"/>
    <w:rsid w:val="0CAB08F7"/>
    <w:rsid w:val="0CB36A34"/>
    <w:rsid w:val="0CB56ED8"/>
    <w:rsid w:val="0CBD6B55"/>
    <w:rsid w:val="0CC71781"/>
    <w:rsid w:val="0CC954FA"/>
    <w:rsid w:val="0CDB026F"/>
    <w:rsid w:val="0CE12D07"/>
    <w:rsid w:val="0CE23502"/>
    <w:rsid w:val="0CE4308B"/>
    <w:rsid w:val="0CEE1716"/>
    <w:rsid w:val="0CF87A0A"/>
    <w:rsid w:val="0D140E7B"/>
    <w:rsid w:val="0D197B03"/>
    <w:rsid w:val="0D245D59"/>
    <w:rsid w:val="0D2512B6"/>
    <w:rsid w:val="0D26492B"/>
    <w:rsid w:val="0D2A0944"/>
    <w:rsid w:val="0D3F0A7C"/>
    <w:rsid w:val="0D3F7C13"/>
    <w:rsid w:val="0D412F0F"/>
    <w:rsid w:val="0D463B94"/>
    <w:rsid w:val="0D4B23B2"/>
    <w:rsid w:val="0D503345"/>
    <w:rsid w:val="0D505C1B"/>
    <w:rsid w:val="0D581BA0"/>
    <w:rsid w:val="0D6276FC"/>
    <w:rsid w:val="0D643C9D"/>
    <w:rsid w:val="0D660F9A"/>
    <w:rsid w:val="0D663D36"/>
    <w:rsid w:val="0D674D12"/>
    <w:rsid w:val="0D6C40D7"/>
    <w:rsid w:val="0D6E0B47"/>
    <w:rsid w:val="0D6E60A1"/>
    <w:rsid w:val="0D7B0C0D"/>
    <w:rsid w:val="0D8158EB"/>
    <w:rsid w:val="0D8A321D"/>
    <w:rsid w:val="0D8A4D73"/>
    <w:rsid w:val="0D950D58"/>
    <w:rsid w:val="0D95362E"/>
    <w:rsid w:val="0D9E6986"/>
    <w:rsid w:val="0DA05054"/>
    <w:rsid w:val="0DA475F8"/>
    <w:rsid w:val="0DB24BE8"/>
    <w:rsid w:val="0DB73ADF"/>
    <w:rsid w:val="0DBA4581"/>
    <w:rsid w:val="0DC02014"/>
    <w:rsid w:val="0DC25076"/>
    <w:rsid w:val="0DD405FA"/>
    <w:rsid w:val="0DDA7D8D"/>
    <w:rsid w:val="0DDD0B79"/>
    <w:rsid w:val="0DE75C7B"/>
    <w:rsid w:val="0DFA16E3"/>
    <w:rsid w:val="0E0B10A1"/>
    <w:rsid w:val="0E17155D"/>
    <w:rsid w:val="0E236E8B"/>
    <w:rsid w:val="0E2A021A"/>
    <w:rsid w:val="0E331933"/>
    <w:rsid w:val="0E3C7F4D"/>
    <w:rsid w:val="0E4229F8"/>
    <w:rsid w:val="0E4A5DCF"/>
    <w:rsid w:val="0E4C1905"/>
    <w:rsid w:val="0E5928AD"/>
    <w:rsid w:val="0E595FA4"/>
    <w:rsid w:val="0E636DB5"/>
    <w:rsid w:val="0E654101"/>
    <w:rsid w:val="0E95406C"/>
    <w:rsid w:val="0EA33B28"/>
    <w:rsid w:val="0EAF3B53"/>
    <w:rsid w:val="0EB222ED"/>
    <w:rsid w:val="0EB65F51"/>
    <w:rsid w:val="0EBD2E3C"/>
    <w:rsid w:val="0EC266A4"/>
    <w:rsid w:val="0EC57F43"/>
    <w:rsid w:val="0EC73CBB"/>
    <w:rsid w:val="0EC920D0"/>
    <w:rsid w:val="0ECB7A7E"/>
    <w:rsid w:val="0ECC307F"/>
    <w:rsid w:val="0ED2734F"/>
    <w:rsid w:val="0ED3639B"/>
    <w:rsid w:val="0ED62150"/>
    <w:rsid w:val="0ED62152"/>
    <w:rsid w:val="0EE67DBF"/>
    <w:rsid w:val="0EEF0B20"/>
    <w:rsid w:val="0EFB1BB6"/>
    <w:rsid w:val="0F0942D3"/>
    <w:rsid w:val="0F16276E"/>
    <w:rsid w:val="0F17365F"/>
    <w:rsid w:val="0F1B7D90"/>
    <w:rsid w:val="0F1D0A4F"/>
    <w:rsid w:val="0F1F677D"/>
    <w:rsid w:val="0F2509E1"/>
    <w:rsid w:val="0F252A53"/>
    <w:rsid w:val="0F3D21CF"/>
    <w:rsid w:val="0F4470B9"/>
    <w:rsid w:val="0F466BF1"/>
    <w:rsid w:val="0F4B56D3"/>
    <w:rsid w:val="0F4C2387"/>
    <w:rsid w:val="0F4C602A"/>
    <w:rsid w:val="0F4E0EC5"/>
    <w:rsid w:val="0F5337A0"/>
    <w:rsid w:val="0F535D74"/>
    <w:rsid w:val="0F595E90"/>
    <w:rsid w:val="0F5B2655"/>
    <w:rsid w:val="0F621C35"/>
    <w:rsid w:val="0F6673FA"/>
    <w:rsid w:val="0F6C4862"/>
    <w:rsid w:val="0F7B4AA5"/>
    <w:rsid w:val="0F86011A"/>
    <w:rsid w:val="0F977B31"/>
    <w:rsid w:val="0F981AEB"/>
    <w:rsid w:val="0F987405"/>
    <w:rsid w:val="0F9A4F2B"/>
    <w:rsid w:val="0FA22032"/>
    <w:rsid w:val="0FB10583"/>
    <w:rsid w:val="0FB610D3"/>
    <w:rsid w:val="0FB9307D"/>
    <w:rsid w:val="0FC41FA8"/>
    <w:rsid w:val="0FC74656"/>
    <w:rsid w:val="0FC87A76"/>
    <w:rsid w:val="0FD760AA"/>
    <w:rsid w:val="0FDD12BC"/>
    <w:rsid w:val="0FEA5FC2"/>
    <w:rsid w:val="10022AD1"/>
    <w:rsid w:val="100B5E29"/>
    <w:rsid w:val="100D1BA1"/>
    <w:rsid w:val="10156CA8"/>
    <w:rsid w:val="101908EE"/>
    <w:rsid w:val="101C1DE4"/>
    <w:rsid w:val="101E5995"/>
    <w:rsid w:val="101E758E"/>
    <w:rsid w:val="102A2753"/>
    <w:rsid w:val="103322C7"/>
    <w:rsid w:val="10382707"/>
    <w:rsid w:val="1038466B"/>
    <w:rsid w:val="10412694"/>
    <w:rsid w:val="104B2267"/>
    <w:rsid w:val="104B5041"/>
    <w:rsid w:val="104C1526"/>
    <w:rsid w:val="10550BEA"/>
    <w:rsid w:val="105C2FD7"/>
    <w:rsid w:val="106043C7"/>
    <w:rsid w:val="106D43EE"/>
    <w:rsid w:val="10737E12"/>
    <w:rsid w:val="107433A5"/>
    <w:rsid w:val="10771710"/>
    <w:rsid w:val="107E3486"/>
    <w:rsid w:val="108A4FA0"/>
    <w:rsid w:val="10944581"/>
    <w:rsid w:val="10950E21"/>
    <w:rsid w:val="10973B61"/>
    <w:rsid w:val="109A0F5B"/>
    <w:rsid w:val="10A047C3"/>
    <w:rsid w:val="10A06571"/>
    <w:rsid w:val="10A72E0E"/>
    <w:rsid w:val="10A800F7"/>
    <w:rsid w:val="10A8024D"/>
    <w:rsid w:val="10AC13BA"/>
    <w:rsid w:val="10AD59D5"/>
    <w:rsid w:val="10AF1D60"/>
    <w:rsid w:val="10B17711"/>
    <w:rsid w:val="10B22749"/>
    <w:rsid w:val="10B4201D"/>
    <w:rsid w:val="10B62239"/>
    <w:rsid w:val="10BE2E9B"/>
    <w:rsid w:val="10CD557B"/>
    <w:rsid w:val="10E943BC"/>
    <w:rsid w:val="10EB179B"/>
    <w:rsid w:val="10EC5C5A"/>
    <w:rsid w:val="10EF4B23"/>
    <w:rsid w:val="10F92A97"/>
    <w:rsid w:val="110B2052"/>
    <w:rsid w:val="110D797F"/>
    <w:rsid w:val="1112279C"/>
    <w:rsid w:val="1118180F"/>
    <w:rsid w:val="11190CA6"/>
    <w:rsid w:val="11230F50"/>
    <w:rsid w:val="112A22DF"/>
    <w:rsid w:val="1134315E"/>
    <w:rsid w:val="113949BB"/>
    <w:rsid w:val="113B273E"/>
    <w:rsid w:val="11407D54"/>
    <w:rsid w:val="11432409"/>
    <w:rsid w:val="114535BD"/>
    <w:rsid w:val="114B2A0F"/>
    <w:rsid w:val="11593A1D"/>
    <w:rsid w:val="115B2DE0"/>
    <w:rsid w:val="11610D9E"/>
    <w:rsid w:val="116C28F7"/>
    <w:rsid w:val="11734DC4"/>
    <w:rsid w:val="117D32AF"/>
    <w:rsid w:val="11802A9D"/>
    <w:rsid w:val="1182211B"/>
    <w:rsid w:val="118678B4"/>
    <w:rsid w:val="11895257"/>
    <w:rsid w:val="118B7221"/>
    <w:rsid w:val="118D1B4D"/>
    <w:rsid w:val="11A87DF1"/>
    <w:rsid w:val="11B524F0"/>
    <w:rsid w:val="11B60016"/>
    <w:rsid w:val="11BF336F"/>
    <w:rsid w:val="11C52008"/>
    <w:rsid w:val="11C82D69"/>
    <w:rsid w:val="11C87B39"/>
    <w:rsid w:val="11CB05E5"/>
    <w:rsid w:val="11CD0A14"/>
    <w:rsid w:val="11D16C2B"/>
    <w:rsid w:val="11D24E50"/>
    <w:rsid w:val="11D5346E"/>
    <w:rsid w:val="11D81C09"/>
    <w:rsid w:val="11DC3FBE"/>
    <w:rsid w:val="11DF0347"/>
    <w:rsid w:val="11E058AB"/>
    <w:rsid w:val="11E626AA"/>
    <w:rsid w:val="11EB0A6E"/>
    <w:rsid w:val="11F333CF"/>
    <w:rsid w:val="11F3549A"/>
    <w:rsid w:val="11F53B87"/>
    <w:rsid w:val="121337FD"/>
    <w:rsid w:val="12165887"/>
    <w:rsid w:val="121A609A"/>
    <w:rsid w:val="121E62E8"/>
    <w:rsid w:val="121F5BBC"/>
    <w:rsid w:val="12221650"/>
    <w:rsid w:val="12241840"/>
    <w:rsid w:val="122B27B2"/>
    <w:rsid w:val="122B7211"/>
    <w:rsid w:val="12311EE9"/>
    <w:rsid w:val="12312740"/>
    <w:rsid w:val="12337CD3"/>
    <w:rsid w:val="12394ECF"/>
    <w:rsid w:val="12473E5E"/>
    <w:rsid w:val="124904BB"/>
    <w:rsid w:val="124F4532"/>
    <w:rsid w:val="12595AE4"/>
    <w:rsid w:val="125A4E46"/>
    <w:rsid w:val="125B3ADD"/>
    <w:rsid w:val="12691DD4"/>
    <w:rsid w:val="126C5111"/>
    <w:rsid w:val="126D6F98"/>
    <w:rsid w:val="126F1D5E"/>
    <w:rsid w:val="12721925"/>
    <w:rsid w:val="127F665A"/>
    <w:rsid w:val="12883761"/>
    <w:rsid w:val="12894298"/>
    <w:rsid w:val="128D3ED3"/>
    <w:rsid w:val="129E368A"/>
    <w:rsid w:val="12A61E39"/>
    <w:rsid w:val="12A762DD"/>
    <w:rsid w:val="12B10F0A"/>
    <w:rsid w:val="12B73E93"/>
    <w:rsid w:val="12B8492D"/>
    <w:rsid w:val="12BE71C9"/>
    <w:rsid w:val="12C52EDB"/>
    <w:rsid w:val="12C7072D"/>
    <w:rsid w:val="12D9220E"/>
    <w:rsid w:val="12DD0CFF"/>
    <w:rsid w:val="12DE7825"/>
    <w:rsid w:val="12E07076"/>
    <w:rsid w:val="12E11EDA"/>
    <w:rsid w:val="12E60488"/>
    <w:rsid w:val="12E96647"/>
    <w:rsid w:val="12EF24EC"/>
    <w:rsid w:val="12EF3504"/>
    <w:rsid w:val="12EF5C46"/>
    <w:rsid w:val="12F56429"/>
    <w:rsid w:val="12F6691D"/>
    <w:rsid w:val="12FE7EC7"/>
    <w:rsid w:val="12FF465F"/>
    <w:rsid w:val="1302679B"/>
    <w:rsid w:val="13036596"/>
    <w:rsid w:val="13040806"/>
    <w:rsid w:val="130D0DF8"/>
    <w:rsid w:val="1312127D"/>
    <w:rsid w:val="131E40C5"/>
    <w:rsid w:val="13253D9A"/>
    <w:rsid w:val="133311E8"/>
    <w:rsid w:val="133D3589"/>
    <w:rsid w:val="133E4E53"/>
    <w:rsid w:val="13451652"/>
    <w:rsid w:val="13461BDB"/>
    <w:rsid w:val="1356560D"/>
    <w:rsid w:val="135875D7"/>
    <w:rsid w:val="13623FB2"/>
    <w:rsid w:val="13693677"/>
    <w:rsid w:val="136E6DFB"/>
    <w:rsid w:val="13790895"/>
    <w:rsid w:val="137B32C6"/>
    <w:rsid w:val="1384535D"/>
    <w:rsid w:val="13864F5D"/>
    <w:rsid w:val="138A52B7"/>
    <w:rsid w:val="138C61F8"/>
    <w:rsid w:val="139323BD"/>
    <w:rsid w:val="13945A6A"/>
    <w:rsid w:val="139A199E"/>
    <w:rsid w:val="139E0D62"/>
    <w:rsid w:val="139E3520"/>
    <w:rsid w:val="139F106B"/>
    <w:rsid w:val="13A46AF3"/>
    <w:rsid w:val="13A50343"/>
    <w:rsid w:val="13AB7498"/>
    <w:rsid w:val="13AC02D6"/>
    <w:rsid w:val="13AC331F"/>
    <w:rsid w:val="13AC7ACF"/>
    <w:rsid w:val="13B42377"/>
    <w:rsid w:val="13BA4012"/>
    <w:rsid w:val="13BF31B2"/>
    <w:rsid w:val="13C133CE"/>
    <w:rsid w:val="13C20EF5"/>
    <w:rsid w:val="13CB66E1"/>
    <w:rsid w:val="13CC1D73"/>
    <w:rsid w:val="13CF6848"/>
    <w:rsid w:val="13D347C6"/>
    <w:rsid w:val="13D549B5"/>
    <w:rsid w:val="13D83EFE"/>
    <w:rsid w:val="13D958DB"/>
    <w:rsid w:val="13DF1AA7"/>
    <w:rsid w:val="13F35552"/>
    <w:rsid w:val="140137CB"/>
    <w:rsid w:val="14060050"/>
    <w:rsid w:val="141023CE"/>
    <w:rsid w:val="1412533E"/>
    <w:rsid w:val="14160299"/>
    <w:rsid w:val="14180B15"/>
    <w:rsid w:val="14184FB8"/>
    <w:rsid w:val="141A221F"/>
    <w:rsid w:val="141B163F"/>
    <w:rsid w:val="142B4CEC"/>
    <w:rsid w:val="142E20E6"/>
    <w:rsid w:val="14382F65"/>
    <w:rsid w:val="143D78B0"/>
    <w:rsid w:val="144109FD"/>
    <w:rsid w:val="14447B5C"/>
    <w:rsid w:val="144B2C98"/>
    <w:rsid w:val="144F18F5"/>
    <w:rsid w:val="1453086B"/>
    <w:rsid w:val="145862E8"/>
    <w:rsid w:val="145D1D0F"/>
    <w:rsid w:val="146077B6"/>
    <w:rsid w:val="14656D97"/>
    <w:rsid w:val="146A6309"/>
    <w:rsid w:val="146D244B"/>
    <w:rsid w:val="146F72F4"/>
    <w:rsid w:val="1470123B"/>
    <w:rsid w:val="147A357D"/>
    <w:rsid w:val="147C10A3"/>
    <w:rsid w:val="147D6E8F"/>
    <w:rsid w:val="148150FF"/>
    <w:rsid w:val="148A7C64"/>
    <w:rsid w:val="148C0304"/>
    <w:rsid w:val="14927F29"/>
    <w:rsid w:val="14AD5701"/>
    <w:rsid w:val="14AF1479"/>
    <w:rsid w:val="14B20F69"/>
    <w:rsid w:val="14B800A6"/>
    <w:rsid w:val="14B91EAB"/>
    <w:rsid w:val="14BD71B5"/>
    <w:rsid w:val="14C85DBE"/>
    <w:rsid w:val="14CC0610"/>
    <w:rsid w:val="14D42C8D"/>
    <w:rsid w:val="14DE1D5E"/>
    <w:rsid w:val="14E86739"/>
    <w:rsid w:val="14EB1588"/>
    <w:rsid w:val="14EF5D5B"/>
    <w:rsid w:val="14F02D82"/>
    <w:rsid w:val="14F07B4B"/>
    <w:rsid w:val="14F21366"/>
    <w:rsid w:val="14FA53FE"/>
    <w:rsid w:val="150177FB"/>
    <w:rsid w:val="151B1A81"/>
    <w:rsid w:val="151E65FF"/>
    <w:rsid w:val="152139F9"/>
    <w:rsid w:val="153342E1"/>
    <w:rsid w:val="1537321C"/>
    <w:rsid w:val="153835C5"/>
    <w:rsid w:val="154020D1"/>
    <w:rsid w:val="15466D1F"/>
    <w:rsid w:val="15473F56"/>
    <w:rsid w:val="155362A8"/>
    <w:rsid w:val="15565D98"/>
    <w:rsid w:val="156E201F"/>
    <w:rsid w:val="156E7814"/>
    <w:rsid w:val="15794030"/>
    <w:rsid w:val="157C1BB0"/>
    <w:rsid w:val="157F73F1"/>
    <w:rsid w:val="158226E9"/>
    <w:rsid w:val="15882AAF"/>
    <w:rsid w:val="158C5316"/>
    <w:rsid w:val="158D422E"/>
    <w:rsid w:val="158E5E52"/>
    <w:rsid w:val="15903BF7"/>
    <w:rsid w:val="15903F61"/>
    <w:rsid w:val="15AF07CC"/>
    <w:rsid w:val="15B10E05"/>
    <w:rsid w:val="15B14D7D"/>
    <w:rsid w:val="15B44636"/>
    <w:rsid w:val="15B900D5"/>
    <w:rsid w:val="15C04DA1"/>
    <w:rsid w:val="15CD7FE6"/>
    <w:rsid w:val="15CF541B"/>
    <w:rsid w:val="15D67D69"/>
    <w:rsid w:val="15D93539"/>
    <w:rsid w:val="15E3769B"/>
    <w:rsid w:val="15E44A47"/>
    <w:rsid w:val="15EB4C48"/>
    <w:rsid w:val="15F35395"/>
    <w:rsid w:val="15FF5FF0"/>
    <w:rsid w:val="16037432"/>
    <w:rsid w:val="16133FB5"/>
    <w:rsid w:val="16140ACE"/>
    <w:rsid w:val="161645B2"/>
    <w:rsid w:val="16172CD0"/>
    <w:rsid w:val="1618494F"/>
    <w:rsid w:val="161A7216"/>
    <w:rsid w:val="161B25CD"/>
    <w:rsid w:val="162B4B2F"/>
    <w:rsid w:val="16336886"/>
    <w:rsid w:val="16353C00"/>
    <w:rsid w:val="163B65F5"/>
    <w:rsid w:val="163F05DA"/>
    <w:rsid w:val="16425791"/>
    <w:rsid w:val="16430322"/>
    <w:rsid w:val="164A07A8"/>
    <w:rsid w:val="164C0E1F"/>
    <w:rsid w:val="16520BA9"/>
    <w:rsid w:val="16550A4B"/>
    <w:rsid w:val="16581073"/>
    <w:rsid w:val="166354BF"/>
    <w:rsid w:val="166422DF"/>
    <w:rsid w:val="1666200B"/>
    <w:rsid w:val="167859EC"/>
    <w:rsid w:val="16883BAC"/>
    <w:rsid w:val="169135ED"/>
    <w:rsid w:val="16934F52"/>
    <w:rsid w:val="169B5B99"/>
    <w:rsid w:val="169D39F1"/>
    <w:rsid w:val="16A20335"/>
    <w:rsid w:val="16A232B5"/>
    <w:rsid w:val="16A44C6F"/>
    <w:rsid w:val="16A82624"/>
    <w:rsid w:val="16AF39B2"/>
    <w:rsid w:val="16B94831"/>
    <w:rsid w:val="16C7558D"/>
    <w:rsid w:val="16D36F75"/>
    <w:rsid w:val="16D922FE"/>
    <w:rsid w:val="16DA6555"/>
    <w:rsid w:val="16DC1398"/>
    <w:rsid w:val="16E11692"/>
    <w:rsid w:val="16E42F30"/>
    <w:rsid w:val="16EC1F59"/>
    <w:rsid w:val="16ED6288"/>
    <w:rsid w:val="16F13FCB"/>
    <w:rsid w:val="16F87717"/>
    <w:rsid w:val="17045380"/>
    <w:rsid w:val="17051824"/>
    <w:rsid w:val="171123C9"/>
    <w:rsid w:val="171673CC"/>
    <w:rsid w:val="17195FD9"/>
    <w:rsid w:val="173043C7"/>
    <w:rsid w:val="1739389B"/>
    <w:rsid w:val="173D7210"/>
    <w:rsid w:val="17426B41"/>
    <w:rsid w:val="17442EB6"/>
    <w:rsid w:val="1744341B"/>
    <w:rsid w:val="174E7E6A"/>
    <w:rsid w:val="1752072D"/>
    <w:rsid w:val="175569EB"/>
    <w:rsid w:val="175A37BB"/>
    <w:rsid w:val="17615F65"/>
    <w:rsid w:val="176766C9"/>
    <w:rsid w:val="17683B61"/>
    <w:rsid w:val="176F4EEF"/>
    <w:rsid w:val="17706AD1"/>
    <w:rsid w:val="17760A21"/>
    <w:rsid w:val="177B0E0B"/>
    <w:rsid w:val="177F38A8"/>
    <w:rsid w:val="17854713"/>
    <w:rsid w:val="178878BA"/>
    <w:rsid w:val="178C784F"/>
    <w:rsid w:val="17942BA8"/>
    <w:rsid w:val="17A032FB"/>
    <w:rsid w:val="17A4103D"/>
    <w:rsid w:val="17A45CF3"/>
    <w:rsid w:val="17AB0F43"/>
    <w:rsid w:val="17AC7EF2"/>
    <w:rsid w:val="17AE3C6A"/>
    <w:rsid w:val="17B44FF8"/>
    <w:rsid w:val="17B460A0"/>
    <w:rsid w:val="17BD58C0"/>
    <w:rsid w:val="17C80986"/>
    <w:rsid w:val="17C83968"/>
    <w:rsid w:val="17CD2363"/>
    <w:rsid w:val="17D17958"/>
    <w:rsid w:val="17DD454F"/>
    <w:rsid w:val="17E64CBC"/>
    <w:rsid w:val="17EA25AE"/>
    <w:rsid w:val="17EB0715"/>
    <w:rsid w:val="17EE050A"/>
    <w:rsid w:val="17EF6733"/>
    <w:rsid w:val="17F20534"/>
    <w:rsid w:val="17F378CF"/>
    <w:rsid w:val="17F83137"/>
    <w:rsid w:val="17FF2717"/>
    <w:rsid w:val="18000DA2"/>
    <w:rsid w:val="18090EA0"/>
    <w:rsid w:val="18137F71"/>
    <w:rsid w:val="181A12FF"/>
    <w:rsid w:val="18221B76"/>
    <w:rsid w:val="18264E11"/>
    <w:rsid w:val="182800CE"/>
    <w:rsid w:val="182A1654"/>
    <w:rsid w:val="182F5D74"/>
    <w:rsid w:val="18335339"/>
    <w:rsid w:val="183879D7"/>
    <w:rsid w:val="183D4FEE"/>
    <w:rsid w:val="1844012A"/>
    <w:rsid w:val="184C0485"/>
    <w:rsid w:val="184F14A2"/>
    <w:rsid w:val="185724EA"/>
    <w:rsid w:val="185A16FC"/>
    <w:rsid w:val="18602A8A"/>
    <w:rsid w:val="186C142F"/>
    <w:rsid w:val="186E3872"/>
    <w:rsid w:val="186E51A7"/>
    <w:rsid w:val="187529D9"/>
    <w:rsid w:val="187A1D9E"/>
    <w:rsid w:val="187D159A"/>
    <w:rsid w:val="18876EF7"/>
    <w:rsid w:val="188C1B1D"/>
    <w:rsid w:val="188F21DB"/>
    <w:rsid w:val="18962798"/>
    <w:rsid w:val="189C7F66"/>
    <w:rsid w:val="18A34E47"/>
    <w:rsid w:val="18A807D7"/>
    <w:rsid w:val="18AE7C99"/>
    <w:rsid w:val="18B37ECD"/>
    <w:rsid w:val="18B52DD6"/>
    <w:rsid w:val="18B84674"/>
    <w:rsid w:val="18BA2656"/>
    <w:rsid w:val="18D07C10"/>
    <w:rsid w:val="18D23D64"/>
    <w:rsid w:val="18D75E45"/>
    <w:rsid w:val="18DA05D5"/>
    <w:rsid w:val="18DA12F8"/>
    <w:rsid w:val="18DF42F7"/>
    <w:rsid w:val="18E72936"/>
    <w:rsid w:val="18E92A80"/>
    <w:rsid w:val="18EB2C9C"/>
    <w:rsid w:val="18F27B86"/>
    <w:rsid w:val="18FA2EDF"/>
    <w:rsid w:val="18FF04F5"/>
    <w:rsid w:val="19083AE7"/>
    <w:rsid w:val="190B5B85"/>
    <w:rsid w:val="19120228"/>
    <w:rsid w:val="19122426"/>
    <w:rsid w:val="19143FA0"/>
    <w:rsid w:val="19157D20"/>
    <w:rsid w:val="191E0E00"/>
    <w:rsid w:val="19263BC3"/>
    <w:rsid w:val="19322678"/>
    <w:rsid w:val="19341F4D"/>
    <w:rsid w:val="19362169"/>
    <w:rsid w:val="19397563"/>
    <w:rsid w:val="19397763"/>
    <w:rsid w:val="193D01D8"/>
    <w:rsid w:val="194115A9"/>
    <w:rsid w:val="19475905"/>
    <w:rsid w:val="194C143C"/>
    <w:rsid w:val="19544D3A"/>
    <w:rsid w:val="19595E57"/>
    <w:rsid w:val="195C3AA7"/>
    <w:rsid w:val="195E16BF"/>
    <w:rsid w:val="1966511E"/>
    <w:rsid w:val="197B110A"/>
    <w:rsid w:val="19813634"/>
    <w:rsid w:val="198712C9"/>
    <w:rsid w:val="198729C4"/>
    <w:rsid w:val="198A6011"/>
    <w:rsid w:val="1990174F"/>
    <w:rsid w:val="199B021E"/>
    <w:rsid w:val="199E351A"/>
    <w:rsid w:val="199E386A"/>
    <w:rsid w:val="19A366B4"/>
    <w:rsid w:val="19B23773"/>
    <w:rsid w:val="19BD3438"/>
    <w:rsid w:val="19BF7CA0"/>
    <w:rsid w:val="19C72DC1"/>
    <w:rsid w:val="19CA0299"/>
    <w:rsid w:val="19D61256"/>
    <w:rsid w:val="19D776CE"/>
    <w:rsid w:val="19D96C75"/>
    <w:rsid w:val="19DA04C3"/>
    <w:rsid w:val="19DE367D"/>
    <w:rsid w:val="19E5653F"/>
    <w:rsid w:val="19ED659F"/>
    <w:rsid w:val="19F075FF"/>
    <w:rsid w:val="19F81560"/>
    <w:rsid w:val="19FE7890"/>
    <w:rsid w:val="1A085187"/>
    <w:rsid w:val="1A0C2EC9"/>
    <w:rsid w:val="1A0F4768"/>
    <w:rsid w:val="1A155EFE"/>
    <w:rsid w:val="1A191401"/>
    <w:rsid w:val="1A19693D"/>
    <w:rsid w:val="1A2024D1"/>
    <w:rsid w:val="1A275376"/>
    <w:rsid w:val="1A3A76B3"/>
    <w:rsid w:val="1A3D7527"/>
    <w:rsid w:val="1A404921"/>
    <w:rsid w:val="1A4817D2"/>
    <w:rsid w:val="1A512FD2"/>
    <w:rsid w:val="1A5A51FF"/>
    <w:rsid w:val="1A6B5E42"/>
    <w:rsid w:val="1A6E5932"/>
    <w:rsid w:val="1A75281D"/>
    <w:rsid w:val="1A767127"/>
    <w:rsid w:val="1A767A16"/>
    <w:rsid w:val="1A775BA1"/>
    <w:rsid w:val="1A792B42"/>
    <w:rsid w:val="1A7E5B1F"/>
    <w:rsid w:val="1A820AB7"/>
    <w:rsid w:val="1A8D5210"/>
    <w:rsid w:val="1A974755"/>
    <w:rsid w:val="1AA61C46"/>
    <w:rsid w:val="1ABB6D7C"/>
    <w:rsid w:val="1AC0262D"/>
    <w:rsid w:val="1ACC1BF6"/>
    <w:rsid w:val="1AD25EC1"/>
    <w:rsid w:val="1ADA2FC8"/>
    <w:rsid w:val="1ADD372D"/>
    <w:rsid w:val="1AE34D03"/>
    <w:rsid w:val="1AEB08AE"/>
    <w:rsid w:val="1AF000F5"/>
    <w:rsid w:val="1AF06347"/>
    <w:rsid w:val="1AF37BE5"/>
    <w:rsid w:val="1AF44089"/>
    <w:rsid w:val="1B034A5E"/>
    <w:rsid w:val="1B084CBE"/>
    <w:rsid w:val="1B13686F"/>
    <w:rsid w:val="1B1F09DB"/>
    <w:rsid w:val="1B252495"/>
    <w:rsid w:val="1B257F7D"/>
    <w:rsid w:val="1B2B4328"/>
    <w:rsid w:val="1B2C1E5D"/>
    <w:rsid w:val="1B2D30F7"/>
    <w:rsid w:val="1B304996"/>
    <w:rsid w:val="1B3171D1"/>
    <w:rsid w:val="1B3501FE"/>
    <w:rsid w:val="1B4B15E7"/>
    <w:rsid w:val="1B5D45F6"/>
    <w:rsid w:val="1B5F444E"/>
    <w:rsid w:val="1B6036C8"/>
    <w:rsid w:val="1B666609"/>
    <w:rsid w:val="1B70239F"/>
    <w:rsid w:val="1B762CF0"/>
    <w:rsid w:val="1B886580"/>
    <w:rsid w:val="1B8A679C"/>
    <w:rsid w:val="1B925650"/>
    <w:rsid w:val="1B99653B"/>
    <w:rsid w:val="1BAE3275"/>
    <w:rsid w:val="1BB41072"/>
    <w:rsid w:val="1BBD320E"/>
    <w:rsid w:val="1BBD7B09"/>
    <w:rsid w:val="1BC12731"/>
    <w:rsid w:val="1BCC0B62"/>
    <w:rsid w:val="1BCC5083"/>
    <w:rsid w:val="1BD54EC8"/>
    <w:rsid w:val="1BD7261C"/>
    <w:rsid w:val="1BD96DDB"/>
    <w:rsid w:val="1BE45682"/>
    <w:rsid w:val="1BEA4FEC"/>
    <w:rsid w:val="1BEA723A"/>
    <w:rsid w:val="1BED0AD9"/>
    <w:rsid w:val="1BEE7A4F"/>
    <w:rsid w:val="1BFB15ED"/>
    <w:rsid w:val="1BFC2ACA"/>
    <w:rsid w:val="1C052FB3"/>
    <w:rsid w:val="1C0A3439"/>
    <w:rsid w:val="1C0B2F31"/>
    <w:rsid w:val="1C0D5877"/>
    <w:rsid w:val="1C164D29"/>
    <w:rsid w:val="1C1D316C"/>
    <w:rsid w:val="1C314E69"/>
    <w:rsid w:val="1C320C8A"/>
    <w:rsid w:val="1C4073D3"/>
    <w:rsid w:val="1C43031D"/>
    <w:rsid w:val="1C463D7C"/>
    <w:rsid w:val="1C4F0E07"/>
    <w:rsid w:val="1C5B5A42"/>
    <w:rsid w:val="1C5D5FF8"/>
    <w:rsid w:val="1C6315F6"/>
    <w:rsid w:val="1C7134B8"/>
    <w:rsid w:val="1C715266"/>
    <w:rsid w:val="1C746B04"/>
    <w:rsid w:val="1C785875"/>
    <w:rsid w:val="1C812F25"/>
    <w:rsid w:val="1C844E32"/>
    <w:rsid w:val="1C8925AF"/>
    <w:rsid w:val="1C9176B6"/>
    <w:rsid w:val="1C917921"/>
    <w:rsid w:val="1C9300A3"/>
    <w:rsid w:val="1C982A38"/>
    <w:rsid w:val="1C9B2541"/>
    <w:rsid w:val="1CA01F2E"/>
    <w:rsid w:val="1CA349A7"/>
    <w:rsid w:val="1CA94A00"/>
    <w:rsid w:val="1CAE2016"/>
    <w:rsid w:val="1CB3762C"/>
    <w:rsid w:val="1CC25AC1"/>
    <w:rsid w:val="1CCA4013"/>
    <w:rsid w:val="1CD52FEA"/>
    <w:rsid w:val="1CD6156D"/>
    <w:rsid w:val="1CD87093"/>
    <w:rsid w:val="1CD922F5"/>
    <w:rsid w:val="1CE562B9"/>
    <w:rsid w:val="1CEC44F0"/>
    <w:rsid w:val="1CED4BD6"/>
    <w:rsid w:val="1CF03DB7"/>
    <w:rsid w:val="1CF314D4"/>
    <w:rsid w:val="1CF50629"/>
    <w:rsid w:val="1D097D79"/>
    <w:rsid w:val="1D0B3946"/>
    <w:rsid w:val="1D0D1432"/>
    <w:rsid w:val="1D175E0D"/>
    <w:rsid w:val="1D1B63EF"/>
    <w:rsid w:val="1D1C5E58"/>
    <w:rsid w:val="1D1D0F4A"/>
    <w:rsid w:val="1D2624F4"/>
    <w:rsid w:val="1D330F1C"/>
    <w:rsid w:val="1D37025D"/>
    <w:rsid w:val="1D3946F2"/>
    <w:rsid w:val="1D415D2E"/>
    <w:rsid w:val="1D452B63"/>
    <w:rsid w:val="1D484219"/>
    <w:rsid w:val="1D4B2026"/>
    <w:rsid w:val="1D4D5CD3"/>
    <w:rsid w:val="1D4E4A14"/>
    <w:rsid w:val="1D554B87"/>
    <w:rsid w:val="1D6372A4"/>
    <w:rsid w:val="1D64050B"/>
    <w:rsid w:val="1D6478AF"/>
    <w:rsid w:val="1D662C9C"/>
    <w:rsid w:val="1D6A0633"/>
    <w:rsid w:val="1D6C32D7"/>
    <w:rsid w:val="1D7501A1"/>
    <w:rsid w:val="1D776D95"/>
    <w:rsid w:val="1D790FCC"/>
    <w:rsid w:val="1D7E436A"/>
    <w:rsid w:val="1D7F1DD1"/>
    <w:rsid w:val="1D8316F5"/>
    <w:rsid w:val="1D8611E5"/>
    <w:rsid w:val="1D887FDD"/>
    <w:rsid w:val="1D891FC7"/>
    <w:rsid w:val="1D906B60"/>
    <w:rsid w:val="1DA376A1"/>
    <w:rsid w:val="1DA57AAD"/>
    <w:rsid w:val="1DA82F09"/>
    <w:rsid w:val="1DB2580B"/>
    <w:rsid w:val="1DB32351"/>
    <w:rsid w:val="1DCA2E80"/>
    <w:rsid w:val="1DD468BA"/>
    <w:rsid w:val="1DD67A76"/>
    <w:rsid w:val="1DDA6E3B"/>
    <w:rsid w:val="1DE859FC"/>
    <w:rsid w:val="1DE974EE"/>
    <w:rsid w:val="1DED3012"/>
    <w:rsid w:val="1DEF3669"/>
    <w:rsid w:val="1DF148B0"/>
    <w:rsid w:val="1DF33DB2"/>
    <w:rsid w:val="1DF35D7D"/>
    <w:rsid w:val="1E05531A"/>
    <w:rsid w:val="1E081BFA"/>
    <w:rsid w:val="1E0A7420"/>
    <w:rsid w:val="1E0C16EA"/>
    <w:rsid w:val="1E13581D"/>
    <w:rsid w:val="1E1A5215"/>
    <w:rsid w:val="1E210712"/>
    <w:rsid w:val="1E2307E2"/>
    <w:rsid w:val="1E2752F7"/>
    <w:rsid w:val="1E317BBC"/>
    <w:rsid w:val="1E36795E"/>
    <w:rsid w:val="1E475F88"/>
    <w:rsid w:val="1E482465"/>
    <w:rsid w:val="1E483B20"/>
    <w:rsid w:val="1E4B1048"/>
    <w:rsid w:val="1E5170FD"/>
    <w:rsid w:val="1E522E75"/>
    <w:rsid w:val="1E676EDF"/>
    <w:rsid w:val="1E6A4663"/>
    <w:rsid w:val="1E6A6411"/>
    <w:rsid w:val="1E6B45E5"/>
    <w:rsid w:val="1E6E4153"/>
    <w:rsid w:val="1E724DE3"/>
    <w:rsid w:val="1E7361AA"/>
    <w:rsid w:val="1E766B63"/>
    <w:rsid w:val="1E7A2AF8"/>
    <w:rsid w:val="1E9F29A2"/>
    <w:rsid w:val="1EB11047"/>
    <w:rsid w:val="1EBC7DE0"/>
    <w:rsid w:val="1EBD29E4"/>
    <w:rsid w:val="1EC2015F"/>
    <w:rsid w:val="1EC65D3D"/>
    <w:rsid w:val="1ECA7131"/>
    <w:rsid w:val="1ECE699F"/>
    <w:rsid w:val="1ECF0F2F"/>
    <w:rsid w:val="1ECF0F7B"/>
    <w:rsid w:val="1ED03DE9"/>
    <w:rsid w:val="1ED27C99"/>
    <w:rsid w:val="1EDA4C19"/>
    <w:rsid w:val="1EE21E4B"/>
    <w:rsid w:val="1F007BC5"/>
    <w:rsid w:val="1F02489B"/>
    <w:rsid w:val="1F051E2B"/>
    <w:rsid w:val="1F083A58"/>
    <w:rsid w:val="1F0E3240"/>
    <w:rsid w:val="1F112270"/>
    <w:rsid w:val="1F1D16D5"/>
    <w:rsid w:val="1F2234BC"/>
    <w:rsid w:val="1F275ABA"/>
    <w:rsid w:val="1F2D0557"/>
    <w:rsid w:val="1F397700"/>
    <w:rsid w:val="1F3C7DAD"/>
    <w:rsid w:val="1F3E3D05"/>
    <w:rsid w:val="1F4B4494"/>
    <w:rsid w:val="1F536D3F"/>
    <w:rsid w:val="1F5A0A27"/>
    <w:rsid w:val="1F5E38E6"/>
    <w:rsid w:val="1F5F584A"/>
    <w:rsid w:val="1F6477E0"/>
    <w:rsid w:val="1F751511"/>
    <w:rsid w:val="1F784C48"/>
    <w:rsid w:val="1F833C2E"/>
    <w:rsid w:val="1F860486"/>
    <w:rsid w:val="1F896F37"/>
    <w:rsid w:val="1F9454A9"/>
    <w:rsid w:val="1F971487"/>
    <w:rsid w:val="1F973235"/>
    <w:rsid w:val="1FA176DF"/>
    <w:rsid w:val="1FA31BDA"/>
    <w:rsid w:val="1FA60DAF"/>
    <w:rsid w:val="1FA85823"/>
    <w:rsid w:val="1FA94D17"/>
    <w:rsid w:val="1FAD4807"/>
    <w:rsid w:val="1FB43DE7"/>
    <w:rsid w:val="1FC61ED5"/>
    <w:rsid w:val="1FC92A24"/>
    <w:rsid w:val="1FD73527"/>
    <w:rsid w:val="1FDC5B1C"/>
    <w:rsid w:val="1FE04BDC"/>
    <w:rsid w:val="1FE11A78"/>
    <w:rsid w:val="1FEA15B7"/>
    <w:rsid w:val="20084133"/>
    <w:rsid w:val="20127B0E"/>
    <w:rsid w:val="201B6695"/>
    <w:rsid w:val="201D462F"/>
    <w:rsid w:val="202507BB"/>
    <w:rsid w:val="20255FD9"/>
    <w:rsid w:val="20266687"/>
    <w:rsid w:val="202A7EC3"/>
    <w:rsid w:val="202B5901"/>
    <w:rsid w:val="20322F5E"/>
    <w:rsid w:val="20390BAA"/>
    <w:rsid w:val="203F45A7"/>
    <w:rsid w:val="2042312F"/>
    <w:rsid w:val="204A474C"/>
    <w:rsid w:val="204C004D"/>
    <w:rsid w:val="204C4020"/>
    <w:rsid w:val="204E3240"/>
    <w:rsid w:val="20544DFE"/>
    <w:rsid w:val="206E043A"/>
    <w:rsid w:val="206F20D9"/>
    <w:rsid w:val="20765AE9"/>
    <w:rsid w:val="207B4905"/>
    <w:rsid w:val="20800C04"/>
    <w:rsid w:val="208E288A"/>
    <w:rsid w:val="2090032A"/>
    <w:rsid w:val="20992FDD"/>
    <w:rsid w:val="209D4B49"/>
    <w:rsid w:val="209F6845"/>
    <w:rsid w:val="20A60A09"/>
    <w:rsid w:val="20AA6CBF"/>
    <w:rsid w:val="20B17816"/>
    <w:rsid w:val="20B957C8"/>
    <w:rsid w:val="20BB4CAB"/>
    <w:rsid w:val="20BF55AB"/>
    <w:rsid w:val="20C150A1"/>
    <w:rsid w:val="20C40B24"/>
    <w:rsid w:val="20C52024"/>
    <w:rsid w:val="20C5226D"/>
    <w:rsid w:val="20D858B3"/>
    <w:rsid w:val="20E13C43"/>
    <w:rsid w:val="20E75F11"/>
    <w:rsid w:val="20E93F65"/>
    <w:rsid w:val="20F546B7"/>
    <w:rsid w:val="210668C5"/>
    <w:rsid w:val="210743EB"/>
    <w:rsid w:val="211E2230"/>
    <w:rsid w:val="212705E9"/>
    <w:rsid w:val="213372B5"/>
    <w:rsid w:val="213C0BDF"/>
    <w:rsid w:val="213E0663"/>
    <w:rsid w:val="21426A22"/>
    <w:rsid w:val="21486BA6"/>
    <w:rsid w:val="21494AB6"/>
    <w:rsid w:val="214E3EFA"/>
    <w:rsid w:val="21570ECE"/>
    <w:rsid w:val="215749BA"/>
    <w:rsid w:val="216A793E"/>
    <w:rsid w:val="21751354"/>
    <w:rsid w:val="217D1658"/>
    <w:rsid w:val="217F6677"/>
    <w:rsid w:val="21817CF9"/>
    <w:rsid w:val="21876357"/>
    <w:rsid w:val="218B501C"/>
    <w:rsid w:val="21973A69"/>
    <w:rsid w:val="21986894"/>
    <w:rsid w:val="219D5C62"/>
    <w:rsid w:val="219E0893"/>
    <w:rsid w:val="21A84A35"/>
    <w:rsid w:val="21A8797C"/>
    <w:rsid w:val="21AC60B7"/>
    <w:rsid w:val="21AD6E52"/>
    <w:rsid w:val="21AE2AB8"/>
    <w:rsid w:val="21BA76AF"/>
    <w:rsid w:val="21BF7D7F"/>
    <w:rsid w:val="21C22705"/>
    <w:rsid w:val="21C43B80"/>
    <w:rsid w:val="21E64A84"/>
    <w:rsid w:val="21F11323"/>
    <w:rsid w:val="21FA7AAB"/>
    <w:rsid w:val="220426D8"/>
    <w:rsid w:val="22052DC8"/>
    <w:rsid w:val="220F3DD9"/>
    <w:rsid w:val="221548E5"/>
    <w:rsid w:val="22196CEF"/>
    <w:rsid w:val="221E5B15"/>
    <w:rsid w:val="222A0391"/>
    <w:rsid w:val="222E4DF9"/>
    <w:rsid w:val="22370D00"/>
    <w:rsid w:val="22412AA4"/>
    <w:rsid w:val="225C6F01"/>
    <w:rsid w:val="226118D9"/>
    <w:rsid w:val="22664AEB"/>
    <w:rsid w:val="226748AD"/>
    <w:rsid w:val="2274375B"/>
    <w:rsid w:val="227616B0"/>
    <w:rsid w:val="229828DE"/>
    <w:rsid w:val="22A46395"/>
    <w:rsid w:val="22AB192E"/>
    <w:rsid w:val="22AD011B"/>
    <w:rsid w:val="22AD2D70"/>
    <w:rsid w:val="22AD51B0"/>
    <w:rsid w:val="22AE0FC2"/>
    <w:rsid w:val="22AF6FB4"/>
    <w:rsid w:val="22B57C5B"/>
    <w:rsid w:val="22B819A2"/>
    <w:rsid w:val="22D14A7D"/>
    <w:rsid w:val="22DA55A5"/>
    <w:rsid w:val="22E42C35"/>
    <w:rsid w:val="22E83154"/>
    <w:rsid w:val="22EA5D72"/>
    <w:rsid w:val="22ED0263"/>
    <w:rsid w:val="22F34C27"/>
    <w:rsid w:val="22FE0F77"/>
    <w:rsid w:val="2305495A"/>
    <w:rsid w:val="230620AA"/>
    <w:rsid w:val="23144B9D"/>
    <w:rsid w:val="23166B67"/>
    <w:rsid w:val="23275032"/>
    <w:rsid w:val="233139A1"/>
    <w:rsid w:val="233E581D"/>
    <w:rsid w:val="23475340"/>
    <w:rsid w:val="23491EA2"/>
    <w:rsid w:val="2355768F"/>
    <w:rsid w:val="236153B7"/>
    <w:rsid w:val="236173E4"/>
    <w:rsid w:val="236553F8"/>
    <w:rsid w:val="236B2A0F"/>
    <w:rsid w:val="236E0751"/>
    <w:rsid w:val="23706277"/>
    <w:rsid w:val="237607F8"/>
    <w:rsid w:val="23765C23"/>
    <w:rsid w:val="237C79BA"/>
    <w:rsid w:val="23840747"/>
    <w:rsid w:val="238B30B1"/>
    <w:rsid w:val="238D484F"/>
    <w:rsid w:val="23A349DF"/>
    <w:rsid w:val="23A73B8E"/>
    <w:rsid w:val="23AC2440"/>
    <w:rsid w:val="23AD74CB"/>
    <w:rsid w:val="23BA3996"/>
    <w:rsid w:val="23C23745"/>
    <w:rsid w:val="23C71C0F"/>
    <w:rsid w:val="23CB75DA"/>
    <w:rsid w:val="23CC2836"/>
    <w:rsid w:val="23D031BA"/>
    <w:rsid w:val="23DA1943"/>
    <w:rsid w:val="23DA4A93"/>
    <w:rsid w:val="23E075A7"/>
    <w:rsid w:val="23E629DD"/>
    <w:rsid w:val="23F46333"/>
    <w:rsid w:val="24023F65"/>
    <w:rsid w:val="2403533D"/>
    <w:rsid w:val="24062738"/>
    <w:rsid w:val="240A66CC"/>
    <w:rsid w:val="240D3AC6"/>
    <w:rsid w:val="240E2B19"/>
    <w:rsid w:val="240F3CE2"/>
    <w:rsid w:val="241035B6"/>
    <w:rsid w:val="2413504A"/>
    <w:rsid w:val="24217571"/>
    <w:rsid w:val="24243C4E"/>
    <w:rsid w:val="24296F44"/>
    <w:rsid w:val="24296F7F"/>
    <w:rsid w:val="242B4415"/>
    <w:rsid w:val="242F6132"/>
    <w:rsid w:val="24362A37"/>
    <w:rsid w:val="24387D06"/>
    <w:rsid w:val="243F3E9B"/>
    <w:rsid w:val="244119C2"/>
    <w:rsid w:val="2446347C"/>
    <w:rsid w:val="244B6ED4"/>
    <w:rsid w:val="245B0CD5"/>
    <w:rsid w:val="24640FE3"/>
    <w:rsid w:val="246D27B7"/>
    <w:rsid w:val="246E40F1"/>
    <w:rsid w:val="24762AA5"/>
    <w:rsid w:val="24771887"/>
    <w:rsid w:val="247955FF"/>
    <w:rsid w:val="247B1FE7"/>
    <w:rsid w:val="247E6772"/>
    <w:rsid w:val="248C70E1"/>
    <w:rsid w:val="24997A50"/>
    <w:rsid w:val="24A0493A"/>
    <w:rsid w:val="24A222AD"/>
    <w:rsid w:val="24A432D9"/>
    <w:rsid w:val="24AD11BA"/>
    <w:rsid w:val="24AD3E08"/>
    <w:rsid w:val="24B271F1"/>
    <w:rsid w:val="24BB5C18"/>
    <w:rsid w:val="24C22B02"/>
    <w:rsid w:val="24CD1E83"/>
    <w:rsid w:val="24EC61D3"/>
    <w:rsid w:val="24F149FA"/>
    <w:rsid w:val="24F46A34"/>
    <w:rsid w:val="250A26FB"/>
    <w:rsid w:val="250F3174"/>
    <w:rsid w:val="25140E84"/>
    <w:rsid w:val="25156141"/>
    <w:rsid w:val="25225774"/>
    <w:rsid w:val="25276E09"/>
    <w:rsid w:val="252866F3"/>
    <w:rsid w:val="252E065E"/>
    <w:rsid w:val="253212C3"/>
    <w:rsid w:val="253B4663"/>
    <w:rsid w:val="253F23A5"/>
    <w:rsid w:val="2540611D"/>
    <w:rsid w:val="254A5846"/>
    <w:rsid w:val="25561369"/>
    <w:rsid w:val="2561056D"/>
    <w:rsid w:val="25610EE2"/>
    <w:rsid w:val="256237B8"/>
    <w:rsid w:val="256817C4"/>
    <w:rsid w:val="256B397C"/>
    <w:rsid w:val="256C2A6E"/>
    <w:rsid w:val="25716F0D"/>
    <w:rsid w:val="25775E93"/>
    <w:rsid w:val="25791BC4"/>
    <w:rsid w:val="257B2490"/>
    <w:rsid w:val="257D4C7B"/>
    <w:rsid w:val="25822292"/>
    <w:rsid w:val="25822E10"/>
    <w:rsid w:val="25897AC4"/>
    <w:rsid w:val="25951FC5"/>
    <w:rsid w:val="25A42AF3"/>
    <w:rsid w:val="25A95A70"/>
    <w:rsid w:val="25AC4FBE"/>
    <w:rsid w:val="25AD2008"/>
    <w:rsid w:val="25B3069D"/>
    <w:rsid w:val="25BA05FA"/>
    <w:rsid w:val="25CF6CDD"/>
    <w:rsid w:val="25D26BF1"/>
    <w:rsid w:val="25D7082F"/>
    <w:rsid w:val="25DA20CE"/>
    <w:rsid w:val="25DC32E7"/>
    <w:rsid w:val="25E27E8F"/>
    <w:rsid w:val="25E60A73"/>
    <w:rsid w:val="25E940BF"/>
    <w:rsid w:val="26044FF3"/>
    <w:rsid w:val="26066C92"/>
    <w:rsid w:val="260757FB"/>
    <w:rsid w:val="260E3B25"/>
    <w:rsid w:val="26123616"/>
    <w:rsid w:val="26230C1A"/>
    <w:rsid w:val="262B5006"/>
    <w:rsid w:val="26307F40"/>
    <w:rsid w:val="26323CB8"/>
    <w:rsid w:val="26377520"/>
    <w:rsid w:val="263F18CA"/>
    <w:rsid w:val="26403AF5"/>
    <w:rsid w:val="26435EC5"/>
    <w:rsid w:val="264E2C81"/>
    <w:rsid w:val="265A6A68"/>
    <w:rsid w:val="266D2F42"/>
    <w:rsid w:val="267F78C7"/>
    <w:rsid w:val="26874E1C"/>
    <w:rsid w:val="26881B2A"/>
    <w:rsid w:val="268D2189"/>
    <w:rsid w:val="269A360B"/>
    <w:rsid w:val="26A65F2E"/>
    <w:rsid w:val="26AA5F44"/>
    <w:rsid w:val="26AA7B90"/>
    <w:rsid w:val="26AE2A83"/>
    <w:rsid w:val="26B17617"/>
    <w:rsid w:val="26B84D63"/>
    <w:rsid w:val="26BE52D9"/>
    <w:rsid w:val="26C708A4"/>
    <w:rsid w:val="26C718EF"/>
    <w:rsid w:val="26CA63EC"/>
    <w:rsid w:val="26D00E5D"/>
    <w:rsid w:val="26D66D39"/>
    <w:rsid w:val="26D703BB"/>
    <w:rsid w:val="26D7660D"/>
    <w:rsid w:val="26DB60FD"/>
    <w:rsid w:val="26DB7EAB"/>
    <w:rsid w:val="26E02BF7"/>
    <w:rsid w:val="26E03714"/>
    <w:rsid w:val="26E817B7"/>
    <w:rsid w:val="26EA6341"/>
    <w:rsid w:val="26EE4083"/>
    <w:rsid w:val="26F31699"/>
    <w:rsid w:val="26FC74E3"/>
    <w:rsid w:val="26FD4EF1"/>
    <w:rsid w:val="2705317A"/>
    <w:rsid w:val="2708121B"/>
    <w:rsid w:val="270A79AF"/>
    <w:rsid w:val="271138CD"/>
    <w:rsid w:val="271B0BF0"/>
    <w:rsid w:val="271E248E"/>
    <w:rsid w:val="27216B9E"/>
    <w:rsid w:val="272730F1"/>
    <w:rsid w:val="2728510E"/>
    <w:rsid w:val="272B7B38"/>
    <w:rsid w:val="2738729D"/>
    <w:rsid w:val="273F48DE"/>
    <w:rsid w:val="27435A51"/>
    <w:rsid w:val="274D73A3"/>
    <w:rsid w:val="2751456D"/>
    <w:rsid w:val="27533EE6"/>
    <w:rsid w:val="27574ECC"/>
    <w:rsid w:val="27653C1A"/>
    <w:rsid w:val="276A7481"/>
    <w:rsid w:val="276B1ADD"/>
    <w:rsid w:val="276E1EDD"/>
    <w:rsid w:val="277841EE"/>
    <w:rsid w:val="277D71B5"/>
    <w:rsid w:val="277F3615"/>
    <w:rsid w:val="27826579"/>
    <w:rsid w:val="27832D0B"/>
    <w:rsid w:val="278334E1"/>
    <w:rsid w:val="278C6770"/>
    <w:rsid w:val="278D30D3"/>
    <w:rsid w:val="279F1686"/>
    <w:rsid w:val="279F537D"/>
    <w:rsid w:val="27A72484"/>
    <w:rsid w:val="27AC219C"/>
    <w:rsid w:val="27BA1C0D"/>
    <w:rsid w:val="27C2539A"/>
    <w:rsid w:val="27CB43C4"/>
    <w:rsid w:val="27CC5A46"/>
    <w:rsid w:val="27CD3795"/>
    <w:rsid w:val="27CD66E6"/>
    <w:rsid w:val="27D11AB5"/>
    <w:rsid w:val="27DA17F9"/>
    <w:rsid w:val="27E45486"/>
    <w:rsid w:val="27E506DE"/>
    <w:rsid w:val="27F154AD"/>
    <w:rsid w:val="27F66E2D"/>
    <w:rsid w:val="27FD02F5"/>
    <w:rsid w:val="28080567"/>
    <w:rsid w:val="280F4BC6"/>
    <w:rsid w:val="28123DA1"/>
    <w:rsid w:val="281404E4"/>
    <w:rsid w:val="28164F13"/>
    <w:rsid w:val="28180C8B"/>
    <w:rsid w:val="281A5F65"/>
    <w:rsid w:val="281C69CE"/>
    <w:rsid w:val="282D3B7A"/>
    <w:rsid w:val="28302479"/>
    <w:rsid w:val="28320BEF"/>
    <w:rsid w:val="2835183D"/>
    <w:rsid w:val="28373807"/>
    <w:rsid w:val="284101E2"/>
    <w:rsid w:val="28485A15"/>
    <w:rsid w:val="284D302B"/>
    <w:rsid w:val="28500425"/>
    <w:rsid w:val="28553C8E"/>
    <w:rsid w:val="285579A3"/>
    <w:rsid w:val="286136B2"/>
    <w:rsid w:val="286835D0"/>
    <w:rsid w:val="28687E65"/>
    <w:rsid w:val="286C3EFE"/>
    <w:rsid w:val="287560DE"/>
    <w:rsid w:val="28764D45"/>
    <w:rsid w:val="287F0D0A"/>
    <w:rsid w:val="28815308"/>
    <w:rsid w:val="288D4D90"/>
    <w:rsid w:val="28904CC6"/>
    <w:rsid w:val="289363ED"/>
    <w:rsid w:val="28956780"/>
    <w:rsid w:val="28A44971"/>
    <w:rsid w:val="28A7566A"/>
    <w:rsid w:val="28A864B3"/>
    <w:rsid w:val="28AB365F"/>
    <w:rsid w:val="28AF339E"/>
    <w:rsid w:val="28B430AA"/>
    <w:rsid w:val="28B9421C"/>
    <w:rsid w:val="28BB5C8C"/>
    <w:rsid w:val="28BC3D0D"/>
    <w:rsid w:val="28C820DE"/>
    <w:rsid w:val="28CB31AE"/>
    <w:rsid w:val="28CB4F9F"/>
    <w:rsid w:val="28CE33F0"/>
    <w:rsid w:val="28D64F00"/>
    <w:rsid w:val="28D84929"/>
    <w:rsid w:val="28DA4193"/>
    <w:rsid w:val="28E27260"/>
    <w:rsid w:val="28F83DF8"/>
    <w:rsid w:val="28FD6BEC"/>
    <w:rsid w:val="292673D8"/>
    <w:rsid w:val="29283150"/>
    <w:rsid w:val="29312557"/>
    <w:rsid w:val="293255C4"/>
    <w:rsid w:val="29373017"/>
    <w:rsid w:val="2940049A"/>
    <w:rsid w:val="29447C90"/>
    <w:rsid w:val="29513F9E"/>
    <w:rsid w:val="29523185"/>
    <w:rsid w:val="29531179"/>
    <w:rsid w:val="295D104C"/>
    <w:rsid w:val="295E40CB"/>
    <w:rsid w:val="2967011C"/>
    <w:rsid w:val="296C76B4"/>
    <w:rsid w:val="296F5223"/>
    <w:rsid w:val="29772B08"/>
    <w:rsid w:val="297B57EB"/>
    <w:rsid w:val="298F1421"/>
    <w:rsid w:val="29A12388"/>
    <w:rsid w:val="29A2341F"/>
    <w:rsid w:val="29A247B8"/>
    <w:rsid w:val="29A66843"/>
    <w:rsid w:val="29A906AC"/>
    <w:rsid w:val="29AB3EBD"/>
    <w:rsid w:val="29B027A3"/>
    <w:rsid w:val="29B36EBE"/>
    <w:rsid w:val="29BD1AEA"/>
    <w:rsid w:val="29BD5A2D"/>
    <w:rsid w:val="29BD7D3C"/>
    <w:rsid w:val="29C06E6B"/>
    <w:rsid w:val="29C67A86"/>
    <w:rsid w:val="29CE5BFF"/>
    <w:rsid w:val="29DD0FB6"/>
    <w:rsid w:val="29DD1501"/>
    <w:rsid w:val="29DF4157"/>
    <w:rsid w:val="29E452C9"/>
    <w:rsid w:val="29F556B9"/>
    <w:rsid w:val="29FA6504"/>
    <w:rsid w:val="29FC2F7D"/>
    <w:rsid w:val="2A06455B"/>
    <w:rsid w:val="2A067467"/>
    <w:rsid w:val="2A070FB7"/>
    <w:rsid w:val="2A0E179C"/>
    <w:rsid w:val="2A0F2FCC"/>
    <w:rsid w:val="2A1249D6"/>
    <w:rsid w:val="2A187669"/>
    <w:rsid w:val="2A1D4BAB"/>
    <w:rsid w:val="2A213B26"/>
    <w:rsid w:val="2A241B69"/>
    <w:rsid w:val="2A353D77"/>
    <w:rsid w:val="2A41271B"/>
    <w:rsid w:val="2A481CFC"/>
    <w:rsid w:val="2A496A6A"/>
    <w:rsid w:val="2A4B17EC"/>
    <w:rsid w:val="2A5561C7"/>
    <w:rsid w:val="2A570191"/>
    <w:rsid w:val="2A5C0AED"/>
    <w:rsid w:val="2A5E151F"/>
    <w:rsid w:val="2A6308E4"/>
    <w:rsid w:val="2A6E2985"/>
    <w:rsid w:val="2A6F5F9E"/>
    <w:rsid w:val="2A7722C8"/>
    <w:rsid w:val="2A7A5C2D"/>
    <w:rsid w:val="2A7C06B4"/>
    <w:rsid w:val="2A816FBC"/>
    <w:rsid w:val="2A8D5961"/>
    <w:rsid w:val="2A9F04B3"/>
    <w:rsid w:val="2AA36F32"/>
    <w:rsid w:val="2AAC2374"/>
    <w:rsid w:val="2AAD4509"/>
    <w:rsid w:val="2AB033FD"/>
    <w:rsid w:val="2AB87F34"/>
    <w:rsid w:val="2ABA315A"/>
    <w:rsid w:val="2ABC010F"/>
    <w:rsid w:val="2AC375D4"/>
    <w:rsid w:val="2AC45F2A"/>
    <w:rsid w:val="2AC824BE"/>
    <w:rsid w:val="2ACD0453"/>
    <w:rsid w:val="2ADE00FE"/>
    <w:rsid w:val="2ADE7F6A"/>
    <w:rsid w:val="2AE82B97"/>
    <w:rsid w:val="2AF40B26"/>
    <w:rsid w:val="2AF815A9"/>
    <w:rsid w:val="2AFE3504"/>
    <w:rsid w:val="2B05199B"/>
    <w:rsid w:val="2B1B2D6A"/>
    <w:rsid w:val="2B2056C6"/>
    <w:rsid w:val="2B215656"/>
    <w:rsid w:val="2B2636BF"/>
    <w:rsid w:val="2B271173"/>
    <w:rsid w:val="2B2B370F"/>
    <w:rsid w:val="2B345DDC"/>
    <w:rsid w:val="2B381D70"/>
    <w:rsid w:val="2B4B7D6A"/>
    <w:rsid w:val="2B4D7E1F"/>
    <w:rsid w:val="2B53763F"/>
    <w:rsid w:val="2B5446D0"/>
    <w:rsid w:val="2B5B15BB"/>
    <w:rsid w:val="2B6C1A1A"/>
    <w:rsid w:val="2B6E6791"/>
    <w:rsid w:val="2B6F5066"/>
    <w:rsid w:val="2B722141"/>
    <w:rsid w:val="2B7B7EAF"/>
    <w:rsid w:val="2B7F02AD"/>
    <w:rsid w:val="2B8B413B"/>
    <w:rsid w:val="2B8C79C6"/>
    <w:rsid w:val="2B9E594C"/>
    <w:rsid w:val="2BB533C1"/>
    <w:rsid w:val="2BBB5724"/>
    <w:rsid w:val="2BC058C2"/>
    <w:rsid w:val="2BC96E6C"/>
    <w:rsid w:val="2BD31A99"/>
    <w:rsid w:val="2BD355F5"/>
    <w:rsid w:val="2BD372F7"/>
    <w:rsid w:val="2BD441CC"/>
    <w:rsid w:val="2BD51896"/>
    <w:rsid w:val="2BDD0222"/>
    <w:rsid w:val="2BE42958"/>
    <w:rsid w:val="2BE75544"/>
    <w:rsid w:val="2BEB6DE3"/>
    <w:rsid w:val="2BEC66B7"/>
    <w:rsid w:val="2BEE2055"/>
    <w:rsid w:val="2C027C88"/>
    <w:rsid w:val="2C0B4624"/>
    <w:rsid w:val="2C115363"/>
    <w:rsid w:val="2C1D4AC2"/>
    <w:rsid w:val="2C1F4CDE"/>
    <w:rsid w:val="2C2422F5"/>
    <w:rsid w:val="2C243785"/>
    <w:rsid w:val="2C3312C1"/>
    <w:rsid w:val="2C3C763E"/>
    <w:rsid w:val="2C414C55"/>
    <w:rsid w:val="2C4464F3"/>
    <w:rsid w:val="2C513745"/>
    <w:rsid w:val="2C526E62"/>
    <w:rsid w:val="2C5D5807"/>
    <w:rsid w:val="2C647115"/>
    <w:rsid w:val="2C6818B4"/>
    <w:rsid w:val="2C6E17C2"/>
    <w:rsid w:val="2C6E531E"/>
    <w:rsid w:val="2C752B50"/>
    <w:rsid w:val="2C77711A"/>
    <w:rsid w:val="2C7C30FA"/>
    <w:rsid w:val="2C7D1A05"/>
    <w:rsid w:val="2C830635"/>
    <w:rsid w:val="2C885AA5"/>
    <w:rsid w:val="2C8D1C48"/>
    <w:rsid w:val="2C9D6E3E"/>
    <w:rsid w:val="2C9E20A7"/>
    <w:rsid w:val="2CAA4E81"/>
    <w:rsid w:val="2CAD4098"/>
    <w:rsid w:val="2CB43679"/>
    <w:rsid w:val="2CBC1D1B"/>
    <w:rsid w:val="2CCF4551"/>
    <w:rsid w:val="2CD05FD9"/>
    <w:rsid w:val="2CDC497D"/>
    <w:rsid w:val="2CE23732"/>
    <w:rsid w:val="2CE37D43"/>
    <w:rsid w:val="2CE7380B"/>
    <w:rsid w:val="2CE952A3"/>
    <w:rsid w:val="2CFA3055"/>
    <w:rsid w:val="2D0839C4"/>
    <w:rsid w:val="2D2156A2"/>
    <w:rsid w:val="2D3673F2"/>
    <w:rsid w:val="2D381FF5"/>
    <w:rsid w:val="2D3845E6"/>
    <w:rsid w:val="2D38772A"/>
    <w:rsid w:val="2D3E3463"/>
    <w:rsid w:val="2D3E73E6"/>
    <w:rsid w:val="2D3F04E7"/>
    <w:rsid w:val="2D406F06"/>
    <w:rsid w:val="2D445D96"/>
    <w:rsid w:val="2D46629B"/>
    <w:rsid w:val="2D4744ED"/>
    <w:rsid w:val="2D4A5D8B"/>
    <w:rsid w:val="2D53008F"/>
    <w:rsid w:val="2D5C314A"/>
    <w:rsid w:val="2D67693D"/>
    <w:rsid w:val="2D6931B5"/>
    <w:rsid w:val="2D6A7FB8"/>
    <w:rsid w:val="2D6B462B"/>
    <w:rsid w:val="2D6E26B8"/>
    <w:rsid w:val="2D7005F4"/>
    <w:rsid w:val="2D751490"/>
    <w:rsid w:val="2D76006E"/>
    <w:rsid w:val="2D7E7BD3"/>
    <w:rsid w:val="2D92277A"/>
    <w:rsid w:val="2D956C21"/>
    <w:rsid w:val="2D9B65E7"/>
    <w:rsid w:val="2DB604B0"/>
    <w:rsid w:val="2DB94CBF"/>
    <w:rsid w:val="2DBA384D"/>
    <w:rsid w:val="2DC07DFB"/>
    <w:rsid w:val="2DCA6ECC"/>
    <w:rsid w:val="2DDB6288"/>
    <w:rsid w:val="2DDC6497"/>
    <w:rsid w:val="2DE04046"/>
    <w:rsid w:val="2DE33AEA"/>
    <w:rsid w:val="2DE733B6"/>
    <w:rsid w:val="2DEA11CB"/>
    <w:rsid w:val="2DEB7215"/>
    <w:rsid w:val="2DFA5A75"/>
    <w:rsid w:val="2DFB204D"/>
    <w:rsid w:val="2E0732D5"/>
    <w:rsid w:val="2E103B52"/>
    <w:rsid w:val="2E1B5AC0"/>
    <w:rsid w:val="2E216777"/>
    <w:rsid w:val="2E310269"/>
    <w:rsid w:val="2E322D3A"/>
    <w:rsid w:val="2E33681F"/>
    <w:rsid w:val="2E3878B0"/>
    <w:rsid w:val="2E496043"/>
    <w:rsid w:val="2E580034"/>
    <w:rsid w:val="2E5F7614"/>
    <w:rsid w:val="2E710D80"/>
    <w:rsid w:val="2E730F8A"/>
    <w:rsid w:val="2E7749D4"/>
    <w:rsid w:val="2E7F2D87"/>
    <w:rsid w:val="2E886779"/>
    <w:rsid w:val="2E8D3377"/>
    <w:rsid w:val="2E8D73C3"/>
    <w:rsid w:val="2E8E6D20"/>
    <w:rsid w:val="2E913546"/>
    <w:rsid w:val="2E937607"/>
    <w:rsid w:val="2EA56A2B"/>
    <w:rsid w:val="2EA746CD"/>
    <w:rsid w:val="2EB42A83"/>
    <w:rsid w:val="2EB4686A"/>
    <w:rsid w:val="2EB66590"/>
    <w:rsid w:val="2EB7060A"/>
    <w:rsid w:val="2EC21951"/>
    <w:rsid w:val="2EC65056"/>
    <w:rsid w:val="2ED022C0"/>
    <w:rsid w:val="2ED24BD4"/>
    <w:rsid w:val="2EDB150E"/>
    <w:rsid w:val="2EE6563F"/>
    <w:rsid w:val="2EF77BB3"/>
    <w:rsid w:val="2EF83CA8"/>
    <w:rsid w:val="2F0401BB"/>
    <w:rsid w:val="2F053DEC"/>
    <w:rsid w:val="2F065CE2"/>
    <w:rsid w:val="2F1C6F44"/>
    <w:rsid w:val="2F1F0B51"/>
    <w:rsid w:val="2F241A7A"/>
    <w:rsid w:val="2F2C2BC7"/>
    <w:rsid w:val="2F307202"/>
    <w:rsid w:val="2F3462D4"/>
    <w:rsid w:val="2F365B49"/>
    <w:rsid w:val="2F3E4FCD"/>
    <w:rsid w:val="2F3F11F4"/>
    <w:rsid w:val="2F3F2FA2"/>
    <w:rsid w:val="2F405B63"/>
    <w:rsid w:val="2F450834"/>
    <w:rsid w:val="2F521E00"/>
    <w:rsid w:val="2F544C9F"/>
    <w:rsid w:val="2F56009D"/>
    <w:rsid w:val="2F566550"/>
    <w:rsid w:val="2F5B427F"/>
    <w:rsid w:val="2F642A08"/>
    <w:rsid w:val="2F68074A"/>
    <w:rsid w:val="2F6A544C"/>
    <w:rsid w:val="2F6B4248"/>
    <w:rsid w:val="2F6D3FB3"/>
    <w:rsid w:val="2F7366CB"/>
    <w:rsid w:val="2F7576E6"/>
    <w:rsid w:val="2F7650AD"/>
    <w:rsid w:val="2F83315F"/>
    <w:rsid w:val="2F837332"/>
    <w:rsid w:val="2F8D6403"/>
    <w:rsid w:val="2F9D27C7"/>
    <w:rsid w:val="2FAC68B5"/>
    <w:rsid w:val="2FAD1DFD"/>
    <w:rsid w:val="2FAF45CB"/>
    <w:rsid w:val="2FB20FFF"/>
    <w:rsid w:val="2FB71D1A"/>
    <w:rsid w:val="2FBA5300"/>
    <w:rsid w:val="2FBC4CD9"/>
    <w:rsid w:val="2FCF2577"/>
    <w:rsid w:val="2FE27FC9"/>
    <w:rsid w:val="2FE71BC4"/>
    <w:rsid w:val="2FE8319B"/>
    <w:rsid w:val="2FF10740"/>
    <w:rsid w:val="2FF16992"/>
    <w:rsid w:val="2FF26266"/>
    <w:rsid w:val="2FF40DE3"/>
    <w:rsid w:val="2FF50078"/>
    <w:rsid w:val="30017543"/>
    <w:rsid w:val="30044A91"/>
    <w:rsid w:val="30082943"/>
    <w:rsid w:val="300A0D8F"/>
    <w:rsid w:val="300D123A"/>
    <w:rsid w:val="300F506A"/>
    <w:rsid w:val="30121E1C"/>
    <w:rsid w:val="3015744F"/>
    <w:rsid w:val="30275F10"/>
    <w:rsid w:val="302C0757"/>
    <w:rsid w:val="302E3742"/>
    <w:rsid w:val="303074BA"/>
    <w:rsid w:val="30326D59"/>
    <w:rsid w:val="30354AD0"/>
    <w:rsid w:val="30364B8B"/>
    <w:rsid w:val="303B19BB"/>
    <w:rsid w:val="303F3FE9"/>
    <w:rsid w:val="304A65CF"/>
    <w:rsid w:val="304A7B85"/>
    <w:rsid w:val="304C5976"/>
    <w:rsid w:val="304E5B92"/>
    <w:rsid w:val="305014D9"/>
    <w:rsid w:val="305A2656"/>
    <w:rsid w:val="30603E4D"/>
    <w:rsid w:val="307433AA"/>
    <w:rsid w:val="307C26FF"/>
    <w:rsid w:val="307D7E96"/>
    <w:rsid w:val="307F5D4C"/>
    <w:rsid w:val="307F7AFA"/>
    <w:rsid w:val="30850E88"/>
    <w:rsid w:val="30874C00"/>
    <w:rsid w:val="30913CD1"/>
    <w:rsid w:val="30952A87"/>
    <w:rsid w:val="309F1F4A"/>
    <w:rsid w:val="30A05CC2"/>
    <w:rsid w:val="30A60134"/>
    <w:rsid w:val="30B03E85"/>
    <w:rsid w:val="30B05E95"/>
    <w:rsid w:val="30B654E5"/>
    <w:rsid w:val="30B84A87"/>
    <w:rsid w:val="30BB2AFC"/>
    <w:rsid w:val="30C1776C"/>
    <w:rsid w:val="30D2634C"/>
    <w:rsid w:val="30D75B88"/>
    <w:rsid w:val="30E0568A"/>
    <w:rsid w:val="30EB1633"/>
    <w:rsid w:val="30F14CD5"/>
    <w:rsid w:val="30F9053F"/>
    <w:rsid w:val="30FB05EC"/>
    <w:rsid w:val="30FE7F03"/>
    <w:rsid w:val="31084B91"/>
    <w:rsid w:val="310E70CF"/>
    <w:rsid w:val="310F7E8C"/>
    <w:rsid w:val="31102E48"/>
    <w:rsid w:val="31110BCE"/>
    <w:rsid w:val="3112096E"/>
    <w:rsid w:val="311510C2"/>
    <w:rsid w:val="311A35B4"/>
    <w:rsid w:val="311C52FC"/>
    <w:rsid w:val="31202C67"/>
    <w:rsid w:val="312406A1"/>
    <w:rsid w:val="312A7702"/>
    <w:rsid w:val="3132038F"/>
    <w:rsid w:val="31434FCB"/>
    <w:rsid w:val="314A0D46"/>
    <w:rsid w:val="314B20D2"/>
    <w:rsid w:val="314E5E3F"/>
    <w:rsid w:val="315136FC"/>
    <w:rsid w:val="315A25ED"/>
    <w:rsid w:val="315A40C3"/>
    <w:rsid w:val="315D6678"/>
    <w:rsid w:val="3163566D"/>
    <w:rsid w:val="31662B54"/>
    <w:rsid w:val="31701B38"/>
    <w:rsid w:val="318B24CE"/>
    <w:rsid w:val="31900765"/>
    <w:rsid w:val="31912424"/>
    <w:rsid w:val="31957115"/>
    <w:rsid w:val="319677F1"/>
    <w:rsid w:val="31A11CF2"/>
    <w:rsid w:val="31A17989"/>
    <w:rsid w:val="31A60F11"/>
    <w:rsid w:val="31AB491E"/>
    <w:rsid w:val="31AF6900"/>
    <w:rsid w:val="31C21A5D"/>
    <w:rsid w:val="31C75A3E"/>
    <w:rsid w:val="31C81974"/>
    <w:rsid w:val="31CC3470"/>
    <w:rsid w:val="31D200FD"/>
    <w:rsid w:val="31D9148B"/>
    <w:rsid w:val="31DD3FBE"/>
    <w:rsid w:val="31EC5663"/>
    <w:rsid w:val="31F7367C"/>
    <w:rsid w:val="32047EB3"/>
    <w:rsid w:val="32056724"/>
    <w:rsid w:val="32096215"/>
    <w:rsid w:val="320A5AE9"/>
    <w:rsid w:val="320C27F5"/>
    <w:rsid w:val="320C727F"/>
    <w:rsid w:val="320D241D"/>
    <w:rsid w:val="320F137B"/>
    <w:rsid w:val="321405BB"/>
    <w:rsid w:val="321E3ECC"/>
    <w:rsid w:val="32203688"/>
    <w:rsid w:val="324A05DB"/>
    <w:rsid w:val="324F3ED3"/>
    <w:rsid w:val="325F5E35"/>
    <w:rsid w:val="32700042"/>
    <w:rsid w:val="327706BE"/>
    <w:rsid w:val="327776FE"/>
    <w:rsid w:val="327B2543"/>
    <w:rsid w:val="328E04C8"/>
    <w:rsid w:val="32915A23"/>
    <w:rsid w:val="32963820"/>
    <w:rsid w:val="32A11EA0"/>
    <w:rsid w:val="32A9114A"/>
    <w:rsid w:val="32D16607"/>
    <w:rsid w:val="32D656FE"/>
    <w:rsid w:val="32DB1CEF"/>
    <w:rsid w:val="32DD31FD"/>
    <w:rsid w:val="32E53E60"/>
    <w:rsid w:val="32E620B2"/>
    <w:rsid w:val="32F368A2"/>
    <w:rsid w:val="32F96AA8"/>
    <w:rsid w:val="32FF3174"/>
    <w:rsid w:val="33042538"/>
    <w:rsid w:val="330905CD"/>
    <w:rsid w:val="331B6025"/>
    <w:rsid w:val="331F355D"/>
    <w:rsid w:val="33257929"/>
    <w:rsid w:val="33264BA4"/>
    <w:rsid w:val="332F39E9"/>
    <w:rsid w:val="333251E6"/>
    <w:rsid w:val="33347BCB"/>
    <w:rsid w:val="3339430A"/>
    <w:rsid w:val="3341378C"/>
    <w:rsid w:val="33484B1B"/>
    <w:rsid w:val="33520A10"/>
    <w:rsid w:val="3353526D"/>
    <w:rsid w:val="3355340B"/>
    <w:rsid w:val="335F213E"/>
    <w:rsid w:val="33690F4F"/>
    <w:rsid w:val="336B7D69"/>
    <w:rsid w:val="33756644"/>
    <w:rsid w:val="337566C2"/>
    <w:rsid w:val="33776218"/>
    <w:rsid w:val="337A048F"/>
    <w:rsid w:val="3386214C"/>
    <w:rsid w:val="338B299E"/>
    <w:rsid w:val="338F0A74"/>
    <w:rsid w:val="339112B6"/>
    <w:rsid w:val="33917D65"/>
    <w:rsid w:val="3392223A"/>
    <w:rsid w:val="339A2E9C"/>
    <w:rsid w:val="33A3020C"/>
    <w:rsid w:val="33A361F5"/>
    <w:rsid w:val="33A43F7B"/>
    <w:rsid w:val="33AB6E58"/>
    <w:rsid w:val="33AF4DD2"/>
    <w:rsid w:val="33B0446E"/>
    <w:rsid w:val="33B37AE8"/>
    <w:rsid w:val="33BB46BC"/>
    <w:rsid w:val="33BE6B8B"/>
    <w:rsid w:val="33C10FED"/>
    <w:rsid w:val="33C30645"/>
    <w:rsid w:val="33CB12A8"/>
    <w:rsid w:val="33D008FC"/>
    <w:rsid w:val="33D51916"/>
    <w:rsid w:val="33D77C4D"/>
    <w:rsid w:val="33DA14EB"/>
    <w:rsid w:val="33DC34B5"/>
    <w:rsid w:val="33E62675"/>
    <w:rsid w:val="33E972AB"/>
    <w:rsid w:val="33EC5E56"/>
    <w:rsid w:val="33ED3D45"/>
    <w:rsid w:val="33F31EFB"/>
    <w:rsid w:val="33F56F37"/>
    <w:rsid w:val="33F93374"/>
    <w:rsid w:val="340053F5"/>
    <w:rsid w:val="340A6274"/>
    <w:rsid w:val="340D18C0"/>
    <w:rsid w:val="34125129"/>
    <w:rsid w:val="34167076"/>
    <w:rsid w:val="34192A85"/>
    <w:rsid w:val="3421711A"/>
    <w:rsid w:val="342A033D"/>
    <w:rsid w:val="342A2472"/>
    <w:rsid w:val="342C0CBF"/>
    <w:rsid w:val="34337579"/>
    <w:rsid w:val="34360E17"/>
    <w:rsid w:val="34371FDB"/>
    <w:rsid w:val="34397FF5"/>
    <w:rsid w:val="34484903"/>
    <w:rsid w:val="34485595"/>
    <w:rsid w:val="344B2A41"/>
    <w:rsid w:val="34553478"/>
    <w:rsid w:val="345C0152"/>
    <w:rsid w:val="34637732"/>
    <w:rsid w:val="3466422C"/>
    <w:rsid w:val="346E38DD"/>
    <w:rsid w:val="34721080"/>
    <w:rsid w:val="347D25A2"/>
    <w:rsid w:val="347D600F"/>
    <w:rsid w:val="348E2E5C"/>
    <w:rsid w:val="348F0527"/>
    <w:rsid w:val="34963664"/>
    <w:rsid w:val="349B3405"/>
    <w:rsid w:val="34A43FD3"/>
    <w:rsid w:val="34AA07B0"/>
    <w:rsid w:val="34AD579D"/>
    <w:rsid w:val="34B62671"/>
    <w:rsid w:val="34B934E0"/>
    <w:rsid w:val="34BA1A48"/>
    <w:rsid w:val="34BA3CF0"/>
    <w:rsid w:val="34BD150C"/>
    <w:rsid w:val="34C7210A"/>
    <w:rsid w:val="34C93A39"/>
    <w:rsid w:val="34D45687"/>
    <w:rsid w:val="34DA3E98"/>
    <w:rsid w:val="34E02B31"/>
    <w:rsid w:val="34E22D4D"/>
    <w:rsid w:val="34E475F8"/>
    <w:rsid w:val="34FB516A"/>
    <w:rsid w:val="350107B1"/>
    <w:rsid w:val="350E58F0"/>
    <w:rsid w:val="350E769E"/>
    <w:rsid w:val="351849C1"/>
    <w:rsid w:val="35196837"/>
    <w:rsid w:val="351B2C32"/>
    <w:rsid w:val="352246A7"/>
    <w:rsid w:val="352C5BEF"/>
    <w:rsid w:val="353335A8"/>
    <w:rsid w:val="354350F3"/>
    <w:rsid w:val="35466E38"/>
    <w:rsid w:val="3547790F"/>
    <w:rsid w:val="354C01C6"/>
    <w:rsid w:val="355157DD"/>
    <w:rsid w:val="355E5BCB"/>
    <w:rsid w:val="355E6877"/>
    <w:rsid w:val="35642F4C"/>
    <w:rsid w:val="356559A9"/>
    <w:rsid w:val="356D0868"/>
    <w:rsid w:val="356D3A55"/>
    <w:rsid w:val="35701B86"/>
    <w:rsid w:val="35732362"/>
    <w:rsid w:val="3573293B"/>
    <w:rsid w:val="35735344"/>
    <w:rsid w:val="357540AF"/>
    <w:rsid w:val="357868EB"/>
    <w:rsid w:val="357961FE"/>
    <w:rsid w:val="358523D0"/>
    <w:rsid w:val="358B4A9D"/>
    <w:rsid w:val="35922636"/>
    <w:rsid w:val="35A26038"/>
    <w:rsid w:val="35AB1391"/>
    <w:rsid w:val="35AF70D3"/>
    <w:rsid w:val="35B00755"/>
    <w:rsid w:val="35B31528"/>
    <w:rsid w:val="35BD778E"/>
    <w:rsid w:val="35BD7A13"/>
    <w:rsid w:val="35C96397"/>
    <w:rsid w:val="35CA68AB"/>
    <w:rsid w:val="35D408E8"/>
    <w:rsid w:val="35D47B2B"/>
    <w:rsid w:val="35DC59EE"/>
    <w:rsid w:val="35E410ED"/>
    <w:rsid w:val="35EB2FD4"/>
    <w:rsid w:val="35EF20C9"/>
    <w:rsid w:val="35F332E8"/>
    <w:rsid w:val="35F44AE6"/>
    <w:rsid w:val="36034D29"/>
    <w:rsid w:val="36044441"/>
    <w:rsid w:val="3604696C"/>
    <w:rsid w:val="36056CF3"/>
    <w:rsid w:val="3608233F"/>
    <w:rsid w:val="360C625B"/>
    <w:rsid w:val="36106BA5"/>
    <w:rsid w:val="36127662"/>
    <w:rsid w:val="36145188"/>
    <w:rsid w:val="361A2073"/>
    <w:rsid w:val="361B3581"/>
    <w:rsid w:val="362D7FF8"/>
    <w:rsid w:val="3633415F"/>
    <w:rsid w:val="36356EAC"/>
    <w:rsid w:val="363D0C4C"/>
    <w:rsid w:val="363E2205"/>
    <w:rsid w:val="365A6A30"/>
    <w:rsid w:val="36687282"/>
    <w:rsid w:val="366A17AB"/>
    <w:rsid w:val="366A2FFA"/>
    <w:rsid w:val="366C0B20"/>
    <w:rsid w:val="367364E1"/>
    <w:rsid w:val="3673672C"/>
    <w:rsid w:val="368A369C"/>
    <w:rsid w:val="369763B5"/>
    <w:rsid w:val="369E142E"/>
    <w:rsid w:val="36A0221E"/>
    <w:rsid w:val="36A11284"/>
    <w:rsid w:val="36A84D62"/>
    <w:rsid w:val="36A971CE"/>
    <w:rsid w:val="36B4678E"/>
    <w:rsid w:val="36B84626"/>
    <w:rsid w:val="36B90B11"/>
    <w:rsid w:val="36BB5604"/>
    <w:rsid w:val="36C7366A"/>
    <w:rsid w:val="36D00958"/>
    <w:rsid w:val="36D30CA0"/>
    <w:rsid w:val="36D6243D"/>
    <w:rsid w:val="36D81EED"/>
    <w:rsid w:val="36D83D40"/>
    <w:rsid w:val="36E25286"/>
    <w:rsid w:val="36E508D2"/>
    <w:rsid w:val="36EA7C97"/>
    <w:rsid w:val="36F11025"/>
    <w:rsid w:val="37144F35"/>
    <w:rsid w:val="371464A7"/>
    <w:rsid w:val="3717340B"/>
    <w:rsid w:val="372238D5"/>
    <w:rsid w:val="37254CF6"/>
    <w:rsid w:val="37353608"/>
    <w:rsid w:val="3737345F"/>
    <w:rsid w:val="37405B09"/>
    <w:rsid w:val="374110E2"/>
    <w:rsid w:val="37465815"/>
    <w:rsid w:val="37544118"/>
    <w:rsid w:val="375B2943"/>
    <w:rsid w:val="375B2B26"/>
    <w:rsid w:val="375B3801"/>
    <w:rsid w:val="375F18C4"/>
    <w:rsid w:val="3763753D"/>
    <w:rsid w:val="37654388"/>
    <w:rsid w:val="37683D1E"/>
    <w:rsid w:val="37763AB9"/>
    <w:rsid w:val="377C2FE5"/>
    <w:rsid w:val="377C4D93"/>
    <w:rsid w:val="377D0B0B"/>
    <w:rsid w:val="377E4FAF"/>
    <w:rsid w:val="377E6681"/>
    <w:rsid w:val="37835258"/>
    <w:rsid w:val="3784580B"/>
    <w:rsid w:val="379744F3"/>
    <w:rsid w:val="379B06AC"/>
    <w:rsid w:val="37B40B90"/>
    <w:rsid w:val="37C61F92"/>
    <w:rsid w:val="37C97BEC"/>
    <w:rsid w:val="37CB1876"/>
    <w:rsid w:val="37CD3840"/>
    <w:rsid w:val="37D83F93"/>
    <w:rsid w:val="37D85A01"/>
    <w:rsid w:val="37E57428"/>
    <w:rsid w:val="37F0752F"/>
    <w:rsid w:val="37F27B20"/>
    <w:rsid w:val="37F768B1"/>
    <w:rsid w:val="37F94635"/>
    <w:rsid w:val="37FF7772"/>
    <w:rsid w:val="3802504D"/>
    <w:rsid w:val="380A1A96"/>
    <w:rsid w:val="3810372D"/>
    <w:rsid w:val="38132AC7"/>
    <w:rsid w:val="38286CC9"/>
    <w:rsid w:val="383244EC"/>
    <w:rsid w:val="38401AD7"/>
    <w:rsid w:val="385174B2"/>
    <w:rsid w:val="38525CFB"/>
    <w:rsid w:val="385C6972"/>
    <w:rsid w:val="38731012"/>
    <w:rsid w:val="387A423D"/>
    <w:rsid w:val="38857685"/>
    <w:rsid w:val="38883F94"/>
    <w:rsid w:val="388C0EEA"/>
    <w:rsid w:val="389979E8"/>
    <w:rsid w:val="389E09CC"/>
    <w:rsid w:val="38A87E0A"/>
    <w:rsid w:val="38AC2BB7"/>
    <w:rsid w:val="38AE5E0B"/>
    <w:rsid w:val="38B53A6B"/>
    <w:rsid w:val="38BB7B3D"/>
    <w:rsid w:val="38BC42B5"/>
    <w:rsid w:val="38BD5663"/>
    <w:rsid w:val="38C87FF3"/>
    <w:rsid w:val="38CA5555"/>
    <w:rsid w:val="38D4366C"/>
    <w:rsid w:val="38D82A07"/>
    <w:rsid w:val="38DC6A7D"/>
    <w:rsid w:val="38E64A91"/>
    <w:rsid w:val="38F77C64"/>
    <w:rsid w:val="39003FBD"/>
    <w:rsid w:val="390546DB"/>
    <w:rsid w:val="39166552"/>
    <w:rsid w:val="391813F5"/>
    <w:rsid w:val="39202096"/>
    <w:rsid w:val="39296717"/>
    <w:rsid w:val="392B5F09"/>
    <w:rsid w:val="392F75E2"/>
    <w:rsid w:val="39396CB4"/>
    <w:rsid w:val="393B0C7E"/>
    <w:rsid w:val="39411DB4"/>
    <w:rsid w:val="3942025E"/>
    <w:rsid w:val="39496EDF"/>
    <w:rsid w:val="394A08C1"/>
    <w:rsid w:val="395B30CE"/>
    <w:rsid w:val="395D299D"/>
    <w:rsid w:val="39602492"/>
    <w:rsid w:val="396124D1"/>
    <w:rsid w:val="396A50BF"/>
    <w:rsid w:val="397728B2"/>
    <w:rsid w:val="397C09D4"/>
    <w:rsid w:val="397C156F"/>
    <w:rsid w:val="397F44ED"/>
    <w:rsid w:val="398B089B"/>
    <w:rsid w:val="39916AF0"/>
    <w:rsid w:val="39924D42"/>
    <w:rsid w:val="399A1E48"/>
    <w:rsid w:val="399C171C"/>
    <w:rsid w:val="39AE31FE"/>
    <w:rsid w:val="39B06716"/>
    <w:rsid w:val="39B11DBB"/>
    <w:rsid w:val="39B1469C"/>
    <w:rsid w:val="39B30EA9"/>
    <w:rsid w:val="39B747A8"/>
    <w:rsid w:val="39BA6046"/>
    <w:rsid w:val="39BC591B"/>
    <w:rsid w:val="39C37FE2"/>
    <w:rsid w:val="39C57AE5"/>
    <w:rsid w:val="39C80CDA"/>
    <w:rsid w:val="39C90037"/>
    <w:rsid w:val="39CE1AF2"/>
    <w:rsid w:val="39D27B89"/>
    <w:rsid w:val="39D92970"/>
    <w:rsid w:val="39DA0497"/>
    <w:rsid w:val="39DF3228"/>
    <w:rsid w:val="39E72100"/>
    <w:rsid w:val="39EE332A"/>
    <w:rsid w:val="39F24C64"/>
    <w:rsid w:val="39F417E4"/>
    <w:rsid w:val="39F50A1C"/>
    <w:rsid w:val="39FC040D"/>
    <w:rsid w:val="3A046706"/>
    <w:rsid w:val="3A0948D8"/>
    <w:rsid w:val="3A0D71BE"/>
    <w:rsid w:val="3A0F6392"/>
    <w:rsid w:val="3A1B14E1"/>
    <w:rsid w:val="3A236CA2"/>
    <w:rsid w:val="3A2715D6"/>
    <w:rsid w:val="3A2736BF"/>
    <w:rsid w:val="3A2B6F44"/>
    <w:rsid w:val="3A312FB7"/>
    <w:rsid w:val="3A485400"/>
    <w:rsid w:val="3A4B3142"/>
    <w:rsid w:val="3A4E3B48"/>
    <w:rsid w:val="3A5C1DF9"/>
    <w:rsid w:val="3A652D65"/>
    <w:rsid w:val="3A695377"/>
    <w:rsid w:val="3A6A4AC3"/>
    <w:rsid w:val="3A6D0814"/>
    <w:rsid w:val="3A6D0882"/>
    <w:rsid w:val="3A76269A"/>
    <w:rsid w:val="3A7D5F3A"/>
    <w:rsid w:val="3A8B3054"/>
    <w:rsid w:val="3A916DA7"/>
    <w:rsid w:val="3A9940F0"/>
    <w:rsid w:val="3ABB43FF"/>
    <w:rsid w:val="3ABD0BEB"/>
    <w:rsid w:val="3AC578B2"/>
    <w:rsid w:val="3ADD7705"/>
    <w:rsid w:val="3AE8373F"/>
    <w:rsid w:val="3AEB2D9D"/>
    <w:rsid w:val="3AF479B5"/>
    <w:rsid w:val="3AF51BE4"/>
    <w:rsid w:val="3AFC0880"/>
    <w:rsid w:val="3B043A1D"/>
    <w:rsid w:val="3B0532F1"/>
    <w:rsid w:val="3B07350D"/>
    <w:rsid w:val="3B092937"/>
    <w:rsid w:val="3B0F5F1E"/>
    <w:rsid w:val="3B141DA1"/>
    <w:rsid w:val="3B14504C"/>
    <w:rsid w:val="3B16080F"/>
    <w:rsid w:val="3B186CDD"/>
    <w:rsid w:val="3B2D45F6"/>
    <w:rsid w:val="3B3616FD"/>
    <w:rsid w:val="3B36794F"/>
    <w:rsid w:val="3B3B6D13"/>
    <w:rsid w:val="3B4F2158"/>
    <w:rsid w:val="3B5205A1"/>
    <w:rsid w:val="3B5737B6"/>
    <w:rsid w:val="3B5B1163"/>
    <w:rsid w:val="3B602C1D"/>
    <w:rsid w:val="3B69515A"/>
    <w:rsid w:val="3B6B6574"/>
    <w:rsid w:val="3B6C4D3D"/>
    <w:rsid w:val="3B710987"/>
    <w:rsid w:val="3B7B77B8"/>
    <w:rsid w:val="3B8350CC"/>
    <w:rsid w:val="3B8367ED"/>
    <w:rsid w:val="3B86205D"/>
    <w:rsid w:val="3B8B65D4"/>
    <w:rsid w:val="3B914B85"/>
    <w:rsid w:val="3B92781F"/>
    <w:rsid w:val="3B9823B7"/>
    <w:rsid w:val="3B9A599F"/>
    <w:rsid w:val="3BA0139B"/>
    <w:rsid w:val="3BA22581"/>
    <w:rsid w:val="3BA735B9"/>
    <w:rsid w:val="3BB0325D"/>
    <w:rsid w:val="3BB30F9F"/>
    <w:rsid w:val="3BB66353"/>
    <w:rsid w:val="3BC52883"/>
    <w:rsid w:val="3BD00198"/>
    <w:rsid w:val="3BD41145"/>
    <w:rsid w:val="3BD76CB6"/>
    <w:rsid w:val="3BE272D1"/>
    <w:rsid w:val="3BED2EA4"/>
    <w:rsid w:val="3BED44B1"/>
    <w:rsid w:val="3BEE6AEB"/>
    <w:rsid w:val="3BF14B73"/>
    <w:rsid w:val="3BF82E56"/>
    <w:rsid w:val="3BFE66BE"/>
    <w:rsid w:val="3C0021D6"/>
    <w:rsid w:val="3C050F37"/>
    <w:rsid w:val="3C0C2346"/>
    <w:rsid w:val="3C123F18"/>
    <w:rsid w:val="3C177780"/>
    <w:rsid w:val="3C1A1D46"/>
    <w:rsid w:val="3C1D35EE"/>
    <w:rsid w:val="3C1F4887"/>
    <w:rsid w:val="3C2A7809"/>
    <w:rsid w:val="3C355E58"/>
    <w:rsid w:val="3C3A6FCB"/>
    <w:rsid w:val="3C3D1C69"/>
    <w:rsid w:val="3C3D30A0"/>
    <w:rsid w:val="3C414037"/>
    <w:rsid w:val="3C46704F"/>
    <w:rsid w:val="3C511526"/>
    <w:rsid w:val="3C552056"/>
    <w:rsid w:val="3C571283"/>
    <w:rsid w:val="3C61432F"/>
    <w:rsid w:val="3C770104"/>
    <w:rsid w:val="3C781317"/>
    <w:rsid w:val="3C7A0774"/>
    <w:rsid w:val="3C7B6D79"/>
    <w:rsid w:val="3C7D2F65"/>
    <w:rsid w:val="3C803E26"/>
    <w:rsid w:val="3C8505CD"/>
    <w:rsid w:val="3C86152F"/>
    <w:rsid w:val="3C8A317C"/>
    <w:rsid w:val="3C8D1558"/>
    <w:rsid w:val="3C9E1A99"/>
    <w:rsid w:val="3CA134EE"/>
    <w:rsid w:val="3CAA6701"/>
    <w:rsid w:val="3CB01844"/>
    <w:rsid w:val="3CB74ABF"/>
    <w:rsid w:val="3CBA314E"/>
    <w:rsid w:val="3CBB635D"/>
    <w:rsid w:val="3CBE5E4E"/>
    <w:rsid w:val="3CCA034E"/>
    <w:rsid w:val="3CE31410"/>
    <w:rsid w:val="3CE60F00"/>
    <w:rsid w:val="3CEA279F"/>
    <w:rsid w:val="3D001FC2"/>
    <w:rsid w:val="3D0777F5"/>
    <w:rsid w:val="3D08531B"/>
    <w:rsid w:val="3D0D152A"/>
    <w:rsid w:val="3D10624F"/>
    <w:rsid w:val="3D135F4D"/>
    <w:rsid w:val="3D204391"/>
    <w:rsid w:val="3D235CB1"/>
    <w:rsid w:val="3D25510D"/>
    <w:rsid w:val="3D2E72E7"/>
    <w:rsid w:val="3D351DF4"/>
    <w:rsid w:val="3D406F54"/>
    <w:rsid w:val="3D41628E"/>
    <w:rsid w:val="3D424389"/>
    <w:rsid w:val="3D424490"/>
    <w:rsid w:val="3D466827"/>
    <w:rsid w:val="3D5045AA"/>
    <w:rsid w:val="3D5708C1"/>
    <w:rsid w:val="3D5E0D9C"/>
    <w:rsid w:val="3D6024FB"/>
    <w:rsid w:val="3D605157"/>
    <w:rsid w:val="3D6562C9"/>
    <w:rsid w:val="3D692E2E"/>
    <w:rsid w:val="3D6C643F"/>
    <w:rsid w:val="3D706A98"/>
    <w:rsid w:val="3D72521A"/>
    <w:rsid w:val="3D7A6218"/>
    <w:rsid w:val="3D7D7AB7"/>
    <w:rsid w:val="3D8726E3"/>
    <w:rsid w:val="3D8B366C"/>
    <w:rsid w:val="3D946B14"/>
    <w:rsid w:val="3D962779"/>
    <w:rsid w:val="3D9A2417"/>
    <w:rsid w:val="3D9B618F"/>
    <w:rsid w:val="3DA22F5E"/>
    <w:rsid w:val="3DAC5A65"/>
    <w:rsid w:val="3DBD7407"/>
    <w:rsid w:val="3DC95986"/>
    <w:rsid w:val="3DCA2C9E"/>
    <w:rsid w:val="3DD551FD"/>
    <w:rsid w:val="3DE06189"/>
    <w:rsid w:val="3DE47B36"/>
    <w:rsid w:val="3DEA3293"/>
    <w:rsid w:val="3DEE4511"/>
    <w:rsid w:val="3DF90189"/>
    <w:rsid w:val="3E042635"/>
    <w:rsid w:val="3E083824"/>
    <w:rsid w:val="3E09134A"/>
    <w:rsid w:val="3E0A2C48"/>
    <w:rsid w:val="3E0D3030"/>
    <w:rsid w:val="3E0E6D7D"/>
    <w:rsid w:val="3E1C72D0"/>
    <w:rsid w:val="3E1D6BA4"/>
    <w:rsid w:val="3E1F364B"/>
    <w:rsid w:val="3E2148E6"/>
    <w:rsid w:val="3E23065E"/>
    <w:rsid w:val="3E274166"/>
    <w:rsid w:val="3E371A14"/>
    <w:rsid w:val="3E444130"/>
    <w:rsid w:val="3E524A9F"/>
    <w:rsid w:val="3E6447D3"/>
    <w:rsid w:val="3E647654"/>
    <w:rsid w:val="3E6B790F"/>
    <w:rsid w:val="3E742C68"/>
    <w:rsid w:val="3E744690"/>
    <w:rsid w:val="3E8D7BAE"/>
    <w:rsid w:val="3E952BDE"/>
    <w:rsid w:val="3E9A6446"/>
    <w:rsid w:val="3E9E5F37"/>
    <w:rsid w:val="3EA20FA0"/>
    <w:rsid w:val="3EA65736"/>
    <w:rsid w:val="3EAD1CD6"/>
    <w:rsid w:val="3EB2553E"/>
    <w:rsid w:val="3EB76FF8"/>
    <w:rsid w:val="3EB93EF6"/>
    <w:rsid w:val="3EC701A5"/>
    <w:rsid w:val="3ECA2888"/>
    <w:rsid w:val="3ECA3044"/>
    <w:rsid w:val="3ECD05CA"/>
    <w:rsid w:val="3ED41958"/>
    <w:rsid w:val="3EDE27D7"/>
    <w:rsid w:val="3EE0687D"/>
    <w:rsid w:val="3EE17BD1"/>
    <w:rsid w:val="3EE60FF4"/>
    <w:rsid w:val="3EEB59B0"/>
    <w:rsid w:val="3EF71AB3"/>
    <w:rsid w:val="3F0B1D4A"/>
    <w:rsid w:val="3F0C3C07"/>
    <w:rsid w:val="3F0F473E"/>
    <w:rsid w:val="3F32042D"/>
    <w:rsid w:val="3F333DE0"/>
    <w:rsid w:val="3F355C78"/>
    <w:rsid w:val="3F3B19D7"/>
    <w:rsid w:val="3F4409A2"/>
    <w:rsid w:val="3F4C37F2"/>
    <w:rsid w:val="3F4C7741"/>
    <w:rsid w:val="3F4F7231"/>
    <w:rsid w:val="3F6253B0"/>
    <w:rsid w:val="3F647E7F"/>
    <w:rsid w:val="3F6A4E56"/>
    <w:rsid w:val="3F6A64F7"/>
    <w:rsid w:val="3F8A4240"/>
    <w:rsid w:val="3F8B304C"/>
    <w:rsid w:val="3F9133A5"/>
    <w:rsid w:val="3F93536F"/>
    <w:rsid w:val="3F981511"/>
    <w:rsid w:val="3F9C5862"/>
    <w:rsid w:val="3F9D38CE"/>
    <w:rsid w:val="3FAF1A7E"/>
    <w:rsid w:val="3FB452E6"/>
    <w:rsid w:val="3FB84DD6"/>
    <w:rsid w:val="3FBA0827"/>
    <w:rsid w:val="3FBA6B59"/>
    <w:rsid w:val="3FC6058A"/>
    <w:rsid w:val="3FC76DC7"/>
    <w:rsid w:val="3FCD31D2"/>
    <w:rsid w:val="3FCF3ECE"/>
    <w:rsid w:val="3FDB0AC5"/>
    <w:rsid w:val="3FE07E89"/>
    <w:rsid w:val="3FE714A3"/>
    <w:rsid w:val="3FE84B22"/>
    <w:rsid w:val="3FED5117"/>
    <w:rsid w:val="3FF04220"/>
    <w:rsid w:val="3FF878C8"/>
    <w:rsid w:val="3FFB3AB0"/>
    <w:rsid w:val="3FFB455C"/>
    <w:rsid w:val="400044FA"/>
    <w:rsid w:val="40100C28"/>
    <w:rsid w:val="402538AF"/>
    <w:rsid w:val="402803C2"/>
    <w:rsid w:val="402C30CE"/>
    <w:rsid w:val="403141A3"/>
    <w:rsid w:val="40385F17"/>
    <w:rsid w:val="403B1563"/>
    <w:rsid w:val="403D352D"/>
    <w:rsid w:val="403F534F"/>
    <w:rsid w:val="40416B7A"/>
    <w:rsid w:val="40486B6D"/>
    <w:rsid w:val="40492F59"/>
    <w:rsid w:val="40500C5D"/>
    <w:rsid w:val="40580367"/>
    <w:rsid w:val="40671B36"/>
    <w:rsid w:val="40691F2D"/>
    <w:rsid w:val="406B3BF6"/>
    <w:rsid w:val="406D3E12"/>
    <w:rsid w:val="406E5359"/>
    <w:rsid w:val="40703903"/>
    <w:rsid w:val="40723D14"/>
    <w:rsid w:val="40776A3F"/>
    <w:rsid w:val="407A6A5F"/>
    <w:rsid w:val="407A7125"/>
    <w:rsid w:val="407C28A3"/>
    <w:rsid w:val="408556D9"/>
    <w:rsid w:val="408702C9"/>
    <w:rsid w:val="408829E4"/>
    <w:rsid w:val="408E5B37"/>
    <w:rsid w:val="4090365D"/>
    <w:rsid w:val="409A272E"/>
    <w:rsid w:val="409C4797"/>
    <w:rsid w:val="409D5D7A"/>
    <w:rsid w:val="409D778E"/>
    <w:rsid w:val="409F587D"/>
    <w:rsid w:val="409F7D44"/>
    <w:rsid w:val="40A35A86"/>
    <w:rsid w:val="40A86BF9"/>
    <w:rsid w:val="40AD7E31"/>
    <w:rsid w:val="40B27A77"/>
    <w:rsid w:val="40B622E0"/>
    <w:rsid w:val="40B856B5"/>
    <w:rsid w:val="40C02C90"/>
    <w:rsid w:val="40C32938"/>
    <w:rsid w:val="40C477AB"/>
    <w:rsid w:val="40C54587"/>
    <w:rsid w:val="40C600AE"/>
    <w:rsid w:val="40D21EC7"/>
    <w:rsid w:val="40D2254D"/>
    <w:rsid w:val="40D474E0"/>
    <w:rsid w:val="40D774DE"/>
    <w:rsid w:val="40E604BB"/>
    <w:rsid w:val="40ED383F"/>
    <w:rsid w:val="40F241E8"/>
    <w:rsid w:val="40F260C6"/>
    <w:rsid w:val="40FD00C1"/>
    <w:rsid w:val="41036525"/>
    <w:rsid w:val="410535DA"/>
    <w:rsid w:val="41083028"/>
    <w:rsid w:val="411918A4"/>
    <w:rsid w:val="41195558"/>
    <w:rsid w:val="411A02EA"/>
    <w:rsid w:val="41231E1C"/>
    <w:rsid w:val="41232723"/>
    <w:rsid w:val="41273A2A"/>
    <w:rsid w:val="41297F31"/>
    <w:rsid w:val="412D5822"/>
    <w:rsid w:val="412F2E76"/>
    <w:rsid w:val="41344930"/>
    <w:rsid w:val="413B647B"/>
    <w:rsid w:val="41401527"/>
    <w:rsid w:val="4141169C"/>
    <w:rsid w:val="414420E6"/>
    <w:rsid w:val="4144661B"/>
    <w:rsid w:val="414E2A28"/>
    <w:rsid w:val="414F3518"/>
    <w:rsid w:val="415A1E69"/>
    <w:rsid w:val="415C28AC"/>
    <w:rsid w:val="416A47E5"/>
    <w:rsid w:val="41720FB5"/>
    <w:rsid w:val="41941490"/>
    <w:rsid w:val="41986C3E"/>
    <w:rsid w:val="41A2189A"/>
    <w:rsid w:val="41A41AB6"/>
    <w:rsid w:val="41AE6491"/>
    <w:rsid w:val="41AF2209"/>
    <w:rsid w:val="41AF4535"/>
    <w:rsid w:val="41B15F81"/>
    <w:rsid w:val="41B25855"/>
    <w:rsid w:val="41B85D0C"/>
    <w:rsid w:val="41BC0AB1"/>
    <w:rsid w:val="41BE244C"/>
    <w:rsid w:val="41D751DE"/>
    <w:rsid w:val="41DA5B4C"/>
    <w:rsid w:val="41F1637D"/>
    <w:rsid w:val="41F3619F"/>
    <w:rsid w:val="41F56D18"/>
    <w:rsid w:val="41F62566"/>
    <w:rsid w:val="41F6423E"/>
    <w:rsid w:val="41F710A5"/>
    <w:rsid w:val="41FB7C1B"/>
    <w:rsid w:val="41FD19E7"/>
    <w:rsid w:val="41FD2F74"/>
    <w:rsid w:val="42107E72"/>
    <w:rsid w:val="421B33FA"/>
    <w:rsid w:val="421F302E"/>
    <w:rsid w:val="42224789"/>
    <w:rsid w:val="42274495"/>
    <w:rsid w:val="422E218C"/>
    <w:rsid w:val="42312C1E"/>
    <w:rsid w:val="42360234"/>
    <w:rsid w:val="42366486"/>
    <w:rsid w:val="4237043D"/>
    <w:rsid w:val="423D5A66"/>
    <w:rsid w:val="423D72E4"/>
    <w:rsid w:val="423F6BAA"/>
    <w:rsid w:val="42472441"/>
    <w:rsid w:val="426052B1"/>
    <w:rsid w:val="42672AE3"/>
    <w:rsid w:val="426C096B"/>
    <w:rsid w:val="426E79CE"/>
    <w:rsid w:val="427A2817"/>
    <w:rsid w:val="42812B20"/>
    <w:rsid w:val="428D254A"/>
    <w:rsid w:val="42947E85"/>
    <w:rsid w:val="42967175"/>
    <w:rsid w:val="42A23EAE"/>
    <w:rsid w:val="42A821E2"/>
    <w:rsid w:val="42AA762B"/>
    <w:rsid w:val="42B23D5F"/>
    <w:rsid w:val="42B57906"/>
    <w:rsid w:val="42BA456F"/>
    <w:rsid w:val="42CC27A0"/>
    <w:rsid w:val="42CD6DEA"/>
    <w:rsid w:val="42D9578F"/>
    <w:rsid w:val="42DA7E34"/>
    <w:rsid w:val="42DC0D8F"/>
    <w:rsid w:val="42E07B44"/>
    <w:rsid w:val="42E14644"/>
    <w:rsid w:val="42EB7271"/>
    <w:rsid w:val="42EE4A5B"/>
    <w:rsid w:val="42F02C29"/>
    <w:rsid w:val="42F44377"/>
    <w:rsid w:val="42F72C47"/>
    <w:rsid w:val="42F73E67"/>
    <w:rsid w:val="42FA621E"/>
    <w:rsid w:val="42FB3958"/>
    <w:rsid w:val="43030A5E"/>
    <w:rsid w:val="43065A98"/>
    <w:rsid w:val="43085D36"/>
    <w:rsid w:val="430F11B1"/>
    <w:rsid w:val="43117473"/>
    <w:rsid w:val="431760D2"/>
    <w:rsid w:val="432033BE"/>
    <w:rsid w:val="432E7F09"/>
    <w:rsid w:val="43562F18"/>
    <w:rsid w:val="43566DE0"/>
    <w:rsid w:val="435C016E"/>
    <w:rsid w:val="43686B13"/>
    <w:rsid w:val="43691DD2"/>
    <w:rsid w:val="436B04CF"/>
    <w:rsid w:val="43701F86"/>
    <w:rsid w:val="43783740"/>
    <w:rsid w:val="437E66CF"/>
    <w:rsid w:val="438410CD"/>
    <w:rsid w:val="438A0837"/>
    <w:rsid w:val="438E2903"/>
    <w:rsid w:val="438F22F2"/>
    <w:rsid w:val="43900D1B"/>
    <w:rsid w:val="43911BC6"/>
    <w:rsid w:val="43941EF9"/>
    <w:rsid w:val="43963680"/>
    <w:rsid w:val="439711A6"/>
    <w:rsid w:val="43A22025"/>
    <w:rsid w:val="43A318F9"/>
    <w:rsid w:val="43A55759"/>
    <w:rsid w:val="43AE57C9"/>
    <w:rsid w:val="43AE7C4C"/>
    <w:rsid w:val="43B0360C"/>
    <w:rsid w:val="43B835F7"/>
    <w:rsid w:val="43BD6E5F"/>
    <w:rsid w:val="43BE570B"/>
    <w:rsid w:val="43C053BE"/>
    <w:rsid w:val="43C2326D"/>
    <w:rsid w:val="43C7383A"/>
    <w:rsid w:val="43DC74C2"/>
    <w:rsid w:val="43DD305D"/>
    <w:rsid w:val="43DF5F41"/>
    <w:rsid w:val="43E02D35"/>
    <w:rsid w:val="43E15C5E"/>
    <w:rsid w:val="43E5384B"/>
    <w:rsid w:val="43EA2D93"/>
    <w:rsid w:val="43F23F61"/>
    <w:rsid w:val="43F565F9"/>
    <w:rsid w:val="43FF1225"/>
    <w:rsid w:val="440A03A4"/>
    <w:rsid w:val="440D7B75"/>
    <w:rsid w:val="441A6704"/>
    <w:rsid w:val="441B1DD7"/>
    <w:rsid w:val="441E71D2"/>
    <w:rsid w:val="4427077C"/>
    <w:rsid w:val="442A60BB"/>
    <w:rsid w:val="44332C7D"/>
    <w:rsid w:val="443A225E"/>
    <w:rsid w:val="44476729"/>
    <w:rsid w:val="444906F3"/>
    <w:rsid w:val="445033E8"/>
    <w:rsid w:val="4459240E"/>
    <w:rsid w:val="445E09D5"/>
    <w:rsid w:val="44600403"/>
    <w:rsid w:val="446D449C"/>
    <w:rsid w:val="446D660C"/>
    <w:rsid w:val="446D72CF"/>
    <w:rsid w:val="44782D86"/>
    <w:rsid w:val="447A6AFE"/>
    <w:rsid w:val="44A8678C"/>
    <w:rsid w:val="44CE1986"/>
    <w:rsid w:val="44D21BE9"/>
    <w:rsid w:val="44D82781"/>
    <w:rsid w:val="44DB3AAF"/>
    <w:rsid w:val="44DF1057"/>
    <w:rsid w:val="44E80AFD"/>
    <w:rsid w:val="44EC3348"/>
    <w:rsid w:val="44F56185"/>
    <w:rsid w:val="44F7014F"/>
    <w:rsid w:val="44F8664A"/>
    <w:rsid w:val="44FA19ED"/>
    <w:rsid w:val="44FB1005"/>
    <w:rsid w:val="44FF4853"/>
    <w:rsid w:val="45036AF3"/>
    <w:rsid w:val="45065F5D"/>
    <w:rsid w:val="45102DD1"/>
    <w:rsid w:val="45111F84"/>
    <w:rsid w:val="451707F1"/>
    <w:rsid w:val="451E16D4"/>
    <w:rsid w:val="4524423D"/>
    <w:rsid w:val="45244CBC"/>
    <w:rsid w:val="452D285F"/>
    <w:rsid w:val="45381B79"/>
    <w:rsid w:val="453F5652"/>
    <w:rsid w:val="454B0E83"/>
    <w:rsid w:val="45554E75"/>
    <w:rsid w:val="455604F1"/>
    <w:rsid w:val="45584112"/>
    <w:rsid w:val="455B0154"/>
    <w:rsid w:val="456414CF"/>
    <w:rsid w:val="456B28EB"/>
    <w:rsid w:val="45725A27"/>
    <w:rsid w:val="45742BFA"/>
    <w:rsid w:val="457B0D80"/>
    <w:rsid w:val="457F3CA1"/>
    <w:rsid w:val="45812B97"/>
    <w:rsid w:val="45813EBC"/>
    <w:rsid w:val="458839BF"/>
    <w:rsid w:val="45887F17"/>
    <w:rsid w:val="458D5460"/>
    <w:rsid w:val="458D7FB3"/>
    <w:rsid w:val="458E7AE0"/>
    <w:rsid w:val="458E7B9E"/>
    <w:rsid w:val="459578E9"/>
    <w:rsid w:val="459C4852"/>
    <w:rsid w:val="45A04BAE"/>
    <w:rsid w:val="45AC5423"/>
    <w:rsid w:val="45AF27D7"/>
    <w:rsid w:val="45BF4D22"/>
    <w:rsid w:val="45C4185E"/>
    <w:rsid w:val="45C46745"/>
    <w:rsid w:val="45D47B04"/>
    <w:rsid w:val="45D778F8"/>
    <w:rsid w:val="45DD47D8"/>
    <w:rsid w:val="45DF75B3"/>
    <w:rsid w:val="45EC5B58"/>
    <w:rsid w:val="45EC7588"/>
    <w:rsid w:val="45F06D5A"/>
    <w:rsid w:val="45F71D50"/>
    <w:rsid w:val="45F934F4"/>
    <w:rsid w:val="45FA6896"/>
    <w:rsid w:val="45FF3F96"/>
    <w:rsid w:val="46003033"/>
    <w:rsid w:val="460A3EB2"/>
    <w:rsid w:val="460D5750"/>
    <w:rsid w:val="462431C5"/>
    <w:rsid w:val="463E2770"/>
    <w:rsid w:val="46401774"/>
    <w:rsid w:val="464508D5"/>
    <w:rsid w:val="46454EEA"/>
    <w:rsid w:val="464A6545"/>
    <w:rsid w:val="464C0026"/>
    <w:rsid w:val="464D2D29"/>
    <w:rsid w:val="46535CF2"/>
    <w:rsid w:val="465B64BB"/>
    <w:rsid w:val="4669507C"/>
    <w:rsid w:val="46722E9B"/>
    <w:rsid w:val="46735148"/>
    <w:rsid w:val="468913B5"/>
    <w:rsid w:val="4690085B"/>
    <w:rsid w:val="469A3FCF"/>
    <w:rsid w:val="46A41C10"/>
    <w:rsid w:val="46AE6F33"/>
    <w:rsid w:val="46C9271D"/>
    <w:rsid w:val="46D0797E"/>
    <w:rsid w:val="46DB78A8"/>
    <w:rsid w:val="46E51F43"/>
    <w:rsid w:val="46F34946"/>
    <w:rsid w:val="47024B89"/>
    <w:rsid w:val="47046B53"/>
    <w:rsid w:val="47081865"/>
    <w:rsid w:val="470C0B02"/>
    <w:rsid w:val="470D6A52"/>
    <w:rsid w:val="471072A6"/>
    <w:rsid w:val="4714323A"/>
    <w:rsid w:val="471450DC"/>
    <w:rsid w:val="472479E2"/>
    <w:rsid w:val="472F1E22"/>
    <w:rsid w:val="473016F6"/>
    <w:rsid w:val="473C009B"/>
    <w:rsid w:val="473F4843"/>
    <w:rsid w:val="47466C18"/>
    <w:rsid w:val="47490958"/>
    <w:rsid w:val="474C1B90"/>
    <w:rsid w:val="47543636"/>
    <w:rsid w:val="47590C4D"/>
    <w:rsid w:val="475950F1"/>
    <w:rsid w:val="475E4D8C"/>
    <w:rsid w:val="475F6FFB"/>
    <w:rsid w:val="47613706"/>
    <w:rsid w:val="476D294A"/>
    <w:rsid w:val="47744A88"/>
    <w:rsid w:val="47761971"/>
    <w:rsid w:val="4780267D"/>
    <w:rsid w:val="4783216D"/>
    <w:rsid w:val="47881532"/>
    <w:rsid w:val="47890476"/>
    <w:rsid w:val="478C7274"/>
    <w:rsid w:val="4797006A"/>
    <w:rsid w:val="4799729B"/>
    <w:rsid w:val="47A01A89"/>
    <w:rsid w:val="47A950EA"/>
    <w:rsid w:val="47B95B8F"/>
    <w:rsid w:val="47BA5463"/>
    <w:rsid w:val="47BC062E"/>
    <w:rsid w:val="47BE18CE"/>
    <w:rsid w:val="47C22283"/>
    <w:rsid w:val="47C64BB4"/>
    <w:rsid w:val="47C87B80"/>
    <w:rsid w:val="47CB32E2"/>
    <w:rsid w:val="47D26C51"/>
    <w:rsid w:val="47D71873"/>
    <w:rsid w:val="47DB5399"/>
    <w:rsid w:val="47DC3AFC"/>
    <w:rsid w:val="47DE73A4"/>
    <w:rsid w:val="47E36768"/>
    <w:rsid w:val="47E47BD6"/>
    <w:rsid w:val="47F6649C"/>
    <w:rsid w:val="47FA3099"/>
    <w:rsid w:val="47FB3EBA"/>
    <w:rsid w:val="47FD5AEF"/>
    <w:rsid w:val="480B2333"/>
    <w:rsid w:val="48167AAA"/>
    <w:rsid w:val="48286871"/>
    <w:rsid w:val="48373870"/>
    <w:rsid w:val="48486D82"/>
    <w:rsid w:val="48561630"/>
    <w:rsid w:val="48580F04"/>
    <w:rsid w:val="485D476D"/>
    <w:rsid w:val="48677399"/>
    <w:rsid w:val="487321E2"/>
    <w:rsid w:val="487A031B"/>
    <w:rsid w:val="48853CC3"/>
    <w:rsid w:val="48934632"/>
    <w:rsid w:val="4895190E"/>
    <w:rsid w:val="48981E2D"/>
    <w:rsid w:val="489F2FD7"/>
    <w:rsid w:val="48A117EC"/>
    <w:rsid w:val="48AE4C4E"/>
    <w:rsid w:val="48B84099"/>
    <w:rsid w:val="48BE01AF"/>
    <w:rsid w:val="48BE4616"/>
    <w:rsid w:val="48BF71D5"/>
    <w:rsid w:val="48C27E3A"/>
    <w:rsid w:val="48C65766"/>
    <w:rsid w:val="48DE608B"/>
    <w:rsid w:val="48E1714C"/>
    <w:rsid w:val="48EB621C"/>
    <w:rsid w:val="48EE1869"/>
    <w:rsid w:val="48FC2EB6"/>
    <w:rsid w:val="49011B36"/>
    <w:rsid w:val="490536CC"/>
    <w:rsid w:val="490A7305"/>
    <w:rsid w:val="4915438D"/>
    <w:rsid w:val="4921031A"/>
    <w:rsid w:val="49274AC8"/>
    <w:rsid w:val="492A36A1"/>
    <w:rsid w:val="492B03C7"/>
    <w:rsid w:val="493059DD"/>
    <w:rsid w:val="4938244D"/>
    <w:rsid w:val="493A564A"/>
    <w:rsid w:val="493C55DD"/>
    <w:rsid w:val="4944592C"/>
    <w:rsid w:val="4948541D"/>
    <w:rsid w:val="49497FEC"/>
    <w:rsid w:val="494B402A"/>
    <w:rsid w:val="49556D02"/>
    <w:rsid w:val="49560219"/>
    <w:rsid w:val="495E542A"/>
    <w:rsid w:val="49631C5C"/>
    <w:rsid w:val="496549D0"/>
    <w:rsid w:val="49706721"/>
    <w:rsid w:val="49794060"/>
    <w:rsid w:val="497A75A0"/>
    <w:rsid w:val="497E2BEC"/>
    <w:rsid w:val="49815194"/>
    <w:rsid w:val="4987471C"/>
    <w:rsid w:val="49911FF8"/>
    <w:rsid w:val="49986490"/>
    <w:rsid w:val="49A10689"/>
    <w:rsid w:val="49A85EBB"/>
    <w:rsid w:val="49AB669F"/>
    <w:rsid w:val="49B2454B"/>
    <w:rsid w:val="49B303F3"/>
    <w:rsid w:val="49CA4084"/>
    <w:rsid w:val="49CF51F6"/>
    <w:rsid w:val="49D56585"/>
    <w:rsid w:val="49DC7913"/>
    <w:rsid w:val="49DE18DD"/>
    <w:rsid w:val="49E65A94"/>
    <w:rsid w:val="49E8450A"/>
    <w:rsid w:val="49F679EF"/>
    <w:rsid w:val="49FA1F1D"/>
    <w:rsid w:val="4A06561F"/>
    <w:rsid w:val="4A0668DF"/>
    <w:rsid w:val="4A0F1A96"/>
    <w:rsid w:val="4A162E25"/>
    <w:rsid w:val="4A167EEC"/>
    <w:rsid w:val="4A174386"/>
    <w:rsid w:val="4A1B239F"/>
    <w:rsid w:val="4A250AF5"/>
    <w:rsid w:val="4A25406F"/>
    <w:rsid w:val="4A28404B"/>
    <w:rsid w:val="4A290D7C"/>
    <w:rsid w:val="4A2E6757"/>
    <w:rsid w:val="4A2F038B"/>
    <w:rsid w:val="4A3634C7"/>
    <w:rsid w:val="4A365275"/>
    <w:rsid w:val="4A3B288C"/>
    <w:rsid w:val="4A40609E"/>
    <w:rsid w:val="4A41428F"/>
    <w:rsid w:val="4A4A6F73"/>
    <w:rsid w:val="4A4E51BA"/>
    <w:rsid w:val="4A4E64B2"/>
    <w:rsid w:val="4A536B62"/>
    <w:rsid w:val="4A5A0E17"/>
    <w:rsid w:val="4A5A16B1"/>
    <w:rsid w:val="4A627556"/>
    <w:rsid w:val="4A6536BD"/>
    <w:rsid w:val="4A653DAC"/>
    <w:rsid w:val="4A69564B"/>
    <w:rsid w:val="4A7033D7"/>
    <w:rsid w:val="4A71356A"/>
    <w:rsid w:val="4A7713A0"/>
    <w:rsid w:val="4A7757D2"/>
    <w:rsid w:val="4A77763C"/>
    <w:rsid w:val="4A7F4E6E"/>
    <w:rsid w:val="4A8A736F"/>
    <w:rsid w:val="4A934DFD"/>
    <w:rsid w:val="4A9B4822"/>
    <w:rsid w:val="4A9E2E1A"/>
    <w:rsid w:val="4AB36830"/>
    <w:rsid w:val="4ABF1A80"/>
    <w:rsid w:val="4AC15225"/>
    <w:rsid w:val="4ACD263C"/>
    <w:rsid w:val="4ADA0FDC"/>
    <w:rsid w:val="4AE7656F"/>
    <w:rsid w:val="4AF05152"/>
    <w:rsid w:val="4AF173EE"/>
    <w:rsid w:val="4AF46A18"/>
    <w:rsid w:val="4B0215FB"/>
    <w:rsid w:val="4B041530"/>
    <w:rsid w:val="4B094DA8"/>
    <w:rsid w:val="4B123B29"/>
    <w:rsid w:val="4B2C0426"/>
    <w:rsid w:val="4B2C16F1"/>
    <w:rsid w:val="4B341992"/>
    <w:rsid w:val="4B342A49"/>
    <w:rsid w:val="4B382EC2"/>
    <w:rsid w:val="4B3A0D95"/>
    <w:rsid w:val="4B4B2FA2"/>
    <w:rsid w:val="4B4E00F3"/>
    <w:rsid w:val="4B5005B9"/>
    <w:rsid w:val="4B5C75C6"/>
    <w:rsid w:val="4B5D316A"/>
    <w:rsid w:val="4B5E0F27"/>
    <w:rsid w:val="4B5F25AA"/>
    <w:rsid w:val="4B6717E4"/>
    <w:rsid w:val="4B67770C"/>
    <w:rsid w:val="4B6E4EE3"/>
    <w:rsid w:val="4B705824"/>
    <w:rsid w:val="4B75001F"/>
    <w:rsid w:val="4B766CA0"/>
    <w:rsid w:val="4B7C5A8E"/>
    <w:rsid w:val="4B814C16"/>
    <w:rsid w:val="4B84465D"/>
    <w:rsid w:val="4B8B0E4A"/>
    <w:rsid w:val="4B906C07"/>
    <w:rsid w:val="4B9304A5"/>
    <w:rsid w:val="4B991F60"/>
    <w:rsid w:val="4B9A7A86"/>
    <w:rsid w:val="4BA1286E"/>
    <w:rsid w:val="4BA70821"/>
    <w:rsid w:val="4BA729F0"/>
    <w:rsid w:val="4BAE7484"/>
    <w:rsid w:val="4BB01E2B"/>
    <w:rsid w:val="4BB35325"/>
    <w:rsid w:val="4BB50541"/>
    <w:rsid w:val="4BB51437"/>
    <w:rsid w:val="4BBA3C84"/>
    <w:rsid w:val="4BBE19C6"/>
    <w:rsid w:val="4BBE3774"/>
    <w:rsid w:val="4BC50363"/>
    <w:rsid w:val="4BCD0B56"/>
    <w:rsid w:val="4BCE772F"/>
    <w:rsid w:val="4BD220D9"/>
    <w:rsid w:val="4BD96800"/>
    <w:rsid w:val="4BDE7972"/>
    <w:rsid w:val="4BDF129B"/>
    <w:rsid w:val="4BE17E7B"/>
    <w:rsid w:val="4BF244BC"/>
    <w:rsid w:val="4BF742E4"/>
    <w:rsid w:val="4BFF78E1"/>
    <w:rsid w:val="4C00529C"/>
    <w:rsid w:val="4C160AFB"/>
    <w:rsid w:val="4C177A54"/>
    <w:rsid w:val="4C18316B"/>
    <w:rsid w:val="4C1C049B"/>
    <w:rsid w:val="4C2552F8"/>
    <w:rsid w:val="4C2C3E0B"/>
    <w:rsid w:val="4C37556E"/>
    <w:rsid w:val="4C3C5617"/>
    <w:rsid w:val="4C4C5224"/>
    <w:rsid w:val="4C501B69"/>
    <w:rsid w:val="4C52540B"/>
    <w:rsid w:val="4C573DAA"/>
    <w:rsid w:val="4C5825DD"/>
    <w:rsid w:val="4C59514C"/>
    <w:rsid w:val="4C5A3761"/>
    <w:rsid w:val="4C5E4F57"/>
    <w:rsid w:val="4C5E6D05"/>
    <w:rsid w:val="4C690850"/>
    <w:rsid w:val="4C6958C8"/>
    <w:rsid w:val="4C6A25EE"/>
    <w:rsid w:val="4C6B4F7E"/>
    <w:rsid w:val="4C8214A7"/>
    <w:rsid w:val="4C854292"/>
    <w:rsid w:val="4C8776D7"/>
    <w:rsid w:val="4C891FD4"/>
    <w:rsid w:val="4C8A7AFA"/>
    <w:rsid w:val="4C90243C"/>
    <w:rsid w:val="4C905EA7"/>
    <w:rsid w:val="4C984E71"/>
    <w:rsid w:val="4C995102"/>
    <w:rsid w:val="4CA304F0"/>
    <w:rsid w:val="4CAA3CF8"/>
    <w:rsid w:val="4CAD26EA"/>
    <w:rsid w:val="4CAE37A3"/>
    <w:rsid w:val="4CAF45F6"/>
    <w:rsid w:val="4CAF7561"/>
    <w:rsid w:val="4CB47E59"/>
    <w:rsid w:val="4CB84CD1"/>
    <w:rsid w:val="4CC8569B"/>
    <w:rsid w:val="4CDB5C21"/>
    <w:rsid w:val="4CEF22C2"/>
    <w:rsid w:val="4CEF5BAF"/>
    <w:rsid w:val="4CF3744D"/>
    <w:rsid w:val="4CF5766A"/>
    <w:rsid w:val="4CF85267"/>
    <w:rsid w:val="4D026998"/>
    <w:rsid w:val="4D027691"/>
    <w:rsid w:val="4D0478AD"/>
    <w:rsid w:val="4D081739"/>
    <w:rsid w:val="4D0C050F"/>
    <w:rsid w:val="4D144D0B"/>
    <w:rsid w:val="4D157F4F"/>
    <w:rsid w:val="4D1C5D83"/>
    <w:rsid w:val="4D213BF7"/>
    <w:rsid w:val="4D2E2B7B"/>
    <w:rsid w:val="4D363FB7"/>
    <w:rsid w:val="4D402AFA"/>
    <w:rsid w:val="4D40746B"/>
    <w:rsid w:val="4D436429"/>
    <w:rsid w:val="4D477799"/>
    <w:rsid w:val="4D5109CA"/>
    <w:rsid w:val="4D552358"/>
    <w:rsid w:val="4D563BBD"/>
    <w:rsid w:val="4D665E71"/>
    <w:rsid w:val="4D671BE9"/>
    <w:rsid w:val="4D722A68"/>
    <w:rsid w:val="4D761F2F"/>
    <w:rsid w:val="4D793DD7"/>
    <w:rsid w:val="4D8207D1"/>
    <w:rsid w:val="4D8A6443"/>
    <w:rsid w:val="4D8A6E74"/>
    <w:rsid w:val="4D8B2729"/>
    <w:rsid w:val="4D907392"/>
    <w:rsid w:val="4DA27FFF"/>
    <w:rsid w:val="4DAE35B1"/>
    <w:rsid w:val="4DAF3530"/>
    <w:rsid w:val="4DB67FFC"/>
    <w:rsid w:val="4DB80E16"/>
    <w:rsid w:val="4DBF3F22"/>
    <w:rsid w:val="4DC25072"/>
    <w:rsid w:val="4DC5776B"/>
    <w:rsid w:val="4DCB2178"/>
    <w:rsid w:val="4DCF7290"/>
    <w:rsid w:val="4DD424D2"/>
    <w:rsid w:val="4DDD09A1"/>
    <w:rsid w:val="4DE0206F"/>
    <w:rsid w:val="4DEF489C"/>
    <w:rsid w:val="4DF2005D"/>
    <w:rsid w:val="4DF94EFA"/>
    <w:rsid w:val="4E0208A1"/>
    <w:rsid w:val="4E094A4F"/>
    <w:rsid w:val="4E0B6688"/>
    <w:rsid w:val="4E1232D1"/>
    <w:rsid w:val="4E1D19D2"/>
    <w:rsid w:val="4E1E6139"/>
    <w:rsid w:val="4E224F42"/>
    <w:rsid w:val="4E235B10"/>
    <w:rsid w:val="4E2C707E"/>
    <w:rsid w:val="4E316BCD"/>
    <w:rsid w:val="4E3826D6"/>
    <w:rsid w:val="4E3F1C16"/>
    <w:rsid w:val="4E3F57BC"/>
    <w:rsid w:val="4E425D7F"/>
    <w:rsid w:val="4E493DC4"/>
    <w:rsid w:val="4E4C44CD"/>
    <w:rsid w:val="4E50386D"/>
    <w:rsid w:val="4E55309F"/>
    <w:rsid w:val="4E676345"/>
    <w:rsid w:val="4E704ACE"/>
    <w:rsid w:val="4E7474E8"/>
    <w:rsid w:val="4E7740AE"/>
    <w:rsid w:val="4E796078"/>
    <w:rsid w:val="4E7B73B3"/>
    <w:rsid w:val="4E7C4BA1"/>
    <w:rsid w:val="4E816CDB"/>
    <w:rsid w:val="4E8E2B40"/>
    <w:rsid w:val="4E8F764A"/>
    <w:rsid w:val="4E946A0E"/>
    <w:rsid w:val="4E973A50"/>
    <w:rsid w:val="4E9F4105"/>
    <w:rsid w:val="4EA2737D"/>
    <w:rsid w:val="4EA34EA3"/>
    <w:rsid w:val="4EA720E5"/>
    <w:rsid w:val="4EB02476"/>
    <w:rsid w:val="4EB90223"/>
    <w:rsid w:val="4EC01701"/>
    <w:rsid w:val="4EC866B8"/>
    <w:rsid w:val="4ED96F19"/>
    <w:rsid w:val="4EE05CAA"/>
    <w:rsid w:val="4EE12346"/>
    <w:rsid w:val="4EE17CA8"/>
    <w:rsid w:val="4EE773E2"/>
    <w:rsid w:val="4EEC30DE"/>
    <w:rsid w:val="4EF120B3"/>
    <w:rsid w:val="4EF76CAE"/>
    <w:rsid w:val="4EFF657E"/>
    <w:rsid w:val="4F02606E"/>
    <w:rsid w:val="4F114828"/>
    <w:rsid w:val="4F213F12"/>
    <w:rsid w:val="4F337FD5"/>
    <w:rsid w:val="4F366BC7"/>
    <w:rsid w:val="4F38383D"/>
    <w:rsid w:val="4F3F7826"/>
    <w:rsid w:val="4F42217C"/>
    <w:rsid w:val="4F4F2935"/>
    <w:rsid w:val="4F644633"/>
    <w:rsid w:val="4F6939F7"/>
    <w:rsid w:val="4F6B689F"/>
    <w:rsid w:val="4F731591"/>
    <w:rsid w:val="4F7B197C"/>
    <w:rsid w:val="4F8E010D"/>
    <w:rsid w:val="4F8F7D82"/>
    <w:rsid w:val="4F9547EC"/>
    <w:rsid w:val="4F9A0837"/>
    <w:rsid w:val="4FAC1042"/>
    <w:rsid w:val="4FB05ACA"/>
    <w:rsid w:val="4FB60D92"/>
    <w:rsid w:val="4FB94E52"/>
    <w:rsid w:val="4FBE3AFD"/>
    <w:rsid w:val="4FC155E1"/>
    <w:rsid w:val="4FC86087"/>
    <w:rsid w:val="4FDB3720"/>
    <w:rsid w:val="4FDF5967"/>
    <w:rsid w:val="4FE17A31"/>
    <w:rsid w:val="4FEB69B0"/>
    <w:rsid w:val="4FF27E90"/>
    <w:rsid w:val="4FFC4363"/>
    <w:rsid w:val="4FFD5A12"/>
    <w:rsid w:val="4FFF6489"/>
    <w:rsid w:val="50041972"/>
    <w:rsid w:val="500B0ED4"/>
    <w:rsid w:val="50102D4A"/>
    <w:rsid w:val="5029091A"/>
    <w:rsid w:val="502A5588"/>
    <w:rsid w:val="502D6447"/>
    <w:rsid w:val="50353716"/>
    <w:rsid w:val="50354985"/>
    <w:rsid w:val="50360C21"/>
    <w:rsid w:val="503D6F10"/>
    <w:rsid w:val="503E4E84"/>
    <w:rsid w:val="50401737"/>
    <w:rsid w:val="50526BF2"/>
    <w:rsid w:val="50566671"/>
    <w:rsid w:val="50577CF3"/>
    <w:rsid w:val="5064689E"/>
    <w:rsid w:val="50696AB5"/>
    <w:rsid w:val="506E556F"/>
    <w:rsid w:val="50747150"/>
    <w:rsid w:val="507703C6"/>
    <w:rsid w:val="50804F6F"/>
    <w:rsid w:val="50812FC2"/>
    <w:rsid w:val="50852AB2"/>
    <w:rsid w:val="508B5BEF"/>
    <w:rsid w:val="50922234"/>
    <w:rsid w:val="509C0F45"/>
    <w:rsid w:val="509E5922"/>
    <w:rsid w:val="50A0169A"/>
    <w:rsid w:val="50A548F7"/>
    <w:rsid w:val="50A95358"/>
    <w:rsid w:val="50AD025B"/>
    <w:rsid w:val="50B71807"/>
    <w:rsid w:val="50C57B93"/>
    <w:rsid w:val="50CA6717"/>
    <w:rsid w:val="50CC248F"/>
    <w:rsid w:val="50D240A9"/>
    <w:rsid w:val="50E74E4F"/>
    <w:rsid w:val="50EE68AA"/>
    <w:rsid w:val="50F32C05"/>
    <w:rsid w:val="51014856"/>
    <w:rsid w:val="510A7849"/>
    <w:rsid w:val="51100044"/>
    <w:rsid w:val="512C5624"/>
    <w:rsid w:val="514452CA"/>
    <w:rsid w:val="5147293F"/>
    <w:rsid w:val="514E7348"/>
    <w:rsid w:val="514F0767"/>
    <w:rsid w:val="5151508A"/>
    <w:rsid w:val="515570E4"/>
    <w:rsid w:val="515F1555"/>
    <w:rsid w:val="515F6445"/>
    <w:rsid w:val="5160707C"/>
    <w:rsid w:val="516113B8"/>
    <w:rsid w:val="516528E4"/>
    <w:rsid w:val="5167665C"/>
    <w:rsid w:val="51744CB0"/>
    <w:rsid w:val="518178BC"/>
    <w:rsid w:val="51846C5D"/>
    <w:rsid w:val="5184720E"/>
    <w:rsid w:val="518A5EA7"/>
    <w:rsid w:val="518E4D56"/>
    <w:rsid w:val="51905BB3"/>
    <w:rsid w:val="51930C54"/>
    <w:rsid w:val="51932D58"/>
    <w:rsid w:val="51960CEF"/>
    <w:rsid w:val="5198443A"/>
    <w:rsid w:val="519F23F2"/>
    <w:rsid w:val="51A21442"/>
    <w:rsid w:val="51B21398"/>
    <w:rsid w:val="51B3364F"/>
    <w:rsid w:val="51B573C7"/>
    <w:rsid w:val="51B65C8D"/>
    <w:rsid w:val="51B9350B"/>
    <w:rsid w:val="51C4585C"/>
    <w:rsid w:val="51C82E54"/>
    <w:rsid w:val="51D3784E"/>
    <w:rsid w:val="51E26886"/>
    <w:rsid w:val="51E97071"/>
    <w:rsid w:val="51FB0B52"/>
    <w:rsid w:val="52066D18"/>
    <w:rsid w:val="520B348B"/>
    <w:rsid w:val="520B6FE7"/>
    <w:rsid w:val="520F3871"/>
    <w:rsid w:val="521117D6"/>
    <w:rsid w:val="521D4F6D"/>
    <w:rsid w:val="521D6D1B"/>
    <w:rsid w:val="521E7FD8"/>
    <w:rsid w:val="52224331"/>
    <w:rsid w:val="5227352B"/>
    <w:rsid w:val="522B0B10"/>
    <w:rsid w:val="523047C3"/>
    <w:rsid w:val="52386C48"/>
    <w:rsid w:val="523C6D60"/>
    <w:rsid w:val="523E560F"/>
    <w:rsid w:val="5248018E"/>
    <w:rsid w:val="524F1CF2"/>
    <w:rsid w:val="525B4D0A"/>
    <w:rsid w:val="525D0DDD"/>
    <w:rsid w:val="525E7D94"/>
    <w:rsid w:val="526A557B"/>
    <w:rsid w:val="52720E14"/>
    <w:rsid w:val="527234DF"/>
    <w:rsid w:val="527A416D"/>
    <w:rsid w:val="52866E27"/>
    <w:rsid w:val="52933667"/>
    <w:rsid w:val="52937784"/>
    <w:rsid w:val="52A422AF"/>
    <w:rsid w:val="52A64F62"/>
    <w:rsid w:val="52AA6800"/>
    <w:rsid w:val="52B15DE1"/>
    <w:rsid w:val="52B40CD1"/>
    <w:rsid w:val="52BF43B7"/>
    <w:rsid w:val="52C13B4A"/>
    <w:rsid w:val="52C73780"/>
    <w:rsid w:val="52D05FCE"/>
    <w:rsid w:val="52D30187"/>
    <w:rsid w:val="52DE294E"/>
    <w:rsid w:val="52DE6BCC"/>
    <w:rsid w:val="52E02222"/>
    <w:rsid w:val="52E80C5A"/>
    <w:rsid w:val="52EB39D6"/>
    <w:rsid w:val="52F24536"/>
    <w:rsid w:val="52F3154A"/>
    <w:rsid w:val="52F45CCD"/>
    <w:rsid w:val="52FC2DD4"/>
    <w:rsid w:val="530D11E7"/>
    <w:rsid w:val="53115BBD"/>
    <w:rsid w:val="531243A6"/>
    <w:rsid w:val="531719BC"/>
    <w:rsid w:val="53194497"/>
    <w:rsid w:val="532B274E"/>
    <w:rsid w:val="532B79AE"/>
    <w:rsid w:val="53301642"/>
    <w:rsid w:val="53355DEE"/>
    <w:rsid w:val="53383909"/>
    <w:rsid w:val="533A55FD"/>
    <w:rsid w:val="533E1C9D"/>
    <w:rsid w:val="5349426B"/>
    <w:rsid w:val="534E104D"/>
    <w:rsid w:val="535350EA"/>
    <w:rsid w:val="535911AD"/>
    <w:rsid w:val="535D1E2B"/>
    <w:rsid w:val="536034E5"/>
    <w:rsid w:val="537006D4"/>
    <w:rsid w:val="53717427"/>
    <w:rsid w:val="53740BBC"/>
    <w:rsid w:val="53745743"/>
    <w:rsid w:val="53756F3F"/>
    <w:rsid w:val="53760DD8"/>
    <w:rsid w:val="537B70F2"/>
    <w:rsid w:val="538237C6"/>
    <w:rsid w:val="53937294"/>
    <w:rsid w:val="53A2397B"/>
    <w:rsid w:val="53AB7548"/>
    <w:rsid w:val="53B0409F"/>
    <w:rsid w:val="53DA1367"/>
    <w:rsid w:val="53E00D9A"/>
    <w:rsid w:val="53E05B8F"/>
    <w:rsid w:val="53E61ABA"/>
    <w:rsid w:val="53E8049B"/>
    <w:rsid w:val="53E82405"/>
    <w:rsid w:val="53F8359B"/>
    <w:rsid w:val="53FC12DE"/>
    <w:rsid w:val="54157FC5"/>
    <w:rsid w:val="541A2918"/>
    <w:rsid w:val="541B0AFD"/>
    <w:rsid w:val="54204C9F"/>
    <w:rsid w:val="542457AA"/>
    <w:rsid w:val="542520B4"/>
    <w:rsid w:val="5426167E"/>
    <w:rsid w:val="54280325"/>
    <w:rsid w:val="54297BF9"/>
    <w:rsid w:val="54385FD8"/>
    <w:rsid w:val="543D19F2"/>
    <w:rsid w:val="543F078D"/>
    <w:rsid w:val="54446DEC"/>
    <w:rsid w:val="54484523"/>
    <w:rsid w:val="5452714F"/>
    <w:rsid w:val="54624A1A"/>
    <w:rsid w:val="5467079A"/>
    <w:rsid w:val="546F53E5"/>
    <w:rsid w:val="54776BB6"/>
    <w:rsid w:val="547C4670"/>
    <w:rsid w:val="5482785F"/>
    <w:rsid w:val="54834761"/>
    <w:rsid w:val="54842B46"/>
    <w:rsid w:val="548D462B"/>
    <w:rsid w:val="54981906"/>
    <w:rsid w:val="54992160"/>
    <w:rsid w:val="549F7EBB"/>
    <w:rsid w:val="54AF6350"/>
    <w:rsid w:val="54B13FCD"/>
    <w:rsid w:val="54C07BCA"/>
    <w:rsid w:val="54D933CD"/>
    <w:rsid w:val="54E35FFA"/>
    <w:rsid w:val="54E81862"/>
    <w:rsid w:val="54EB4EAE"/>
    <w:rsid w:val="54F07210"/>
    <w:rsid w:val="550B72FE"/>
    <w:rsid w:val="550D21E2"/>
    <w:rsid w:val="55102B67"/>
    <w:rsid w:val="55106B9E"/>
    <w:rsid w:val="551507E3"/>
    <w:rsid w:val="551B1C37"/>
    <w:rsid w:val="551E7032"/>
    <w:rsid w:val="55293CD7"/>
    <w:rsid w:val="552A59D6"/>
    <w:rsid w:val="55313209"/>
    <w:rsid w:val="55322ADD"/>
    <w:rsid w:val="55397F95"/>
    <w:rsid w:val="553B72BC"/>
    <w:rsid w:val="55402FD8"/>
    <w:rsid w:val="554C3B9F"/>
    <w:rsid w:val="5552317F"/>
    <w:rsid w:val="55572544"/>
    <w:rsid w:val="5562356C"/>
    <w:rsid w:val="556C5FEF"/>
    <w:rsid w:val="55757F75"/>
    <w:rsid w:val="557612C1"/>
    <w:rsid w:val="55794AFE"/>
    <w:rsid w:val="557A22BF"/>
    <w:rsid w:val="557D6A41"/>
    <w:rsid w:val="55833339"/>
    <w:rsid w:val="558A3134"/>
    <w:rsid w:val="558A46C7"/>
    <w:rsid w:val="558D63DE"/>
    <w:rsid w:val="55985B6A"/>
    <w:rsid w:val="55A734CB"/>
    <w:rsid w:val="55A91797"/>
    <w:rsid w:val="55A955BC"/>
    <w:rsid w:val="55C0458D"/>
    <w:rsid w:val="55CD6CE1"/>
    <w:rsid w:val="55D128B6"/>
    <w:rsid w:val="55D3548E"/>
    <w:rsid w:val="55D43B94"/>
    <w:rsid w:val="55DD07E4"/>
    <w:rsid w:val="55E262B1"/>
    <w:rsid w:val="55E77D6B"/>
    <w:rsid w:val="55E820F0"/>
    <w:rsid w:val="55ED3A66"/>
    <w:rsid w:val="55F06C20"/>
    <w:rsid w:val="55FC5BB6"/>
    <w:rsid w:val="56032E96"/>
    <w:rsid w:val="560C1580"/>
    <w:rsid w:val="561B17C3"/>
    <w:rsid w:val="561F12B3"/>
    <w:rsid w:val="561F3061"/>
    <w:rsid w:val="562E7E99"/>
    <w:rsid w:val="562F5166"/>
    <w:rsid w:val="562F7218"/>
    <w:rsid w:val="5637484F"/>
    <w:rsid w:val="563811F3"/>
    <w:rsid w:val="563A7E9B"/>
    <w:rsid w:val="563B47EF"/>
    <w:rsid w:val="563C727A"/>
    <w:rsid w:val="563D2F23"/>
    <w:rsid w:val="56442AC9"/>
    <w:rsid w:val="565A1A66"/>
    <w:rsid w:val="565C303E"/>
    <w:rsid w:val="56644F18"/>
    <w:rsid w:val="56696A15"/>
    <w:rsid w:val="566E6F0C"/>
    <w:rsid w:val="56737851"/>
    <w:rsid w:val="568147E6"/>
    <w:rsid w:val="56905AE9"/>
    <w:rsid w:val="56921A85"/>
    <w:rsid w:val="569C0B56"/>
    <w:rsid w:val="56A17CA1"/>
    <w:rsid w:val="56A33C92"/>
    <w:rsid w:val="56AD2D63"/>
    <w:rsid w:val="56AD7F56"/>
    <w:rsid w:val="56B14A4E"/>
    <w:rsid w:val="56B40CDD"/>
    <w:rsid w:val="56C02A96"/>
    <w:rsid w:val="56C34335"/>
    <w:rsid w:val="56CF2CD9"/>
    <w:rsid w:val="56D06A51"/>
    <w:rsid w:val="56DB6B9E"/>
    <w:rsid w:val="56DD2A92"/>
    <w:rsid w:val="56E30533"/>
    <w:rsid w:val="56E36785"/>
    <w:rsid w:val="56E47121"/>
    <w:rsid w:val="56E93EB2"/>
    <w:rsid w:val="56EA6B57"/>
    <w:rsid w:val="56F269C8"/>
    <w:rsid w:val="56F332BC"/>
    <w:rsid w:val="56F72AE0"/>
    <w:rsid w:val="56FC0A62"/>
    <w:rsid w:val="57081D47"/>
    <w:rsid w:val="570D55B0"/>
    <w:rsid w:val="57121C92"/>
    <w:rsid w:val="57284198"/>
    <w:rsid w:val="57285CD2"/>
    <w:rsid w:val="5729650D"/>
    <w:rsid w:val="572D7A00"/>
    <w:rsid w:val="57302BC2"/>
    <w:rsid w:val="573202DA"/>
    <w:rsid w:val="573423A8"/>
    <w:rsid w:val="5734273B"/>
    <w:rsid w:val="57405985"/>
    <w:rsid w:val="574D1E50"/>
    <w:rsid w:val="57512180"/>
    <w:rsid w:val="57544F8D"/>
    <w:rsid w:val="57574A7D"/>
    <w:rsid w:val="5763554D"/>
    <w:rsid w:val="57644F14"/>
    <w:rsid w:val="576A2A02"/>
    <w:rsid w:val="57730938"/>
    <w:rsid w:val="5774783B"/>
    <w:rsid w:val="57776ECD"/>
    <w:rsid w:val="577A1CAF"/>
    <w:rsid w:val="577E549B"/>
    <w:rsid w:val="57805D82"/>
    <w:rsid w:val="57853398"/>
    <w:rsid w:val="578904F9"/>
    <w:rsid w:val="579E26AC"/>
    <w:rsid w:val="57A75A04"/>
    <w:rsid w:val="57B030B4"/>
    <w:rsid w:val="57BE4AFC"/>
    <w:rsid w:val="57C02622"/>
    <w:rsid w:val="57C344BA"/>
    <w:rsid w:val="57CE0C4E"/>
    <w:rsid w:val="57CF0AB7"/>
    <w:rsid w:val="57D04F5B"/>
    <w:rsid w:val="57D727B4"/>
    <w:rsid w:val="57DF3FF3"/>
    <w:rsid w:val="57E11A79"/>
    <w:rsid w:val="57F6321B"/>
    <w:rsid w:val="57FC5D21"/>
    <w:rsid w:val="57FD50E8"/>
    <w:rsid w:val="58025991"/>
    <w:rsid w:val="58026C75"/>
    <w:rsid w:val="580746F5"/>
    <w:rsid w:val="580B590A"/>
    <w:rsid w:val="58123DE6"/>
    <w:rsid w:val="581D70DD"/>
    <w:rsid w:val="581F1405"/>
    <w:rsid w:val="58256929"/>
    <w:rsid w:val="582901C7"/>
    <w:rsid w:val="582B4A6E"/>
    <w:rsid w:val="5830463D"/>
    <w:rsid w:val="583A7F2A"/>
    <w:rsid w:val="583C439E"/>
    <w:rsid w:val="58405511"/>
    <w:rsid w:val="584863F5"/>
    <w:rsid w:val="58515970"/>
    <w:rsid w:val="58543C7C"/>
    <w:rsid w:val="5858263B"/>
    <w:rsid w:val="585869BD"/>
    <w:rsid w:val="585F008D"/>
    <w:rsid w:val="58682C5B"/>
    <w:rsid w:val="588418A2"/>
    <w:rsid w:val="5886561A"/>
    <w:rsid w:val="588E0972"/>
    <w:rsid w:val="58923CB1"/>
    <w:rsid w:val="58927B2F"/>
    <w:rsid w:val="589D3BF4"/>
    <w:rsid w:val="589F66DB"/>
    <w:rsid w:val="58AA6661"/>
    <w:rsid w:val="58AB6F65"/>
    <w:rsid w:val="58B008E9"/>
    <w:rsid w:val="58B32ECD"/>
    <w:rsid w:val="58B8154B"/>
    <w:rsid w:val="58C16F0F"/>
    <w:rsid w:val="58C47EF0"/>
    <w:rsid w:val="58C83C33"/>
    <w:rsid w:val="58DC71A7"/>
    <w:rsid w:val="58DE696E"/>
    <w:rsid w:val="58DF5C1C"/>
    <w:rsid w:val="58E63860"/>
    <w:rsid w:val="58ED511A"/>
    <w:rsid w:val="58F07B9D"/>
    <w:rsid w:val="58F410EC"/>
    <w:rsid w:val="58FC1D80"/>
    <w:rsid w:val="592074AC"/>
    <w:rsid w:val="592E72DE"/>
    <w:rsid w:val="593432C8"/>
    <w:rsid w:val="5937715E"/>
    <w:rsid w:val="5938443B"/>
    <w:rsid w:val="593D04C8"/>
    <w:rsid w:val="593E4146"/>
    <w:rsid w:val="59460173"/>
    <w:rsid w:val="59490B80"/>
    <w:rsid w:val="594C24B0"/>
    <w:rsid w:val="595E6596"/>
    <w:rsid w:val="59822B75"/>
    <w:rsid w:val="598633F7"/>
    <w:rsid w:val="598850C0"/>
    <w:rsid w:val="598F503B"/>
    <w:rsid w:val="59A9687C"/>
    <w:rsid w:val="59B459DE"/>
    <w:rsid w:val="59B52CD9"/>
    <w:rsid w:val="59BE124D"/>
    <w:rsid w:val="59C7413C"/>
    <w:rsid w:val="59C84CDF"/>
    <w:rsid w:val="59CA4C89"/>
    <w:rsid w:val="59DD395F"/>
    <w:rsid w:val="59DE4FE1"/>
    <w:rsid w:val="59E309B6"/>
    <w:rsid w:val="59E37ED8"/>
    <w:rsid w:val="59E44CEE"/>
    <w:rsid w:val="59E63DC8"/>
    <w:rsid w:val="59EF48C8"/>
    <w:rsid w:val="59F44805"/>
    <w:rsid w:val="59F842F5"/>
    <w:rsid w:val="5A016E1A"/>
    <w:rsid w:val="5A0752CB"/>
    <w:rsid w:val="5A1153B7"/>
    <w:rsid w:val="5A190C8E"/>
    <w:rsid w:val="5A247CDB"/>
    <w:rsid w:val="5A335194"/>
    <w:rsid w:val="5A3410A5"/>
    <w:rsid w:val="5A356DDA"/>
    <w:rsid w:val="5A371A5D"/>
    <w:rsid w:val="5A382944"/>
    <w:rsid w:val="5A575D91"/>
    <w:rsid w:val="5A581480"/>
    <w:rsid w:val="5A6000EC"/>
    <w:rsid w:val="5A6A2BD2"/>
    <w:rsid w:val="5A6E7822"/>
    <w:rsid w:val="5A7236C9"/>
    <w:rsid w:val="5A7616BE"/>
    <w:rsid w:val="5A7C4F26"/>
    <w:rsid w:val="5A894444"/>
    <w:rsid w:val="5A8E2C57"/>
    <w:rsid w:val="5A8E6A07"/>
    <w:rsid w:val="5A8F7875"/>
    <w:rsid w:val="5A9102A6"/>
    <w:rsid w:val="5A9579D4"/>
    <w:rsid w:val="5A994586"/>
    <w:rsid w:val="5AA248EB"/>
    <w:rsid w:val="5AB3021C"/>
    <w:rsid w:val="5ABF3065"/>
    <w:rsid w:val="5AC053E4"/>
    <w:rsid w:val="5ACE09A3"/>
    <w:rsid w:val="5ADE17FA"/>
    <w:rsid w:val="5AE42ACB"/>
    <w:rsid w:val="5AEE56F8"/>
    <w:rsid w:val="5AF91A16"/>
    <w:rsid w:val="5B006CAA"/>
    <w:rsid w:val="5B0C5194"/>
    <w:rsid w:val="5B152458"/>
    <w:rsid w:val="5B1708CA"/>
    <w:rsid w:val="5B264A86"/>
    <w:rsid w:val="5B2B24A8"/>
    <w:rsid w:val="5B2E3D47"/>
    <w:rsid w:val="5B396F85"/>
    <w:rsid w:val="5B3C37FD"/>
    <w:rsid w:val="5B411CCC"/>
    <w:rsid w:val="5B475858"/>
    <w:rsid w:val="5B491849"/>
    <w:rsid w:val="5B567D36"/>
    <w:rsid w:val="5B595267"/>
    <w:rsid w:val="5B5C4D58"/>
    <w:rsid w:val="5B5C7179"/>
    <w:rsid w:val="5B6416F3"/>
    <w:rsid w:val="5B676EA6"/>
    <w:rsid w:val="5B6D56EA"/>
    <w:rsid w:val="5B6E3384"/>
    <w:rsid w:val="5B7127AA"/>
    <w:rsid w:val="5B802A5A"/>
    <w:rsid w:val="5B80588C"/>
    <w:rsid w:val="5B8322E4"/>
    <w:rsid w:val="5B8A0154"/>
    <w:rsid w:val="5B904646"/>
    <w:rsid w:val="5B905F1A"/>
    <w:rsid w:val="5B996C0C"/>
    <w:rsid w:val="5BA046D8"/>
    <w:rsid w:val="5BA248C9"/>
    <w:rsid w:val="5BB271D5"/>
    <w:rsid w:val="5BC4536F"/>
    <w:rsid w:val="5BD32F24"/>
    <w:rsid w:val="5BD42B40"/>
    <w:rsid w:val="5BD708F5"/>
    <w:rsid w:val="5BDD7C46"/>
    <w:rsid w:val="5BE11D3E"/>
    <w:rsid w:val="5BE2525D"/>
    <w:rsid w:val="5BE32481"/>
    <w:rsid w:val="5BE32D83"/>
    <w:rsid w:val="5BE76365"/>
    <w:rsid w:val="5BED775E"/>
    <w:rsid w:val="5BF54256"/>
    <w:rsid w:val="5BF62AB6"/>
    <w:rsid w:val="5C0A0310"/>
    <w:rsid w:val="5C1F025F"/>
    <w:rsid w:val="5C25620A"/>
    <w:rsid w:val="5C355397"/>
    <w:rsid w:val="5C3A0AA8"/>
    <w:rsid w:val="5C3F2070"/>
    <w:rsid w:val="5C433822"/>
    <w:rsid w:val="5C435E0B"/>
    <w:rsid w:val="5C4444BD"/>
    <w:rsid w:val="5C4952DC"/>
    <w:rsid w:val="5C4F0418"/>
    <w:rsid w:val="5C5123E2"/>
    <w:rsid w:val="5C62639E"/>
    <w:rsid w:val="5C6E3AB4"/>
    <w:rsid w:val="5C6F0385"/>
    <w:rsid w:val="5C770320"/>
    <w:rsid w:val="5C7E485A"/>
    <w:rsid w:val="5C8017A6"/>
    <w:rsid w:val="5C864881"/>
    <w:rsid w:val="5C924B81"/>
    <w:rsid w:val="5C9E09E2"/>
    <w:rsid w:val="5C9F6CAA"/>
    <w:rsid w:val="5CA363E0"/>
    <w:rsid w:val="5CA50038"/>
    <w:rsid w:val="5CA70719"/>
    <w:rsid w:val="5CAA256B"/>
    <w:rsid w:val="5CAC13C7"/>
    <w:rsid w:val="5CB82EBF"/>
    <w:rsid w:val="5CBE05E3"/>
    <w:rsid w:val="5CC05D9E"/>
    <w:rsid w:val="5CC2508E"/>
    <w:rsid w:val="5CC708B0"/>
    <w:rsid w:val="5CCB7A9F"/>
    <w:rsid w:val="5CCE758F"/>
    <w:rsid w:val="5CDA5F34"/>
    <w:rsid w:val="5CDA71D3"/>
    <w:rsid w:val="5CE54876"/>
    <w:rsid w:val="5CEF5874"/>
    <w:rsid w:val="5CF8460C"/>
    <w:rsid w:val="5CF977D8"/>
    <w:rsid w:val="5CFB2FDE"/>
    <w:rsid w:val="5D042FB1"/>
    <w:rsid w:val="5D1A6C78"/>
    <w:rsid w:val="5D1A6F31"/>
    <w:rsid w:val="5D1D22C5"/>
    <w:rsid w:val="5D1E5536"/>
    <w:rsid w:val="5D1F5A7E"/>
    <w:rsid w:val="5D1F603D"/>
    <w:rsid w:val="5D236ED9"/>
    <w:rsid w:val="5D290C69"/>
    <w:rsid w:val="5D2A1B13"/>
    <w:rsid w:val="5D2C20B7"/>
    <w:rsid w:val="5D2C7751"/>
    <w:rsid w:val="5D393E6A"/>
    <w:rsid w:val="5D443859"/>
    <w:rsid w:val="5D476082"/>
    <w:rsid w:val="5D4A0A98"/>
    <w:rsid w:val="5D4B4145"/>
    <w:rsid w:val="5D4C6C2E"/>
    <w:rsid w:val="5D5059DF"/>
    <w:rsid w:val="5D5201C0"/>
    <w:rsid w:val="5D5A52FA"/>
    <w:rsid w:val="5D6D0B56"/>
    <w:rsid w:val="5D755474"/>
    <w:rsid w:val="5D766193"/>
    <w:rsid w:val="5D966AF6"/>
    <w:rsid w:val="5D9E18CE"/>
    <w:rsid w:val="5DAC6B99"/>
    <w:rsid w:val="5DBF4C78"/>
    <w:rsid w:val="5DC0691D"/>
    <w:rsid w:val="5DD26EE0"/>
    <w:rsid w:val="5DE514EE"/>
    <w:rsid w:val="5DE53F7C"/>
    <w:rsid w:val="5E013701"/>
    <w:rsid w:val="5E017AEA"/>
    <w:rsid w:val="5E0513FB"/>
    <w:rsid w:val="5E082F75"/>
    <w:rsid w:val="5E0B0AD6"/>
    <w:rsid w:val="5E0F60B1"/>
    <w:rsid w:val="5E1570CE"/>
    <w:rsid w:val="5E171C43"/>
    <w:rsid w:val="5E174F66"/>
    <w:rsid w:val="5E1C6562"/>
    <w:rsid w:val="5E2800BA"/>
    <w:rsid w:val="5E2C09B6"/>
    <w:rsid w:val="5E2D14BF"/>
    <w:rsid w:val="5E3478C6"/>
    <w:rsid w:val="5E3C0189"/>
    <w:rsid w:val="5E404FB0"/>
    <w:rsid w:val="5E42301F"/>
    <w:rsid w:val="5E457D25"/>
    <w:rsid w:val="5E467B9F"/>
    <w:rsid w:val="5E48511F"/>
    <w:rsid w:val="5E51227F"/>
    <w:rsid w:val="5E514CD5"/>
    <w:rsid w:val="5E52263A"/>
    <w:rsid w:val="5E59557E"/>
    <w:rsid w:val="5E5A59C7"/>
    <w:rsid w:val="5E5E4943"/>
    <w:rsid w:val="5E631F59"/>
    <w:rsid w:val="5E6C2174"/>
    <w:rsid w:val="5E6E104D"/>
    <w:rsid w:val="5E714676"/>
    <w:rsid w:val="5E731849"/>
    <w:rsid w:val="5E7C1280"/>
    <w:rsid w:val="5E93283E"/>
    <w:rsid w:val="5E9345EC"/>
    <w:rsid w:val="5E960581"/>
    <w:rsid w:val="5EAB53C3"/>
    <w:rsid w:val="5EAF39DF"/>
    <w:rsid w:val="5EB86749"/>
    <w:rsid w:val="5EB874C0"/>
    <w:rsid w:val="5EC31AC3"/>
    <w:rsid w:val="5EC91D37"/>
    <w:rsid w:val="5ECC5D50"/>
    <w:rsid w:val="5ECC7AFE"/>
    <w:rsid w:val="5EDF3CD6"/>
    <w:rsid w:val="5EE000EA"/>
    <w:rsid w:val="5EE564C9"/>
    <w:rsid w:val="5EE65064"/>
    <w:rsid w:val="5EEE7B08"/>
    <w:rsid w:val="5EF55234"/>
    <w:rsid w:val="5F0E3CF1"/>
    <w:rsid w:val="5F142564"/>
    <w:rsid w:val="5F1624F5"/>
    <w:rsid w:val="5F193A26"/>
    <w:rsid w:val="5F1C125D"/>
    <w:rsid w:val="5F2522A0"/>
    <w:rsid w:val="5F2913F5"/>
    <w:rsid w:val="5F2B4794"/>
    <w:rsid w:val="5F2D1625"/>
    <w:rsid w:val="5F357A2D"/>
    <w:rsid w:val="5F4B2EB5"/>
    <w:rsid w:val="5F4C3A88"/>
    <w:rsid w:val="5F4D7AE0"/>
    <w:rsid w:val="5F4F0E5B"/>
    <w:rsid w:val="5F577D10"/>
    <w:rsid w:val="5F593A88"/>
    <w:rsid w:val="5F5A15AE"/>
    <w:rsid w:val="5F5A4C82"/>
    <w:rsid w:val="5F6661A5"/>
    <w:rsid w:val="5F6B5569"/>
    <w:rsid w:val="5F6E316F"/>
    <w:rsid w:val="5F8108E9"/>
    <w:rsid w:val="5F870365"/>
    <w:rsid w:val="5F886238"/>
    <w:rsid w:val="5F8A6501"/>
    <w:rsid w:val="5F8D54E0"/>
    <w:rsid w:val="5F943A1C"/>
    <w:rsid w:val="5F9745B0"/>
    <w:rsid w:val="5F981562"/>
    <w:rsid w:val="5FA161BA"/>
    <w:rsid w:val="5FA840C8"/>
    <w:rsid w:val="5FAE5456"/>
    <w:rsid w:val="5FAF1A92"/>
    <w:rsid w:val="5FB607DB"/>
    <w:rsid w:val="5FC001D5"/>
    <w:rsid w:val="5FC240D0"/>
    <w:rsid w:val="5FCA38F9"/>
    <w:rsid w:val="5FD84A30"/>
    <w:rsid w:val="5FE170F8"/>
    <w:rsid w:val="5FE61094"/>
    <w:rsid w:val="5FE86F17"/>
    <w:rsid w:val="5FED41D0"/>
    <w:rsid w:val="5FF200BA"/>
    <w:rsid w:val="5FF20A16"/>
    <w:rsid w:val="5FF6085F"/>
    <w:rsid w:val="5FF8256B"/>
    <w:rsid w:val="5FFC1120"/>
    <w:rsid w:val="5FFD12A5"/>
    <w:rsid w:val="60064D2A"/>
    <w:rsid w:val="60082B45"/>
    <w:rsid w:val="600D75AD"/>
    <w:rsid w:val="601158D1"/>
    <w:rsid w:val="6014175D"/>
    <w:rsid w:val="60172FFB"/>
    <w:rsid w:val="6017480A"/>
    <w:rsid w:val="60193217"/>
    <w:rsid w:val="601D045C"/>
    <w:rsid w:val="601E25DC"/>
    <w:rsid w:val="602653D2"/>
    <w:rsid w:val="60270FD4"/>
    <w:rsid w:val="60303AFA"/>
    <w:rsid w:val="60395667"/>
    <w:rsid w:val="604324D0"/>
    <w:rsid w:val="60445AFC"/>
    <w:rsid w:val="6045400C"/>
    <w:rsid w:val="60455DBA"/>
    <w:rsid w:val="604B60D3"/>
    <w:rsid w:val="605A479F"/>
    <w:rsid w:val="605E50CE"/>
    <w:rsid w:val="60646268"/>
    <w:rsid w:val="6069019A"/>
    <w:rsid w:val="606A3A73"/>
    <w:rsid w:val="606D7CFC"/>
    <w:rsid w:val="606F505F"/>
    <w:rsid w:val="60791AEB"/>
    <w:rsid w:val="60884998"/>
    <w:rsid w:val="608942B2"/>
    <w:rsid w:val="60956D42"/>
    <w:rsid w:val="609B1E7E"/>
    <w:rsid w:val="609D7126"/>
    <w:rsid w:val="60A15641"/>
    <w:rsid w:val="60A52CFD"/>
    <w:rsid w:val="60AA20C1"/>
    <w:rsid w:val="60B27E50"/>
    <w:rsid w:val="60B44302"/>
    <w:rsid w:val="60B658E9"/>
    <w:rsid w:val="60B928B7"/>
    <w:rsid w:val="60C66B21"/>
    <w:rsid w:val="60C80EC0"/>
    <w:rsid w:val="60CD2CF0"/>
    <w:rsid w:val="60D158A0"/>
    <w:rsid w:val="60D2369F"/>
    <w:rsid w:val="60DB227B"/>
    <w:rsid w:val="60DD4245"/>
    <w:rsid w:val="60DF67A6"/>
    <w:rsid w:val="60E41416"/>
    <w:rsid w:val="60E5134B"/>
    <w:rsid w:val="60E52C42"/>
    <w:rsid w:val="60E6759D"/>
    <w:rsid w:val="60E81DBB"/>
    <w:rsid w:val="60E855DE"/>
    <w:rsid w:val="60E96F99"/>
    <w:rsid w:val="60EF662F"/>
    <w:rsid w:val="60F71F45"/>
    <w:rsid w:val="60F72902"/>
    <w:rsid w:val="60F80C24"/>
    <w:rsid w:val="60F877AE"/>
    <w:rsid w:val="610231C1"/>
    <w:rsid w:val="610278FD"/>
    <w:rsid w:val="6118126D"/>
    <w:rsid w:val="611A7247"/>
    <w:rsid w:val="611C05A5"/>
    <w:rsid w:val="611C39DE"/>
    <w:rsid w:val="611E5474"/>
    <w:rsid w:val="612C2AD6"/>
    <w:rsid w:val="61355E2F"/>
    <w:rsid w:val="61376941"/>
    <w:rsid w:val="6138147B"/>
    <w:rsid w:val="6138591F"/>
    <w:rsid w:val="613F7A7D"/>
    <w:rsid w:val="61592BF5"/>
    <w:rsid w:val="615C5FB8"/>
    <w:rsid w:val="61634209"/>
    <w:rsid w:val="61693B6C"/>
    <w:rsid w:val="61730705"/>
    <w:rsid w:val="61955CA5"/>
    <w:rsid w:val="619743F4"/>
    <w:rsid w:val="61A2149B"/>
    <w:rsid w:val="61AE7948"/>
    <w:rsid w:val="61B2747F"/>
    <w:rsid w:val="61BD7BD2"/>
    <w:rsid w:val="61D25A07"/>
    <w:rsid w:val="61D81F2F"/>
    <w:rsid w:val="61D90EB0"/>
    <w:rsid w:val="61E6608D"/>
    <w:rsid w:val="61ED7533"/>
    <w:rsid w:val="61FC0F2C"/>
    <w:rsid w:val="61FD7DB0"/>
    <w:rsid w:val="620B4DE2"/>
    <w:rsid w:val="62114372"/>
    <w:rsid w:val="62161890"/>
    <w:rsid w:val="62202443"/>
    <w:rsid w:val="62214605"/>
    <w:rsid w:val="62216AA8"/>
    <w:rsid w:val="62275A5B"/>
    <w:rsid w:val="62287742"/>
    <w:rsid w:val="622C3001"/>
    <w:rsid w:val="62312A9A"/>
    <w:rsid w:val="623561A0"/>
    <w:rsid w:val="624314DE"/>
    <w:rsid w:val="62483FD7"/>
    <w:rsid w:val="62500F5E"/>
    <w:rsid w:val="625422E5"/>
    <w:rsid w:val="62544508"/>
    <w:rsid w:val="625C35E6"/>
    <w:rsid w:val="625E7607"/>
    <w:rsid w:val="626204F3"/>
    <w:rsid w:val="62712E97"/>
    <w:rsid w:val="62731C1A"/>
    <w:rsid w:val="62867571"/>
    <w:rsid w:val="629579BA"/>
    <w:rsid w:val="629F5531"/>
    <w:rsid w:val="62AB40A1"/>
    <w:rsid w:val="62AF7586"/>
    <w:rsid w:val="62B560E9"/>
    <w:rsid w:val="62BE3E96"/>
    <w:rsid w:val="62D338B4"/>
    <w:rsid w:val="62D5294D"/>
    <w:rsid w:val="62DB2A06"/>
    <w:rsid w:val="62EC385F"/>
    <w:rsid w:val="62F13FD7"/>
    <w:rsid w:val="62F93ED3"/>
    <w:rsid w:val="62FB4E56"/>
    <w:rsid w:val="62FB5BA7"/>
    <w:rsid w:val="62FF66F4"/>
    <w:rsid w:val="6300421A"/>
    <w:rsid w:val="6301326C"/>
    <w:rsid w:val="63050A1F"/>
    <w:rsid w:val="63071A4D"/>
    <w:rsid w:val="63080E5B"/>
    <w:rsid w:val="6309206C"/>
    <w:rsid w:val="630E5098"/>
    <w:rsid w:val="631303F2"/>
    <w:rsid w:val="63161C90"/>
    <w:rsid w:val="631B2E02"/>
    <w:rsid w:val="631F224A"/>
    <w:rsid w:val="632035A5"/>
    <w:rsid w:val="63294E5F"/>
    <w:rsid w:val="63387E58"/>
    <w:rsid w:val="633C082B"/>
    <w:rsid w:val="633C2410"/>
    <w:rsid w:val="633F63DA"/>
    <w:rsid w:val="63422A85"/>
    <w:rsid w:val="63424833"/>
    <w:rsid w:val="6347009B"/>
    <w:rsid w:val="6353259C"/>
    <w:rsid w:val="63545C98"/>
    <w:rsid w:val="635C21B5"/>
    <w:rsid w:val="635F65AF"/>
    <w:rsid w:val="63620628"/>
    <w:rsid w:val="63651461"/>
    <w:rsid w:val="63715118"/>
    <w:rsid w:val="63870CB8"/>
    <w:rsid w:val="638B7A69"/>
    <w:rsid w:val="63903BC1"/>
    <w:rsid w:val="639248EB"/>
    <w:rsid w:val="63967850"/>
    <w:rsid w:val="639826A5"/>
    <w:rsid w:val="639C3EF7"/>
    <w:rsid w:val="63A31776"/>
    <w:rsid w:val="63AD5074"/>
    <w:rsid w:val="63BC6393"/>
    <w:rsid w:val="63BD3EBA"/>
    <w:rsid w:val="63BE19B4"/>
    <w:rsid w:val="63D06D5A"/>
    <w:rsid w:val="63D74F7B"/>
    <w:rsid w:val="63DA0F0F"/>
    <w:rsid w:val="63F00578"/>
    <w:rsid w:val="63F83144"/>
    <w:rsid w:val="63FF60A6"/>
    <w:rsid w:val="64030466"/>
    <w:rsid w:val="640333E3"/>
    <w:rsid w:val="640B6395"/>
    <w:rsid w:val="640C2139"/>
    <w:rsid w:val="641522A9"/>
    <w:rsid w:val="641C35B1"/>
    <w:rsid w:val="641F101E"/>
    <w:rsid w:val="64237E60"/>
    <w:rsid w:val="642D7291"/>
    <w:rsid w:val="642E543B"/>
    <w:rsid w:val="64316853"/>
    <w:rsid w:val="643353CD"/>
    <w:rsid w:val="64442D14"/>
    <w:rsid w:val="644665A5"/>
    <w:rsid w:val="64482C14"/>
    <w:rsid w:val="64485E79"/>
    <w:rsid w:val="64487C27"/>
    <w:rsid w:val="64533B61"/>
    <w:rsid w:val="64537D8A"/>
    <w:rsid w:val="645529CF"/>
    <w:rsid w:val="64582752"/>
    <w:rsid w:val="645B42E9"/>
    <w:rsid w:val="64632D49"/>
    <w:rsid w:val="646F6A4F"/>
    <w:rsid w:val="64734452"/>
    <w:rsid w:val="64741109"/>
    <w:rsid w:val="6474752A"/>
    <w:rsid w:val="647868BD"/>
    <w:rsid w:val="647A7D22"/>
    <w:rsid w:val="647B7FFD"/>
    <w:rsid w:val="647E7AED"/>
    <w:rsid w:val="64831720"/>
    <w:rsid w:val="648F71C6"/>
    <w:rsid w:val="64947310"/>
    <w:rsid w:val="649E018F"/>
    <w:rsid w:val="64A37553"/>
    <w:rsid w:val="64A82A8C"/>
    <w:rsid w:val="64AA707D"/>
    <w:rsid w:val="64AF7CA6"/>
    <w:rsid w:val="64BD683C"/>
    <w:rsid w:val="64BD6867"/>
    <w:rsid w:val="64C37BF6"/>
    <w:rsid w:val="64C55F55"/>
    <w:rsid w:val="64C834FC"/>
    <w:rsid w:val="64E119E4"/>
    <w:rsid w:val="64E536C8"/>
    <w:rsid w:val="64EB7DFD"/>
    <w:rsid w:val="65003032"/>
    <w:rsid w:val="65050F4E"/>
    <w:rsid w:val="650C334E"/>
    <w:rsid w:val="650D3E92"/>
    <w:rsid w:val="65102E3B"/>
    <w:rsid w:val="65146C68"/>
    <w:rsid w:val="65190895"/>
    <w:rsid w:val="651D5558"/>
    <w:rsid w:val="651F7C3C"/>
    <w:rsid w:val="65312DB1"/>
    <w:rsid w:val="65336B29"/>
    <w:rsid w:val="6536434F"/>
    <w:rsid w:val="653D616B"/>
    <w:rsid w:val="653F54CE"/>
    <w:rsid w:val="65426D6C"/>
    <w:rsid w:val="65482211"/>
    <w:rsid w:val="654A3764"/>
    <w:rsid w:val="65522473"/>
    <w:rsid w:val="65653B74"/>
    <w:rsid w:val="6569417B"/>
    <w:rsid w:val="656B0071"/>
    <w:rsid w:val="656D4997"/>
    <w:rsid w:val="657D5FF6"/>
    <w:rsid w:val="657F5034"/>
    <w:rsid w:val="657F5A99"/>
    <w:rsid w:val="65815AE7"/>
    <w:rsid w:val="658843BE"/>
    <w:rsid w:val="65896749"/>
    <w:rsid w:val="658E1FB1"/>
    <w:rsid w:val="65923A57"/>
    <w:rsid w:val="65953340"/>
    <w:rsid w:val="65971A81"/>
    <w:rsid w:val="65980F79"/>
    <w:rsid w:val="65984BDE"/>
    <w:rsid w:val="659E7533"/>
    <w:rsid w:val="65A97453"/>
    <w:rsid w:val="65AE4402"/>
    <w:rsid w:val="65AF3B9A"/>
    <w:rsid w:val="65B01F28"/>
    <w:rsid w:val="65B71508"/>
    <w:rsid w:val="65B962EE"/>
    <w:rsid w:val="65C1644B"/>
    <w:rsid w:val="65CB0B10"/>
    <w:rsid w:val="65DA51F7"/>
    <w:rsid w:val="65DC2D1D"/>
    <w:rsid w:val="65E47E23"/>
    <w:rsid w:val="65E75F6F"/>
    <w:rsid w:val="65ED6CD8"/>
    <w:rsid w:val="65EF01E5"/>
    <w:rsid w:val="65F242EE"/>
    <w:rsid w:val="65F95176"/>
    <w:rsid w:val="65FA7647"/>
    <w:rsid w:val="65FC33BF"/>
    <w:rsid w:val="65FC5496"/>
    <w:rsid w:val="65FC6E6D"/>
    <w:rsid w:val="6605765F"/>
    <w:rsid w:val="660F2AC1"/>
    <w:rsid w:val="661F2C0A"/>
    <w:rsid w:val="66211563"/>
    <w:rsid w:val="662304CB"/>
    <w:rsid w:val="663568D1"/>
    <w:rsid w:val="663C41B4"/>
    <w:rsid w:val="663F14FE"/>
    <w:rsid w:val="66464E42"/>
    <w:rsid w:val="66551F6F"/>
    <w:rsid w:val="665C3A62"/>
    <w:rsid w:val="66644E66"/>
    <w:rsid w:val="66742F55"/>
    <w:rsid w:val="66770B4B"/>
    <w:rsid w:val="66772A46"/>
    <w:rsid w:val="667967BE"/>
    <w:rsid w:val="667A42E4"/>
    <w:rsid w:val="667D07B1"/>
    <w:rsid w:val="667D1B95"/>
    <w:rsid w:val="668058D3"/>
    <w:rsid w:val="66827D54"/>
    <w:rsid w:val="668A6259"/>
    <w:rsid w:val="66916C3F"/>
    <w:rsid w:val="66952ECC"/>
    <w:rsid w:val="66974852"/>
    <w:rsid w:val="66996E60"/>
    <w:rsid w:val="66AC7DC6"/>
    <w:rsid w:val="66B21CD0"/>
    <w:rsid w:val="66B27F22"/>
    <w:rsid w:val="66B772E6"/>
    <w:rsid w:val="66B8113E"/>
    <w:rsid w:val="66BC74E1"/>
    <w:rsid w:val="66BD26E5"/>
    <w:rsid w:val="66D125F5"/>
    <w:rsid w:val="66D439F4"/>
    <w:rsid w:val="66D9630D"/>
    <w:rsid w:val="66E75B0D"/>
    <w:rsid w:val="66E778EF"/>
    <w:rsid w:val="66E77BCB"/>
    <w:rsid w:val="66E77BFC"/>
    <w:rsid w:val="66F10A4A"/>
    <w:rsid w:val="66F347C2"/>
    <w:rsid w:val="66FA4F21"/>
    <w:rsid w:val="670C5884"/>
    <w:rsid w:val="6712048C"/>
    <w:rsid w:val="671458DD"/>
    <w:rsid w:val="671604B0"/>
    <w:rsid w:val="671B3B7A"/>
    <w:rsid w:val="671D35ED"/>
    <w:rsid w:val="67266141"/>
    <w:rsid w:val="67346B89"/>
    <w:rsid w:val="673C081D"/>
    <w:rsid w:val="674F0550"/>
    <w:rsid w:val="67565996"/>
    <w:rsid w:val="676E3F41"/>
    <w:rsid w:val="67713305"/>
    <w:rsid w:val="677752E1"/>
    <w:rsid w:val="677D333A"/>
    <w:rsid w:val="6780592A"/>
    <w:rsid w:val="678A67A9"/>
    <w:rsid w:val="67A41618"/>
    <w:rsid w:val="67AB0BF9"/>
    <w:rsid w:val="67B04EEE"/>
    <w:rsid w:val="67B970C3"/>
    <w:rsid w:val="67BB4BB4"/>
    <w:rsid w:val="67CB7146"/>
    <w:rsid w:val="67D33980"/>
    <w:rsid w:val="67DB0DB2"/>
    <w:rsid w:val="67DD4B2A"/>
    <w:rsid w:val="67DE5264"/>
    <w:rsid w:val="67F35DF1"/>
    <w:rsid w:val="67F464DC"/>
    <w:rsid w:val="68012F0F"/>
    <w:rsid w:val="68092B5E"/>
    <w:rsid w:val="680D364D"/>
    <w:rsid w:val="680F5AE3"/>
    <w:rsid w:val="68117613"/>
    <w:rsid w:val="681A18DB"/>
    <w:rsid w:val="6820477D"/>
    <w:rsid w:val="682C160E"/>
    <w:rsid w:val="68331683"/>
    <w:rsid w:val="683A01CF"/>
    <w:rsid w:val="68427665"/>
    <w:rsid w:val="684775C0"/>
    <w:rsid w:val="684B1376"/>
    <w:rsid w:val="684D136C"/>
    <w:rsid w:val="684D1CB0"/>
    <w:rsid w:val="684F0E2C"/>
    <w:rsid w:val="6853303E"/>
    <w:rsid w:val="6865733B"/>
    <w:rsid w:val="68684609"/>
    <w:rsid w:val="686B0388"/>
    <w:rsid w:val="686B477F"/>
    <w:rsid w:val="686B482C"/>
    <w:rsid w:val="687141FF"/>
    <w:rsid w:val="6877412F"/>
    <w:rsid w:val="6880201F"/>
    <w:rsid w:val="68835AA2"/>
    <w:rsid w:val="68844ECD"/>
    <w:rsid w:val="688A2354"/>
    <w:rsid w:val="688C1BB2"/>
    <w:rsid w:val="68906F06"/>
    <w:rsid w:val="6894390C"/>
    <w:rsid w:val="68955405"/>
    <w:rsid w:val="6895754F"/>
    <w:rsid w:val="689A781C"/>
    <w:rsid w:val="68A044D6"/>
    <w:rsid w:val="68A0780C"/>
    <w:rsid w:val="68A42548"/>
    <w:rsid w:val="68A85138"/>
    <w:rsid w:val="68AD27CD"/>
    <w:rsid w:val="68C64618"/>
    <w:rsid w:val="68CE053F"/>
    <w:rsid w:val="68D7007A"/>
    <w:rsid w:val="68D73C6F"/>
    <w:rsid w:val="68D7712D"/>
    <w:rsid w:val="68E727E3"/>
    <w:rsid w:val="68EF32EC"/>
    <w:rsid w:val="68F266B3"/>
    <w:rsid w:val="68FB170C"/>
    <w:rsid w:val="69034A64"/>
    <w:rsid w:val="6909085B"/>
    <w:rsid w:val="690D2738"/>
    <w:rsid w:val="690F6F65"/>
    <w:rsid w:val="69150E1B"/>
    <w:rsid w:val="69176A78"/>
    <w:rsid w:val="691B5192"/>
    <w:rsid w:val="69224EEB"/>
    <w:rsid w:val="69232124"/>
    <w:rsid w:val="69234699"/>
    <w:rsid w:val="692549DB"/>
    <w:rsid w:val="69262D4A"/>
    <w:rsid w:val="692C1F12"/>
    <w:rsid w:val="69366B94"/>
    <w:rsid w:val="693966D8"/>
    <w:rsid w:val="69470DF5"/>
    <w:rsid w:val="69482477"/>
    <w:rsid w:val="694D2D55"/>
    <w:rsid w:val="694E752E"/>
    <w:rsid w:val="695B21AB"/>
    <w:rsid w:val="695E7C59"/>
    <w:rsid w:val="696077C1"/>
    <w:rsid w:val="69617970"/>
    <w:rsid w:val="697274F4"/>
    <w:rsid w:val="697D3DF1"/>
    <w:rsid w:val="69817A0A"/>
    <w:rsid w:val="69847953"/>
    <w:rsid w:val="69877BD5"/>
    <w:rsid w:val="69883909"/>
    <w:rsid w:val="698C7784"/>
    <w:rsid w:val="69961435"/>
    <w:rsid w:val="6996284D"/>
    <w:rsid w:val="699833FF"/>
    <w:rsid w:val="6999757A"/>
    <w:rsid w:val="699D23D7"/>
    <w:rsid w:val="69A27DC6"/>
    <w:rsid w:val="69A67461"/>
    <w:rsid w:val="69A973BA"/>
    <w:rsid w:val="69B30239"/>
    <w:rsid w:val="69B361C6"/>
    <w:rsid w:val="69B47B0D"/>
    <w:rsid w:val="69BB76DC"/>
    <w:rsid w:val="69C34C7C"/>
    <w:rsid w:val="69CD7A7A"/>
    <w:rsid w:val="69D87C9F"/>
    <w:rsid w:val="69E3443A"/>
    <w:rsid w:val="69E65023"/>
    <w:rsid w:val="69EE1BDC"/>
    <w:rsid w:val="69F81080"/>
    <w:rsid w:val="6A007DE8"/>
    <w:rsid w:val="6A11613C"/>
    <w:rsid w:val="6A222CC8"/>
    <w:rsid w:val="6A256586"/>
    <w:rsid w:val="6A2829D5"/>
    <w:rsid w:val="6A302DD5"/>
    <w:rsid w:val="6A396A80"/>
    <w:rsid w:val="6A461F5E"/>
    <w:rsid w:val="6A484E25"/>
    <w:rsid w:val="6A4E61B3"/>
    <w:rsid w:val="6A5A0FF9"/>
    <w:rsid w:val="6A5A4DFC"/>
    <w:rsid w:val="6A654291"/>
    <w:rsid w:val="6A6652AB"/>
    <w:rsid w:val="6A680E8F"/>
    <w:rsid w:val="6A6B466F"/>
    <w:rsid w:val="6A703E49"/>
    <w:rsid w:val="6A730966"/>
    <w:rsid w:val="6A797550"/>
    <w:rsid w:val="6A7E689E"/>
    <w:rsid w:val="6A891457"/>
    <w:rsid w:val="6A90057A"/>
    <w:rsid w:val="6AA652D2"/>
    <w:rsid w:val="6AA72340"/>
    <w:rsid w:val="6AB04219"/>
    <w:rsid w:val="6AB06526"/>
    <w:rsid w:val="6AC16985"/>
    <w:rsid w:val="6ACB7804"/>
    <w:rsid w:val="6ACD0E86"/>
    <w:rsid w:val="6ACF25A6"/>
    <w:rsid w:val="6AD30E33"/>
    <w:rsid w:val="6AD60DC8"/>
    <w:rsid w:val="6ADC0399"/>
    <w:rsid w:val="6ADF0BB9"/>
    <w:rsid w:val="6AEB0476"/>
    <w:rsid w:val="6AF91C7B"/>
    <w:rsid w:val="6B07083C"/>
    <w:rsid w:val="6B0743D3"/>
    <w:rsid w:val="6B077010"/>
    <w:rsid w:val="6B0E6515"/>
    <w:rsid w:val="6B1747F7"/>
    <w:rsid w:val="6B1D005F"/>
    <w:rsid w:val="6B204E64"/>
    <w:rsid w:val="6B20545A"/>
    <w:rsid w:val="6B2111D2"/>
    <w:rsid w:val="6B2667E8"/>
    <w:rsid w:val="6B33492D"/>
    <w:rsid w:val="6B376C47"/>
    <w:rsid w:val="6B3F0486"/>
    <w:rsid w:val="6B431148"/>
    <w:rsid w:val="6B4B4F61"/>
    <w:rsid w:val="6B511AB7"/>
    <w:rsid w:val="6B570869"/>
    <w:rsid w:val="6B5D3298"/>
    <w:rsid w:val="6B6317EA"/>
    <w:rsid w:val="6B6554B9"/>
    <w:rsid w:val="6B657311"/>
    <w:rsid w:val="6B6946AD"/>
    <w:rsid w:val="6B741C4A"/>
    <w:rsid w:val="6B7436DD"/>
    <w:rsid w:val="6B792DBC"/>
    <w:rsid w:val="6B846633"/>
    <w:rsid w:val="6B8579B3"/>
    <w:rsid w:val="6B861AFC"/>
    <w:rsid w:val="6B9419A4"/>
    <w:rsid w:val="6B9F6CC6"/>
    <w:rsid w:val="6BA3608B"/>
    <w:rsid w:val="6BAB0952"/>
    <w:rsid w:val="6BAD411E"/>
    <w:rsid w:val="6BB07A53"/>
    <w:rsid w:val="6BB107A8"/>
    <w:rsid w:val="6BB42046"/>
    <w:rsid w:val="6BB72063"/>
    <w:rsid w:val="6BBD7915"/>
    <w:rsid w:val="6BBE0A12"/>
    <w:rsid w:val="6BC11AEE"/>
    <w:rsid w:val="6BC54253"/>
    <w:rsid w:val="6BD050A9"/>
    <w:rsid w:val="6BD15E73"/>
    <w:rsid w:val="6BD85D34"/>
    <w:rsid w:val="6BE0108D"/>
    <w:rsid w:val="6BE916E2"/>
    <w:rsid w:val="6BEC17E0"/>
    <w:rsid w:val="6BEE5558"/>
    <w:rsid w:val="6BF250F0"/>
    <w:rsid w:val="6BFD5174"/>
    <w:rsid w:val="6BFF1513"/>
    <w:rsid w:val="6C032272"/>
    <w:rsid w:val="6C090CE8"/>
    <w:rsid w:val="6C0B7728"/>
    <w:rsid w:val="6C0D1647"/>
    <w:rsid w:val="6C0E71A4"/>
    <w:rsid w:val="6C180D76"/>
    <w:rsid w:val="6C1C6176"/>
    <w:rsid w:val="6C326AF7"/>
    <w:rsid w:val="6C376EFF"/>
    <w:rsid w:val="6C3B3B64"/>
    <w:rsid w:val="6C3C65C4"/>
    <w:rsid w:val="6C496C32"/>
    <w:rsid w:val="6C4C0148"/>
    <w:rsid w:val="6C5B440E"/>
    <w:rsid w:val="6C5F40C9"/>
    <w:rsid w:val="6C653C4C"/>
    <w:rsid w:val="6C6972D4"/>
    <w:rsid w:val="6C6B7426"/>
    <w:rsid w:val="6C6C6DC9"/>
    <w:rsid w:val="6C6D234E"/>
    <w:rsid w:val="6C724308"/>
    <w:rsid w:val="6C7F4402"/>
    <w:rsid w:val="6C8B1137"/>
    <w:rsid w:val="6C9047E9"/>
    <w:rsid w:val="6CA81BAB"/>
    <w:rsid w:val="6CAC4790"/>
    <w:rsid w:val="6CC44182"/>
    <w:rsid w:val="6CC4450B"/>
    <w:rsid w:val="6CCD1611"/>
    <w:rsid w:val="6CD44D00"/>
    <w:rsid w:val="6CD7423E"/>
    <w:rsid w:val="6CDF505E"/>
    <w:rsid w:val="6CE32E09"/>
    <w:rsid w:val="6CEC6037"/>
    <w:rsid w:val="6CF941B4"/>
    <w:rsid w:val="6D0501AC"/>
    <w:rsid w:val="6D0E6B36"/>
    <w:rsid w:val="6D2154B9"/>
    <w:rsid w:val="6D2324B0"/>
    <w:rsid w:val="6D2867C4"/>
    <w:rsid w:val="6D2D081F"/>
    <w:rsid w:val="6D2E5003"/>
    <w:rsid w:val="6D2F25FE"/>
    <w:rsid w:val="6D38139C"/>
    <w:rsid w:val="6D421CE6"/>
    <w:rsid w:val="6D437B25"/>
    <w:rsid w:val="6D554C2B"/>
    <w:rsid w:val="6D614390"/>
    <w:rsid w:val="6D675032"/>
    <w:rsid w:val="6D680AD9"/>
    <w:rsid w:val="6D7320FC"/>
    <w:rsid w:val="6D7F7C0A"/>
    <w:rsid w:val="6D891878"/>
    <w:rsid w:val="6D8F4B19"/>
    <w:rsid w:val="6D8F68C7"/>
    <w:rsid w:val="6D934609"/>
    <w:rsid w:val="6DAA1953"/>
    <w:rsid w:val="6DAC6531"/>
    <w:rsid w:val="6DB85607"/>
    <w:rsid w:val="6DBB76BC"/>
    <w:rsid w:val="6DC5053A"/>
    <w:rsid w:val="6DC53456"/>
    <w:rsid w:val="6DC61432"/>
    <w:rsid w:val="6DC9002B"/>
    <w:rsid w:val="6DC91E26"/>
    <w:rsid w:val="6DCC18C9"/>
    <w:rsid w:val="6DCC36C7"/>
    <w:rsid w:val="6DCE16F6"/>
    <w:rsid w:val="6DCE3893"/>
    <w:rsid w:val="6DCE5641"/>
    <w:rsid w:val="6DD47B0C"/>
    <w:rsid w:val="6DD90D09"/>
    <w:rsid w:val="6DE361D8"/>
    <w:rsid w:val="6DE50BDD"/>
    <w:rsid w:val="6DE615F1"/>
    <w:rsid w:val="6DEA61F3"/>
    <w:rsid w:val="6DEE7A91"/>
    <w:rsid w:val="6DF350A8"/>
    <w:rsid w:val="6DFC60DE"/>
    <w:rsid w:val="6DFD343F"/>
    <w:rsid w:val="6E032E11"/>
    <w:rsid w:val="6E0820D7"/>
    <w:rsid w:val="6E197336"/>
    <w:rsid w:val="6E1A6AD8"/>
    <w:rsid w:val="6E1E5789"/>
    <w:rsid w:val="6E252535"/>
    <w:rsid w:val="6E256CE8"/>
    <w:rsid w:val="6E280525"/>
    <w:rsid w:val="6E285844"/>
    <w:rsid w:val="6E2A4841"/>
    <w:rsid w:val="6E3102B9"/>
    <w:rsid w:val="6E34121C"/>
    <w:rsid w:val="6E3A2CD6"/>
    <w:rsid w:val="6E3E3FF3"/>
    <w:rsid w:val="6E427DDD"/>
    <w:rsid w:val="6E4603B2"/>
    <w:rsid w:val="6E483075"/>
    <w:rsid w:val="6E4C0C5C"/>
    <w:rsid w:val="6E4E0DED"/>
    <w:rsid w:val="6E4F4250"/>
    <w:rsid w:val="6E540DBD"/>
    <w:rsid w:val="6E55134A"/>
    <w:rsid w:val="6E55366C"/>
    <w:rsid w:val="6E5B3D71"/>
    <w:rsid w:val="6E5D69C5"/>
    <w:rsid w:val="6E6146D4"/>
    <w:rsid w:val="6E626043"/>
    <w:rsid w:val="6E647D53"/>
    <w:rsid w:val="6E6D6DFA"/>
    <w:rsid w:val="6E7454FB"/>
    <w:rsid w:val="6E8201DA"/>
    <w:rsid w:val="6E867CCA"/>
    <w:rsid w:val="6E8D72AA"/>
    <w:rsid w:val="6E8F7FD8"/>
    <w:rsid w:val="6E906D9A"/>
    <w:rsid w:val="6E9A108B"/>
    <w:rsid w:val="6E9E2DA7"/>
    <w:rsid w:val="6E9F6FDD"/>
    <w:rsid w:val="6EA142D6"/>
    <w:rsid w:val="6EA22C41"/>
    <w:rsid w:val="6EA9209B"/>
    <w:rsid w:val="6EB12C72"/>
    <w:rsid w:val="6EBA5BC5"/>
    <w:rsid w:val="6EC65D5F"/>
    <w:rsid w:val="6EC66750"/>
    <w:rsid w:val="6EC75EF8"/>
    <w:rsid w:val="6ECB392F"/>
    <w:rsid w:val="6ED0100B"/>
    <w:rsid w:val="6EE163A3"/>
    <w:rsid w:val="6EEE791B"/>
    <w:rsid w:val="6EFC4301"/>
    <w:rsid w:val="6EFF5CCE"/>
    <w:rsid w:val="6F1D0497"/>
    <w:rsid w:val="6F1E4E6F"/>
    <w:rsid w:val="6F33219C"/>
    <w:rsid w:val="6F332D93"/>
    <w:rsid w:val="6F35349E"/>
    <w:rsid w:val="6F3573A8"/>
    <w:rsid w:val="6F3D4088"/>
    <w:rsid w:val="6F4436E1"/>
    <w:rsid w:val="6F4B2CC1"/>
    <w:rsid w:val="6F4F25A6"/>
    <w:rsid w:val="6F6F11E3"/>
    <w:rsid w:val="6F8136B2"/>
    <w:rsid w:val="6F881820"/>
    <w:rsid w:val="6F8A5CED"/>
    <w:rsid w:val="6F8B1310"/>
    <w:rsid w:val="6F8C1474"/>
    <w:rsid w:val="6F965EAE"/>
    <w:rsid w:val="6F967250"/>
    <w:rsid w:val="6F991B91"/>
    <w:rsid w:val="6F9D0044"/>
    <w:rsid w:val="6F9E1043"/>
    <w:rsid w:val="6FB13CF0"/>
    <w:rsid w:val="6FB4208D"/>
    <w:rsid w:val="6FB72105"/>
    <w:rsid w:val="6FB77CB5"/>
    <w:rsid w:val="6FB80927"/>
    <w:rsid w:val="6FBE7937"/>
    <w:rsid w:val="6FC5407D"/>
    <w:rsid w:val="6FDB7183"/>
    <w:rsid w:val="6FDD487B"/>
    <w:rsid w:val="6FDF206B"/>
    <w:rsid w:val="6FE14FB9"/>
    <w:rsid w:val="6FE16CDF"/>
    <w:rsid w:val="6FE17B80"/>
    <w:rsid w:val="6FE8152F"/>
    <w:rsid w:val="6FED5B27"/>
    <w:rsid w:val="6FFB46E7"/>
    <w:rsid w:val="6FFE4939"/>
    <w:rsid w:val="700A492A"/>
    <w:rsid w:val="701142D5"/>
    <w:rsid w:val="70161521"/>
    <w:rsid w:val="702039C6"/>
    <w:rsid w:val="70220651"/>
    <w:rsid w:val="70223A22"/>
    <w:rsid w:val="702432DB"/>
    <w:rsid w:val="70247FB9"/>
    <w:rsid w:val="702F7C58"/>
    <w:rsid w:val="70343755"/>
    <w:rsid w:val="70357BF9"/>
    <w:rsid w:val="70366918"/>
    <w:rsid w:val="703D24BF"/>
    <w:rsid w:val="70410704"/>
    <w:rsid w:val="704C3957"/>
    <w:rsid w:val="704F058F"/>
    <w:rsid w:val="70505DA3"/>
    <w:rsid w:val="705160B5"/>
    <w:rsid w:val="705523CF"/>
    <w:rsid w:val="706008FD"/>
    <w:rsid w:val="706143B5"/>
    <w:rsid w:val="706416A4"/>
    <w:rsid w:val="706A6530"/>
    <w:rsid w:val="706E286A"/>
    <w:rsid w:val="70705898"/>
    <w:rsid w:val="70715E81"/>
    <w:rsid w:val="707B1384"/>
    <w:rsid w:val="707B75D6"/>
    <w:rsid w:val="708006AE"/>
    <w:rsid w:val="70855FE8"/>
    <w:rsid w:val="70984617"/>
    <w:rsid w:val="70992996"/>
    <w:rsid w:val="709D579F"/>
    <w:rsid w:val="70A628A5"/>
    <w:rsid w:val="70AE3508"/>
    <w:rsid w:val="70AE52B6"/>
    <w:rsid w:val="70B0102E"/>
    <w:rsid w:val="70B825D8"/>
    <w:rsid w:val="70BD374B"/>
    <w:rsid w:val="70C47C11"/>
    <w:rsid w:val="70C52F14"/>
    <w:rsid w:val="70C91C07"/>
    <w:rsid w:val="70D72A5F"/>
    <w:rsid w:val="70DC3F2A"/>
    <w:rsid w:val="70DD5B9B"/>
    <w:rsid w:val="70DF53F6"/>
    <w:rsid w:val="70E520FB"/>
    <w:rsid w:val="70E73597"/>
    <w:rsid w:val="70E77ABF"/>
    <w:rsid w:val="70EE0AA3"/>
    <w:rsid w:val="70F51137"/>
    <w:rsid w:val="70F52EE5"/>
    <w:rsid w:val="70FF1FB5"/>
    <w:rsid w:val="7104137A"/>
    <w:rsid w:val="71080E6A"/>
    <w:rsid w:val="710D46D2"/>
    <w:rsid w:val="7110138D"/>
    <w:rsid w:val="71183F87"/>
    <w:rsid w:val="711B3D70"/>
    <w:rsid w:val="711E68DF"/>
    <w:rsid w:val="71201024"/>
    <w:rsid w:val="71285068"/>
    <w:rsid w:val="712D6B72"/>
    <w:rsid w:val="713922D3"/>
    <w:rsid w:val="71453E6C"/>
    <w:rsid w:val="714E4AD4"/>
    <w:rsid w:val="7151758B"/>
    <w:rsid w:val="7156089A"/>
    <w:rsid w:val="715D136F"/>
    <w:rsid w:val="715E0A8A"/>
    <w:rsid w:val="715F216C"/>
    <w:rsid w:val="71635D44"/>
    <w:rsid w:val="71681909"/>
    <w:rsid w:val="716A38D3"/>
    <w:rsid w:val="716D1800"/>
    <w:rsid w:val="716F71B1"/>
    <w:rsid w:val="717226C5"/>
    <w:rsid w:val="717E737E"/>
    <w:rsid w:val="71823A6C"/>
    <w:rsid w:val="71881558"/>
    <w:rsid w:val="718D5813"/>
    <w:rsid w:val="718E0149"/>
    <w:rsid w:val="718F2EAC"/>
    <w:rsid w:val="719A3A8C"/>
    <w:rsid w:val="71A410DC"/>
    <w:rsid w:val="71AA0E32"/>
    <w:rsid w:val="71AB11DF"/>
    <w:rsid w:val="71B132B0"/>
    <w:rsid w:val="71B40FF2"/>
    <w:rsid w:val="71B479B0"/>
    <w:rsid w:val="71B903B6"/>
    <w:rsid w:val="71C30BF1"/>
    <w:rsid w:val="71CF1988"/>
    <w:rsid w:val="71E015FD"/>
    <w:rsid w:val="71E72EEB"/>
    <w:rsid w:val="71F05038"/>
    <w:rsid w:val="71F10FFC"/>
    <w:rsid w:val="71F6413C"/>
    <w:rsid w:val="71FB277D"/>
    <w:rsid w:val="71FB452B"/>
    <w:rsid w:val="720F7144"/>
    <w:rsid w:val="72134629"/>
    <w:rsid w:val="721675B7"/>
    <w:rsid w:val="72215C67"/>
    <w:rsid w:val="7231619E"/>
    <w:rsid w:val="72323CC5"/>
    <w:rsid w:val="723637B5"/>
    <w:rsid w:val="723F1032"/>
    <w:rsid w:val="72407DBB"/>
    <w:rsid w:val="72415169"/>
    <w:rsid w:val="724167EC"/>
    <w:rsid w:val="724203AC"/>
    <w:rsid w:val="72425EC5"/>
    <w:rsid w:val="72457E9C"/>
    <w:rsid w:val="724E4FA2"/>
    <w:rsid w:val="72587BCF"/>
    <w:rsid w:val="725A09DF"/>
    <w:rsid w:val="72657315"/>
    <w:rsid w:val="726B5B54"/>
    <w:rsid w:val="726C71D7"/>
    <w:rsid w:val="726F35E9"/>
    <w:rsid w:val="72715A32"/>
    <w:rsid w:val="727C1377"/>
    <w:rsid w:val="727C75F4"/>
    <w:rsid w:val="72870D7F"/>
    <w:rsid w:val="7289422C"/>
    <w:rsid w:val="7292214B"/>
    <w:rsid w:val="72A93357"/>
    <w:rsid w:val="72AB41A3"/>
    <w:rsid w:val="72B017B9"/>
    <w:rsid w:val="72B15531"/>
    <w:rsid w:val="72B34E05"/>
    <w:rsid w:val="72B92789"/>
    <w:rsid w:val="72BA43E6"/>
    <w:rsid w:val="72BE70BB"/>
    <w:rsid w:val="72C43BB5"/>
    <w:rsid w:val="72CE60E3"/>
    <w:rsid w:val="72D26D9D"/>
    <w:rsid w:val="72DB435C"/>
    <w:rsid w:val="72DC71C3"/>
    <w:rsid w:val="72DD1E82"/>
    <w:rsid w:val="72FC49FE"/>
    <w:rsid w:val="72FD1063"/>
    <w:rsid w:val="73012015"/>
    <w:rsid w:val="730205E8"/>
    <w:rsid w:val="730438B3"/>
    <w:rsid w:val="73186D0D"/>
    <w:rsid w:val="732263F9"/>
    <w:rsid w:val="7329510F"/>
    <w:rsid w:val="732A215B"/>
    <w:rsid w:val="73310666"/>
    <w:rsid w:val="73321BC9"/>
    <w:rsid w:val="733533A4"/>
    <w:rsid w:val="734325B6"/>
    <w:rsid w:val="73504EC4"/>
    <w:rsid w:val="73577E87"/>
    <w:rsid w:val="73610D05"/>
    <w:rsid w:val="73636AF7"/>
    <w:rsid w:val="736D76AA"/>
    <w:rsid w:val="7375655F"/>
    <w:rsid w:val="737A7A8E"/>
    <w:rsid w:val="73894681"/>
    <w:rsid w:val="739369E5"/>
    <w:rsid w:val="73956FD0"/>
    <w:rsid w:val="73A043E4"/>
    <w:rsid w:val="73B77990"/>
    <w:rsid w:val="73B8252E"/>
    <w:rsid w:val="73C51294"/>
    <w:rsid w:val="73D2575F"/>
    <w:rsid w:val="73DC7BC2"/>
    <w:rsid w:val="73DE4104"/>
    <w:rsid w:val="73E01BEC"/>
    <w:rsid w:val="73E060CE"/>
    <w:rsid w:val="73E334C8"/>
    <w:rsid w:val="73E65B0F"/>
    <w:rsid w:val="73F25E01"/>
    <w:rsid w:val="73F92CEC"/>
    <w:rsid w:val="73FB4BB7"/>
    <w:rsid w:val="73FC3876"/>
    <w:rsid w:val="74012C08"/>
    <w:rsid w:val="74122000"/>
    <w:rsid w:val="741D733B"/>
    <w:rsid w:val="7420471D"/>
    <w:rsid w:val="742167A4"/>
    <w:rsid w:val="743401C8"/>
    <w:rsid w:val="74365CEE"/>
    <w:rsid w:val="74390B33"/>
    <w:rsid w:val="74393A30"/>
    <w:rsid w:val="743F1E08"/>
    <w:rsid w:val="74414A70"/>
    <w:rsid w:val="744F0B5E"/>
    <w:rsid w:val="74535E78"/>
    <w:rsid w:val="745862A9"/>
    <w:rsid w:val="74624D35"/>
    <w:rsid w:val="747328A0"/>
    <w:rsid w:val="7482388F"/>
    <w:rsid w:val="74933140"/>
    <w:rsid w:val="749709B4"/>
    <w:rsid w:val="749A315D"/>
    <w:rsid w:val="749A44CF"/>
    <w:rsid w:val="74A83EB4"/>
    <w:rsid w:val="74B2594D"/>
    <w:rsid w:val="74B51309"/>
    <w:rsid w:val="74BB16A3"/>
    <w:rsid w:val="74BB4445"/>
    <w:rsid w:val="74BF5CE3"/>
    <w:rsid w:val="74C176BB"/>
    <w:rsid w:val="74C23A26"/>
    <w:rsid w:val="74CE5F27"/>
    <w:rsid w:val="74D177C5"/>
    <w:rsid w:val="74DB02F4"/>
    <w:rsid w:val="74E67714"/>
    <w:rsid w:val="74E7523A"/>
    <w:rsid w:val="74ED3428"/>
    <w:rsid w:val="74F64F37"/>
    <w:rsid w:val="74FB7801"/>
    <w:rsid w:val="74FC79C6"/>
    <w:rsid w:val="75022074"/>
    <w:rsid w:val="75074E9E"/>
    <w:rsid w:val="751A4D37"/>
    <w:rsid w:val="751D6E79"/>
    <w:rsid w:val="751E3BF2"/>
    <w:rsid w:val="75201781"/>
    <w:rsid w:val="752765A4"/>
    <w:rsid w:val="754054B6"/>
    <w:rsid w:val="75504B8E"/>
    <w:rsid w:val="7555679F"/>
    <w:rsid w:val="755A5C07"/>
    <w:rsid w:val="75616D9B"/>
    <w:rsid w:val="7564688B"/>
    <w:rsid w:val="756468FA"/>
    <w:rsid w:val="756845CD"/>
    <w:rsid w:val="75693EA1"/>
    <w:rsid w:val="756B0555"/>
    <w:rsid w:val="757C0A36"/>
    <w:rsid w:val="757C1E26"/>
    <w:rsid w:val="75812F99"/>
    <w:rsid w:val="75846F2D"/>
    <w:rsid w:val="75851FA9"/>
    <w:rsid w:val="75B1424A"/>
    <w:rsid w:val="75B15533"/>
    <w:rsid w:val="75C55E4B"/>
    <w:rsid w:val="75C612F4"/>
    <w:rsid w:val="75C94940"/>
    <w:rsid w:val="75CF01A8"/>
    <w:rsid w:val="75D04609"/>
    <w:rsid w:val="75D5182E"/>
    <w:rsid w:val="75D94B83"/>
    <w:rsid w:val="75DC2EE9"/>
    <w:rsid w:val="75DF0362"/>
    <w:rsid w:val="75E06DDA"/>
    <w:rsid w:val="75F05F7D"/>
    <w:rsid w:val="75F61BD9"/>
    <w:rsid w:val="75F90750"/>
    <w:rsid w:val="75FB217F"/>
    <w:rsid w:val="760616F0"/>
    <w:rsid w:val="76063755"/>
    <w:rsid w:val="76081158"/>
    <w:rsid w:val="76085468"/>
    <w:rsid w:val="760910BC"/>
    <w:rsid w:val="760D0C61"/>
    <w:rsid w:val="76160027"/>
    <w:rsid w:val="76171B4F"/>
    <w:rsid w:val="761D1EEE"/>
    <w:rsid w:val="762027B2"/>
    <w:rsid w:val="76236746"/>
    <w:rsid w:val="763444AF"/>
    <w:rsid w:val="763923C6"/>
    <w:rsid w:val="764122A7"/>
    <w:rsid w:val="76553823"/>
    <w:rsid w:val="765608FC"/>
    <w:rsid w:val="76593F16"/>
    <w:rsid w:val="766034F6"/>
    <w:rsid w:val="766F4367"/>
    <w:rsid w:val="767545EC"/>
    <w:rsid w:val="76777861"/>
    <w:rsid w:val="767B0330"/>
    <w:rsid w:val="768E1277"/>
    <w:rsid w:val="7694298E"/>
    <w:rsid w:val="769F6A79"/>
    <w:rsid w:val="76A72ED3"/>
    <w:rsid w:val="76A95B6E"/>
    <w:rsid w:val="76AA4771"/>
    <w:rsid w:val="76AD7DBE"/>
    <w:rsid w:val="76AE63BC"/>
    <w:rsid w:val="76B332B4"/>
    <w:rsid w:val="76B61368"/>
    <w:rsid w:val="76B63116"/>
    <w:rsid w:val="76BA1D3C"/>
    <w:rsid w:val="76BB0769"/>
    <w:rsid w:val="76BC3C22"/>
    <w:rsid w:val="76C477CA"/>
    <w:rsid w:val="76D5748A"/>
    <w:rsid w:val="76D57A40"/>
    <w:rsid w:val="76D70321"/>
    <w:rsid w:val="76D812DE"/>
    <w:rsid w:val="76FF2D0F"/>
    <w:rsid w:val="77041AF3"/>
    <w:rsid w:val="7707189B"/>
    <w:rsid w:val="77251168"/>
    <w:rsid w:val="772807E2"/>
    <w:rsid w:val="7729440A"/>
    <w:rsid w:val="772E0EFE"/>
    <w:rsid w:val="77320F1E"/>
    <w:rsid w:val="773F7236"/>
    <w:rsid w:val="77400CB9"/>
    <w:rsid w:val="77416E84"/>
    <w:rsid w:val="774424D0"/>
    <w:rsid w:val="77470212"/>
    <w:rsid w:val="774C609C"/>
    <w:rsid w:val="774F7BE0"/>
    <w:rsid w:val="77541D32"/>
    <w:rsid w:val="775D3592"/>
    <w:rsid w:val="775F37AE"/>
    <w:rsid w:val="7764047F"/>
    <w:rsid w:val="776547BE"/>
    <w:rsid w:val="77674410"/>
    <w:rsid w:val="777419A5"/>
    <w:rsid w:val="778B7CBA"/>
    <w:rsid w:val="778D33FF"/>
    <w:rsid w:val="778D7A2F"/>
    <w:rsid w:val="77A75D03"/>
    <w:rsid w:val="77A85155"/>
    <w:rsid w:val="77AB1518"/>
    <w:rsid w:val="77AD276B"/>
    <w:rsid w:val="77B207C5"/>
    <w:rsid w:val="77B70EF4"/>
    <w:rsid w:val="77CB0E43"/>
    <w:rsid w:val="77CD4BBB"/>
    <w:rsid w:val="77D31AA6"/>
    <w:rsid w:val="77D37B47"/>
    <w:rsid w:val="77D93177"/>
    <w:rsid w:val="77D97A23"/>
    <w:rsid w:val="77E43CB3"/>
    <w:rsid w:val="77E912C9"/>
    <w:rsid w:val="77EF4B32"/>
    <w:rsid w:val="77F139EC"/>
    <w:rsid w:val="77F443D5"/>
    <w:rsid w:val="77FE4D75"/>
    <w:rsid w:val="780D7714"/>
    <w:rsid w:val="781142A0"/>
    <w:rsid w:val="78150AED"/>
    <w:rsid w:val="78210A63"/>
    <w:rsid w:val="78232A2D"/>
    <w:rsid w:val="78240373"/>
    <w:rsid w:val="782A3DBC"/>
    <w:rsid w:val="783109E9"/>
    <w:rsid w:val="78320EC2"/>
    <w:rsid w:val="783B10C2"/>
    <w:rsid w:val="78483EA9"/>
    <w:rsid w:val="784A6593"/>
    <w:rsid w:val="78590CF3"/>
    <w:rsid w:val="785A1E30"/>
    <w:rsid w:val="785C7CED"/>
    <w:rsid w:val="785D284E"/>
    <w:rsid w:val="78687BA7"/>
    <w:rsid w:val="78690B16"/>
    <w:rsid w:val="786D623F"/>
    <w:rsid w:val="78702BD9"/>
    <w:rsid w:val="787170CD"/>
    <w:rsid w:val="78745037"/>
    <w:rsid w:val="787E0C0C"/>
    <w:rsid w:val="78811BBF"/>
    <w:rsid w:val="78874D6A"/>
    <w:rsid w:val="78904AF8"/>
    <w:rsid w:val="78931961"/>
    <w:rsid w:val="789A1E33"/>
    <w:rsid w:val="789E0306"/>
    <w:rsid w:val="78A204E1"/>
    <w:rsid w:val="78A31478"/>
    <w:rsid w:val="78A33548"/>
    <w:rsid w:val="78A97962"/>
    <w:rsid w:val="78AA5A39"/>
    <w:rsid w:val="78AD7EF2"/>
    <w:rsid w:val="78B2607D"/>
    <w:rsid w:val="78B43685"/>
    <w:rsid w:val="78BC481D"/>
    <w:rsid w:val="78C94DED"/>
    <w:rsid w:val="78D30F09"/>
    <w:rsid w:val="78D87374"/>
    <w:rsid w:val="78DE6224"/>
    <w:rsid w:val="78F341AE"/>
    <w:rsid w:val="79053EE1"/>
    <w:rsid w:val="790A7749"/>
    <w:rsid w:val="79165D39"/>
    <w:rsid w:val="791A3E30"/>
    <w:rsid w:val="791D0E14"/>
    <w:rsid w:val="792A002F"/>
    <w:rsid w:val="792C14EF"/>
    <w:rsid w:val="792D08F7"/>
    <w:rsid w:val="7936053E"/>
    <w:rsid w:val="793C3FB6"/>
    <w:rsid w:val="79421BC3"/>
    <w:rsid w:val="79450345"/>
    <w:rsid w:val="794569F7"/>
    <w:rsid w:val="79456DEF"/>
    <w:rsid w:val="794613B8"/>
    <w:rsid w:val="79484A34"/>
    <w:rsid w:val="79494AD9"/>
    <w:rsid w:val="794B56F7"/>
    <w:rsid w:val="794E23D8"/>
    <w:rsid w:val="79571A0F"/>
    <w:rsid w:val="796055BB"/>
    <w:rsid w:val="796444AC"/>
    <w:rsid w:val="79660E24"/>
    <w:rsid w:val="7967694A"/>
    <w:rsid w:val="79685409"/>
    <w:rsid w:val="796F1BB2"/>
    <w:rsid w:val="79703A50"/>
    <w:rsid w:val="797177C8"/>
    <w:rsid w:val="797343FB"/>
    <w:rsid w:val="797A3DC2"/>
    <w:rsid w:val="797A52C9"/>
    <w:rsid w:val="797C66E4"/>
    <w:rsid w:val="798535C5"/>
    <w:rsid w:val="799A18DA"/>
    <w:rsid w:val="799A54B2"/>
    <w:rsid w:val="79AF5B7C"/>
    <w:rsid w:val="79B402AC"/>
    <w:rsid w:val="79B46429"/>
    <w:rsid w:val="79B71626"/>
    <w:rsid w:val="79BD422B"/>
    <w:rsid w:val="79C30125"/>
    <w:rsid w:val="79CA4571"/>
    <w:rsid w:val="79CB512B"/>
    <w:rsid w:val="79DD73AB"/>
    <w:rsid w:val="79DE3F03"/>
    <w:rsid w:val="79E35935"/>
    <w:rsid w:val="79E43C88"/>
    <w:rsid w:val="79E519B9"/>
    <w:rsid w:val="79E61F64"/>
    <w:rsid w:val="79E9159A"/>
    <w:rsid w:val="79F006ED"/>
    <w:rsid w:val="79F357E3"/>
    <w:rsid w:val="79F44681"/>
    <w:rsid w:val="79FD15C9"/>
    <w:rsid w:val="79FD3D06"/>
    <w:rsid w:val="79FD4190"/>
    <w:rsid w:val="7A081EDB"/>
    <w:rsid w:val="7A1D7EB6"/>
    <w:rsid w:val="7A202D75"/>
    <w:rsid w:val="7A226176"/>
    <w:rsid w:val="7A236D15"/>
    <w:rsid w:val="7A28432B"/>
    <w:rsid w:val="7A293BFF"/>
    <w:rsid w:val="7A2E402A"/>
    <w:rsid w:val="7A320D06"/>
    <w:rsid w:val="7A3251AA"/>
    <w:rsid w:val="7A340F22"/>
    <w:rsid w:val="7A3507F6"/>
    <w:rsid w:val="7A350D55"/>
    <w:rsid w:val="7A3B22B0"/>
    <w:rsid w:val="7A3C333A"/>
    <w:rsid w:val="7A440A39"/>
    <w:rsid w:val="7A460C55"/>
    <w:rsid w:val="7A4F3740"/>
    <w:rsid w:val="7A5769BE"/>
    <w:rsid w:val="7A5D1673"/>
    <w:rsid w:val="7A62556E"/>
    <w:rsid w:val="7A6B246A"/>
    <w:rsid w:val="7A7A10A3"/>
    <w:rsid w:val="7A7D167B"/>
    <w:rsid w:val="7A7D2E5E"/>
    <w:rsid w:val="7A8607CB"/>
    <w:rsid w:val="7A881869"/>
    <w:rsid w:val="7A8C2B0C"/>
    <w:rsid w:val="7A8F43AA"/>
    <w:rsid w:val="7A943E55"/>
    <w:rsid w:val="7A9762A8"/>
    <w:rsid w:val="7A996A33"/>
    <w:rsid w:val="7A9B2D4F"/>
    <w:rsid w:val="7A9D6AC7"/>
    <w:rsid w:val="7AA15E8B"/>
    <w:rsid w:val="7AAB24DC"/>
    <w:rsid w:val="7AAC0D7F"/>
    <w:rsid w:val="7AC5601E"/>
    <w:rsid w:val="7ACC115A"/>
    <w:rsid w:val="7ACD17E9"/>
    <w:rsid w:val="7AD409A4"/>
    <w:rsid w:val="7ADA7D8C"/>
    <w:rsid w:val="7AE36C78"/>
    <w:rsid w:val="7AE73FDE"/>
    <w:rsid w:val="7AF83CFD"/>
    <w:rsid w:val="7AFD3CA9"/>
    <w:rsid w:val="7AFD7566"/>
    <w:rsid w:val="7B0B0D89"/>
    <w:rsid w:val="7B0F1047"/>
    <w:rsid w:val="7B0F54EB"/>
    <w:rsid w:val="7B116B6D"/>
    <w:rsid w:val="7B13204F"/>
    <w:rsid w:val="7B170503"/>
    <w:rsid w:val="7B1B1275"/>
    <w:rsid w:val="7B1F3EF6"/>
    <w:rsid w:val="7B260239"/>
    <w:rsid w:val="7B364826"/>
    <w:rsid w:val="7B40606A"/>
    <w:rsid w:val="7B4B6302"/>
    <w:rsid w:val="7B62561B"/>
    <w:rsid w:val="7B66335D"/>
    <w:rsid w:val="7B670E83"/>
    <w:rsid w:val="7B7376E0"/>
    <w:rsid w:val="7B7B2C26"/>
    <w:rsid w:val="7B7C6C8D"/>
    <w:rsid w:val="7B7D06A6"/>
    <w:rsid w:val="7B83642F"/>
    <w:rsid w:val="7B8D1365"/>
    <w:rsid w:val="7B920DF9"/>
    <w:rsid w:val="7B9652C4"/>
    <w:rsid w:val="7B9A3006"/>
    <w:rsid w:val="7BA43E85"/>
    <w:rsid w:val="7BB23A06"/>
    <w:rsid w:val="7BB544F2"/>
    <w:rsid w:val="7BBB0378"/>
    <w:rsid w:val="7BBB1184"/>
    <w:rsid w:val="7BBC2061"/>
    <w:rsid w:val="7BC97448"/>
    <w:rsid w:val="7BCB7664"/>
    <w:rsid w:val="7BE00D04"/>
    <w:rsid w:val="7BE61DA8"/>
    <w:rsid w:val="7BE74D9F"/>
    <w:rsid w:val="7BE77E33"/>
    <w:rsid w:val="7BF53138"/>
    <w:rsid w:val="7C0C3423"/>
    <w:rsid w:val="7C0F1373"/>
    <w:rsid w:val="7C104214"/>
    <w:rsid w:val="7C123AA9"/>
    <w:rsid w:val="7C1D1542"/>
    <w:rsid w:val="7C1F175E"/>
    <w:rsid w:val="7C266648"/>
    <w:rsid w:val="7C30396B"/>
    <w:rsid w:val="7C3F157D"/>
    <w:rsid w:val="7C3F770A"/>
    <w:rsid w:val="7C403511"/>
    <w:rsid w:val="7C4930AC"/>
    <w:rsid w:val="7C641B7B"/>
    <w:rsid w:val="7C653452"/>
    <w:rsid w:val="7C6B656D"/>
    <w:rsid w:val="7C725D31"/>
    <w:rsid w:val="7C7C362A"/>
    <w:rsid w:val="7C7F3FAA"/>
    <w:rsid w:val="7C8567F9"/>
    <w:rsid w:val="7C860AE5"/>
    <w:rsid w:val="7C8617DD"/>
    <w:rsid w:val="7C8666A5"/>
    <w:rsid w:val="7C9378B1"/>
    <w:rsid w:val="7C941047"/>
    <w:rsid w:val="7C947A56"/>
    <w:rsid w:val="7C9537CE"/>
    <w:rsid w:val="7CAD4FBB"/>
    <w:rsid w:val="7CC11A55"/>
    <w:rsid w:val="7CCE2EB1"/>
    <w:rsid w:val="7CD41C08"/>
    <w:rsid w:val="7CD568DC"/>
    <w:rsid w:val="7CD6006E"/>
    <w:rsid w:val="7CE46A05"/>
    <w:rsid w:val="7CE56503"/>
    <w:rsid w:val="7CE6661E"/>
    <w:rsid w:val="7CE704CD"/>
    <w:rsid w:val="7CE84D78"/>
    <w:rsid w:val="7CEA1D6C"/>
    <w:rsid w:val="7CF93D5D"/>
    <w:rsid w:val="7CFB1883"/>
    <w:rsid w:val="7CFE15DE"/>
    <w:rsid w:val="7D02203A"/>
    <w:rsid w:val="7D036563"/>
    <w:rsid w:val="7D050953"/>
    <w:rsid w:val="7D0D2B40"/>
    <w:rsid w:val="7D142945"/>
    <w:rsid w:val="7D24527D"/>
    <w:rsid w:val="7D2535FF"/>
    <w:rsid w:val="7D2605B6"/>
    <w:rsid w:val="7D272678"/>
    <w:rsid w:val="7D2C5EE0"/>
    <w:rsid w:val="7D2F3C22"/>
    <w:rsid w:val="7D2F78A8"/>
    <w:rsid w:val="7D324510"/>
    <w:rsid w:val="7D366D5F"/>
    <w:rsid w:val="7D3C17C7"/>
    <w:rsid w:val="7D3E0998"/>
    <w:rsid w:val="7D421BBC"/>
    <w:rsid w:val="7D5176F5"/>
    <w:rsid w:val="7D594363"/>
    <w:rsid w:val="7D5F438F"/>
    <w:rsid w:val="7D690EE2"/>
    <w:rsid w:val="7D6C09D3"/>
    <w:rsid w:val="7D6E64F9"/>
    <w:rsid w:val="7D7F6AD2"/>
    <w:rsid w:val="7D847ACA"/>
    <w:rsid w:val="7D871368"/>
    <w:rsid w:val="7D8A2C07"/>
    <w:rsid w:val="7D9615AC"/>
    <w:rsid w:val="7D9817C8"/>
    <w:rsid w:val="7D986822"/>
    <w:rsid w:val="7D9B3C00"/>
    <w:rsid w:val="7DA064A5"/>
    <w:rsid w:val="7DBB7264"/>
    <w:rsid w:val="7DC10D1E"/>
    <w:rsid w:val="7DC9372F"/>
    <w:rsid w:val="7DD24CD9"/>
    <w:rsid w:val="7DD80DB5"/>
    <w:rsid w:val="7DDE7A42"/>
    <w:rsid w:val="7DE1316F"/>
    <w:rsid w:val="7DE402A9"/>
    <w:rsid w:val="7DE62533"/>
    <w:rsid w:val="7DF06F0E"/>
    <w:rsid w:val="7DFD787D"/>
    <w:rsid w:val="7E003DF6"/>
    <w:rsid w:val="7E0155BF"/>
    <w:rsid w:val="7E1E7F1F"/>
    <w:rsid w:val="7E24400D"/>
    <w:rsid w:val="7E2F3A3B"/>
    <w:rsid w:val="7E320D54"/>
    <w:rsid w:val="7E344CCE"/>
    <w:rsid w:val="7E471977"/>
    <w:rsid w:val="7E627264"/>
    <w:rsid w:val="7E63024B"/>
    <w:rsid w:val="7E6504D7"/>
    <w:rsid w:val="7E6B4E98"/>
    <w:rsid w:val="7E6D055E"/>
    <w:rsid w:val="7E6F5E8D"/>
    <w:rsid w:val="7E725B75"/>
    <w:rsid w:val="7E756B34"/>
    <w:rsid w:val="7E7A260F"/>
    <w:rsid w:val="7E7C3540"/>
    <w:rsid w:val="7E8B30DA"/>
    <w:rsid w:val="7E9C180F"/>
    <w:rsid w:val="7EA85760"/>
    <w:rsid w:val="7EBA06EE"/>
    <w:rsid w:val="7EBD69B4"/>
    <w:rsid w:val="7EC06213"/>
    <w:rsid w:val="7EC127D4"/>
    <w:rsid w:val="7EC43B98"/>
    <w:rsid w:val="7ECA5D39"/>
    <w:rsid w:val="7ECA7590"/>
    <w:rsid w:val="7ED4682F"/>
    <w:rsid w:val="7ED5251E"/>
    <w:rsid w:val="7EE6106F"/>
    <w:rsid w:val="7EE822DB"/>
    <w:rsid w:val="7EED5678"/>
    <w:rsid w:val="7EFE285D"/>
    <w:rsid w:val="7F174816"/>
    <w:rsid w:val="7F2A4A83"/>
    <w:rsid w:val="7F2C21C7"/>
    <w:rsid w:val="7F343772"/>
    <w:rsid w:val="7F3C4409"/>
    <w:rsid w:val="7F433469"/>
    <w:rsid w:val="7F516910"/>
    <w:rsid w:val="7F5725D5"/>
    <w:rsid w:val="7F5E1A9C"/>
    <w:rsid w:val="7F671451"/>
    <w:rsid w:val="7F6A2CF0"/>
    <w:rsid w:val="7F6C1BC1"/>
    <w:rsid w:val="7F7E03BE"/>
    <w:rsid w:val="7F7F0670"/>
    <w:rsid w:val="7F843808"/>
    <w:rsid w:val="7F8738A2"/>
    <w:rsid w:val="7F914720"/>
    <w:rsid w:val="7F936A03"/>
    <w:rsid w:val="7F947D6D"/>
    <w:rsid w:val="7F961D37"/>
    <w:rsid w:val="7FA36202"/>
    <w:rsid w:val="7FA53D28"/>
    <w:rsid w:val="7FAC022E"/>
    <w:rsid w:val="7FAC155A"/>
    <w:rsid w:val="7FB623D9"/>
    <w:rsid w:val="7FBE68EE"/>
    <w:rsid w:val="7FCA64E6"/>
    <w:rsid w:val="7FD17419"/>
    <w:rsid w:val="7FD34D39"/>
    <w:rsid w:val="7FD60D09"/>
    <w:rsid w:val="7FE474D2"/>
    <w:rsid w:val="7FE64A6C"/>
    <w:rsid w:val="7FE900B8"/>
    <w:rsid w:val="7FEE1326"/>
    <w:rsid w:val="7FF156C4"/>
    <w:rsid w:val="7FF8479F"/>
    <w:rsid w:val="7FFB2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autoRedefine/>
    <w:qFormat/>
    <w:uiPriority w:val="0"/>
    <w:pPr>
      <w:keepNext/>
      <w:tabs>
        <w:tab w:val="left" w:pos="980"/>
      </w:tabs>
      <w:ind w:left="980" w:hanging="420"/>
      <w:outlineLvl w:val="1"/>
    </w:pPr>
    <w:rPr>
      <w:rFonts w:ascii="幼圆" w:eastAsia="幼圆"/>
      <w:kern w:val="0"/>
      <w:sz w:val="28"/>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b/>
      <w:bCs/>
      <w:sz w:val="28"/>
      <w:szCs w:val="28"/>
    </w:rPr>
  </w:style>
  <w:style w:type="character" w:default="1" w:styleId="31">
    <w:name w:val="Default Paragraph Font"/>
    <w:autoRedefine/>
    <w:semiHidden/>
    <w:qFormat/>
    <w:uiPriority w:val="0"/>
  </w:style>
  <w:style w:type="table" w:default="1" w:styleId="29">
    <w:name w:val="Normal Table"/>
    <w:autoRedefine/>
    <w:semiHidden/>
    <w:qFormat/>
    <w:uiPriority w:val="0"/>
    <w:tblPr>
      <w:tblCellMar>
        <w:top w:w="0" w:type="dxa"/>
        <w:left w:w="108" w:type="dxa"/>
        <w:bottom w:w="0" w:type="dxa"/>
        <w:right w:w="108" w:type="dxa"/>
      </w:tblCellMar>
    </w:tblPr>
  </w:style>
  <w:style w:type="paragraph" w:styleId="6">
    <w:name w:val="List 3"/>
    <w:basedOn w:val="1"/>
    <w:autoRedefine/>
    <w:qFormat/>
    <w:uiPriority w:val="0"/>
    <w:pPr>
      <w:ind w:left="100" w:leftChars="400" w:hanging="200" w:hangingChars="200"/>
    </w:pPr>
  </w:style>
  <w:style w:type="paragraph" w:styleId="7">
    <w:name w:val="Normal Indent"/>
    <w:basedOn w:val="1"/>
    <w:autoRedefine/>
    <w:unhideWhenUsed/>
    <w:qFormat/>
    <w:uiPriority w:val="0"/>
    <w:pPr>
      <w:ind w:firstLine="420" w:firstLineChars="200"/>
    </w:pPr>
  </w:style>
  <w:style w:type="paragraph" w:styleId="8">
    <w:name w:val="toa heading"/>
    <w:basedOn w:val="1"/>
    <w:next w:val="1"/>
    <w:autoRedefine/>
    <w:qFormat/>
    <w:uiPriority w:val="0"/>
    <w:pPr>
      <w:spacing w:before="120"/>
    </w:pPr>
    <w:rPr>
      <w:rFonts w:ascii="Arial" w:hAnsi="Arial" w:eastAsia="仿宋"/>
      <w:sz w:val="24"/>
      <w:szCs w:val="20"/>
    </w:rPr>
  </w:style>
  <w:style w:type="paragraph" w:styleId="9">
    <w:name w:val="annotation text"/>
    <w:basedOn w:val="1"/>
    <w:autoRedefine/>
    <w:qFormat/>
    <w:uiPriority w:val="0"/>
    <w:pPr>
      <w:jc w:val="left"/>
    </w:pPr>
    <w:rPr>
      <w:rFonts w:ascii="Times New Roman" w:hAnsi="Times New Roman" w:eastAsia="宋体" w:cs="Times New Roman"/>
    </w:rPr>
  </w:style>
  <w:style w:type="paragraph" w:styleId="10">
    <w:name w:val="Salutation"/>
    <w:basedOn w:val="1"/>
    <w:next w:val="1"/>
    <w:autoRedefine/>
    <w:qFormat/>
    <w:uiPriority w:val="0"/>
  </w:style>
  <w:style w:type="paragraph" w:styleId="11">
    <w:name w:val="Body Text"/>
    <w:basedOn w:val="1"/>
    <w:next w:val="1"/>
    <w:autoRedefine/>
    <w:qFormat/>
    <w:uiPriority w:val="0"/>
    <w:pPr>
      <w:spacing w:after="120" w:afterLines="0"/>
    </w:pPr>
  </w:style>
  <w:style w:type="paragraph" w:styleId="12">
    <w:name w:val="Body Text Indent"/>
    <w:basedOn w:val="1"/>
    <w:next w:val="13"/>
    <w:autoRedefine/>
    <w:qFormat/>
    <w:uiPriority w:val="0"/>
    <w:pPr>
      <w:adjustRightInd w:val="0"/>
      <w:snapToGrid w:val="0"/>
      <w:spacing w:line="360" w:lineRule="auto"/>
      <w:ind w:firstLine="420" w:firstLineChars="200"/>
    </w:pPr>
  </w:style>
  <w:style w:type="paragraph" w:styleId="13">
    <w:name w:val="toc 5"/>
    <w:basedOn w:val="1"/>
    <w:next w:val="1"/>
    <w:qFormat/>
    <w:uiPriority w:val="0"/>
    <w:pPr>
      <w:ind w:left="840"/>
      <w:jc w:val="left"/>
    </w:pPr>
    <w:rPr>
      <w:rFonts w:ascii="Calibri" w:hAnsi="Calibri"/>
      <w:sz w:val="18"/>
      <w:szCs w:val="18"/>
    </w:rPr>
  </w:style>
  <w:style w:type="paragraph" w:styleId="14">
    <w:name w:val="Plain Text"/>
    <w:basedOn w:val="1"/>
    <w:next w:val="15"/>
    <w:autoRedefine/>
    <w:qFormat/>
    <w:uiPriority w:val="99"/>
    <w:rPr>
      <w:rFonts w:ascii="宋体" w:hAnsi="Courier New"/>
    </w:rPr>
  </w:style>
  <w:style w:type="paragraph" w:styleId="15">
    <w:name w:val="List Number 5"/>
    <w:basedOn w:val="1"/>
    <w:qFormat/>
    <w:uiPriority w:val="0"/>
    <w:pPr>
      <w:numPr>
        <w:ilvl w:val="0"/>
        <w:numId w:val="1"/>
      </w:numPr>
    </w:pPr>
  </w:style>
  <w:style w:type="paragraph" w:styleId="16">
    <w:name w:val="Date"/>
    <w:basedOn w:val="1"/>
    <w:next w:val="1"/>
    <w:autoRedefine/>
    <w:qFormat/>
    <w:uiPriority w:val="0"/>
    <w:rPr>
      <w:rFonts w:ascii="Arial" w:hAnsi="Arial" w:cs="Arial"/>
      <w:b/>
      <w:sz w:val="28"/>
    </w:rPr>
  </w:style>
  <w:style w:type="paragraph" w:styleId="17">
    <w:name w:val="Body Text Indent 2"/>
    <w:basedOn w:val="1"/>
    <w:autoRedefine/>
    <w:unhideWhenUsed/>
    <w:qFormat/>
    <w:uiPriority w:val="99"/>
    <w:pPr>
      <w:spacing w:after="120" w:line="480" w:lineRule="auto"/>
      <w:ind w:left="420" w:leftChars="200"/>
    </w:pPr>
    <w:rPr>
      <w:rFonts w:ascii="Times New Roman" w:hAnsi="Times New Roman" w:eastAsia="仿宋"/>
    </w:r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envelope return"/>
    <w:basedOn w:val="1"/>
    <w:autoRedefine/>
    <w:qFormat/>
    <w:uiPriority w:val="99"/>
    <w:pPr>
      <w:snapToGrid w:val="0"/>
    </w:pPr>
    <w:rPr>
      <w:rFonts w:ascii="Arial" w:hAnsi="Arial" w:cs="Arial"/>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autoRedefine/>
    <w:qFormat/>
    <w:uiPriority w:val="0"/>
  </w:style>
  <w:style w:type="paragraph" w:styleId="22">
    <w:name w:val="Subtitle"/>
    <w:basedOn w:val="1"/>
    <w:next w:val="1"/>
    <w:qFormat/>
    <w:uiPriority w:val="0"/>
    <w:pPr>
      <w:spacing w:before="240" w:beforeLines="0" w:after="60" w:afterLines="0" w:line="312" w:lineRule="auto"/>
      <w:jc w:val="center"/>
      <w:outlineLvl w:val="1"/>
    </w:pPr>
    <w:rPr>
      <w:rFonts w:ascii="Cambria" w:hAnsi="Cambria" w:eastAsia="宋体" w:cs="Times New Roman"/>
      <w:b/>
      <w:bCs/>
      <w:kern w:val="28"/>
      <w:sz w:val="32"/>
      <w:szCs w:val="32"/>
    </w:rPr>
  </w:style>
  <w:style w:type="paragraph" w:styleId="23">
    <w:name w:val="footnote text"/>
    <w:basedOn w:val="1"/>
    <w:autoRedefine/>
    <w:qFormat/>
    <w:uiPriority w:val="0"/>
    <w:pPr>
      <w:snapToGrid w:val="0"/>
      <w:jc w:val="left"/>
    </w:pPr>
    <w:rPr>
      <w:sz w:val="18"/>
    </w:rPr>
  </w:style>
  <w:style w:type="paragraph" w:styleId="24">
    <w:name w:val="Body Text Indent 3"/>
    <w:basedOn w:val="1"/>
    <w:autoRedefine/>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25">
    <w:name w:val="Normal (Web)"/>
    <w:basedOn w:val="1"/>
    <w:autoRedefine/>
    <w:qFormat/>
    <w:uiPriority w:val="99"/>
    <w:pPr>
      <w:spacing w:before="100" w:beforeAutospacing="1" w:after="100" w:afterAutospacing="1"/>
    </w:pPr>
    <w:rPr>
      <w:rFonts w:ascii="Courier New" w:hAnsi="Courier New"/>
      <w:color w:val="000000"/>
    </w:rPr>
  </w:style>
  <w:style w:type="paragraph" w:styleId="26">
    <w:name w:val="Title"/>
    <w:basedOn w:val="1"/>
    <w:next w:val="1"/>
    <w:autoRedefine/>
    <w:qFormat/>
    <w:uiPriority w:val="0"/>
    <w:pPr>
      <w:adjustRightInd w:val="0"/>
      <w:snapToGrid w:val="0"/>
      <w:spacing w:before="120" w:after="120" w:line="520" w:lineRule="exact"/>
      <w:jc w:val="center"/>
      <w:outlineLvl w:val="0"/>
    </w:pPr>
    <w:rPr>
      <w:rFonts w:ascii="黑体" w:eastAsia="黑体"/>
      <w:snapToGrid w:val="0"/>
      <w:kern w:val="0"/>
      <w:sz w:val="28"/>
    </w:rPr>
  </w:style>
  <w:style w:type="paragraph" w:styleId="27">
    <w:name w:val="Body Text First Indent"/>
    <w:basedOn w:val="11"/>
    <w:autoRedefine/>
    <w:qFormat/>
    <w:uiPriority w:val="0"/>
    <w:pPr>
      <w:spacing w:after="120" w:line="240" w:lineRule="auto"/>
      <w:ind w:firstLine="420" w:firstLineChars="100"/>
    </w:pPr>
    <w:rPr>
      <w:rFonts w:hAnsi="Calibri"/>
      <w:sz w:val="21"/>
      <w:szCs w:val="24"/>
    </w:rPr>
  </w:style>
  <w:style w:type="paragraph" w:styleId="28">
    <w:name w:val="Body Text First Indent 2"/>
    <w:basedOn w:val="12"/>
    <w:next w:val="1"/>
    <w:autoRedefine/>
    <w:qFormat/>
    <w:uiPriority w:val="0"/>
    <w:pPr>
      <w:adjustRightInd/>
      <w:snapToGrid/>
      <w:spacing w:after="120" w:line="240" w:lineRule="auto"/>
      <w:ind w:left="420" w:leftChars="200"/>
    </w:pPr>
  </w:style>
  <w:style w:type="table" w:styleId="30">
    <w:name w:val="Table Grid"/>
    <w:basedOn w:val="29"/>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0"/>
    <w:rPr>
      <w:b/>
      <w:bCs/>
    </w:rPr>
  </w:style>
  <w:style w:type="character" w:styleId="33">
    <w:name w:val="Hyperlink"/>
    <w:basedOn w:val="31"/>
    <w:autoRedefine/>
    <w:qFormat/>
    <w:uiPriority w:val="0"/>
    <w:rPr>
      <w:color w:val="0000FF"/>
      <w:u w:val="single"/>
    </w:rPr>
  </w:style>
  <w:style w:type="character" w:styleId="34">
    <w:name w:val="annotation reference"/>
    <w:basedOn w:val="31"/>
    <w:autoRedefine/>
    <w:semiHidden/>
    <w:unhideWhenUsed/>
    <w:qFormat/>
    <w:uiPriority w:val="99"/>
    <w:rPr>
      <w:sz w:val="21"/>
      <w:szCs w:val="21"/>
    </w:rPr>
  </w:style>
  <w:style w:type="character" w:styleId="35">
    <w:name w:val="HTML Sample"/>
    <w:basedOn w:val="31"/>
    <w:autoRedefine/>
    <w:qFormat/>
    <w:uiPriority w:val="0"/>
    <w:rPr>
      <w:rFonts w:ascii="Courier New" w:hAnsi="Courier New"/>
    </w:rPr>
  </w:style>
  <w:style w:type="paragraph" w:customStyle="1" w:styleId="36">
    <w:name w:val="BodyText1I2"/>
    <w:basedOn w:val="37"/>
    <w:autoRedefine/>
    <w:qFormat/>
    <w:uiPriority w:val="0"/>
    <w:pPr>
      <w:spacing w:after="120" w:line="240" w:lineRule="auto"/>
      <w:ind w:left="420" w:leftChars="200" w:firstLine="420" w:firstLineChars="200"/>
      <w:jc w:val="both"/>
    </w:pPr>
    <w:rPr>
      <w:rFonts w:ascii="Times New Roman" w:hAnsi="Times New Roman"/>
      <w:kern w:val="2"/>
      <w:sz w:val="21"/>
    </w:rPr>
  </w:style>
  <w:style w:type="paragraph" w:customStyle="1" w:styleId="37">
    <w:name w:val="BodyTextIndent"/>
    <w:basedOn w:val="1"/>
    <w:next w:val="38"/>
    <w:autoRedefine/>
    <w:qFormat/>
    <w:uiPriority w:val="0"/>
    <w:pPr>
      <w:spacing w:line="360" w:lineRule="auto"/>
      <w:ind w:firstLine="480"/>
      <w:jc w:val="left"/>
      <w:textAlignment w:val="baseline"/>
    </w:pPr>
    <w:rPr>
      <w:rFonts w:ascii="宋体" w:hAnsi="宋体"/>
      <w:kern w:val="0"/>
      <w:sz w:val="24"/>
    </w:rPr>
  </w:style>
  <w:style w:type="paragraph" w:customStyle="1" w:styleId="38">
    <w:name w:val="EnvelopeReturn"/>
    <w:basedOn w:val="1"/>
    <w:autoRedefine/>
    <w:qFormat/>
    <w:uiPriority w:val="0"/>
    <w:pPr>
      <w:snapToGrid w:val="0"/>
      <w:textAlignment w:val="baseline"/>
    </w:pPr>
    <w:rPr>
      <w:rFonts w:ascii="Arial" w:hAnsi="Arial"/>
    </w:rPr>
  </w:style>
  <w:style w:type="paragraph" w:customStyle="1" w:styleId="39">
    <w:name w:val="Default"/>
    <w:next w:val="40"/>
    <w:autoRedefine/>
    <w:qFormat/>
    <w:uiPriority w:val="99"/>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40">
    <w:name w:val="Char Char10 Char Char Char Char"/>
    <w:basedOn w:val="1"/>
    <w:next w:val="1"/>
    <w:autoRedefine/>
    <w:qFormat/>
    <w:uiPriority w:val="0"/>
    <w:rPr>
      <w:rFonts w:ascii="Calibri" w:hAnsi="Calibri"/>
      <w:kern w:val="0"/>
    </w:rPr>
  </w:style>
  <w:style w:type="paragraph" w:customStyle="1" w:styleId="41">
    <w:name w:val="样式 首行缩进:  2 字符"/>
    <w:basedOn w:val="1"/>
    <w:autoRedefine/>
    <w:qFormat/>
    <w:uiPriority w:val="99"/>
    <w:pPr>
      <w:spacing w:beforeLines="50" w:afterLines="50"/>
      <w:ind w:firstLine="200" w:firstLineChars="200"/>
    </w:pPr>
    <w:rPr>
      <w:rFonts w:eastAsia="仿宋" w:cs="宋体"/>
      <w:sz w:val="24"/>
      <w:szCs w:val="20"/>
    </w:rPr>
  </w:style>
  <w:style w:type="character" w:customStyle="1" w:styleId="42">
    <w:name w:val="case31"/>
    <w:autoRedefine/>
    <w:qFormat/>
    <w:uiPriority w:val="0"/>
    <w:rPr>
      <w:rFonts w:hint="default" w:ascii="ˎ̥" w:hAnsi="ˎ̥"/>
      <w:sz w:val="21"/>
      <w:szCs w:val="21"/>
    </w:rPr>
  </w:style>
  <w:style w:type="paragraph" w:customStyle="1" w:styleId="43">
    <w:name w:val="正文缩进2格"/>
    <w:basedOn w:val="1"/>
    <w:autoRedefine/>
    <w:qFormat/>
    <w:uiPriority w:val="0"/>
    <w:pPr>
      <w:spacing w:line="600" w:lineRule="exact"/>
      <w:ind w:firstLine="639" w:firstLineChars="206"/>
    </w:pPr>
    <w:rPr>
      <w:rFonts w:ascii="仿宋_GB2312" w:hAnsi="宋体" w:eastAsia="仿宋_GB2312"/>
      <w:kern w:val="2"/>
      <w:sz w:val="31"/>
      <w:szCs w:val="28"/>
      <w:lang w:val="en-US" w:eastAsia="zh-CN" w:bidi="ar-SA"/>
    </w:rPr>
  </w:style>
  <w:style w:type="paragraph" w:customStyle="1" w:styleId="44">
    <w:name w:val="List Paragraph"/>
    <w:basedOn w:val="1"/>
    <w:autoRedefine/>
    <w:qFormat/>
    <w:uiPriority w:val="0"/>
    <w:pPr>
      <w:ind w:firstLine="420" w:firstLineChars="200"/>
    </w:pPr>
    <w:rPr>
      <w:rFonts w:ascii="Calibri" w:hAnsi="Calibri"/>
      <w:szCs w:val="22"/>
    </w:rPr>
  </w:style>
  <w:style w:type="paragraph" w:customStyle="1" w:styleId="45">
    <w:name w:val="È±Ê¡ÎÄ±¾"/>
    <w:basedOn w:val="1"/>
    <w:autoRedefine/>
    <w:qFormat/>
    <w:uiPriority w:val="0"/>
    <w:pPr>
      <w:widowControl/>
      <w:overflowPunct w:val="0"/>
      <w:autoSpaceDE w:val="0"/>
      <w:autoSpaceDN w:val="0"/>
      <w:adjustRightInd w:val="0"/>
      <w:jc w:val="left"/>
    </w:pPr>
    <w:rPr>
      <w:kern w:val="0"/>
      <w:sz w:val="24"/>
    </w:rPr>
  </w:style>
  <w:style w:type="paragraph" w:customStyle="1" w:styleId="46">
    <w:name w:val="Default Text"/>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47">
    <w:name w:val="WPSOffice手动目录 1"/>
    <w:autoRedefine/>
    <w:qFormat/>
    <w:uiPriority w:val="0"/>
    <w:pPr>
      <w:ind w:leftChars="0"/>
    </w:pPr>
    <w:rPr>
      <w:rFonts w:ascii="Times New Roman" w:hAnsi="Times New Roman" w:eastAsia="宋体" w:cs="Times New Roman"/>
      <w:sz w:val="20"/>
      <w:szCs w:val="20"/>
    </w:rPr>
  </w:style>
  <w:style w:type="character" w:customStyle="1" w:styleId="48">
    <w:name w:val="font31"/>
    <w:basedOn w:val="31"/>
    <w:autoRedefine/>
    <w:qFormat/>
    <w:uiPriority w:val="0"/>
    <w:rPr>
      <w:rFonts w:hint="eastAsia" w:ascii="宋体" w:hAnsi="宋体" w:eastAsia="宋体" w:cs="宋体"/>
      <w:color w:val="000000"/>
      <w:sz w:val="18"/>
      <w:szCs w:val="18"/>
      <w:u w:val="none"/>
    </w:rPr>
  </w:style>
  <w:style w:type="character" w:customStyle="1" w:styleId="49">
    <w:name w:val="font01"/>
    <w:basedOn w:val="31"/>
    <w:autoRedefine/>
    <w:qFormat/>
    <w:uiPriority w:val="0"/>
    <w:rPr>
      <w:rFonts w:hint="default" w:ascii="Times New Roman" w:hAnsi="Times New Roman" w:cs="Times New Roman"/>
      <w:color w:val="000000"/>
      <w:sz w:val="18"/>
      <w:szCs w:val="18"/>
      <w:u w:val="none"/>
    </w:rPr>
  </w:style>
  <w:style w:type="character" w:customStyle="1" w:styleId="50">
    <w:name w:val="font21"/>
    <w:basedOn w:val="31"/>
    <w:autoRedefine/>
    <w:qFormat/>
    <w:uiPriority w:val="0"/>
    <w:rPr>
      <w:rFonts w:hint="eastAsia" w:ascii="宋体" w:hAnsi="宋体" w:eastAsia="宋体" w:cs="宋体"/>
      <w:color w:val="000000"/>
      <w:sz w:val="21"/>
      <w:szCs w:val="21"/>
      <w:u w:val="none"/>
    </w:rPr>
  </w:style>
  <w:style w:type="character" w:customStyle="1" w:styleId="51">
    <w:name w:val="font11"/>
    <w:basedOn w:val="31"/>
    <w:autoRedefine/>
    <w:qFormat/>
    <w:uiPriority w:val="0"/>
    <w:rPr>
      <w:rFonts w:ascii="Calibri" w:hAnsi="Calibri" w:cs="Calibri"/>
      <w:color w:val="000000"/>
      <w:sz w:val="21"/>
      <w:szCs w:val="21"/>
      <w:u w:val="none"/>
    </w:rPr>
  </w:style>
  <w:style w:type="paragraph" w:customStyle="1" w:styleId="52">
    <w:name w:val="Table Paragraph"/>
    <w:basedOn w:val="53"/>
    <w:autoRedefine/>
    <w:qFormat/>
    <w:uiPriority w:val="1"/>
    <w:rPr>
      <w:rFonts w:ascii="宋体" w:hAnsi="宋体" w:eastAsia="宋体" w:cs="宋体"/>
      <w:lang w:val="zh-CN" w:eastAsia="zh-CN" w:bidi="zh-CN"/>
    </w:rPr>
  </w:style>
  <w:style w:type="paragraph" w:customStyle="1" w:styleId="53">
    <w:name w:val="正文_0_2_0"/>
    <w:autoRedefine/>
    <w:semiHidden/>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
    <w:name w:val="章节内容"/>
    <w:basedOn w:val="1"/>
    <w:autoRedefine/>
    <w:qFormat/>
    <w:uiPriority w:val="0"/>
    <w:pPr>
      <w:shd w:val="clear" w:color="auto" w:fill="FFFFFF"/>
    </w:pPr>
  </w:style>
  <w:style w:type="character" w:customStyle="1" w:styleId="55">
    <w:name w:val="fontstyle01"/>
    <w:basedOn w:val="31"/>
    <w:autoRedefine/>
    <w:qFormat/>
    <w:uiPriority w:val="0"/>
    <w:rPr>
      <w:rFonts w:hint="eastAsia" w:ascii="宋体" w:hAnsi="宋体" w:eastAsia="宋体"/>
      <w:color w:val="000000"/>
      <w:sz w:val="22"/>
      <w:szCs w:val="22"/>
    </w:rPr>
  </w:style>
  <w:style w:type="character" w:customStyle="1" w:styleId="56">
    <w:name w:val="fontstyle21"/>
    <w:basedOn w:val="31"/>
    <w:autoRedefine/>
    <w:qFormat/>
    <w:uiPriority w:val="0"/>
    <w:rPr>
      <w:rFonts w:hint="default" w:ascii="TimesNewRomanPSMT" w:hAnsi="TimesNewRomanPSMT"/>
      <w:color w:val="000000"/>
      <w:sz w:val="22"/>
      <w:szCs w:val="22"/>
    </w:rPr>
  </w:style>
  <w:style w:type="paragraph" w:customStyle="1" w:styleId="57">
    <w:name w:val="缺省文本"/>
    <w:autoRedefine/>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58">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59">
    <w:name w:val="Normal_6"/>
    <w:autoRedefine/>
    <w:qFormat/>
    <w:uiPriority w:val="0"/>
    <w:rPr>
      <w:rFonts w:ascii="黑体" w:hAnsi="黑体" w:eastAsia="黑体" w:cs="Times New Roman"/>
      <w:b/>
      <w:sz w:val="32"/>
      <w:szCs w:val="24"/>
      <w:lang w:bidi="ar-SA"/>
    </w:rPr>
  </w:style>
  <w:style w:type="paragraph" w:customStyle="1" w:styleId="60">
    <w:name w:val="Normal_7"/>
    <w:autoRedefine/>
    <w:qFormat/>
    <w:uiPriority w:val="0"/>
    <w:rPr>
      <w:rFonts w:ascii="黑体" w:hAnsi="黑体" w:eastAsia="黑体" w:cs="Times New Roman"/>
      <w:b/>
      <w:sz w:val="32"/>
      <w:szCs w:val="24"/>
      <w:lang w:bidi="ar-SA"/>
    </w:rPr>
  </w:style>
  <w:style w:type="character" w:customStyle="1" w:styleId="61">
    <w:name w:val="NormalCharacter"/>
    <w:autoRedefine/>
    <w:qFormat/>
    <w:uiPriority w:val="0"/>
  </w:style>
  <w:style w:type="paragraph" w:customStyle="1" w:styleId="62">
    <w:name w:val="日期_0"/>
    <w:basedOn w:val="63"/>
    <w:next w:val="64"/>
    <w:autoRedefine/>
    <w:qFormat/>
    <w:uiPriority w:val="0"/>
    <w:pPr>
      <w:ind w:left="100" w:leftChars="2500"/>
    </w:pPr>
    <w:rPr>
      <w:rFonts w:ascii="Times New Roman" w:hAnsi="Times New Roman" w:eastAsia="宋体"/>
      <w:szCs w:val="24"/>
    </w:rPr>
  </w:style>
  <w:style w:type="paragraph" w:customStyle="1" w:styleId="63">
    <w:name w:val="正文_5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正文_12"/>
    <w:autoRedefine/>
    <w:semiHidden/>
    <w:qFormat/>
    <w:uiPriority w:val="0"/>
    <w:pPr>
      <w:widowControl w:val="0"/>
      <w:jc w:val="both"/>
    </w:pPr>
    <w:rPr>
      <w:rFonts w:ascii="Calibri" w:hAnsi="Calibri" w:eastAsia="宋体" w:cs="Times New Roman"/>
      <w:kern w:val="2"/>
      <w:sz w:val="21"/>
      <w:szCs w:val="22"/>
      <w:lang w:val="en-US" w:eastAsia="zh-CN" w:bidi="ar-SA"/>
    </w:rPr>
  </w:style>
  <w:style w:type="table" w:customStyle="1" w:styleId="65">
    <w:name w:val="Table Normal"/>
    <w:autoRedefine/>
    <w:semiHidden/>
    <w:unhideWhenUsed/>
    <w:qFormat/>
    <w:uiPriority w:val="0"/>
    <w:tblPr>
      <w:tblCellMar>
        <w:top w:w="0" w:type="dxa"/>
        <w:left w:w="0" w:type="dxa"/>
        <w:bottom w:w="0" w:type="dxa"/>
        <w:right w:w="0" w:type="dxa"/>
      </w:tblCellMar>
    </w:tblPr>
  </w:style>
  <w:style w:type="paragraph" w:customStyle="1" w:styleId="66">
    <w:name w:val="Normal_0"/>
    <w:autoRedefine/>
    <w:qFormat/>
    <w:uiPriority w:val="0"/>
    <w:rPr>
      <w:rFonts w:ascii="Times New Roman" w:hAnsi="Times New Roman" w:eastAsia="Times New Roman" w:cs="Times New Roman"/>
      <w:sz w:val="24"/>
      <w:szCs w:val="24"/>
      <w:lang w:bidi="ar-SA"/>
    </w:rPr>
  </w:style>
  <w:style w:type="paragraph" w:customStyle="1" w:styleId="67">
    <w:name w:val="Normal_1"/>
    <w:autoRedefine/>
    <w:qFormat/>
    <w:uiPriority w:val="0"/>
    <w:rPr>
      <w:rFonts w:ascii="黑体" w:hAnsi="黑体" w:eastAsia="黑体" w:cs="Times New Roman"/>
      <w:b/>
      <w:sz w:val="32"/>
      <w:szCs w:val="24"/>
      <w:lang w:bidi="ar-SA"/>
    </w:rPr>
  </w:style>
  <w:style w:type="paragraph" w:customStyle="1" w:styleId="68">
    <w:name w:val="正文_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Normal_3"/>
    <w:autoRedefine/>
    <w:qFormat/>
    <w:uiPriority w:val="0"/>
    <w:rPr>
      <w:rFonts w:ascii="黑体" w:hAnsi="黑体" w:eastAsia="黑体" w:cs="Times New Roman"/>
      <w:b/>
      <w:sz w:val="32"/>
      <w:szCs w:val="24"/>
      <w:lang w:bidi="ar-SA"/>
    </w:rPr>
  </w:style>
  <w:style w:type="paragraph" w:customStyle="1" w:styleId="70">
    <w:name w:val="Normal"/>
    <w:next w:val="71"/>
    <w:autoRedefine/>
    <w:qFormat/>
    <w:uiPriority w:val="0"/>
    <w:rPr>
      <w:rFonts w:ascii="Times New Roman" w:hAnsi="Times New Roman" w:eastAsia="Times New Roman" w:cs="Times New Roman"/>
      <w:sz w:val="24"/>
      <w:szCs w:val="24"/>
      <w:lang w:bidi="ar-SA"/>
    </w:rPr>
  </w:style>
  <w:style w:type="paragraph" w:customStyle="1" w:styleId="71">
    <w:name w:val="TOA Heading"/>
    <w:basedOn w:val="70"/>
    <w:next w:val="70"/>
    <w:autoRedefine/>
    <w:qFormat/>
    <w:uiPriority w:val="0"/>
    <w:pPr>
      <w:spacing w:before="120"/>
    </w:pPr>
    <w:rPr>
      <w:rFonts w:ascii="Arial" w:hAnsi="Arial"/>
      <w:sz w:val="24"/>
      <w:szCs w:val="21"/>
    </w:rPr>
  </w:style>
  <w:style w:type="table" w:customStyle="1" w:styleId="72">
    <w:name w:val="TableGrid"/>
    <w:autoRedefine/>
    <w:qFormat/>
    <w:uiPriority w:val="0"/>
    <w:rPr>
      <w:rFonts w:ascii="Calibri" w:hAnsi="Calibri" w:eastAsia="宋体" w:cs="Times New Roman"/>
      <w:kern w:val="2"/>
      <w:sz w:val="21"/>
      <w:szCs w:val="24"/>
    </w:rPr>
    <w:tblPr>
      <w:tblCellMar>
        <w:top w:w="0" w:type="dxa"/>
        <w:left w:w="0" w:type="dxa"/>
        <w:bottom w:w="0" w:type="dxa"/>
        <w:right w:w="0" w:type="dxa"/>
      </w:tblCellMar>
    </w:tblPr>
  </w:style>
  <w:style w:type="paragraph" w:customStyle="1" w:styleId="73">
    <w:name w:val="纯文本_1"/>
    <w:basedOn w:val="74"/>
    <w:autoRedefine/>
    <w:unhideWhenUsed/>
    <w:qFormat/>
    <w:uiPriority w:val="0"/>
    <w:rPr>
      <w:rFonts w:ascii="宋体" w:hAnsi="Courier New" w:cs="Courier New"/>
      <w:szCs w:val="21"/>
    </w:rPr>
  </w:style>
  <w:style w:type="paragraph" w:customStyle="1" w:styleId="74">
    <w:name w:val="正文_0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Normal_11"/>
    <w:autoRedefine/>
    <w:qFormat/>
    <w:uiPriority w:val="0"/>
    <w:rPr>
      <w:rFonts w:ascii="黑体" w:hAnsi="黑体" w:eastAsia="黑体" w:cs="Times New Roman"/>
      <w:b/>
      <w:sz w:val="32"/>
      <w:szCs w:val="24"/>
      <w:lang w:val="en-US" w:eastAsia="zh-CN" w:bidi="ar-SA"/>
    </w:rPr>
  </w:style>
  <w:style w:type="paragraph" w:customStyle="1" w:styleId="77">
    <w:name w:val="正文内容"/>
    <w:basedOn w:val="1"/>
    <w:autoRedefine/>
    <w:qFormat/>
    <w:uiPriority w:val="0"/>
    <w:pPr>
      <w:jc w:val="both"/>
    </w:pPr>
    <w:rPr>
      <w:rFonts w:hint="eastAsia" w:ascii="宋体" w:hAnsi="宋体" w:eastAsia="宋体" w:cs="宋体"/>
      <w:sz w:val="28"/>
    </w:rPr>
  </w:style>
  <w:style w:type="paragraph" w:customStyle="1" w:styleId="78">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正文文本_0"/>
    <w:basedOn w:val="78"/>
    <w:autoRedefine/>
    <w:unhideWhenUsed/>
    <w:qFormat/>
    <w:uiPriority w:val="0"/>
    <w:pPr>
      <w:spacing w:after="120"/>
    </w:pPr>
    <w:rPr>
      <w:rFonts w:ascii="Times New Roman" w:hAnsi="Times New Roman" w:eastAsia="仿宋_GB2312"/>
      <w:sz w:val="28"/>
      <w:szCs w:val="24"/>
    </w:rPr>
  </w:style>
  <w:style w:type="character" w:customStyle="1" w:styleId="80">
    <w:name w:val="font61"/>
    <w:basedOn w:val="31"/>
    <w:autoRedefine/>
    <w:qFormat/>
    <w:uiPriority w:val="0"/>
    <w:rPr>
      <w:rFonts w:hint="eastAsia" w:ascii="宋体" w:hAnsi="宋体" w:eastAsia="宋体" w:cs="宋体"/>
      <w:color w:val="000000"/>
      <w:sz w:val="21"/>
      <w:szCs w:val="21"/>
      <w:u w:val="none"/>
    </w:rPr>
  </w:style>
  <w:style w:type="paragraph" w:customStyle="1" w:styleId="81">
    <w:name w:val="p"/>
    <w:basedOn w:val="1"/>
    <w:autoRedefine/>
    <w:qFormat/>
    <w:uiPriority w:val="0"/>
    <w:pPr>
      <w:widowControl/>
      <w:spacing w:line="525" w:lineRule="atLeast"/>
      <w:ind w:firstLine="375"/>
      <w:jc w:val="left"/>
    </w:pPr>
    <w:rPr>
      <w:kern w:val="0"/>
      <w:sz w:val="24"/>
    </w:rPr>
  </w:style>
  <w:style w:type="paragraph" w:customStyle="1" w:styleId="82">
    <w:name w:val="p0"/>
    <w:basedOn w:val="1"/>
    <w:qFormat/>
    <w:uiPriority w:val="0"/>
    <w:pPr>
      <w:widowControl/>
      <w:ind w:firstLine="0" w:firstLineChars="0"/>
    </w:pPr>
    <w:rPr>
      <w:rFonts w:ascii="Times New Roman" w:hAnsi="Times New Roman" w:eastAsia="宋体" w:cs="Times New Roman"/>
      <w:kern w:val="0"/>
      <w:sz w:val="21"/>
      <w:szCs w:val="21"/>
    </w:rPr>
  </w:style>
  <w:style w:type="paragraph" w:customStyle="1" w:styleId="83">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列表段落1"/>
    <w:basedOn w:val="1"/>
    <w:qFormat/>
    <w:uiPriority w:val="0"/>
    <w:pPr>
      <w:ind w:firstLine="420" w:firstLineChars="200"/>
    </w:pPr>
    <w:rPr>
      <w:rFonts w:ascii="Calibri" w:hAnsi="Calibri"/>
      <w:szCs w:val="22"/>
    </w:rPr>
  </w:style>
  <w:style w:type="paragraph" w:customStyle="1" w:styleId="85">
    <w:name w:val="UserStyle_0"/>
    <w:basedOn w:val="1"/>
    <w:next w:val="1"/>
    <w:qFormat/>
    <w:uiPriority w:val="0"/>
    <w:pPr>
      <w:keepNext/>
      <w:jc w:val="center"/>
    </w:pPr>
    <w:rPr>
      <w:rFonts w:ascii="Times New Roman" w:hAnsi="Times New Roman"/>
      <w:b/>
      <w:bCs/>
      <w:kern w:val="0"/>
      <w:sz w:val="24"/>
    </w:rPr>
  </w:style>
  <w:style w:type="paragraph" w:customStyle="1" w:styleId="86">
    <w:name w:val="正文缩进2"/>
    <w:basedOn w:val="1"/>
    <w:qFormat/>
    <w:uiPriority w:val="0"/>
    <w:pPr>
      <w:wordWrap w:val="0"/>
      <w:ind w:firstLine="200" w:firstLineChars="200"/>
    </w:pPr>
  </w:style>
  <w:style w:type="paragraph" w:styleId="87">
    <w:name w:val="No Spacing"/>
    <w:qFormat/>
    <w:uiPriority w:val="1"/>
    <w:pPr>
      <w:widowControl w:val="0"/>
    </w:pPr>
    <w:rPr>
      <w:rFonts w:ascii="宋体" w:hAnsi="宋体"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24648</Words>
  <Characters>26121</Characters>
  <Lines>0</Lines>
  <Paragraphs>0</Paragraphs>
  <TotalTime>3</TotalTime>
  <ScaleCrop>false</ScaleCrop>
  <LinksUpToDate>false</LinksUpToDate>
  <CharactersWithSpaces>26472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无感</cp:lastModifiedBy>
  <cp:lastPrinted>2023-03-22T05:20:00Z</cp:lastPrinted>
  <dcterms:modified xsi:type="dcterms:W3CDTF">2026-04-28T08:48:25Z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BBAF2158D23C402F9E554E219A8A6484_13</vt:lpwstr>
  </property>
  <property fmtid="{D5CDD505-2E9C-101B-9397-08002B2CF9AE}" pid="4" name="KSOTemplateDocerSaveRecord">
    <vt:lpwstr>eyJoZGlkIjoiNGQ5YmUxOTYyNzdmYjlmNjIxODNlMmI4NjhmODQyYjMiLCJ1c2VySWQiOiI0OTA5MzExNzUifQ==</vt:lpwstr>
  </property>
</Properties>
</file>