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版本号：N510114202600004920260329002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采购血液透析机等一批国产医疗设备(二次)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N5101142026000049</w:t>
      </w:r>
    </w:p>
    <w:p>
      <w:pPr>
        <w:pStyle w:val="null3"/>
        <w:jc w:val="left"/>
        <w:outlineLvl w:val="2"/>
      </w:pPr>
      <w:r>
        <w:rPr>
          <w:rFonts w:ascii="仿宋_GB2312" w:hAnsi="仿宋_GB2312" w:cs="仿宋_GB2312" w:eastAsia="仿宋_GB2312"/>
          <w:sz w:val="28"/>
          <w:b/>
        </w:rPr>
        <w:t>成都市新都区人民医院</w:t>
      </w:r>
    </w:p>
    <w:p>
      <w:pPr>
        <w:pStyle w:val="null3"/>
        <w:jc w:val="center"/>
        <w:outlineLvl w:val="2"/>
      </w:pPr>
      <w:r>
        <w:rPr>
          <w:rFonts w:ascii="仿宋_GB2312" w:hAnsi="仿宋_GB2312" w:cs="仿宋_GB2312" w:eastAsia="仿宋_GB2312"/>
          <w:sz w:val="28"/>
          <w:b/>
        </w:rPr>
        <w:t>四川正科建设工程咨询有限公司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四川正科建设工程咨询有限公司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成都市新都区人民医院</w:t>
      </w:r>
      <w:r>
        <w:rPr>
          <w:rFonts w:ascii="仿宋_GB2312" w:hAnsi="仿宋_GB2312" w:cs="仿宋_GB2312" w:eastAsia="仿宋_GB2312"/>
        </w:rPr>
        <w:t xml:space="preserve"> 委托，拟对 </w:t>
      </w:r>
      <w:r>
        <w:rPr>
          <w:rFonts w:ascii="仿宋_GB2312" w:hAnsi="仿宋_GB2312" w:cs="仿宋_GB2312" w:eastAsia="仿宋_GB2312"/>
        </w:rPr>
        <w:t>采购血液透析机等一批国产医疗设备(二次)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N5101142026000049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采购血液透析机等一批国产医疗设备(二次)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新都区人民医院拟通过公开招标方式采购一批国产医疗设备，包括床旁超声仪、血液透析滤过机、血液透析机、胰岛素泵、标本冷藏柜、生物显微镜、低速离心机、医用生物显微镜、微孔板震荡器、全自动酶联免疫分析仪、数码恒温解冻箱、全自动糖化血红蛋白分析仪、呼气分析仪。本次政府采购项目共1个包。本项目除微孔板震荡器外，其他产品均属于医疗器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采购产品为医疗器械的，（1）投标人须符合《医疗器械监督管理条例》等政策法规要求并具有医疗器械生产许可证或者医疗器械经营许可/备案凭证；（2）投标产品须符合《医疗器械注册与备案管理办法》要求并提供产品的注册或备案证明材料（注：对医疗器械有国家行政管理部门出具的最新分类或不纳入管理的政策依据的，按最新政策提供上述证书并提供相关说明）（描述：若采购产品为医疗器械的，（1）投标人须符合《医疗器械监督管理条例》等政策法规要求并具有医疗器械生产许可证或者医疗器械经营许可/备案凭证；（2）投标产品须符合《医疗器械注册与备案管理办法》要求并提供产品的注册或备案证明材料（注：对医疗器械有国家行政管理部门出具的最新分类或不纳入管理的政策依据的，按最新政策提供上述证书并提供相关说明）：须同时满足（1）（2）要求。投标人提供以上证明材料复印件并加盖投标人电子章）</w:t>
      </w:r>
    </w:p>
    <w:p>
      <w:pPr>
        <w:pStyle w:val="null3"/>
        <w:jc w:val="left"/>
      </w:pPr>
      <w:r>
        <w:rPr>
          <w:rFonts w:ascii="仿宋_GB2312" w:hAnsi="仿宋_GB2312" w:cs="仿宋_GB2312" w:eastAsia="仿宋_GB2312"/>
        </w:rPr>
        <w:t>2、本项目不接受联合体投标（描述：本项目不接受联合体投标：非联合体投标即可，无须提供其他证明材料）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成都市新都区人民医院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成都市新都区育英路南段199号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喻老师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028-83993050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四川正科建设工程咨询有限公司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成都市新都区新都街道兴乐北路1288号派都广场1栋C座3楼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028-89396633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采购包1：3,748,000.00元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政府采购代理机构管理暂行办法》财库〔2018〕2号的规定，代理服务费由中标人向招标代理机构支付，以中标金额作为计费基数，收费标准按照《国家计委关于印发〈招标代理服务费收费标准管理暂行办法〉的通知》（计价格〔2002〕1980号）和《国家发展改革委办公厅关于招标代理服务费有关问题的通知》（发改办价格〔2003〕857号）规定的80%执行。原则上代理服务费用不足5400元的，按5400元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成都市新都区人民医院</w:t>
      </w:r>
      <w:r>
        <w:rPr>
          <w:rFonts w:ascii="仿宋_GB2312" w:hAnsi="仿宋_GB2312" w:cs="仿宋_GB2312" w:eastAsia="仿宋_GB2312"/>
        </w:rPr>
        <w:t xml:space="preserve"> 和 </w:t>
      </w:r>
      <w:r>
        <w:rPr>
          <w:rFonts w:ascii="仿宋_GB2312" w:hAnsi="仿宋_GB2312" w:cs="仿宋_GB2312" w:eastAsia="仿宋_GB2312"/>
        </w:rPr>
        <w:t>四川正科建设工程咨询有限公司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成都市新都区人民医院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四川正科建设工程咨询有限公司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中标人完成全部产品安装调试并提出初步验收申请后</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填写格式受限，履约验收时间以如下要求为准：中标人完成全部产品安装调试并提出初步验收申请后5日内采购人组织初步验收，初步验收合格后，进入7天试用期；试用期间发生质量问题，修复后试用期重新起算；试用期结束后3日内采购人完成最终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按照采购文件的项目技术服务要求、中标人的投标文件应答以及合同约定标准进行验收。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按照采购文件的商务要求、中标人的投标文件应答以及合同约定标准进行验收。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按国家有关规定以及采购人招标文件的质量要求和技术指标、中标人的投标文件及承诺与合同约定标准进行验收。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其他未尽事宜按照《财政部关于进一步加强政府采购需求和履约验收管理的指导意见》（财库〔2016〕205号）、《政府采购需求管理办法》(财库〔2021〕22号)等相关规定进行。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四川正科建设工程咨询有限公司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四川正科建设工程咨询有限公司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四川正科建设工程咨询有限公司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联系人：喻老师</w:t>
      </w:r>
    </w:p>
    <w:p>
      <w:pPr>
        <w:pStyle w:val="null3"/>
        <w:jc w:val="left"/>
      </w:pPr>
      <w:r>
        <w:rPr>
          <w:rFonts w:ascii="仿宋_GB2312" w:hAnsi="仿宋_GB2312" w:cs="仿宋_GB2312" w:eastAsia="仿宋_GB2312"/>
        </w:rPr>
        <w:t>联系电话：028-83993050</w:t>
      </w:r>
    </w:p>
    <w:p>
      <w:pPr>
        <w:pStyle w:val="null3"/>
        <w:jc w:val="left"/>
      </w:pPr>
      <w:r>
        <w:rPr>
          <w:rFonts w:ascii="仿宋_GB2312" w:hAnsi="仿宋_GB2312" w:cs="仿宋_GB2312" w:eastAsia="仿宋_GB2312"/>
        </w:rPr>
        <w:t>地址：成都市新都区育英路南段199号</w:t>
      </w:r>
    </w:p>
    <w:p>
      <w:pPr>
        <w:pStyle w:val="null3"/>
        <w:jc w:val="left"/>
      </w:pPr>
      <w:r>
        <w:rPr>
          <w:rFonts w:ascii="仿宋_GB2312" w:hAnsi="仿宋_GB2312" w:cs="仿宋_GB2312" w:eastAsia="仿宋_GB2312"/>
        </w:rPr>
        <w:t>邮编：610500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联系电话：028-89396633</w:t>
      </w:r>
    </w:p>
    <w:p>
      <w:pPr>
        <w:pStyle w:val="null3"/>
        <w:jc w:val="left"/>
      </w:pPr>
      <w:r>
        <w:rPr>
          <w:rFonts w:ascii="仿宋_GB2312" w:hAnsi="仿宋_GB2312" w:cs="仿宋_GB2312" w:eastAsia="仿宋_GB2312"/>
        </w:rPr>
        <w:t>地址：成都市新都区新都街道兴乐北路1288号派都广场1栋C座3楼</w:t>
      </w:r>
    </w:p>
    <w:p>
      <w:pPr>
        <w:pStyle w:val="null3"/>
        <w:jc w:val="left"/>
      </w:pPr>
      <w:r>
        <w:rPr>
          <w:rFonts w:ascii="仿宋_GB2312" w:hAnsi="仿宋_GB2312" w:cs="仿宋_GB2312" w:eastAsia="仿宋_GB2312"/>
        </w:rPr>
        <w:t>邮编：610500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3,748,000.00</w:t>
      </w:r>
    </w:p>
    <w:p>
      <w:pPr>
        <w:pStyle w:val="null3"/>
        <w:jc w:val="left"/>
      </w:pPr>
      <w:r>
        <w:rPr>
          <w:rFonts w:ascii="仿宋_GB2312" w:hAnsi="仿宋_GB2312" w:cs="仿宋_GB2312" w:eastAsia="仿宋_GB2312"/>
        </w:rPr>
        <w:t>采购包最高限价（元）: 3,748,000.00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血液透析机</w:t>
            </w:r>
          </w:p>
        </w:tc>
        <w:tc>
          <w:tcPr>
            <w:tcW w:type="dxa" w:w="821"/>
          </w:tcPr>
          <w:p>
            <w:pPr>
              <w:pStyle w:val="null3"/>
              <w:jc w:val="right"/>
            </w:pPr>
            <w:r>
              <w:rPr>
                <w:rFonts w:ascii="仿宋_GB2312" w:hAnsi="仿宋_GB2312" w:cs="仿宋_GB2312" w:eastAsia="仿宋_GB2312"/>
              </w:rPr>
              <w:t>7.00（套）</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血液透析滤过机</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690,000.00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胰岛素泵</w:t>
            </w:r>
          </w:p>
        </w:tc>
        <w:tc>
          <w:tcPr>
            <w:tcW w:type="dxa" w:w="821"/>
          </w:tcPr>
          <w:p>
            <w:pPr>
              <w:pStyle w:val="null3"/>
              <w:jc w:val="right"/>
            </w:pPr>
            <w:r>
              <w:rPr>
                <w:rFonts w:ascii="仿宋_GB2312" w:hAnsi="仿宋_GB2312" w:cs="仿宋_GB2312" w:eastAsia="仿宋_GB2312"/>
              </w:rPr>
              <w:t>22.00（套）</w:t>
            </w:r>
          </w:p>
        </w:tc>
        <w:tc>
          <w:tcPr>
            <w:tcW w:type="dxa" w:w="821"/>
          </w:tcPr>
          <w:p>
            <w:pPr>
              <w:pStyle w:val="null3"/>
              <w:jc w:val="right"/>
            </w:pPr>
            <w:r>
              <w:rPr>
                <w:rFonts w:ascii="仿宋_GB2312" w:hAnsi="仿宋_GB2312" w:cs="仿宋_GB2312" w:eastAsia="仿宋_GB2312"/>
              </w:rPr>
              <w:t>484,000.00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A02320400 医用光学仪器</w:t>
            </w:r>
          </w:p>
        </w:tc>
        <w:tc>
          <w:tcPr>
            <w:tcW w:type="dxa" w:w="821"/>
          </w:tcPr>
          <w:p>
            <w:pPr>
              <w:pStyle w:val="null3"/>
              <w:jc w:val="left"/>
            </w:pPr>
            <w:r>
              <w:rPr>
                <w:rFonts w:ascii="仿宋_GB2312" w:hAnsi="仿宋_GB2312" w:cs="仿宋_GB2312" w:eastAsia="仿宋_GB2312"/>
              </w:rPr>
              <w:t>医用生物显微镜</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低速离心机</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A02320400 医用光学仪器</w:t>
            </w:r>
          </w:p>
        </w:tc>
        <w:tc>
          <w:tcPr>
            <w:tcW w:type="dxa" w:w="821"/>
          </w:tcPr>
          <w:p>
            <w:pPr>
              <w:pStyle w:val="null3"/>
              <w:jc w:val="left"/>
            </w:pPr>
            <w:r>
              <w:rPr>
                <w:rFonts w:ascii="仿宋_GB2312" w:hAnsi="仿宋_GB2312" w:cs="仿宋_GB2312" w:eastAsia="仿宋_GB2312"/>
              </w:rPr>
              <w:t>生物显微镜</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微孔板震荡器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全自动酶联免疫分析仪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数码恒温解冻箱</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全自动糖化血红蛋白分析仪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呼气分析仪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床旁超声仪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标本冷藏柜</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血液透析机</w:t>
            </w:r>
          </w:p>
        </w:tc>
        <w:tc>
          <w:tcPr>
            <w:tcW w:type="dxa" w:w="1138"/>
          </w:tcPr>
          <w:p>
            <w:pPr>
              <w:pStyle w:val="null3"/>
              <w:jc w:val="center"/>
            </w:pPr>
            <w:r>
              <w:rPr>
                <w:rFonts w:ascii="仿宋_GB2312" w:hAnsi="仿宋_GB2312" w:cs="仿宋_GB2312" w:eastAsia="仿宋_GB2312"/>
              </w:rPr>
              <w:t>7.00（套）</w:t>
            </w:r>
          </w:p>
        </w:tc>
        <w:tc>
          <w:tcPr>
            <w:tcW w:type="dxa" w:w="1365"/>
          </w:tcPr>
          <w:p>
            <w:pPr>
              <w:pStyle w:val="null3"/>
              <w:jc w:val="center"/>
            </w:pPr>
            <w:r>
              <w:rPr>
                <w:rFonts w:ascii="仿宋_GB2312" w:hAnsi="仿宋_GB2312" w:cs="仿宋_GB2312" w:eastAsia="仿宋_GB2312"/>
              </w:rPr>
              <w:t>1,050,000.00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最高限价为7套的总限价，每套单价限价为150000元</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血液透析滤过机</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690,000.00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最高限价为3套的总限价，每套单价限价为230000元</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胰岛素泵</w:t>
            </w:r>
          </w:p>
        </w:tc>
        <w:tc>
          <w:tcPr>
            <w:tcW w:type="dxa" w:w="1138"/>
          </w:tcPr>
          <w:p>
            <w:pPr>
              <w:pStyle w:val="null3"/>
              <w:jc w:val="center"/>
            </w:pPr>
            <w:r>
              <w:rPr>
                <w:rFonts w:ascii="仿宋_GB2312" w:hAnsi="仿宋_GB2312" w:cs="仿宋_GB2312" w:eastAsia="仿宋_GB2312"/>
              </w:rPr>
              <w:t>22.00（套）</w:t>
            </w:r>
          </w:p>
        </w:tc>
        <w:tc>
          <w:tcPr>
            <w:tcW w:type="dxa" w:w="1365"/>
          </w:tcPr>
          <w:p>
            <w:pPr>
              <w:pStyle w:val="null3"/>
              <w:jc w:val="center"/>
            </w:pPr>
            <w:r>
              <w:rPr>
                <w:rFonts w:ascii="仿宋_GB2312" w:hAnsi="仿宋_GB2312" w:cs="仿宋_GB2312" w:eastAsia="仿宋_GB2312"/>
              </w:rPr>
              <w:t>484,000.00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最高限价为22套的总限价，每套单价限价为22000元</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医用生物显微镜</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最高限价为2套的总限价，每套单价限价为15000元</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低速离心机</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最高限价为3套的总限价，每套单价限价为40000元</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生物显微镜</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最高限价为2套的总限价，每套单价限价为150000元</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微孔板震荡器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最高限价为1套的总限价</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全自动酶联免疫分析仪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最高限价为1套的总限价</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数码恒温解冻箱</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最高限价为1套的总限价</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全自动糖化血红蛋白分析仪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最高限价为1套的总限价</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呼气分析仪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最高限价为1套的总限价</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床旁超声仪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最高限价为1套的总限价</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标本冷藏柜</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最高限价为1套的总限价</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A02322100 体外循环设备</w:t>
            </w:r>
          </w:p>
        </w:tc>
        <w:tc>
          <w:tcPr>
            <w:tcW w:type="dxa" w:w="2492"/>
          </w:tcPr>
          <w:p>
            <w:pPr>
              <w:pStyle w:val="null3"/>
              <w:jc w:val="left"/>
            </w:pPr>
            <w:r>
              <w:rPr>
                <w:rFonts w:ascii="仿宋_GB2312" w:hAnsi="仿宋_GB2312" w:cs="仿宋_GB2312" w:eastAsia="仿宋_GB2312"/>
              </w:rPr>
              <w:t>血液透析机</w:t>
            </w:r>
          </w:p>
        </w:tc>
        <w:tc>
          <w:tcPr>
            <w:tcW w:type="dxa" w:w="2492"/>
          </w:tcPr>
          <w:p>
            <w:pPr>
              <w:pStyle w:val="null3"/>
              <w:jc w:val="left"/>
            </w:pPr>
            <w:r>
              <w:rPr>
                <w:rFonts w:ascii="仿宋_GB2312" w:hAnsi="仿宋_GB2312" w:cs="仿宋_GB2312" w:eastAsia="仿宋_GB2312"/>
              </w:rPr>
              <w:t>血液透析机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★1、用途：</w:t>
            </w:r>
            <w:r>
              <w:rPr>
                <w:rFonts w:ascii="仿宋_GB2312" w:hAnsi="仿宋_GB2312" w:cs="仿宋_GB2312" w:eastAsia="仿宋_GB2312"/>
                <w:sz w:val="24"/>
              </w:rPr>
              <w:t>至少能</w:t>
            </w:r>
            <w:r>
              <w:rPr>
                <w:rFonts w:ascii="仿宋_GB2312" w:hAnsi="仿宋_GB2312" w:cs="仿宋_GB2312" w:eastAsia="仿宋_GB2312"/>
                <w:sz w:val="24"/>
              </w:rPr>
              <w:t>用于对慢性肾衰竭患者进行血液透析，并开展血液透析在内的血液净化治疗。</w:t>
            </w:r>
          </w:p>
          <w:p>
            <w:pPr>
              <w:pStyle w:val="null3"/>
              <w:jc w:val="both"/>
            </w:pPr>
            <w:r>
              <w:rPr>
                <w:rFonts w:ascii="仿宋_GB2312" w:hAnsi="仿宋_GB2312" w:cs="仿宋_GB2312" w:eastAsia="仿宋_GB2312"/>
                <w:sz w:val="24"/>
              </w:rPr>
              <w:t>▲2、监测功能：具有在线无创血压监测、在线清除率KT/V监测、血容量监测、血温监测中至少3项监测功能。</w:t>
            </w:r>
          </w:p>
          <w:p>
            <w:pPr>
              <w:pStyle w:val="null3"/>
              <w:jc w:val="both"/>
            </w:pPr>
            <w:r>
              <w:rPr>
                <w:rFonts w:ascii="仿宋_GB2312" w:hAnsi="仿宋_GB2312" w:cs="仿宋_GB2312" w:eastAsia="仿宋_GB2312"/>
                <w:sz w:val="24"/>
              </w:rPr>
              <w:t>3、彩色</w:t>
            </w:r>
            <w:r>
              <w:rPr>
                <w:rFonts w:ascii="仿宋_GB2312" w:hAnsi="仿宋_GB2312" w:cs="仿宋_GB2312" w:eastAsia="仿宋_GB2312"/>
                <w:sz w:val="24"/>
              </w:rPr>
              <w:t>液晶</w:t>
            </w:r>
            <w:r>
              <w:rPr>
                <w:rFonts w:ascii="仿宋_GB2312" w:hAnsi="仿宋_GB2312" w:cs="仿宋_GB2312" w:eastAsia="仿宋_GB2312"/>
                <w:sz w:val="24"/>
              </w:rPr>
              <w:t>显</w:t>
            </w:r>
            <w:r>
              <w:rPr>
                <w:rFonts w:ascii="仿宋_GB2312" w:hAnsi="仿宋_GB2312" w:cs="仿宋_GB2312" w:eastAsia="仿宋_GB2312"/>
                <w:sz w:val="24"/>
              </w:rPr>
              <w:t>示屏</w:t>
            </w:r>
            <w:r>
              <w:rPr>
                <w:rFonts w:ascii="仿宋_GB2312" w:hAnsi="仿宋_GB2312" w:cs="仿宋_GB2312" w:eastAsia="仿宋_GB2312"/>
                <w:sz w:val="24"/>
              </w:rPr>
              <w:t>≥10英</w:t>
            </w:r>
            <w:r>
              <w:rPr>
                <w:rFonts w:ascii="仿宋_GB2312" w:hAnsi="仿宋_GB2312" w:cs="仿宋_GB2312" w:eastAsia="仿宋_GB2312"/>
                <w:sz w:val="24"/>
              </w:rPr>
              <w:t>寸</w:t>
            </w:r>
            <w:r>
              <w:rPr>
                <w:rFonts w:ascii="仿宋_GB2312" w:hAnsi="仿宋_GB2312" w:cs="仿宋_GB2312" w:eastAsia="仿宋_GB2312"/>
                <w:sz w:val="24"/>
              </w:rPr>
              <w:t>，具有触摸功能</w:t>
            </w:r>
            <w:r>
              <w:rPr>
                <w:rFonts w:ascii="仿宋_GB2312" w:hAnsi="仿宋_GB2312" w:cs="仿宋_GB2312" w:eastAsia="仿宋_GB2312"/>
                <w:sz w:val="24"/>
              </w:rPr>
              <w:t>，具有中文操</w:t>
            </w:r>
            <w:r>
              <w:rPr>
                <w:rFonts w:ascii="仿宋_GB2312" w:hAnsi="仿宋_GB2312" w:cs="仿宋_GB2312" w:eastAsia="仿宋_GB2312"/>
                <w:sz w:val="24"/>
              </w:rPr>
              <w:t>作</w:t>
            </w:r>
            <w:r>
              <w:rPr>
                <w:rFonts w:ascii="仿宋_GB2312" w:hAnsi="仿宋_GB2312" w:cs="仿宋_GB2312" w:eastAsia="仿宋_GB2312"/>
                <w:sz w:val="24"/>
              </w:rPr>
              <w:t>界面。</w:t>
            </w:r>
          </w:p>
          <w:p>
            <w:pPr>
              <w:pStyle w:val="null3"/>
              <w:jc w:val="both"/>
            </w:pPr>
            <w:r>
              <w:rPr>
                <w:rFonts w:ascii="仿宋_GB2312" w:hAnsi="仿宋_GB2312" w:cs="仿宋_GB2312" w:eastAsia="仿宋_GB2312"/>
                <w:sz w:val="24"/>
              </w:rPr>
              <w:t>4、具备单纯超滤、序贯透析功能</w:t>
            </w:r>
            <w:r>
              <w:rPr>
                <w:rFonts w:ascii="仿宋_GB2312" w:hAnsi="仿宋_GB2312" w:cs="仿宋_GB2312" w:eastAsia="仿宋_GB2312"/>
                <w:sz w:val="24"/>
              </w:rPr>
              <w:t>（</w:t>
            </w:r>
            <w:r>
              <w:rPr>
                <w:rFonts w:ascii="仿宋_GB2312" w:hAnsi="仿宋_GB2312" w:cs="仿宋_GB2312" w:eastAsia="仿宋_GB2312"/>
                <w:sz w:val="24"/>
              </w:rPr>
              <w:t>可通过程序组合达成序贯透析功能</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5、超滤系统：具有容量平衡反馈系统。</w:t>
            </w:r>
          </w:p>
          <w:p>
            <w:pPr>
              <w:pStyle w:val="null3"/>
              <w:jc w:val="both"/>
            </w:pPr>
            <w:r>
              <w:rPr>
                <w:rFonts w:ascii="仿宋_GB2312" w:hAnsi="仿宋_GB2312" w:cs="仿宋_GB2312" w:eastAsia="仿宋_GB2312"/>
                <w:sz w:val="24"/>
              </w:rPr>
              <w:t>6、具有透析液配制反馈控制系统，能监测透析液离子浓度。显示曲线至少包括超滤、钠曲线，可单独使用、也可合并使用，每种程序提供图形化示意图。</w:t>
            </w:r>
          </w:p>
          <w:p>
            <w:pPr>
              <w:pStyle w:val="null3"/>
              <w:jc w:val="both"/>
            </w:pPr>
            <w:r>
              <w:rPr>
                <w:rFonts w:ascii="仿宋_GB2312" w:hAnsi="仿宋_GB2312" w:cs="仿宋_GB2312" w:eastAsia="仿宋_GB2312"/>
                <w:sz w:val="24"/>
              </w:rPr>
              <w:t>7、具有漏血监测功能；为双色光双重监测，能区分真、假性漏血；漏血监测精度：最大透析液流量800ml/min时≤0.5ml/min。</w:t>
            </w:r>
          </w:p>
          <w:p>
            <w:pPr>
              <w:pStyle w:val="null3"/>
              <w:jc w:val="both"/>
            </w:pPr>
            <w:r>
              <w:rPr>
                <w:rFonts w:ascii="仿宋_GB2312" w:hAnsi="仿宋_GB2312" w:cs="仿宋_GB2312" w:eastAsia="仿宋_GB2312"/>
                <w:sz w:val="24"/>
              </w:rPr>
              <w:t>8、气泡监测器：具有空气监测功能，具有超声波和光学双重监测。</w:t>
            </w:r>
          </w:p>
          <w:p>
            <w:pPr>
              <w:pStyle w:val="null3"/>
              <w:jc w:val="both"/>
            </w:pPr>
            <w:r>
              <w:rPr>
                <w:rFonts w:ascii="仿宋_GB2312" w:hAnsi="仿宋_GB2312" w:cs="仿宋_GB2312" w:eastAsia="仿宋_GB2312"/>
                <w:sz w:val="24"/>
              </w:rPr>
              <w:t>▲9、清洗消毒程序：支持热消毒和化学消毒，只需要一种消毒剂常规消毒。每班次消毒、脱钙、冲洗一体化一键式操作，A/B液吸管与机器整合消毒，单次热水柠檬酸消毒时间</w:t>
            </w:r>
            <w:r>
              <w:rPr>
                <w:rFonts w:ascii="仿宋_GB2312" w:hAnsi="仿宋_GB2312" w:cs="仿宋_GB2312" w:eastAsia="仿宋_GB2312"/>
                <w:sz w:val="24"/>
              </w:rPr>
              <w:t>≤</w:t>
            </w:r>
            <w:r>
              <w:rPr>
                <w:rFonts w:ascii="仿宋_GB2312" w:hAnsi="仿宋_GB2312" w:cs="仿宋_GB2312" w:eastAsia="仿宋_GB2312"/>
                <w:sz w:val="24"/>
              </w:rPr>
              <w:t>40分钟。</w:t>
            </w:r>
          </w:p>
          <w:p>
            <w:pPr>
              <w:pStyle w:val="null3"/>
              <w:jc w:val="both"/>
            </w:pPr>
            <w:r>
              <w:rPr>
                <w:rFonts w:ascii="仿宋_GB2312" w:hAnsi="仿宋_GB2312" w:cs="仿宋_GB2312" w:eastAsia="仿宋_GB2312"/>
                <w:sz w:val="24"/>
              </w:rPr>
              <w:t>10、透析液温度控制范围至少包含：35℃～3</w:t>
            </w:r>
            <w:r>
              <w:rPr>
                <w:rFonts w:ascii="仿宋_GB2312" w:hAnsi="仿宋_GB2312" w:cs="仿宋_GB2312" w:eastAsia="仿宋_GB2312"/>
                <w:sz w:val="24"/>
              </w:rPr>
              <w:t>9℃</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11、联网功能：配置开放数据接口，支持透析软件数据采集。</w:t>
            </w:r>
          </w:p>
          <w:p>
            <w:pPr>
              <w:pStyle w:val="null3"/>
              <w:jc w:val="both"/>
            </w:pPr>
            <w:r>
              <w:rPr>
                <w:rFonts w:ascii="仿宋_GB2312" w:hAnsi="仿宋_GB2312" w:cs="仿宋_GB2312" w:eastAsia="仿宋_GB2312"/>
                <w:sz w:val="24"/>
              </w:rPr>
              <w:t>12、压力监测显示范围：动脉压至少包含：-50mmHg～＋280mmHg，</w:t>
            </w:r>
            <w:r>
              <w:rPr>
                <w:rFonts w:ascii="仿宋_GB2312" w:hAnsi="仿宋_GB2312" w:cs="仿宋_GB2312" w:eastAsia="仿宋_GB2312"/>
                <w:sz w:val="24"/>
              </w:rPr>
              <w:t>监测精度：</w:t>
            </w:r>
            <w:r>
              <w:rPr>
                <w:rFonts w:ascii="仿宋_GB2312" w:hAnsi="仿宋_GB2312" w:cs="仿宋_GB2312" w:eastAsia="仿宋_GB2312"/>
                <w:sz w:val="24"/>
              </w:rPr>
              <w:t>≤±10％；</w:t>
            </w:r>
            <w:r>
              <w:rPr>
                <w:rFonts w:ascii="仿宋_GB2312" w:hAnsi="仿宋_GB2312" w:cs="仿宋_GB2312" w:eastAsia="仿宋_GB2312"/>
                <w:sz w:val="24"/>
              </w:rPr>
              <w:t>静脉压至少包含：</w:t>
            </w:r>
            <w:r>
              <w:rPr>
                <w:rFonts w:ascii="仿宋_GB2312" w:hAnsi="仿宋_GB2312" w:cs="仿宋_GB2312" w:eastAsia="仿宋_GB2312"/>
                <w:sz w:val="24"/>
              </w:rPr>
              <w:t>-50mmHg～＋300</w:t>
            </w:r>
            <w:r>
              <w:rPr>
                <w:rFonts w:ascii="仿宋_GB2312" w:hAnsi="仿宋_GB2312" w:cs="仿宋_GB2312" w:eastAsia="仿宋_GB2312"/>
                <w:sz w:val="24"/>
              </w:rPr>
              <w:t>mmHg</w:t>
            </w:r>
            <w:r>
              <w:rPr>
                <w:rFonts w:ascii="仿宋_GB2312" w:hAnsi="仿宋_GB2312" w:cs="仿宋_GB2312" w:eastAsia="仿宋_GB2312"/>
                <w:sz w:val="24"/>
              </w:rPr>
              <w:t>，监测精度：</w:t>
            </w:r>
            <w:r>
              <w:rPr>
                <w:rFonts w:ascii="仿宋_GB2312" w:hAnsi="仿宋_GB2312" w:cs="仿宋_GB2312" w:eastAsia="仿宋_GB2312"/>
                <w:sz w:val="24"/>
              </w:rPr>
              <w:t>≤±10％；</w:t>
            </w:r>
            <w:r>
              <w:rPr>
                <w:rFonts w:ascii="仿宋_GB2312" w:hAnsi="仿宋_GB2312" w:cs="仿宋_GB2312" w:eastAsia="仿宋_GB2312"/>
                <w:sz w:val="24"/>
              </w:rPr>
              <w:t>跨膜压至少包含：</w:t>
            </w:r>
            <w:r>
              <w:rPr>
                <w:rFonts w:ascii="仿宋_GB2312" w:hAnsi="仿宋_GB2312" w:cs="仿宋_GB2312" w:eastAsia="仿宋_GB2312"/>
                <w:sz w:val="24"/>
              </w:rPr>
              <w:t>-50mmHg～＋300mmHg，监测</w:t>
            </w:r>
            <w:r>
              <w:rPr>
                <w:rFonts w:ascii="仿宋_GB2312" w:hAnsi="仿宋_GB2312" w:cs="仿宋_GB2312" w:eastAsia="仿宋_GB2312"/>
                <w:sz w:val="24"/>
              </w:rPr>
              <w:t>精度：</w:t>
            </w:r>
            <w:r>
              <w:rPr>
                <w:rFonts w:ascii="仿宋_GB2312" w:hAnsi="仿宋_GB2312" w:cs="仿宋_GB2312" w:eastAsia="仿宋_GB2312"/>
                <w:sz w:val="24"/>
              </w:rPr>
              <w:t>≤±10％。</w:t>
            </w:r>
          </w:p>
          <w:p>
            <w:pPr>
              <w:pStyle w:val="null3"/>
              <w:jc w:val="both"/>
            </w:pPr>
            <w:r>
              <w:rPr>
                <w:rFonts w:ascii="仿宋_GB2312" w:hAnsi="仿宋_GB2312" w:cs="仿宋_GB2312" w:eastAsia="仿宋_GB2312"/>
                <w:sz w:val="24"/>
              </w:rPr>
              <w:t>13、血泵：显示有效血流量范围至少包含15ml/min～600ml/min，精度：≤±10％。</w:t>
            </w:r>
          </w:p>
          <w:p>
            <w:pPr>
              <w:pStyle w:val="null3"/>
              <w:jc w:val="both"/>
            </w:pPr>
            <w:r>
              <w:rPr>
                <w:rFonts w:ascii="仿宋_GB2312" w:hAnsi="仿宋_GB2312" w:cs="仿宋_GB2312" w:eastAsia="仿宋_GB2312"/>
                <w:sz w:val="24"/>
              </w:rPr>
              <w:t>14、肝素泵输送速度范围至少包含：0.1ml/h～10ml/h。</w:t>
            </w:r>
          </w:p>
          <w:p>
            <w:pPr>
              <w:pStyle w:val="null3"/>
              <w:jc w:val="both"/>
            </w:pPr>
            <w:r>
              <w:rPr>
                <w:rFonts w:ascii="仿宋_GB2312" w:hAnsi="仿宋_GB2312" w:cs="仿宋_GB2312" w:eastAsia="仿宋_GB2312"/>
                <w:sz w:val="24"/>
              </w:rPr>
              <w:t>15、透析液流量范围至少包含：300ml/min～700ml/min，可调节。</w:t>
            </w:r>
          </w:p>
          <w:p>
            <w:pPr>
              <w:pStyle w:val="null3"/>
              <w:jc w:val="both"/>
            </w:pPr>
            <w:r>
              <w:rPr>
                <w:rFonts w:ascii="仿宋_GB2312" w:hAnsi="仿宋_GB2312" w:cs="仿宋_GB2312" w:eastAsia="仿宋_GB2312"/>
                <w:sz w:val="24"/>
              </w:rPr>
              <w:t>16、超滤率范围至少包含：100ml/h～4000ml/h，超滤率精度≤±5％。</w:t>
            </w:r>
          </w:p>
          <w:p>
            <w:pPr>
              <w:pStyle w:val="null3"/>
              <w:jc w:val="both"/>
            </w:pPr>
            <w:r>
              <w:rPr>
                <w:rFonts w:ascii="仿宋_GB2312" w:hAnsi="仿宋_GB2312" w:cs="仿宋_GB2312" w:eastAsia="仿宋_GB2312"/>
                <w:sz w:val="24"/>
              </w:rPr>
              <w:t>17、供水压力范围至少包含1.5bar～5bar,供水温度范围至少包含5℃～30℃。</w:t>
            </w:r>
          </w:p>
          <w:p>
            <w:pPr>
              <w:pStyle w:val="null3"/>
              <w:jc w:val="both"/>
            </w:pPr>
            <w:r>
              <w:rPr>
                <w:rFonts w:ascii="仿宋_GB2312" w:hAnsi="仿宋_GB2312" w:cs="仿宋_GB2312" w:eastAsia="仿宋_GB2312"/>
                <w:sz w:val="24"/>
              </w:rPr>
              <w:t>18、透析液电导率范围至少包含：13ms/cm～15ms/cm。</w:t>
            </w:r>
          </w:p>
          <w:p>
            <w:pPr>
              <w:pStyle w:val="null3"/>
              <w:jc w:val="both"/>
            </w:pPr>
            <w:r>
              <w:rPr>
                <w:rFonts w:ascii="仿宋_GB2312" w:hAnsi="仿宋_GB2312" w:cs="仿宋_GB2312" w:eastAsia="仿宋_GB2312"/>
                <w:sz w:val="24"/>
              </w:rPr>
              <w:t>19、具备静脉壶液面调节功能。</w:t>
            </w:r>
          </w:p>
          <w:p>
            <w:pPr>
              <w:pStyle w:val="null3"/>
              <w:jc w:val="both"/>
            </w:pPr>
            <w:r>
              <w:rPr>
                <w:rFonts w:ascii="仿宋_GB2312" w:hAnsi="仿宋_GB2312" w:cs="仿宋_GB2312" w:eastAsia="仿宋_GB2312"/>
                <w:sz w:val="24"/>
              </w:rPr>
              <w:t>▲20、设备设计使用寿命≥10年。</w:t>
            </w:r>
          </w:p>
          <w:p>
            <w:pPr>
              <w:pStyle w:val="null3"/>
              <w:jc w:val="both"/>
            </w:pPr>
            <w:r>
              <w:rPr>
                <w:rFonts w:ascii="仿宋_GB2312" w:hAnsi="仿宋_GB2312" w:cs="仿宋_GB2312" w:eastAsia="仿宋_GB2312"/>
                <w:sz w:val="24"/>
              </w:rPr>
              <w:t>▲21、在断电时，不需人工切换，</w:t>
            </w:r>
            <w:r>
              <w:rPr>
                <w:rFonts w:ascii="仿宋_GB2312" w:hAnsi="仿宋_GB2312" w:cs="仿宋_GB2312" w:eastAsia="仿宋_GB2312"/>
                <w:sz w:val="24"/>
              </w:rPr>
              <w:t>内置蓄电功能应</w:t>
            </w:r>
            <w:r>
              <w:rPr>
                <w:rFonts w:ascii="仿宋_GB2312" w:hAnsi="仿宋_GB2312" w:cs="仿宋_GB2312" w:eastAsia="仿宋_GB2312"/>
                <w:sz w:val="24"/>
              </w:rPr>
              <w:t>维持血泵工作</w:t>
            </w:r>
            <w:r>
              <w:rPr>
                <w:rFonts w:ascii="仿宋_GB2312" w:hAnsi="仿宋_GB2312" w:cs="仿宋_GB2312" w:eastAsia="仿宋_GB2312"/>
                <w:sz w:val="24"/>
              </w:rPr>
              <w:t>≥15分钟，同时维持所有监视系统正常。</w:t>
            </w:r>
          </w:p>
          <w:p>
            <w:pPr>
              <w:pStyle w:val="null3"/>
              <w:jc w:val="both"/>
            </w:pPr>
            <w:r>
              <w:rPr>
                <w:rFonts w:ascii="仿宋_GB2312" w:hAnsi="仿宋_GB2312" w:cs="仿宋_GB2312" w:eastAsia="仿宋_GB2312"/>
                <w:sz w:val="24"/>
              </w:rPr>
              <w:t>★22、设备含</w:t>
            </w:r>
            <w:r>
              <w:rPr>
                <w:rFonts w:ascii="仿宋_GB2312" w:hAnsi="仿宋_GB2312" w:cs="仿宋_GB2312" w:eastAsia="仿宋_GB2312"/>
                <w:sz w:val="24"/>
              </w:rPr>
              <w:t>干粉</w:t>
            </w:r>
            <w:r>
              <w:rPr>
                <w:rFonts w:ascii="仿宋_GB2312" w:hAnsi="仿宋_GB2312" w:cs="仿宋_GB2312" w:eastAsia="仿宋_GB2312"/>
                <w:sz w:val="24"/>
              </w:rPr>
              <w:t>支架一个，含适配的透析液</w:t>
            </w:r>
            <w:r>
              <w:rPr>
                <w:rFonts w:ascii="仿宋_GB2312" w:hAnsi="仿宋_GB2312" w:cs="仿宋_GB2312" w:eastAsia="仿宋_GB2312"/>
                <w:sz w:val="24"/>
              </w:rPr>
              <w:t>过滤器</w:t>
            </w:r>
            <w:r>
              <w:rPr>
                <w:rFonts w:ascii="仿宋_GB2312" w:hAnsi="仿宋_GB2312" w:cs="仿宋_GB2312" w:eastAsia="仿宋_GB2312"/>
                <w:sz w:val="24"/>
              </w:rPr>
              <w:t>一套</w:t>
            </w:r>
            <w:r>
              <w:rPr>
                <w:rFonts w:ascii="仿宋_GB2312" w:hAnsi="仿宋_GB2312" w:cs="仿宋_GB2312" w:eastAsia="仿宋_GB2312"/>
                <w:sz w:val="24"/>
              </w:rPr>
              <w:t>，</w:t>
            </w:r>
            <w:r>
              <w:rPr>
                <w:rFonts w:ascii="仿宋_GB2312" w:hAnsi="仿宋_GB2312" w:cs="仿宋_GB2312" w:eastAsia="仿宋_GB2312"/>
                <w:sz w:val="24"/>
              </w:rPr>
              <w:t>含进排水组件一套及电源线一根。</w:t>
            </w:r>
          </w:p>
        </w:tc>
      </w:tr>
    </w:tbl>
    <w:p>
      <w:pPr>
        <w:pStyle w:val="null3"/>
        <w:jc w:val="left"/>
      </w:pPr>
      <w:r>
        <w:rPr>
          <w:rFonts w:ascii="仿宋_GB2312" w:hAnsi="仿宋_GB2312" w:cs="仿宋_GB2312" w:eastAsia="仿宋_GB2312"/>
        </w:rPr>
        <w:t>标的名称：血液透析滤过机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★1、用途：</w:t>
            </w:r>
            <w:r>
              <w:rPr>
                <w:rFonts w:ascii="仿宋_GB2312" w:hAnsi="仿宋_GB2312" w:cs="仿宋_GB2312" w:eastAsia="仿宋_GB2312"/>
                <w:sz w:val="24"/>
              </w:rPr>
              <w:t>至少可</w:t>
            </w:r>
            <w:r>
              <w:rPr>
                <w:rFonts w:ascii="仿宋_GB2312" w:hAnsi="仿宋_GB2312" w:cs="仿宋_GB2312" w:eastAsia="仿宋_GB2312"/>
                <w:sz w:val="24"/>
              </w:rPr>
              <w:t>用于成人急性或慢性肾功能衰竭患者的血液透析、血液滤过、血液透析滤过</w:t>
            </w:r>
            <w:r>
              <w:rPr>
                <w:rFonts w:ascii="仿宋_GB2312" w:hAnsi="仿宋_GB2312" w:cs="仿宋_GB2312" w:eastAsia="仿宋_GB2312"/>
                <w:sz w:val="24"/>
              </w:rPr>
              <w:t>在内的</w:t>
            </w:r>
            <w:r>
              <w:rPr>
                <w:rFonts w:ascii="仿宋_GB2312" w:hAnsi="仿宋_GB2312" w:cs="仿宋_GB2312" w:eastAsia="仿宋_GB2312"/>
                <w:sz w:val="24"/>
              </w:rPr>
              <w:t>血液净化</w:t>
            </w:r>
            <w:r>
              <w:rPr>
                <w:rFonts w:ascii="仿宋_GB2312" w:hAnsi="仿宋_GB2312" w:cs="仿宋_GB2312" w:eastAsia="仿宋_GB2312"/>
                <w:sz w:val="24"/>
              </w:rPr>
              <w:t>治疗。</w:t>
            </w:r>
          </w:p>
          <w:p>
            <w:pPr>
              <w:pStyle w:val="null3"/>
              <w:jc w:val="both"/>
            </w:pPr>
            <w:r>
              <w:rPr>
                <w:rFonts w:ascii="仿宋_GB2312" w:hAnsi="仿宋_GB2312" w:cs="仿宋_GB2312" w:eastAsia="仿宋_GB2312"/>
                <w:sz w:val="24"/>
              </w:rPr>
              <w:t>▲2、监测功能：具有在线无创血压监测、在线清除率KT/V监测、血容量监测、血温监测中至少3项监测功能。</w:t>
            </w:r>
          </w:p>
          <w:p>
            <w:pPr>
              <w:pStyle w:val="null3"/>
              <w:jc w:val="both"/>
            </w:pPr>
            <w:r>
              <w:rPr>
                <w:rFonts w:ascii="仿宋_GB2312" w:hAnsi="仿宋_GB2312" w:cs="仿宋_GB2312" w:eastAsia="仿宋_GB2312"/>
                <w:sz w:val="24"/>
              </w:rPr>
              <w:t>3、彩色液晶显示屏≥10英寸，具有触摸功能，具有中文操作界面。</w:t>
            </w:r>
          </w:p>
          <w:p>
            <w:pPr>
              <w:pStyle w:val="null3"/>
              <w:jc w:val="both"/>
            </w:pPr>
            <w:r>
              <w:rPr>
                <w:rFonts w:ascii="仿宋_GB2312" w:hAnsi="仿宋_GB2312" w:cs="仿宋_GB2312" w:eastAsia="仿宋_GB2312"/>
                <w:sz w:val="24"/>
              </w:rPr>
              <w:t>4、具备单纯超滤，序贯透析功能（可通过程序组合达成序贯透析功能）。</w:t>
            </w:r>
          </w:p>
          <w:p>
            <w:pPr>
              <w:pStyle w:val="null3"/>
              <w:jc w:val="both"/>
            </w:pPr>
            <w:r>
              <w:rPr>
                <w:rFonts w:ascii="仿宋_GB2312" w:hAnsi="仿宋_GB2312" w:cs="仿宋_GB2312" w:eastAsia="仿宋_GB2312"/>
                <w:sz w:val="24"/>
              </w:rPr>
              <w:t>5、超滤系统：具有容量平衡腔或复式泵系统。</w:t>
            </w:r>
          </w:p>
          <w:p>
            <w:pPr>
              <w:pStyle w:val="null3"/>
              <w:jc w:val="both"/>
            </w:pPr>
            <w:r>
              <w:rPr>
                <w:rFonts w:ascii="仿宋_GB2312" w:hAnsi="仿宋_GB2312" w:cs="仿宋_GB2312" w:eastAsia="仿宋_GB2312"/>
                <w:sz w:val="24"/>
              </w:rPr>
              <w:t>6、显示曲线至少包括超滤、透析液浓度、碳酸氢根曲线，可单独使用、也可合并使用，每种程序提供图形化示意图。</w:t>
            </w:r>
          </w:p>
          <w:p>
            <w:pPr>
              <w:pStyle w:val="null3"/>
              <w:jc w:val="both"/>
            </w:pPr>
            <w:r>
              <w:rPr>
                <w:rFonts w:ascii="仿宋_GB2312" w:hAnsi="仿宋_GB2312" w:cs="仿宋_GB2312" w:eastAsia="仿宋_GB2312"/>
                <w:sz w:val="24"/>
              </w:rPr>
              <w:t>7、具备漏血监测功能；为</w:t>
            </w:r>
            <w:r>
              <w:rPr>
                <w:rFonts w:ascii="仿宋_GB2312" w:hAnsi="仿宋_GB2312" w:cs="仿宋_GB2312" w:eastAsia="仿宋_GB2312"/>
                <w:sz w:val="24"/>
              </w:rPr>
              <w:t>双色</w:t>
            </w:r>
            <w:r>
              <w:rPr>
                <w:rFonts w:ascii="仿宋_GB2312" w:hAnsi="仿宋_GB2312" w:cs="仿宋_GB2312" w:eastAsia="仿宋_GB2312"/>
                <w:sz w:val="24"/>
              </w:rPr>
              <w:t>光双重监测；漏血监测精度：</w:t>
            </w:r>
            <w:r>
              <w:rPr>
                <w:rFonts w:ascii="仿宋_GB2312" w:hAnsi="仿宋_GB2312" w:cs="仿宋_GB2312" w:eastAsia="仿宋_GB2312"/>
                <w:sz w:val="24"/>
              </w:rPr>
              <w:t>≤0.5ml</w:t>
            </w:r>
            <w:r>
              <w:rPr>
                <w:rFonts w:ascii="仿宋_GB2312" w:hAnsi="仿宋_GB2312" w:cs="仿宋_GB2312" w:eastAsia="仿宋_GB2312"/>
                <w:sz w:val="24"/>
              </w:rPr>
              <w:t>血液</w:t>
            </w:r>
            <w:r>
              <w:rPr>
                <w:rFonts w:ascii="仿宋_GB2312" w:hAnsi="仿宋_GB2312" w:cs="仿宋_GB2312" w:eastAsia="仿宋_GB2312"/>
                <w:sz w:val="24"/>
              </w:rPr>
              <w:t>/min或者≤0.3ml血液/1L透析液。</w:t>
            </w:r>
          </w:p>
          <w:p>
            <w:pPr>
              <w:pStyle w:val="null3"/>
              <w:jc w:val="both"/>
            </w:pPr>
            <w:r>
              <w:rPr>
                <w:rFonts w:ascii="仿宋_GB2312" w:hAnsi="仿宋_GB2312" w:cs="仿宋_GB2312" w:eastAsia="仿宋_GB2312"/>
                <w:sz w:val="24"/>
              </w:rPr>
              <w:t>8、气泡监测器：具有空气监测功能，监测精度≤0.01ml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▲9、清洗消毒程序：</w:t>
            </w:r>
            <w:r>
              <w:rPr>
                <w:rFonts w:ascii="仿宋_GB2312" w:hAnsi="仿宋_GB2312" w:cs="仿宋_GB2312" w:eastAsia="仿宋_GB2312"/>
                <w:sz w:val="24"/>
              </w:rPr>
              <w:t>支持热消毒和化学消毒。</w:t>
            </w:r>
            <w:r>
              <w:rPr>
                <w:rFonts w:ascii="仿宋_GB2312" w:hAnsi="仿宋_GB2312" w:cs="仿宋_GB2312" w:eastAsia="仿宋_GB2312"/>
                <w:sz w:val="24"/>
              </w:rPr>
              <w:t>消毒、脱钙、冲洗一体化一键式操作，</w:t>
            </w:r>
            <w:r>
              <w:rPr>
                <w:rFonts w:ascii="仿宋_GB2312" w:hAnsi="仿宋_GB2312" w:cs="仿宋_GB2312" w:eastAsia="仿宋_GB2312"/>
                <w:sz w:val="24"/>
              </w:rPr>
              <w:t>A/B液吸管与机器整合消毒，单次</w:t>
            </w:r>
            <w:r>
              <w:rPr>
                <w:rFonts w:ascii="仿宋_GB2312" w:hAnsi="仿宋_GB2312" w:cs="仿宋_GB2312" w:eastAsia="仿宋_GB2312"/>
                <w:sz w:val="24"/>
              </w:rPr>
              <w:t>热水柠檬酸</w:t>
            </w:r>
            <w:r>
              <w:rPr>
                <w:rFonts w:ascii="仿宋_GB2312" w:hAnsi="仿宋_GB2312" w:cs="仿宋_GB2312" w:eastAsia="仿宋_GB2312"/>
                <w:sz w:val="24"/>
              </w:rPr>
              <w:t>消毒时间</w:t>
            </w:r>
            <w:r>
              <w:rPr>
                <w:rFonts w:ascii="仿宋_GB2312" w:hAnsi="仿宋_GB2312" w:cs="仿宋_GB2312" w:eastAsia="仿宋_GB2312"/>
                <w:sz w:val="24"/>
              </w:rPr>
              <w:t>≤40分钟。</w:t>
            </w:r>
          </w:p>
          <w:p>
            <w:pPr>
              <w:pStyle w:val="null3"/>
              <w:jc w:val="both"/>
            </w:pPr>
            <w:r>
              <w:rPr>
                <w:rFonts w:ascii="仿宋_GB2312" w:hAnsi="仿宋_GB2312" w:cs="仿宋_GB2312" w:eastAsia="仿宋_GB2312"/>
                <w:sz w:val="24"/>
              </w:rPr>
              <w:t>10、透析液温度控制范围至少</w:t>
            </w:r>
            <w:r>
              <w:rPr>
                <w:rFonts w:ascii="仿宋_GB2312" w:hAnsi="仿宋_GB2312" w:cs="仿宋_GB2312" w:eastAsia="仿宋_GB2312"/>
                <w:sz w:val="24"/>
              </w:rPr>
              <w:t>包含</w:t>
            </w:r>
            <w:r>
              <w:rPr>
                <w:rFonts w:ascii="仿宋_GB2312" w:hAnsi="仿宋_GB2312" w:cs="仿宋_GB2312" w:eastAsia="仿宋_GB2312"/>
                <w:sz w:val="24"/>
              </w:rPr>
              <w:t>35℃～39℃。</w:t>
            </w:r>
          </w:p>
          <w:p>
            <w:pPr>
              <w:pStyle w:val="null3"/>
              <w:jc w:val="both"/>
            </w:pPr>
            <w:r>
              <w:rPr>
                <w:rFonts w:ascii="仿宋_GB2312" w:hAnsi="仿宋_GB2312" w:cs="仿宋_GB2312" w:eastAsia="仿宋_GB2312"/>
                <w:sz w:val="24"/>
              </w:rPr>
              <w:t>11、联网功能：配置开放数据接口，支持透析软件数据采集。</w:t>
            </w:r>
          </w:p>
          <w:p>
            <w:pPr>
              <w:pStyle w:val="null3"/>
              <w:jc w:val="both"/>
            </w:pPr>
            <w:r>
              <w:rPr>
                <w:rFonts w:ascii="仿宋_GB2312" w:hAnsi="仿宋_GB2312" w:cs="仿宋_GB2312" w:eastAsia="仿宋_GB2312"/>
                <w:sz w:val="24"/>
              </w:rPr>
              <w:t>12、压力监测显示范围：动脉压力测量范围至少包含：-300mmHg～+300mmH，监测精度：≤±10％；静脉压力测量范围至少包含：-50mmHg～+400mmHg，监测精度：≤±10％；跨膜压测量范围至少包含：-100mmHg～+400mmHg，监测精度：≤±10％。</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、血泵：显示有效血流量范围至少</w:t>
            </w:r>
            <w:r>
              <w:rPr>
                <w:rFonts w:ascii="仿宋_GB2312" w:hAnsi="仿宋_GB2312" w:cs="仿宋_GB2312" w:eastAsia="仿宋_GB2312"/>
                <w:sz w:val="24"/>
              </w:rPr>
              <w:t>包含</w:t>
            </w:r>
            <w:r>
              <w:rPr>
                <w:rFonts w:ascii="仿宋_GB2312" w:hAnsi="仿宋_GB2312" w:cs="仿宋_GB2312" w:eastAsia="仿宋_GB2312"/>
                <w:sz w:val="24"/>
              </w:rPr>
              <w:t>40ml/min～600ml/min，精度：≤±10％。</w:t>
            </w:r>
          </w:p>
          <w:p>
            <w:pPr>
              <w:pStyle w:val="null3"/>
              <w:jc w:val="both"/>
            </w:pPr>
            <w:r>
              <w:rPr>
                <w:rFonts w:ascii="仿宋_GB2312" w:hAnsi="仿宋_GB2312" w:cs="仿宋_GB2312" w:eastAsia="仿宋_GB2312"/>
                <w:sz w:val="24"/>
              </w:rPr>
              <w:t>14、肝素泵输送速度范围至少</w:t>
            </w:r>
            <w:r>
              <w:rPr>
                <w:rFonts w:ascii="仿宋_GB2312" w:hAnsi="仿宋_GB2312" w:cs="仿宋_GB2312" w:eastAsia="仿宋_GB2312"/>
                <w:sz w:val="24"/>
              </w:rPr>
              <w:t>包含</w:t>
            </w:r>
            <w:r>
              <w:rPr>
                <w:rFonts w:ascii="仿宋_GB2312" w:hAnsi="仿宋_GB2312" w:cs="仿宋_GB2312" w:eastAsia="仿宋_GB2312"/>
                <w:sz w:val="24"/>
              </w:rPr>
              <w:t>：</w:t>
            </w:r>
            <w:r>
              <w:rPr>
                <w:rFonts w:ascii="仿宋_GB2312" w:hAnsi="仿宋_GB2312" w:cs="仿宋_GB2312" w:eastAsia="仿宋_GB2312"/>
                <w:sz w:val="24"/>
              </w:rPr>
              <w:t>0ml/h～9.9ml/h。</w:t>
            </w:r>
          </w:p>
          <w:p>
            <w:pPr>
              <w:pStyle w:val="null3"/>
              <w:jc w:val="both"/>
            </w:pPr>
            <w:r>
              <w:rPr>
                <w:rFonts w:ascii="仿宋_GB2312" w:hAnsi="仿宋_GB2312" w:cs="仿宋_GB2312" w:eastAsia="仿宋_GB2312"/>
                <w:sz w:val="24"/>
              </w:rPr>
              <w:t>15、透析液流量范围至少</w:t>
            </w:r>
            <w:r>
              <w:rPr>
                <w:rFonts w:ascii="仿宋_GB2312" w:hAnsi="仿宋_GB2312" w:cs="仿宋_GB2312" w:eastAsia="仿宋_GB2312"/>
                <w:sz w:val="24"/>
              </w:rPr>
              <w:t>包含</w:t>
            </w:r>
            <w:r>
              <w:rPr>
                <w:rFonts w:ascii="仿宋_GB2312" w:hAnsi="仿宋_GB2312" w:cs="仿宋_GB2312" w:eastAsia="仿宋_GB2312"/>
                <w:sz w:val="24"/>
              </w:rPr>
              <w:t>：</w:t>
            </w:r>
            <w:r>
              <w:rPr>
                <w:rFonts w:ascii="仿宋_GB2312" w:hAnsi="仿宋_GB2312" w:cs="仿宋_GB2312" w:eastAsia="仿宋_GB2312"/>
                <w:sz w:val="24"/>
              </w:rPr>
              <w:t>300ml/min～700ml/min，</w:t>
            </w:r>
            <w:r>
              <w:rPr>
                <w:rFonts w:ascii="仿宋_GB2312" w:hAnsi="仿宋_GB2312" w:cs="仿宋_GB2312" w:eastAsia="仿宋_GB2312"/>
                <w:sz w:val="24"/>
              </w:rPr>
              <w:t>可调节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16、超滤率范围至少</w:t>
            </w:r>
            <w:r>
              <w:rPr>
                <w:rFonts w:ascii="仿宋_GB2312" w:hAnsi="仿宋_GB2312" w:cs="仿宋_GB2312" w:eastAsia="仿宋_GB2312"/>
                <w:sz w:val="24"/>
              </w:rPr>
              <w:t>包含</w:t>
            </w:r>
            <w:r>
              <w:rPr>
                <w:rFonts w:ascii="仿宋_GB2312" w:hAnsi="仿宋_GB2312" w:cs="仿宋_GB2312" w:eastAsia="仿宋_GB2312"/>
                <w:sz w:val="24"/>
              </w:rPr>
              <w:t>：</w:t>
            </w:r>
            <w:r>
              <w:rPr>
                <w:rFonts w:ascii="仿宋_GB2312" w:hAnsi="仿宋_GB2312" w:cs="仿宋_GB2312" w:eastAsia="仿宋_GB2312"/>
                <w:sz w:val="24"/>
              </w:rPr>
              <w:t>100ml/h～4000ml/h，泵容量精度≤±5％。</w:t>
            </w:r>
          </w:p>
          <w:p>
            <w:pPr>
              <w:pStyle w:val="null3"/>
              <w:jc w:val="both"/>
            </w:pPr>
            <w:r>
              <w:rPr>
                <w:rFonts w:ascii="仿宋_GB2312" w:hAnsi="仿宋_GB2312" w:cs="仿宋_GB2312" w:eastAsia="仿宋_GB2312"/>
                <w:sz w:val="24"/>
              </w:rPr>
              <w:t>17、供水压力范围至少</w:t>
            </w:r>
            <w:r>
              <w:rPr>
                <w:rFonts w:ascii="仿宋_GB2312" w:hAnsi="仿宋_GB2312" w:cs="仿宋_GB2312" w:eastAsia="仿宋_GB2312"/>
                <w:sz w:val="24"/>
              </w:rPr>
              <w:t>包含</w:t>
            </w:r>
            <w:r>
              <w:rPr>
                <w:rFonts w:ascii="仿宋_GB2312" w:hAnsi="仿宋_GB2312" w:cs="仿宋_GB2312" w:eastAsia="仿宋_GB2312"/>
                <w:sz w:val="24"/>
              </w:rPr>
              <w:t>1.5bar～5bar,供水温度范围至少</w:t>
            </w:r>
            <w:r>
              <w:rPr>
                <w:rFonts w:ascii="仿宋_GB2312" w:hAnsi="仿宋_GB2312" w:cs="仿宋_GB2312" w:eastAsia="仿宋_GB2312"/>
                <w:sz w:val="24"/>
              </w:rPr>
              <w:t>包含</w:t>
            </w:r>
            <w:r>
              <w:rPr>
                <w:rFonts w:ascii="仿宋_GB2312" w:hAnsi="仿宋_GB2312" w:cs="仿宋_GB2312" w:eastAsia="仿宋_GB2312"/>
                <w:sz w:val="24"/>
              </w:rPr>
              <w:t>5℃～30℃。</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、透析液电导率范围至少</w:t>
            </w:r>
            <w:r>
              <w:rPr>
                <w:rFonts w:ascii="仿宋_GB2312" w:hAnsi="仿宋_GB2312" w:cs="仿宋_GB2312" w:eastAsia="仿宋_GB2312"/>
                <w:sz w:val="24"/>
              </w:rPr>
              <w:t>包含</w:t>
            </w:r>
            <w:r>
              <w:rPr>
                <w:rFonts w:ascii="仿宋_GB2312" w:hAnsi="仿宋_GB2312" w:cs="仿宋_GB2312" w:eastAsia="仿宋_GB2312"/>
                <w:sz w:val="24"/>
              </w:rPr>
              <w:t>：</w:t>
            </w:r>
            <w:r>
              <w:rPr>
                <w:rFonts w:ascii="仿宋_GB2312" w:hAnsi="仿宋_GB2312" w:cs="仿宋_GB2312" w:eastAsia="仿宋_GB2312"/>
                <w:sz w:val="24"/>
              </w:rPr>
              <w:t>13ms/cm～15ms/cm。</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、具备静脉壶液面电动调节功能。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、在断电时，不需人工切换，</w:t>
            </w:r>
            <w:r>
              <w:rPr>
                <w:rFonts w:ascii="仿宋_GB2312" w:hAnsi="仿宋_GB2312" w:cs="仿宋_GB2312" w:eastAsia="仿宋_GB2312"/>
                <w:sz w:val="24"/>
              </w:rPr>
              <w:t>内置蓄电功能应</w:t>
            </w:r>
            <w:r>
              <w:rPr>
                <w:rFonts w:ascii="仿宋_GB2312" w:hAnsi="仿宋_GB2312" w:cs="仿宋_GB2312" w:eastAsia="仿宋_GB2312"/>
                <w:sz w:val="24"/>
              </w:rPr>
              <w:t>维持血泵工作</w:t>
            </w:r>
            <w:r>
              <w:rPr>
                <w:rFonts w:ascii="仿宋_GB2312" w:hAnsi="仿宋_GB2312" w:cs="仿宋_GB2312" w:eastAsia="仿宋_GB2312"/>
                <w:sz w:val="24"/>
              </w:rPr>
              <w:t>≥15分钟，同时维持所有监视系统正常。</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、可在线生成置换液，实现</w:t>
            </w:r>
            <w:r>
              <w:rPr>
                <w:rFonts w:ascii="仿宋_GB2312" w:hAnsi="仿宋_GB2312" w:cs="仿宋_GB2312" w:eastAsia="仿宋_GB2312"/>
                <w:sz w:val="24"/>
              </w:rPr>
              <w:t>on-line-HDF。</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、置换液流速范围至少</w:t>
            </w:r>
            <w:r>
              <w:rPr>
                <w:rFonts w:ascii="仿宋_GB2312" w:hAnsi="仿宋_GB2312" w:cs="仿宋_GB2312" w:eastAsia="仿宋_GB2312"/>
                <w:sz w:val="24"/>
              </w:rPr>
              <w:t>包含</w:t>
            </w:r>
            <w:r>
              <w:rPr>
                <w:rFonts w:ascii="仿宋_GB2312" w:hAnsi="仿宋_GB2312" w:cs="仿宋_GB2312" w:eastAsia="仿宋_GB2312"/>
                <w:sz w:val="24"/>
              </w:rPr>
              <w:t>：</w:t>
            </w:r>
            <w:r>
              <w:rPr>
                <w:rFonts w:ascii="仿宋_GB2312" w:hAnsi="仿宋_GB2312" w:cs="仿宋_GB2312" w:eastAsia="仿宋_GB2312"/>
                <w:sz w:val="24"/>
              </w:rPr>
              <w:t>30ml/min～400ml/min。</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、配有中央供液接口。</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、具备自动血液管路和透析器预冲功能，预冲废液在线排放，无需连接废液袋。</w:t>
            </w:r>
          </w:p>
          <w:p>
            <w:pPr>
              <w:pStyle w:val="null3"/>
              <w:jc w:val="left"/>
            </w:pPr>
            <w:r>
              <w:rPr>
                <w:rFonts w:ascii="仿宋_GB2312" w:hAnsi="仿宋_GB2312" w:cs="仿宋_GB2312" w:eastAsia="仿宋_GB2312"/>
                <w:sz w:val="24"/>
              </w:rPr>
              <w:t>★25、设备含</w:t>
            </w:r>
            <w:r>
              <w:rPr>
                <w:rFonts w:ascii="仿宋_GB2312" w:hAnsi="仿宋_GB2312" w:cs="仿宋_GB2312" w:eastAsia="仿宋_GB2312"/>
                <w:sz w:val="24"/>
              </w:rPr>
              <w:t>干粉</w:t>
            </w:r>
            <w:r>
              <w:rPr>
                <w:rFonts w:ascii="仿宋_GB2312" w:hAnsi="仿宋_GB2312" w:cs="仿宋_GB2312" w:eastAsia="仿宋_GB2312"/>
                <w:sz w:val="24"/>
              </w:rPr>
              <w:t>接口一个，含适配的透析液</w:t>
            </w:r>
            <w:r>
              <w:rPr>
                <w:rFonts w:ascii="仿宋_GB2312" w:hAnsi="仿宋_GB2312" w:cs="仿宋_GB2312" w:eastAsia="仿宋_GB2312"/>
                <w:sz w:val="24"/>
              </w:rPr>
              <w:t>过滤器</w:t>
            </w:r>
            <w:r>
              <w:rPr>
                <w:rFonts w:ascii="仿宋_GB2312" w:hAnsi="仿宋_GB2312" w:cs="仿宋_GB2312" w:eastAsia="仿宋_GB2312"/>
                <w:sz w:val="24"/>
              </w:rPr>
              <w:t>一套</w:t>
            </w:r>
            <w:r>
              <w:rPr>
                <w:rFonts w:ascii="仿宋_GB2312" w:hAnsi="仿宋_GB2312" w:cs="仿宋_GB2312" w:eastAsia="仿宋_GB2312"/>
                <w:sz w:val="24"/>
              </w:rPr>
              <w:t>，</w:t>
            </w:r>
            <w:r>
              <w:rPr>
                <w:rFonts w:ascii="仿宋_GB2312" w:hAnsi="仿宋_GB2312" w:cs="仿宋_GB2312" w:eastAsia="仿宋_GB2312"/>
                <w:sz w:val="24"/>
              </w:rPr>
              <w:t>含供水管组件一套及电源线一根。</w:t>
            </w:r>
          </w:p>
        </w:tc>
      </w:tr>
    </w:tbl>
    <w:p>
      <w:pPr>
        <w:pStyle w:val="null3"/>
        <w:jc w:val="left"/>
      </w:pPr>
      <w:r>
        <w:rPr>
          <w:rFonts w:ascii="仿宋_GB2312" w:hAnsi="仿宋_GB2312" w:cs="仿宋_GB2312" w:eastAsia="仿宋_GB2312"/>
        </w:rPr>
        <w:t>标的名称：胰岛素泵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★1、适应用于进行胰岛素输注治疗的糖尿病患者，无适应年龄限制。</w:t>
            </w:r>
          </w:p>
          <w:p>
            <w:pPr>
              <w:pStyle w:val="null3"/>
              <w:jc w:val="both"/>
            </w:pPr>
            <w:r>
              <w:rPr>
                <w:rFonts w:ascii="仿宋_GB2312" w:hAnsi="仿宋_GB2312" w:cs="仿宋_GB2312" w:eastAsia="仿宋_GB2312"/>
                <w:sz w:val="24"/>
              </w:rPr>
              <w:t>2、操作界面：具有中文图标和文字的操作界面。</w:t>
            </w:r>
          </w:p>
          <w:p>
            <w:pPr>
              <w:pStyle w:val="null3"/>
              <w:jc w:val="both"/>
            </w:pPr>
            <w:r>
              <w:rPr>
                <w:rFonts w:ascii="仿宋_GB2312" w:hAnsi="仿宋_GB2312" w:cs="仿宋_GB2312" w:eastAsia="仿宋_GB2312"/>
                <w:sz w:val="24"/>
              </w:rPr>
              <w:t>3、储药器容量：可存储≥3.0ml（300单位）的胰岛素。</w:t>
            </w:r>
          </w:p>
          <w:p>
            <w:pPr>
              <w:pStyle w:val="null3"/>
              <w:jc w:val="both"/>
            </w:pPr>
            <w:r>
              <w:rPr>
                <w:rFonts w:ascii="仿宋_GB2312" w:hAnsi="仿宋_GB2312" w:cs="仿宋_GB2312" w:eastAsia="仿宋_GB2312"/>
                <w:sz w:val="24"/>
              </w:rPr>
              <w:t>4、基础率：≥24段基础率设置。可预设至少24段基础率方案，并自动分配基础率；基础率直方图显示；输注范围至少包含0.1U/h～4U/h。</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开机时机器自动启动安全检测程序</w:t>
            </w:r>
            <w:r>
              <w:rPr>
                <w:rFonts w:ascii="仿宋_GB2312" w:hAnsi="仿宋_GB2312" w:cs="仿宋_GB2312" w:eastAsia="仿宋_GB2312"/>
                <w:sz w:val="24"/>
              </w:rPr>
              <w:t>，每天定时统计检测。</w:t>
            </w:r>
          </w:p>
          <w:p>
            <w:pPr>
              <w:pStyle w:val="null3"/>
              <w:jc w:val="both"/>
            </w:pPr>
            <w:r>
              <w:rPr>
                <w:rFonts w:ascii="仿宋_GB2312" w:hAnsi="仿宋_GB2312" w:cs="仿宋_GB2312" w:eastAsia="仿宋_GB2312"/>
                <w:sz w:val="24"/>
              </w:rPr>
              <w:t>6、餐前大剂量设置范围至少包含：0U～87U；可限制餐前大剂量，基础率最大值和日总量的最大值。</w:t>
            </w:r>
          </w:p>
          <w:p>
            <w:pPr>
              <w:pStyle w:val="null3"/>
              <w:jc w:val="both"/>
            </w:pPr>
            <w:r>
              <w:rPr>
                <w:rFonts w:ascii="仿宋_GB2312" w:hAnsi="仿宋_GB2312" w:cs="仿宋_GB2312" w:eastAsia="仿宋_GB2312"/>
                <w:sz w:val="24"/>
              </w:rPr>
              <w:t>7、可设置安全锁管理模式（能实现只允许知晓密码的医务操作人员使用的功能）。</w:t>
            </w:r>
          </w:p>
          <w:p>
            <w:pPr>
              <w:pStyle w:val="null3"/>
              <w:jc w:val="both"/>
            </w:pPr>
            <w:r>
              <w:rPr>
                <w:rFonts w:ascii="仿宋_GB2312" w:hAnsi="仿宋_GB2312" w:cs="仿宋_GB2312" w:eastAsia="仿宋_GB2312"/>
                <w:sz w:val="24"/>
              </w:rPr>
              <w:t>8、具备输注压力实时监测功能，并提供输注异常报警。</w:t>
            </w:r>
          </w:p>
          <w:p>
            <w:pPr>
              <w:pStyle w:val="null3"/>
              <w:jc w:val="both"/>
            </w:pPr>
            <w:r>
              <w:rPr>
                <w:rFonts w:ascii="仿宋_GB2312" w:hAnsi="仿宋_GB2312" w:cs="仿宋_GB2312" w:eastAsia="仿宋_GB2312"/>
                <w:sz w:val="24"/>
              </w:rPr>
              <w:t>9、具有装药自动定位读数功能。</w:t>
            </w:r>
          </w:p>
          <w:p>
            <w:pPr>
              <w:pStyle w:val="null3"/>
              <w:jc w:val="both"/>
            </w:pPr>
            <w:r>
              <w:rPr>
                <w:rFonts w:ascii="仿宋_GB2312" w:hAnsi="仿宋_GB2312" w:cs="仿宋_GB2312" w:eastAsia="仿宋_GB2312"/>
                <w:sz w:val="24"/>
              </w:rPr>
              <w:t>▲10、设备能保留餐前大剂量、日总量、排气、基础率及报警等历史回顾记录至少各50次，保存时间≥2年。</w:t>
            </w:r>
          </w:p>
          <w:p>
            <w:pPr>
              <w:pStyle w:val="null3"/>
              <w:jc w:val="both"/>
            </w:pPr>
            <w:r>
              <w:rPr>
                <w:rFonts w:ascii="仿宋_GB2312" w:hAnsi="仿宋_GB2312" w:cs="仿宋_GB2312" w:eastAsia="仿宋_GB2312"/>
                <w:sz w:val="24"/>
              </w:rPr>
              <w:t>11、针对胰岛素短效和超短效种类，至少有4种输注模式。同时可选择是否预设早、中、晚三餐不同的餐前大剂量。</w:t>
            </w:r>
          </w:p>
          <w:p>
            <w:pPr>
              <w:pStyle w:val="null3"/>
              <w:jc w:val="both"/>
            </w:pPr>
            <w:r>
              <w:rPr>
                <w:rFonts w:ascii="仿宋_GB2312" w:hAnsi="仿宋_GB2312" w:cs="仿宋_GB2312" w:eastAsia="仿宋_GB2312"/>
                <w:sz w:val="24"/>
              </w:rPr>
              <w:t>▲12、具有报警功能，具有≥5种报警模式，具有振动、音频双重报警；警示至少包括低电量、低药量、无药、日总量超量、输注堵塞、输注餐用量、完成餐用量输注。</w:t>
            </w:r>
          </w:p>
          <w:p>
            <w:pPr>
              <w:pStyle w:val="null3"/>
              <w:jc w:val="both"/>
            </w:pPr>
            <w:r>
              <w:rPr>
                <w:rFonts w:ascii="仿宋_GB2312" w:hAnsi="仿宋_GB2312" w:cs="仿宋_GB2312" w:eastAsia="仿宋_GB2312"/>
                <w:sz w:val="24"/>
              </w:rPr>
              <w:t>▲13、储药器药量窗口可视。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14、具有内置电池。</w:t>
            </w:r>
          </w:p>
          <w:p>
            <w:pPr>
              <w:pStyle w:val="null3"/>
              <w:jc w:val="left"/>
            </w:pPr>
            <w:r>
              <w:rPr>
                <w:rFonts w:ascii="仿宋_GB2312" w:hAnsi="仿宋_GB2312" w:cs="仿宋_GB2312" w:eastAsia="仿宋_GB2312"/>
                <w:sz w:val="24"/>
              </w:rPr>
              <w:t>★15、配置清单：胰岛素泵主机1台、防水保护套1个。</w:t>
            </w:r>
          </w:p>
        </w:tc>
      </w:tr>
    </w:tbl>
    <w:p>
      <w:pPr>
        <w:pStyle w:val="null3"/>
        <w:jc w:val="left"/>
      </w:pPr>
      <w:r>
        <w:rPr>
          <w:rFonts w:ascii="仿宋_GB2312" w:hAnsi="仿宋_GB2312" w:cs="仿宋_GB2312" w:eastAsia="仿宋_GB2312"/>
        </w:rPr>
        <w:t>标的名称：医用生物显微镜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1、无限远校正光学系统，齐焦距离≤45mm。</w:t>
            </w:r>
          </w:p>
          <w:p>
            <w:pPr>
              <w:pStyle w:val="null3"/>
              <w:jc w:val="both"/>
            </w:pPr>
            <w:r>
              <w:rPr>
                <w:rFonts w:ascii="仿宋_GB2312" w:hAnsi="仿宋_GB2312" w:cs="仿宋_GB2312" w:eastAsia="仿宋_GB2312"/>
                <w:sz w:val="24"/>
              </w:rPr>
              <w:t>★2、物镜配置：4×、10×、40×、100×；目镜：10×宽视场（视场数≥20）；总放大倍数至少包含：40×～1000×。</w:t>
            </w:r>
          </w:p>
          <w:p>
            <w:pPr>
              <w:pStyle w:val="null3"/>
              <w:jc w:val="both"/>
            </w:pPr>
            <w:r>
              <w:rPr>
                <w:rFonts w:ascii="仿宋_GB2312" w:hAnsi="仿宋_GB2312" w:cs="仿宋_GB2312" w:eastAsia="仿宋_GB2312"/>
                <w:sz w:val="24"/>
              </w:rPr>
              <w:t>3、照明系统：LED光源（设计使用寿命≥60000小时），亮度可调。</w:t>
            </w:r>
          </w:p>
          <w:p>
            <w:pPr>
              <w:pStyle w:val="null3"/>
              <w:jc w:val="both"/>
            </w:pPr>
            <w:r>
              <w:rPr>
                <w:rFonts w:ascii="仿宋_GB2312" w:hAnsi="仿宋_GB2312" w:cs="仿宋_GB2312" w:eastAsia="仿宋_GB2312"/>
                <w:sz w:val="24"/>
              </w:rPr>
              <w:t>4、调焦系统：载物台垂直运动调节高度≥13mm，采用粗微同轴旋钮，最小调节幅度≤3um。</w:t>
            </w:r>
          </w:p>
          <w:p>
            <w:pPr>
              <w:pStyle w:val="null3"/>
              <w:jc w:val="both"/>
            </w:pPr>
            <w:r>
              <w:rPr>
                <w:rFonts w:ascii="仿宋_GB2312" w:hAnsi="仿宋_GB2312" w:cs="仿宋_GB2312" w:eastAsia="仿宋_GB2312"/>
                <w:sz w:val="24"/>
              </w:rPr>
              <w:t>5、机械固定载物台，钢丝传动，活动范围≥X轴向70mm×Y轴向28mm，具有标本定位尺，载物台XY移动可锁定。</w:t>
            </w:r>
          </w:p>
          <w:p>
            <w:pPr>
              <w:pStyle w:val="null3"/>
              <w:jc w:val="both"/>
            </w:pPr>
            <w:r>
              <w:rPr>
                <w:rFonts w:ascii="仿宋_GB2312" w:hAnsi="仿宋_GB2312" w:cs="仿宋_GB2312" w:eastAsia="仿宋_GB2312"/>
                <w:sz w:val="24"/>
              </w:rPr>
              <w:t>6、聚光镜：带孔径光阑和滤色片槽。</w:t>
            </w:r>
          </w:p>
          <w:p>
            <w:pPr>
              <w:pStyle w:val="null3"/>
              <w:jc w:val="left"/>
            </w:pPr>
            <w:r>
              <w:rPr>
                <w:rFonts w:ascii="仿宋_GB2312" w:hAnsi="仿宋_GB2312" w:cs="仿宋_GB2312" w:eastAsia="仿宋_GB2312"/>
                <w:sz w:val="24"/>
              </w:rPr>
              <w:t>★7、配置清单：显微镜主机（不含物镜）1台；4×、10×、40×、100×共四个规格的物镜各1个。</w:t>
            </w:r>
          </w:p>
        </w:tc>
      </w:tr>
    </w:tbl>
    <w:p>
      <w:pPr>
        <w:pStyle w:val="null3"/>
        <w:jc w:val="left"/>
      </w:pPr>
      <w:r>
        <w:rPr>
          <w:rFonts w:ascii="仿宋_GB2312" w:hAnsi="仿宋_GB2312" w:cs="仿宋_GB2312" w:eastAsia="仿宋_GB2312"/>
        </w:rPr>
        <w:t>标的名称：低速离心机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1、所有转子、转子盖均可高温高压灭菌。</w:t>
            </w:r>
          </w:p>
          <w:p>
            <w:pPr>
              <w:pStyle w:val="null3"/>
              <w:jc w:val="both"/>
            </w:pPr>
            <w:r>
              <w:rPr>
                <w:rFonts w:ascii="仿宋_GB2312" w:hAnsi="仿宋_GB2312" w:cs="仿宋_GB2312" w:eastAsia="仿宋_GB2312"/>
                <w:sz w:val="24"/>
              </w:rPr>
              <w:t>2、显示屏：可实现触摸屏控制，所有参数可直接数字输入，可精确到个位；时间显示：年、月、日、时、分、秒，用于追溯使用记录。</w:t>
            </w:r>
          </w:p>
          <w:p>
            <w:pPr>
              <w:pStyle w:val="null3"/>
              <w:jc w:val="both"/>
            </w:pPr>
            <w:r>
              <w:rPr>
                <w:rFonts w:ascii="仿宋_GB2312" w:hAnsi="仿宋_GB2312" w:cs="仿宋_GB2312" w:eastAsia="仿宋_GB2312"/>
                <w:sz w:val="24"/>
              </w:rPr>
              <w:t>3、可编辑保存不少于7组多段速梯度离心程序。</w:t>
            </w:r>
          </w:p>
          <w:p>
            <w:pPr>
              <w:pStyle w:val="null3"/>
              <w:jc w:val="both"/>
            </w:pPr>
            <w:r>
              <w:rPr>
                <w:rFonts w:ascii="仿宋_GB2312" w:hAnsi="仿宋_GB2312" w:cs="仿宋_GB2312" w:eastAsia="仿宋_GB2312"/>
                <w:sz w:val="24"/>
              </w:rPr>
              <w:t>4、具有故障自动诊断功能，具有门盖，超速，超温、过流、过压、过热多重保护功能，声音、文字同时提示并能显示解决方案。</w:t>
            </w:r>
          </w:p>
          <w:p>
            <w:pPr>
              <w:pStyle w:val="null3"/>
              <w:jc w:val="both"/>
            </w:pPr>
            <w:r>
              <w:rPr>
                <w:rFonts w:ascii="仿宋_GB2312" w:hAnsi="仿宋_GB2312" w:cs="仿宋_GB2312" w:eastAsia="仿宋_GB2312"/>
                <w:sz w:val="24"/>
              </w:rPr>
              <w:t>5、离心机配置适配的转子后，能实现的转速至少涵盖：200r/min～6000r/min。</w:t>
            </w:r>
          </w:p>
          <w:p>
            <w:pPr>
              <w:pStyle w:val="null3"/>
              <w:jc w:val="both"/>
            </w:pPr>
            <w:r>
              <w:rPr>
                <w:rFonts w:ascii="仿宋_GB2312" w:hAnsi="仿宋_GB2312" w:cs="仿宋_GB2312" w:eastAsia="仿宋_GB2312"/>
                <w:sz w:val="24"/>
              </w:rPr>
              <w:t>6、转速精度：±10r/min。</w:t>
            </w:r>
          </w:p>
          <w:p>
            <w:pPr>
              <w:pStyle w:val="null3"/>
              <w:jc w:val="both"/>
            </w:pPr>
            <w:r>
              <w:rPr>
                <w:rFonts w:ascii="仿宋_GB2312" w:hAnsi="仿宋_GB2312" w:cs="仿宋_GB2312" w:eastAsia="仿宋_GB2312"/>
                <w:sz w:val="24"/>
              </w:rPr>
              <w:t>7、离心机配置适配的转子后，最大离心力至少能达到5200 ×g。</w:t>
            </w:r>
          </w:p>
          <w:p>
            <w:pPr>
              <w:pStyle w:val="null3"/>
              <w:jc w:val="both"/>
            </w:pPr>
            <w:r>
              <w:rPr>
                <w:rFonts w:ascii="仿宋_GB2312" w:hAnsi="仿宋_GB2312" w:cs="仿宋_GB2312" w:eastAsia="仿宋_GB2312"/>
                <w:sz w:val="24"/>
              </w:rPr>
              <w:t>8、离心机能支持适配最大容量至少为4×800ml的转子，在配置4×800ml的转子的情况下，最高转速能达到4000rpm。</w:t>
            </w:r>
          </w:p>
          <w:p>
            <w:pPr>
              <w:pStyle w:val="null3"/>
              <w:jc w:val="both"/>
            </w:pPr>
            <w:r>
              <w:rPr>
                <w:rFonts w:ascii="仿宋_GB2312" w:hAnsi="仿宋_GB2312" w:cs="仿宋_GB2312" w:eastAsia="仿宋_GB2312"/>
                <w:sz w:val="24"/>
              </w:rPr>
              <w:t>9、定时范围至少包含：1min～99h59min。</w:t>
            </w:r>
          </w:p>
          <w:p>
            <w:pPr>
              <w:pStyle w:val="null3"/>
              <w:jc w:val="both"/>
            </w:pPr>
            <w:r>
              <w:rPr>
                <w:rFonts w:ascii="仿宋_GB2312" w:hAnsi="仿宋_GB2312" w:cs="仿宋_GB2312" w:eastAsia="仿宋_GB2312"/>
                <w:sz w:val="24"/>
              </w:rPr>
              <w:t>10、最高转速时的噪声：≤60dB（A）。</w:t>
            </w:r>
          </w:p>
          <w:p>
            <w:pPr>
              <w:pStyle w:val="null3"/>
              <w:jc w:val="both"/>
            </w:pPr>
            <w:r>
              <w:rPr>
                <w:rFonts w:ascii="仿宋_GB2312" w:hAnsi="仿宋_GB2312" w:cs="仿宋_GB2312" w:eastAsia="仿宋_GB2312"/>
                <w:sz w:val="24"/>
              </w:rPr>
              <w:t>11、电源：AC 220V±10% ，50Hz。</w:t>
            </w:r>
          </w:p>
          <w:p>
            <w:pPr>
              <w:pStyle w:val="null3"/>
              <w:jc w:val="left"/>
            </w:pPr>
            <w:r>
              <w:rPr>
                <w:rFonts w:ascii="仿宋_GB2312" w:hAnsi="仿宋_GB2312" w:cs="仿宋_GB2312" w:eastAsia="仿宋_GB2312"/>
                <w:sz w:val="24"/>
              </w:rPr>
              <w:t>★12、配置清单：离心机主机（不含转子）1台、4×500ml水平转子1个、2～7ml真空管适配器1个、10ml真空管适配器1个。</w:t>
            </w:r>
          </w:p>
        </w:tc>
      </w:tr>
    </w:tbl>
    <w:p>
      <w:pPr>
        <w:pStyle w:val="null3"/>
        <w:jc w:val="left"/>
      </w:pPr>
      <w:r>
        <w:rPr>
          <w:rFonts w:ascii="仿宋_GB2312" w:hAnsi="仿宋_GB2312" w:cs="仿宋_GB2312" w:eastAsia="仿宋_GB2312"/>
        </w:rPr>
        <w:t>标的名称：生物显微镜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具有明场观察，无限远校正光学系统，齐焦距离</w:t>
            </w:r>
            <w:r>
              <w:rPr>
                <w:rFonts w:ascii="仿宋_GB2312" w:hAnsi="仿宋_GB2312" w:cs="仿宋_GB2312" w:eastAsia="仿宋_GB2312"/>
                <w:sz w:val="24"/>
              </w:rPr>
              <w:t>≤</w:t>
            </w:r>
            <w:r>
              <w:rPr>
                <w:rFonts w:ascii="仿宋_GB2312" w:hAnsi="仿宋_GB2312" w:cs="仿宋_GB2312" w:eastAsia="仿宋_GB2312"/>
                <w:sz w:val="24"/>
              </w:rPr>
              <w:t>45mm。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物镜要求：</w:t>
            </w:r>
            <w:r>
              <w:rPr>
                <w:rFonts w:ascii="仿宋_GB2312" w:hAnsi="仿宋_GB2312" w:cs="仿宋_GB2312" w:eastAsia="仿宋_GB2312"/>
                <w:sz w:val="24"/>
              </w:rPr>
              <w:t>4X、10X、20X、40X、100X平场半复消色差物镜。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、物镜转盘：</w:t>
            </w:r>
            <w:r>
              <w:rPr>
                <w:rFonts w:ascii="仿宋_GB2312" w:hAnsi="仿宋_GB2312" w:cs="仿宋_GB2312" w:eastAsia="仿宋_GB2312"/>
                <w:sz w:val="24"/>
              </w:rPr>
              <w:t>≥6位。</w:t>
            </w:r>
          </w:p>
          <w:p>
            <w:pPr>
              <w:pStyle w:val="null3"/>
              <w:jc w:val="both"/>
            </w:pPr>
            <w:r>
              <w:rPr>
                <w:rFonts w:ascii="仿宋_GB2312" w:hAnsi="仿宋_GB2312" w:cs="仿宋_GB2312" w:eastAsia="仿宋_GB2312"/>
                <w:sz w:val="24"/>
              </w:rPr>
              <w:t>4、光源要求：≥12W亮度</w:t>
            </w:r>
            <w:r>
              <w:rPr>
                <w:rFonts w:ascii="仿宋_GB2312" w:hAnsi="仿宋_GB2312" w:cs="仿宋_GB2312" w:eastAsia="仿宋_GB2312"/>
                <w:sz w:val="24"/>
              </w:rPr>
              <w:t>LED</w:t>
            </w:r>
            <w:r>
              <w:rPr>
                <w:rFonts w:ascii="仿宋_GB2312" w:hAnsi="仿宋_GB2312" w:cs="仿宋_GB2312" w:eastAsia="仿宋_GB2312"/>
                <w:sz w:val="24"/>
              </w:rPr>
              <w:t>光源，切换物镜时光源强度可自动切换。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宽视野三目镜</w:t>
            </w:r>
            <w:r>
              <w:rPr>
                <w:rFonts w:ascii="仿宋_GB2312" w:hAnsi="仿宋_GB2312" w:cs="仿宋_GB2312" w:eastAsia="仿宋_GB2312"/>
                <w:sz w:val="24"/>
              </w:rPr>
              <w:t>筒（至少包含</w:t>
            </w:r>
            <w:r>
              <w:rPr>
                <w:rFonts w:ascii="仿宋_GB2312" w:hAnsi="仿宋_GB2312" w:cs="仿宋_GB2312" w:eastAsia="仿宋_GB2312"/>
                <w:sz w:val="24"/>
              </w:rPr>
              <w:t>100:0、20:80、0:100三档）；10X宽视野目镜视场数≥2</w:t>
            </w:r>
            <w:r>
              <w:rPr>
                <w:rFonts w:ascii="仿宋_GB2312" w:hAnsi="仿宋_GB2312" w:cs="仿宋_GB2312" w:eastAsia="仿宋_GB2312"/>
                <w:sz w:val="24"/>
              </w:rPr>
              <w:t>2mm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观察筒左右两系统放大率差</w:t>
            </w:r>
            <w:r>
              <w:rPr>
                <w:rFonts w:ascii="仿宋_GB2312" w:hAnsi="仿宋_GB2312" w:cs="仿宋_GB2312" w:eastAsia="仿宋_GB2312"/>
                <w:sz w:val="24"/>
              </w:rPr>
              <w:t>≤±0.1%，目镜放大率误差≤±0.5%。</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、调焦：载物台垂直运动方式距离</w:t>
            </w:r>
            <w:r>
              <w:rPr>
                <w:rFonts w:ascii="仿宋_GB2312" w:hAnsi="仿宋_GB2312" w:cs="仿宋_GB2312" w:eastAsia="仿宋_GB2312"/>
                <w:sz w:val="24"/>
              </w:rPr>
              <w:t>≥25mm，带聚焦粗调上限停止位置，最小微调刻度单位≤1um。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具有的图像采集设备像素</w:t>
            </w:r>
            <w:r>
              <w:rPr>
                <w:rFonts w:ascii="仿宋_GB2312" w:hAnsi="仿宋_GB2312" w:cs="仿宋_GB2312" w:eastAsia="仿宋_GB2312"/>
                <w:sz w:val="24"/>
              </w:rPr>
              <w:t>≥600万。</w:t>
            </w:r>
          </w:p>
          <w:p>
            <w:pPr>
              <w:pStyle w:val="null3"/>
              <w:jc w:val="both"/>
            </w:pPr>
            <w:r>
              <w:rPr>
                <w:rFonts w:ascii="仿宋_GB2312" w:hAnsi="仿宋_GB2312" w:cs="仿宋_GB2312" w:eastAsia="仿宋_GB2312"/>
                <w:sz w:val="24"/>
              </w:rPr>
              <w:t>★9、图像采集设备采集的图像能传输到医院LIS信息管理系统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★10、配置清单：显微镜主机（不含物镜）1套；配2X、4X、10X、20X、40X、100X以上六个规格的物镜各1个；图像采集设备1套。</w:t>
            </w:r>
          </w:p>
        </w:tc>
      </w:tr>
    </w:tbl>
    <w:p>
      <w:pPr>
        <w:pStyle w:val="null3"/>
        <w:jc w:val="left"/>
      </w:pPr>
      <w:r>
        <w:rPr>
          <w:rFonts w:ascii="仿宋_GB2312" w:hAnsi="仿宋_GB2312" w:cs="仿宋_GB2312" w:eastAsia="仿宋_GB2312"/>
        </w:rPr>
        <w:t>标的名称：微孔板震荡器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★1、可用于TPPA（梅毒螺旋体抗体检测）微孔反应板、酶标板在常温下进行震荡混匀。</w:t>
            </w:r>
          </w:p>
          <w:p>
            <w:pPr>
              <w:pStyle w:val="null3"/>
              <w:jc w:val="both"/>
            </w:pPr>
            <w:r>
              <w:rPr>
                <w:rFonts w:ascii="仿宋_GB2312" w:hAnsi="仿宋_GB2312" w:cs="仿宋_GB2312" w:eastAsia="仿宋_GB2312"/>
                <w:sz w:val="24"/>
              </w:rPr>
              <w:t>2、屏幕可显示时间和震荡速度。</w:t>
            </w:r>
          </w:p>
          <w:p>
            <w:pPr>
              <w:pStyle w:val="null3"/>
              <w:jc w:val="both"/>
            </w:pPr>
            <w:r>
              <w:rPr>
                <w:rFonts w:ascii="仿宋_GB2312" w:hAnsi="仿宋_GB2312" w:cs="仿宋_GB2312" w:eastAsia="仿宋_GB2312"/>
                <w:sz w:val="24"/>
              </w:rPr>
              <w:t>3、最小时间设置≤1分钟，转速范围至少包含200rpm～1500rpm。</w:t>
            </w:r>
          </w:p>
          <w:p>
            <w:pPr>
              <w:pStyle w:val="null3"/>
              <w:jc w:val="both"/>
            </w:pPr>
            <w:r>
              <w:rPr>
                <w:rFonts w:ascii="仿宋_GB2312" w:hAnsi="仿宋_GB2312" w:cs="仿宋_GB2312" w:eastAsia="仿宋_GB2312"/>
                <w:sz w:val="24"/>
              </w:rPr>
              <w:t>4、可放置≥4个微孔反应板或酶标板。</w:t>
            </w:r>
          </w:p>
          <w:p>
            <w:pPr>
              <w:pStyle w:val="null3"/>
              <w:jc w:val="both"/>
            </w:pPr>
            <w:r>
              <w:rPr>
                <w:rFonts w:ascii="仿宋_GB2312" w:hAnsi="仿宋_GB2312" w:cs="仿宋_GB2312" w:eastAsia="仿宋_GB2312"/>
                <w:sz w:val="24"/>
              </w:rPr>
              <w:t>5、程序运行结束后发出声音报警，提示实验结束。</w:t>
            </w:r>
          </w:p>
          <w:p>
            <w:pPr>
              <w:pStyle w:val="null3"/>
              <w:jc w:val="left"/>
            </w:pPr>
            <w:r>
              <w:rPr>
                <w:rFonts w:ascii="仿宋_GB2312" w:hAnsi="仿宋_GB2312" w:cs="仿宋_GB2312" w:eastAsia="仿宋_GB2312"/>
                <w:sz w:val="24"/>
              </w:rPr>
              <w:t>★6、含电源线一根。</w:t>
            </w:r>
          </w:p>
        </w:tc>
      </w:tr>
    </w:tbl>
    <w:p>
      <w:pPr>
        <w:pStyle w:val="null3"/>
        <w:jc w:val="left"/>
      </w:pPr>
      <w:r>
        <w:rPr>
          <w:rFonts w:ascii="仿宋_GB2312" w:hAnsi="仿宋_GB2312" w:cs="仿宋_GB2312" w:eastAsia="仿宋_GB2312"/>
        </w:rPr>
        <w:t>标的名称：全自动酶联免疫分析仪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★1、能全自动完成ELISA实验，包括加样、稀释、振荡、孵育、洗板、读数及结果判断全过程实验；可检测至少包括乙肝两对半、梅毒抗体、艾滋抗原及抗体、丙肝抗体、甲肝抗体、戊肝抗体。</w:t>
            </w:r>
          </w:p>
          <w:p>
            <w:pPr>
              <w:pStyle w:val="null3"/>
              <w:jc w:val="both"/>
            </w:pPr>
            <w:r>
              <w:rPr>
                <w:rFonts w:ascii="仿宋_GB2312" w:hAnsi="仿宋_GB2312" w:cs="仿宋_GB2312" w:eastAsia="仿宋_GB2312"/>
                <w:sz w:val="24"/>
              </w:rPr>
              <w:t>▲2、工作模式：可以连续进样、连续进板，能支持随到随测。</w:t>
            </w:r>
          </w:p>
          <w:p>
            <w:pPr>
              <w:pStyle w:val="null3"/>
              <w:jc w:val="both"/>
            </w:pPr>
            <w:r>
              <w:rPr>
                <w:rFonts w:ascii="仿宋_GB2312" w:hAnsi="仿宋_GB2312" w:cs="仿宋_GB2312" w:eastAsia="仿宋_GB2312"/>
                <w:sz w:val="24"/>
              </w:rPr>
              <w:t>3、加样装置：≥2个机械臂；一次性加样；采用气动置换加样原理；每个加样通道可独立编程；具有液面探测和凝块检测报警功能。</w:t>
            </w:r>
          </w:p>
          <w:p>
            <w:pPr>
              <w:pStyle w:val="null3"/>
              <w:jc w:val="both"/>
            </w:pPr>
            <w:r>
              <w:rPr>
                <w:rFonts w:ascii="仿宋_GB2312" w:hAnsi="仿宋_GB2312" w:cs="仿宋_GB2312" w:eastAsia="仿宋_GB2312"/>
                <w:sz w:val="24"/>
              </w:rPr>
              <w:t>4、样本位：≥240个样本位。</w:t>
            </w:r>
          </w:p>
          <w:p>
            <w:pPr>
              <w:pStyle w:val="null3"/>
              <w:jc w:val="both"/>
            </w:pPr>
            <w:r>
              <w:rPr>
                <w:rFonts w:ascii="仿宋_GB2312" w:hAnsi="仿宋_GB2312" w:cs="仿宋_GB2312" w:eastAsia="仿宋_GB2312"/>
                <w:sz w:val="24"/>
              </w:rPr>
              <w:t>5、试剂位：≥40个试剂位。</w:t>
            </w:r>
          </w:p>
          <w:p>
            <w:pPr>
              <w:pStyle w:val="null3"/>
              <w:jc w:val="both"/>
            </w:pPr>
            <w:r>
              <w:rPr>
                <w:rFonts w:ascii="仿宋_GB2312" w:hAnsi="仿宋_GB2312" w:cs="仿宋_GB2312" w:eastAsia="仿宋_GB2312"/>
                <w:sz w:val="24"/>
              </w:rPr>
              <w:t>▲6、加样通道：≥8通道独立加样。</w:t>
            </w:r>
          </w:p>
          <w:p>
            <w:pPr>
              <w:pStyle w:val="null3"/>
              <w:jc w:val="both"/>
            </w:pPr>
            <w:r>
              <w:rPr>
                <w:rFonts w:ascii="仿宋_GB2312" w:hAnsi="仿宋_GB2312" w:cs="仿宋_GB2312" w:eastAsia="仿宋_GB2312"/>
                <w:sz w:val="24"/>
              </w:rPr>
              <w:t>▲7、孵育模块：≥16个温控孵育位，可独立震荡孵育。</w:t>
            </w:r>
          </w:p>
          <w:p>
            <w:pPr>
              <w:pStyle w:val="null3"/>
              <w:jc w:val="both"/>
            </w:pPr>
            <w:r>
              <w:rPr>
                <w:rFonts w:ascii="仿宋_GB2312" w:hAnsi="仿宋_GB2312" w:cs="仿宋_GB2312" w:eastAsia="仿宋_GB2312"/>
                <w:sz w:val="24"/>
              </w:rPr>
              <w:t>8、设备</w:t>
            </w:r>
            <w:r>
              <w:rPr>
                <w:rFonts w:ascii="仿宋_GB2312" w:hAnsi="仿宋_GB2312" w:cs="仿宋_GB2312" w:eastAsia="仿宋_GB2312"/>
                <w:sz w:val="24"/>
              </w:rPr>
              <w:t>配备的洗板机的洗液通道总数</w:t>
            </w:r>
            <w:r>
              <w:rPr>
                <w:rFonts w:ascii="仿宋_GB2312" w:hAnsi="仿宋_GB2312" w:cs="仿宋_GB2312" w:eastAsia="仿宋_GB2312"/>
                <w:sz w:val="24"/>
              </w:rPr>
              <w:t>≥4个。</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设备</w:t>
            </w:r>
            <w:r>
              <w:rPr>
                <w:rFonts w:ascii="仿宋_GB2312" w:hAnsi="仿宋_GB2312" w:cs="仿宋_GB2312" w:eastAsia="仿宋_GB2312"/>
                <w:sz w:val="24"/>
              </w:rPr>
              <w:t>配备的</w:t>
            </w:r>
            <w:r>
              <w:rPr>
                <w:rFonts w:ascii="仿宋_GB2312" w:hAnsi="仿宋_GB2312" w:cs="仿宋_GB2312" w:eastAsia="仿宋_GB2312"/>
                <w:sz w:val="24"/>
              </w:rPr>
              <w:t>酶标仪的测量通道总数</w:t>
            </w:r>
            <w:r>
              <w:rPr>
                <w:rFonts w:ascii="仿宋_GB2312" w:hAnsi="仿宋_GB2312" w:cs="仿宋_GB2312" w:eastAsia="仿宋_GB2312"/>
                <w:sz w:val="24"/>
              </w:rPr>
              <w:t>≥8个</w:t>
            </w:r>
            <w:r>
              <w:rPr>
                <w:rFonts w:ascii="仿宋_GB2312" w:hAnsi="仿宋_GB2312" w:cs="仿宋_GB2312" w:eastAsia="仿宋_GB2312"/>
                <w:sz w:val="24"/>
              </w:rPr>
              <w:t>；</w:t>
            </w:r>
            <w:r>
              <w:rPr>
                <w:rFonts w:ascii="仿宋_GB2312" w:hAnsi="仿宋_GB2312" w:cs="仿宋_GB2312" w:eastAsia="仿宋_GB2312"/>
                <w:sz w:val="24"/>
              </w:rPr>
              <w:t>基本滤光片配置</w:t>
            </w:r>
            <w:r>
              <w:rPr>
                <w:rFonts w:ascii="仿宋_GB2312" w:hAnsi="仿宋_GB2312" w:cs="仿宋_GB2312" w:eastAsia="仿宋_GB2312"/>
                <w:sz w:val="24"/>
              </w:rPr>
              <w:t>：</w:t>
            </w:r>
            <w:r>
              <w:rPr>
                <w:rFonts w:ascii="仿宋_GB2312" w:hAnsi="仿宋_GB2312" w:cs="仿宋_GB2312" w:eastAsia="仿宋_GB2312"/>
                <w:sz w:val="24"/>
              </w:rPr>
              <w:t>405nm、450nm、492nm、630nm</w:t>
            </w:r>
            <w:r>
              <w:rPr>
                <w:rFonts w:ascii="仿宋_GB2312" w:hAnsi="仿宋_GB2312" w:cs="仿宋_GB2312" w:eastAsia="仿宋_GB2312"/>
                <w:sz w:val="24"/>
              </w:rPr>
              <w:t>；</w:t>
            </w:r>
            <w:r>
              <w:rPr>
                <w:rFonts w:ascii="仿宋_GB2312" w:hAnsi="仿宋_GB2312" w:cs="仿宋_GB2312" w:eastAsia="仿宋_GB2312"/>
                <w:sz w:val="24"/>
              </w:rPr>
              <w:t>支持单、双波长检测。</w:t>
            </w:r>
          </w:p>
          <w:p>
            <w:pPr>
              <w:pStyle w:val="null3"/>
              <w:jc w:val="both"/>
            </w:pPr>
            <w:r>
              <w:rPr>
                <w:rFonts w:ascii="仿宋_GB2312" w:hAnsi="仿宋_GB2312" w:cs="仿宋_GB2312" w:eastAsia="仿宋_GB2312"/>
                <w:sz w:val="24"/>
              </w:rPr>
              <w:t>★10、应连接医院LIS信息管理系统，连接后能支持双向通讯，连接后通过医院LIS系统支持打印功能。</w:t>
            </w:r>
          </w:p>
          <w:p>
            <w:pPr>
              <w:pStyle w:val="null3"/>
              <w:jc w:val="both"/>
            </w:pPr>
            <w:r>
              <w:rPr>
                <w:rFonts w:ascii="仿宋_GB2312" w:hAnsi="仿宋_GB2312" w:cs="仿宋_GB2312" w:eastAsia="仿宋_GB2312"/>
                <w:sz w:val="24"/>
              </w:rPr>
              <w:t>★11、支持条码扫描、支持断电后能接入临时电源继续工作。</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含</w:t>
            </w:r>
            <w:r>
              <w:rPr>
                <w:rFonts w:ascii="仿宋_GB2312" w:hAnsi="仿宋_GB2312" w:cs="仿宋_GB2312" w:eastAsia="仿宋_GB2312"/>
                <w:sz w:val="24"/>
              </w:rPr>
              <w:t>有电源线一根。</w:t>
            </w:r>
          </w:p>
          <w:p>
            <w:pPr>
              <w:pStyle w:val="null3"/>
              <w:jc w:val="left"/>
            </w:pPr>
            <w:r>
              <w:rPr>
                <w:rFonts w:ascii="仿宋_GB2312" w:hAnsi="仿宋_GB2312" w:cs="仿宋_GB2312" w:eastAsia="仿宋_GB2312"/>
                <w:sz w:val="24"/>
              </w:rPr>
              <w:t>★13、配置清单：酶联免疫分析仪主机1台、10～100ul的加样枪2支、100～1000ul的加样枪1支。</w:t>
            </w:r>
          </w:p>
        </w:tc>
      </w:tr>
    </w:tbl>
    <w:p>
      <w:pPr>
        <w:pStyle w:val="null3"/>
        <w:jc w:val="left"/>
      </w:pPr>
      <w:r>
        <w:rPr>
          <w:rFonts w:ascii="仿宋_GB2312" w:hAnsi="仿宋_GB2312" w:cs="仿宋_GB2312" w:eastAsia="仿宋_GB2312"/>
        </w:rPr>
        <w:t>标的名称：数码恒温解冻箱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▲1、具有水浴式（湿式）融浆和干式融浆两种方式。</w:t>
            </w:r>
          </w:p>
          <w:p>
            <w:pPr>
              <w:pStyle w:val="null3"/>
              <w:jc w:val="both"/>
            </w:pPr>
            <w:r>
              <w:rPr>
                <w:rFonts w:ascii="仿宋_GB2312" w:hAnsi="仿宋_GB2312" w:cs="仿宋_GB2312" w:eastAsia="仿宋_GB2312"/>
                <w:sz w:val="24"/>
              </w:rPr>
              <w:t>2、具有急诊插入模式（使用时只需点击确认模式更换）。</w:t>
            </w:r>
          </w:p>
          <w:p>
            <w:pPr>
              <w:pStyle w:val="null3"/>
              <w:jc w:val="both"/>
            </w:pPr>
            <w:r>
              <w:rPr>
                <w:rFonts w:ascii="仿宋_GB2312" w:hAnsi="仿宋_GB2312" w:cs="仿宋_GB2312" w:eastAsia="仿宋_GB2312"/>
                <w:sz w:val="24"/>
              </w:rPr>
              <w:t>3、最大融浆量：水浴式≥25袋（每袋最大容量能达到200ml），干式≥9袋（每袋最大容量能达到200ml）。</w:t>
            </w:r>
          </w:p>
          <w:p>
            <w:pPr>
              <w:pStyle w:val="null3"/>
              <w:jc w:val="both"/>
            </w:pPr>
            <w:r>
              <w:rPr>
                <w:rFonts w:ascii="仿宋_GB2312" w:hAnsi="仿宋_GB2312" w:cs="仿宋_GB2312" w:eastAsia="仿宋_GB2312"/>
                <w:sz w:val="24"/>
              </w:rPr>
              <w:t>4、具有温控系统，控温范围至少包含：25℃～41℃，精度≤±1℃；具有温度监控，能对融浆时的模拟血浆袋核心温度及上下水箱的温度进行动态测试及分析。</w:t>
            </w:r>
          </w:p>
          <w:p>
            <w:pPr>
              <w:pStyle w:val="null3"/>
              <w:jc w:val="both"/>
            </w:pPr>
            <w:r>
              <w:rPr>
                <w:rFonts w:ascii="仿宋_GB2312" w:hAnsi="仿宋_GB2312" w:cs="仿宋_GB2312" w:eastAsia="仿宋_GB2312"/>
                <w:sz w:val="24"/>
              </w:rPr>
              <w:t>5、具有一体式水箱（至少具有独立的解冻水箱和加热水箱），带有自动注水及排水、预热、加热、循环清洗功能。</w:t>
            </w:r>
          </w:p>
          <w:p>
            <w:pPr>
              <w:pStyle w:val="null3"/>
              <w:jc w:val="both"/>
            </w:pPr>
            <w:r>
              <w:rPr>
                <w:rFonts w:ascii="仿宋_GB2312" w:hAnsi="仿宋_GB2312" w:cs="仿宋_GB2312" w:eastAsia="仿宋_GB2312"/>
                <w:sz w:val="24"/>
              </w:rPr>
              <w:t>6、振摇频率：≥30次/min。</w:t>
            </w:r>
          </w:p>
          <w:p>
            <w:pPr>
              <w:pStyle w:val="null3"/>
              <w:jc w:val="both"/>
            </w:pPr>
            <w:r>
              <w:rPr>
                <w:rFonts w:ascii="仿宋_GB2312" w:hAnsi="仿宋_GB2312" w:cs="仿宋_GB2312" w:eastAsia="仿宋_GB2312"/>
                <w:sz w:val="24"/>
              </w:rPr>
              <w:t>▲7、解冻时间：满载情况下≤30min，单方式下≤25min。</w:t>
            </w:r>
          </w:p>
          <w:p>
            <w:pPr>
              <w:pStyle w:val="null3"/>
              <w:jc w:val="both"/>
            </w:pPr>
            <w:r>
              <w:rPr>
                <w:rFonts w:ascii="仿宋_GB2312" w:hAnsi="仿宋_GB2312" w:cs="仿宋_GB2312" w:eastAsia="仿宋_GB2312"/>
                <w:sz w:val="24"/>
              </w:rPr>
              <w:t>8、触摸屏操作，实时显示温度及时间变化以及故障报警提示，故障时可直接在显示屏上显示原因及部位。</w:t>
            </w:r>
          </w:p>
          <w:p>
            <w:pPr>
              <w:pStyle w:val="null3"/>
              <w:jc w:val="both"/>
            </w:pPr>
            <w:r>
              <w:rPr>
                <w:rFonts w:ascii="仿宋_GB2312" w:hAnsi="仿宋_GB2312" w:cs="仿宋_GB2312" w:eastAsia="仿宋_GB2312"/>
                <w:sz w:val="24"/>
              </w:rPr>
              <w:t>9、支持扫描功能，可对血袋条码进行扫描自动录入数据。</w:t>
            </w:r>
          </w:p>
          <w:p>
            <w:pPr>
              <w:pStyle w:val="null3"/>
              <w:jc w:val="both"/>
            </w:pPr>
            <w:r>
              <w:rPr>
                <w:rFonts w:ascii="仿宋_GB2312" w:hAnsi="仿宋_GB2312" w:cs="仿宋_GB2312" w:eastAsia="仿宋_GB2312"/>
                <w:sz w:val="24"/>
              </w:rPr>
              <w:t>★10、含进出水组件一套及电源线一根。</w:t>
            </w:r>
          </w:p>
          <w:p>
            <w:pPr>
              <w:pStyle w:val="null3"/>
              <w:jc w:val="left"/>
            </w:pPr>
            <w:r>
              <w:rPr>
                <w:rFonts w:ascii="仿宋_GB2312" w:hAnsi="仿宋_GB2312" w:cs="仿宋_GB2312" w:eastAsia="仿宋_GB2312"/>
                <w:sz w:val="24"/>
              </w:rPr>
              <w:t>★11、配置清单：</w:t>
            </w:r>
            <w:r>
              <w:rPr>
                <w:rFonts w:ascii="仿宋_GB2312" w:hAnsi="仿宋_GB2312" w:cs="仿宋_GB2312" w:eastAsia="仿宋_GB2312"/>
                <w:sz w:val="24"/>
              </w:rPr>
              <w:t>数码恒温解冻箱</w:t>
            </w:r>
            <w:r>
              <w:rPr>
                <w:rFonts w:ascii="仿宋_GB2312" w:hAnsi="仿宋_GB2312" w:cs="仿宋_GB2312" w:eastAsia="仿宋_GB2312"/>
                <w:sz w:val="24"/>
              </w:rPr>
              <w:t>1套、扫描枪1支。</w:t>
            </w:r>
          </w:p>
        </w:tc>
      </w:tr>
    </w:tbl>
    <w:p>
      <w:pPr>
        <w:pStyle w:val="null3"/>
        <w:jc w:val="left"/>
      </w:pPr>
      <w:r>
        <w:rPr>
          <w:rFonts w:ascii="仿宋_GB2312" w:hAnsi="仿宋_GB2312" w:cs="仿宋_GB2312" w:eastAsia="仿宋_GB2312"/>
        </w:rPr>
        <w:t>标的名称：全自动糖化血红蛋白分析仪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★1、具备通过高效液相离子交换色谱法（HPLC）检测糖化血红蛋白（HbA1c）及变异体识别的功能。</w:t>
            </w:r>
          </w:p>
          <w:p>
            <w:pPr>
              <w:pStyle w:val="null3"/>
              <w:jc w:val="both"/>
            </w:pPr>
            <w:r>
              <w:rPr>
                <w:rFonts w:ascii="仿宋_GB2312" w:hAnsi="仿宋_GB2312" w:cs="仿宋_GB2312" w:eastAsia="仿宋_GB2312"/>
                <w:sz w:val="24"/>
              </w:rPr>
              <w:t>▲2、工作模式：原始管进样、全血及预稀释样本均可；可自动进样，可自动混匀。</w:t>
            </w:r>
          </w:p>
          <w:p>
            <w:pPr>
              <w:pStyle w:val="null3"/>
              <w:jc w:val="both"/>
            </w:pPr>
            <w:r>
              <w:rPr>
                <w:rFonts w:ascii="仿宋_GB2312" w:hAnsi="仿宋_GB2312" w:cs="仿宋_GB2312" w:eastAsia="仿宋_GB2312"/>
                <w:sz w:val="24"/>
              </w:rPr>
              <w:t>▲3、样本位：≥100个样本位；有急诊样本位。</w:t>
            </w:r>
          </w:p>
          <w:p>
            <w:pPr>
              <w:pStyle w:val="null3"/>
              <w:jc w:val="both"/>
            </w:pPr>
            <w:r>
              <w:rPr>
                <w:rFonts w:ascii="仿宋_GB2312" w:hAnsi="仿宋_GB2312" w:cs="仿宋_GB2312" w:eastAsia="仿宋_GB2312"/>
                <w:sz w:val="24"/>
              </w:rPr>
              <w:t>▲4、重复性：CV≤3%，检测范围下限≤4%、检测上限≥20%。</w:t>
            </w:r>
          </w:p>
          <w:p>
            <w:pPr>
              <w:pStyle w:val="null3"/>
              <w:jc w:val="both"/>
            </w:pPr>
            <w:r>
              <w:rPr>
                <w:rFonts w:ascii="仿宋_GB2312" w:hAnsi="仿宋_GB2312" w:cs="仿宋_GB2312" w:eastAsia="仿宋_GB2312"/>
                <w:sz w:val="24"/>
              </w:rPr>
              <w:t>5、层析柱测试次数≥3000次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6、检查速度：≥60个/小时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7、设备设计使用年限：≥8年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★8、应连接医院LIS信息管理系统，连接后能支持双向通讯，连接后通过医院LIS系统支持打印功能。</w:t>
            </w:r>
          </w:p>
          <w:p>
            <w:pPr>
              <w:pStyle w:val="null3"/>
              <w:jc w:val="both"/>
            </w:pPr>
            <w:r>
              <w:rPr>
                <w:rFonts w:ascii="仿宋_GB2312" w:hAnsi="仿宋_GB2312" w:cs="仿宋_GB2312" w:eastAsia="仿宋_GB2312"/>
                <w:sz w:val="24"/>
              </w:rPr>
              <w:t>★9、支持条码扫描、支持断电后能接入临时电源继续工作。</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含电源线一根。</w:t>
            </w:r>
          </w:p>
          <w:p>
            <w:pPr>
              <w:pStyle w:val="null3"/>
              <w:jc w:val="left"/>
            </w:pPr>
            <w:r>
              <w:rPr>
                <w:rFonts w:ascii="仿宋_GB2312" w:hAnsi="仿宋_GB2312" w:cs="仿宋_GB2312" w:eastAsia="仿宋_GB2312"/>
                <w:sz w:val="24"/>
              </w:rPr>
              <w:t>★11、配置清单：糖化血红蛋白仪主机1台、10～100ul的加样枪2支、100～1000ul的加样枪1支。</w:t>
            </w:r>
          </w:p>
        </w:tc>
      </w:tr>
    </w:tbl>
    <w:p>
      <w:pPr>
        <w:pStyle w:val="null3"/>
        <w:jc w:val="left"/>
      </w:pPr>
      <w:r>
        <w:rPr>
          <w:rFonts w:ascii="仿宋_GB2312" w:hAnsi="仿宋_GB2312" w:cs="仿宋_GB2312" w:eastAsia="仿宋_GB2312"/>
        </w:rPr>
        <w:t>标的名称：呼气分析仪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★1、可检测呼出气一氧化氮情况。</w:t>
            </w:r>
          </w:p>
          <w:p>
            <w:pPr>
              <w:pStyle w:val="null3"/>
              <w:jc w:val="both"/>
            </w:pPr>
            <w:r>
              <w:rPr>
                <w:rFonts w:ascii="仿宋_GB2312" w:hAnsi="仿宋_GB2312" w:cs="仿宋_GB2312" w:eastAsia="仿宋_GB2312"/>
                <w:sz w:val="24"/>
              </w:rPr>
              <w:t>▲2、能实现FeNO、FnNO、CaNO的单独测定和联合测定以上两种测定方式。</w:t>
            </w:r>
          </w:p>
          <w:p>
            <w:pPr>
              <w:pStyle w:val="null3"/>
              <w:jc w:val="both"/>
            </w:pPr>
            <w:r>
              <w:rPr>
                <w:rFonts w:ascii="仿宋_GB2312" w:hAnsi="仿宋_GB2312" w:cs="仿宋_GB2312" w:eastAsia="仿宋_GB2312"/>
                <w:sz w:val="24"/>
              </w:rPr>
              <w:t>3、具备内置呼出气检验校准模块。</w:t>
            </w:r>
          </w:p>
          <w:p>
            <w:pPr>
              <w:pStyle w:val="null3"/>
              <w:jc w:val="both"/>
            </w:pPr>
            <w:r>
              <w:rPr>
                <w:rFonts w:ascii="仿宋_GB2312" w:hAnsi="仿宋_GB2312" w:cs="仿宋_GB2312" w:eastAsia="仿宋_GB2312"/>
                <w:sz w:val="24"/>
              </w:rPr>
              <w:t>4、检测时间≤2分钟。</w:t>
            </w:r>
          </w:p>
          <w:p>
            <w:pPr>
              <w:pStyle w:val="null3"/>
              <w:jc w:val="both"/>
            </w:pPr>
            <w:r>
              <w:rPr>
                <w:rFonts w:ascii="仿宋_GB2312" w:hAnsi="仿宋_GB2312" w:cs="仿宋_GB2312" w:eastAsia="仿宋_GB2312"/>
                <w:sz w:val="24"/>
              </w:rPr>
              <w:t>5、FeNO检测范围至少包含0ppb～3000ppb。</w:t>
            </w:r>
          </w:p>
          <w:p>
            <w:pPr>
              <w:pStyle w:val="null3"/>
              <w:jc w:val="both"/>
            </w:pPr>
            <w:r>
              <w:rPr>
                <w:rFonts w:ascii="仿宋_GB2312" w:hAnsi="仿宋_GB2312" w:cs="仿宋_GB2312" w:eastAsia="仿宋_GB2312"/>
                <w:sz w:val="24"/>
              </w:rPr>
              <w:t>6、检测值准确性（与标准配气比较）：呼气NO≤±5ppb或±10%，取较大值；重复性：相对偏差CV≤10%。</w:t>
            </w:r>
          </w:p>
          <w:p>
            <w:pPr>
              <w:pStyle w:val="null3"/>
              <w:jc w:val="both"/>
            </w:pPr>
            <w:r>
              <w:rPr>
                <w:rFonts w:ascii="仿宋_GB2312" w:hAnsi="仿宋_GB2312" w:cs="仿宋_GB2312" w:eastAsia="仿宋_GB2312"/>
                <w:sz w:val="24"/>
              </w:rPr>
              <w:t>7、具有在线和离线检测功能。</w:t>
            </w:r>
          </w:p>
          <w:p>
            <w:pPr>
              <w:pStyle w:val="null3"/>
              <w:jc w:val="both"/>
            </w:pPr>
            <w:r>
              <w:rPr>
                <w:rFonts w:ascii="仿宋_GB2312" w:hAnsi="仿宋_GB2312" w:cs="仿宋_GB2312" w:eastAsia="仿宋_GB2312"/>
                <w:sz w:val="24"/>
              </w:rPr>
              <w:t>★8、检查适用人群包括成人及儿童。</w:t>
            </w:r>
          </w:p>
          <w:p>
            <w:pPr>
              <w:pStyle w:val="null3"/>
              <w:jc w:val="both"/>
            </w:pPr>
            <w:r>
              <w:rPr>
                <w:rFonts w:ascii="仿宋_GB2312" w:hAnsi="仿宋_GB2312" w:cs="仿宋_GB2312" w:eastAsia="仿宋_GB2312"/>
                <w:sz w:val="24"/>
              </w:rPr>
              <w:t>★9、可通过自备电池（设备内置可充电电池）及外接电源工作。</w:t>
            </w:r>
          </w:p>
          <w:p>
            <w:pPr>
              <w:pStyle w:val="null3"/>
              <w:jc w:val="both"/>
            </w:pPr>
            <w:r>
              <w:rPr>
                <w:rFonts w:ascii="仿宋_GB2312" w:hAnsi="仿宋_GB2312" w:cs="仿宋_GB2312" w:eastAsia="仿宋_GB2312"/>
                <w:sz w:val="24"/>
              </w:rPr>
              <w:t>10、内置电池充满电情况下可工作时间≥5小时。</w:t>
            </w:r>
          </w:p>
          <w:p>
            <w:pPr>
              <w:pStyle w:val="null3"/>
              <w:jc w:val="left"/>
            </w:pPr>
            <w:r>
              <w:rPr>
                <w:rFonts w:ascii="仿宋_GB2312" w:hAnsi="仿宋_GB2312" w:cs="仿宋_GB2312" w:eastAsia="仿宋_GB2312"/>
                <w:sz w:val="24"/>
              </w:rPr>
              <w:t>11、支持输出、打印功能。</w:t>
            </w:r>
          </w:p>
        </w:tc>
      </w:tr>
    </w:tbl>
    <w:p>
      <w:pPr>
        <w:pStyle w:val="null3"/>
        <w:jc w:val="left"/>
      </w:pPr>
      <w:r>
        <w:rPr>
          <w:rFonts w:ascii="仿宋_GB2312" w:hAnsi="仿宋_GB2312" w:cs="仿宋_GB2312" w:eastAsia="仿宋_GB2312"/>
        </w:rPr>
        <w:t>标的名称：床旁超声仪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1、带有</w:t>
            </w:r>
            <w:r>
              <w:rPr>
                <w:rFonts w:ascii="仿宋_GB2312" w:hAnsi="仿宋_GB2312" w:cs="仿宋_GB2312" w:eastAsia="仿宋_GB2312"/>
                <w:sz w:val="24"/>
              </w:rPr>
              <w:t>≥15英寸彩色显示器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主机重量（含电池）：</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kg。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具备彩色多普勒、频谱多普勒、脉冲波多普勒、连续波多普勒技术。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具备空间复合成像技术、</w:t>
            </w:r>
            <w:r>
              <w:rPr>
                <w:rFonts w:ascii="仿宋_GB2312" w:hAnsi="仿宋_GB2312" w:cs="仿宋_GB2312" w:eastAsia="仿宋_GB2312"/>
                <w:sz w:val="24"/>
              </w:rPr>
              <w:t>斑点噪声抑制成像技术。</w:t>
            </w:r>
          </w:p>
          <w:p>
            <w:pPr>
              <w:pStyle w:val="null3"/>
              <w:jc w:val="both"/>
            </w:pPr>
            <w:r>
              <w:rPr>
                <w:rFonts w:ascii="仿宋_GB2312" w:hAnsi="仿宋_GB2312" w:cs="仿宋_GB2312" w:eastAsia="仿宋_GB2312"/>
                <w:sz w:val="24"/>
              </w:rPr>
              <w:t>5、具备</w:t>
            </w:r>
            <w:r>
              <w:rPr>
                <w:rFonts w:ascii="仿宋_GB2312" w:hAnsi="仿宋_GB2312" w:cs="仿宋_GB2312" w:eastAsia="仿宋_GB2312"/>
                <w:sz w:val="24"/>
              </w:rPr>
              <w:t>图像储存、电影回放功能</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U盘和外接硬盘</w:t>
            </w:r>
            <w:r>
              <w:rPr>
                <w:rFonts w:ascii="仿宋_GB2312" w:hAnsi="仿宋_GB2312" w:cs="仿宋_GB2312" w:eastAsia="仿宋_GB2312"/>
                <w:sz w:val="24"/>
              </w:rPr>
              <w:t>；具备</w:t>
            </w:r>
            <w:r>
              <w:rPr>
                <w:rFonts w:ascii="仿宋_GB2312" w:hAnsi="仿宋_GB2312" w:cs="仿宋_GB2312" w:eastAsia="仿宋_GB2312"/>
                <w:sz w:val="24"/>
              </w:rPr>
              <w:t>调阅观察图像视频信息</w:t>
            </w:r>
            <w:r>
              <w:rPr>
                <w:rFonts w:ascii="仿宋_GB2312" w:hAnsi="仿宋_GB2312" w:cs="仿宋_GB2312" w:eastAsia="仿宋_GB2312"/>
                <w:sz w:val="24"/>
              </w:rPr>
              <w:t>功能；具备</w:t>
            </w:r>
            <w:r>
              <w:rPr>
                <w:rFonts w:ascii="仿宋_GB2312" w:hAnsi="仿宋_GB2312" w:cs="仿宋_GB2312" w:eastAsia="仿宋_GB2312"/>
                <w:sz w:val="24"/>
              </w:rPr>
              <w:t>一键图像优化技术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增益调节：</w:t>
            </w:r>
            <w:r>
              <w:rPr>
                <w:rFonts w:ascii="仿宋_GB2312" w:hAnsi="仿宋_GB2312" w:cs="仿宋_GB2312" w:eastAsia="仿宋_GB2312"/>
                <w:sz w:val="24"/>
              </w:rPr>
              <w:t>TGC分段≥8段</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取样框偏转</w:t>
            </w:r>
            <w:r>
              <w:rPr>
                <w:rFonts w:ascii="仿宋_GB2312" w:hAnsi="仿宋_GB2312" w:cs="仿宋_GB2312" w:eastAsia="仿宋_GB2312"/>
                <w:sz w:val="24"/>
              </w:rPr>
              <w:t>范围至少涵盖</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度（线阵探头）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8、具有</w:t>
            </w:r>
            <w:r>
              <w:rPr>
                <w:rFonts w:ascii="仿宋_GB2312" w:hAnsi="仿宋_GB2312" w:cs="仿宋_GB2312" w:eastAsia="仿宋_GB2312"/>
                <w:sz w:val="24"/>
              </w:rPr>
              <w:t>远程会诊及教学功能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9、具有</w:t>
            </w:r>
            <w:r>
              <w:rPr>
                <w:rFonts w:ascii="仿宋_GB2312" w:hAnsi="仿宋_GB2312" w:cs="仿宋_GB2312" w:eastAsia="仿宋_GB2312"/>
                <w:sz w:val="24"/>
              </w:rPr>
              <w:t>远程维护、系统更新、故障在线求助</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10、具有的</w:t>
            </w:r>
            <w:r>
              <w:rPr>
                <w:rFonts w:ascii="仿宋_GB2312" w:hAnsi="仿宋_GB2312" w:cs="仿宋_GB2312" w:eastAsia="仿宋_GB2312"/>
                <w:sz w:val="24"/>
              </w:rPr>
              <w:t>测量和分析</w:t>
            </w:r>
            <w:r>
              <w:rPr>
                <w:rFonts w:ascii="仿宋_GB2312" w:hAnsi="仿宋_GB2312" w:cs="仿宋_GB2312" w:eastAsia="仿宋_GB2312"/>
                <w:sz w:val="24"/>
              </w:rPr>
              <w:t>功能包括以下内容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一般测量（</w:t>
            </w:r>
            <w:r>
              <w:rPr>
                <w:rFonts w:ascii="仿宋_GB2312" w:hAnsi="仿宋_GB2312" w:cs="仿宋_GB2312" w:eastAsia="仿宋_GB2312"/>
                <w:sz w:val="24"/>
              </w:rPr>
              <w:t>至少包括</w:t>
            </w:r>
            <w:r>
              <w:rPr>
                <w:rFonts w:ascii="仿宋_GB2312" w:hAnsi="仿宋_GB2312" w:cs="仿宋_GB2312" w:eastAsia="仿宋_GB2312"/>
                <w:sz w:val="24"/>
              </w:rPr>
              <w:t>距离、面积、体积、角度、时间、斜率、心率）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血管测量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心脏功能专用测量及分析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腹部测量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多普勒血流测量与分析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自动多普勒血流测量与分析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具备穿刺引导功能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探头接口及探头规格</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主机探头接口：</w:t>
            </w:r>
            <w:r>
              <w:rPr>
                <w:rFonts w:ascii="仿宋_GB2312" w:hAnsi="仿宋_GB2312" w:cs="仿宋_GB2312" w:eastAsia="仿宋_GB2312"/>
                <w:sz w:val="24"/>
              </w:rPr>
              <w:t>≥2个，非扩展接口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探头规格</w:t>
            </w:r>
            <w:r>
              <w:rPr>
                <w:rFonts w:ascii="仿宋_GB2312" w:hAnsi="仿宋_GB2312" w:cs="仿宋_GB2312" w:eastAsia="仿宋_GB2312"/>
                <w:sz w:val="24"/>
              </w:rPr>
              <w:t>：腹部凸阵探头（频率范围至少包含</w:t>
            </w:r>
            <w:r>
              <w:rPr>
                <w:rFonts w:ascii="仿宋_GB2312" w:hAnsi="仿宋_GB2312" w:cs="仿宋_GB2312" w:eastAsia="仿宋_GB2312"/>
                <w:sz w:val="24"/>
              </w:rPr>
              <w:t>1.5MHz～5.5MHz）、血管线阵探头（频率范围至少包含3.0MHz～13.0MHz）、心脏探头（频率范围至少包含2.0MHz～4.0MHz）。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12、设备内置可充电电池，设备含电源线一根。</w:t>
            </w:r>
          </w:p>
          <w:p>
            <w:pPr>
              <w:pStyle w:val="null3"/>
              <w:jc w:val="both"/>
            </w:pPr>
            <w:r>
              <w:rPr>
                <w:rFonts w:ascii="仿宋_GB2312" w:hAnsi="仿宋_GB2312" w:cs="仿宋_GB2312" w:eastAsia="仿宋_GB2312"/>
                <w:sz w:val="24"/>
              </w:rPr>
              <w:t>13、内置电池充满电情况下工作时间≥2小时。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配置</w:t>
            </w:r>
            <w:r>
              <w:rPr>
                <w:rFonts w:ascii="仿宋_GB2312" w:hAnsi="仿宋_GB2312" w:cs="仿宋_GB2312" w:eastAsia="仿宋_GB2312"/>
                <w:sz w:val="24"/>
              </w:rPr>
              <w:t>清单：超声仪主机（不含探头）</w:t>
            </w:r>
            <w:r>
              <w:rPr>
                <w:rFonts w:ascii="仿宋_GB2312" w:hAnsi="仿宋_GB2312" w:cs="仿宋_GB2312" w:eastAsia="仿宋_GB2312"/>
                <w:sz w:val="24"/>
              </w:rPr>
              <w:t>1台、腹部凸阵探头1个、血管线阵探头1个、心脏探头1个、台车1台。</w:t>
            </w:r>
          </w:p>
        </w:tc>
      </w:tr>
    </w:tbl>
    <w:p>
      <w:pPr>
        <w:pStyle w:val="null3"/>
        <w:jc w:val="left"/>
      </w:pPr>
      <w:r>
        <w:rPr>
          <w:rFonts w:ascii="仿宋_GB2312" w:hAnsi="仿宋_GB2312" w:cs="仿宋_GB2312" w:eastAsia="仿宋_GB2312"/>
        </w:rPr>
        <w:t>标的名称：标本冷藏柜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产品要求（参数性质的标识符号以技术参数与性能指标中标识符号为准）</w:t>
            </w:r>
          </w:p>
        </w:tc>
        <w:tc>
          <w:tcPr>
            <w:tcW w:type="dxa" w:w="5814"/>
          </w:tcPr>
          <w:p>
            <w:pPr>
              <w:pStyle w:val="null3"/>
              <w:jc w:val="both"/>
            </w:pPr>
            <w:r>
              <w:rPr>
                <w:rFonts w:ascii="仿宋_GB2312" w:hAnsi="仿宋_GB2312" w:cs="仿宋_GB2312" w:eastAsia="仿宋_GB2312"/>
                <w:sz w:val="24"/>
              </w:rPr>
              <w:t>★1、有效容积≥1000L。</w:t>
            </w:r>
          </w:p>
          <w:p>
            <w:pPr>
              <w:pStyle w:val="null3"/>
              <w:jc w:val="both"/>
            </w:pPr>
            <w:r>
              <w:rPr>
                <w:rFonts w:ascii="仿宋_GB2312" w:hAnsi="仿宋_GB2312" w:cs="仿宋_GB2312" w:eastAsia="仿宋_GB2312"/>
                <w:sz w:val="24"/>
              </w:rPr>
              <w:t>2、风冷无霜，具有除湿功能，智感除露（受环温控制）。</w:t>
            </w:r>
          </w:p>
          <w:p>
            <w:pPr>
              <w:pStyle w:val="null3"/>
              <w:jc w:val="both"/>
            </w:pPr>
            <w:r>
              <w:rPr>
                <w:rFonts w:ascii="仿宋_GB2312" w:hAnsi="仿宋_GB2312" w:cs="仿宋_GB2312" w:eastAsia="仿宋_GB2312"/>
                <w:sz w:val="24"/>
              </w:rPr>
              <w:t>★3、箱内控温范围至少包含2°C～8°C，箱内控湿范围至少包含35%～75%RH，控温显示精度≤0.2℃，控湿显示精度≤1%RH。</w:t>
            </w:r>
          </w:p>
          <w:p>
            <w:pPr>
              <w:pStyle w:val="null3"/>
              <w:jc w:val="both"/>
            </w:pPr>
            <w:r>
              <w:rPr>
                <w:rFonts w:ascii="仿宋_GB2312" w:hAnsi="仿宋_GB2312" w:cs="仿宋_GB2312" w:eastAsia="仿宋_GB2312"/>
                <w:sz w:val="24"/>
              </w:rPr>
              <w:t>4、能实时显示箱内温度、湿度。箱内温度均匀度不超过±2℃。</w:t>
            </w:r>
          </w:p>
          <w:p>
            <w:pPr>
              <w:pStyle w:val="null3"/>
              <w:jc w:val="both"/>
            </w:pPr>
            <w:r>
              <w:rPr>
                <w:rFonts w:ascii="仿宋_GB2312" w:hAnsi="仿宋_GB2312" w:cs="仿宋_GB2312" w:eastAsia="仿宋_GB2312"/>
                <w:sz w:val="24"/>
              </w:rPr>
              <w:t>5、具有断电报警功能。</w:t>
            </w:r>
          </w:p>
          <w:p>
            <w:pPr>
              <w:pStyle w:val="null3"/>
              <w:jc w:val="both"/>
            </w:pPr>
            <w:r>
              <w:rPr>
                <w:rFonts w:ascii="仿宋_GB2312" w:hAnsi="仿宋_GB2312" w:cs="仿宋_GB2312" w:eastAsia="仿宋_GB2312"/>
                <w:sz w:val="24"/>
              </w:rPr>
              <w:t>6、可通过手机APP程序，远程监控设备状态，查看温度情况及报警情况。</w:t>
            </w:r>
          </w:p>
          <w:p>
            <w:pPr>
              <w:pStyle w:val="null3"/>
              <w:jc w:val="both"/>
            </w:pPr>
            <w:r>
              <w:rPr>
                <w:rFonts w:ascii="仿宋_GB2312" w:hAnsi="仿宋_GB2312" w:cs="仿宋_GB2312" w:eastAsia="仿宋_GB2312"/>
                <w:sz w:val="24"/>
              </w:rPr>
              <w:t>7、底部配万向轮，脚轮带刹车功能。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8、设备含电源线一根，内置至少4层搁架。</w:t>
            </w:r>
          </w:p>
          <w:p>
            <w:pPr>
              <w:pStyle w:val="null3"/>
              <w:jc w:val="left"/>
            </w:pPr>
            <w:r>
              <w:rPr>
                <w:rFonts w:ascii="仿宋_GB2312" w:hAnsi="仿宋_GB2312" w:cs="仿宋_GB2312" w:eastAsia="仿宋_GB2312"/>
                <w:sz w:val="24"/>
              </w:rPr>
              <w:t>★9、配置清单：冷藏柜1个、标本存储盒10个。</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项目其他要求</w:t>
            </w:r>
          </w:p>
        </w:tc>
        <w:tc>
          <w:tcPr>
            <w:tcW w:type="dxa" w:w="5814"/>
          </w:tcPr>
          <w:p>
            <w:pPr>
              <w:pStyle w:val="null3"/>
              <w:ind w:firstLine="480"/>
              <w:jc w:val="both"/>
            </w:pPr>
            <w:r>
              <w:rPr>
                <w:rFonts w:ascii="仿宋_GB2312" w:hAnsi="仿宋_GB2312" w:cs="仿宋_GB2312" w:eastAsia="仿宋_GB2312"/>
                <w:sz w:val="24"/>
              </w:rPr>
              <w:t>1、投标人为本项目提供的所有产品（含零部件、配件等）须是全新的，表面无划伤、无碰撞痕迹，且权属清楚，不得侵害他人的知识产权。投标人提供的所有产品均符合国家、行业强制性标准。具有前置许可、认证要求的，产品均须符合规定。采购人有权到中标人的生产场地检查货物质量和生产进度。每台货物上均应有产品质量检验合格标志。</w:t>
            </w:r>
          </w:p>
          <w:p>
            <w:pPr>
              <w:pStyle w:val="null3"/>
              <w:ind w:firstLine="480"/>
              <w:jc w:val="both"/>
            </w:pPr>
            <w:r>
              <w:rPr>
                <w:rFonts w:ascii="仿宋_GB2312" w:hAnsi="仿宋_GB2312" w:cs="仿宋_GB2312" w:eastAsia="仿宋_GB2312"/>
                <w:sz w:val="24"/>
              </w:rPr>
              <w:t>2、投标人负责对产品出厂质量进行控制，应完成本项目所有产品的运输工作并完成货品装卸。产品交付采购人验收合格前，产品的储存、保管工作由投标人负责，产品毁损、灭失风险由投标人承担。费用应在投标报价时自行综合考虑计入相关产品的综合单价中，采购人不另行支付。</w:t>
            </w:r>
          </w:p>
          <w:p>
            <w:pPr>
              <w:pStyle w:val="null3"/>
              <w:ind w:firstLine="480"/>
              <w:jc w:val="both"/>
            </w:pPr>
            <w:r>
              <w:rPr>
                <w:rFonts w:ascii="仿宋_GB2312" w:hAnsi="仿宋_GB2312" w:cs="仿宋_GB2312" w:eastAsia="仿宋_GB2312"/>
                <w:sz w:val="24"/>
              </w:rPr>
              <w:t>3、投标人负责按照规范要求完成本项目产品的安装、调试工作，安装调试过程中由投标人提供所需的机具及相关辅材。费用应在投标报价时自行综合考虑计入相关产品的综合单价中，采购人不另行支付。</w:t>
            </w:r>
          </w:p>
          <w:p>
            <w:pPr>
              <w:pStyle w:val="null3"/>
              <w:ind w:firstLine="480"/>
              <w:jc w:val="both"/>
            </w:pPr>
            <w:r>
              <w:rPr>
                <w:rFonts w:ascii="仿宋_GB2312" w:hAnsi="仿宋_GB2312" w:cs="仿宋_GB2312" w:eastAsia="仿宋_GB2312"/>
                <w:sz w:val="24"/>
              </w:rPr>
              <w:t>4、若因投标人提供的货物存在质量问题或投标人的工作人员操作不当造成的采购人损失，投标人须承担全部责任。项目履约过程中，投标人应保障项目工作人员的人身安全，如出现安全事故，责任由投标人自行承担。</w:t>
            </w:r>
          </w:p>
          <w:p>
            <w:pPr>
              <w:pStyle w:val="null3"/>
              <w:ind w:firstLine="480"/>
              <w:jc w:val="both"/>
            </w:pPr>
            <w:r>
              <w:rPr>
                <w:rFonts w:ascii="仿宋_GB2312" w:hAnsi="仿宋_GB2312" w:cs="仿宋_GB2312" w:eastAsia="仿宋_GB2312"/>
                <w:sz w:val="24"/>
              </w:rPr>
              <w:t>5、为满足医院信息化管理要求，投标人所提供货物应符合信息化管理规范标准，提供医院信息系统接入服务（信息系统接入服务产生的接口费等相关费用均由投标人承担，综合考虑在项目报价中），并负责完成系统接入实施工作，货物使用生命周期内，提供升级、运维服务并自行承担相应费用。</w:t>
            </w:r>
            <w:r>
              <w:rPr>
                <w:rFonts w:ascii="仿宋_GB2312" w:hAnsi="仿宋_GB2312" w:cs="仿宋_GB2312" w:eastAsia="仿宋_GB2312"/>
                <w:sz w:val="24"/>
              </w:rPr>
              <w:t>需接入的</w:t>
            </w:r>
            <w:r>
              <w:rPr>
                <w:rFonts w:ascii="仿宋_GB2312" w:hAnsi="仿宋_GB2312" w:cs="仿宋_GB2312" w:eastAsia="仿宋_GB2312"/>
                <w:sz w:val="24"/>
              </w:rPr>
              <w:t>LIS系统：成都信通网易医疗科技发展有限公司、版本号：3.4.21。</w:t>
            </w:r>
          </w:p>
          <w:p>
            <w:pPr>
              <w:pStyle w:val="null3"/>
              <w:ind w:firstLine="480"/>
              <w:jc w:val="both"/>
            </w:pPr>
            <w:r>
              <w:rPr>
                <w:rFonts w:ascii="仿宋_GB2312" w:hAnsi="仿宋_GB2312" w:cs="仿宋_GB2312" w:eastAsia="仿宋_GB2312"/>
                <w:sz w:val="24"/>
              </w:rPr>
              <w:t>6、供应商负责本项目产品的生产、运输、安装、调试、验收全过程各环节中突发事件（含质量、进度、安全方面）的应急处理。</w:t>
            </w:r>
          </w:p>
          <w:p>
            <w:pPr>
              <w:pStyle w:val="null3"/>
              <w:ind w:firstLine="480"/>
              <w:jc w:val="both"/>
            </w:pPr>
            <w:r>
              <w:rPr>
                <w:rFonts w:ascii="仿宋_GB2312" w:hAnsi="仿宋_GB2312" w:cs="仿宋_GB2312" w:eastAsia="仿宋_GB2312"/>
                <w:sz w:val="24"/>
              </w:rPr>
              <w:t>7、产品使用培训要求：投标人向采购人提供所有的产品培训（包括设备的安装调试和使用操作培训），培训的时间、地点、人员由双方根据实际情况确定，培训由投标人负责组织、采购人配合。培训目标为保证医院操作人员熟练使用和管理仪器设备。培训时应向参训人员提供书面培训资料。还应向采购人提供纸质版中文说明书2份、电子版说明书U盘1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合同签订生效后30个日历天内完成本项目全部产品的配送、安装、调试。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成都市新都区人民医院。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对于满足合同约定支付条件的，中标人须提供合法有效完整的完税发票及相关凭证资料，采购人接到中标人正规完整票据凭证资料后（因系统填写格式受限，本项要求以其他要求中描述为准），达到付款条件起15日内，支付合同总金额的30.00%</w:t>
            </w:r>
          </w:p>
          <w:p>
            <w:pPr>
              <w:pStyle w:val="null3"/>
              <w:jc w:val="left"/>
            </w:pPr>
            <w:r>
              <w:rPr>
                <w:rFonts w:ascii="仿宋_GB2312" w:hAnsi="仿宋_GB2312" w:cs="仿宋_GB2312" w:eastAsia="仿宋_GB2312"/>
              </w:rPr>
              <w:t>2、货物经最终验收合格后，中标人须提供合法有效完整的完税发票及相关凭证资料，采购人接到中标人正规完整票据凭证资料后（因系统填写格式受限，本项要求以其他要求中描述为准），达到付款条件起15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法：中标人与采购人按照《财政部关于进一步加强政府采购需求和履约验收管理的指导意见》（财库〔2016〕205号）、《政府采购需求管理办法》(财库〔2021〕22号)等相关规定的要求进行验收。验收由采购人组织，中标人配合进行，中标人完成全部产品安装调试并提出初步验收申请后5日内采购人组织初步验收，初步验收合格后，进入7天试用期；试用期间发生质量问题，修复后试用期重新起算；试用期结束后3日内采购人完成最终验收。产品交付时间距生产时间不得超过6个月。 2、验收标准：按国家有关规定以及采购人招标文件的质量要求和技术指标、中标人的投标文件及承诺与合同约定标准进行验收。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产品的质保期均为3年（含所有部件及消耗性配件），质保期自采购人验收合格签字之日起计算。货物质量出现问题，投标人应负责三包（包修、包换、包退），费用由投标人负担。货到现场且交付采购人后由于采购人保管不当造成的问题，投标人亦应负责修复，但费用由采购人负担。应保障售后所需的备品备件充足，备品备件的质量须符合要求。 2、如安装验收后1年内，货物经3次维修仍不能正常使用或者不能达到合同约定的质量标准，采购人有权就不合格的货物要求退货退款，中标人还应当向采购人支付退款金额30%的违约金。 3、投标人中标后设有售后维修服务点和售后技术服务人员，须指派专人负责与采购人联系售后服务事宜。 4、质保期内出现质量问题，投标人在接到通知后1小时内响应，4小时内到达现场，8小时内解决问题完成维修或更换，并承担修理调换的费用；问题解决后24小时内向采购人提供问题处理报告。 5、投标人向采购人提供产品使用寿命周期内产品的技术咨询服务。在质保期内派专业技术人员上门进行每年不少于4次的保养服务并出具书面维保报告。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1.甲方违约责任 （1）甲方无正当理由拒收货物的，甲方应偿付合同总价百分之一的违约金； （2）因甲方过错逾期支付货款的，除应及时付足货款外，应向乙方偿付欠款总额万分之一/ 天的违约金；逾期付款超过30天的，乙方有权终止合同； （3）甲方偿付的违约金不足以弥补乙方损失的，还应按乙方损失尚未弥补的部分，支付赔偿金给乙方。 2.乙方违约责任 （1）乙方交付的货物质量不符合合同规定的，乙方应向甲方支付合同总价的百分之五的违约金，并须在合同规定的交货时间内更换合格的货物给甲方，否则，视作乙方不能交付货物而违约，同时应按下述第“（2）”项规定由乙方偿付违约金给甲方。 （2）乙方逾期交付货物而违约的，除应及时交足货物外，应向甲方偿付逾期交货部分货款总额的万分之一/天的违约金；逾期交货超过30天，甲方有权终止合同，乙方则应按合同总价的百分之十向甲方偿付违约金，并须全额退还甲方已经付给乙方 的货款及其利息。 （3）乙方货物经甲方送交具有法定资格条件的质量技术监督机构检测后，如检测结果认定货物质量不符合合同规定标准的，则视为乙方没有按时交货而违约，乙方须在7天内无条件更换合格的货物，如逾期不能更换合格的货物，甲方有权终止合同，乙方应另付合同总价的百分之十的违约金给甲方。 （4）乙方保证合同货物的权利无瑕疵，包括货物所有权及知识产权等权利无瑕疵。否则甲方有权解除合同，乙方除应向甲方返还已收款项外，还应另按合同总价的百分之十向甲方支付违约金并赔偿因此给甲方造成的一切损失。 （5）如乙方交付的货物不符合国家标准、行业标准或者不符合合同约定，导致甲方被行政处罚的，乙方应当赔偿甲方由此产生的损失，并退还甲方支付的货款。 （6）乙方偿付的违约金不足以弥补甲方损失的，还应按甲方损失尚未弥补的部分，支付赔偿金给甲方。 二、争议解决办法： 1.因货物的质量问题发生争议，由甲乙双方共同选择的质量技术监督部门或其指定的质量鉴定机构进行质量鉴定。如乙方拒不配合选择鉴定机构的，甲方有权单独选择。货物符合标准的，鉴定费由甲方承担；货物不符合质量标准的，鉴定费由乙方承担。 2.合同履行期间,若双方发生争议，可协商或由有关部门调解解决，协商或调解不成的，可向甲方所在地的人民法院提起诉讼。 （注：甲方指采购人、乙方指中标人）</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（注：因系统填写格式受限，本招标文件3.3.2.商务要求中付款进度安排以下述商务要求中付款进度安排要求为准） 一、商务要求：★1、付款进度安排：合同签订后，对于满足合同约定支付条件的，中标人须提供合法有效完整的完税发票及相关凭证资料，采购人接到中标人正规完整票据凭证资料后15天内（采购人收到中标人发票时间以双方确认日期为准）支付合同金额30%的款项；货物经最终验收合格后，中标人须提供合法有效完整的完税发票及相关凭证资料，采购人接到中标人正规完整票据凭证资料后15天内（采购人收到中标人发票时间以双方确认日期为准）支付合同金额70%的款项。（注：如中标人提供的产品均为中小企业制造，则按照“合同签订后，中标人须提供合法有效完整的完税发票及相关凭证资料，采购人接到中标人正规完整票据凭证资料后10个工作日内（采购人收到中标人发票时间以双方确认日期为准）支付合同金额40%的款项；货物经最终验收合格后，中标人须提供合法有效完整的完税发票及相关凭证资料，采购人接到中标人正规完整票据凭证资料后10个工作日内（采购人收到中标人发票时间以双方确认日期为准）支付合同金额60%的款项”的规定进行费用支付）。因中标人单方面没有准备完整的完税发票或凭证资料造成付款延时由中标人承担一切后果，采购人不承担任何违约责任。采购人收到中标人发票时间以双方确认日期为准。供应商指定收款账户信息详见合同尾页签章处。中标人应当承担的违约金、赔偿金等，采购人有权在应付未付款项中直接抵扣。 ★二、投标人须在投标文件中按招标文件规定提供《服务内容要求偏离表》《商务要求偏离表》《产品技术参数响应表》《采购廉洁承诺书》。 三、投标人具有类似项目业绩（类似项目业绩指医疗设备销售业绩），本项按照评标细则中业绩评分项规定进行评分。 四、投标人在投标文件中编制并提供针对本项目的项目方案，项目方案包括实施方案和售后服务方案，实施方案包含产品质量保障措施、供货进度保障措施、安装调试技术措施、应急保障措施；售后服务方案包含售后服务人员计划安排、售后响应时间保障措施、产品使用培训及故障处理培训计划、售后备品备件的保障措施。本项按照评标细则中方案评分项规定进行评分。 五、本章★要求为实质性要求，不允许负偏离，否则按照无效投标处理。▲要求为评分项，不满足则作扣分处理。针对本项▲号项技术参数与性能指标要求，投标人还需在投标文件中提供设备铭牌照片或产品技术白皮书复印件或产品彩页资料复印件或产品说明书复印件或国家认可的第三方检测机构出具的检测报告复印件进行佐证，佐证材料需体现出产品满足对应的要求，如未提供或提供的佐证材料无法体现产品满足要求则视为负偏离，作扣分处理。 注释：本项目要求加盖投标人公章的内容可加盖投标人电子章。招标文件第三章技术、服务及其他要求中未明确要求提供承诺或其他证明材料的实质性要求，如投标人未自行提供承诺函或声明函明确进行声明或承诺的，均以偏离/响应表中应答情况作为评标依据，偏离/响应表中未出现负偏离则视为满足要求。第三章技术、服务及其他要求中已明确要求提供承诺以外的其他证明材料的实质性要求应按明确要求提供其他证明材料进行佐证。对于招标文件中其他未明确要求提供证明材料的实质性要求，如投标人未自行明确进行声明或承诺的，以投标人在《投标（响应）函》中“我单位完全接受和理解本项目采购文件规定的实质性要求”进行承诺即视为已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采购产品为医疗器械的，（1）投标人须符合《医疗器械监督管理条例》等政策法规要求并具有医疗器械生产许可证或者医疗器械经营许可/备案凭证；（2）投标产品须符合《医疗器械注册与备案管理办法》要求并提供产品的注册或备案证明材料（注：对医疗器械有国家行政管理部门出具的最新分类或不纳入管理的政策依据的，按最新政策提供上述证书并提供相关说明）</w:t>
            </w:r>
          </w:p>
        </w:tc>
        <w:tc>
          <w:tcPr>
            <w:tcW w:type="dxa" w:w="3322"/>
          </w:tcPr>
          <w:p>
            <w:pPr>
              <w:pStyle w:val="null3"/>
              <w:jc w:val="left"/>
            </w:pPr>
            <w:r>
              <w:rPr>
                <w:rFonts w:ascii="仿宋_GB2312" w:hAnsi="仿宋_GB2312" w:cs="仿宋_GB2312" w:eastAsia="仿宋_GB2312"/>
              </w:rPr>
              <w:t>若采购产品为医疗器械的，（1）投标人须符合《医疗器械监督管理条例》等政策法规要求并具有医疗器械生产许可证或者医疗器械经营许可/备案凭证；（2）投标产品须符合《医疗器械注册与备案管理办法》要求并提供产品的注册或备案证明材料（注：对医疗器械有国家行政管理部门出具的最新分类或不纳入管理的政策依据的，按最新政策提供上述证书并提供相关说明）：须同时满足（1）（2）要求。投标人提供以上证明材料复印件并加盖投标人电子章</w:t>
            </w:r>
          </w:p>
        </w:tc>
        <w:tc>
          <w:tcPr>
            <w:tcW w:type="dxa" w:w="1661"/>
          </w:tcPr>
          <w:p>
            <w:pPr>
              <w:pStyle w:val="null3"/>
              <w:jc w:val="left"/>
            </w:pPr>
            <w:r>
              <w:rPr>
                <w:rFonts w:ascii="仿宋_GB2312" w:hAnsi="仿宋_GB2312" w:cs="仿宋_GB2312" w:eastAsia="仿宋_GB2312"/>
              </w:rPr>
              <w:t>投标人提交的其他资格证明材料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本项目不接受联合体投标</w:t>
            </w:r>
          </w:p>
        </w:tc>
        <w:tc>
          <w:tcPr>
            <w:tcW w:type="dxa" w:w="3322"/>
          </w:tcPr>
          <w:p>
            <w:pPr>
              <w:pStyle w:val="null3"/>
              <w:jc w:val="left"/>
            </w:pPr>
            <w:r>
              <w:rPr>
                <w:rFonts w:ascii="仿宋_GB2312" w:hAnsi="仿宋_GB2312" w:cs="仿宋_GB2312" w:eastAsia="仿宋_GB2312"/>
              </w:rPr>
              <w:t>本项目不接受联合体投标：非联合体投标即可，无须提供其他证明材料</w:t>
            </w:r>
          </w:p>
        </w:tc>
        <w:tc>
          <w:tcPr>
            <w:tcW w:type="dxa" w:w="1661"/>
          </w:tcPr>
          <w:p>
            <w:pPr>
              <w:pStyle w:val="null3"/>
              <w:jc w:val="left"/>
            </w:pPr>
            <w:r>
              <w:rPr>
                <w:rFonts w:ascii="仿宋_GB2312" w:hAnsi="仿宋_GB2312" w:cs="仿宋_GB2312" w:eastAsia="仿宋_GB2312"/>
              </w:rPr>
              <w:t>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投标文件组成符合招标文件的规定要求，不影响评标委员会评判（实质性要求）</w:t>
            </w:r>
          </w:p>
        </w:tc>
        <w:tc>
          <w:tcPr>
            <w:tcW w:type="dxa" w:w="3322"/>
          </w:tcPr>
          <w:p>
            <w:pPr>
              <w:pStyle w:val="null3"/>
              <w:jc w:val="left"/>
            </w:pPr>
            <w:r>
              <w:rPr>
                <w:rFonts w:ascii="仿宋_GB2312" w:hAnsi="仿宋_GB2312" w:cs="仿宋_GB2312" w:eastAsia="仿宋_GB2312"/>
              </w:rPr>
              <w:t>投标文件组成明显不符合招标文件的规定要求，影响评标委员会评判的，按无效投标处理。</w:t>
            </w:r>
          </w:p>
        </w:tc>
        <w:tc>
          <w:tcPr>
            <w:tcW w:type="dxa" w:w="1661"/>
          </w:tcPr>
          <w:p>
            <w:pPr>
              <w:pStyle w:val="null3"/>
              <w:jc w:val="left"/>
            </w:pPr>
            <w:r>
              <w:rPr>
                <w:rFonts w:ascii="仿宋_GB2312" w:hAnsi="仿宋_GB2312" w:cs="仿宋_GB2312" w:eastAsia="仿宋_GB2312"/>
              </w:rPr>
              <w:t>商务要求偏离表,产品技术参数响应表,投标文件封面,报价表,投标（响应）函,采购廉洁承诺书,服务内容要求偏离表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投标文件的格式、语言、计量单位、报价货币、知识产权、投标有效期等符合招标文件的规定，不影响评标委员会评判（实质性要求）</w:t>
            </w:r>
          </w:p>
        </w:tc>
        <w:tc>
          <w:tcPr>
            <w:tcW w:type="dxa" w:w="3322"/>
          </w:tcPr>
          <w:p>
            <w:pPr>
              <w:pStyle w:val="null3"/>
              <w:jc w:val="left"/>
            </w:pPr>
            <w:r>
              <w:rPr>
                <w:rFonts w:ascii="仿宋_GB2312" w:hAnsi="仿宋_GB2312" w:cs="仿宋_GB2312" w:eastAsia="仿宋_GB2312"/>
              </w:rPr>
              <w:t>投标文件的格式、语言、计量单位、报价货币、知识产权、投标有效期等不符合招标文件的规定，影响评标委员会评判的，按无效投标处理。</w:t>
            </w:r>
          </w:p>
        </w:tc>
        <w:tc>
          <w:tcPr>
            <w:tcW w:type="dxa" w:w="1661"/>
          </w:tcPr>
          <w:p>
            <w:pPr>
              <w:pStyle w:val="null3"/>
              <w:jc w:val="left"/>
            </w:pPr>
            <w:r>
              <w:rPr>
                <w:rFonts w:ascii="仿宋_GB2312" w:hAnsi="仿宋_GB2312" w:cs="仿宋_GB2312" w:eastAsia="仿宋_GB2312"/>
              </w:rPr>
              <w:t>商务要求偏离表,产品技术参数响应表,投标文件封面,报价表,投标（响应）函,采购廉洁承诺书,服务内容要求偏离表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投标报价符合招标文件规定的限价或其他报价规定（实质性要求）</w:t>
            </w:r>
          </w:p>
        </w:tc>
        <w:tc>
          <w:tcPr>
            <w:tcW w:type="dxa" w:w="3322"/>
          </w:tcPr>
          <w:p>
            <w:pPr>
              <w:pStyle w:val="null3"/>
              <w:jc w:val="left"/>
            </w:pPr>
            <w:r>
              <w:rPr>
                <w:rFonts w:ascii="仿宋_GB2312" w:hAnsi="仿宋_GB2312" w:cs="仿宋_GB2312" w:eastAsia="仿宋_GB2312"/>
              </w:rPr>
              <w:t>投标报价不符合招标文件规定的限价或其他报价规定的，按无效投标处理。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技术、服务、商务应答内容完全满足招标文件的实质性要求（指不存在实质性要求负偏离）（实质性要求）</w:t>
            </w:r>
          </w:p>
        </w:tc>
        <w:tc>
          <w:tcPr>
            <w:tcW w:type="dxa" w:w="3322"/>
          </w:tcPr>
          <w:p>
            <w:pPr>
              <w:pStyle w:val="null3"/>
              <w:jc w:val="left"/>
            </w:pPr>
            <w:r>
              <w:rPr>
                <w:rFonts w:ascii="仿宋_GB2312" w:hAnsi="仿宋_GB2312" w:cs="仿宋_GB2312" w:eastAsia="仿宋_GB2312"/>
              </w:rPr>
              <w:t>技术、服务、商务应答内容不满足招标文件的实质性要求（指存在实质性要求负偏离的），按无效投标处理。</w:t>
            </w:r>
          </w:p>
        </w:tc>
        <w:tc>
          <w:tcPr>
            <w:tcW w:type="dxa" w:w="1661"/>
          </w:tcPr>
          <w:p>
            <w:pPr>
              <w:pStyle w:val="null3"/>
              <w:jc w:val="left"/>
            </w:pPr>
            <w:r>
              <w:rPr>
                <w:rFonts w:ascii="仿宋_GB2312" w:hAnsi="仿宋_GB2312" w:cs="仿宋_GB2312" w:eastAsia="仿宋_GB2312"/>
              </w:rPr>
              <w:t>商务要求偏离表,产品技术参数响应表,投标人提交的其他证明材料,服务内容要求偏离表,采购廉洁承诺书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满足招标文件的其他实质性要求或不属于招标文件中投标无效情形（实质性要求）</w:t>
            </w:r>
          </w:p>
        </w:tc>
        <w:tc>
          <w:tcPr>
            <w:tcW w:type="dxa" w:w="3322"/>
          </w:tcPr>
          <w:p>
            <w:pPr>
              <w:pStyle w:val="null3"/>
              <w:jc w:val="left"/>
            </w:pPr>
            <w:r>
              <w:rPr>
                <w:rFonts w:ascii="仿宋_GB2312" w:hAnsi="仿宋_GB2312" w:cs="仿宋_GB2312" w:eastAsia="仿宋_GB2312"/>
              </w:rPr>
              <w:t>不满足招标文件的其他实质性要求或属于招标文件中投标无效情形的，按无效投标处理。</w:t>
            </w:r>
          </w:p>
        </w:tc>
        <w:tc>
          <w:tcPr>
            <w:tcW w:type="dxa" w:w="1661"/>
          </w:tcPr>
          <w:p>
            <w:pPr>
              <w:pStyle w:val="null3"/>
              <w:jc w:val="left"/>
            </w:pPr>
            <w:r>
              <w:rPr>
                <w:rFonts w:ascii="仿宋_GB2312" w:hAnsi="仿宋_GB2312" w:cs="仿宋_GB2312" w:eastAsia="仿宋_GB2312"/>
              </w:rPr>
              <w:t>商务要求偏离表,产品技术参数响应表,投标人提交的其他证明材料,产品基本情况表,投标文件封面,报价表,投标（响应）函,采购廉洁承诺书,服务内容要求偏离表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详细评审68.00分</w:t>
            </w:r>
          </w:p>
          <w:p>
            <w:pPr>
              <w:pStyle w:val="null3"/>
              <w:jc w:val="left"/>
            </w:pPr>
            <w:r>
              <w:rPr>
                <w:rFonts w:ascii="仿宋_GB2312" w:hAnsi="仿宋_GB2312" w:cs="仿宋_GB2312" w:eastAsia="仿宋_GB2312"/>
              </w:rPr>
              <w:t>报价得分32.00分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技术配置</w:t>
            </w:r>
          </w:p>
        </w:tc>
        <w:tc>
          <w:tcPr>
            <w:tcW w:type="dxa" w:w="2575"/>
          </w:tcPr>
          <w:p>
            <w:pPr>
              <w:pStyle w:val="null3"/>
              <w:jc w:val="left"/>
            </w:pPr>
            <w:r>
              <w:rPr>
                <w:rFonts w:ascii="仿宋_GB2312" w:hAnsi="仿宋_GB2312" w:cs="仿宋_GB2312" w:eastAsia="仿宋_GB2312"/>
              </w:rPr>
              <w:t>所投产品技术配置完全符合或优于招标文件3.2.技术要求中各产品的技术参数与性能指标要求没有负偏离得36.7分，每有一项带▲号技术要求负偏离扣1.35分，每有一项非▲号且非★号技术要求负偏离扣0.05分。（本项目技术要求中共23项带▲号技术要求、共113项非▲号且非★号技术要求） 注：★号技术要求为实质性要求，不参与评分。所投产品的技术配置依据《产品技术参数响应表》中应答情况进行评审，针对▲号技术要求的评审还需结合招标文件中明确规定的佐证材料进行，未在响应表中说明的非实质性技术要求或未按招标文件规定提供佐证材料进行证明的非实质性技术要求作扣分处理。</w:t>
            </w:r>
          </w:p>
        </w:tc>
        <w:tc>
          <w:tcPr>
            <w:tcW w:type="dxa" w:w="831"/>
          </w:tcPr>
          <w:p>
            <w:pPr>
              <w:pStyle w:val="null3"/>
              <w:jc w:val="center"/>
            </w:pPr>
            <w:r>
              <w:rPr>
                <w:rFonts w:ascii="仿宋_GB2312" w:hAnsi="仿宋_GB2312" w:cs="仿宋_GB2312" w:eastAsia="仿宋_GB2312"/>
              </w:rPr>
              <w:t>36.7000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投标人提交的其他证明材料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编制提供的实施方案包含①产品质量保障措施、②供货进度保障措施、③安装调试技术措施、④应急保障措施；上述四项内容无缺项、无缺陷得14分，每有一项内容缺项扣3.5分，每项内容每有一处缺陷（缺陷指存在规范或标准错误、地点区域错误、项目名称错误、仅有框架或标题、方案内容矛盾、不符合采购需求、出现与本项目无关的内容、方案内容仅照搬项目需求上述任意一类情形）扣1.75分，扣完为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编制提供的售后服务方案包含①售后服务人员计划安排、②售后响应时间保障措施、③产品使用培训及故障处理培训计划、④售后备品备件的保障措施，上述四项内容无缺项、无缺陷得16分，每有一项内容缺项扣4分，每项内容每有一处缺陷（缺陷指存在规范或标准错误、地点区域错误、项目名称错误、仅有框架或标题、方案内容矛盾、不符合采购需求、出现与本项目无关的内容、方案内容仅照搬项目需求上述任意一类情形）扣2分，扣完为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投标人每具有一个类似项目业绩（类似项目业绩指医疗设备销售业绩）得1.3分，本项最多得1.3分。 注：提供有效合同复印件并加盖投标人电子章。</w:t>
            </w:r>
          </w:p>
        </w:tc>
        <w:tc>
          <w:tcPr>
            <w:tcW w:type="dxa" w:w="831"/>
          </w:tcPr>
          <w:p>
            <w:pPr>
              <w:pStyle w:val="null3"/>
              <w:jc w:val="center"/>
            </w:pPr>
            <w:r>
              <w:rPr>
                <w:rFonts w:ascii="仿宋_GB2312" w:hAnsi="仿宋_GB2312" w:cs="仿宋_GB2312" w:eastAsia="仿宋_GB2312"/>
              </w:rPr>
              <w:t>1.3000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投标人提交的其他证明材料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以满足招标文件要求且报价最低的报价为基准价，其价格分为满分。其他供应商的价格分统一按照下列公式计算：报价得分=基准价／投标报价×本项分值。</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12.00%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未按规定提供有效中小企业声明函或残疾人福利性单位声明函或由省级以上监狱管理局、戒毒管理局（含新疆生产建设兵团）出具的属于监狱企业的证明文件，不享受价格扣除政策。</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详见附件：采购廉洁承诺书</w:t>
      </w:r>
    </w:p>
    <w:p>
      <w:pPr>
        <w:pStyle w:val="null3"/>
        <w:ind w:firstLine="960"/>
        <w:jc w:val="left"/>
      </w:pPr>
      <w:r>
        <w:rPr>
          <w:rFonts w:ascii="仿宋_GB2312" w:hAnsi="仿宋_GB2312" w:cs="仿宋_GB2312" w:eastAsia="仿宋_GB2312"/>
        </w:rPr>
        <w:t>详见附件：投标人提交的其他证明材料</w:t>
      </w:r>
    </w:p>
    <w:p>
      <w:pPr>
        <w:pStyle w:val="null3"/>
        <w:ind w:firstLine="960"/>
        <w:jc w:val="left"/>
      </w:pPr>
      <w:r>
        <w:rPr>
          <w:rFonts w:ascii="仿宋_GB2312" w:hAnsi="仿宋_GB2312" w:cs="仿宋_GB2312" w:eastAsia="仿宋_GB2312"/>
        </w:rPr>
        <w:t>详见附件：投标人提交的其他资格证明材料</w:t>
      </w:r>
    </w:p>
    <w:p>
      <w:pPr>
        <w:pStyle w:val="null3"/>
        <w:ind w:firstLine="960"/>
        <w:jc w:val="left"/>
      </w:pPr>
      <w:r>
        <w:rPr>
          <w:rFonts w:ascii="仿宋_GB2312" w:hAnsi="仿宋_GB2312" w:cs="仿宋_GB2312" w:eastAsia="仿宋_GB2312"/>
        </w:rPr>
        <w:t>详见附件：项目方案</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详见附件：产品基本情况表</w:t>
      </w:r>
    </w:p>
    <w:p>
      <w:pPr>
        <w:pStyle w:val="null3"/>
        <w:ind w:firstLine="960"/>
        <w:jc w:val="left"/>
      </w:pPr>
      <w:r>
        <w:rPr>
          <w:rFonts w:ascii="仿宋_GB2312" w:hAnsi="仿宋_GB2312" w:cs="仿宋_GB2312" w:eastAsia="仿宋_GB2312"/>
        </w:rPr>
        <w:t>详见附件：商务要求偏离表</w:t>
      </w:r>
    </w:p>
    <w:p>
      <w:pPr>
        <w:pStyle w:val="null3"/>
        <w:ind w:firstLine="960"/>
        <w:jc w:val="left"/>
      </w:pPr>
      <w:r>
        <w:rPr>
          <w:rFonts w:ascii="仿宋_GB2312" w:hAnsi="仿宋_GB2312" w:cs="仿宋_GB2312" w:eastAsia="仿宋_GB2312"/>
        </w:rPr>
        <w:t>详见附件：服务内容要求偏离表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