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376F">
      <w:pPr>
        <w:pStyle w:val="14"/>
        <w:ind w:left="0" w:firstLine="0"/>
        <w:rPr>
          <w:rFonts w:hint="eastAsia" w:ascii="仿宋" w:hAnsi="仿宋" w:eastAsia="仿宋" w:cs="仿宋"/>
        </w:rPr>
      </w:pPr>
    </w:p>
    <w:p w14:paraId="6AB82E53">
      <w:pPr>
        <w:rPr>
          <w:rFonts w:hint="eastAsia" w:ascii="仿宋" w:hAnsi="仿宋" w:eastAsia="仿宋" w:cs="仿宋"/>
        </w:rPr>
      </w:pPr>
    </w:p>
    <w:p w14:paraId="3C53B1B6">
      <w:pPr>
        <w:rPr>
          <w:rFonts w:hint="eastAsia" w:ascii="仿宋" w:hAnsi="仿宋" w:eastAsia="仿宋" w:cs="仿宋"/>
        </w:rPr>
      </w:pPr>
    </w:p>
    <w:p w14:paraId="250F4384">
      <w:pPr>
        <w:pStyle w:val="9"/>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天山实验室2025年第一批实验室设备采购-</w:t>
      </w:r>
    </w:p>
    <w:p w14:paraId="1E9FFAE7">
      <w:pPr>
        <w:pStyle w:val="9"/>
        <w:jc w:val="center"/>
        <w:rPr>
          <w:rFonts w:hint="eastAsia" w:ascii="仿宋" w:hAnsi="仿宋" w:eastAsia="仿宋" w:cs="仿宋"/>
          <w:color w:val="auto"/>
        </w:rPr>
      </w:pPr>
      <w:r>
        <w:rPr>
          <w:rFonts w:hint="eastAsia" w:ascii="仿宋" w:hAnsi="仿宋" w:eastAsia="仿宋" w:cs="仿宋"/>
          <w:b/>
          <w:color w:val="auto"/>
          <w:sz w:val="44"/>
          <w:szCs w:val="44"/>
        </w:rPr>
        <w:t>3层CCUS实验室设备采购项目一标段</w:t>
      </w:r>
    </w:p>
    <w:p w14:paraId="2E6DBB0B">
      <w:pPr>
        <w:rPr>
          <w:rFonts w:hint="eastAsia" w:ascii="仿宋" w:hAnsi="仿宋" w:eastAsia="仿宋" w:cs="仿宋"/>
        </w:rPr>
      </w:pPr>
    </w:p>
    <w:p w14:paraId="5A4088C5">
      <w:pPr>
        <w:ind w:firstLine="454"/>
        <w:rPr>
          <w:rFonts w:hint="eastAsia" w:ascii="仿宋" w:hAnsi="仿宋" w:eastAsia="仿宋" w:cs="仿宋"/>
        </w:rPr>
      </w:pPr>
    </w:p>
    <w:p w14:paraId="26D137DA">
      <w:pPr>
        <w:pStyle w:val="14"/>
        <w:rPr>
          <w:rFonts w:hint="eastAsia" w:ascii="仿宋" w:hAnsi="仿宋" w:eastAsia="仿宋" w:cs="仿宋"/>
        </w:rPr>
      </w:pPr>
    </w:p>
    <w:p w14:paraId="67D3F311">
      <w:pPr>
        <w:snapToGrid w:val="0"/>
        <w:spacing w:line="360" w:lineRule="auto"/>
        <w:ind w:left="708" w:hanging="708" w:hangingChars="98"/>
        <w:jc w:val="center"/>
        <w:rPr>
          <w:rFonts w:hint="eastAsia" w:ascii="仿宋" w:hAnsi="仿宋" w:eastAsia="仿宋" w:cs="仿宋"/>
          <w:b/>
          <w:bCs/>
          <w:kern w:val="0"/>
          <w:sz w:val="90"/>
          <w:szCs w:val="90"/>
        </w:rPr>
      </w:pPr>
      <w:r>
        <w:rPr>
          <w:rFonts w:hint="eastAsia" w:ascii="仿宋" w:hAnsi="仿宋" w:eastAsia="仿宋" w:cs="仿宋"/>
          <w:b/>
          <w:bCs/>
          <w:kern w:val="0"/>
          <w:sz w:val="72"/>
          <w:szCs w:val="72"/>
        </w:rPr>
        <w:t>招 标 文 件</w:t>
      </w:r>
    </w:p>
    <w:p w14:paraId="4E78935C">
      <w:pPr>
        <w:spacing w:line="540" w:lineRule="exact"/>
        <w:jc w:val="center"/>
        <w:outlineLvl w:val="0"/>
        <w:rPr>
          <w:rFonts w:hint="default" w:ascii="仿宋" w:hAnsi="仿宋" w:eastAsia="仿宋" w:cs="仿宋"/>
          <w:b/>
          <w:bCs/>
          <w:kern w:val="0"/>
          <w:sz w:val="28"/>
          <w:szCs w:val="28"/>
          <w:lang w:val="en-US" w:eastAsia="zh-CN"/>
        </w:rPr>
      </w:pPr>
      <w:bookmarkStart w:id="0" w:name="_Toc11325"/>
      <w:r>
        <w:rPr>
          <w:rFonts w:hint="eastAsia" w:ascii="仿宋" w:hAnsi="仿宋" w:eastAsia="仿宋" w:cs="仿宋"/>
          <w:b/>
          <w:bCs/>
          <w:kern w:val="0"/>
          <w:sz w:val="28"/>
          <w:szCs w:val="28"/>
        </w:rPr>
        <w:t>招标编号：</w:t>
      </w:r>
      <w:bookmarkEnd w:id="0"/>
      <w:r>
        <w:rPr>
          <w:rFonts w:hint="eastAsia" w:ascii="仿宋" w:hAnsi="仿宋" w:eastAsia="仿宋" w:cs="仿宋"/>
          <w:b/>
          <w:bCs/>
          <w:kern w:val="0"/>
          <w:sz w:val="28"/>
          <w:szCs w:val="28"/>
        </w:rPr>
        <w:t>HLY（GK）2026-</w:t>
      </w:r>
      <w:r>
        <w:rPr>
          <w:rFonts w:hint="eastAsia" w:ascii="仿宋" w:hAnsi="仿宋" w:eastAsia="仿宋" w:cs="仿宋"/>
          <w:b/>
          <w:bCs/>
          <w:kern w:val="0"/>
          <w:sz w:val="28"/>
          <w:szCs w:val="28"/>
          <w:lang w:val="en-US" w:eastAsia="zh-CN"/>
        </w:rPr>
        <w:t>0401</w:t>
      </w:r>
    </w:p>
    <w:p w14:paraId="02D8821D">
      <w:pPr>
        <w:spacing w:line="540" w:lineRule="exact"/>
        <w:jc w:val="center"/>
        <w:rPr>
          <w:rFonts w:hint="eastAsia" w:ascii="仿宋" w:hAnsi="仿宋" w:eastAsia="仿宋" w:cs="仿宋"/>
          <w:b/>
          <w:kern w:val="0"/>
          <w:sz w:val="32"/>
          <w:szCs w:val="32"/>
        </w:rPr>
      </w:pPr>
      <w:r>
        <w:rPr>
          <w:rFonts w:hint="eastAsia" w:ascii="仿宋" w:hAnsi="仿宋" w:eastAsia="仿宋" w:cs="仿宋"/>
          <w:b/>
          <w:bCs/>
          <w:kern w:val="0"/>
          <w:sz w:val="28"/>
          <w:szCs w:val="28"/>
        </w:rPr>
        <w:t xml:space="preserve">        </w:t>
      </w:r>
    </w:p>
    <w:p w14:paraId="550C40FB">
      <w:pPr>
        <w:pStyle w:val="14"/>
        <w:ind w:left="0" w:firstLine="0"/>
        <w:rPr>
          <w:rFonts w:hint="eastAsia" w:ascii="仿宋" w:hAnsi="仿宋" w:eastAsia="仿宋" w:cs="仿宋"/>
        </w:rPr>
      </w:pPr>
    </w:p>
    <w:p w14:paraId="7B5BBF74">
      <w:pPr>
        <w:snapToGrid w:val="0"/>
        <w:spacing w:line="360" w:lineRule="auto"/>
        <w:jc w:val="center"/>
        <w:rPr>
          <w:rFonts w:hint="eastAsia" w:ascii="仿宋" w:hAnsi="仿宋" w:eastAsia="仿宋" w:cs="仿宋"/>
          <w:b/>
          <w:bCs/>
          <w:kern w:val="0"/>
          <w:sz w:val="32"/>
          <w:szCs w:val="32"/>
        </w:rPr>
      </w:pPr>
    </w:p>
    <w:p w14:paraId="43BB4D0F">
      <w:pPr>
        <w:snapToGrid w:val="0"/>
        <w:spacing w:line="360" w:lineRule="auto"/>
        <w:jc w:val="center"/>
        <w:rPr>
          <w:rFonts w:hint="eastAsia" w:ascii="仿宋" w:hAnsi="仿宋" w:eastAsia="仿宋" w:cs="仿宋"/>
          <w:b/>
          <w:bCs/>
          <w:kern w:val="0"/>
          <w:sz w:val="32"/>
          <w:szCs w:val="32"/>
        </w:rPr>
      </w:pPr>
    </w:p>
    <w:p w14:paraId="2C0521A1">
      <w:pPr>
        <w:snapToGrid w:val="0"/>
        <w:spacing w:line="360" w:lineRule="auto"/>
        <w:jc w:val="center"/>
        <w:rPr>
          <w:rFonts w:hint="eastAsia" w:ascii="仿宋" w:hAnsi="仿宋" w:eastAsia="仿宋" w:cs="仿宋"/>
          <w:b/>
          <w:bCs/>
          <w:kern w:val="0"/>
          <w:sz w:val="32"/>
          <w:szCs w:val="32"/>
        </w:rPr>
      </w:pPr>
    </w:p>
    <w:p w14:paraId="3EC6DC73">
      <w:pPr>
        <w:snapToGrid w:val="0"/>
        <w:spacing w:line="360" w:lineRule="auto"/>
        <w:jc w:val="center"/>
        <w:rPr>
          <w:rFonts w:hint="eastAsia" w:ascii="仿宋" w:hAnsi="仿宋" w:eastAsia="仿宋" w:cs="仿宋"/>
          <w:b/>
          <w:bCs/>
          <w:kern w:val="0"/>
          <w:sz w:val="28"/>
          <w:szCs w:val="28"/>
        </w:rPr>
      </w:pPr>
    </w:p>
    <w:p w14:paraId="1D12ABAF">
      <w:pPr>
        <w:autoSpaceDE w:val="0"/>
        <w:autoSpaceDN w:val="0"/>
        <w:outlineLvl w:val="0"/>
        <w:rPr>
          <w:rFonts w:hint="eastAsia" w:ascii="仿宋" w:hAnsi="仿宋" w:eastAsia="仿宋" w:cs="仿宋"/>
          <w:b/>
          <w:sz w:val="40"/>
          <w:szCs w:val="40"/>
          <w:lang w:val="zh-CN"/>
        </w:rPr>
      </w:pPr>
      <w:bookmarkStart w:id="1" w:name="_Toc28127"/>
      <w:r>
        <w:rPr>
          <w:rFonts w:hint="eastAsia" w:ascii="仿宋" w:hAnsi="仿宋" w:eastAsia="仿宋" w:cs="仿宋"/>
          <w:b/>
          <w:kern w:val="0"/>
          <w:sz w:val="28"/>
          <w:szCs w:val="28"/>
        </w:rPr>
        <w:t>招 标 人：天山实验室（</w:t>
      </w:r>
      <w:r>
        <w:rPr>
          <w:rFonts w:hint="eastAsia" w:ascii="仿宋" w:hAnsi="仿宋" w:eastAsia="仿宋" w:cs="仿宋"/>
          <w:b/>
          <w:sz w:val="28"/>
          <w:szCs w:val="28"/>
        </w:rPr>
        <w:t>盖章</w:t>
      </w:r>
      <w:r>
        <w:rPr>
          <w:rFonts w:hint="eastAsia" w:ascii="仿宋" w:hAnsi="仿宋" w:eastAsia="仿宋" w:cs="仿宋"/>
          <w:b/>
          <w:kern w:val="0"/>
          <w:sz w:val="28"/>
          <w:szCs w:val="28"/>
        </w:rPr>
        <w:t>）</w:t>
      </w:r>
      <w:bookmarkEnd w:id="1"/>
    </w:p>
    <w:p w14:paraId="35FF4847">
      <w:pPr>
        <w:rPr>
          <w:rFonts w:hint="eastAsia" w:ascii="仿宋" w:hAnsi="仿宋" w:eastAsia="仿宋" w:cs="仿宋"/>
          <w:b/>
          <w:kern w:val="0"/>
          <w:sz w:val="28"/>
          <w:szCs w:val="28"/>
        </w:rPr>
      </w:pPr>
    </w:p>
    <w:p w14:paraId="02136223">
      <w:pPr>
        <w:autoSpaceDE w:val="0"/>
        <w:autoSpaceDN w:val="0"/>
        <w:adjustRightInd w:val="0"/>
        <w:rPr>
          <w:rFonts w:hint="eastAsia" w:ascii="仿宋" w:hAnsi="仿宋" w:eastAsia="仿宋" w:cs="仿宋"/>
          <w:b/>
          <w:sz w:val="28"/>
          <w:szCs w:val="28"/>
        </w:rPr>
      </w:pPr>
      <w:r>
        <w:rPr>
          <w:rFonts w:hint="eastAsia" w:ascii="仿宋" w:hAnsi="仿宋" w:eastAsia="仿宋" w:cs="仿宋"/>
          <w:b/>
          <w:kern w:val="0"/>
          <w:sz w:val="28"/>
          <w:szCs w:val="28"/>
        </w:rPr>
        <w:t>联 系 人：周志豪</w:t>
      </w:r>
      <w:r>
        <w:rPr>
          <w:rFonts w:hint="eastAsia" w:ascii="仿宋" w:hAnsi="仿宋" w:eastAsia="仿宋" w:cs="仿宋"/>
          <w:b/>
          <w:sz w:val="28"/>
          <w:szCs w:val="28"/>
        </w:rPr>
        <w:t xml:space="preserve">     </w:t>
      </w:r>
    </w:p>
    <w:p w14:paraId="518B707F">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sz w:val="28"/>
          <w:szCs w:val="28"/>
        </w:rPr>
        <w:t xml:space="preserve">  </w:t>
      </w:r>
      <w:r>
        <w:rPr>
          <w:rFonts w:hint="eastAsia" w:ascii="仿宋" w:hAnsi="仿宋" w:eastAsia="仿宋" w:cs="仿宋"/>
          <w:b/>
          <w:kern w:val="0"/>
          <w:sz w:val="28"/>
          <w:szCs w:val="28"/>
        </w:rPr>
        <w:t xml:space="preserve"> </w:t>
      </w:r>
    </w:p>
    <w:p w14:paraId="0C255A23">
      <w:pPr>
        <w:autoSpaceDE w:val="0"/>
        <w:autoSpaceDN w:val="0"/>
        <w:adjustRightInd w:val="0"/>
        <w:rPr>
          <w:rFonts w:hint="eastAsia" w:ascii="仿宋" w:hAnsi="仿宋" w:eastAsia="仿宋" w:cs="仿宋"/>
          <w:b/>
          <w:sz w:val="28"/>
          <w:szCs w:val="28"/>
        </w:rPr>
      </w:pPr>
      <w:r>
        <w:rPr>
          <w:rFonts w:hint="eastAsia" w:ascii="仿宋" w:hAnsi="仿宋" w:eastAsia="仿宋" w:cs="仿宋"/>
          <w:b/>
          <w:kern w:val="0"/>
          <w:sz w:val="28"/>
          <w:szCs w:val="28"/>
        </w:rPr>
        <w:t>联系电</w:t>
      </w:r>
      <w:r>
        <w:rPr>
          <w:rFonts w:hint="eastAsia" w:ascii="仿宋" w:hAnsi="仿宋" w:eastAsia="仿宋" w:cs="仿宋"/>
          <w:b/>
          <w:sz w:val="28"/>
          <w:szCs w:val="28"/>
        </w:rPr>
        <w:t xml:space="preserve">话：15899207352 </w:t>
      </w:r>
    </w:p>
    <w:p w14:paraId="1C1285BC">
      <w:pPr>
        <w:autoSpaceDE w:val="0"/>
        <w:autoSpaceDN w:val="0"/>
        <w:adjustRightInd w:val="0"/>
        <w:rPr>
          <w:rFonts w:hint="eastAsia" w:ascii="仿宋" w:hAnsi="仿宋" w:eastAsia="仿宋" w:cs="仿宋"/>
          <w:b/>
          <w:sz w:val="28"/>
          <w:szCs w:val="28"/>
        </w:rPr>
      </w:pPr>
    </w:p>
    <w:p w14:paraId="160719D6">
      <w:pPr>
        <w:autoSpaceDE w:val="0"/>
        <w:autoSpaceDN w:val="0"/>
        <w:adjustRightInd w:val="0"/>
        <w:rPr>
          <w:rFonts w:hint="eastAsia" w:ascii="仿宋" w:hAnsi="仿宋" w:eastAsia="仿宋" w:cs="仿宋"/>
          <w:b/>
          <w:sz w:val="28"/>
          <w:szCs w:val="28"/>
        </w:rPr>
      </w:pPr>
      <w:r>
        <w:rPr>
          <w:rFonts w:hint="eastAsia" w:ascii="仿宋" w:hAnsi="仿宋" w:eastAsia="仿宋" w:cs="仿宋"/>
          <w:b/>
          <w:sz w:val="28"/>
          <w:szCs w:val="28"/>
        </w:rPr>
        <w:t>招标代理机构：</w:t>
      </w:r>
      <w:r>
        <w:rPr>
          <w:rFonts w:hint="eastAsia" w:ascii="仿宋" w:hAnsi="仿宋" w:eastAsia="仿宋" w:cs="仿宋"/>
          <w:b/>
          <w:kern w:val="0"/>
          <w:sz w:val="28"/>
          <w:szCs w:val="28"/>
        </w:rPr>
        <w:t>新疆宏力源工程项目管理有限公司</w:t>
      </w:r>
      <w:r>
        <w:rPr>
          <w:rFonts w:hint="eastAsia" w:ascii="仿宋" w:hAnsi="仿宋" w:eastAsia="仿宋" w:cs="仿宋"/>
          <w:b/>
          <w:sz w:val="28"/>
          <w:szCs w:val="28"/>
        </w:rPr>
        <w:t>（盖章）</w:t>
      </w:r>
    </w:p>
    <w:p w14:paraId="1B08364D">
      <w:pPr>
        <w:rPr>
          <w:rFonts w:hint="eastAsia" w:ascii="仿宋" w:hAnsi="仿宋" w:eastAsia="仿宋" w:cs="仿宋"/>
          <w:b/>
          <w:sz w:val="28"/>
          <w:szCs w:val="28"/>
        </w:rPr>
      </w:pPr>
    </w:p>
    <w:p w14:paraId="53612BF0">
      <w:pPr>
        <w:rPr>
          <w:rFonts w:hint="eastAsia" w:ascii="仿宋" w:hAnsi="仿宋" w:eastAsia="仿宋" w:cs="仿宋"/>
          <w:b/>
          <w:sz w:val="28"/>
          <w:szCs w:val="28"/>
        </w:rPr>
      </w:pPr>
      <w:r>
        <w:rPr>
          <w:rFonts w:hint="eastAsia" w:ascii="仿宋" w:hAnsi="仿宋" w:eastAsia="仿宋" w:cs="仿宋"/>
          <w:b/>
          <w:sz w:val="28"/>
          <w:szCs w:val="28"/>
        </w:rPr>
        <w:t xml:space="preserve">联 系 人：李曌、石龙彦、尚俊丽  </w:t>
      </w:r>
    </w:p>
    <w:p w14:paraId="435E460F">
      <w:pPr>
        <w:rPr>
          <w:rFonts w:hint="eastAsia" w:ascii="仿宋" w:hAnsi="仿宋" w:eastAsia="仿宋" w:cs="仿宋"/>
          <w:b/>
          <w:sz w:val="28"/>
          <w:szCs w:val="28"/>
        </w:rPr>
      </w:pPr>
      <w:r>
        <w:rPr>
          <w:rFonts w:hint="eastAsia" w:ascii="仿宋" w:hAnsi="仿宋" w:eastAsia="仿宋" w:cs="仿宋"/>
          <w:b/>
          <w:sz w:val="28"/>
          <w:szCs w:val="28"/>
        </w:rPr>
        <w:t xml:space="preserve">    </w:t>
      </w:r>
    </w:p>
    <w:p w14:paraId="7DF8AC0F">
      <w:pPr>
        <w:rPr>
          <w:rFonts w:hint="eastAsia" w:ascii="仿宋" w:hAnsi="仿宋" w:eastAsia="仿宋" w:cs="仿宋"/>
          <w:b/>
          <w:sz w:val="28"/>
          <w:szCs w:val="28"/>
        </w:rPr>
      </w:pPr>
      <w:r>
        <w:rPr>
          <w:rFonts w:hint="eastAsia" w:ascii="仿宋" w:hAnsi="仿宋" w:eastAsia="仿宋" w:cs="仿宋"/>
          <w:b/>
          <w:kern w:val="0"/>
          <w:sz w:val="28"/>
          <w:szCs w:val="28"/>
        </w:rPr>
        <w:t>联系电</w:t>
      </w:r>
      <w:r>
        <w:rPr>
          <w:rFonts w:hint="eastAsia" w:ascii="仿宋" w:hAnsi="仿宋" w:eastAsia="仿宋" w:cs="仿宋"/>
          <w:b/>
          <w:sz w:val="28"/>
          <w:szCs w:val="28"/>
        </w:rPr>
        <w:t>话：18130901230、0991-3193331</w:t>
      </w:r>
    </w:p>
    <w:p w14:paraId="1C49D5EF">
      <w:pPr>
        <w:pStyle w:val="8"/>
        <w:ind w:firstLine="643"/>
        <w:rPr>
          <w:rFonts w:hint="eastAsia" w:ascii="仿宋" w:hAnsi="仿宋" w:eastAsia="仿宋" w:cs="仿宋"/>
          <w:b/>
          <w:sz w:val="32"/>
        </w:rPr>
      </w:pPr>
    </w:p>
    <w:p w14:paraId="60E8FB19">
      <w:pPr>
        <w:rPr>
          <w:rFonts w:hint="eastAsia" w:ascii="仿宋" w:hAnsi="仿宋" w:eastAsia="仿宋" w:cs="仿宋"/>
          <w:b/>
          <w:sz w:val="32"/>
        </w:rPr>
      </w:pPr>
    </w:p>
    <w:p w14:paraId="056E8918">
      <w:pPr>
        <w:jc w:val="center"/>
        <w:rPr>
          <w:rFonts w:hint="eastAsia" w:ascii="仿宋" w:hAnsi="仿宋" w:eastAsia="仿宋" w:cs="仿宋"/>
          <w:b/>
          <w:bCs/>
          <w:sz w:val="52"/>
        </w:rPr>
      </w:pPr>
      <w:r>
        <w:rPr>
          <w:rFonts w:hint="eastAsia" w:ascii="仿宋" w:hAnsi="仿宋" w:eastAsia="仿宋" w:cs="仿宋"/>
          <w:b/>
          <w:bCs/>
          <w:sz w:val="52"/>
        </w:rPr>
        <w:t>目   录</w:t>
      </w:r>
    </w:p>
    <w:p w14:paraId="30662DE0">
      <w:pPr>
        <w:spacing w:line="520" w:lineRule="exact"/>
        <w:jc w:val="center"/>
        <w:rPr>
          <w:rFonts w:hint="eastAsia" w:ascii="仿宋" w:hAnsi="仿宋" w:eastAsia="仿宋" w:cs="仿宋"/>
          <w:b/>
          <w:bCs/>
          <w:sz w:val="32"/>
          <w:szCs w:val="32"/>
        </w:rPr>
      </w:pPr>
    </w:p>
    <w:p w14:paraId="2B6F2E1A">
      <w:pPr>
        <w:pStyle w:val="17"/>
        <w:tabs>
          <w:tab w:val="right" w:leader="dot" w:pos="9642"/>
        </w:tabs>
        <w:rPr>
          <w:rFonts w:hint="eastAsia" w:ascii="仿宋" w:hAnsi="仿宋" w:eastAsia="仿宋" w:cs="仿宋"/>
          <w:sz w:val="24"/>
          <w:szCs w:val="24"/>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p>
    <w:p w14:paraId="2DB0FD97">
      <w:pPr>
        <w:pStyle w:val="17"/>
        <w:tabs>
          <w:tab w:val="right" w:leader="dot" w:pos="9642"/>
        </w:tabs>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HYPERLINK \l _Toc27835 </w:instrText>
      </w:r>
      <w:r>
        <w:rPr>
          <w:rFonts w:hint="eastAsia" w:ascii="仿宋" w:hAnsi="仿宋" w:eastAsia="仿宋" w:cs="仿宋"/>
          <w:bCs/>
          <w:sz w:val="24"/>
          <w:szCs w:val="24"/>
        </w:rPr>
        <w:fldChar w:fldCharType="separate"/>
      </w:r>
      <w:r>
        <w:rPr>
          <w:rFonts w:hint="eastAsia" w:ascii="仿宋" w:hAnsi="仿宋" w:eastAsia="仿宋" w:cs="仿宋"/>
          <w:bCs/>
          <w:kern w:val="2"/>
          <w:sz w:val="24"/>
          <w:szCs w:val="24"/>
        </w:rPr>
        <w:t>第一部分  招标公告</w:t>
      </w:r>
      <w:r>
        <w:rPr>
          <w:rFonts w:hint="eastAsia" w:ascii="仿宋" w:hAnsi="仿宋" w:eastAsia="仿宋" w:cs="仿宋"/>
          <w:bCs/>
          <w:sz w:val="24"/>
          <w:szCs w:val="24"/>
        </w:rPr>
        <w:tab/>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PAGEREF _Toc27835 \h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1</w:t>
      </w:r>
      <w:r>
        <w:rPr>
          <w:rFonts w:hint="eastAsia" w:ascii="仿宋" w:hAnsi="仿宋" w:eastAsia="仿宋" w:cs="仿宋"/>
          <w:bCs/>
          <w:sz w:val="24"/>
          <w:szCs w:val="24"/>
        </w:rPr>
        <w:fldChar w:fldCharType="end"/>
      </w:r>
      <w:r>
        <w:rPr>
          <w:rFonts w:hint="eastAsia" w:ascii="仿宋" w:hAnsi="仿宋" w:eastAsia="仿宋" w:cs="仿宋"/>
          <w:bCs/>
          <w:sz w:val="24"/>
          <w:szCs w:val="24"/>
        </w:rPr>
        <w:fldChar w:fldCharType="end"/>
      </w:r>
    </w:p>
    <w:p w14:paraId="4EB03568">
      <w:pPr>
        <w:pStyle w:val="17"/>
        <w:tabs>
          <w:tab w:val="right" w:leader="dot" w:pos="9642"/>
        </w:tabs>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HYPERLINK \l _Toc3481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第二部分  投标人须知</w:t>
      </w:r>
      <w:r>
        <w:rPr>
          <w:rFonts w:hint="eastAsia" w:ascii="仿宋" w:hAnsi="仿宋" w:eastAsia="仿宋" w:cs="仿宋"/>
          <w:bCs/>
          <w:sz w:val="24"/>
          <w:szCs w:val="24"/>
        </w:rPr>
        <w:tab/>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PAGEREF _Toc3481 \h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4</w:t>
      </w:r>
      <w:r>
        <w:rPr>
          <w:rFonts w:hint="eastAsia" w:ascii="仿宋" w:hAnsi="仿宋" w:eastAsia="仿宋" w:cs="仿宋"/>
          <w:bCs/>
          <w:sz w:val="24"/>
          <w:szCs w:val="24"/>
        </w:rPr>
        <w:fldChar w:fldCharType="end"/>
      </w:r>
      <w:r>
        <w:rPr>
          <w:rFonts w:hint="eastAsia" w:ascii="仿宋" w:hAnsi="仿宋" w:eastAsia="仿宋" w:cs="仿宋"/>
          <w:bCs/>
          <w:sz w:val="24"/>
          <w:szCs w:val="24"/>
        </w:rPr>
        <w:fldChar w:fldCharType="end"/>
      </w:r>
    </w:p>
    <w:p w14:paraId="6B442638">
      <w:pPr>
        <w:pStyle w:val="17"/>
        <w:tabs>
          <w:tab w:val="right" w:leader="dot" w:pos="9642"/>
        </w:tabs>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HYPERLINK \l _Toc144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第三部分  招标内容及要求</w:t>
      </w:r>
      <w:r>
        <w:rPr>
          <w:rFonts w:hint="eastAsia" w:ascii="仿宋" w:hAnsi="仿宋" w:eastAsia="仿宋" w:cs="仿宋"/>
          <w:bCs/>
          <w:sz w:val="24"/>
          <w:szCs w:val="24"/>
        </w:rPr>
        <w:tab/>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PAGEREF _Toc144 \h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30</w:t>
      </w:r>
      <w:r>
        <w:rPr>
          <w:rFonts w:hint="eastAsia" w:ascii="仿宋" w:hAnsi="仿宋" w:eastAsia="仿宋" w:cs="仿宋"/>
          <w:bCs/>
          <w:sz w:val="24"/>
          <w:szCs w:val="24"/>
        </w:rPr>
        <w:fldChar w:fldCharType="end"/>
      </w:r>
      <w:r>
        <w:rPr>
          <w:rFonts w:hint="eastAsia" w:ascii="仿宋" w:hAnsi="仿宋" w:eastAsia="仿宋" w:cs="仿宋"/>
          <w:bCs/>
          <w:sz w:val="24"/>
          <w:szCs w:val="24"/>
        </w:rPr>
        <w:fldChar w:fldCharType="end"/>
      </w:r>
    </w:p>
    <w:p w14:paraId="6CDE79E9">
      <w:pPr>
        <w:pStyle w:val="17"/>
        <w:tabs>
          <w:tab w:val="right" w:leader="dot" w:pos="9642"/>
        </w:tabs>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HYPERLINK \l _Toc17027 </w:instrText>
      </w:r>
      <w:r>
        <w:rPr>
          <w:rFonts w:hint="eastAsia" w:ascii="仿宋" w:hAnsi="仿宋" w:eastAsia="仿宋" w:cs="仿宋"/>
          <w:bCs/>
          <w:sz w:val="24"/>
          <w:szCs w:val="24"/>
        </w:rPr>
        <w:fldChar w:fldCharType="separate"/>
      </w:r>
      <w:r>
        <w:rPr>
          <w:rFonts w:hint="eastAsia" w:ascii="仿宋" w:hAnsi="仿宋" w:eastAsia="仿宋" w:cs="仿宋"/>
          <w:bCs/>
          <w:kern w:val="2"/>
          <w:sz w:val="24"/>
          <w:szCs w:val="24"/>
        </w:rPr>
        <w:t>第四部分  合同条款</w:t>
      </w:r>
      <w:r>
        <w:rPr>
          <w:rFonts w:hint="eastAsia" w:ascii="仿宋" w:hAnsi="仿宋" w:eastAsia="仿宋" w:cs="仿宋"/>
          <w:bCs/>
          <w:sz w:val="24"/>
          <w:szCs w:val="24"/>
        </w:rPr>
        <w:tab/>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PAGEREF _Toc17027 \h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3</w:t>
      </w:r>
      <w:r>
        <w:rPr>
          <w:rFonts w:hint="eastAsia" w:ascii="仿宋" w:hAnsi="仿宋" w:eastAsia="仿宋" w:cs="仿宋"/>
          <w:bCs/>
          <w:sz w:val="24"/>
          <w:szCs w:val="24"/>
          <w:lang w:val="en-US" w:eastAsia="zh-CN"/>
        </w:rPr>
        <w:t>6</w:t>
      </w:r>
      <w:r>
        <w:rPr>
          <w:rFonts w:hint="eastAsia" w:ascii="仿宋" w:hAnsi="仿宋" w:eastAsia="仿宋" w:cs="仿宋"/>
          <w:bCs/>
          <w:sz w:val="24"/>
          <w:szCs w:val="24"/>
        </w:rPr>
        <w:fldChar w:fldCharType="end"/>
      </w:r>
      <w:r>
        <w:rPr>
          <w:rFonts w:hint="eastAsia" w:ascii="仿宋" w:hAnsi="仿宋" w:eastAsia="仿宋" w:cs="仿宋"/>
          <w:bCs/>
          <w:sz w:val="24"/>
          <w:szCs w:val="24"/>
        </w:rPr>
        <w:fldChar w:fldCharType="end"/>
      </w:r>
    </w:p>
    <w:p w14:paraId="6F1F3275">
      <w:pPr>
        <w:pStyle w:val="17"/>
        <w:tabs>
          <w:tab w:val="right" w:leader="dot" w:pos="9642"/>
        </w:tabs>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HYPERLINK \l _Toc30550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第五部分  投标文件格式</w:t>
      </w:r>
      <w:r>
        <w:rPr>
          <w:rFonts w:hint="eastAsia" w:ascii="仿宋" w:hAnsi="仿宋" w:eastAsia="仿宋" w:cs="仿宋"/>
          <w:bCs/>
          <w:sz w:val="24"/>
          <w:szCs w:val="24"/>
        </w:rPr>
        <w:tab/>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PAGEREF _Toc30550 \h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5</w:t>
      </w:r>
      <w:r>
        <w:rPr>
          <w:rFonts w:hint="eastAsia" w:ascii="仿宋" w:hAnsi="仿宋" w:eastAsia="仿宋" w:cs="仿宋"/>
          <w:bCs/>
          <w:sz w:val="24"/>
          <w:szCs w:val="24"/>
          <w:lang w:val="en-US" w:eastAsia="zh-CN"/>
        </w:rPr>
        <w:t>3</w:t>
      </w:r>
      <w:r>
        <w:rPr>
          <w:rFonts w:hint="eastAsia" w:ascii="仿宋" w:hAnsi="仿宋" w:eastAsia="仿宋" w:cs="仿宋"/>
          <w:bCs/>
          <w:sz w:val="24"/>
          <w:szCs w:val="24"/>
        </w:rPr>
        <w:fldChar w:fldCharType="end"/>
      </w:r>
      <w:r>
        <w:rPr>
          <w:rFonts w:hint="eastAsia" w:ascii="仿宋" w:hAnsi="仿宋" w:eastAsia="仿宋" w:cs="仿宋"/>
          <w:bCs/>
          <w:sz w:val="24"/>
          <w:szCs w:val="24"/>
        </w:rPr>
        <w:fldChar w:fldCharType="end"/>
      </w:r>
    </w:p>
    <w:p w14:paraId="3DD37FF2">
      <w:pPr>
        <w:spacing w:line="520" w:lineRule="exact"/>
        <w:rPr>
          <w:rFonts w:hint="eastAsia" w:ascii="仿宋" w:hAnsi="仿宋" w:eastAsia="仿宋" w:cs="仿宋"/>
          <w:b/>
          <w:bCs/>
          <w:sz w:val="28"/>
          <w:szCs w:val="28"/>
        </w:rPr>
      </w:pPr>
      <w:r>
        <w:rPr>
          <w:rFonts w:hint="eastAsia" w:ascii="仿宋" w:hAnsi="仿宋" w:eastAsia="仿宋" w:cs="仿宋"/>
          <w:bCs/>
          <w:szCs w:val="28"/>
        </w:rPr>
        <w:fldChar w:fldCharType="end"/>
      </w:r>
    </w:p>
    <w:p w14:paraId="7FEC172F">
      <w:pPr>
        <w:rPr>
          <w:rFonts w:hint="eastAsia" w:ascii="仿宋" w:hAnsi="仿宋" w:eastAsia="仿宋" w:cs="仿宋"/>
          <w:b/>
          <w:bCs/>
          <w:sz w:val="44"/>
        </w:rPr>
      </w:pPr>
    </w:p>
    <w:p w14:paraId="436C984B">
      <w:pPr>
        <w:rPr>
          <w:rFonts w:hint="eastAsia" w:ascii="仿宋" w:hAnsi="仿宋" w:eastAsia="仿宋" w:cs="仿宋"/>
          <w:b/>
          <w:bCs/>
          <w:sz w:val="44"/>
        </w:rPr>
      </w:pPr>
    </w:p>
    <w:p w14:paraId="7D541A93">
      <w:pPr>
        <w:rPr>
          <w:rFonts w:hint="eastAsia" w:ascii="仿宋" w:hAnsi="仿宋" w:eastAsia="仿宋" w:cs="仿宋"/>
          <w:b/>
          <w:bCs/>
          <w:sz w:val="44"/>
        </w:rPr>
      </w:pPr>
    </w:p>
    <w:p w14:paraId="7FDE6308">
      <w:pPr>
        <w:rPr>
          <w:rFonts w:hint="eastAsia" w:ascii="仿宋" w:hAnsi="仿宋" w:eastAsia="仿宋" w:cs="仿宋"/>
          <w:b/>
          <w:bCs/>
          <w:sz w:val="44"/>
        </w:rPr>
      </w:pPr>
    </w:p>
    <w:p w14:paraId="2EFDBDD1">
      <w:pPr>
        <w:rPr>
          <w:rFonts w:hint="eastAsia" w:ascii="仿宋" w:hAnsi="仿宋" w:eastAsia="仿宋" w:cs="仿宋"/>
          <w:b/>
          <w:bCs/>
          <w:sz w:val="44"/>
        </w:rPr>
      </w:pPr>
    </w:p>
    <w:p w14:paraId="23285D38">
      <w:pPr>
        <w:rPr>
          <w:rFonts w:hint="eastAsia" w:ascii="仿宋" w:hAnsi="仿宋" w:eastAsia="仿宋" w:cs="仿宋"/>
          <w:b/>
          <w:bCs/>
          <w:sz w:val="44"/>
        </w:rPr>
      </w:pPr>
    </w:p>
    <w:p w14:paraId="2487FCF1">
      <w:pPr>
        <w:rPr>
          <w:rFonts w:hint="eastAsia" w:ascii="仿宋" w:hAnsi="仿宋" w:eastAsia="仿宋" w:cs="仿宋"/>
          <w:b/>
          <w:bCs/>
          <w:sz w:val="44"/>
        </w:rPr>
      </w:pPr>
    </w:p>
    <w:p w14:paraId="0AB9764D">
      <w:pPr>
        <w:rPr>
          <w:rFonts w:hint="eastAsia" w:ascii="仿宋" w:hAnsi="仿宋" w:eastAsia="仿宋" w:cs="仿宋"/>
          <w:b/>
          <w:bCs/>
          <w:sz w:val="44"/>
        </w:rPr>
      </w:pPr>
    </w:p>
    <w:p w14:paraId="238F79E2">
      <w:pPr>
        <w:rPr>
          <w:rFonts w:hint="eastAsia" w:ascii="仿宋" w:hAnsi="仿宋" w:eastAsia="仿宋" w:cs="仿宋"/>
          <w:b/>
          <w:bCs/>
          <w:sz w:val="44"/>
        </w:rPr>
      </w:pPr>
    </w:p>
    <w:p w14:paraId="4BEDE1FE">
      <w:pPr>
        <w:rPr>
          <w:rFonts w:hint="eastAsia" w:ascii="仿宋" w:hAnsi="仿宋" w:eastAsia="仿宋" w:cs="仿宋"/>
          <w:b/>
          <w:bCs/>
          <w:sz w:val="44"/>
        </w:rPr>
      </w:pPr>
    </w:p>
    <w:p w14:paraId="26CB0458">
      <w:pPr>
        <w:pStyle w:val="14"/>
        <w:rPr>
          <w:rFonts w:hint="eastAsia" w:ascii="仿宋" w:hAnsi="仿宋" w:eastAsia="仿宋" w:cs="仿宋"/>
          <w:b/>
          <w:bCs/>
          <w:sz w:val="44"/>
        </w:rPr>
      </w:pPr>
    </w:p>
    <w:p w14:paraId="5A301338">
      <w:pPr>
        <w:pStyle w:val="14"/>
        <w:rPr>
          <w:rFonts w:hint="eastAsia" w:ascii="仿宋" w:hAnsi="仿宋" w:eastAsia="仿宋" w:cs="仿宋"/>
          <w:b/>
          <w:bCs/>
          <w:sz w:val="44"/>
        </w:rPr>
      </w:pPr>
    </w:p>
    <w:p w14:paraId="793BEE94">
      <w:pPr>
        <w:rPr>
          <w:rFonts w:hint="eastAsia" w:ascii="仿宋" w:hAnsi="仿宋" w:eastAsia="仿宋" w:cs="仿宋"/>
          <w:b/>
          <w:bCs/>
          <w:sz w:val="44"/>
        </w:rPr>
      </w:pPr>
    </w:p>
    <w:p w14:paraId="6D9C48F5">
      <w:pPr>
        <w:pStyle w:val="8"/>
        <w:rPr>
          <w:rFonts w:hint="eastAsia" w:ascii="仿宋" w:hAnsi="仿宋" w:eastAsia="仿宋" w:cs="仿宋"/>
        </w:rPr>
      </w:pPr>
    </w:p>
    <w:p w14:paraId="24CE1A25">
      <w:pPr>
        <w:rPr>
          <w:rFonts w:hint="eastAsia" w:ascii="仿宋" w:hAnsi="仿宋" w:eastAsia="仿宋" w:cs="仿宋"/>
          <w:b/>
          <w:bCs/>
          <w:sz w:val="44"/>
        </w:rPr>
      </w:pPr>
    </w:p>
    <w:p w14:paraId="212DA952">
      <w:pPr>
        <w:rPr>
          <w:rFonts w:hint="eastAsia" w:ascii="仿宋" w:hAnsi="仿宋" w:eastAsia="仿宋" w:cs="仿宋"/>
          <w:b/>
          <w:bCs/>
          <w:sz w:val="44"/>
        </w:rPr>
      </w:pPr>
    </w:p>
    <w:p w14:paraId="21EE215A">
      <w:pPr>
        <w:pStyle w:val="13"/>
        <w:outlineLvl w:val="9"/>
        <w:rPr>
          <w:rFonts w:hint="eastAsia" w:ascii="仿宋" w:hAnsi="仿宋" w:eastAsia="仿宋" w:cs="仿宋"/>
          <w:b w:val="0"/>
          <w:bCs w:val="0"/>
          <w:sz w:val="24"/>
          <w:szCs w:val="24"/>
          <w:lang w:val="zh-CN"/>
        </w:rPr>
      </w:pPr>
    </w:p>
    <w:p w14:paraId="392ACD93">
      <w:pPr>
        <w:autoSpaceDE w:val="0"/>
        <w:autoSpaceDN w:val="0"/>
        <w:spacing w:line="360" w:lineRule="auto"/>
        <w:jc w:val="center"/>
        <w:rPr>
          <w:rFonts w:hint="eastAsia" w:ascii="仿宋" w:hAnsi="仿宋" w:eastAsia="仿宋" w:cs="仿宋"/>
          <w:b/>
          <w:bCs/>
          <w:sz w:val="44"/>
          <w:szCs w:val="44"/>
        </w:rPr>
        <w:sectPr>
          <w:footerReference r:id="rId3" w:type="default"/>
          <w:pgSz w:w="11910" w:h="16840"/>
          <w:pgMar w:top="1134" w:right="1134" w:bottom="1134" w:left="1134" w:header="0" w:footer="998" w:gutter="0"/>
          <w:cols w:space="720" w:num="1"/>
          <w:docGrid w:linePitch="1" w:charSpace="0"/>
        </w:sectPr>
      </w:pPr>
    </w:p>
    <w:p w14:paraId="08E246F8">
      <w:pPr>
        <w:autoSpaceDE w:val="0"/>
        <w:autoSpaceDN w:val="0"/>
        <w:spacing w:line="360" w:lineRule="auto"/>
        <w:jc w:val="center"/>
        <w:outlineLvl w:val="0"/>
        <w:rPr>
          <w:rFonts w:hint="eastAsia" w:ascii="仿宋" w:hAnsi="仿宋" w:eastAsia="仿宋" w:cs="仿宋"/>
          <w:b/>
          <w:kern w:val="0"/>
          <w:sz w:val="32"/>
          <w:szCs w:val="32"/>
        </w:rPr>
      </w:pPr>
      <w:bookmarkStart w:id="2" w:name="_Toc31493"/>
      <w:bookmarkStart w:id="3" w:name="_Toc27835"/>
      <w:r>
        <w:rPr>
          <w:rFonts w:hint="eastAsia" w:ascii="仿宋" w:hAnsi="仿宋" w:eastAsia="仿宋" w:cs="仿宋"/>
          <w:b/>
          <w:bCs/>
          <w:sz w:val="44"/>
          <w:szCs w:val="44"/>
        </w:rPr>
        <w:t>第一部分  招标公告</w:t>
      </w:r>
      <w:bookmarkEnd w:id="2"/>
      <w:bookmarkEnd w:id="3"/>
    </w:p>
    <w:p w14:paraId="3E3675C4">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32"/>
          <w:szCs w:val="32"/>
        </w:rPr>
      </w:pPr>
      <w:bookmarkStart w:id="4" w:name="_Toc11980"/>
      <w:bookmarkStart w:id="5" w:name="_Toc22825"/>
      <w:r>
        <w:rPr>
          <w:rFonts w:hint="eastAsia" w:ascii="仿宋" w:hAnsi="仿宋" w:eastAsia="仿宋" w:cs="仿宋"/>
          <w:sz w:val="32"/>
          <w:szCs w:val="32"/>
        </w:rPr>
        <w:t>天山实验室2025年第一批实验室设备采购-3层CCUS实验室设备采购项目一标段公开招标公告</w:t>
      </w:r>
      <w:bookmarkEnd w:id="4"/>
      <w:bookmarkEnd w:id="5"/>
    </w:p>
    <w:p w14:paraId="6563F3F6">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b/>
          <w:sz w:val="28"/>
          <w:szCs w:val="28"/>
          <w:highlight w:val="none"/>
        </w:rPr>
      </w:pPr>
      <w:r>
        <w:rPr>
          <w:rFonts w:hint="eastAsia" w:ascii="仿宋" w:hAnsi="仿宋" w:eastAsia="仿宋" w:cs="仿宋"/>
          <w:sz w:val="24"/>
        </w:rPr>
        <w:t>项目概况</w:t>
      </w:r>
      <w:r>
        <w:rPr>
          <w:rFonts w:hint="eastAsia" w:ascii="仿宋" w:hAnsi="仿宋" w:eastAsia="仿宋" w:cs="仿宋"/>
          <w:sz w:val="24"/>
          <w:u w:val="single"/>
        </w:rPr>
        <w:t>天山实验室2025年第一批实验室设备采购-3层CCUS实验室设备采购项目一标段</w:t>
      </w:r>
      <w:r>
        <w:rPr>
          <w:rFonts w:hint="eastAsia" w:ascii="仿宋" w:hAnsi="仿宋" w:eastAsia="仿宋" w:cs="仿宋"/>
          <w:sz w:val="24"/>
        </w:rPr>
        <w:t>招标</w:t>
      </w:r>
      <w:r>
        <w:rPr>
          <w:rFonts w:hint="eastAsia" w:ascii="仿宋" w:hAnsi="仿宋" w:eastAsia="仿宋" w:cs="仿宋"/>
          <w:sz w:val="24"/>
          <w:highlight w:val="none"/>
        </w:rPr>
        <w:t>项目的潜在供应商应在</w:t>
      </w:r>
      <w:r>
        <w:rPr>
          <w:rFonts w:hint="eastAsia" w:ascii="仿宋" w:hAnsi="仿宋" w:eastAsia="仿宋" w:cs="仿宋"/>
          <w:sz w:val="24"/>
          <w:highlight w:val="none"/>
          <w:u w:val="single"/>
        </w:rPr>
        <w:t>政采云平台（https://www.zcygov.cn/）在线申请获取招标文件</w:t>
      </w:r>
      <w:r>
        <w:rPr>
          <w:rFonts w:hint="eastAsia" w:ascii="仿宋" w:hAnsi="仿宋" w:eastAsia="仿宋" w:cs="仿宋"/>
          <w:sz w:val="24"/>
          <w:highlight w:val="none"/>
        </w:rPr>
        <w:t>，并于</w:t>
      </w:r>
      <w:r>
        <w:rPr>
          <w:rFonts w:hint="eastAsia" w:ascii="仿宋" w:hAnsi="仿宋" w:eastAsia="仿宋" w:cs="仿宋"/>
          <w:b/>
          <w:bCs/>
          <w:sz w:val="24"/>
          <w:highlight w:val="none"/>
          <w:u w:val="single"/>
        </w:rPr>
        <w:t>2026年</w:t>
      </w:r>
      <w:r>
        <w:rPr>
          <w:rFonts w:hint="eastAsia" w:ascii="仿宋" w:hAnsi="仿宋" w:eastAsia="仿宋" w:cs="仿宋"/>
          <w:b/>
          <w:bCs/>
          <w:sz w:val="24"/>
          <w:highlight w:val="none"/>
          <w:u w:val="single"/>
          <w:lang w:val="en-US" w:eastAsia="zh-CN"/>
        </w:rPr>
        <w:t>4</w:t>
      </w:r>
      <w:r>
        <w:rPr>
          <w:rFonts w:hint="eastAsia" w:ascii="仿宋" w:hAnsi="仿宋" w:eastAsia="仿宋" w:cs="仿宋"/>
          <w:b/>
          <w:bCs/>
          <w:sz w:val="24"/>
          <w:highlight w:val="none"/>
          <w:u w:val="single"/>
        </w:rPr>
        <w:t>月</w:t>
      </w:r>
      <w:r>
        <w:rPr>
          <w:rFonts w:hint="eastAsia" w:ascii="仿宋" w:hAnsi="仿宋" w:eastAsia="仿宋" w:cs="仿宋"/>
          <w:b/>
          <w:bCs/>
          <w:sz w:val="24"/>
          <w:highlight w:val="none"/>
          <w:u w:val="single"/>
          <w:lang w:val="en-US" w:eastAsia="zh-CN"/>
        </w:rPr>
        <w:t>22</w:t>
      </w:r>
      <w:r>
        <w:rPr>
          <w:rFonts w:hint="eastAsia" w:ascii="仿宋" w:hAnsi="仿宋" w:eastAsia="仿宋" w:cs="仿宋"/>
          <w:b/>
          <w:bCs/>
          <w:sz w:val="24"/>
          <w:highlight w:val="none"/>
          <w:u w:val="single"/>
        </w:rPr>
        <w:t>日11:00</w:t>
      </w:r>
      <w:r>
        <w:rPr>
          <w:rFonts w:hint="eastAsia" w:ascii="仿宋" w:hAnsi="仿宋" w:eastAsia="仿宋" w:cs="仿宋"/>
          <w:b/>
          <w:bCs/>
          <w:sz w:val="24"/>
          <w:highlight w:val="none"/>
        </w:rPr>
        <w:t>（北京时间）</w:t>
      </w:r>
      <w:r>
        <w:rPr>
          <w:rFonts w:hint="eastAsia" w:ascii="仿宋" w:hAnsi="仿宋" w:eastAsia="仿宋" w:cs="仿宋"/>
          <w:sz w:val="24"/>
          <w:highlight w:val="none"/>
        </w:rPr>
        <w:t>前递交投标文件。</w:t>
      </w:r>
      <w:bookmarkStart w:id="6" w:name="_Toc35393790"/>
      <w:bookmarkStart w:id="7" w:name="_Toc28359079"/>
      <w:bookmarkStart w:id="8" w:name="_Toc35393621"/>
      <w:bookmarkStart w:id="9" w:name="_Toc28359002"/>
      <w:bookmarkStart w:id="10" w:name="_Hlk24379207"/>
    </w:p>
    <w:p w14:paraId="3A13858E">
      <w:pPr>
        <w:pStyle w:val="3"/>
        <w:numPr>
          <w:ilvl w:val="0"/>
          <w:numId w:val="0"/>
        </w:numPr>
        <w:tabs>
          <w:tab w:val="left" w:pos="709"/>
          <w:tab w:val="left" w:pos="993"/>
        </w:tabs>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一、项目基本情况</w:t>
      </w:r>
      <w:bookmarkEnd w:id="6"/>
      <w:bookmarkEnd w:id="7"/>
      <w:bookmarkEnd w:id="8"/>
      <w:bookmarkEnd w:id="9"/>
    </w:p>
    <w:p w14:paraId="0695DAE9">
      <w:pPr>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项目编号：HLY（GK）2026-</w:t>
      </w:r>
      <w:r>
        <w:rPr>
          <w:rFonts w:hint="eastAsia" w:ascii="仿宋" w:hAnsi="仿宋" w:eastAsia="仿宋" w:cs="仿宋"/>
          <w:sz w:val="24"/>
          <w:highlight w:val="none"/>
          <w:lang w:val="en-US" w:eastAsia="zh-CN"/>
        </w:rPr>
        <w:t>0401</w:t>
      </w:r>
    </w:p>
    <w:p w14:paraId="33E88AA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项目名称：</w:t>
      </w:r>
      <w:bookmarkEnd w:id="10"/>
      <w:r>
        <w:rPr>
          <w:rFonts w:hint="eastAsia" w:ascii="仿宋" w:hAnsi="仿宋" w:eastAsia="仿宋" w:cs="仿宋"/>
          <w:sz w:val="24"/>
          <w:highlight w:val="none"/>
        </w:rPr>
        <w:t>天山实验室2025年第一批实验室设备采购-3层CCUS实验室设备采购项目一标段</w:t>
      </w:r>
    </w:p>
    <w:p w14:paraId="67C4504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采购方式：公开招标</w:t>
      </w:r>
    </w:p>
    <w:p w14:paraId="4DE530D0">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预算金额：</w:t>
      </w:r>
      <w:r>
        <w:rPr>
          <w:rFonts w:ascii="仿宋" w:hAnsi="仿宋" w:eastAsia="仿宋" w:cs="仿宋"/>
          <w:sz w:val="24"/>
          <w:highlight w:val="none"/>
        </w:rPr>
        <w:t>13153</w:t>
      </w:r>
      <w:r>
        <w:rPr>
          <w:rFonts w:hint="eastAsia" w:ascii="仿宋" w:hAnsi="仿宋" w:eastAsia="仿宋" w:cs="仿宋"/>
          <w:sz w:val="24"/>
          <w:highlight w:val="none"/>
        </w:rPr>
        <w:t>00元</w:t>
      </w:r>
    </w:p>
    <w:p w14:paraId="642D7E8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最高限价：</w:t>
      </w:r>
      <w:r>
        <w:rPr>
          <w:rFonts w:ascii="仿宋" w:hAnsi="仿宋" w:eastAsia="仿宋" w:cs="仿宋"/>
          <w:sz w:val="24"/>
          <w:highlight w:val="none"/>
        </w:rPr>
        <w:t>13153</w:t>
      </w:r>
      <w:r>
        <w:rPr>
          <w:rFonts w:hint="eastAsia" w:ascii="仿宋" w:hAnsi="仿宋" w:eastAsia="仿宋" w:cs="仿宋"/>
          <w:sz w:val="24"/>
          <w:highlight w:val="none"/>
        </w:rPr>
        <w:t>00元</w:t>
      </w:r>
    </w:p>
    <w:p w14:paraId="7BAC7927">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采购需求：</w:t>
      </w:r>
    </w:p>
    <w:p w14:paraId="135744B5">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标项名称:天山实验室2025年第一批实验室设备采购-3层CCUS实验室设备采购项目一标段</w:t>
      </w:r>
    </w:p>
    <w:p w14:paraId="1F5AF1B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数量：1</w:t>
      </w:r>
    </w:p>
    <w:p w14:paraId="2E3B7BF4">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预算金额：</w:t>
      </w:r>
      <w:r>
        <w:rPr>
          <w:rFonts w:ascii="仿宋" w:hAnsi="仿宋" w:eastAsia="仿宋" w:cs="仿宋"/>
          <w:sz w:val="24"/>
          <w:highlight w:val="none"/>
        </w:rPr>
        <w:t>13153</w:t>
      </w:r>
      <w:r>
        <w:rPr>
          <w:rFonts w:hint="eastAsia" w:ascii="仿宋" w:hAnsi="仿宋" w:eastAsia="仿宋" w:cs="仿宋"/>
          <w:sz w:val="24"/>
          <w:highlight w:val="none"/>
        </w:rPr>
        <w:t>00元</w:t>
      </w:r>
    </w:p>
    <w:p w14:paraId="31B87D3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单位：批</w:t>
      </w:r>
    </w:p>
    <w:p w14:paraId="4C7A9150">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简要规格描述或项目基本概况介绍、用途：3层CCUS实验室设备采购，具体参数详见</w:t>
      </w:r>
      <w:r>
        <w:rPr>
          <w:rFonts w:hint="eastAsia" w:ascii="仿宋" w:hAnsi="仿宋" w:eastAsia="仿宋" w:cs="仿宋"/>
          <w:kern w:val="0"/>
          <w:sz w:val="24"/>
          <w:highlight w:val="none"/>
        </w:rPr>
        <w:t>招标文件</w:t>
      </w:r>
      <w:r>
        <w:rPr>
          <w:rFonts w:ascii="仿宋" w:hAnsi="仿宋" w:eastAsia="仿宋" w:cs="仿宋"/>
          <w:kern w:val="0"/>
          <w:sz w:val="24"/>
          <w:highlight w:val="none"/>
        </w:rPr>
        <w:t>。</w:t>
      </w:r>
    </w:p>
    <w:p w14:paraId="3384FF98">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备注：</w:t>
      </w:r>
      <w:r>
        <w:rPr>
          <w:rFonts w:hint="eastAsia" w:ascii="仿宋" w:hAnsi="仿宋" w:eastAsia="仿宋" w:cs="仿宋"/>
          <w:kern w:val="0"/>
          <w:sz w:val="24"/>
          <w:highlight w:val="none"/>
        </w:rPr>
        <w:t>/</w:t>
      </w:r>
    </w:p>
    <w:p w14:paraId="680BE8D9">
      <w:pPr>
        <w:ind w:firstLine="480" w:firstLineChars="200"/>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合同履行期限：合同签订后90日内完成送货安装调试。</w:t>
      </w:r>
    </w:p>
    <w:p w14:paraId="49B6CBAB">
      <w:pPr>
        <w:ind w:firstLine="480" w:firstLineChars="200"/>
        <w:rPr>
          <w:rFonts w:hint="eastAsia" w:ascii="仿宋" w:hAnsi="仿宋" w:eastAsia="仿宋" w:cs="仿宋"/>
          <w:sz w:val="28"/>
          <w:szCs w:val="28"/>
          <w:highlight w:val="none"/>
        </w:rPr>
      </w:pPr>
      <w:r>
        <w:rPr>
          <w:rFonts w:hint="eastAsia" w:ascii="仿宋" w:hAnsi="仿宋" w:eastAsia="仿宋" w:cs="仿宋"/>
          <w:kern w:val="0"/>
          <w:sz w:val="24"/>
          <w:highlight w:val="none"/>
        </w:rPr>
        <w:t>本项目（否）接受联合体投标。</w:t>
      </w:r>
      <w:bookmarkStart w:id="11" w:name="_Toc28359003"/>
      <w:bookmarkStart w:id="12" w:name="_Toc35393622"/>
      <w:bookmarkStart w:id="13" w:name="_Toc28359080"/>
      <w:bookmarkStart w:id="14" w:name="_Toc35393791"/>
    </w:p>
    <w:p w14:paraId="38BBCEC6">
      <w:pPr>
        <w:pStyle w:val="3"/>
        <w:numPr>
          <w:ilvl w:val="0"/>
          <w:numId w:val="0"/>
        </w:numPr>
        <w:tabs>
          <w:tab w:val="left" w:pos="709"/>
          <w:tab w:val="left" w:pos="993"/>
        </w:tabs>
        <w:jc w:val="both"/>
        <w:rPr>
          <w:rFonts w:hint="eastAsia" w:ascii="仿宋" w:hAnsi="仿宋" w:eastAsia="仿宋" w:cs="仿宋"/>
          <w:sz w:val="28"/>
          <w:szCs w:val="28"/>
        </w:rPr>
      </w:pPr>
      <w:r>
        <w:rPr>
          <w:rFonts w:hint="eastAsia" w:ascii="仿宋" w:hAnsi="仿宋" w:eastAsia="仿宋" w:cs="仿宋"/>
          <w:sz w:val="28"/>
          <w:szCs w:val="28"/>
        </w:rPr>
        <w:t>二、申请人的资格要求：</w:t>
      </w:r>
      <w:bookmarkEnd w:id="11"/>
      <w:bookmarkEnd w:id="12"/>
      <w:bookmarkEnd w:id="13"/>
      <w:bookmarkEnd w:id="14"/>
      <w:bookmarkStart w:id="15" w:name="_Toc35393792"/>
      <w:bookmarkStart w:id="16" w:name="_Toc35393623"/>
      <w:bookmarkStart w:id="17" w:name="_Toc28359004"/>
      <w:bookmarkStart w:id="18" w:name="_Toc28359081"/>
    </w:p>
    <w:p w14:paraId="33F5CE7B">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1AFBCEC6">
      <w:pPr>
        <w:spacing w:line="360" w:lineRule="auto"/>
        <w:ind w:firstLine="480" w:firstLineChars="200"/>
        <w:rPr>
          <w:rFonts w:ascii="仿宋" w:hAnsi="仿宋" w:eastAsia="仿宋" w:cs="仿宋"/>
          <w:sz w:val="24"/>
        </w:rPr>
      </w:pPr>
      <w:r>
        <w:rPr>
          <w:rFonts w:hint="eastAsia" w:ascii="仿宋" w:hAnsi="仿宋" w:eastAsia="仿宋" w:cs="仿宋"/>
          <w:sz w:val="24"/>
        </w:rPr>
        <w:t>2.落实政府采购政策需满足的资格要求：不专门面向中小企业</w:t>
      </w:r>
    </w:p>
    <w:p w14:paraId="4EB3F321">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w:t>
      </w:r>
    </w:p>
    <w:p w14:paraId="75D71A1A">
      <w:pPr>
        <w:spacing w:line="360" w:lineRule="auto"/>
        <w:rPr>
          <w:rFonts w:hint="eastAsia" w:ascii="仿宋" w:hAnsi="仿宋" w:eastAsia="仿宋" w:cs="仿宋"/>
          <w:b/>
          <w:sz w:val="28"/>
          <w:szCs w:val="28"/>
        </w:rPr>
      </w:pPr>
      <w:r>
        <w:rPr>
          <w:rFonts w:hint="eastAsia" w:ascii="仿宋" w:hAnsi="仿宋" w:eastAsia="仿宋" w:cs="仿宋"/>
          <w:b/>
          <w:sz w:val="28"/>
          <w:szCs w:val="28"/>
        </w:rPr>
        <w:t>三、获取招标文件</w:t>
      </w:r>
      <w:bookmarkEnd w:id="15"/>
      <w:bookmarkEnd w:id="16"/>
      <w:bookmarkEnd w:id="17"/>
      <w:bookmarkEnd w:id="18"/>
    </w:p>
    <w:p w14:paraId="2042382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sz w:val="24"/>
        </w:rPr>
        <w:t>时 间</w:t>
      </w:r>
      <w:r>
        <w:rPr>
          <w:rFonts w:hint="eastAsia" w:ascii="仿宋" w:hAnsi="仿宋" w:eastAsia="仿宋" w:cs="仿宋"/>
          <w:color w:val="auto"/>
          <w:sz w:val="24"/>
        </w:rPr>
        <w:t>：</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u w:val="single"/>
        </w:rPr>
        <w:t>日至2026年</w:t>
      </w:r>
      <w:r>
        <w:rPr>
          <w:rFonts w:hint="eastAsia" w:ascii="仿宋" w:hAnsi="仿宋" w:eastAsia="仿宋" w:cs="仿宋"/>
          <w:color w:val="auto"/>
          <w:sz w:val="24"/>
          <w:u w:val="single"/>
          <w:lang w:val="en-US" w:eastAsia="zh-CN"/>
        </w:rPr>
        <w:t>4</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10</w:t>
      </w:r>
      <w:r>
        <w:rPr>
          <w:rFonts w:hint="eastAsia" w:ascii="仿宋" w:hAnsi="仿宋" w:eastAsia="仿宋" w:cs="仿宋"/>
          <w:color w:val="auto"/>
          <w:sz w:val="24"/>
          <w:u w:val="single"/>
        </w:rPr>
        <w:t>日</w:t>
      </w:r>
      <w:r>
        <w:rPr>
          <w:rFonts w:hint="eastAsia" w:ascii="仿宋" w:hAnsi="仿宋" w:eastAsia="仿宋" w:cs="仿宋"/>
          <w:color w:val="auto"/>
          <w:sz w:val="24"/>
        </w:rPr>
        <w:t>，每天上午00:00至14:00，下午14:00至23:59（北京时间，法定节假日除外）获取文件。</w:t>
      </w:r>
    </w:p>
    <w:p w14:paraId="17BF34D5">
      <w:pPr>
        <w:spacing w:line="360" w:lineRule="auto"/>
        <w:ind w:firstLine="480" w:firstLineChars="200"/>
        <w:rPr>
          <w:rFonts w:hint="eastAsia" w:ascii="仿宋" w:hAnsi="仿宋" w:eastAsia="仿宋" w:cs="仿宋"/>
          <w:sz w:val="24"/>
        </w:rPr>
      </w:pPr>
      <w:r>
        <w:rPr>
          <w:rFonts w:hint="eastAsia" w:ascii="仿宋" w:hAnsi="仿宋" w:eastAsia="仿宋" w:cs="仿宋"/>
          <w:sz w:val="24"/>
        </w:rPr>
        <w:t>地 点：登录政采云平台（https://www.zcygov.cn/）在线获取招标文件。（进入“项目采购”应用，在获取采购文件菜单中选择项目，申请获取采购文件）。</w:t>
      </w:r>
    </w:p>
    <w:p w14:paraId="59E46406">
      <w:pPr>
        <w:spacing w:line="360" w:lineRule="auto"/>
        <w:ind w:firstLine="480" w:firstLineChars="200"/>
        <w:rPr>
          <w:rFonts w:hint="eastAsia" w:ascii="仿宋" w:hAnsi="仿宋" w:eastAsia="仿宋" w:cs="仿宋"/>
          <w:sz w:val="24"/>
        </w:rPr>
      </w:pPr>
      <w:r>
        <w:rPr>
          <w:rFonts w:hint="eastAsia" w:ascii="仿宋" w:hAnsi="仿宋" w:eastAsia="仿宋" w:cs="仿宋"/>
          <w:sz w:val="24"/>
        </w:rPr>
        <w:t>方 式：在线获取</w:t>
      </w:r>
    </w:p>
    <w:p w14:paraId="596FFDC8">
      <w:pPr>
        <w:spacing w:line="360" w:lineRule="auto"/>
        <w:ind w:firstLine="480" w:firstLineChars="200"/>
        <w:rPr>
          <w:rFonts w:hint="eastAsia" w:ascii="仿宋" w:hAnsi="仿宋" w:eastAsia="仿宋" w:cs="仿宋"/>
          <w:sz w:val="24"/>
        </w:rPr>
      </w:pPr>
      <w:r>
        <w:rPr>
          <w:rFonts w:hint="eastAsia" w:ascii="仿宋" w:hAnsi="仿宋" w:eastAsia="仿宋" w:cs="仿宋"/>
          <w:sz w:val="24"/>
        </w:rPr>
        <w:t>售 价：0元</w:t>
      </w:r>
      <w:bookmarkStart w:id="19" w:name="_Toc28359082"/>
      <w:bookmarkStart w:id="20" w:name="_Toc28359005"/>
      <w:bookmarkStart w:id="21" w:name="_Toc35393624"/>
      <w:bookmarkStart w:id="22" w:name="_Toc35393793"/>
    </w:p>
    <w:p w14:paraId="78BC20EA">
      <w:pPr>
        <w:pStyle w:val="3"/>
        <w:numPr>
          <w:ilvl w:val="0"/>
          <w:numId w:val="0"/>
        </w:numPr>
        <w:tabs>
          <w:tab w:val="left" w:pos="709"/>
          <w:tab w:val="left" w:pos="993"/>
        </w:tabs>
        <w:jc w:val="both"/>
        <w:rPr>
          <w:rFonts w:hint="eastAsia" w:ascii="仿宋" w:hAnsi="仿宋" w:eastAsia="仿宋" w:cs="仿宋"/>
          <w:color w:val="auto"/>
          <w:sz w:val="28"/>
          <w:szCs w:val="28"/>
        </w:rPr>
      </w:pPr>
      <w:r>
        <w:rPr>
          <w:rFonts w:hint="eastAsia" w:ascii="仿宋" w:hAnsi="仿宋" w:eastAsia="仿宋" w:cs="仿宋"/>
          <w:sz w:val="28"/>
          <w:szCs w:val="28"/>
        </w:rPr>
        <w:t>四、提交投标</w:t>
      </w:r>
      <w:r>
        <w:rPr>
          <w:rFonts w:hint="eastAsia" w:ascii="仿宋" w:hAnsi="仿宋" w:eastAsia="仿宋" w:cs="仿宋"/>
          <w:color w:val="auto"/>
          <w:sz w:val="28"/>
          <w:szCs w:val="28"/>
        </w:rPr>
        <w:t>文件</w:t>
      </w:r>
      <w:bookmarkEnd w:id="19"/>
      <w:bookmarkEnd w:id="20"/>
      <w:r>
        <w:rPr>
          <w:rFonts w:hint="eastAsia" w:ascii="仿宋" w:hAnsi="仿宋" w:eastAsia="仿宋" w:cs="仿宋"/>
          <w:color w:val="auto"/>
          <w:sz w:val="28"/>
          <w:szCs w:val="28"/>
        </w:rPr>
        <w:t>截止时间、开标时间和地点</w:t>
      </w:r>
      <w:bookmarkEnd w:id="21"/>
      <w:bookmarkEnd w:id="22"/>
    </w:p>
    <w:p w14:paraId="3231FE1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提交投标文件截止时间：</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22</w:t>
      </w:r>
      <w:r>
        <w:rPr>
          <w:rFonts w:hint="eastAsia" w:ascii="仿宋" w:hAnsi="仿宋" w:eastAsia="仿宋" w:cs="仿宋"/>
          <w:color w:val="auto"/>
          <w:sz w:val="24"/>
          <w:highlight w:val="none"/>
          <w:u w:val="single"/>
        </w:rPr>
        <w:t>日11:00</w:t>
      </w:r>
      <w:r>
        <w:rPr>
          <w:rFonts w:hint="eastAsia" w:ascii="仿宋" w:hAnsi="仿宋" w:eastAsia="仿宋" w:cs="仿宋"/>
          <w:color w:val="auto"/>
          <w:sz w:val="24"/>
        </w:rPr>
        <w:t>（北京时间）</w:t>
      </w:r>
    </w:p>
    <w:p w14:paraId="5DE7E46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地点：政采云平台（https://www.zcygov.cn/）</w:t>
      </w:r>
    </w:p>
    <w:p w14:paraId="78FA631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注：投标人应将投标文件上传至政采云平台对应位置（逾期未上传的或不符合规定的投标文件将被拒绝接收。） </w:t>
      </w:r>
    </w:p>
    <w:p w14:paraId="24A874E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u w:val="single"/>
        </w:rPr>
        <w:t>2026年</w:t>
      </w:r>
      <w:r>
        <w:rPr>
          <w:rFonts w:hint="eastAsia" w:ascii="仿宋" w:hAnsi="仿宋" w:eastAsia="仿宋" w:cs="仿宋"/>
          <w:color w:val="auto"/>
          <w:sz w:val="24"/>
          <w:u w:val="single"/>
          <w:lang w:val="en-US" w:eastAsia="zh-CN"/>
        </w:rPr>
        <w:t>4</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22</w:t>
      </w:r>
      <w:r>
        <w:rPr>
          <w:rFonts w:hint="eastAsia" w:ascii="仿宋" w:hAnsi="仿宋" w:eastAsia="仿宋" w:cs="仿宋"/>
          <w:color w:val="auto"/>
          <w:sz w:val="24"/>
          <w:u w:val="single"/>
        </w:rPr>
        <w:t>日11:00</w:t>
      </w:r>
      <w:r>
        <w:rPr>
          <w:rFonts w:hint="eastAsia" w:ascii="仿宋" w:hAnsi="仿宋" w:eastAsia="仿宋" w:cs="仿宋"/>
          <w:color w:val="auto"/>
          <w:sz w:val="24"/>
        </w:rPr>
        <w:t>（北京时间）</w:t>
      </w:r>
    </w:p>
    <w:p w14:paraId="00536B4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地点：政采云平台（https://www.zcygov.cn/） </w:t>
      </w:r>
      <w:bookmarkStart w:id="23" w:name="_Toc28359007"/>
      <w:bookmarkStart w:id="24" w:name="_Toc35393794"/>
      <w:bookmarkStart w:id="25" w:name="_Toc35393625"/>
      <w:bookmarkStart w:id="26" w:name="_Toc28359084"/>
    </w:p>
    <w:p w14:paraId="0E52373D">
      <w:pPr>
        <w:pStyle w:val="3"/>
        <w:numPr>
          <w:ilvl w:val="0"/>
          <w:numId w:val="0"/>
        </w:numPr>
        <w:tabs>
          <w:tab w:val="left" w:pos="709"/>
          <w:tab w:val="left" w:pos="993"/>
        </w:tabs>
        <w:jc w:val="both"/>
        <w:rPr>
          <w:rFonts w:hint="eastAsia" w:ascii="仿宋" w:hAnsi="仿宋" w:eastAsia="仿宋" w:cs="仿宋"/>
          <w:color w:val="auto"/>
          <w:sz w:val="28"/>
          <w:szCs w:val="28"/>
        </w:rPr>
      </w:pPr>
      <w:r>
        <w:rPr>
          <w:rFonts w:hint="eastAsia" w:ascii="仿宋" w:hAnsi="仿宋" w:eastAsia="仿宋" w:cs="仿宋"/>
          <w:color w:val="auto"/>
          <w:sz w:val="28"/>
          <w:szCs w:val="28"/>
        </w:rPr>
        <w:t>五、公告期限</w:t>
      </w:r>
      <w:bookmarkEnd w:id="23"/>
      <w:bookmarkEnd w:id="24"/>
      <w:bookmarkEnd w:id="25"/>
      <w:bookmarkEnd w:id="26"/>
    </w:p>
    <w:p w14:paraId="7B621F4B">
      <w:pPr>
        <w:ind w:firstLine="480" w:firstLineChars="200"/>
        <w:rPr>
          <w:rFonts w:hint="eastAsia" w:ascii="仿宋" w:hAnsi="仿宋" w:eastAsia="仿宋" w:cs="仿宋"/>
          <w:sz w:val="24"/>
        </w:rPr>
      </w:pPr>
      <w:r>
        <w:rPr>
          <w:rFonts w:hint="eastAsia" w:ascii="仿宋" w:hAnsi="仿宋" w:eastAsia="仿宋" w:cs="仿宋"/>
          <w:sz w:val="24"/>
        </w:rPr>
        <w:t>自本公告发布之日起5个工作日。</w:t>
      </w:r>
      <w:bookmarkStart w:id="27" w:name="_Toc35393626"/>
      <w:bookmarkStart w:id="28" w:name="_Toc35393795"/>
    </w:p>
    <w:p w14:paraId="2D588970">
      <w:pPr>
        <w:pStyle w:val="3"/>
        <w:numPr>
          <w:ilvl w:val="0"/>
          <w:numId w:val="0"/>
        </w:numPr>
        <w:tabs>
          <w:tab w:val="left" w:pos="709"/>
          <w:tab w:val="left" w:pos="993"/>
        </w:tabs>
        <w:jc w:val="both"/>
        <w:rPr>
          <w:rFonts w:hint="eastAsia" w:ascii="仿宋" w:hAnsi="仿宋" w:eastAsia="仿宋" w:cs="仿宋"/>
          <w:sz w:val="28"/>
          <w:szCs w:val="28"/>
        </w:rPr>
      </w:pPr>
      <w:r>
        <w:rPr>
          <w:rFonts w:hint="eastAsia" w:ascii="仿宋" w:hAnsi="仿宋" w:eastAsia="仿宋" w:cs="仿宋"/>
          <w:sz w:val="28"/>
          <w:szCs w:val="28"/>
        </w:rPr>
        <w:t>六、其他补充事宜</w:t>
      </w:r>
    </w:p>
    <w:p w14:paraId="10303B8B">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1、本项目实行网上投标，采用电子投标文件。</w:t>
      </w:r>
    </w:p>
    <w:p w14:paraId="57332BE7">
      <w:pPr>
        <w:spacing w:line="360" w:lineRule="auto"/>
        <w:ind w:firstLine="480" w:firstLineChars="200"/>
        <w:rPr>
          <w:rFonts w:hint="eastAsia" w:ascii="仿宋" w:hAnsi="仿宋" w:eastAsia="仿宋" w:cs="仿宋"/>
          <w:sz w:val="24"/>
        </w:rPr>
      </w:pPr>
      <w:r>
        <w:rPr>
          <w:rFonts w:hint="eastAsia" w:ascii="仿宋" w:hAnsi="仿宋" w:eastAsia="仿宋" w:cs="仿宋"/>
          <w:sz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45A5AA5F">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3、供应商将政采云电子交易客户端下载、安装完成后，可通过账号密码或CA登录客户端进行投标文件的制作。在使用政采云投标客户端时，建议使用WIN7及以上操作系统。</w:t>
      </w:r>
    </w:p>
    <w:p w14:paraId="480608A5">
      <w:pPr>
        <w:spacing w:line="360" w:lineRule="auto"/>
        <w:ind w:firstLine="480" w:firstLineChars="200"/>
        <w:rPr>
          <w:rFonts w:hint="eastAsia" w:ascii="仿宋" w:hAnsi="仿宋" w:eastAsia="仿宋" w:cs="仿宋"/>
          <w:sz w:val="24"/>
        </w:rPr>
      </w:pPr>
      <w:r>
        <w:rPr>
          <w:rFonts w:hint="eastAsia" w:ascii="仿宋" w:hAnsi="仿宋" w:eastAsia="仿宋" w:cs="仿宋"/>
          <w:sz w:val="24"/>
        </w:rPr>
        <w:t>4、其他事项：（1）政采云投标客户端请至新疆政府采购网（http://www.ccgp-xinjiang.gov.cn/）下载专区查看，如有问题可拨打政采云客户服务热线95763进行咨询。</w:t>
      </w:r>
    </w:p>
    <w:p w14:paraId="17C39DE6">
      <w:pPr>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（2）供应商在开标时须使用制作加密电子响应文件所使用的CA锁及电脑，电脑须提前配置好浏览器（建议使用谷歌浏览器），以便开标时解锁。</w:t>
      </w:r>
    </w:p>
    <w:p w14:paraId="1914FC6A">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2D1A6177">
      <w:pPr>
        <w:spacing w:line="360" w:lineRule="auto"/>
        <w:ind w:firstLine="480" w:firstLineChars="200"/>
        <w:rPr>
          <w:rFonts w:hint="eastAsia" w:ascii="仿宋" w:hAnsi="仿宋" w:eastAsia="仿宋" w:cs="仿宋"/>
          <w:sz w:val="24"/>
        </w:rPr>
      </w:pPr>
      <w:r>
        <w:rPr>
          <w:rFonts w:hint="eastAsia" w:ascii="仿宋" w:hAnsi="仿宋" w:eastAsia="仿宋" w:cs="仿宋"/>
          <w:sz w:val="24"/>
        </w:rPr>
        <w:t>（4）为了保证开评标顺利进行，政采云线上开标功能完全实现，供应商开标所使用的电脑设备须具有视频及语音功能。</w:t>
      </w:r>
    </w:p>
    <w:p w14:paraId="67D01225">
      <w:pPr>
        <w:spacing w:line="360" w:lineRule="auto"/>
        <w:ind w:firstLine="480" w:firstLineChars="200"/>
        <w:rPr>
          <w:rFonts w:hint="eastAsia" w:ascii="仿宋" w:hAnsi="仿宋" w:eastAsia="仿宋" w:cs="仿宋"/>
          <w:sz w:val="24"/>
        </w:rPr>
      </w:pPr>
      <w:r>
        <w:rPr>
          <w:rFonts w:hint="eastAsia" w:ascii="仿宋" w:hAnsi="仿宋" w:eastAsia="仿宋" w:cs="仿宋"/>
          <w:sz w:val="24"/>
        </w:rPr>
        <w:t>特别提示：</w:t>
      </w:r>
    </w:p>
    <w:p w14:paraId="21BE2346">
      <w:pPr>
        <w:spacing w:line="360" w:lineRule="auto"/>
        <w:ind w:firstLine="480" w:firstLineChars="200"/>
        <w:rPr>
          <w:rFonts w:hint="eastAsia" w:ascii="仿宋" w:hAnsi="仿宋" w:eastAsia="仿宋" w:cs="仿宋"/>
          <w:sz w:val="24"/>
        </w:rPr>
      </w:pPr>
      <w:r>
        <w:rPr>
          <w:rFonts w:hint="eastAsia" w:ascii="仿宋" w:hAnsi="仿宋" w:eastAsia="仿宋" w:cs="仿宋"/>
          <w:sz w:val="24"/>
        </w:rPr>
        <w:t>1、采购限额标准以上，200万元以下的货物和服务采购项目、400万元以下的工程采购项目，适宜由中小企业提供的，采购人应当专门面向中小企业采购。</w:t>
      </w:r>
    </w:p>
    <w:p w14:paraId="263BB974">
      <w:pPr>
        <w:spacing w:line="360" w:lineRule="auto"/>
        <w:ind w:firstLine="480" w:firstLineChars="200"/>
        <w:rPr>
          <w:rFonts w:hint="eastAsia" w:ascii="仿宋" w:hAnsi="仿宋" w:eastAsia="仿宋" w:cs="仿宋"/>
          <w:sz w:val="24"/>
        </w:rPr>
      </w:pPr>
      <w:r>
        <w:rPr>
          <w:rFonts w:hint="eastAsia" w:ascii="仿宋" w:hAnsi="仿宋" w:eastAsia="仿宋" w:cs="仿宋"/>
          <w:sz w:val="24"/>
        </w:rPr>
        <w:t>2、超过200万元的货物和服务采购项目，预留该部分采购项目预算总额的30%以上专门面向中小企业采购，其中预留给小微企业的比例不低于60%。</w:t>
      </w:r>
    </w:p>
    <w:p w14:paraId="1FA80B9F">
      <w:pPr>
        <w:spacing w:line="360" w:lineRule="auto"/>
        <w:ind w:firstLine="480" w:firstLineChars="200"/>
        <w:rPr>
          <w:rFonts w:hint="eastAsia" w:ascii="仿宋" w:hAnsi="仿宋" w:eastAsia="仿宋" w:cs="仿宋"/>
          <w:sz w:val="24"/>
        </w:rPr>
      </w:pPr>
      <w:r>
        <w:rPr>
          <w:rFonts w:hint="eastAsia" w:ascii="仿宋" w:hAnsi="仿宋" w:eastAsia="仿宋" w:cs="仿宋"/>
          <w:sz w:val="24"/>
        </w:rPr>
        <w:t>3、超过400万元的工程采购项目中适宜由中小企业提供的，预留该部分采购项目预算总额的40%以上专门面向中小企业采购，其中预留给小微企业的比例不低于60%。</w:t>
      </w:r>
    </w:p>
    <w:p w14:paraId="01545411">
      <w:pPr>
        <w:spacing w:line="360" w:lineRule="auto"/>
        <w:ind w:firstLine="480" w:firstLineChars="200"/>
        <w:rPr>
          <w:rFonts w:hint="eastAsia" w:ascii="仿宋" w:hAnsi="仿宋" w:eastAsia="仿宋" w:cs="仿宋"/>
          <w:sz w:val="24"/>
        </w:rPr>
      </w:pPr>
      <w:r>
        <w:rPr>
          <w:rFonts w:hint="eastAsia" w:ascii="仿宋" w:hAnsi="仿宋" w:eastAsia="仿宋" w:cs="仿宋"/>
          <w:sz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2981CBC">
      <w:pPr>
        <w:spacing w:line="360" w:lineRule="auto"/>
        <w:ind w:firstLine="480" w:firstLineChars="200"/>
        <w:rPr>
          <w:rFonts w:hint="eastAsia"/>
        </w:rPr>
      </w:pPr>
      <w:r>
        <w:rPr>
          <w:rFonts w:hint="eastAsia" w:ascii="仿宋" w:hAnsi="仿宋" w:eastAsia="仿宋" w:cs="仿宋"/>
          <w:sz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27"/>
    <w:bookmarkEnd w:id="28"/>
    <w:p w14:paraId="3BD8DA63">
      <w:pPr>
        <w:pStyle w:val="3"/>
        <w:numPr>
          <w:ilvl w:val="0"/>
          <w:numId w:val="0"/>
        </w:numPr>
        <w:tabs>
          <w:tab w:val="left" w:pos="709"/>
          <w:tab w:val="left" w:pos="993"/>
        </w:tabs>
        <w:jc w:val="both"/>
        <w:rPr>
          <w:rFonts w:hint="eastAsia" w:ascii="仿宋" w:hAnsi="仿宋" w:eastAsia="仿宋" w:cs="仿宋"/>
          <w:sz w:val="28"/>
          <w:szCs w:val="28"/>
        </w:rPr>
      </w:pPr>
      <w:bookmarkStart w:id="29" w:name="_Toc28359085"/>
      <w:bookmarkStart w:id="30" w:name="_Toc28359008"/>
      <w:bookmarkStart w:id="31" w:name="_Toc35393796"/>
      <w:bookmarkStart w:id="32" w:name="_Toc35393627"/>
      <w:r>
        <w:rPr>
          <w:rFonts w:hint="eastAsia" w:ascii="仿宋" w:hAnsi="仿宋" w:eastAsia="仿宋" w:cs="仿宋"/>
          <w:sz w:val="28"/>
          <w:szCs w:val="28"/>
        </w:rPr>
        <w:t>七、对本次招标提出询问，请按以下方式联系。</w:t>
      </w:r>
      <w:bookmarkEnd w:id="29"/>
      <w:bookmarkEnd w:id="30"/>
      <w:bookmarkEnd w:id="31"/>
      <w:bookmarkEnd w:id="32"/>
    </w:p>
    <w:p w14:paraId="5CAE2B75">
      <w:pPr>
        <w:spacing w:line="360" w:lineRule="auto"/>
        <w:ind w:firstLine="480" w:firstLineChars="200"/>
        <w:rPr>
          <w:rFonts w:hint="eastAsia" w:ascii="仿宋" w:hAnsi="仿宋" w:eastAsia="仿宋" w:cs="仿宋"/>
          <w:sz w:val="24"/>
        </w:rPr>
      </w:pPr>
      <w:r>
        <w:rPr>
          <w:rFonts w:hint="eastAsia" w:ascii="仿宋" w:hAnsi="仿宋" w:eastAsia="仿宋" w:cs="仿宋"/>
          <w:sz w:val="24"/>
        </w:rPr>
        <w:t>1.采购人信息</w:t>
      </w:r>
    </w:p>
    <w:p w14:paraId="557BDAC6">
      <w:pPr>
        <w:spacing w:line="360" w:lineRule="auto"/>
        <w:ind w:firstLine="480" w:firstLineChars="200"/>
        <w:rPr>
          <w:rFonts w:hint="eastAsia" w:ascii="仿宋" w:hAnsi="仿宋" w:eastAsia="仿宋" w:cs="仿宋"/>
          <w:sz w:val="24"/>
        </w:rPr>
      </w:pPr>
      <w:r>
        <w:rPr>
          <w:rFonts w:hint="eastAsia" w:ascii="仿宋" w:hAnsi="仿宋" w:eastAsia="仿宋" w:cs="仿宋"/>
          <w:sz w:val="24"/>
        </w:rPr>
        <w:t>名 称：天山实验室　</w:t>
      </w:r>
    </w:p>
    <w:p w14:paraId="0076A9DD">
      <w:pPr>
        <w:spacing w:line="360" w:lineRule="auto"/>
        <w:ind w:firstLine="480" w:firstLineChars="200"/>
        <w:rPr>
          <w:rFonts w:hint="eastAsia" w:ascii="仿宋" w:hAnsi="仿宋" w:eastAsia="仿宋" w:cs="仿宋"/>
          <w:sz w:val="24"/>
        </w:rPr>
      </w:pPr>
      <w:r>
        <w:rPr>
          <w:rFonts w:hint="eastAsia" w:ascii="仿宋" w:hAnsi="仿宋" w:eastAsia="仿宋" w:cs="仿宋"/>
          <w:sz w:val="24"/>
        </w:rPr>
        <w:t>地 址：乌鲁木齐经济技术开发区（头屯河区）科创路1350号</w:t>
      </w:r>
    </w:p>
    <w:p w14:paraId="00C3055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联系方式：15899207352　　　 </w:t>
      </w:r>
      <w:bookmarkStart w:id="33" w:name="_Toc28359086"/>
      <w:bookmarkStart w:id="34" w:name="_Toc28359009"/>
    </w:p>
    <w:p w14:paraId="03E6EAA7">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2.采购代理机构信息</w:t>
      </w:r>
      <w:bookmarkEnd w:id="33"/>
      <w:bookmarkEnd w:id="34"/>
    </w:p>
    <w:p w14:paraId="4BF89E79">
      <w:pPr>
        <w:spacing w:line="360" w:lineRule="auto"/>
        <w:ind w:firstLine="480" w:firstLineChars="200"/>
        <w:rPr>
          <w:rFonts w:hint="eastAsia" w:ascii="仿宋" w:hAnsi="仿宋" w:eastAsia="仿宋" w:cs="仿宋"/>
          <w:sz w:val="24"/>
        </w:rPr>
      </w:pPr>
      <w:r>
        <w:rPr>
          <w:rFonts w:hint="eastAsia" w:ascii="仿宋" w:hAnsi="仿宋" w:eastAsia="仿宋" w:cs="仿宋"/>
          <w:sz w:val="24"/>
        </w:rPr>
        <w:t>名  称：新疆宏力源工程项目管理有限公司 </w:t>
      </w:r>
    </w:p>
    <w:p w14:paraId="2AF32A7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地　址：新疆乌鲁木齐高新区（新市区）四平路266号科创花苑B3办公1501室 </w:t>
      </w:r>
    </w:p>
    <w:p w14:paraId="6ACC8CFA">
      <w:pPr>
        <w:spacing w:line="360" w:lineRule="auto"/>
        <w:ind w:firstLine="480" w:firstLineChars="200"/>
        <w:rPr>
          <w:rFonts w:hint="eastAsia" w:ascii="仿宋" w:hAnsi="仿宋" w:eastAsia="仿宋" w:cs="仿宋"/>
          <w:sz w:val="24"/>
        </w:rPr>
      </w:pPr>
      <w:bookmarkStart w:id="35" w:name="_Toc28359087"/>
      <w:bookmarkStart w:id="36" w:name="_Toc28359010"/>
      <w:r>
        <w:rPr>
          <w:rFonts w:hint="eastAsia" w:ascii="仿宋" w:hAnsi="仿宋" w:eastAsia="仿宋" w:cs="仿宋"/>
          <w:sz w:val="24"/>
        </w:rPr>
        <w:t>3.项目联系方式</w:t>
      </w:r>
      <w:bookmarkEnd w:id="35"/>
      <w:bookmarkEnd w:id="36"/>
    </w:p>
    <w:p w14:paraId="21B418A8">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项目联系人：李曌、石龙彦、尚俊丽  </w:t>
      </w:r>
    </w:p>
    <w:p w14:paraId="1D6F9AA9">
      <w:pPr>
        <w:spacing w:line="360" w:lineRule="auto"/>
        <w:ind w:firstLine="480" w:firstLineChars="200"/>
        <w:rPr>
          <w:rFonts w:hint="eastAsia" w:ascii="仿宋" w:hAnsi="仿宋" w:eastAsia="仿宋" w:cs="仿宋"/>
        </w:rPr>
      </w:pPr>
      <w:r>
        <w:rPr>
          <w:rFonts w:hint="eastAsia" w:ascii="仿宋" w:hAnsi="仿宋" w:eastAsia="仿宋" w:cs="仿宋"/>
          <w:sz w:val="24"/>
        </w:rPr>
        <w:t>电　话：18130901230、0991-3193331</w:t>
      </w:r>
    </w:p>
    <w:p w14:paraId="38821A1D">
      <w:pPr>
        <w:pStyle w:val="13"/>
        <w:numPr>
          <w:ilvl w:val="0"/>
          <w:numId w:val="2"/>
        </w:numPr>
        <w:rPr>
          <w:rFonts w:hint="eastAsia" w:ascii="仿宋" w:hAnsi="仿宋" w:eastAsia="仿宋" w:cs="仿宋"/>
          <w:sz w:val="44"/>
          <w:szCs w:val="44"/>
        </w:rPr>
      </w:pPr>
      <w:r>
        <w:rPr>
          <w:rFonts w:hint="eastAsia" w:ascii="仿宋" w:hAnsi="仿宋" w:eastAsia="仿宋" w:cs="仿宋"/>
          <w:sz w:val="44"/>
          <w:szCs w:val="44"/>
        </w:rPr>
        <w:br w:type="page"/>
      </w:r>
      <w:r>
        <w:rPr>
          <w:rFonts w:hint="eastAsia" w:ascii="仿宋" w:hAnsi="仿宋" w:eastAsia="仿宋" w:cs="仿宋"/>
          <w:sz w:val="44"/>
          <w:szCs w:val="44"/>
        </w:rPr>
        <w:t xml:space="preserve"> </w:t>
      </w:r>
      <w:bookmarkStart w:id="37" w:name="_Toc3481"/>
      <w:bookmarkStart w:id="38" w:name="_Toc6082"/>
      <w:r>
        <w:rPr>
          <w:rFonts w:hint="eastAsia" w:ascii="仿宋" w:hAnsi="仿宋" w:eastAsia="仿宋" w:cs="仿宋"/>
          <w:sz w:val="44"/>
          <w:szCs w:val="44"/>
        </w:rPr>
        <w:t>投标人须知</w:t>
      </w:r>
      <w:bookmarkEnd w:id="37"/>
      <w:bookmarkEnd w:id="38"/>
    </w:p>
    <w:p w14:paraId="37F4C027">
      <w:pPr>
        <w:jc w:val="center"/>
        <w:rPr>
          <w:rFonts w:hint="eastAsia" w:ascii="仿宋" w:hAnsi="仿宋" w:eastAsia="仿宋" w:cs="仿宋"/>
          <w:sz w:val="18"/>
          <w:szCs w:val="21"/>
        </w:rPr>
      </w:pPr>
      <w:r>
        <w:rPr>
          <w:rFonts w:hint="eastAsia" w:ascii="仿宋" w:hAnsi="仿宋" w:eastAsia="仿宋" w:cs="仿宋"/>
          <w:b/>
          <w:kern w:val="0"/>
          <w:sz w:val="24"/>
        </w:rPr>
        <w:t>投标人须知前附表</w:t>
      </w:r>
    </w:p>
    <w:tbl>
      <w:tblPr>
        <w:tblStyle w:val="15"/>
        <w:tblW w:w="9515" w:type="dxa"/>
        <w:jc w:val="center"/>
        <w:tblLayout w:type="fixed"/>
        <w:tblCellMar>
          <w:top w:w="0" w:type="dxa"/>
          <w:left w:w="108" w:type="dxa"/>
          <w:bottom w:w="0" w:type="dxa"/>
          <w:right w:w="108" w:type="dxa"/>
        </w:tblCellMar>
      </w:tblPr>
      <w:tblGrid>
        <w:gridCol w:w="534"/>
        <w:gridCol w:w="1658"/>
        <w:gridCol w:w="7323"/>
      </w:tblGrid>
      <w:tr w14:paraId="7E2C542B">
        <w:tblPrEx>
          <w:tblCellMar>
            <w:top w:w="0" w:type="dxa"/>
            <w:left w:w="108" w:type="dxa"/>
            <w:bottom w:w="0" w:type="dxa"/>
            <w:right w:w="108" w:type="dxa"/>
          </w:tblCellMar>
        </w:tblPrEx>
        <w:trPr>
          <w:trHeight w:val="492"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F8408CD">
            <w:pPr>
              <w:widowControl/>
              <w:jc w:val="center"/>
              <w:rPr>
                <w:rFonts w:hint="eastAsia" w:ascii="仿宋" w:hAnsi="仿宋" w:eastAsia="仿宋" w:cs="仿宋"/>
                <w:kern w:val="0"/>
                <w:sz w:val="24"/>
              </w:rPr>
            </w:pPr>
            <w:r>
              <w:rPr>
                <w:rFonts w:hint="eastAsia" w:ascii="仿宋" w:hAnsi="仿宋" w:eastAsia="仿宋" w:cs="仿宋"/>
                <w:kern w:val="0"/>
                <w:sz w:val="24"/>
              </w:rPr>
              <w:t>序号</w:t>
            </w:r>
          </w:p>
        </w:tc>
        <w:tc>
          <w:tcPr>
            <w:tcW w:w="1658" w:type="dxa"/>
            <w:tcBorders>
              <w:top w:val="single" w:color="auto" w:sz="4" w:space="0"/>
              <w:left w:val="nil"/>
              <w:bottom w:val="single" w:color="auto" w:sz="4" w:space="0"/>
              <w:right w:val="single" w:color="auto" w:sz="4" w:space="0"/>
            </w:tcBorders>
            <w:noWrap w:val="0"/>
            <w:vAlign w:val="center"/>
          </w:tcPr>
          <w:p w14:paraId="083EC032">
            <w:pPr>
              <w:widowControl/>
              <w:jc w:val="center"/>
              <w:rPr>
                <w:rFonts w:hint="eastAsia" w:ascii="仿宋" w:hAnsi="仿宋" w:eastAsia="仿宋" w:cs="仿宋"/>
                <w:kern w:val="0"/>
                <w:sz w:val="24"/>
              </w:rPr>
            </w:pPr>
            <w:r>
              <w:rPr>
                <w:rFonts w:hint="eastAsia" w:ascii="仿宋" w:hAnsi="仿宋" w:eastAsia="仿宋" w:cs="仿宋"/>
                <w:kern w:val="0"/>
                <w:sz w:val="24"/>
              </w:rPr>
              <w:t>条款名称</w:t>
            </w:r>
          </w:p>
        </w:tc>
        <w:tc>
          <w:tcPr>
            <w:tcW w:w="7323" w:type="dxa"/>
            <w:tcBorders>
              <w:top w:val="single" w:color="auto" w:sz="4" w:space="0"/>
              <w:left w:val="nil"/>
              <w:bottom w:val="single" w:color="auto" w:sz="4" w:space="0"/>
              <w:right w:val="single" w:color="auto" w:sz="4" w:space="0"/>
            </w:tcBorders>
            <w:noWrap w:val="0"/>
            <w:vAlign w:val="center"/>
          </w:tcPr>
          <w:p w14:paraId="330DA287">
            <w:pPr>
              <w:widowControl/>
              <w:jc w:val="center"/>
              <w:rPr>
                <w:rFonts w:hint="eastAsia" w:ascii="仿宋" w:hAnsi="仿宋" w:eastAsia="仿宋" w:cs="仿宋"/>
                <w:kern w:val="0"/>
                <w:sz w:val="24"/>
              </w:rPr>
            </w:pPr>
            <w:r>
              <w:rPr>
                <w:rFonts w:hint="eastAsia" w:ascii="仿宋" w:hAnsi="仿宋" w:eastAsia="仿宋" w:cs="仿宋"/>
                <w:kern w:val="0"/>
                <w:sz w:val="24"/>
              </w:rPr>
              <w:t>编    列    内    容</w:t>
            </w:r>
          </w:p>
        </w:tc>
      </w:tr>
      <w:tr w14:paraId="1B276C90">
        <w:tblPrEx>
          <w:tblCellMar>
            <w:top w:w="0" w:type="dxa"/>
            <w:left w:w="108" w:type="dxa"/>
            <w:bottom w:w="0" w:type="dxa"/>
            <w:right w:w="108" w:type="dxa"/>
          </w:tblCellMar>
        </w:tblPrEx>
        <w:trPr>
          <w:trHeight w:val="693" w:hRule="atLeast"/>
          <w:tblHeader/>
          <w:jc w:val="center"/>
        </w:trPr>
        <w:tc>
          <w:tcPr>
            <w:tcW w:w="534" w:type="dxa"/>
            <w:vMerge w:val="restart"/>
            <w:tcBorders>
              <w:top w:val="nil"/>
              <w:left w:val="single" w:color="auto" w:sz="4" w:space="0"/>
              <w:bottom w:val="single" w:color="000000" w:sz="4" w:space="0"/>
              <w:right w:val="single" w:color="auto" w:sz="4" w:space="0"/>
            </w:tcBorders>
            <w:noWrap w:val="0"/>
            <w:vAlign w:val="center"/>
          </w:tcPr>
          <w:p w14:paraId="584EA156">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658" w:type="dxa"/>
            <w:tcBorders>
              <w:top w:val="nil"/>
              <w:left w:val="nil"/>
              <w:bottom w:val="single" w:color="auto" w:sz="4" w:space="0"/>
              <w:right w:val="single" w:color="auto" w:sz="4" w:space="0"/>
            </w:tcBorders>
            <w:noWrap w:val="0"/>
            <w:vAlign w:val="center"/>
          </w:tcPr>
          <w:p w14:paraId="5C16D2A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p>
        </w:tc>
        <w:tc>
          <w:tcPr>
            <w:tcW w:w="7323" w:type="dxa"/>
            <w:tcBorders>
              <w:top w:val="nil"/>
              <w:left w:val="nil"/>
              <w:bottom w:val="single" w:color="auto" w:sz="4" w:space="0"/>
              <w:right w:val="single" w:color="auto" w:sz="4" w:space="0"/>
            </w:tcBorders>
            <w:noWrap w:val="0"/>
            <w:vAlign w:val="center"/>
          </w:tcPr>
          <w:p w14:paraId="2686AD88">
            <w:pPr>
              <w:widowControl/>
              <w:rPr>
                <w:rFonts w:hint="eastAsia" w:ascii="仿宋" w:hAnsi="仿宋" w:eastAsia="仿宋" w:cs="仿宋"/>
                <w:sz w:val="24"/>
                <w:highlight w:val="none"/>
              </w:rPr>
            </w:pPr>
            <w:r>
              <w:rPr>
                <w:rFonts w:hint="eastAsia" w:ascii="仿宋" w:hAnsi="仿宋" w:eastAsia="仿宋" w:cs="仿宋"/>
                <w:sz w:val="24"/>
                <w:highlight w:val="none"/>
              </w:rPr>
              <w:t>天山实验室2025年第一批实验室设备采购-3层CCUS实验室设备采购项目一标段</w:t>
            </w:r>
          </w:p>
        </w:tc>
      </w:tr>
      <w:tr w14:paraId="60CBA865">
        <w:tblPrEx>
          <w:tblCellMar>
            <w:top w:w="0" w:type="dxa"/>
            <w:left w:w="108" w:type="dxa"/>
            <w:bottom w:w="0" w:type="dxa"/>
            <w:right w:w="108" w:type="dxa"/>
          </w:tblCellMar>
        </w:tblPrEx>
        <w:trPr>
          <w:trHeight w:val="1068" w:hRule="atLeast"/>
          <w:tblHeader/>
          <w:jc w:val="center"/>
        </w:trPr>
        <w:tc>
          <w:tcPr>
            <w:tcW w:w="534" w:type="dxa"/>
            <w:vMerge w:val="continue"/>
            <w:tcBorders>
              <w:top w:val="nil"/>
              <w:left w:val="single" w:color="auto" w:sz="4" w:space="0"/>
              <w:bottom w:val="single" w:color="000000" w:sz="4" w:space="0"/>
              <w:right w:val="single" w:color="auto" w:sz="4" w:space="0"/>
            </w:tcBorders>
            <w:noWrap w:val="0"/>
            <w:vAlign w:val="center"/>
          </w:tcPr>
          <w:p w14:paraId="51E88757">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30BC3A18">
            <w:pPr>
              <w:widowControl/>
              <w:jc w:val="center"/>
              <w:rPr>
                <w:rFonts w:hint="eastAsia" w:ascii="仿宋" w:hAnsi="仿宋" w:eastAsia="仿宋" w:cs="仿宋"/>
                <w:kern w:val="0"/>
                <w:sz w:val="24"/>
              </w:rPr>
            </w:pPr>
            <w:r>
              <w:rPr>
                <w:rFonts w:hint="eastAsia" w:ascii="仿宋" w:hAnsi="仿宋" w:eastAsia="仿宋" w:cs="仿宋"/>
                <w:kern w:val="0"/>
                <w:sz w:val="24"/>
              </w:rPr>
              <w:t>招标人及代理机构</w:t>
            </w:r>
          </w:p>
        </w:tc>
        <w:tc>
          <w:tcPr>
            <w:tcW w:w="7323" w:type="dxa"/>
            <w:tcBorders>
              <w:top w:val="nil"/>
              <w:left w:val="nil"/>
              <w:bottom w:val="single" w:color="auto" w:sz="4" w:space="0"/>
              <w:right w:val="single" w:color="auto" w:sz="4" w:space="0"/>
            </w:tcBorders>
            <w:noWrap w:val="0"/>
            <w:vAlign w:val="center"/>
          </w:tcPr>
          <w:p w14:paraId="600F45B2">
            <w:pPr>
              <w:widowControl/>
              <w:jc w:val="left"/>
              <w:rPr>
                <w:rFonts w:hint="eastAsia" w:ascii="仿宋" w:hAnsi="仿宋" w:eastAsia="仿宋" w:cs="仿宋"/>
                <w:kern w:val="0"/>
                <w:sz w:val="24"/>
              </w:rPr>
            </w:pPr>
            <w:r>
              <w:rPr>
                <w:rFonts w:hint="eastAsia" w:ascii="仿宋" w:hAnsi="仿宋" w:eastAsia="仿宋" w:cs="仿宋"/>
                <w:kern w:val="0"/>
                <w:sz w:val="24"/>
              </w:rPr>
              <w:t>招 标 人：天山实验室</w:t>
            </w:r>
          </w:p>
          <w:p w14:paraId="552B7CD7">
            <w:pPr>
              <w:widowControl/>
              <w:jc w:val="left"/>
              <w:rPr>
                <w:rFonts w:hint="eastAsia" w:ascii="仿宋" w:hAnsi="仿宋" w:eastAsia="仿宋" w:cs="仿宋"/>
              </w:rPr>
            </w:pPr>
            <w:r>
              <w:rPr>
                <w:rFonts w:hint="eastAsia" w:ascii="仿宋" w:hAnsi="仿宋" w:eastAsia="仿宋" w:cs="仿宋"/>
                <w:kern w:val="0"/>
                <w:sz w:val="24"/>
              </w:rPr>
              <w:t>代理机构：新疆宏力源工程项目管理有限公司</w:t>
            </w:r>
          </w:p>
        </w:tc>
      </w:tr>
      <w:tr w14:paraId="476481F9">
        <w:tblPrEx>
          <w:tblCellMar>
            <w:top w:w="0" w:type="dxa"/>
            <w:left w:w="108" w:type="dxa"/>
            <w:bottom w:w="0" w:type="dxa"/>
            <w:right w:w="108" w:type="dxa"/>
          </w:tblCellMar>
        </w:tblPrEx>
        <w:trPr>
          <w:trHeight w:val="693" w:hRule="atLeast"/>
          <w:tblHeader/>
          <w:jc w:val="center"/>
        </w:trPr>
        <w:tc>
          <w:tcPr>
            <w:tcW w:w="534" w:type="dxa"/>
            <w:tcBorders>
              <w:top w:val="nil"/>
              <w:left w:val="single" w:color="auto" w:sz="4" w:space="0"/>
              <w:bottom w:val="single" w:color="auto" w:sz="4" w:space="0"/>
              <w:right w:val="single" w:color="auto" w:sz="4" w:space="0"/>
            </w:tcBorders>
            <w:noWrap w:val="0"/>
            <w:vAlign w:val="center"/>
          </w:tcPr>
          <w:p w14:paraId="75FC36CB">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658" w:type="dxa"/>
            <w:tcBorders>
              <w:top w:val="nil"/>
              <w:left w:val="nil"/>
              <w:bottom w:val="single" w:color="auto" w:sz="4" w:space="0"/>
              <w:right w:val="single" w:color="auto" w:sz="4" w:space="0"/>
            </w:tcBorders>
            <w:noWrap w:val="0"/>
            <w:vAlign w:val="center"/>
          </w:tcPr>
          <w:p w14:paraId="730D553F">
            <w:pPr>
              <w:widowControl/>
              <w:jc w:val="center"/>
              <w:rPr>
                <w:rFonts w:hint="eastAsia" w:ascii="仿宋" w:hAnsi="仿宋" w:eastAsia="仿宋" w:cs="仿宋"/>
                <w:kern w:val="0"/>
                <w:sz w:val="24"/>
              </w:rPr>
            </w:pPr>
            <w:r>
              <w:rPr>
                <w:rFonts w:hint="eastAsia" w:ascii="仿宋" w:hAnsi="仿宋" w:eastAsia="仿宋" w:cs="仿宋"/>
                <w:kern w:val="0"/>
                <w:sz w:val="24"/>
              </w:rPr>
              <w:t>是否接受联合体投标</w:t>
            </w:r>
          </w:p>
        </w:tc>
        <w:tc>
          <w:tcPr>
            <w:tcW w:w="7323" w:type="dxa"/>
            <w:tcBorders>
              <w:top w:val="nil"/>
              <w:left w:val="nil"/>
              <w:bottom w:val="single" w:color="auto" w:sz="4" w:space="0"/>
              <w:right w:val="single" w:color="auto" w:sz="4" w:space="0"/>
            </w:tcBorders>
            <w:noWrap w:val="0"/>
            <w:vAlign w:val="center"/>
          </w:tcPr>
          <w:p w14:paraId="7173967A">
            <w:pPr>
              <w:widowControl/>
              <w:rPr>
                <w:rFonts w:hint="eastAsia" w:ascii="仿宋" w:hAnsi="仿宋" w:eastAsia="仿宋" w:cs="仿宋"/>
                <w:kern w:val="0"/>
                <w:sz w:val="24"/>
              </w:rPr>
            </w:pPr>
            <w:r>
              <w:rPr>
                <w:rFonts w:hint="eastAsia" w:ascii="仿宋" w:hAnsi="仿宋" w:eastAsia="仿宋" w:cs="仿宋"/>
                <w:kern w:val="0"/>
                <w:sz w:val="24"/>
              </w:rPr>
              <w:t>不接受</w:t>
            </w:r>
          </w:p>
        </w:tc>
      </w:tr>
      <w:tr w14:paraId="55DC6BC5">
        <w:tblPrEx>
          <w:tblCellMar>
            <w:top w:w="0" w:type="dxa"/>
            <w:left w:w="108" w:type="dxa"/>
            <w:bottom w:w="0" w:type="dxa"/>
            <w:right w:w="108" w:type="dxa"/>
          </w:tblCellMar>
        </w:tblPrEx>
        <w:trPr>
          <w:trHeight w:val="693" w:hRule="atLeast"/>
          <w:tblHeader/>
          <w:jc w:val="center"/>
        </w:trPr>
        <w:tc>
          <w:tcPr>
            <w:tcW w:w="534" w:type="dxa"/>
            <w:vMerge w:val="restart"/>
            <w:tcBorders>
              <w:top w:val="nil"/>
              <w:left w:val="single" w:color="auto" w:sz="4" w:space="0"/>
              <w:right w:val="single" w:color="auto" w:sz="4" w:space="0"/>
            </w:tcBorders>
            <w:noWrap w:val="0"/>
            <w:vAlign w:val="center"/>
          </w:tcPr>
          <w:p w14:paraId="55E8BA2E">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1658" w:type="dxa"/>
            <w:tcBorders>
              <w:top w:val="nil"/>
              <w:left w:val="nil"/>
              <w:bottom w:val="single" w:color="auto" w:sz="4" w:space="0"/>
              <w:right w:val="single" w:color="auto" w:sz="4" w:space="0"/>
            </w:tcBorders>
            <w:noWrap w:val="0"/>
            <w:vAlign w:val="center"/>
          </w:tcPr>
          <w:p w14:paraId="567A2C0B">
            <w:pPr>
              <w:widowControl/>
              <w:jc w:val="center"/>
              <w:rPr>
                <w:rFonts w:hint="eastAsia" w:ascii="仿宋" w:hAnsi="仿宋" w:eastAsia="仿宋" w:cs="仿宋"/>
                <w:kern w:val="0"/>
                <w:sz w:val="24"/>
              </w:rPr>
            </w:pPr>
            <w:r>
              <w:rPr>
                <w:rFonts w:hint="eastAsia" w:ascii="仿宋" w:hAnsi="仿宋" w:eastAsia="仿宋" w:cs="仿宋"/>
                <w:kern w:val="0"/>
                <w:sz w:val="24"/>
              </w:rPr>
              <w:t>采购内容</w:t>
            </w:r>
          </w:p>
        </w:tc>
        <w:tc>
          <w:tcPr>
            <w:tcW w:w="7323" w:type="dxa"/>
            <w:tcBorders>
              <w:top w:val="nil"/>
              <w:left w:val="nil"/>
              <w:bottom w:val="single" w:color="auto" w:sz="4" w:space="0"/>
              <w:right w:val="single" w:color="auto" w:sz="4" w:space="0"/>
            </w:tcBorders>
            <w:noWrap w:val="0"/>
            <w:vAlign w:val="center"/>
          </w:tcPr>
          <w:p w14:paraId="355D6A4A">
            <w:pPr>
              <w:widowControl/>
              <w:jc w:val="left"/>
              <w:rPr>
                <w:rFonts w:hint="eastAsia" w:ascii="仿宋" w:hAnsi="仿宋" w:eastAsia="仿宋" w:cs="仿宋"/>
                <w:kern w:val="0"/>
                <w:sz w:val="24"/>
              </w:rPr>
            </w:pPr>
            <w:r>
              <w:rPr>
                <w:rFonts w:ascii="仿宋" w:hAnsi="仿宋" w:eastAsia="仿宋" w:cs="仿宋"/>
                <w:kern w:val="0"/>
                <w:sz w:val="24"/>
              </w:rPr>
              <w:t>3层CCUS实验室设备采购，具体参数详见</w:t>
            </w:r>
            <w:r>
              <w:rPr>
                <w:rFonts w:hint="eastAsia" w:ascii="仿宋" w:hAnsi="仿宋" w:eastAsia="仿宋" w:cs="仿宋"/>
                <w:kern w:val="0"/>
                <w:sz w:val="24"/>
              </w:rPr>
              <w:t>招标文件。</w:t>
            </w:r>
          </w:p>
        </w:tc>
      </w:tr>
      <w:tr w14:paraId="52A85BE8">
        <w:tblPrEx>
          <w:tblCellMar>
            <w:top w:w="0" w:type="dxa"/>
            <w:left w:w="108" w:type="dxa"/>
            <w:bottom w:w="0" w:type="dxa"/>
            <w:right w:w="108" w:type="dxa"/>
          </w:tblCellMar>
        </w:tblPrEx>
        <w:trPr>
          <w:trHeight w:val="693" w:hRule="atLeast"/>
          <w:tblHeader/>
          <w:jc w:val="center"/>
        </w:trPr>
        <w:tc>
          <w:tcPr>
            <w:tcW w:w="534" w:type="dxa"/>
            <w:vMerge w:val="continue"/>
            <w:tcBorders>
              <w:left w:val="single" w:color="auto" w:sz="4" w:space="0"/>
              <w:right w:val="single" w:color="auto" w:sz="4" w:space="0"/>
            </w:tcBorders>
            <w:noWrap w:val="0"/>
            <w:vAlign w:val="center"/>
          </w:tcPr>
          <w:p w14:paraId="70D7C933">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350DF47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项目实施地点</w:t>
            </w:r>
          </w:p>
        </w:tc>
        <w:tc>
          <w:tcPr>
            <w:tcW w:w="7323" w:type="dxa"/>
            <w:tcBorders>
              <w:top w:val="nil"/>
              <w:left w:val="nil"/>
              <w:bottom w:val="single" w:color="auto" w:sz="4" w:space="0"/>
              <w:right w:val="single" w:color="auto" w:sz="4" w:space="0"/>
            </w:tcBorders>
            <w:noWrap w:val="0"/>
            <w:vAlign w:val="center"/>
          </w:tcPr>
          <w:p w14:paraId="54551BF5">
            <w:pPr>
              <w:widowControl/>
              <w:jc w:val="left"/>
              <w:rPr>
                <w:rFonts w:hint="eastAsia" w:ascii="仿宋" w:hAnsi="仿宋" w:eastAsia="仿宋" w:cs="仿宋"/>
                <w:kern w:val="0"/>
                <w:sz w:val="24"/>
                <w:highlight w:val="none"/>
                <w:u w:val="single"/>
              </w:rPr>
            </w:pPr>
            <w:r>
              <w:rPr>
                <w:rFonts w:hint="eastAsia" w:ascii="仿宋" w:hAnsi="仿宋" w:eastAsia="仿宋" w:cs="仿宋"/>
                <w:sz w:val="24"/>
                <w:highlight w:val="none"/>
                <w:lang w:bidi="ar"/>
              </w:rPr>
              <w:t>乌鲁木齐市经济技术开发区（头屯河区）科创路1350号</w:t>
            </w:r>
          </w:p>
        </w:tc>
      </w:tr>
      <w:tr w14:paraId="3403DB39">
        <w:tblPrEx>
          <w:tblCellMar>
            <w:top w:w="0" w:type="dxa"/>
            <w:left w:w="108" w:type="dxa"/>
            <w:bottom w:w="0" w:type="dxa"/>
            <w:right w:w="108" w:type="dxa"/>
          </w:tblCellMar>
        </w:tblPrEx>
        <w:trPr>
          <w:trHeight w:val="693" w:hRule="atLeast"/>
          <w:tblHeader/>
          <w:jc w:val="center"/>
        </w:trPr>
        <w:tc>
          <w:tcPr>
            <w:tcW w:w="534" w:type="dxa"/>
            <w:vMerge w:val="continue"/>
            <w:tcBorders>
              <w:left w:val="single" w:color="auto" w:sz="4" w:space="0"/>
              <w:right w:val="single" w:color="auto" w:sz="4" w:space="0"/>
            </w:tcBorders>
            <w:noWrap w:val="0"/>
            <w:vAlign w:val="center"/>
          </w:tcPr>
          <w:p w14:paraId="6D3914EB">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555414F4">
            <w:pPr>
              <w:widowControl/>
              <w:jc w:val="center"/>
              <w:rPr>
                <w:rFonts w:hint="eastAsia" w:ascii="仿宋" w:hAnsi="仿宋" w:eastAsia="仿宋" w:cs="仿宋"/>
                <w:sz w:val="24"/>
                <w:highlight w:val="none"/>
              </w:rPr>
            </w:pPr>
            <w:r>
              <w:rPr>
                <w:rFonts w:hint="eastAsia" w:ascii="仿宋" w:hAnsi="仿宋" w:eastAsia="仿宋" w:cs="仿宋"/>
                <w:sz w:val="24"/>
                <w:highlight w:val="none"/>
              </w:rPr>
              <w:t>项目预算</w:t>
            </w:r>
          </w:p>
        </w:tc>
        <w:tc>
          <w:tcPr>
            <w:tcW w:w="7323" w:type="dxa"/>
            <w:tcBorders>
              <w:top w:val="nil"/>
              <w:left w:val="nil"/>
              <w:bottom w:val="single" w:color="auto" w:sz="4" w:space="0"/>
              <w:right w:val="single" w:color="auto" w:sz="4" w:space="0"/>
            </w:tcBorders>
            <w:noWrap w:val="0"/>
            <w:vAlign w:val="center"/>
          </w:tcPr>
          <w:p w14:paraId="3AECFE48">
            <w:pPr>
              <w:widowControl/>
              <w:jc w:val="left"/>
              <w:rPr>
                <w:rFonts w:hint="eastAsia" w:ascii="仿宋" w:hAnsi="仿宋" w:eastAsia="仿宋" w:cs="仿宋"/>
                <w:sz w:val="24"/>
                <w:highlight w:val="none"/>
              </w:rPr>
            </w:pPr>
            <w:r>
              <w:rPr>
                <w:rFonts w:ascii="仿宋" w:hAnsi="仿宋" w:eastAsia="仿宋" w:cs="仿宋"/>
                <w:b/>
                <w:bCs/>
                <w:sz w:val="24"/>
                <w:highlight w:val="none"/>
              </w:rPr>
              <w:t>13153</w:t>
            </w:r>
            <w:r>
              <w:rPr>
                <w:rFonts w:hint="eastAsia" w:ascii="仿宋" w:hAnsi="仿宋" w:eastAsia="仿宋" w:cs="仿宋"/>
                <w:b/>
                <w:bCs/>
                <w:sz w:val="24"/>
                <w:highlight w:val="none"/>
              </w:rPr>
              <w:t>00元（注：投标报价不得超过项目预算，否则视为无效投标）</w:t>
            </w:r>
          </w:p>
        </w:tc>
      </w:tr>
      <w:tr w14:paraId="0CDE329E">
        <w:tblPrEx>
          <w:tblCellMar>
            <w:top w:w="0" w:type="dxa"/>
            <w:left w:w="108" w:type="dxa"/>
            <w:bottom w:w="0" w:type="dxa"/>
            <w:right w:w="108" w:type="dxa"/>
          </w:tblCellMar>
        </w:tblPrEx>
        <w:trPr>
          <w:trHeight w:val="693" w:hRule="atLeast"/>
          <w:tblHeader/>
          <w:jc w:val="center"/>
        </w:trPr>
        <w:tc>
          <w:tcPr>
            <w:tcW w:w="534" w:type="dxa"/>
            <w:vMerge w:val="continue"/>
            <w:tcBorders>
              <w:left w:val="single" w:color="auto" w:sz="4" w:space="0"/>
              <w:right w:val="single" w:color="auto" w:sz="4" w:space="0"/>
            </w:tcBorders>
            <w:noWrap w:val="0"/>
            <w:vAlign w:val="center"/>
          </w:tcPr>
          <w:p w14:paraId="57478908">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39C85177">
            <w:pPr>
              <w:widowControl/>
              <w:jc w:val="center"/>
              <w:rPr>
                <w:rFonts w:hint="eastAsia" w:ascii="仿宋" w:hAnsi="仿宋" w:eastAsia="仿宋" w:cs="仿宋"/>
                <w:sz w:val="24"/>
                <w:highlight w:val="none"/>
              </w:rPr>
            </w:pPr>
            <w:r>
              <w:rPr>
                <w:rFonts w:hint="eastAsia" w:ascii="仿宋" w:hAnsi="仿宋" w:eastAsia="仿宋" w:cs="仿宋"/>
                <w:sz w:val="24"/>
                <w:highlight w:val="none"/>
              </w:rPr>
              <w:t>供货期限</w:t>
            </w:r>
          </w:p>
        </w:tc>
        <w:tc>
          <w:tcPr>
            <w:tcW w:w="7323" w:type="dxa"/>
            <w:tcBorders>
              <w:top w:val="nil"/>
              <w:left w:val="nil"/>
              <w:bottom w:val="single" w:color="auto" w:sz="4" w:space="0"/>
              <w:right w:val="single" w:color="auto" w:sz="4" w:space="0"/>
            </w:tcBorders>
            <w:noWrap w:val="0"/>
            <w:vAlign w:val="center"/>
          </w:tcPr>
          <w:p w14:paraId="5F19EC57">
            <w:pPr>
              <w:widowControl/>
              <w:jc w:val="left"/>
              <w:rPr>
                <w:rFonts w:ascii="仿宋" w:hAnsi="仿宋" w:eastAsia="仿宋" w:cs="仿宋"/>
                <w:b/>
                <w:bCs/>
                <w:sz w:val="24"/>
                <w:highlight w:val="none"/>
              </w:rPr>
            </w:pPr>
            <w:r>
              <w:rPr>
                <w:rFonts w:hint="eastAsia" w:ascii="仿宋" w:hAnsi="仿宋" w:eastAsia="仿宋" w:cs="仿宋"/>
                <w:kern w:val="0"/>
                <w:sz w:val="24"/>
                <w:highlight w:val="none"/>
              </w:rPr>
              <w:t>合同签订后90日内完成送货安装调试。</w:t>
            </w:r>
          </w:p>
        </w:tc>
      </w:tr>
      <w:tr w14:paraId="6F9FACB9">
        <w:tblPrEx>
          <w:tblCellMar>
            <w:top w:w="0" w:type="dxa"/>
            <w:left w:w="108" w:type="dxa"/>
            <w:bottom w:w="0" w:type="dxa"/>
            <w:right w:w="108" w:type="dxa"/>
          </w:tblCellMar>
        </w:tblPrEx>
        <w:trPr>
          <w:trHeight w:val="693" w:hRule="atLeast"/>
          <w:tblHeader/>
          <w:jc w:val="center"/>
        </w:trPr>
        <w:tc>
          <w:tcPr>
            <w:tcW w:w="534" w:type="dxa"/>
            <w:vMerge w:val="continue"/>
            <w:tcBorders>
              <w:left w:val="single" w:color="auto" w:sz="4" w:space="0"/>
              <w:right w:val="single" w:color="auto" w:sz="4" w:space="0"/>
            </w:tcBorders>
            <w:noWrap w:val="0"/>
            <w:vAlign w:val="center"/>
          </w:tcPr>
          <w:p w14:paraId="2A368451">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2C1F2168">
            <w:pPr>
              <w:widowControl/>
              <w:jc w:val="center"/>
              <w:rPr>
                <w:rFonts w:hint="eastAsia" w:ascii="仿宋" w:hAnsi="仿宋" w:eastAsia="仿宋" w:cs="仿宋"/>
                <w:sz w:val="24"/>
                <w:highlight w:val="none"/>
              </w:rPr>
            </w:pPr>
            <w:r>
              <w:rPr>
                <w:rFonts w:hint="eastAsia" w:ascii="仿宋" w:hAnsi="仿宋" w:eastAsia="仿宋" w:cs="仿宋"/>
                <w:sz w:val="24"/>
                <w:highlight w:val="none"/>
              </w:rPr>
              <w:t>质保期</w:t>
            </w:r>
          </w:p>
        </w:tc>
        <w:tc>
          <w:tcPr>
            <w:tcW w:w="7323" w:type="dxa"/>
            <w:tcBorders>
              <w:top w:val="nil"/>
              <w:left w:val="nil"/>
              <w:bottom w:val="single" w:color="auto" w:sz="4" w:space="0"/>
              <w:right w:val="single" w:color="auto" w:sz="4" w:space="0"/>
            </w:tcBorders>
            <w:noWrap w:val="0"/>
            <w:vAlign w:val="center"/>
          </w:tcPr>
          <w:p w14:paraId="76686284">
            <w:pPr>
              <w:widowControl/>
              <w:jc w:val="left"/>
              <w:rPr>
                <w:rFonts w:ascii="仿宋" w:hAnsi="仿宋" w:eastAsia="仿宋" w:cs="仿宋"/>
                <w:kern w:val="0"/>
                <w:sz w:val="24"/>
                <w:highlight w:val="none"/>
              </w:rPr>
            </w:pPr>
            <w:r>
              <w:rPr>
                <w:rFonts w:hint="eastAsia" w:ascii="仿宋" w:hAnsi="仿宋" w:eastAsia="仿宋" w:cs="仿宋"/>
                <w:kern w:val="0"/>
                <w:sz w:val="24"/>
                <w:highlight w:val="none"/>
              </w:rPr>
              <w:t>1年</w:t>
            </w:r>
          </w:p>
        </w:tc>
      </w:tr>
      <w:tr w14:paraId="31090B73">
        <w:tblPrEx>
          <w:tblCellMar>
            <w:top w:w="0" w:type="dxa"/>
            <w:left w:w="108" w:type="dxa"/>
            <w:bottom w:w="0" w:type="dxa"/>
            <w:right w:w="108" w:type="dxa"/>
          </w:tblCellMar>
        </w:tblPrEx>
        <w:trPr>
          <w:trHeight w:val="775" w:hRule="atLeast"/>
          <w:tblHeader/>
          <w:jc w:val="center"/>
        </w:trPr>
        <w:tc>
          <w:tcPr>
            <w:tcW w:w="534" w:type="dxa"/>
            <w:vMerge w:val="continue"/>
            <w:tcBorders>
              <w:left w:val="single" w:color="auto" w:sz="4" w:space="0"/>
              <w:right w:val="single" w:color="auto" w:sz="4" w:space="0"/>
            </w:tcBorders>
            <w:noWrap w:val="0"/>
            <w:vAlign w:val="center"/>
          </w:tcPr>
          <w:p w14:paraId="07A47B7A">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27183EB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资金来源及落实情况</w:t>
            </w:r>
          </w:p>
        </w:tc>
        <w:tc>
          <w:tcPr>
            <w:tcW w:w="7323" w:type="dxa"/>
            <w:tcBorders>
              <w:top w:val="nil"/>
              <w:left w:val="nil"/>
              <w:bottom w:val="single" w:color="auto" w:sz="4" w:space="0"/>
              <w:right w:val="single" w:color="auto" w:sz="4" w:space="0"/>
            </w:tcBorders>
            <w:noWrap w:val="0"/>
            <w:vAlign w:val="center"/>
          </w:tcPr>
          <w:p w14:paraId="4DA81436">
            <w:pPr>
              <w:widowControl/>
              <w:jc w:val="left"/>
              <w:rPr>
                <w:rFonts w:hint="eastAsia" w:ascii="仿宋" w:hAnsi="仿宋" w:eastAsia="仿宋" w:cs="仿宋"/>
                <w:kern w:val="0"/>
                <w:sz w:val="24"/>
                <w:highlight w:val="none"/>
              </w:rPr>
            </w:pPr>
            <w:r>
              <w:rPr>
                <w:rFonts w:hint="eastAsia" w:ascii="仿宋" w:hAnsi="仿宋" w:eastAsia="仿宋" w:cs="仿宋"/>
                <w:kern w:val="0"/>
                <w:sz w:val="24"/>
                <w:highlight w:val="none"/>
              </w:rPr>
              <w:t>资金来源：财政资金</w:t>
            </w:r>
          </w:p>
          <w:p w14:paraId="102C124D">
            <w:pPr>
              <w:widowControl/>
              <w:jc w:val="left"/>
              <w:rPr>
                <w:rFonts w:hint="eastAsia" w:ascii="仿宋" w:hAnsi="仿宋" w:eastAsia="仿宋" w:cs="仿宋"/>
                <w:sz w:val="24"/>
                <w:highlight w:val="none"/>
              </w:rPr>
            </w:pPr>
            <w:r>
              <w:rPr>
                <w:rFonts w:hint="eastAsia" w:ascii="仿宋" w:hAnsi="仿宋" w:eastAsia="仿宋" w:cs="仿宋"/>
                <w:sz w:val="24"/>
                <w:highlight w:val="none"/>
              </w:rPr>
              <w:t>落实情况：已落实</w:t>
            </w:r>
          </w:p>
        </w:tc>
      </w:tr>
      <w:tr w14:paraId="372F38C6">
        <w:tblPrEx>
          <w:tblCellMar>
            <w:top w:w="0" w:type="dxa"/>
            <w:left w:w="108" w:type="dxa"/>
            <w:bottom w:w="0" w:type="dxa"/>
            <w:right w:w="108" w:type="dxa"/>
          </w:tblCellMar>
        </w:tblPrEx>
        <w:trPr>
          <w:trHeight w:val="775" w:hRule="atLeast"/>
          <w:tblHeader/>
          <w:jc w:val="center"/>
        </w:trPr>
        <w:tc>
          <w:tcPr>
            <w:tcW w:w="534" w:type="dxa"/>
            <w:vMerge w:val="continue"/>
            <w:tcBorders>
              <w:left w:val="single" w:color="auto" w:sz="4" w:space="0"/>
              <w:bottom w:val="single" w:color="000000" w:sz="4" w:space="0"/>
              <w:right w:val="single" w:color="auto" w:sz="4" w:space="0"/>
            </w:tcBorders>
            <w:noWrap w:val="0"/>
            <w:vAlign w:val="center"/>
          </w:tcPr>
          <w:p w14:paraId="5937F80C">
            <w:pPr>
              <w:widowControl/>
              <w:jc w:val="left"/>
              <w:rPr>
                <w:rFonts w:hint="eastAsia" w:ascii="仿宋" w:hAnsi="仿宋" w:eastAsia="仿宋" w:cs="仿宋"/>
                <w:kern w:val="0"/>
                <w:sz w:val="24"/>
              </w:rPr>
            </w:pPr>
          </w:p>
        </w:tc>
        <w:tc>
          <w:tcPr>
            <w:tcW w:w="1658" w:type="dxa"/>
            <w:tcBorders>
              <w:top w:val="nil"/>
              <w:left w:val="nil"/>
              <w:bottom w:val="single" w:color="auto" w:sz="4" w:space="0"/>
              <w:right w:val="single" w:color="auto" w:sz="4" w:space="0"/>
            </w:tcBorders>
            <w:noWrap w:val="0"/>
            <w:vAlign w:val="center"/>
          </w:tcPr>
          <w:p w14:paraId="328FAE3A">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是否接受进口产品</w:t>
            </w:r>
          </w:p>
        </w:tc>
        <w:tc>
          <w:tcPr>
            <w:tcW w:w="7323" w:type="dxa"/>
            <w:tcBorders>
              <w:top w:val="nil"/>
              <w:left w:val="nil"/>
              <w:bottom w:val="single" w:color="auto" w:sz="4" w:space="0"/>
              <w:right w:val="single" w:color="auto" w:sz="4" w:space="0"/>
            </w:tcBorders>
            <w:noWrap w:val="0"/>
            <w:vAlign w:val="center"/>
          </w:tcPr>
          <w:p w14:paraId="393B41E3">
            <w:pPr>
              <w:widowControl/>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不接受进口产品</w:t>
            </w:r>
          </w:p>
        </w:tc>
      </w:tr>
      <w:tr w14:paraId="1636A9DB">
        <w:tblPrEx>
          <w:tblCellMar>
            <w:top w:w="0" w:type="dxa"/>
            <w:left w:w="108" w:type="dxa"/>
            <w:bottom w:w="0" w:type="dxa"/>
            <w:right w:w="108" w:type="dxa"/>
          </w:tblCellMar>
        </w:tblPrEx>
        <w:trPr>
          <w:trHeight w:val="1762" w:hRule="atLeast"/>
          <w:tblHeader/>
          <w:jc w:val="center"/>
        </w:trPr>
        <w:tc>
          <w:tcPr>
            <w:tcW w:w="534" w:type="dxa"/>
            <w:vMerge w:val="restart"/>
            <w:tcBorders>
              <w:top w:val="single" w:color="auto" w:sz="4" w:space="0"/>
              <w:left w:val="single" w:color="auto" w:sz="4" w:space="0"/>
              <w:bottom w:val="single" w:color="000000" w:sz="4" w:space="0"/>
              <w:right w:val="single" w:color="auto" w:sz="4" w:space="0"/>
            </w:tcBorders>
            <w:noWrap w:val="0"/>
            <w:vAlign w:val="center"/>
          </w:tcPr>
          <w:p w14:paraId="5F0B00DE">
            <w:pPr>
              <w:widowControl/>
              <w:jc w:val="center"/>
              <w:rPr>
                <w:rFonts w:hint="eastAsia" w:ascii="仿宋" w:hAnsi="仿宋" w:eastAsia="仿宋" w:cs="仿宋"/>
                <w:kern w:val="0"/>
                <w:sz w:val="24"/>
              </w:rPr>
            </w:pPr>
            <w:r>
              <w:rPr>
                <w:rFonts w:hint="eastAsia" w:ascii="仿宋" w:hAnsi="仿宋" w:eastAsia="仿宋" w:cs="仿宋"/>
                <w:kern w:val="0"/>
                <w:sz w:val="24"/>
              </w:rPr>
              <w:t>4</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14:paraId="1D9DF376">
            <w:pPr>
              <w:widowControl/>
              <w:jc w:val="center"/>
              <w:rPr>
                <w:rFonts w:hint="eastAsia" w:ascii="仿宋" w:hAnsi="仿宋" w:eastAsia="仿宋" w:cs="仿宋"/>
                <w:kern w:val="0"/>
                <w:sz w:val="24"/>
              </w:rPr>
            </w:pPr>
            <w:r>
              <w:rPr>
                <w:rFonts w:hint="eastAsia" w:ascii="仿宋" w:hAnsi="仿宋" w:eastAsia="仿宋" w:cs="仿宋"/>
                <w:kern w:val="0"/>
                <w:sz w:val="24"/>
              </w:rPr>
              <w:t>投标人资格条件</w:t>
            </w:r>
          </w:p>
        </w:tc>
        <w:tc>
          <w:tcPr>
            <w:tcW w:w="7323" w:type="dxa"/>
            <w:vMerge w:val="restart"/>
            <w:tcBorders>
              <w:top w:val="single" w:color="auto" w:sz="4" w:space="0"/>
              <w:left w:val="single" w:color="auto" w:sz="4" w:space="0"/>
              <w:bottom w:val="single" w:color="auto" w:sz="4" w:space="0"/>
              <w:right w:val="single" w:color="auto" w:sz="4" w:space="0"/>
            </w:tcBorders>
            <w:noWrap w:val="0"/>
            <w:vAlign w:val="center"/>
          </w:tcPr>
          <w:p w14:paraId="2434B5F3">
            <w:pPr>
              <w:widowControl/>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14:paraId="0F7AB472">
            <w:pPr>
              <w:widowControl/>
              <w:rPr>
                <w:rFonts w:hint="eastAsia" w:ascii="仿宋" w:hAnsi="仿宋" w:eastAsia="仿宋" w:cs="仿宋"/>
                <w:kern w:val="0"/>
                <w:sz w:val="24"/>
              </w:rPr>
            </w:pPr>
            <w:r>
              <w:rPr>
                <w:rFonts w:hint="eastAsia" w:ascii="仿宋" w:hAnsi="仿宋" w:eastAsia="仿宋" w:cs="仿宋"/>
                <w:kern w:val="0"/>
                <w:sz w:val="24"/>
              </w:rPr>
              <w:t>2.落实政府采购政策需满足的资格要求：不专门面向中小企业</w:t>
            </w:r>
          </w:p>
          <w:p w14:paraId="352FE43D">
            <w:pPr>
              <w:widowControl/>
              <w:rPr>
                <w:rFonts w:hint="eastAsia" w:ascii="仿宋" w:hAnsi="仿宋" w:eastAsia="仿宋" w:cs="仿宋"/>
                <w:kern w:val="0"/>
                <w:sz w:val="24"/>
              </w:rPr>
            </w:pPr>
            <w:r>
              <w:rPr>
                <w:rFonts w:hint="eastAsia" w:ascii="仿宋" w:hAnsi="仿宋" w:eastAsia="仿宋" w:cs="仿宋"/>
                <w:kern w:val="0"/>
                <w:sz w:val="24"/>
              </w:rPr>
              <w:t>3.本项目的特定资格要求：/</w:t>
            </w:r>
          </w:p>
        </w:tc>
      </w:tr>
      <w:tr w14:paraId="2DEDB4F6">
        <w:tblPrEx>
          <w:tblCellMar>
            <w:top w:w="0" w:type="dxa"/>
            <w:left w:w="108" w:type="dxa"/>
            <w:bottom w:w="0" w:type="dxa"/>
            <w:right w:w="108" w:type="dxa"/>
          </w:tblCellMar>
        </w:tblPrEx>
        <w:trPr>
          <w:trHeight w:val="312" w:hRule="atLeast"/>
          <w:tblHeader/>
          <w:jc w:val="center"/>
        </w:trPr>
        <w:tc>
          <w:tcPr>
            <w:tcW w:w="534" w:type="dxa"/>
            <w:vMerge w:val="continue"/>
            <w:tcBorders>
              <w:top w:val="nil"/>
              <w:left w:val="single" w:color="auto" w:sz="4" w:space="0"/>
              <w:bottom w:val="single" w:color="auto" w:sz="4" w:space="0"/>
              <w:right w:val="single" w:color="auto" w:sz="4" w:space="0"/>
            </w:tcBorders>
            <w:noWrap w:val="0"/>
            <w:vAlign w:val="center"/>
          </w:tcPr>
          <w:p w14:paraId="27535AD1">
            <w:pPr>
              <w:widowControl/>
              <w:jc w:val="left"/>
              <w:rPr>
                <w:rFonts w:hint="eastAsia" w:ascii="仿宋" w:hAnsi="仿宋" w:eastAsia="仿宋" w:cs="仿宋"/>
                <w:kern w:val="0"/>
                <w:sz w:val="24"/>
              </w:rPr>
            </w:pPr>
          </w:p>
        </w:tc>
        <w:tc>
          <w:tcPr>
            <w:tcW w:w="1658" w:type="dxa"/>
            <w:vMerge w:val="continue"/>
            <w:tcBorders>
              <w:top w:val="nil"/>
              <w:left w:val="single" w:color="auto" w:sz="4" w:space="0"/>
              <w:bottom w:val="single" w:color="auto" w:sz="4" w:space="0"/>
              <w:right w:val="single" w:color="auto" w:sz="4" w:space="0"/>
            </w:tcBorders>
            <w:noWrap w:val="0"/>
            <w:vAlign w:val="center"/>
          </w:tcPr>
          <w:p w14:paraId="1792BEB0">
            <w:pPr>
              <w:widowControl/>
              <w:jc w:val="center"/>
              <w:rPr>
                <w:rFonts w:hint="eastAsia" w:ascii="仿宋" w:hAnsi="仿宋" w:eastAsia="仿宋" w:cs="仿宋"/>
                <w:kern w:val="0"/>
                <w:sz w:val="24"/>
              </w:rPr>
            </w:pPr>
          </w:p>
        </w:tc>
        <w:tc>
          <w:tcPr>
            <w:tcW w:w="7323" w:type="dxa"/>
            <w:vMerge w:val="continue"/>
            <w:tcBorders>
              <w:top w:val="nil"/>
              <w:left w:val="single" w:color="auto" w:sz="4" w:space="0"/>
              <w:bottom w:val="single" w:color="auto" w:sz="4" w:space="0"/>
              <w:right w:val="single" w:color="auto" w:sz="4" w:space="0"/>
            </w:tcBorders>
            <w:noWrap w:val="0"/>
            <w:vAlign w:val="center"/>
          </w:tcPr>
          <w:p w14:paraId="71DB2C3B">
            <w:pPr>
              <w:widowControl/>
              <w:jc w:val="left"/>
              <w:rPr>
                <w:rFonts w:hint="eastAsia" w:ascii="仿宋" w:hAnsi="仿宋" w:eastAsia="仿宋" w:cs="仿宋"/>
                <w:kern w:val="0"/>
                <w:sz w:val="24"/>
              </w:rPr>
            </w:pPr>
          </w:p>
        </w:tc>
      </w:tr>
      <w:tr w14:paraId="2EE06CB1">
        <w:tblPrEx>
          <w:tblCellMar>
            <w:top w:w="0" w:type="dxa"/>
            <w:left w:w="108" w:type="dxa"/>
            <w:bottom w:w="0" w:type="dxa"/>
            <w:right w:w="108" w:type="dxa"/>
          </w:tblCellMar>
        </w:tblPrEx>
        <w:trPr>
          <w:trHeight w:val="699"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1A6F3D6">
            <w:pPr>
              <w:widowControl/>
              <w:jc w:val="center"/>
              <w:rPr>
                <w:rFonts w:hint="eastAsia" w:ascii="仿宋" w:hAnsi="仿宋" w:eastAsia="仿宋" w:cs="仿宋"/>
                <w:kern w:val="0"/>
                <w:sz w:val="24"/>
              </w:rPr>
            </w:pPr>
            <w:r>
              <w:rPr>
                <w:rFonts w:hint="eastAsia" w:ascii="仿宋" w:hAnsi="仿宋" w:eastAsia="仿宋" w:cs="仿宋"/>
                <w:kern w:val="0"/>
                <w:sz w:val="24"/>
              </w:rPr>
              <w:t>5</w:t>
            </w:r>
          </w:p>
        </w:tc>
        <w:tc>
          <w:tcPr>
            <w:tcW w:w="1658" w:type="dxa"/>
            <w:tcBorders>
              <w:top w:val="single" w:color="auto" w:sz="4" w:space="0"/>
              <w:left w:val="nil"/>
              <w:bottom w:val="single" w:color="auto" w:sz="4" w:space="0"/>
              <w:right w:val="single" w:color="auto" w:sz="4" w:space="0"/>
            </w:tcBorders>
            <w:noWrap w:val="0"/>
            <w:vAlign w:val="center"/>
          </w:tcPr>
          <w:p w14:paraId="7DCFCBBE">
            <w:pPr>
              <w:widowControl/>
              <w:jc w:val="center"/>
              <w:rPr>
                <w:rFonts w:hint="eastAsia" w:ascii="仿宋" w:hAnsi="仿宋" w:eastAsia="仿宋" w:cs="仿宋"/>
                <w:kern w:val="0"/>
                <w:sz w:val="24"/>
              </w:rPr>
            </w:pPr>
            <w:r>
              <w:rPr>
                <w:rFonts w:hint="eastAsia" w:ascii="仿宋" w:hAnsi="仿宋" w:eastAsia="仿宋" w:cs="仿宋"/>
                <w:kern w:val="0"/>
                <w:sz w:val="24"/>
              </w:rPr>
              <w:t>投标有效期</w:t>
            </w:r>
          </w:p>
        </w:tc>
        <w:tc>
          <w:tcPr>
            <w:tcW w:w="7323" w:type="dxa"/>
            <w:tcBorders>
              <w:top w:val="single" w:color="auto" w:sz="4" w:space="0"/>
              <w:left w:val="nil"/>
              <w:bottom w:val="single" w:color="auto" w:sz="4" w:space="0"/>
              <w:right w:val="single" w:color="auto" w:sz="4" w:space="0"/>
            </w:tcBorders>
            <w:noWrap w:val="0"/>
            <w:vAlign w:val="center"/>
          </w:tcPr>
          <w:p w14:paraId="0157B029">
            <w:pPr>
              <w:widowControl/>
              <w:rPr>
                <w:rFonts w:hint="eastAsia" w:ascii="仿宋" w:hAnsi="仿宋" w:eastAsia="仿宋" w:cs="仿宋"/>
                <w:kern w:val="0"/>
                <w:sz w:val="24"/>
              </w:rPr>
            </w:pPr>
            <w:r>
              <w:rPr>
                <w:rFonts w:hint="eastAsia" w:ascii="仿宋" w:hAnsi="仿宋" w:eastAsia="仿宋" w:cs="仿宋"/>
                <w:kern w:val="0"/>
                <w:sz w:val="24"/>
              </w:rPr>
              <w:t>120天</w:t>
            </w:r>
          </w:p>
        </w:tc>
      </w:tr>
      <w:tr w14:paraId="092F8545">
        <w:tblPrEx>
          <w:tblCellMar>
            <w:top w:w="0" w:type="dxa"/>
            <w:left w:w="108" w:type="dxa"/>
            <w:bottom w:w="0" w:type="dxa"/>
            <w:right w:w="108" w:type="dxa"/>
          </w:tblCellMar>
        </w:tblPrEx>
        <w:trPr>
          <w:trHeight w:val="7751"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4FE3165">
            <w:pPr>
              <w:widowControl/>
              <w:jc w:val="center"/>
              <w:rPr>
                <w:rFonts w:hint="eastAsia" w:ascii="仿宋" w:hAnsi="仿宋" w:eastAsia="仿宋" w:cs="仿宋"/>
                <w:kern w:val="0"/>
                <w:sz w:val="24"/>
              </w:rPr>
            </w:pPr>
            <w:r>
              <w:rPr>
                <w:rFonts w:hint="eastAsia" w:ascii="仿宋" w:hAnsi="仿宋" w:eastAsia="仿宋" w:cs="仿宋"/>
                <w:kern w:val="0"/>
                <w:sz w:val="24"/>
              </w:rPr>
              <w:t>6</w:t>
            </w:r>
          </w:p>
        </w:tc>
        <w:tc>
          <w:tcPr>
            <w:tcW w:w="1658" w:type="dxa"/>
            <w:tcBorders>
              <w:top w:val="single" w:color="auto" w:sz="4" w:space="0"/>
              <w:left w:val="nil"/>
              <w:bottom w:val="single" w:color="auto" w:sz="4" w:space="0"/>
              <w:right w:val="single" w:color="auto" w:sz="4" w:space="0"/>
            </w:tcBorders>
            <w:noWrap w:val="0"/>
            <w:vAlign w:val="center"/>
          </w:tcPr>
          <w:p w14:paraId="568A4AA5">
            <w:pPr>
              <w:widowControl/>
              <w:jc w:val="center"/>
              <w:rPr>
                <w:rFonts w:hint="eastAsia" w:ascii="仿宋" w:hAnsi="仿宋" w:eastAsia="仿宋" w:cs="仿宋"/>
                <w:kern w:val="0"/>
                <w:sz w:val="24"/>
              </w:rPr>
            </w:pPr>
            <w:r>
              <w:rPr>
                <w:rFonts w:hint="eastAsia" w:ascii="仿宋" w:hAnsi="仿宋" w:eastAsia="仿宋" w:cs="仿宋"/>
                <w:kern w:val="0"/>
                <w:sz w:val="24"/>
              </w:rPr>
              <w:t>投标文件份数</w:t>
            </w:r>
          </w:p>
        </w:tc>
        <w:tc>
          <w:tcPr>
            <w:tcW w:w="7323" w:type="dxa"/>
            <w:tcBorders>
              <w:top w:val="single" w:color="auto" w:sz="4" w:space="0"/>
              <w:left w:val="nil"/>
              <w:bottom w:val="single" w:color="auto" w:sz="4" w:space="0"/>
              <w:right w:val="single" w:color="auto" w:sz="4" w:space="0"/>
            </w:tcBorders>
            <w:noWrap w:val="0"/>
            <w:vAlign w:val="center"/>
          </w:tcPr>
          <w:p w14:paraId="73BD317B">
            <w:pPr>
              <w:widowControl/>
              <w:rPr>
                <w:rFonts w:hint="eastAsia" w:ascii="仿宋" w:hAnsi="仿宋" w:eastAsia="仿宋" w:cs="仿宋"/>
                <w:kern w:val="0"/>
                <w:sz w:val="24"/>
              </w:rPr>
            </w:pPr>
            <w:r>
              <w:rPr>
                <w:rFonts w:hint="eastAsia" w:ascii="仿宋" w:hAnsi="仿宋" w:eastAsia="仿宋" w:cs="仿宋"/>
                <w:kern w:val="0"/>
                <w:sz w:val="24"/>
              </w:rPr>
              <w:t>1.本项目采用不见面开标，投标人需通过“政采云电子交易客户端”完成投标文件编制，并将加密的电子投标文件（格式为PDF）在投标截止时间前通过政采云平台上传到指定位置，无需递交纸质文件。</w:t>
            </w:r>
          </w:p>
          <w:p w14:paraId="7AA97E22">
            <w:pPr>
              <w:widowControl/>
              <w:rPr>
                <w:rFonts w:hint="eastAsia" w:ascii="仿宋" w:hAnsi="仿宋" w:eastAsia="仿宋" w:cs="仿宋"/>
                <w:kern w:val="0"/>
                <w:sz w:val="24"/>
              </w:rPr>
            </w:pPr>
            <w:r>
              <w:rPr>
                <w:rFonts w:hint="eastAsia" w:ascii="仿宋" w:hAnsi="仿宋" w:eastAsia="仿宋" w:cs="仿宋"/>
                <w:kern w:val="0"/>
                <w:sz w:val="24"/>
              </w:rPr>
              <w:t>2.本项目采用远程不见面交易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p w14:paraId="5195E004">
            <w:pPr>
              <w:widowControl/>
              <w:rPr>
                <w:rFonts w:hint="eastAsia" w:ascii="仿宋" w:hAnsi="仿宋" w:eastAsia="仿宋" w:cs="仿宋"/>
                <w:kern w:val="0"/>
                <w:sz w:val="24"/>
              </w:rPr>
            </w:pPr>
            <w:r>
              <w:rPr>
                <w:rFonts w:hint="eastAsia" w:ascii="仿宋" w:hAnsi="仿宋" w:eastAsia="仿宋" w:cs="仿宋"/>
                <w:kern w:val="0"/>
                <w:sz w:val="24"/>
              </w:rPr>
              <w:t>3.远程开标前，投标人务必在政采云平台https://www.zcygov.cn/投标文件上传模块中使用“模拟解密”功能，验证本机远程自助解密环境。</w:t>
            </w:r>
          </w:p>
          <w:p w14:paraId="7F625BED">
            <w:pPr>
              <w:widowControl/>
              <w:rPr>
                <w:rFonts w:hint="eastAsia" w:ascii="仿宋" w:hAnsi="仿宋" w:eastAsia="仿宋" w:cs="仿宋"/>
                <w:b/>
                <w:bCs/>
                <w:kern w:val="0"/>
                <w:sz w:val="24"/>
              </w:rPr>
            </w:pPr>
            <w:r>
              <w:rPr>
                <w:rFonts w:hint="eastAsia" w:ascii="仿宋" w:hAnsi="仿宋" w:eastAsia="仿宋" w:cs="仿宋"/>
                <w:b/>
                <w:bCs/>
                <w:kern w:val="0"/>
                <w:sz w:val="24"/>
              </w:rPr>
              <w:t>4.本项目中标人须在开标后提供纸质版投标文件2份、未加密的电子投标文件1份U盘（内容：与政采云平台内上传文件一致，PDF格式）做好标识，提交至新疆宏力源工程项目管理有限公司（新疆乌鲁木齐高新区（新市区）四平路266号科创花苑B3办公1501室）。纸质版投标文件与电子版投标文件内容保持一致，由此产生的一切风险与后果由各潜在投标人承担。装订应采取A4纸分包牢固胶装成册，必须编写目录页码（页码应连续）。</w:t>
            </w:r>
          </w:p>
          <w:p w14:paraId="6CB75F83">
            <w:pPr>
              <w:widowControl/>
              <w:rPr>
                <w:rFonts w:hint="eastAsia" w:ascii="仿宋" w:hAnsi="仿宋" w:eastAsia="仿宋" w:cs="仿宋"/>
                <w:kern w:val="0"/>
                <w:sz w:val="24"/>
              </w:rPr>
            </w:pPr>
            <w:r>
              <w:rPr>
                <w:rFonts w:hint="eastAsia" w:ascii="仿宋" w:hAnsi="仿宋" w:eastAsia="仿宋" w:cs="仿宋"/>
                <w:kern w:val="0"/>
                <w:sz w:val="24"/>
              </w:rPr>
              <w:t>注：投标人在开标时须自行准备硬件设备及CA数字证书，硬件设备须提前配置好相关浏览器（建议使用360或谷歌浏览器），并自行调试设备联网，以便开标时解密。本项目投标文件解密时间定为30分钟，如因自身原因导致无法按规定时间正常解密，一切后果由投标人自行承担。</w:t>
            </w:r>
          </w:p>
        </w:tc>
      </w:tr>
      <w:tr w14:paraId="7F6F126B">
        <w:tblPrEx>
          <w:tblCellMar>
            <w:top w:w="0" w:type="dxa"/>
            <w:left w:w="108" w:type="dxa"/>
            <w:bottom w:w="0" w:type="dxa"/>
            <w:right w:w="108" w:type="dxa"/>
          </w:tblCellMar>
        </w:tblPrEx>
        <w:trPr>
          <w:trHeight w:val="957"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4D94CA5">
            <w:pPr>
              <w:widowControl/>
              <w:jc w:val="center"/>
              <w:rPr>
                <w:rFonts w:hint="eastAsia" w:ascii="仿宋" w:hAnsi="仿宋" w:eastAsia="仿宋" w:cs="仿宋"/>
                <w:kern w:val="0"/>
                <w:sz w:val="24"/>
              </w:rPr>
            </w:pPr>
            <w:r>
              <w:rPr>
                <w:rFonts w:hint="eastAsia" w:ascii="仿宋" w:hAnsi="仿宋" w:eastAsia="仿宋" w:cs="仿宋"/>
                <w:kern w:val="0"/>
                <w:sz w:val="24"/>
              </w:rPr>
              <w:t>7</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7B77131">
            <w:pPr>
              <w:jc w:val="center"/>
              <w:rPr>
                <w:rFonts w:hint="eastAsia" w:ascii="仿宋" w:hAnsi="仿宋" w:eastAsia="仿宋" w:cs="仿宋"/>
                <w:kern w:val="0"/>
                <w:sz w:val="24"/>
              </w:rPr>
            </w:pPr>
            <w:r>
              <w:rPr>
                <w:rFonts w:hint="eastAsia" w:ascii="仿宋" w:hAnsi="仿宋" w:eastAsia="仿宋" w:cs="仿宋"/>
                <w:kern w:val="0"/>
                <w:sz w:val="24"/>
              </w:rPr>
              <w:t>开标时间地点</w:t>
            </w:r>
          </w:p>
        </w:tc>
        <w:tc>
          <w:tcPr>
            <w:tcW w:w="7323" w:type="dxa"/>
            <w:tcBorders>
              <w:top w:val="single" w:color="auto" w:sz="4" w:space="0"/>
              <w:left w:val="nil"/>
              <w:bottom w:val="single" w:color="auto" w:sz="4" w:space="0"/>
              <w:right w:val="single" w:color="auto" w:sz="4" w:space="0"/>
            </w:tcBorders>
            <w:noWrap w:val="0"/>
            <w:vAlign w:val="center"/>
          </w:tcPr>
          <w:p w14:paraId="7D490FDC">
            <w:pPr>
              <w:adjustRightInd w:val="0"/>
              <w:snapToGrid w:val="0"/>
              <w:spacing w:before="120" w:beforeLines="50"/>
              <w:rPr>
                <w:rFonts w:hint="eastAsia"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u w:val="single"/>
              </w:rPr>
              <w:t>2026年</w:t>
            </w:r>
            <w:r>
              <w:rPr>
                <w:rFonts w:hint="eastAsia" w:ascii="仿宋" w:hAnsi="仿宋" w:eastAsia="仿宋" w:cs="仿宋"/>
                <w:color w:val="auto"/>
                <w:sz w:val="24"/>
                <w:u w:val="single"/>
                <w:lang w:val="en-US" w:eastAsia="zh-CN"/>
              </w:rPr>
              <w:t>4</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22</w:t>
            </w:r>
            <w:r>
              <w:rPr>
                <w:rFonts w:hint="eastAsia" w:ascii="仿宋" w:hAnsi="仿宋" w:eastAsia="仿宋" w:cs="仿宋"/>
                <w:color w:val="auto"/>
                <w:sz w:val="24"/>
                <w:u w:val="single"/>
              </w:rPr>
              <w:t>日11:00</w:t>
            </w:r>
            <w:r>
              <w:rPr>
                <w:rFonts w:hint="eastAsia" w:ascii="仿宋" w:hAnsi="仿宋" w:eastAsia="仿宋" w:cs="仿宋"/>
                <w:color w:val="auto"/>
                <w:sz w:val="24"/>
              </w:rPr>
              <w:t xml:space="preserve">（北京时间）                        </w:t>
            </w:r>
          </w:p>
          <w:p w14:paraId="0796150D">
            <w:pPr>
              <w:rPr>
                <w:rFonts w:hint="eastAsia" w:ascii="仿宋" w:hAnsi="仿宋" w:eastAsia="仿宋" w:cs="仿宋"/>
                <w:color w:val="auto"/>
                <w:kern w:val="0"/>
                <w:sz w:val="24"/>
              </w:rPr>
            </w:pPr>
            <w:r>
              <w:rPr>
                <w:rFonts w:hint="eastAsia" w:ascii="仿宋" w:hAnsi="仿宋" w:eastAsia="仿宋" w:cs="仿宋"/>
                <w:color w:val="auto"/>
                <w:sz w:val="24"/>
              </w:rPr>
              <w:t>开标地点：</w:t>
            </w:r>
            <w:r>
              <w:rPr>
                <w:rFonts w:hint="eastAsia" w:ascii="仿宋" w:hAnsi="仿宋" w:eastAsia="仿宋" w:cs="仿宋"/>
                <w:color w:val="auto"/>
                <w:kern w:val="0"/>
                <w:sz w:val="24"/>
              </w:rPr>
              <w:t>政采云平台（https://www.zcygov.cn/）不见面开标大厅。</w:t>
            </w:r>
          </w:p>
        </w:tc>
      </w:tr>
      <w:tr w14:paraId="499489DB">
        <w:tblPrEx>
          <w:tblCellMar>
            <w:top w:w="0" w:type="dxa"/>
            <w:left w:w="108" w:type="dxa"/>
            <w:bottom w:w="0" w:type="dxa"/>
            <w:right w:w="108" w:type="dxa"/>
          </w:tblCellMar>
        </w:tblPrEx>
        <w:trPr>
          <w:trHeight w:val="1032"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8C79269">
            <w:pPr>
              <w:widowControl/>
              <w:jc w:val="center"/>
              <w:rPr>
                <w:rFonts w:hint="eastAsia" w:ascii="仿宋" w:hAnsi="仿宋" w:eastAsia="仿宋" w:cs="仿宋"/>
                <w:kern w:val="0"/>
                <w:sz w:val="24"/>
              </w:rPr>
            </w:pPr>
            <w:r>
              <w:rPr>
                <w:rFonts w:hint="eastAsia" w:ascii="仿宋" w:hAnsi="仿宋" w:eastAsia="仿宋" w:cs="仿宋"/>
                <w:kern w:val="0"/>
                <w:sz w:val="24"/>
              </w:rPr>
              <w:t>8</w:t>
            </w:r>
          </w:p>
        </w:tc>
        <w:tc>
          <w:tcPr>
            <w:tcW w:w="1658" w:type="dxa"/>
            <w:tcBorders>
              <w:top w:val="single" w:color="auto" w:sz="4" w:space="0"/>
              <w:left w:val="nil"/>
              <w:bottom w:val="single" w:color="auto" w:sz="4" w:space="0"/>
              <w:right w:val="single" w:color="auto" w:sz="4" w:space="0"/>
            </w:tcBorders>
            <w:noWrap w:val="0"/>
            <w:vAlign w:val="center"/>
          </w:tcPr>
          <w:p w14:paraId="5F57AC2A">
            <w:pPr>
              <w:adjustRightInd w:val="0"/>
              <w:snapToGrid w:val="0"/>
              <w:spacing w:before="120" w:beforeLines="50"/>
              <w:jc w:val="center"/>
              <w:rPr>
                <w:rFonts w:hint="eastAsia" w:ascii="仿宋" w:hAnsi="仿宋" w:eastAsia="仿宋" w:cs="仿宋"/>
                <w:b/>
                <w:bCs/>
                <w:sz w:val="24"/>
              </w:rPr>
            </w:pPr>
            <w:r>
              <w:rPr>
                <w:rFonts w:hint="eastAsia" w:ascii="仿宋" w:hAnsi="仿宋" w:eastAsia="仿宋" w:cs="仿宋"/>
                <w:kern w:val="0"/>
                <w:sz w:val="24"/>
              </w:rPr>
              <w:t>评标委员会组建及确定方式</w:t>
            </w:r>
          </w:p>
        </w:tc>
        <w:tc>
          <w:tcPr>
            <w:tcW w:w="7323" w:type="dxa"/>
            <w:tcBorders>
              <w:top w:val="single" w:color="auto" w:sz="4" w:space="0"/>
              <w:left w:val="nil"/>
              <w:bottom w:val="single" w:color="auto" w:sz="4" w:space="0"/>
              <w:right w:val="single" w:color="auto" w:sz="4" w:space="0"/>
            </w:tcBorders>
            <w:noWrap w:val="0"/>
            <w:vAlign w:val="center"/>
          </w:tcPr>
          <w:p w14:paraId="176035F2">
            <w:pPr>
              <w:adjustRightInd w:val="0"/>
              <w:snapToGrid w:val="0"/>
              <w:spacing w:before="120" w:beforeLines="50"/>
              <w:rPr>
                <w:rFonts w:hint="eastAsia" w:ascii="仿宋" w:hAnsi="仿宋" w:eastAsia="仿宋" w:cs="仿宋"/>
                <w:bCs/>
                <w:color w:val="auto"/>
                <w:sz w:val="24"/>
                <w:highlight w:val="none"/>
              </w:rPr>
            </w:pPr>
            <w:r>
              <w:rPr>
                <w:rFonts w:hint="eastAsia" w:ascii="仿宋" w:hAnsi="仿宋" w:eastAsia="仿宋" w:cs="仿宋"/>
                <w:color w:val="auto"/>
                <w:kern w:val="0"/>
                <w:sz w:val="24"/>
                <w:highlight w:val="none"/>
              </w:rPr>
              <w:t>招标人根据招标特点组建评标委员会，只对具备实质性响应的投标文件进行评估和比较。评标委员会构成： 5 人，其中招标人代表 1 人，经济、技术类专家 4 人；评标专家确定方式：在</w:t>
            </w:r>
            <w:r>
              <w:rPr>
                <w:rFonts w:hint="eastAsia" w:ascii="仿宋" w:hAnsi="仿宋" w:eastAsia="仿宋" w:cs="仿宋"/>
                <w:color w:val="auto"/>
                <w:spacing w:val="-1"/>
                <w:sz w:val="24"/>
                <w:highlight w:val="none"/>
              </w:rPr>
              <w:t>省级以上财政部门设立的政府采购评审专家</w:t>
            </w:r>
            <w:r>
              <w:rPr>
                <w:rFonts w:hint="eastAsia" w:ascii="仿宋" w:hAnsi="仿宋" w:eastAsia="仿宋" w:cs="仿宋"/>
                <w:color w:val="auto"/>
                <w:spacing w:val="-5"/>
                <w:sz w:val="24"/>
                <w:highlight w:val="none"/>
              </w:rPr>
              <w:t>库</w:t>
            </w:r>
            <w:r>
              <w:rPr>
                <w:rFonts w:hint="eastAsia" w:ascii="仿宋" w:hAnsi="仿宋" w:eastAsia="仿宋" w:cs="仿宋"/>
                <w:color w:val="auto"/>
                <w:kern w:val="0"/>
                <w:sz w:val="24"/>
                <w:highlight w:val="none"/>
              </w:rPr>
              <w:t>中随机抽取。</w:t>
            </w:r>
          </w:p>
        </w:tc>
      </w:tr>
      <w:tr w14:paraId="1F803FC0">
        <w:tblPrEx>
          <w:tblCellMar>
            <w:top w:w="0" w:type="dxa"/>
            <w:left w:w="108" w:type="dxa"/>
            <w:bottom w:w="0" w:type="dxa"/>
            <w:right w:w="108" w:type="dxa"/>
          </w:tblCellMar>
        </w:tblPrEx>
        <w:trPr>
          <w:trHeight w:val="1441"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645BBCB">
            <w:pPr>
              <w:widowControl/>
              <w:jc w:val="center"/>
              <w:rPr>
                <w:rFonts w:hint="eastAsia" w:ascii="仿宋" w:hAnsi="仿宋" w:eastAsia="仿宋" w:cs="仿宋"/>
                <w:kern w:val="0"/>
                <w:sz w:val="24"/>
              </w:rPr>
            </w:pPr>
            <w:r>
              <w:rPr>
                <w:rFonts w:hint="eastAsia" w:ascii="仿宋" w:hAnsi="仿宋" w:eastAsia="仿宋" w:cs="仿宋"/>
                <w:kern w:val="0"/>
                <w:sz w:val="24"/>
              </w:rPr>
              <w:t>9</w:t>
            </w:r>
          </w:p>
        </w:tc>
        <w:tc>
          <w:tcPr>
            <w:tcW w:w="1658" w:type="dxa"/>
            <w:tcBorders>
              <w:top w:val="single" w:color="auto" w:sz="4" w:space="0"/>
              <w:left w:val="nil"/>
              <w:bottom w:val="single" w:color="auto" w:sz="4" w:space="0"/>
              <w:right w:val="single" w:color="auto" w:sz="4" w:space="0"/>
            </w:tcBorders>
            <w:noWrap w:val="0"/>
            <w:vAlign w:val="center"/>
          </w:tcPr>
          <w:p w14:paraId="64D27FB2">
            <w:pPr>
              <w:adjustRightInd w:val="0"/>
              <w:snapToGrid w:val="0"/>
              <w:spacing w:before="120" w:beforeLines="50"/>
              <w:jc w:val="center"/>
              <w:rPr>
                <w:rFonts w:hint="eastAsia" w:ascii="仿宋" w:hAnsi="仿宋" w:eastAsia="仿宋" w:cs="仿宋"/>
                <w:kern w:val="0"/>
                <w:sz w:val="24"/>
              </w:rPr>
            </w:pPr>
            <w:r>
              <w:rPr>
                <w:rFonts w:hint="eastAsia" w:ascii="仿宋" w:hAnsi="仿宋" w:eastAsia="仿宋" w:cs="仿宋"/>
                <w:kern w:val="0"/>
                <w:sz w:val="24"/>
              </w:rPr>
              <w:t>评审办法</w:t>
            </w:r>
          </w:p>
        </w:tc>
        <w:tc>
          <w:tcPr>
            <w:tcW w:w="7323" w:type="dxa"/>
            <w:tcBorders>
              <w:top w:val="single" w:color="auto" w:sz="4" w:space="0"/>
              <w:left w:val="nil"/>
              <w:bottom w:val="single" w:color="auto" w:sz="4" w:space="0"/>
              <w:right w:val="single" w:color="auto" w:sz="4" w:space="0"/>
            </w:tcBorders>
            <w:noWrap w:val="0"/>
            <w:vAlign w:val="center"/>
          </w:tcPr>
          <w:p w14:paraId="79495A48">
            <w:pPr>
              <w:adjustRightInd w:val="0"/>
              <w:snapToGrid w:val="0"/>
              <w:spacing w:before="120" w:beforeLines="50"/>
              <w:rPr>
                <w:rFonts w:hint="eastAsia" w:ascii="仿宋" w:hAnsi="仿宋" w:eastAsia="仿宋" w:cs="仿宋"/>
                <w:color w:val="auto"/>
                <w:kern w:val="0"/>
                <w:sz w:val="24"/>
              </w:rPr>
            </w:pPr>
            <w:r>
              <w:rPr>
                <w:rFonts w:hint="eastAsia" w:ascii="仿宋" w:hAnsi="仿宋" w:eastAsia="仿宋" w:cs="仿宋"/>
                <w:color w:val="auto"/>
                <w:kern w:val="0"/>
                <w:sz w:val="24"/>
              </w:rPr>
              <w:t>本项目采用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14:paraId="1779629C">
        <w:tblPrEx>
          <w:tblCellMar>
            <w:top w:w="0" w:type="dxa"/>
            <w:left w:w="108" w:type="dxa"/>
            <w:bottom w:w="0" w:type="dxa"/>
            <w:right w:w="108" w:type="dxa"/>
          </w:tblCellMar>
        </w:tblPrEx>
        <w:trPr>
          <w:trHeight w:val="4332"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CB1DCED">
            <w:pPr>
              <w:widowControl/>
              <w:jc w:val="center"/>
              <w:rPr>
                <w:rFonts w:hint="eastAsia" w:ascii="仿宋" w:hAnsi="仿宋" w:eastAsia="仿宋" w:cs="仿宋"/>
                <w:kern w:val="0"/>
                <w:sz w:val="24"/>
              </w:rPr>
            </w:pPr>
            <w:r>
              <w:rPr>
                <w:rFonts w:hint="eastAsia" w:ascii="仿宋" w:hAnsi="仿宋" w:eastAsia="仿宋" w:cs="仿宋"/>
                <w:kern w:val="0"/>
                <w:sz w:val="24"/>
              </w:rPr>
              <w:t>10</w:t>
            </w:r>
          </w:p>
        </w:tc>
        <w:tc>
          <w:tcPr>
            <w:tcW w:w="1658" w:type="dxa"/>
            <w:tcBorders>
              <w:top w:val="single" w:color="auto" w:sz="4" w:space="0"/>
              <w:left w:val="nil"/>
              <w:bottom w:val="single" w:color="auto" w:sz="4" w:space="0"/>
              <w:right w:val="single" w:color="auto" w:sz="4" w:space="0"/>
            </w:tcBorders>
            <w:noWrap w:val="0"/>
            <w:vAlign w:val="center"/>
          </w:tcPr>
          <w:p w14:paraId="610BF87F">
            <w:pPr>
              <w:widowControl/>
              <w:jc w:val="center"/>
              <w:rPr>
                <w:rFonts w:hint="eastAsia" w:ascii="仿宋" w:hAnsi="仿宋" w:eastAsia="仿宋" w:cs="仿宋"/>
                <w:kern w:val="0"/>
                <w:sz w:val="24"/>
              </w:rPr>
            </w:pPr>
            <w:r>
              <w:rPr>
                <w:rFonts w:hint="eastAsia" w:ascii="仿宋" w:hAnsi="仿宋" w:eastAsia="仿宋" w:cs="仿宋"/>
                <w:kern w:val="0"/>
                <w:sz w:val="24"/>
              </w:rPr>
              <w:t>投标保证金递交方式</w:t>
            </w:r>
          </w:p>
        </w:tc>
        <w:tc>
          <w:tcPr>
            <w:tcW w:w="7323" w:type="dxa"/>
            <w:tcBorders>
              <w:top w:val="single" w:color="auto" w:sz="4" w:space="0"/>
              <w:left w:val="nil"/>
              <w:bottom w:val="single" w:color="auto" w:sz="4" w:space="0"/>
              <w:right w:val="single" w:color="auto" w:sz="4" w:space="0"/>
            </w:tcBorders>
            <w:noWrap w:val="0"/>
            <w:vAlign w:val="center"/>
          </w:tcPr>
          <w:p w14:paraId="67B1DF17">
            <w:pPr>
              <w:adjustRightInd w:val="0"/>
              <w:snapToGrid w:val="0"/>
              <w:spacing w:before="120" w:beforeLines="50"/>
              <w:rPr>
                <w:rFonts w:hint="eastAsia" w:ascii="仿宋" w:hAnsi="仿宋" w:eastAsia="仿宋" w:cs="仿宋"/>
                <w:kern w:val="0"/>
                <w:sz w:val="24"/>
              </w:rPr>
            </w:pPr>
            <w:r>
              <w:rPr>
                <w:rFonts w:hint="eastAsia" w:ascii="仿宋" w:hAnsi="仿宋" w:eastAsia="仿宋" w:cs="仿宋"/>
                <w:kern w:val="0"/>
                <w:sz w:val="24"/>
              </w:rPr>
              <w:t>保证金金额：1</w:t>
            </w:r>
            <w:r>
              <w:rPr>
                <w:rFonts w:hint="eastAsia" w:ascii="仿宋" w:hAnsi="仿宋" w:eastAsia="仿宋" w:cs="仿宋"/>
                <w:kern w:val="0"/>
                <w:sz w:val="24"/>
                <w:lang w:val="en-US" w:eastAsia="zh-CN"/>
              </w:rPr>
              <w:t>3</w:t>
            </w:r>
            <w:r>
              <w:rPr>
                <w:rFonts w:hint="eastAsia" w:ascii="仿宋" w:hAnsi="仿宋" w:eastAsia="仿宋" w:cs="仿宋"/>
                <w:kern w:val="0"/>
                <w:sz w:val="24"/>
              </w:rPr>
              <w:t>000元</w:t>
            </w:r>
          </w:p>
          <w:p w14:paraId="190364E6">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lang w:val="en-US" w:eastAsia="zh-CN"/>
              </w:rPr>
              <w:t>投标</w:t>
            </w:r>
            <w:r>
              <w:rPr>
                <w:rFonts w:hint="eastAsia" w:ascii="仿宋" w:hAnsi="仿宋" w:eastAsia="仿宋" w:cs="仿宋"/>
                <w:kern w:val="0"/>
                <w:sz w:val="24"/>
              </w:rPr>
              <w:t>保证金的形式：电汇、网银、保函等形式。接收投标保证金账户信息：</w:t>
            </w:r>
          </w:p>
          <w:p w14:paraId="4E81957C">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 xml:space="preserve">开户单位名称：新疆宏力源工程项目管理有限公司                    </w:t>
            </w:r>
          </w:p>
          <w:p w14:paraId="19E4F103">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 xml:space="preserve">开户行： 中国建设银行股份有限公司乌鲁木齐黄河路支行                      </w:t>
            </w:r>
          </w:p>
          <w:p w14:paraId="4EDE767B">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 xml:space="preserve">账号：  65050161625000000586                         </w:t>
            </w:r>
          </w:p>
          <w:p w14:paraId="120487E2">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开户行行号：105881000212</w:t>
            </w:r>
          </w:p>
          <w:p w14:paraId="7BAE4101">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附注：项目名称+</w:t>
            </w:r>
            <w:r>
              <w:rPr>
                <w:rFonts w:hint="eastAsia" w:ascii="仿宋" w:hAnsi="仿宋" w:eastAsia="仿宋" w:cs="仿宋"/>
                <w:kern w:val="0"/>
                <w:sz w:val="24"/>
                <w:lang w:val="en-US" w:eastAsia="zh-CN"/>
              </w:rPr>
              <w:t>投标</w:t>
            </w:r>
            <w:r>
              <w:rPr>
                <w:rFonts w:hint="eastAsia" w:ascii="仿宋" w:hAnsi="仿宋" w:eastAsia="仿宋" w:cs="仿宋"/>
                <w:kern w:val="0"/>
                <w:sz w:val="24"/>
              </w:rPr>
              <w:t>保证金</w:t>
            </w:r>
          </w:p>
          <w:p w14:paraId="583768E5">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rPr>
              <w:t>注：</w:t>
            </w:r>
          </w:p>
          <w:p w14:paraId="5555D205">
            <w:pPr>
              <w:adjustRightInd w:val="0"/>
              <w:snapToGrid w:val="0"/>
              <w:spacing w:before="120" w:beforeLines="50" w:line="240" w:lineRule="auto"/>
              <w:rPr>
                <w:rFonts w:hint="eastAsia" w:ascii="仿宋" w:hAnsi="仿宋" w:eastAsia="仿宋" w:cs="仿宋"/>
                <w:kern w:val="0"/>
                <w:sz w:val="24"/>
              </w:rPr>
            </w:pP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rPr>
              <w:t>保证金必须在</w:t>
            </w:r>
            <w:r>
              <w:rPr>
                <w:rFonts w:hint="eastAsia" w:ascii="仿宋" w:hAnsi="仿宋" w:eastAsia="仿宋" w:cs="仿宋"/>
                <w:kern w:val="0"/>
                <w:sz w:val="24"/>
                <w:lang w:val="en-US" w:eastAsia="zh-CN"/>
              </w:rPr>
              <w:t>投标</w:t>
            </w:r>
            <w:r>
              <w:rPr>
                <w:rFonts w:hint="eastAsia" w:ascii="仿宋" w:hAnsi="仿宋" w:eastAsia="仿宋" w:cs="仿宋"/>
                <w:kern w:val="0"/>
                <w:sz w:val="24"/>
              </w:rPr>
              <w:t>文件递交截止时间前确保到账，必须从供应商基本账户转出；供应商未按</w:t>
            </w:r>
            <w:r>
              <w:rPr>
                <w:rFonts w:hint="eastAsia" w:ascii="仿宋" w:hAnsi="仿宋" w:eastAsia="仿宋" w:cs="仿宋"/>
                <w:kern w:val="0"/>
                <w:sz w:val="24"/>
                <w:lang w:val="en-US" w:eastAsia="zh-CN"/>
              </w:rPr>
              <w:t>招标</w:t>
            </w:r>
            <w:r>
              <w:rPr>
                <w:rFonts w:hint="eastAsia" w:ascii="仿宋" w:hAnsi="仿宋" w:eastAsia="仿宋" w:cs="仿宋"/>
                <w:kern w:val="0"/>
                <w:sz w:val="24"/>
              </w:rPr>
              <w:t>文件要求提交</w:t>
            </w: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rPr>
              <w:t>保证金的，</w:t>
            </w:r>
            <w:r>
              <w:rPr>
                <w:rFonts w:hint="eastAsia" w:ascii="仿宋" w:hAnsi="仿宋" w:eastAsia="仿宋" w:cs="仿宋"/>
                <w:kern w:val="0"/>
                <w:sz w:val="24"/>
                <w:lang w:val="en-US" w:eastAsia="zh-CN"/>
              </w:rPr>
              <w:t>投标</w:t>
            </w:r>
            <w:r>
              <w:rPr>
                <w:rFonts w:hint="eastAsia" w:ascii="仿宋" w:hAnsi="仿宋" w:eastAsia="仿宋" w:cs="仿宋"/>
                <w:kern w:val="0"/>
                <w:sz w:val="24"/>
              </w:rPr>
              <w:t>文件无效。</w:t>
            </w:r>
          </w:p>
        </w:tc>
      </w:tr>
      <w:tr w14:paraId="32D7C90F">
        <w:tblPrEx>
          <w:tblCellMar>
            <w:top w:w="0" w:type="dxa"/>
            <w:left w:w="108" w:type="dxa"/>
            <w:bottom w:w="0" w:type="dxa"/>
            <w:right w:w="108" w:type="dxa"/>
          </w:tblCellMar>
        </w:tblPrEx>
        <w:trPr>
          <w:trHeight w:val="3430"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2B5B5E2">
            <w:pPr>
              <w:widowControl/>
              <w:jc w:val="center"/>
              <w:rPr>
                <w:rFonts w:hint="eastAsia" w:ascii="仿宋" w:hAnsi="仿宋" w:eastAsia="仿宋" w:cs="仿宋"/>
                <w:kern w:val="0"/>
                <w:sz w:val="24"/>
              </w:rPr>
            </w:pPr>
            <w:r>
              <w:rPr>
                <w:rFonts w:hint="eastAsia" w:ascii="仿宋" w:hAnsi="仿宋" w:eastAsia="仿宋" w:cs="仿宋"/>
                <w:kern w:val="0"/>
                <w:sz w:val="24"/>
              </w:rPr>
              <w:t>11</w:t>
            </w:r>
          </w:p>
        </w:tc>
        <w:tc>
          <w:tcPr>
            <w:tcW w:w="1658" w:type="dxa"/>
            <w:tcBorders>
              <w:top w:val="single" w:color="auto" w:sz="4" w:space="0"/>
              <w:left w:val="nil"/>
              <w:bottom w:val="single" w:color="auto" w:sz="4" w:space="0"/>
              <w:right w:val="single" w:color="auto" w:sz="4" w:space="0"/>
            </w:tcBorders>
            <w:noWrap w:val="0"/>
            <w:vAlign w:val="center"/>
          </w:tcPr>
          <w:p w14:paraId="38EA76D0">
            <w:pPr>
              <w:widowControl/>
              <w:jc w:val="center"/>
              <w:rPr>
                <w:rFonts w:hint="eastAsia" w:ascii="仿宋" w:hAnsi="仿宋" w:eastAsia="仿宋" w:cs="仿宋"/>
                <w:kern w:val="0"/>
                <w:sz w:val="24"/>
              </w:rPr>
            </w:pPr>
            <w:r>
              <w:rPr>
                <w:rFonts w:hint="eastAsia" w:ascii="仿宋" w:hAnsi="仿宋" w:eastAsia="仿宋" w:cs="仿宋"/>
                <w:kern w:val="0"/>
                <w:sz w:val="24"/>
              </w:rPr>
              <w:t>投标保证金的退还</w:t>
            </w:r>
          </w:p>
        </w:tc>
        <w:tc>
          <w:tcPr>
            <w:tcW w:w="7323" w:type="dxa"/>
            <w:tcBorders>
              <w:top w:val="single" w:color="auto" w:sz="4" w:space="0"/>
              <w:left w:val="nil"/>
              <w:bottom w:val="single" w:color="auto" w:sz="4" w:space="0"/>
              <w:right w:val="single" w:color="auto" w:sz="4" w:space="0"/>
            </w:tcBorders>
            <w:noWrap w:val="0"/>
            <w:vAlign w:val="center"/>
          </w:tcPr>
          <w:p w14:paraId="695D790C">
            <w:pPr>
              <w:widowControl/>
              <w:jc w:val="left"/>
              <w:rPr>
                <w:rFonts w:hint="eastAsia" w:ascii="仿宋" w:hAnsi="仿宋" w:eastAsia="仿宋" w:cs="仿宋"/>
                <w:kern w:val="0"/>
                <w:sz w:val="24"/>
              </w:rPr>
            </w:pPr>
            <w:r>
              <w:rPr>
                <w:rFonts w:hint="eastAsia" w:ascii="仿宋" w:hAnsi="仿宋" w:eastAsia="仿宋" w:cs="仿宋"/>
                <w:kern w:val="0"/>
                <w:sz w:val="24"/>
              </w:rPr>
              <w:t>1.供应商在投标截止时间前撤回已提交的</w:t>
            </w:r>
            <w:r>
              <w:rPr>
                <w:rFonts w:hint="eastAsia" w:ascii="仿宋" w:hAnsi="仿宋" w:eastAsia="仿宋" w:cs="仿宋"/>
                <w:kern w:val="0"/>
                <w:sz w:val="24"/>
                <w:lang w:val="en-US" w:eastAsia="zh-CN"/>
              </w:rPr>
              <w:t>投标</w:t>
            </w:r>
            <w:r>
              <w:rPr>
                <w:rFonts w:hint="eastAsia" w:ascii="仿宋" w:hAnsi="仿宋" w:eastAsia="仿宋" w:cs="仿宋"/>
                <w:kern w:val="0"/>
                <w:sz w:val="24"/>
              </w:rPr>
              <w:t>文件，采购人或者采购代理机构应当自收到供应商书面撤回通知之日起5个工作日内，退还已收取的投标保证金，但因供应商自身原因导致无法及时退还的除外。</w:t>
            </w:r>
          </w:p>
          <w:p w14:paraId="21436C9D">
            <w:pPr>
              <w:widowControl/>
              <w:jc w:val="left"/>
              <w:rPr>
                <w:rFonts w:hint="eastAsia" w:ascii="仿宋" w:hAnsi="仿宋" w:eastAsia="仿宋" w:cs="仿宋"/>
                <w:kern w:val="0"/>
                <w:sz w:val="24"/>
              </w:rPr>
            </w:pPr>
            <w:r>
              <w:rPr>
                <w:rFonts w:hint="eastAsia" w:ascii="仿宋" w:hAnsi="仿宋" w:eastAsia="仿宋" w:cs="仿宋"/>
                <w:kern w:val="0"/>
                <w:sz w:val="24"/>
              </w:rPr>
              <w:t>2.采购人或者采购代理机构应当自中标通知书发出之日起5个工作日内退还未中标人的投标保证金，自采购合同签订之日起5个工作日内退还中标人的投标保证金或者转为中标人的履约保证金。</w:t>
            </w:r>
          </w:p>
          <w:p w14:paraId="4A5C3812">
            <w:pPr>
              <w:widowControl/>
              <w:jc w:val="left"/>
              <w:rPr>
                <w:rFonts w:hint="eastAsia" w:ascii="仿宋" w:hAnsi="仿宋" w:eastAsia="仿宋" w:cs="仿宋"/>
                <w:kern w:val="0"/>
                <w:sz w:val="24"/>
              </w:rPr>
            </w:pPr>
            <w:r>
              <w:rPr>
                <w:rFonts w:hint="eastAsia" w:ascii="仿宋" w:hAnsi="仿宋" w:eastAsia="仿宋" w:cs="仿宋"/>
                <w:kern w:val="0"/>
                <w:sz w:val="24"/>
              </w:rPr>
              <w:t>特别提示：退还投标保证金的投标人办理退款业务时需提供以下资料（资料由代理机构存档备查）：</w:t>
            </w:r>
          </w:p>
          <w:p w14:paraId="178E949F">
            <w:pPr>
              <w:widowControl/>
              <w:jc w:val="left"/>
              <w:rPr>
                <w:rFonts w:hint="eastAsia" w:ascii="仿宋" w:hAnsi="仿宋" w:eastAsia="仿宋" w:cs="仿宋"/>
                <w:b/>
                <w:bCs/>
                <w:kern w:val="0"/>
                <w:sz w:val="24"/>
              </w:rPr>
            </w:pPr>
            <w:r>
              <w:rPr>
                <w:rFonts w:hint="eastAsia" w:ascii="仿宋" w:hAnsi="仿宋" w:eastAsia="仿宋" w:cs="仿宋"/>
                <w:b/>
                <w:bCs/>
                <w:kern w:val="0"/>
                <w:sz w:val="24"/>
              </w:rPr>
              <w:t>供应商给代理机构开具的收款收据（收款单位开具并加盖收款单位财务章）。同时必须提供清晰的开户银行名称、账号及收款单位名称（加盖单位章）。</w:t>
            </w:r>
          </w:p>
          <w:p w14:paraId="3B3C4766">
            <w:pPr>
              <w:widowControl/>
              <w:jc w:val="left"/>
              <w:rPr>
                <w:rFonts w:hint="eastAsia" w:ascii="仿宋" w:hAnsi="仿宋" w:eastAsia="仿宋" w:cs="仿宋"/>
                <w:kern w:val="0"/>
                <w:sz w:val="24"/>
              </w:rPr>
            </w:pPr>
            <w:r>
              <w:rPr>
                <w:rFonts w:hint="eastAsia" w:ascii="仿宋" w:hAnsi="仿宋" w:eastAsia="仿宋" w:cs="仿宋"/>
                <w:b/>
                <w:bCs/>
                <w:kern w:val="0"/>
                <w:sz w:val="24"/>
              </w:rPr>
              <w:t>注：请各投标供应商，将以上资料递交至新疆宏力源工程项目管理有限公司，以便项目公示期结束后尽快予以退回。</w:t>
            </w:r>
          </w:p>
        </w:tc>
      </w:tr>
      <w:tr w14:paraId="65753B32">
        <w:tblPrEx>
          <w:tblCellMar>
            <w:top w:w="0" w:type="dxa"/>
            <w:left w:w="108" w:type="dxa"/>
            <w:bottom w:w="0" w:type="dxa"/>
            <w:right w:w="108" w:type="dxa"/>
          </w:tblCellMar>
        </w:tblPrEx>
        <w:trPr>
          <w:trHeight w:val="430"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F405457">
            <w:pPr>
              <w:widowControl/>
              <w:jc w:val="center"/>
              <w:rPr>
                <w:rFonts w:hint="eastAsia" w:ascii="仿宋" w:hAnsi="仿宋" w:eastAsia="仿宋" w:cs="仿宋"/>
                <w:kern w:val="0"/>
                <w:sz w:val="24"/>
              </w:rPr>
            </w:pPr>
            <w:r>
              <w:rPr>
                <w:rFonts w:hint="eastAsia" w:ascii="仿宋" w:hAnsi="仿宋" w:eastAsia="仿宋" w:cs="仿宋"/>
                <w:kern w:val="0"/>
                <w:sz w:val="24"/>
              </w:rPr>
              <w:t>12</w:t>
            </w:r>
          </w:p>
        </w:tc>
        <w:tc>
          <w:tcPr>
            <w:tcW w:w="1658" w:type="dxa"/>
            <w:tcBorders>
              <w:top w:val="single" w:color="auto" w:sz="4" w:space="0"/>
              <w:left w:val="nil"/>
              <w:bottom w:val="single" w:color="auto" w:sz="4" w:space="0"/>
              <w:right w:val="single" w:color="auto" w:sz="4" w:space="0"/>
            </w:tcBorders>
            <w:noWrap w:val="0"/>
            <w:vAlign w:val="center"/>
          </w:tcPr>
          <w:p w14:paraId="0C1EFA44">
            <w:pPr>
              <w:widowControl/>
              <w:jc w:val="center"/>
              <w:rPr>
                <w:rFonts w:hint="eastAsia" w:ascii="仿宋" w:hAnsi="仿宋" w:eastAsia="仿宋" w:cs="仿宋"/>
                <w:kern w:val="0"/>
                <w:sz w:val="24"/>
              </w:rPr>
            </w:pPr>
            <w:r>
              <w:rPr>
                <w:rFonts w:hint="eastAsia" w:ascii="仿宋" w:hAnsi="仿宋" w:eastAsia="仿宋" w:cs="仿宋"/>
                <w:kern w:val="0"/>
                <w:sz w:val="24"/>
              </w:rPr>
              <w:t>不予退还保证金的情形</w:t>
            </w:r>
          </w:p>
        </w:tc>
        <w:tc>
          <w:tcPr>
            <w:tcW w:w="7323" w:type="dxa"/>
            <w:tcBorders>
              <w:top w:val="single" w:color="auto" w:sz="4" w:space="0"/>
              <w:left w:val="nil"/>
              <w:bottom w:val="single" w:color="auto" w:sz="4" w:space="0"/>
              <w:right w:val="single" w:color="auto" w:sz="4" w:space="0"/>
            </w:tcBorders>
            <w:noWrap w:val="0"/>
            <w:vAlign w:val="center"/>
          </w:tcPr>
          <w:p w14:paraId="683BC47D">
            <w:pPr>
              <w:widowControl/>
              <w:jc w:val="left"/>
              <w:rPr>
                <w:rFonts w:hint="eastAsia" w:ascii="仿宋" w:hAnsi="仿宋" w:eastAsia="仿宋" w:cs="仿宋"/>
                <w:kern w:val="0"/>
                <w:sz w:val="24"/>
              </w:rPr>
            </w:pPr>
            <w:r>
              <w:rPr>
                <w:rFonts w:hint="eastAsia" w:ascii="仿宋" w:hAnsi="仿宋" w:eastAsia="仿宋" w:cs="仿宋"/>
                <w:kern w:val="0"/>
                <w:sz w:val="24"/>
              </w:rPr>
              <w:t>有下列情形之一的，保证金不予退还：</w:t>
            </w:r>
          </w:p>
          <w:p w14:paraId="4A7F1370">
            <w:pPr>
              <w:widowControl/>
              <w:jc w:val="left"/>
              <w:rPr>
                <w:rFonts w:hint="eastAsia" w:ascii="仿宋" w:hAnsi="仿宋" w:eastAsia="仿宋" w:cs="仿宋"/>
                <w:kern w:val="0"/>
                <w:sz w:val="24"/>
              </w:rPr>
            </w:pPr>
            <w:r>
              <w:rPr>
                <w:rFonts w:hint="eastAsia" w:ascii="仿宋" w:hAnsi="仿宋" w:eastAsia="仿宋" w:cs="仿宋"/>
                <w:kern w:val="0"/>
                <w:sz w:val="24"/>
              </w:rPr>
              <w:t>（1）供应商在提交投标文件截止时间后撤回投标文件的；</w:t>
            </w:r>
          </w:p>
          <w:p w14:paraId="3DE8CBEE">
            <w:pPr>
              <w:widowControl/>
              <w:jc w:val="left"/>
              <w:rPr>
                <w:rFonts w:hint="eastAsia" w:ascii="仿宋" w:hAnsi="仿宋" w:eastAsia="仿宋" w:cs="仿宋"/>
                <w:kern w:val="0"/>
                <w:sz w:val="24"/>
              </w:rPr>
            </w:pPr>
            <w:r>
              <w:rPr>
                <w:rFonts w:hint="eastAsia" w:ascii="仿宋" w:hAnsi="仿宋" w:eastAsia="仿宋" w:cs="仿宋"/>
                <w:kern w:val="0"/>
                <w:sz w:val="24"/>
              </w:rPr>
              <w:t>（2）供应商在投标文件中提供虚假材料的；</w:t>
            </w:r>
          </w:p>
          <w:p w14:paraId="30413190">
            <w:pPr>
              <w:widowControl/>
              <w:jc w:val="left"/>
              <w:rPr>
                <w:rFonts w:hint="eastAsia" w:ascii="仿宋" w:hAnsi="仿宋" w:eastAsia="仿宋" w:cs="仿宋"/>
                <w:kern w:val="0"/>
                <w:sz w:val="24"/>
              </w:rPr>
            </w:pPr>
            <w:r>
              <w:rPr>
                <w:rFonts w:hint="eastAsia" w:ascii="仿宋" w:hAnsi="仿宋" w:eastAsia="仿宋" w:cs="仿宋"/>
                <w:kern w:val="0"/>
                <w:sz w:val="24"/>
              </w:rPr>
              <w:t>（3）除因不可抗力或招标文件认可的情形以外，中标人不与采购人签订合同的；</w:t>
            </w:r>
          </w:p>
          <w:p w14:paraId="760DFCFD">
            <w:pPr>
              <w:widowControl/>
              <w:jc w:val="left"/>
              <w:rPr>
                <w:rFonts w:hint="eastAsia" w:ascii="仿宋" w:hAnsi="仿宋" w:eastAsia="仿宋" w:cs="仿宋"/>
                <w:kern w:val="0"/>
                <w:sz w:val="24"/>
              </w:rPr>
            </w:pPr>
            <w:r>
              <w:rPr>
                <w:rFonts w:hint="eastAsia" w:ascii="仿宋" w:hAnsi="仿宋" w:eastAsia="仿宋" w:cs="仿宋"/>
                <w:kern w:val="0"/>
                <w:sz w:val="24"/>
              </w:rPr>
              <w:t>（4）供应商与采购人、其他供应商或者采购代理机构恶意串通的；</w:t>
            </w:r>
          </w:p>
          <w:p w14:paraId="51311460">
            <w:pPr>
              <w:widowControl/>
              <w:jc w:val="left"/>
              <w:rPr>
                <w:rFonts w:hint="eastAsia" w:ascii="仿宋" w:hAnsi="仿宋" w:eastAsia="仿宋" w:cs="仿宋"/>
                <w:kern w:val="0"/>
                <w:sz w:val="24"/>
              </w:rPr>
            </w:pPr>
            <w:r>
              <w:rPr>
                <w:rFonts w:hint="eastAsia" w:ascii="仿宋" w:hAnsi="仿宋" w:eastAsia="仿宋" w:cs="仿宋"/>
                <w:kern w:val="0"/>
                <w:sz w:val="24"/>
              </w:rPr>
              <w:t>（5）招标文件规定的其他情形。</w:t>
            </w:r>
          </w:p>
        </w:tc>
      </w:tr>
      <w:tr w14:paraId="4D60F42E">
        <w:tblPrEx>
          <w:tblCellMar>
            <w:top w:w="0" w:type="dxa"/>
            <w:left w:w="108" w:type="dxa"/>
            <w:bottom w:w="0" w:type="dxa"/>
            <w:right w:w="108" w:type="dxa"/>
          </w:tblCellMar>
        </w:tblPrEx>
        <w:trPr>
          <w:trHeight w:val="984"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2A0C47B">
            <w:pPr>
              <w:widowControl/>
              <w:jc w:val="center"/>
              <w:rPr>
                <w:rFonts w:hint="eastAsia" w:ascii="仿宋" w:hAnsi="仿宋" w:eastAsia="仿宋" w:cs="仿宋"/>
                <w:kern w:val="0"/>
                <w:sz w:val="24"/>
              </w:rPr>
            </w:pPr>
            <w:r>
              <w:rPr>
                <w:rFonts w:hint="eastAsia" w:ascii="仿宋" w:hAnsi="仿宋" w:eastAsia="仿宋" w:cs="仿宋"/>
                <w:kern w:val="0"/>
                <w:sz w:val="24"/>
              </w:rPr>
              <w:t>13</w:t>
            </w:r>
          </w:p>
        </w:tc>
        <w:tc>
          <w:tcPr>
            <w:tcW w:w="1658" w:type="dxa"/>
            <w:tcBorders>
              <w:top w:val="single" w:color="auto" w:sz="4" w:space="0"/>
              <w:left w:val="nil"/>
              <w:bottom w:val="single" w:color="auto" w:sz="4" w:space="0"/>
              <w:right w:val="single" w:color="auto" w:sz="4" w:space="0"/>
            </w:tcBorders>
            <w:noWrap w:val="0"/>
            <w:vAlign w:val="center"/>
          </w:tcPr>
          <w:p w14:paraId="6643F82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付款方式</w:t>
            </w:r>
          </w:p>
        </w:tc>
        <w:tc>
          <w:tcPr>
            <w:tcW w:w="7323" w:type="dxa"/>
            <w:tcBorders>
              <w:top w:val="single" w:color="auto" w:sz="4" w:space="0"/>
              <w:left w:val="nil"/>
              <w:bottom w:val="single" w:color="auto" w:sz="4" w:space="0"/>
              <w:right w:val="single" w:color="auto" w:sz="4" w:space="0"/>
            </w:tcBorders>
            <w:noWrap w:val="0"/>
            <w:vAlign w:val="center"/>
          </w:tcPr>
          <w:p w14:paraId="5F3FAECA">
            <w:pPr>
              <w:widowControl/>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采用分期付款方式，合同签订后15个工作日内，支付合同金额的30%预付款。货物验收合格后15个工作日内，支付其余70%合同款。</w:t>
            </w:r>
            <w:r>
              <w:rPr>
                <w:rFonts w:hint="eastAsia" w:ascii="仿宋" w:hAnsi="仿宋" w:eastAsia="仿宋" w:cs="仿宋"/>
                <w:kern w:val="0"/>
                <w:sz w:val="24"/>
                <w:highlight w:val="none"/>
                <w:lang w:val="en-US" w:eastAsia="zh-CN"/>
              </w:rPr>
              <w:t>验收合格后，同时递交合同金额5%的质保保函（银行保函），质保期满后退还。</w:t>
            </w:r>
          </w:p>
        </w:tc>
      </w:tr>
      <w:tr w14:paraId="7216F08C">
        <w:tblPrEx>
          <w:tblCellMar>
            <w:top w:w="0" w:type="dxa"/>
            <w:left w:w="108" w:type="dxa"/>
            <w:bottom w:w="0" w:type="dxa"/>
            <w:right w:w="108" w:type="dxa"/>
          </w:tblCellMar>
        </w:tblPrEx>
        <w:trPr>
          <w:trHeight w:val="609"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94F3CB1">
            <w:pPr>
              <w:widowControl/>
              <w:jc w:val="center"/>
              <w:rPr>
                <w:rFonts w:hint="eastAsia" w:ascii="仿宋" w:hAnsi="仿宋" w:eastAsia="仿宋" w:cs="仿宋"/>
                <w:kern w:val="0"/>
                <w:sz w:val="24"/>
              </w:rPr>
            </w:pPr>
            <w:r>
              <w:rPr>
                <w:rFonts w:hint="eastAsia" w:ascii="仿宋" w:hAnsi="仿宋" w:eastAsia="仿宋" w:cs="仿宋"/>
                <w:kern w:val="0"/>
                <w:sz w:val="24"/>
              </w:rPr>
              <w:t>14</w:t>
            </w:r>
          </w:p>
        </w:tc>
        <w:tc>
          <w:tcPr>
            <w:tcW w:w="1658" w:type="dxa"/>
            <w:tcBorders>
              <w:top w:val="single" w:color="auto" w:sz="4" w:space="0"/>
              <w:left w:val="nil"/>
              <w:bottom w:val="single" w:color="auto" w:sz="4" w:space="0"/>
              <w:right w:val="single" w:color="auto" w:sz="4" w:space="0"/>
            </w:tcBorders>
            <w:noWrap w:val="0"/>
            <w:vAlign w:val="center"/>
          </w:tcPr>
          <w:p w14:paraId="4A8CB901">
            <w:pPr>
              <w:adjustRightInd w:val="0"/>
              <w:snapToGrid w:val="0"/>
              <w:spacing w:before="120" w:beforeLines="50"/>
              <w:jc w:val="center"/>
              <w:rPr>
                <w:rFonts w:hint="eastAsia" w:ascii="仿宋" w:hAnsi="仿宋" w:eastAsia="仿宋" w:cs="仿宋"/>
                <w:kern w:val="0"/>
                <w:sz w:val="24"/>
              </w:rPr>
            </w:pPr>
            <w:r>
              <w:rPr>
                <w:rFonts w:hint="eastAsia" w:ascii="仿宋" w:hAnsi="仿宋" w:eastAsia="仿宋" w:cs="仿宋"/>
                <w:kern w:val="0"/>
                <w:sz w:val="24"/>
              </w:rPr>
              <w:t>所属行业</w:t>
            </w:r>
          </w:p>
        </w:tc>
        <w:tc>
          <w:tcPr>
            <w:tcW w:w="7323" w:type="dxa"/>
            <w:tcBorders>
              <w:top w:val="single" w:color="auto" w:sz="4" w:space="0"/>
              <w:left w:val="nil"/>
              <w:bottom w:val="single" w:color="auto" w:sz="4" w:space="0"/>
              <w:right w:val="single" w:color="auto" w:sz="4" w:space="0"/>
            </w:tcBorders>
            <w:noWrap w:val="0"/>
            <w:vAlign w:val="center"/>
          </w:tcPr>
          <w:p w14:paraId="6B45DD24">
            <w:pPr>
              <w:adjustRightInd w:val="0"/>
              <w:snapToGrid w:val="0"/>
              <w:spacing w:before="120" w:beforeLines="50"/>
              <w:rPr>
                <w:rFonts w:hint="eastAsia" w:ascii="仿宋" w:hAnsi="仿宋" w:eastAsia="仿宋" w:cs="仿宋"/>
                <w:kern w:val="0"/>
                <w:sz w:val="24"/>
              </w:rPr>
            </w:pPr>
            <w:r>
              <w:rPr>
                <w:rFonts w:hint="eastAsia" w:ascii="仿宋" w:hAnsi="仿宋" w:eastAsia="仿宋" w:cs="仿宋"/>
                <w:kern w:val="0"/>
                <w:sz w:val="24"/>
              </w:rPr>
              <w:t>工业</w:t>
            </w:r>
          </w:p>
        </w:tc>
      </w:tr>
      <w:tr w14:paraId="4284B6B6">
        <w:tblPrEx>
          <w:tblCellMar>
            <w:top w:w="0" w:type="dxa"/>
            <w:left w:w="108" w:type="dxa"/>
            <w:bottom w:w="0" w:type="dxa"/>
            <w:right w:w="108" w:type="dxa"/>
          </w:tblCellMar>
        </w:tblPrEx>
        <w:trPr>
          <w:trHeight w:val="1135"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1841247">
            <w:pPr>
              <w:widowControl/>
              <w:jc w:val="center"/>
              <w:rPr>
                <w:rFonts w:hint="eastAsia" w:ascii="仿宋" w:hAnsi="仿宋" w:eastAsia="仿宋" w:cs="仿宋"/>
                <w:kern w:val="0"/>
                <w:sz w:val="24"/>
              </w:rPr>
            </w:pPr>
            <w:r>
              <w:rPr>
                <w:rFonts w:hint="eastAsia" w:ascii="仿宋" w:hAnsi="仿宋" w:eastAsia="仿宋" w:cs="仿宋"/>
                <w:kern w:val="0"/>
                <w:sz w:val="24"/>
              </w:rPr>
              <w:t>15</w:t>
            </w:r>
          </w:p>
        </w:tc>
        <w:tc>
          <w:tcPr>
            <w:tcW w:w="1658" w:type="dxa"/>
            <w:tcBorders>
              <w:top w:val="single" w:color="auto" w:sz="4" w:space="0"/>
              <w:left w:val="nil"/>
              <w:bottom w:val="single" w:color="auto" w:sz="4" w:space="0"/>
              <w:right w:val="single" w:color="auto" w:sz="4" w:space="0"/>
            </w:tcBorders>
            <w:noWrap w:val="0"/>
            <w:vAlign w:val="center"/>
          </w:tcPr>
          <w:p w14:paraId="15FE1DDF">
            <w:pPr>
              <w:adjustRightInd w:val="0"/>
              <w:snapToGrid w:val="0"/>
              <w:spacing w:before="120" w:beforeLines="50"/>
              <w:jc w:val="center"/>
              <w:rPr>
                <w:rFonts w:hint="eastAsia" w:ascii="仿宋" w:hAnsi="仿宋" w:eastAsia="仿宋" w:cs="仿宋"/>
                <w:kern w:val="0"/>
                <w:sz w:val="24"/>
              </w:rPr>
            </w:pPr>
            <w:r>
              <w:rPr>
                <w:rFonts w:hint="eastAsia" w:ascii="仿宋" w:hAnsi="仿宋" w:eastAsia="仿宋" w:cs="仿宋"/>
                <w:kern w:val="0"/>
                <w:sz w:val="24"/>
              </w:rPr>
              <w:t>政府采购政策功能落实</w:t>
            </w:r>
          </w:p>
        </w:tc>
        <w:tc>
          <w:tcPr>
            <w:tcW w:w="7323" w:type="dxa"/>
            <w:tcBorders>
              <w:top w:val="single" w:color="auto" w:sz="4" w:space="0"/>
              <w:left w:val="nil"/>
              <w:bottom w:val="single" w:color="auto" w:sz="4" w:space="0"/>
              <w:right w:val="single" w:color="auto" w:sz="4" w:space="0"/>
            </w:tcBorders>
            <w:noWrap w:val="0"/>
            <w:vAlign w:val="center"/>
          </w:tcPr>
          <w:p w14:paraId="6F050A1D">
            <w:pPr>
              <w:widowControl/>
              <w:jc w:val="left"/>
              <w:rPr>
                <w:rFonts w:hint="eastAsia" w:ascii="仿宋" w:hAnsi="仿宋" w:eastAsia="仿宋" w:cs="仿宋"/>
                <w:kern w:val="0"/>
                <w:sz w:val="24"/>
              </w:rPr>
            </w:pPr>
            <w:r>
              <w:rPr>
                <w:rFonts w:hint="eastAsia" w:ascii="仿宋" w:hAnsi="仿宋" w:eastAsia="仿宋" w:cs="仿宋"/>
                <w:kern w:val="0"/>
                <w:sz w:val="24"/>
              </w:rPr>
              <w:t>按照《财政部工业和信息化部关于印发〈政府采购促进中小企业发展暂行办法&gt;的通知》（财库〔2020〕46号）的规定，落实促进中小企业发展政策，本项目不专门面向中小企业。</w:t>
            </w:r>
          </w:p>
        </w:tc>
      </w:tr>
      <w:tr w14:paraId="678D1081">
        <w:tblPrEx>
          <w:tblCellMar>
            <w:top w:w="0" w:type="dxa"/>
            <w:left w:w="108" w:type="dxa"/>
            <w:bottom w:w="0" w:type="dxa"/>
            <w:right w:w="108" w:type="dxa"/>
          </w:tblCellMar>
        </w:tblPrEx>
        <w:trPr>
          <w:trHeight w:val="1135"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A90BB6B">
            <w:pPr>
              <w:widowControl/>
              <w:jc w:val="center"/>
              <w:rPr>
                <w:rFonts w:ascii="仿宋" w:hAnsi="仿宋" w:eastAsia="仿宋" w:cs="仿宋"/>
                <w:kern w:val="0"/>
                <w:sz w:val="24"/>
              </w:rPr>
            </w:pPr>
            <w:r>
              <w:rPr>
                <w:rFonts w:hint="eastAsia" w:ascii="仿宋" w:hAnsi="仿宋" w:eastAsia="仿宋" w:cs="仿宋"/>
                <w:kern w:val="0"/>
                <w:sz w:val="24"/>
              </w:rPr>
              <w:t>16</w:t>
            </w:r>
          </w:p>
        </w:tc>
        <w:tc>
          <w:tcPr>
            <w:tcW w:w="1658" w:type="dxa"/>
            <w:tcBorders>
              <w:top w:val="single" w:color="auto" w:sz="4" w:space="0"/>
              <w:left w:val="nil"/>
              <w:bottom w:val="single" w:color="auto" w:sz="4" w:space="0"/>
              <w:right w:val="single" w:color="auto" w:sz="4" w:space="0"/>
            </w:tcBorders>
            <w:noWrap w:val="0"/>
            <w:vAlign w:val="center"/>
          </w:tcPr>
          <w:p w14:paraId="13C359FF">
            <w:pPr>
              <w:adjustRightInd w:val="0"/>
              <w:snapToGrid w:val="0"/>
              <w:spacing w:before="120" w:beforeLines="50"/>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履约</w:t>
            </w:r>
            <w:r>
              <w:rPr>
                <w:rFonts w:hint="eastAsia" w:ascii="仿宋" w:hAnsi="仿宋" w:eastAsia="仿宋" w:cs="仿宋"/>
                <w:kern w:val="0"/>
                <w:sz w:val="24"/>
                <w:highlight w:val="none"/>
                <w:lang w:val="en-US" w:eastAsia="zh-CN"/>
              </w:rPr>
              <w:t>保函</w:t>
            </w:r>
          </w:p>
        </w:tc>
        <w:tc>
          <w:tcPr>
            <w:tcW w:w="7323" w:type="dxa"/>
            <w:tcBorders>
              <w:top w:val="single" w:color="auto" w:sz="4" w:space="0"/>
              <w:left w:val="nil"/>
              <w:bottom w:val="single" w:color="auto" w:sz="4" w:space="0"/>
              <w:right w:val="single" w:color="auto" w:sz="4" w:space="0"/>
            </w:tcBorders>
            <w:noWrap w:val="0"/>
            <w:vAlign w:val="center"/>
          </w:tcPr>
          <w:p w14:paraId="7541DEF7">
            <w:pPr>
              <w:widowControl/>
              <w:jc w:val="left"/>
              <w:rPr>
                <w:rFonts w:hint="eastAsia" w:ascii="仿宋" w:hAnsi="仿宋" w:eastAsia="仿宋" w:cs="仿宋"/>
                <w:kern w:val="0"/>
                <w:sz w:val="24"/>
                <w:highlight w:val="none"/>
              </w:rPr>
            </w:pPr>
            <w:r>
              <w:rPr>
                <w:rFonts w:hint="eastAsia" w:ascii="仿宋" w:hAnsi="仿宋" w:eastAsia="仿宋" w:cs="仿宋"/>
                <w:kern w:val="0"/>
                <w:sz w:val="24"/>
                <w:highlight w:val="none"/>
              </w:rPr>
              <w:t>合同金额的10%</w:t>
            </w:r>
          </w:p>
          <w:p w14:paraId="5AC03324">
            <w:pPr>
              <w:widowControl/>
              <w:jc w:val="left"/>
              <w:rPr>
                <w:rFonts w:hint="eastAsia" w:ascii="仿宋" w:hAnsi="仿宋" w:eastAsia="仿宋" w:cs="仿宋"/>
                <w:kern w:val="0"/>
                <w:sz w:val="24"/>
                <w:highlight w:val="none"/>
              </w:rPr>
            </w:pPr>
            <w:r>
              <w:rPr>
                <w:rFonts w:hint="eastAsia" w:ascii="仿宋" w:hAnsi="仿宋" w:eastAsia="仿宋" w:cs="仿宋"/>
                <w:kern w:val="0"/>
                <w:sz w:val="24"/>
                <w:highlight w:val="none"/>
              </w:rPr>
              <w:t>履约保证金递交形式：</w:t>
            </w:r>
            <w:r>
              <w:rPr>
                <w:rFonts w:hint="eastAsia" w:ascii="仿宋" w:hAnsi="仿宋" w:eastAsia="仿宋" w:cs="仿宋"/>
                <w:kern w:val="0"/>
                <w:sz w:val="24"/>
                <w:highlight w:val="none"/>
                <w:lang w:val="en-US" w:eastAsia="zh-CN"/>
              </w:rPr>
              <w:t>保函</w:t>
            </w:r>
            <w:r>
              <w:rPr>
                <w:rFonts w:hint="eastAsia" w:ascii="仿宋" w:hAnsi="仿宋" w:eastAsia="仿宋" w:cs="仿宋"/>
                <w:kern w:val="0"/>
                <w:sz w:val="24"/>
                <w:highlight w:val="none"/>
              </w:rPr>
              <w:t xml:space="preserve"> </w:t>
            </w:r>
          </w:p>
          <w:p w14:paraId="015B3B40">
            <w:pPr>
              <w:widowControl/>
              <w:jc w:val="left"/>
              <w:rPr>
                <w:highlight w:val="none"/>
              </w:rPr>
            </w:pPr>
            <w:r>
              <w:rPr>
                <w:rFonts w:hint="eastAsia" w:ascii="仿宋" w:hAnsi="仿宋" w:eastAsia="仿宋" w:cs="仿宋"/>
                <w:kern w:val="0"/>
                <w:sz w:val="24"/>
                <w:highlight w:val="none"/>
              </w:rPr>
              <w:t>履约保证金的退还：合同履约完成，货物验收合格后10日内，采购人退还履约</w:t>
            </w:r>
            <w:r>
              <w:rPr>
                <w:rFonts w:hint="eastAsia" w:ascii="仿宋" w:hAnsi="仿宋" w:eastAsia="仿宋" w:cs="仿宋"/>
                <w:kern w:val="0"/>
                <w:sz w:val="24"/>
                <w:highlight w:val="none"/>
                <w:lang w:val="en-US" w:eastAsia="zh-CN"/>
              </w:rPr>
              <w:t>保函</w:t>
            </w:r>
            <w:r>
              <w:rPr>
                <w:rFonts w:hint="eastAsia" w:ascii="仿宋" w:hAnsi="仿宋" w:eastAsia="仿宋" w:cs="仿宋"/>
                <w:kern w:val="0"/>
                <w:sz w:val="24"/>
                <w:highlight w:val="none"/>
              </w:rPr>
              <w:t>。中标单位未按照合同、法律法规、招标文件等相关规定履行责任，采购人有权扣除履约保证金</w:t>
            </w:r>
            <w:r>
              <w:rPr>
                <w:rFonts w:hint="eastAsia" w:ascii="仿宋" w:hAnsi="仿宋" w:eastAsia="仿宋" w:cs="仿宋"/>
                <w:kern w:val="0"/>
                <w:sz w:val="24"/>
                <w:highlight w:val="none"/>
                <w:lang w:val="en-US" w:eastAsia="zh-CN"/>
              </w:rPr>
              <w:t>保函</w:t>
            </w:r>
            <w:r>
              <w:rPr>
                <w:rFonts w:hint="eastAsia" w:ascii="仿宋" w:hAnsi="仿宋" w:eastAsia="仿宋" w:cs="仿宋"/>
                <w:kern w:val="0"/>
                <w:sz w:val="24"/>
                <w:highlight w:val="none"/>
              </w:rPr>
              <w:t>，并解除合同，由此造成的一切损失，由中标单位自行承担。</w:t>
            </w:r>
          </w:p>
        </w:tc>
      </w:tr>
      <w:tr w14:paraId="1D32D6D6">
        <w:tblPrEx>
          <w:tblCellMar>
            <w:top w:w="0" w:type="dxa"/>
            <w:left w:w="108" w:type="dxa"/>
            <w:bottom w:w="0" w:type="dxa"/>
            <w:right w:w="108" w:type="dxa"/>
          </w:tblCellMar>
        </w:tblPrEx>
        <w:trPr>
          <w:trHeight w:val="2789"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AFD6256">
            <w:pPr>
              <w:widowControl/>
              <w:jc w:val="center"/>
              <w:rPr>
                <w:rFonts w:hint="eastAsia" w:ascii="仿宋" w:hAnsi="仿宋" w:eastAsia="仿宋" w:cs="仿宋"/>
                <w:kern w:val="0"/>
                <w:sz w:val="24"/>
              </w:rPr>
            </w:pPr>
            <w:r>
              <w:rPr>
                <w:rFonts w:hint="eastAsia" w:ascii="仿宋" w:hAnsi="仿宋" w:eastAsia="仿宋" w:cs="仿宋"/>
                <w:kern w:val="0"/>
                <w:sz w:val="24"/>
              </w:rPr>
              <w:t>17</w:t>
            </w:r>
          </w:p>
        </w:tc>
        <w:tc>
          <w:tcPr>
            <w:tcW w:w="1658" w:type="dxa"/>
            <w:tcBorders>
              <w:top w:val="single" w:color="auto" w:sz="4" w:space="0"/>
              <w:left w:val="nil"/>
              <w:bottom w:val="single" w:color="auto" w:sz="4" w:space="0"/>
              <w:right w:val="single" w:color="auto" w:sz="4" w:space="0"/>
            </w:tcBorders>
            <w:noWrap w:val="0"/>
            <w:vAlign w:val="center"/>
          </w:tcPr>
          <w:p w14:paraId="3B681BC2">
            <w:pPr>
              <w:adjustRightInd w:val="0"/>
              <w:snapToGrid w:val="0"/>
              <w:spacing w:before="120" w:beforeLines="50"/>
              <w:jc w:val="center"/>
              <w:rPr>
                <w:rFonts w:hint="eastAsia" w:ascii="仿宋" w:hAnsi="仿宋" w:eastAsia="仿宋" w:cs="仿宋"/>
                <w:kern w:val="0"/>
                <w:sz w:val="24"/>
              </w:rPr>
            </w:pPr>
            <w:r>
              <w:rPr>
                <w:rFonts w:hint="eastAsia" w:ascii="仿宋" w:hAnsi="仿宋" w:eastAsia="仿宋" w:cs="仿宋"/>
                <w:kern w:val="0"/>
                <w:sz w:val="24"/>
              </w:rPr>
              <w:t>其他</w:t>
            </w:r>
          </w:p>
        </w:tc>
        <w:tc>
          <w:tcPr>
            <w:tcW w:w="7323" w:type="dxa"/>
            <w:tcBorders>
              <w:top w:val="single" w:color="auto" w:sz="4" w:space="0"/>
              <w:left w:val="nil"/>
              <w:bottom w:val="single" w:color="auto" w:sz="4" w:space="0"/>
              <w:right w:val="single" w:color="auto" w:sz="4" w:space="0"/>
            </w:tcBorders>
            <w:noWrap w:val="0"/>
            <w:vAlign w:val="center"/>
          </w:tcPr>
          <w:p w14:paraId="4BF0D81B">
            <w:pPr>
              <w:adjustRightInd w:val="0"/>
              <w:snapToGrid w:val="0"/>
              <w:spacing w:before="120" w:beforeLines="50"/>
              <w:rPr>
                <w:rFonts w:hint="eastAsia" w:ascii="仿宋" w:hAnsi="仿宋" w:eastAsia="仿宋" w:cs="仿宋"/>
                <w:kern w:val="0"/>
                <w:sz w:val="24"/>
              </w:rPr>
            </w:pPr>
            <w:r>
              <w:rPr>
                <w:rFonts w:hint="eastAsia" w:ascii="仿宋" w:hAnsi="仿宋" w:eastAsia="仿宋" w:cs="仿宋"/>
                <w:kern w:val="0"/>
                <w:sz w:val="24"/>
              </w:rPr>
              <w:t>1.自领取招标文件之日起，投标人应保证其提供的联系方式（电话、传真、电子邮件）一直有效，以保证往来函件（招标文件的澄清、修改等）能及时通知投标人，并能及时反馈信息，否则招标人不承担由此引起的一切后果。</w:t>
            </w:r>
          </w:p>
          <w:p w14:paraId="1652FFAF">
            <w:pPr>
              <w:adjustRightInd w:val="0"/>
              <w:snapToGrid w:val="0"/>
              <w:spacing w:before="120" w:beforeLines="50"/>
              <w:rPr>
                <w:rFonts w:hint="eastAsia" w:ascii="仿宋" w:hAnsi="仿宋" w:eastAsia="仿宋" w:cs="仿宋"/>
                <w:kern w:val="0"/>
                <w:sz w:val="24"/>
              </w:rPr>
            </w:pPr>
            <w:r>
              <w:rPr>
                <w:rFonts w:hint="eastAsia" w:ascii="仿宋" w:hAnsi="仿宋" w:eastAsia="仿宋" w:cs="仿宋"/>
                <w:kern w:val="0"/>
                <w:sz w:val="24"/>
              </w:rPr>
              <w:t>2.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服务。</w:t>
            </w:r>
          </w:p>
          <w:p w14:paraId="49603296">
            <w:pPr>
              <w:pStyle w:val="9"/>
              <w:spacing w:line="240" w:lineRule="auto"/>
              <w:rPr>
                <w:rFonts w:hint="eastAsia" w:ascii="仿宋" w:hAnsi="仿宋" w:eastAsia="仿宋" w:cs="仿宋"/>
                <w:b/>
                <w:bCs/>
                <w:color w:val="auto"/>
                <w:kern w:val="0"/>
              </w:rPr>
            </w:pPr>
            <w:r>
              <w:rPr>
                <w:rFonts w:hint="eastAsia" w:ascii="仿宋" w:hAnsi="仿宋" w:eastAsia="仿宋" w:cs="仿宋"/>
                <w:b/>
                <w:bCs/>
                <w:color w:val="auto"/>
                <w:kern w:val="0"/>
              </w:rPr>
              <w:t>3.投标人可根据项目要求在投标截止前自行踏勘现场。</w:t>
            </w:r>
          </w:p>
          <w:p w14:paraId="362689D2">
            <w:pPr>
              <w:pStyle w:val="9"/>
              <w:spacing w:line="240" w:lineRule="auto"/>
              <w:rPr>
                <w:rFonts w:ascii="仿宋" w:hAnsi="仿宋" w:eastAsia="仿宋" w:cs="仿宋"/>
                <w:b/>
                <w:bCs/>
                <w:color w:val="auto"/>
                <w:kern w:val="0"/>
              </w:rPr>
            </w:pPr>
            <w:r>
              <w:rPr>
                <w:rFonts w:hint="eastAsia" w:ascii="仿宋" w:hAnsi="仿宋" w:eastAsia="仿宋" w:cs="仿宋"/>
                <w:b/>
                <w:bCs/>
                <w:color w:val="auto"/>
                <w:kern w:val="0"/>
              </w:rPr>
              <w:t>4.</w:t>
            </w:r>
            <w:r>
              <w:rPr>
                <w:rFonts w:ascii="仿宋" w:hAnsi="仿宋" w:eastAsia="仿宋" w:cs="仿宋"/>
                <w:b/>
                <w:bCs/>
                <w:color w:val="auto"/>
                <w:kern w:val="0"/>
              </w:rPr>
              <w:t>设备验收时，存在单项设备金额10万元以上邀请1名校外专家，存在单项设备40万以上的邀请3名校外专家，费用500元/人/次。</w:t>
            </w:r>
          </w:p>
          <w:p w14:paraId="0A2B0EB5">
            <w:pPr>
              <w:pStyle w:val="9"/>
              <w:spacing w:line="240" w:lineRule="auto"/>
              <w:rPr>
                <w:rFonts w:ascii="仿宋" w:hAnsi="仿宋" w:eastAsia="仿宋" w:cs="仿宋"/>
                <w:b/>
                <w:bCs/>
                <w:color w:val="auto"/>
                <w:kern w:val="0"/>
              </w:rPr>
            </w:pPr>
            <w:r>
              <w:rPr>
                <w:rFonts w:hint="eastAsia" w:ascii="仿宋" w:hAnsi="仿宋" w:eastAsia="仿宋" w:cs="仿宋"/>
                <w:b/>
                <w:bCs/>
                <w:color w:val="auto"/>
                <w:kern w:val="0"/>
              </w:rPr>
              <w:t>5.</w:t>
            </w:r>
            <w:r>
              <w:rPr>
                <w:rFonts w:ascii="仿宋" w:hAnsi="仿宋" w:eastAsia="仿宋" w:cs="仿宋"/>
                <w:b/>
                <w:bCs/>
                <w:color w:val="auto"/>
                <w:kern w:val="0"/>
              </w:rPr>
              <w:t>验收过程中产生的一切费用由中标单位承担。</w:t>
            </w:r>
          </w:p>
        </w:tc>
      </w:tr>
      <w:tr w14:paraId="5DEF7026">
        <w:tblPrEx>
          <w:tblCellMar>
            <w:top w:w="0" w:type="dxa"/>
            <w:left w:w="108" w:type="dxa"/>
            <w:bottom w:w="0" w:type="dxa"/>
            <w:right w:w="108" w:type="dxa"/>
          </w:tblCellMar>
        </w:tblPrEx>
        <w:trPr>
          <w:trHeight w:val="1176"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FE817EF">
            <w:pPr>
              <w:widowControl/>
              <w:jc w:val="center"/>
              <w:rPr>
                <w:rFonts w:hint="eastAsia" w:ascii="仿宋" w:hAnsi="仿宋" w:eastAsia="仿宋" w:cs="仿宋"/>
                <w:kern w:val="0"/>
                <w:sz w:val="24"/>
              </w:rPr>
            </w:pPr>
            <w:r>
              <w:rPr>
                <w:rFonts w:hint="eastAsia" w:ascii="仿宋" w:hAnsi="仿宋" w:eastAsia="仿宋" w:cs="仿宋"/>
                <w:kern w:val="0"/>
                <w:sz w:val="24"/>
              </w:rPr>
              <w:t>18</w:t>
            </w:r>
          </w:p>
        </w:tc>
        <w:tc>
          <w:tcPr>
            <w:tcW w:w="1658" w:type="dxa"/>
            <w:tcBorders>
              <w:top w:val="single" w:color="auto" w:sz="4" w:space="0"/>
              <w:left w:val="nil"/>
              <w:bottom w:val="single" w:color="auto" w:sz="4" w:space="0"/>
              <w:right w:val="single" w:color="auto" w:sz="4" w:space="0"/>
            </w:tcBorders>
            <w:noWrap w:val="0"/>
            <w:vAlign w:val="center"/>
          </w:tcPr>
          <w:p w14:paraId="42DE130E">
            <w:pPr>
              <w:widowControl/>
              <w:jc w:val="center"/>
              <w:rPr>
                <w:rFonts w:hint="eastAsia" w:ascii="仿宋" w:hAnsi="仿宋" w:eastAsia="仿宋" w:cs="仿宋"/>
                <w:kern w:val="0"/>
                <w:sz w:val="24"/>
              </w:rPr>
            </w:pPr>
            <w:r>
              <w:rPr>
                <w:rFonts w:hint="eastAsia" w:ascii="仿宋" w:hAnsi="仿宋" w:eastAsia="仿宋" w:cs="仿宋"/>
                <w:kern w:val="0"/>
                <w:sz w:val="24"/>
              </w:rPr>
              <w:t>代理服务费</w:t>
            </w:r>
          </w:p>
        </w:tc>
        <w:tc>
          <w:tcPr>
            <w:tcW w:w="7323" w:type="dxa"/>
            <w:tcBorders>
              <w:top w:val="single" w:color="auto" w:sz="4" w:space="0"/>
              <w:left w:val="nil"/>
              <w:bottom w:val="single" w:color="auto" w:sz="4" w:space="0"/>
              <w:right w:val="single" w:color="auto" w:sz="4" w:space="0"/>
            </w:tcBorders>
            <w:noWrap w:val="0"/>
            <w:vAlign w:val="center"/>
          </w:tcPr>
          <w:p w14:paraId="2B71FA78">
            <w:pPr>
              <w:widowControl/>
              <w:rPr>
                <w:rFonts w:hint="eastAsia" w:ascii="仿宋" w:hAnsi="仿宋" w:eastAsia="仿宋" w:cs="仿宋"/>
                <w:kern w:val="0"/>
                <w:sz w:val="24"/>
              </w:rPr>
            </w:pPr>
            <w:r>
              <w:rPr>
                <w:rFonts w:hint="eastAsia" w:ascii="仿宋" w:hAnsi="仿宋" w:eastAsia="仿宋" w:cs="仿宋"/>
                <w:kern w:val="0"/>
                <w:sz w:val="24"/>
              </w:rPr>
              <w:t>招标人委托招标代理机构实施本次招标工作。招标代理服务费的计算参考《招标代理服务收费管理暂行办法》（计价格〔2002〕1980号）下浮50%计取，不足3000元，按3000元计取，由中标单位领取中标通知书时一次性支付。</w:t>
            </w:r>
          </w:p>
        </w:tc>
      </w:tr>
      <w:tr w14:paraId="2BDEBDBD">
        <w:tblPrEx>
          <w:tblCellMar>
            <w:top w:w="0" w:type="dxa"/>
            <w:left w:w="108" w:type="dxa"/>
            <w:bottom w:w="0" w:type="dxa"/>
            <w:right w:w="108" w:type="dxa"/>
          </w:tblCellMar>
        </w:tblPrEx>
        <w:trPr>
          <w:trHeight w:val="371"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5B0D0EE">
            <w:pPr>
              <w:widowControl/>
              <w:jc w:val="center"/>
              <w:rPr>
                <w:rFonts w:ascii="仿宋" w:hAnsi="仿宋" w:eastAsia="仿宋" w:cs="仿宋"/>
                <w:kern w:val="0"/>
                <w:sz w:val="24"/>
              </w:rPr>
            </w:pPr>
            <w:r>
              <w:rPr>
                <w:rFonts w:hint="eastAsia" w:ascii="仿宋" w:hAnsi="仿宋" w:eastAsia="仿宋" w:cs="仿宋"/>
                <w:kern w:val="0"/>
                <w:sz w:val="24"/>
              </w:rPr>
              <w:t>19</w:t>
            </w:r>
          </w:p>
        </w:tc>
        <w:tc>
          <w:tcPr>
            <w:tcW w:w="1658" w:type="dxa"/>
            <w:tcBorders>
              <w:top w:val="single" w:color="auto" w:sz="4" w:space="0"/>
              <w:left w:val="nil"/>
              <w:bottom w:val="single" w:color="auto" w:sz="4" w:space="0"/>
              <w:right w:val="single" w:color="auto" w:sz="4" w:space="0"/>
            </w:tcBorders>
            <w:noWrap w:val="0"/>
            <w:vAlign w:val="center"/>
          </w:tcPr>
          <w:p w14:paraId="293CE076">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核心产品</w:t>
            </w:r>
          </w:p>
        </w:tc>
        <w:tc>
          <w:tcPr>
            <w:tcW w:w="7323" w:type="dxa"/>
            <w:tcBorders>
              <w:top w:val="single" w:color="auto" w:sz="4" w:space="0"/>
              <w:left w:val="nil"/>
              <w:bottom w:val="single" w:color="auto" w:sz="4" w:space="0"/>
              <w:right w:val="single" w:color="auto" w:sz="4" w:space="0"/>
            </w:tcBorders>
            <w:noWrap w:val="0"/>
            <w:vAlign w:val="center"/>
          </w:tcPr>
          <w:p w14:paraId="6DAB75C6">
            <w:pPr>
              <w:widowControl/>
              <w:rPr>
                <w:highlight w:val="none"/>
              </w:rPr>
            </w:pPr>
            <w:r>
              <w:rPr>
                <w:rFonts w:hint="eastAsia" w:ascii="仿宋" w:hAnsi="仿宋" w:eastAsia="仿宋" w:cs="仿宋"/>
                <w:kern w:val="0"/>
                <w:sz w:val="24"/>
                <w:highlight w:val="none"/>
              </w:rPr>
              <w:t>台式示波器</w:t>
            </w:r>
          </w:p>
        </w:tc>
      </w:tr>
      <w:tr w14:paraId="501E7540">
        <w:tblPrEx>
          <w:tblCellMar>
            <w:top w:w="0" w:type="dxa"/>
            <w:left w:w="108" w:type="dxa"/>
            <w:bottom w:w="0" w:type="dxa"/>
            <w:right w:w="108" w:type="dxa"/>
          </w:tblCellMar>
        </w:tblPrEx>
        <w:trPr>
          <w:trHeight w:val="371"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B1B2CCA">
            <w:pPr>
              <w:widowControl/>
              <w:jc w:val="center"/>
              <w:rPr>
                <w:rFonts w:ascii="仿宋" w:hAnsi="仿宋" w:eastAsia="仿宋" w:cs="仿宋"/>
                <w:kern w:val="0"/>
                <w:sz w:val="24"/>
              </w:rPr>
            </w:pPr>
            <w:r>
              <w:rPr>
                <w:rFonts w:hint="eastAsia" w:ascii="仿宋" w:hAnsi="仿宋" w:eastAsia="仿宋" w:cs="仿宋"/>
                <w:kern w:val="0"/>
                <w:sz w:val="24"/>
              </w:rPr>
              <w:t>20</w:t>
            </w:r>
          </w:p>
        </w:tc>
        <w:tc>
          <w:tcPr>
            <w:tcW w:w="1658" w:type="dxa"/>
            <w:tcBorders>
              <w:top w:val="single" w:color="auto" w:sz="4" w:space="0"/>
              <w:left w:val="nil"/>
              <w:bottom w:val="single" w:color="auto" w:sz="4" w:space="0"/>
              <w:right w:val="single" w:color="auto" w:sz="4" w:space="0"/>
            </w:tcBorders>
            <w:noWrap w:val="0"/>
            <w:vAlign w:val="center"/>
          </w:tcPr>
          <w:p w14:paraId="0C8AC217">
            <w:pPr>
              <w:widowControl/>
              <w:jc w:val="center"/>
              <w:rPr>
                <w:rFonts w:hint="eastAsia" w:ascii="仿宋" w:hAnsi="仿宋" w:eastAsia="仿宋" w:cs="仿宋"/>
                <w:kern w:val="0"/>
                <w:sz w:val="24"/>
              </w:rPr>
            </w:pPr>
            <w:r>
              <w:rPr>
                <w:rFonts w:hint="eastAsia" w:ascii="仿宋" w:hAnsi="仿宋" w:eastAsia="仿宋" w:cs="仿宋"/>
                <w:kern w:val="0"/>
                <w:sz w:val="24"/>
              </w:rPr>
              <w:t>低于成本价不正当竞争预防措施</w:t>
            </w:r>
          </w:p>
        </w:tc>
        <w:tc>
          <w:tcPr>
            <w:tcW w:w="7323" w:type="dxa"/>
            <w:tcBorders>
              <w:top w:val="single" w:color="auto" w:sz="4" w:space="0"/>
              <w:left w:val="nil"/>
              <w:bottom w:val="single" w:color="auto" w:sz="4" w:space="0"/>
              <w:right w:val="single" w:color="auto" w:sz="4" w:space="0"/>
            </w:tcBorders>
            <w:noWrap w:val="0"/>
            <w:vAlign w:val="center"/>
          </w:tcPr>
          <w:p w14:paraId="62CCD051">
            <w:pPr>
              <w:widowControl/>
              <w:rPr>
                <w:rFonts w:hint="eastAsia" w:ascii="仿宋" w:hAnsi="仿宋" w:eastAsia="仿宋" w:cs="仿宋"/>
                <w:kern w:val="0"/>
                <w:sz w:val="24"/>
                <w:highlight w:val="yellow"/>
              </w:rPr>
            </w:pPr>
            <w:r>
              <w:rPr>
                <w:rFonts w:hint="eastAsia" w:ascii="仿宋" w:hAnsi="仿宋" w:eastAsia="仿宋" w:cs="仿宋"/>
                <w:kern w:val="0"/>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421B1F24">
        <w:tblPrEx>
          <w:tblCellMar>
            <w:top w:w="0" w:type="dxa"/>
            <w:left w:w="108" w:type="dxa"/>
            <w:bottom w:w="0" w:type="dxa"/>
            <w:right w:w="108" w:type="dxa"/>
          </w:tblCellMar>
        </w:tblPrEx>
        <w:trPr>
          <w:trHeight w:val="371" w:hRule="atLeast"/>
          <w:tblHeade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25E06F3">
            <w:pPr>
              <w:widowControl/>
              <w:jc w:val="center"/>
              <w:rPr>
                <w:rFonts w:ascii="仿宋" w:hAnsi="仿宋" w:eastAsia="仿宋" w:cs="仿宋"/>
                <w:kern w:val="0"/>
                <w:sz w:val="24"/>
              </w:rPr>
            </w:pPr>
            <w:r>
              <w:rPr>
                <w:rFonts w:hint="eastAsia" w:ascii="仿宋" w:hAnsi="仿宋" w:eastAsia="仿宋" w:cs="仿宋"/>
                <w:kern w:val="0"/>
                <w:sz w:val="24"/>
              </w:rPr>
              <w:t>21</w:t>
            </w:r>
          </w:p>
        </w:tc>
        <w:tc>
          <w:tcPr>
            <w:tcW w:w="1658" w:type="dxa"/>
            <w:tcBorders>
              <w:top w:val="single" w:color="auto" w:sz="4" w:space="0"/>
              <w:left w:val="nil"/>
              <w:bottom w:val="single" w:color="auto" w:sz="4" w:space="0"/>
              <w:right w:val="single" w:color="auto" w:sz="4" w:space="0"/>
            </w:tcBorders>
            <w:noWrap w:val="0"/>
            <w:vAlign w:val="center"/>
          </w:tcPr>
          <w:p w14:paraId="5964BD6A">
            <w:pPr>
              <w:widowControl/>
              <w:jc w:val="center"/>
              <w:rPr>
                <w:rFonts w:hint="eastAsia" w:ascii="仿宋" w:hAnsi="仿宋" w:eastAsia="仿宋" w:cs="仿宋"/>
                <w:kern w:val="0"/>
                <w:sz w:val="24"/>
              </w:rPr>
            </w:pPr>
            <w:r>
              <w:rPr>
                <w:rFonts w:hint="eastAsia" w:ascii="仿宋" w:hAnsi="仿宋" w:eastAsia="仿宋" w:cs="仿宋"/>
                <w:kern w:val="0"/>
                <w:sz w:val="24"/>
              </w:rPr>
              <w:t>政府采购政策支持</w:t>
            </w:r>
          </w:p>
        </w:tc>
        <w:tc>
          <w:tcPr>
            <w:tcW w:w="7323" w:type="dxa"/>
            <w:tcBorders>
              <w:top w:val="single" w:color="auto" w:sz="4" w:space="0"/>
              <w:left w:val="nil"/>
              <w:bottom w:val="single" w:color="auto" w:sz="4" w:space="0"/>
              <w:right w:val="single" w:color="auto" w:sz="4" w:space="0"/>
            </w:tcBorders>
            <w:noWrap w:val="0"/>
            <w:vAlign w:val="center"/>
          </w:tcPr>
          <w:p w14:paraId="66CD6D66">
            <w:pPr>
              <w:autoSpaceDE w:val="0"/>
              <w:autoSpaceDN w:val="0"/>
              <w:adjustRightInd w:val="0"/>
              <w:ind w:left="120" w:hanging="120"/>
              <w:jc w:val="left"/>
              <w:rPr>
                <w:rFonts w:hint="eastAsia" w:ascii="仿宋" w:hAnsi="仿宋" w:eastAsia="仿宋" w:cs="仿宋"/>
                <w:b/>
                <w:bCs/>
                <w:sz w:val="24"/>
              </w:rPr>
            </w:pPr>
            <w:r>
              <w:rPr>
                <w:rFonts w:hint="eastAsia" w:ascii="仿宋" w:hAnsi="仿宋" w:eastAsia="仿宋" w:cs="仿宋"/>
                <w:b/>
                <w:bCs/>
                <w:sz w:val="24"/>
              </w:rPr>
              <w:t>备注：关于落实中小企业政府采购政策：</w:t>
            </w:r>
          </w:p>
          <w:p w14:paraId="4D2BEB24">
            <w:pPr>
              <w:autoSpaceDE w:val="0"/>
              <w:autoSpaceDN w:val="0"/>
              <w:adjustRightInd w:val="0"/>
              <w:ind w:left="120" w:hanging="120"/>
              <w:jc w:val="left"/>
              <w:rPr>
                <w:rFonts w:hint="eastAsia" w:ascii="仿宋" w:hAnsi="仿宋" w:eastAsia="仿宋" w:cs="仿宋"/>
                <w:b/>
                <w:bCs/>
                <w:sz w:val="24"/>
              </w:rPr>
            </w:pPr>
            <w:r>
              <w:rPr>
                <w:rFonts w:hint="eastAsia" w:ascii="仿宋" w:hAnsi="仿宋" w:eastAsia="仿宋" w:cs="仿宋"/>
                <w:b/>
                <w:bCs/>
                <w:sz w:val="24"/>
              </w:rPr>
              <w:t>因本项目为不专门面向中小企业采购项目,对小型和微型企业产品的价格给予10%的扣除；</w:t>
            </w:r>
          </w:p>
          <w:p w14:paraId="66312217">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根据财政部、工业和信息化部《政府采购促进中小企业发展管理办法》(财库[2020]46号文)的规定,监狱企业、残疾人福利性单位视同为中小企业。符合以下条件的中小微型企业应按照招标文件格式要求提供《中小企业声明函》。</w:t>
            </w:r>
          </w:p>
          <w:p w14:paraId="76FE1962">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BCA46E">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(2)、在政府采购活动中，供应商提供的货物、工程或者服务符合下列情形的，享受本办法规定的中小企业扶持政策：</w:t>
            </w:r>
          </w:p>
          <w:p w14:paraId="19E03B7A">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(一) 在货物采购项目中，货物由中小企业制造，即货物由中小企业生产且使用该中小企业商号或者注册商标；</w:t>
            </w:r>
          </w:p>
          <w:p w14:paraId="0000C765">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(二) 在工程采购项目中，工程由中小企业承建，即工程施工单位为中小企业；</w:t>
            </w:r>
          </w:p>
          <w:p w14:paraId="66190319">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(三) 在服务采购项目中，服务由中小企业承接，即提供服务的人员为中小企业依照《中华人民共和国劳动合同法》订立劳动合同的从业人员。</w:t>
            </w:r>
          </w:p>
          <w:p w14:paraId="0D4C4B89">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在货物采购项目中，供应商提供的货物既有中小企业制造货物，也有大型企业制造货物的，不享受本办法规定的中小企业扶持政策。</w:t>
            </w:r>
          </w:p>
          <w:p w14:paraId="0B9D9E25">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以联合体形式参加政府采购活动，联合体各方均为中小企业的，联合体视同中小企业。其中，联合体各方均为小微企业的，联合体视同小微企业。</w:t>
            </w:r>
          </w:p>
          <w:p w14:paraId="164141A8">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(3)、依据本办法规定享受扶持政策获得政府采购合同的，小微企业不得将合同分包给大中型企业，中型企业不得将合同分包给大型企业。</w:t>
            </w:r>
          </w:p>
          <w:p w14:paraId="6B5FC930">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(4)、提供由省级以上监狱管理局、戒毒管理局(含新疆生产建设兵团)出具的属于监狱企业证明文件(扫描件) 的，视同为小型和微型企业。</w:t>
            </w:r>
          </w:p>
          <w:p w14:paraId="08D10087">
            <w:pPr>
              <w:autoSpaceDE w:val="0"/>
              <w:autoSpaceDN w:val="0"/>
              <w:adjustRightInd w:val="0"/>
              <w:ind w:left="120" w:hanging="120"/>
              <w:jc w:val="left"/>
              <w:rPr>
                <w:rFonts w:hint="eastAsia" w:ascii="仿宋" w:hAnsi="仿宋" w:eastAsia="仿宋" w:cs="仿宋"/>
                <w:sz w:val="24"/>
              </w:rPr>
            </w:pPr>
            <w:r>
              <w:rPr>
                <w:rFonts w:hint="eastAsia" w:ascii="仿宋" w:hAnsi="仿宋" w:eastAsia="仿宋" w:cs="仿宋"/>
                <w:sz w:val="24"/>
              </w:rPr>
              <w:t>(5)、符合享受政府采购支持政策的残疾人福利性单位条件且提供《残疾人福利性单位声明函》的，视同为小型和微型企业。</w:t>
            </w:r>
          </w:p>
          <w:p w14:paraId="1515FACA">
            <w:pPr>
              <w:pStyle w:val="18"/>
              <w:ind w:firstLine="0" w:firstLineChars="0"/>
              <w:rPr>
                <w:rFonts w:hint="eastAsia" w:ascii="仿宋" w:hAnsi="仿宋" w:eastAsia="仿宋" w:cs="仿宋"/>
                <w:color w:val="070707"/>
                <w:sz w:val="24"/>
              </w:rPr>
            </w:pPr>
            <w:r>
              <w:rPr>
                <w:rFonts w:hint="eastAsia" w:ascii="仿宋" w:hAnsi="仿宋" w:eastAsia="仿宋" w:cs="仿宋"/>
                <w:sz w:val="24"/>
              </w:rPr>
              <w:t>（6）、本采购项目中小企业划分标准所属行业为：</w:t>
            </w:r>
            <w:r>
              <w:rPr>
                <w:rFonts w:hint="eastAsia" w:ascii="仿宋" w:hAnsi="仿宋" w:eastAsia="仿宋" w:cs="仿宋"/>
                <w:b/>
                <w:bCs/>
                <w:color w:val="070707"/>
                <w:sz w:val="24"/>
              </w:rPr>
              <w:t>工业。</w:t>
            </w:r>
            <w:r>
              <w:rPr>
                <w:rFonts w:hint="eastAsia" w:ascii="仿宋" w:hAnsi="仿宋" w:eastAsia="仿宋" w:cs="仿宋"/>
                <w:color w:val="070707"/>
                <w:sz w:val="24"/>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50012C">
            <w:pPr>
              <w:widowControl/>
              <w:rPr>
                <w:rFonts w:hint="eastAsia" w:ascii="仿宋" w:hAnsi="仿宋" w:eastAsia="仿宋" w:cs="仿宋"/>
                <w:kern w:val="0"/>
                <w:sz w:val="24"/>
                <w:highlight w:val="yellow"/>
              </w:rPr>
            </w:pPr>
            <w:r>
              <w:rPr>
                <w:rFonts w:hint="eastAsia" w:ascii="仿宋" w:hAnsi="仿宋" w:eastAsia="仿宋" w:cs="仿宋"/>
                <w:b/>
                <w:bCs/>
                <w:sz w:val="28"/>
                <w:szCs w:val="28"/>
              </w:rPr>
              <w:t>（投标人应在中小企业声明函中按照采购货物名称逐个填写制造商信息，且制造商、供应商均为中小微企业，如未按要求填写，不享受价格优惠）</w:t>
            </w:r>
          </w:p>
        </w:tc>
      </w:tr>
    </w:tbl>
    <w:p w14:paraId="2749E8D8">
      <w:pPr>
        <w:pStyle w:val="4"/>
        <w:keepNext w:val="0"/>
        <w:keepLines w:val="0"/>
        <w:tabs>
          <w:tab w:val="left" w:pos="1444"/>
        </w:tabs>
        <w:autoSpaceDE w:val="0"/>
        <w:autoSpaceDN w:val="0"/>
        <w:adjustRightInd/>
        <w:spacing w:before="0" w:line="360" w:lineRule="auto"/>
        <w:ind w:right="33"/>
        <w:jc w:val="center"/>
        <w:textAlignment w:val="auto"/>
        <w:rPr>
          <w:rFonts w:hint="eastAsia" w:ascii="仿宋" w:hAnsi="仿宋" w:eastAsia="仿宋" w:cs="仿宋"/>
        </w:rPr>
      </w:pPr>
      <w:r>
        <w:rPr>
          <w:rFonts w:hint="eastAsia" w:ascii="仿宋" w:hAnsi="仿宋" w:eastAsia="仿宋" w:cs="仿宋"/>
          <w:sz w:val="24"/>
        </w:rPr>
        <w:br w:type="page"/>
      </w:r>
      <w:r>
        <w:rPr>
          <w:rFonts w:hint="eastAsia" w:ascii="仿宋" w:hAnsi="仿宋" w:eastAsia="仿宋" w:cs="仿宋"/>
          <w:sz w:val="24"/>
          <w:szCs w:val="24"/>
        </w:rPr>
        <w:t>第一章</w:t>
      </w:r>
      <w:r>
        <w:rPr>
          <w:rFonts w:hint="eastAsia" w:ascii="仿宋" w:hAnsi="仿宋" w:eastAsia="仿宋" w:cs="仿宋"/>
          <w:sz w:val="24"/>
          <w:szCs w:val="24"/>
        </w:rPr>
        <w:tab/>
      </w:r>
      <w:r>
        <w:rPr>
          <w:rFonts w:hint="eastAsia" w:ascii="仿宋" w:hAnsi="仿宋" w:eastAsia="仿宋" w:cs="仿宋"/>
          <w:sz w:val="24"/>
          <w:szCs w:val="24"/>
        </w:rPr>
        <w:t>投标人须知</w:t>
      </w:r>
    </w:p>
    <w:p w14:paraId="009A7DCB">
      <w:pPr>
        <w:pStyle w:val="7"/>
        <w:keepNext w:val="0"/>
        <w:keepLines w:val="0"/>
        <w:numPr>
          <w:ilvl w:val="0"/>
          <w:numId w:val="0"/>
        </w:numPr>
        <w:tabs>
          <w:tab w:val="left" w:pos="1244"/>
        </w:tabs>
        <w:autoSpaceDE w:val="0"/>
        <w:autoSpaceDN w:val="0"/>
        <w:spacing w:before="0" w:after="0" w:line="360" w:lineRule="auto"/>
        <w:ind w:firstLine="482" w:firstLineChars="200"/>
        <w:jc w:val="left"/>
        <w:rPr>
          <w:rFonts w:hint="eastAsia" w:ascii="仿宋" w:hAnsi="仿宋" w:eastAsia="仿宋" w:cs="仿宋"/>
        </w:rPr>
      </w:pPr>
      <w:r>
        <w:rPr>
          <w:rFonts w:hint="eastAsia" w:ascii="仿宋" w:hAnsi="仿宋" w:eastAsia="仿宋" w:cs="仿宋"/>
        </w:rPr>
        <w:t>1.项目概况</w:t>
      </w:r>
    </w:p>
    <w:p w14:paraId="761ECA37">
      <w:pPr>
        <w:pStyle w:val="18"/>
        <w:tabs>
          <w:tab w:val="left" w:pos="1302"/>
        </w:tabs>
        <w:autoSpaceDE w:val="0"/>
        <w:autoSpaceDN w:val="0"/>
        <w:spacing w:line="360" w:lineRule="auto"/>
        <w:ind w:firstLine="480"/>
        <w:jc w:val="left"/>
        <w:rPr>
          <w:rFonts w:hint="eastAsia" w:ascii="仿宋" w:hAnsi="仿宋" w:eastAsia="仿宋" w:cs="仿宋"/>
          <w:sz w:val="24"/>
        </w:rPr>
      </w:pPr>
      <w:r>
        <w:rPr>
          <w:rFonts w:hint="eastAsia" w:ascii="仿宋" w:hAnsi="仿宋" w:eastAsia="仿宋" w:cs="仿宋"/>
          <w:sz w:val="24"/>
        </w:rPr>
        <w:t>1.1 项目名称：详见投标人须知前附表；</w:t>
      </w:r>
    </w:p>
    <w:p w14:paraId="34C48DC3">
      <w:pPr>
        <w:pStyle w:val="18"/>
        <w:tabs>
          <w:tab w:val="left" w:pos="1362"/>
        </w:tabs>
        <w:autoSpaceDE w:val="0"/>
        <w:autoSpaceDN w:val="0"/>
        <w:spacing w:line="360" w:lineRule="auto"/>
        <w:ind w:firstLine="480"/>
        <w:jc w:val="left"/>
        <w:rPr>
          <w:rFonts w:hint="eastAsia" w:ascii="仿宋" w:hAnsi="仿宋" w:eastAsia="仿宋" w:cs="仿宋"/>
          <w:sz w:val="24"/>
        </w:rPr>
      </w:pPr>
      <w:r>
        <w:rPr>
          <w:rFonts w:hint="eastAsia" w:ascii="仿宋" w:hAnsi="仿宋" w:eastAsia="仿宋" w:cs="仿宋"/>
          <w:sz w:val="24"/>
        </w:rPr>
        <w:t>1.2 招标方式：详见投标人须知前附表；</w:t>
      </w:r>
    </w:p>
    <w:p w14:paraId="07A864B5">
      <w:pPr>
        <w:pStyle w:val="18"/>
        <w:tabs>
          <w:tab w:val="left" w:pos="1362"/>
        </w:tabs>
        <w:autoSpaceDE w:val="0"/>
        <w:autoSpaceDN w:val="0"/>
        <w:spacing w:line="360" w:lineRule="auto"/>
        <w:ind w:firstLine="480"/>
        <w:jc w:val="left"/>
        <w:rPr>
          <w:rFonts w:hint="eastAsia" w:ascii="仿宋" w:hAnsi="仿宋" w:eastAsia="仿宋" w:cs="仿宋"/>
          <w:sz w:val="24"/>
        </w:rPr>
      </w:pPr>
      <w:r>
        <w:rPr>
          <w:rFonts w:hint="eastAsia" w:ascii="仿宋" w:hAnsi="仿宋" w:eastAsia="仿宋" w:cs="仿宋"/>
          <w:sz w:val="24"/>
        </w:rPr>
        <w:t>1.3 采购内容：详见投标人须知前附表；</w:t>
      </w:r>
    </w:p>
    <w:p w14:paraId="57B9779C">
      <w:pPr>
        <w:pStyle w:val="18"/>
        <w:tabs>
          <w:tab w:val="left" w:pos="1302"/>
        </w:tabs>
        <w:autoSpaceDE w:val="0"/>
        <w:autoSpaceDN w:val="0"/>
        <w:spacing w:line="360" w:lineRule="auto"/>
        <w:ind w:firstLine="480"/>
        <w:jc w:val="left"/>
        <w:rPr>
          <w:rFonts w:hint="eastAsia" w:ascii="仿宋" w:hAnsi="仿宋" w:eastAsia="仿宋" w:cs="仿宋"/>
          <w:sz w:val="24"/>
        </w:rPr>
      </w:pPr>
      <w:r>
        <w:rPr>
          <w:rFonts w:hint="eastAsia" w:ascii="仿宋" w:hAnsi="仿宋" w:eastAsia="仿宋" w:cs="仿宋"/>
          <w:sz w:val="24"/>
        </w:rPr>
        <w:t>1.4 资金来源：详见投标人须知前附表；</w:t>
      </w:r>
    </w:p>
    <w:p w14:paraId="36695393">
      <w:pPr>
        <w:pStyle w:val="18"/>
        <w:tabs>
          <w:tab w:val="left" w:pos="1307"/>
        </w:tabs>
        <w:autoSpaceDE w:val="0"/>
        <w:autoSpaceDN w:val="0"/>
        <w:spacing w:line="360" w:lineRule="auto"/>
        <w:ind w:firstLine="448"/>
        <w:jc w:val="left"/>
        <w:rPr>
          <w:rFonts w:hint="eastAsia" w:ascii="仿宋" w:hAnsi="仿宋" w:eastAsia="仿宋" w:cs="仿宋"/>
          <w:sz w:val="24"/>
        </w:rPr>
      </w:pPr>
      <w:r>
        <w:rPr>
          <w:rFonts w:hint="eastAsia" w:ascii="仿宋" w:hAnsi="仿宋" w:eastAsia="仿宋" w:cs="仿宋"/>
          <w:spacing w:val="-8"/>
          <w:sz w:val="24"/>
        </w:rPr>
        <w:t>1.5 项目地点：详见投标人须知前附表；</w:t>
      </w:r>
    </w:p>
    <w:p w14:paraId="543DE3CC">
      <w:pPr>
        <w:pStyle w:val="18"/>
        <w:tabs>
          <w:tab w:val="left" w:pos="1256"/>
        </w:tabs>
        <w:autoSpaceDE w:val="0"/>
        <w:autoSpaceDN w:val="0"/>
        <w:spacing w:line="360" w:lineRule="auto"/>
        <w:ind w:firstLine="432"/>
        <w:jc w:val="left"/>
        <w:rPr>
          <w:rFonts w:hint="eastAsia" w:ascii="仿宋" w:hAnsi="仿宋" w:eastAsia="仿宋" w:cs="仿宋"/>
          <w:sz w:val="24"/>
        </w:rPr>
      </w:pPr>
      <w:r>
        <w:rPr>
          <w:rFonts w:hint="eastAsia" w:ascii="仿宋" w:hAnsi="仿宋" w:eastAsia="仿宋" w:cs="仿宋"/>
          <w:spacing w:val="-12"/>
          <w:sz w:val="24"/>
        </w:rPr>
        <w:t>1.6 服务期限</w:t>
      </w:r>
      <w:r>
        <w:rPr>
          <w:rFonts w:hint="eastAsia" w:ascii="仿宋" w:hAnsi="仿宋" w:eastAsia="仿宋" w:cs="仿宋"/>
          <w:spacing w:val="-3"/>
          <w:sz w:val="24"/>
        </w:rPr>
        <w:t>：详见投标人须知前附表；</w:t>
      </w:r>
    </w:p>
    <w:p w14:paraId="315746E7">
      <w:pPr>
        <w:pStyle w:val="7"/>
        <w:keepNext w:val="0"/>
        <w:keepLines w:val="0"/>
        <w:numPr>
          <w:ilvl w:val="0"/>
          <w:numId w:val="0"/>
        </w:numPr>
        <w:tabs>
          <w:tab w:val="left" w:pos="124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2.定义</w:t>
      </w:r>
    </w:p>
    <w:p w14:paraId="593F0BB5">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下述术语和缩写的定义为：</w:t>
      </w:r>
    </w:p>
    <w:p w14:paraId="58642A42">
      <w:pPr>
        <w:pStyle w:val="18"/>
        <w:tabs>
          <w:tab w:val="left" w:pos="1243"/>
        </w:tabs>
        <w:autoSpaceDE w:val="0"/>
        <w:autoSpaceDN w:val="0"/>
        <w:spacing w:line="360" w:lineRule="auto"/>
        <w:ind w:right="-38" w:firstLine="480"/>
        <w:jc w:val="left"/>
        <w:rPr>
          <w:rFonts w:hint="eastAsia" w:ascii="仿宋" w:hAnsi="仿宋" w:eastAsia="仿宋" w:cs="仿宋"/>
          <w:spacing w:val="-1"/>
          <w:sz w:val="24"/>
          <w:szCs w:val="24"/>
        </w:rPr>
      </w:pPr>
      <w:r>
        <w:rPr>
          <w:rFonts w:hint="eastAsia" w:ascii="仿宋" w:hAnsi="仿宋" w:eastAsia="仿宋" w:cs="仿宋"/>
          <w:sz w:val="24"/>
          <w:szCs w:val="24"/>
        </w:rPr>
        <w:t>2.1 “招标人”“采购人”系</w:t>
      </w:r>
      <w:r>
        <w:rPr>
          <w:rFonts w:hint="eastAsia" w:ascii="仿宋" w:hAnsi="仿宋" w:eastAsia="仿宋" w:cs="仿宋"/>
          <w:spacing w:val="-1"/>
          <w:sz w:val="24"/>
          <w:szCs w:val="24"/>
        </w:rPr>
        <w:t>指依法进行政府采购的国家机关、事业单位、团体组织。本次政府采购的采购人名称、地址、联系人、电话详见投标人须知前附表。</w:t>
      </w:r>
    </w:p>
    <w:p w14:paraId="1847CBD8">
      <w:pPr>
        <w:pStyle w:val="18"/>
        <w:tabs>
          <w:tab w:val="left" w:pos="1243"/>
        </w:tabs>
        <w:autoSpaceDE w:val="0"/>
        <w:autoSpaceDN w:val="0"/>
        <w:spacing w:line="360" w:lineRule="auto"/>
        <w:ind w:right="-38" w:firstLine="464"/>
        <w:rPr>
          <w:rFonts w:hint="eastAsia" w:ascii="仿宋" w:hAnsi="仿宋" w:eastAsia="仿宋" w:cs="仿宋"/>
          <w:sz w:val="24"/>
          <w:szCs w:val="24"/>
        </w:rPr>
      </w:pPr>
      <w:r>
        <w:rPr>
          <w:rFonts w:hint="eastAsia" w:ascii="仿宋" w:hAnsi="仿宋" w:eastAsia="仿宋" w:cs="仿宋"/>
          <w:spacing w:val="-4"/>
          <w:sz w:val="24"/>
          <w:szCs w:val="24"/>
        </w:rPr>
        <w:t>2.2 “采购代理机构”“招标代理机构”系指接受采购人委托，代理采购项目的采</w:t>
      </w:r>
      <w:r>
        <w:rPr>
          <w:rFonts w:hint="eastAsia" w:ascii="仿宋" w:hAnsi="仿宋" w:eastAsia="仿宋" w:cs="仿宋"/>
          <w:spacing w:val="-1"/>
          <w:sz w:val="24"/>
          <w:szCs w:val="24"/>
        </w:rPr>
        <w:t>购代理机构。本次政府采购的采购代理机构名称、地址、联系人、电话详见投标人须</w:t>
      </w:r>
      <w:r>
        <w:rPr>
          <w:rFonts w:hint="eastAsia" w:ascii="仿宋" w:hAnsi="仿宋" w:eastAsia="仿宋" w:cs="仿宋"/>
          <w:sz w:val="24"/>
          <w:szCs w:val="24"/>
        </w:rPr>
        <w:t>知前附表。</w:t>
      </w:r>
    </w:p>
    <w:p w14:paraId="5BDE315A">
      <w:pPr>
        <w:pStyle w:val="18"/>
        <w:tabs>
          <w:tab w:val="left" w:pos="1243"/>
        </w:tabs>
        <w:autoSpaceDE w:val="0"/>
        <w:autoSpaceDN w:val="0"/>
        <w:spacing w:line="360" w:lineRule="auto"/>
        <w:ind w:right="-38" w:firstLine="452"/>
        <w:jc w:val="left"/>
        <w:rPr>
          <w:rFonts w:hint="eastAsia" w:ascii="仿宋" w:hAnsi="仿宋" w:eastAsia="仿宋" w:cs="仿宋"/>
          <w:sz w:val="24"/>
          <w:szCs w:val="24"/>
        </w:rPr>
      </w:pPr>
      <w:r>
        <w:rPr>
          <w:rFonts w:hint="eastAsia" w:ascii="仿宋" w:hAnsi="仿宋" w:eastAsia="仿宋" w:cs="仿宋"/>
          <w:spacing w:val="-7"/>
          <w:sz w:val="24"/>
          <w:szCs w:val="24"/>
        </w:rPr>
        <w:t>2.3 “投标人”、“供应商”系指向采购人提供货物、工程或者服务的法人、其他</w:t>
      </w:r>
      <w:r>
        <w:rPr>
          <w:rFonts w:hint="eastAsia" w:ascii="仿宋" w:hAnsi="仿宋" w:eastAsia="仿宋" w:cs="仿宋"/>
          <w:sz w:val="24"/>
          <w:szCs w:val="24"/>
        </w:rPr>
        <w:t>组织或者自然人。</w:t>
      </w:r>
    </w:p>
    <w:p w14:paraId="43DC36FB">
      <w:pPr>
        <w:pStyle w:val="18"/>
        <w:tabs>
          <w:tab w:val="left" w:pos="124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2.4 “货物”系指各种形态和种类的物品，包括原材料、设备、产品等。</w:t>
      </w:r>
    </w:p>
    <w:p w14:paraId="370AAB89">
      <w:pPr>
        <w:pStyle w:val="18"/>
        <w:tabs>
          <w:tab w:val="left" w:pos="1362"/>
        </w:tabs>
        <w:autoSpaceDE w:val="0"/>
        <w:autoSpaceDN w:val="0"/>
        <w:spacing w:line="360" w:lineRule="auto"/>
        <w:ind w:right="-38" w:firstLine="480"/>
        <w:jc w:val="left"/>
        <w:rPr>
          <w:rFonts w:hint="eastAsia" w:ascii="仿宋" w:hAnsi="仿宋" w:eastAsia="仿宋" w:cs="仿宋"/>
          <w:sz w:val="24"/>
          <w:szCs w:val="24"/>
        </w:rPr>
      </w:pPr>
      <w:r>
        <w:rPr>
          <w:rFonts w:hint="eastAsia" w:ascii="仿宋" w:hAnsi="仿宋" w:eastAsia="仿宋" w:cs="仿宋"/>
          <w:sz w:val="24"/>
          <w:szCs w:val="24"/>
        </w:rPr>
        <w:t>2.5 “工程”系指建设工程，包括建筑物和构筑物的新建、改建、扩建，装修、拆除，修缮等。</w:t>
      </w:r>
    </w:p>
    <w:p w14:paraId="473797DD">
      <w:pPr>
        <w:pStyle w:val="18"/>
        <w:tabs>
          <w:tab w:val="left" w:pos="136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2.6 “服务”系指除货物和工程以外的其他政府采购对象。</w:t>
      </w:r>
    </w:p>
    <w:p w14:paraId="7DC0D86A">
      <w:pPr>
        <w:pStyle w:val="18"/>
        <w:tabs>
          <w:tab w:val="left" w:pos="136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2.7 偏离</w:t>
      </w:r>
    </w:p>
    <w:p w14:paraId="01F2A9DF">
      <w:pPr>
        <w:pStyle w:val="18"/>
        <w:tabs>
          <w:tab w:val="left" w:pos="1602"/>
        </w:tabs>
        <w:autoSpaceDE w:val="0"/>
        <w:autoSpaceDN w:val="0"/>
        <w:spacing w:line="360" w:lineRule="auto"/>
        <w:ind w:right="-38" w:firstLine="480"/>
        <w:rPr>
          <w:rFonts w:hint="eastAsia" w:ascii="仿宋" w:hAnsi="仿宋" w:eastAsia="仿宋" w:cs="仿宋"/>
          <w:sz w:val="24"/>
          <w:szCs w:val="24"/>
        </w:rPr>
      </w:pPr>
      <w:r>
        <w:rPr>
          <w:rFonts w:hint="eastAsia" w:ascii="仿宋" w:hAnsi="仿宋" w:eastAsia="仿宋" w:cs="仿宋"/>
          <w:sz w:val="24"/>
          <w:szCs w:val="24"/>
        </w:rPr>
        <w:t>2.7.1 本条所称偏离为</w:t>
      </w:r>
      <w:r>
        <w:rPr>
          <w:rFonts w:hint="eastAsia" w:ascii="仿宋" w:hAnsi="仿宋" w:eastAsia="仿宋" w:cs="仿宋"/>
          <w:sz w:val="24"/>
          <w:szCs w:val="24"/>
          <w:lang w:val="en-US" w:eastAsia="zh-CN"/>
        </w:rPr>
        <w:t>投标</w:t>
      </w:r>
      <w:r>
        <w:rPr>
          <w:rFonts w:hint="eastAsia" w:ascii="仿宋" w:hAnsi="仿宋" w:eastAsia="仿宋" w:cs="仿宋"/>
          <w:sz w:val="24"/>
          <w:szCs w:val="24"/>
        </w:rPr>
        <w:t>文件对招标文件的偏离，即不满足或不响应招标文件的要求。偏离分为对招标文件的实质性要求条款偏离和对招标文件的一般商务和技术条款偏离。</w:t>
      </w:r>
    </w:p>
    <w:p w14:paraId="7CA05ED8">
      <w:pPr>
        <w:pStyle w:val="18"/>
        <w:tabs>
          <w:tab w:val="left" w:pos="1532"/>
        </w:tabs>
        <w:autoSpaceDE w:val="0"/>
        <w:autoSpaceDN w:val="0"/>
        <w:spacing w:line="360" w:lineRule="auto"/>
        <w:ind w:right="-38" w:firstLine="480"/>
        <w:jc w:val="left"/>
        <w:rPr>
          <w:rFonts w:hint="eastAsia" w:ascii="仿宋" w:hAnsi="仿宋" w:eastAsia="仿宋" w:cs="仿宋"/>
          <w:sz w:val="24"/>
          <w:szCs w:val="24"/>
        </w:rPr>
      </w:pPr>
      <w:r>
        <w:rPr>
          <w:rFonts w:hint="eastAsia" w:ascii="仿宋" w:hAnsi="仿宋" w:eastAsia="仿宋" w:cs="仿宋"/>
          <w:sz w:val="24"/>
          <w:szCs w:val="24"/>
        </w:rPr>
        <w:t>2.7.2  除法律法规和规章规定外。招标文件中加下划线、“拒绝”“不接受”“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 招标人概不负责。</w:t>
      </w:r>
    </w:p>
    <w:p w14:paraId="195ECAA1">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2.8 特别说明</w:t>
      </w:r>
    </w:p>
    <w:p w14:paraId="45A33471">
      <w:pPr>
        <w:pStyle w:val="18"/>
        <w:tabs>
          <w:tab w:val="left" w:pos="1662"/>
        </w:tabs>
        <w:autoSpaceDE w:val="0"/>
        <w:autoSpaceDN w:val="0"/>
        <w:spacing w:line="360" w:lineRule="auto"/>
        <w:ind w:right="-38" w:firstLine="464"/>
        <w:jc w:val="left"/>
        <w:rPr>
          <w:rFonts w:hint="eastAsia" w:ascii="仿宋" w:hAnsi="仿宋" w:eastAsia="仿宋" w:cs="仿宋"/>
          <w:sz w:val="24"/>
          <w:szCs w:val="24"/>
        </w:rPr>
      </w:pPr>
      <w:r>
        <w:rPr>
          <w:rFonts w:hint="eastAsia" w:ascii="仿宋" w:hAnsi="仿宋" w:eastAsia="仿宋" w:cs="仿宋"/>
          <w:spacing w:val="-4"/>
          <w:sz w:val="24"/>
          <w:szCs w:val="24"/>
        </w:rPr>
        <w:t>2.8.1 投标人所使用的资格、信誉、荣誉、业绩与企业认证等必须为投标人所拥</w:t>
      </w:r>
      <w:r>
        <w:rPr>
          <w:rFonts w:hint="eastAsia" w:ascii="仿宋" w:hAnsi="仿宋" w:eastAsia="仿宋" w:cs="仿宋"/>
          <w:sz w:val="24"/>
          <w:szCs w:val="24"/>
        </w:rPr>
        <w:t>有。</w:t>
      </w:r>
    </w:p>
    <w:p w14:paraId="61D9D880">
      <w:pPr>
        <w:pStyle w:val="18"/>
        <w:tabs>
          <w:tab w:val="left" w:pos="1722"/>
        </w:tabs>
        <w:autoSpaceDE w:val="0"/>
        <w:autoSpaceDN w:val="0"/>
        <w:spacing w:line="360" w:lineRule="auto"/>
        <w:ind w:right="-38" w:firstLine="460"/>
        <w:jc w:val="left"/>
        <w:rPr>
          <w:rFonts w:hint="eastAsia" w:ascii="仿宋" w:hAnsi="仿宋" w:eastAsia="仿宋" w:cs="仿宋"/>
          <w:sz w:val="24"/>
          <w:szCs w:val="24"/>
        </w:rPr>
      </w:pPr>
      <w:r>
        <w:rPr>
          <w:rFonts w:hint="eastAsia" w:ascii="仿宋" w:hAnsi="仿宋" w:eastAsia="仿宋" w:cs="仿宋"/>
          <w:spacing w:val="-5"/>
          <w:sz w:val="24"/>
          <w:szCs w:val="24"/>
        </w:rPr>
        <w:t>2.8.2 投标人应仔细阅读招标文件中的所有内容，按照招标文件的要求编制、提</w:t>
      </w:r>
      <w:r>
        <w:rPr>
          <w:rFonts w:hint="eastAsia" w:ascii="仿宋" w:hAnsi="仿宋" w:eastAsia="仿宋" w:cs="仿宋"/>
          <w:sz w:val="24"/>
          <w:szCs w:val="24"/>
        </w:rPr>
        <w:t>交响应文件，并对其所提供的全部资料的真实性承担法律责任。</w:t>
      </w:r>
    </w:p>
    <w:p w14:paraId="71BE79A6">
      <w:pPr>
        <w:pStyle w:val="18"/>
        <w:tabs>
          <w:tab w:val="left" w:pos="1722"/>
        </w:tabs>
        <w:autoSpaceDE w:val="0"/>
        <w:autoSpaceDN w:val="0"/>
        <w:spacing w:line="360" w:lineRule="auto"/>
        <w:ind w:right="433" w:firstLine="452"/>
        <w:jc w:val="left"/>
        <w:rPr>
          <w:rFonts w:hint="eastAsia" w:ascii="仿宋" w:hAnsi="仿宋" w:eastAsia="仿宋" w:cs="仿宋"/>
          <w:sz w:val="24"/>
          <w:szCs w:val="24"/>
        </w:rPr>
      </w:pPr>
      <w:r>
        <w:rPr>
          <w:rFonts w:hint="eastAsia" w:ascii="仿宋" w:hAnsi="仿宋" w:eastAsia="仿宋" w:cs="仿宋"/>
          <w:spacing w:val="-7"/>
          <w:sz w:val="24"/>
          <w:szCs w:val="24"/>
        </w:rPr>
        <w:t>2.8.3 招标文件所提供的资料，是采购人现有的能被投标人利用的资料，采购人</w:t>
      </w:r>
      <w:r>
        <w:rPr>
          <w:rFonts w:hint="eastAsia" w:ascii="仿宋" w:hAnsi="仿宋" w:eastAsia="仿宋" w:cs="仿宋"/>
          <w:sz w:val="24"/>
          <w:szCs w:val="24"/>
        </w:rPr>
        <w:t>对投标人做出的任何推论、理解和结论均不负任何责任。</w:t>
      </w:r>
    </w:p>
    <w:p w14:paraId="64F2A014">
      <w:pPr>
        <w:pStyle w:val="7"/>
        <w:keepNext w:val="0"/>
        <w:keepLines w:val="0"/>
        <w:numPr>
          <w:ilvl w:val="0"/>
          <w:numId w:val="0"/>
        </w:numPr>
        <w:tabs>
          <w:tab w:val="left" w:pos="124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 投标人资格</w:t>
      </w:r>
    </w:p>
    <w:p w14:paraId="6FD8E66D">
      <w:pPr>
        <w:pStyle w:val="18"/>
        <w:tabs>
          <w:tab w:val="left" w:pos="1302"/>
        </w:tabs>
        <w:autoSpaceDE w:val="0"/>
        <w:autoSpaceDN w:val="0"/>
        <w:spacing w:line="360" w:lineRule="auto"/>
        <w:ind w:firstLine="448"/>
        <w:jc w:val="left"/>
        <w:rPr>
          <w:rFonts w:hint="eastAsia" w:ascii="仿宋" w:hAnsi="仿宋" w:eastAsia="仿宋" w:cs="仿宋"/>
          <w:sz w:val="24"/>
          <w:szCs w:val="24"/>
        </w:rPr>
      </w:pPr>
      <w:r>
        <w:rPr>
          <w:rFonts w:hint="eastAsia" w:ascii="仿宋" w:hAnsi="仿宋" w:eastAsia="仿宋" w:cs="仿宋"/>
          <w:spacing w:val="-8"/>
          <w:sz w:val="24"/>
          <w:szCs w:val="24"/>
        </w:rPr>
        <w:t>3.1 投标人资格：详见投标人须知前附表。</w:t>
      </w:r>
    </w:p>
    <w:p w14:paraId="79AE2B9D">
      <w:pPr>
        <w:pStyle w:val="18"/>
        <w:tabs>
          <w:tab w:val="left" w:pos="136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3.2 投标人应遵守中华人民共和国法律、法规和行政规章。</w:t>
      </w:r>
    </w:p>
    <w:p w14:paraId="4D2D5149">
      <w:pPr>
        <w:pStyle w:val="18"/>
        <w:tabs>
          <w:tab w:val="left" w:pos="130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3.3 投标人不得存在下列情形之一：</w:t>
      </w:r>
    </w:p>
    <w:p w14:paraId="3CFBF04B">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（1）与招标人、代理机构存在利害关系。</w:t>
      </w:r>
    </w:p>
    <w:p w14:paraId="311488DA">
      <w:pPr>
        <w:pStyle w:val="18"/>
        <w:tabs>
          <w:tab w:val="left" w:pos="1483"/>
        </w:tabs>
        <w:autoSpaceDE w:val="0"/>
        <w:autoSpaceDN w:val="0"/>
        <w:spacing w:line="360" w:lineRule="auto"/>
        <w:ind w:right="-38" w:firstLine="468"/>
        <w:jc w:val="left"/>
        <w:rPr>
          <w:rFonts w:hint="eastAsia" w:ascii="仿宋" w:hAnsi="仿宋" w:eastAsia="仿宋" w:cs="仿宋"/>
          <w:sz w:val="24"/>
          <w:szCs w:val="24"/>
          <w:lang w:bidi="zh-CN"/>
        </w:rPr>
      </w:pPr>
      <w:r>
        <w:rPr>
          <w:rFonts w:hint="eastAsia" w:ascii="仿宋" w:hAnsi="仿宋" w:eastAsia="仿宋" w:cs="仿宋"/>
          <w:spacing w:val="-3"/>
          <w:sz w:val="24"/>
          <w:szCs w:val="24"/>
        </w:rPr>
        <w:t>（2）单位负责人为同一人或者存在控股、管理关系的不同投标人，不得参加同</w:t>
      </w:r>
      <w:r>
        <w:rPr>
          <w:rFonts w:hint="eastAsia" w:ascii="仿宋" w:hAnsi="仿宋" w:eastAsia="仿宋" w:cs="仿宋"/>
          <w:spacing w:val="-5"/>
          <w:sz w:val="24"/>
          <w:szCs w:val="24"/>
        </w:rPr>
        <w:t>一合同项下的政府采购活动。</w:t>
      </w:r>
    </w:p>
    <w:p w14:paraId="2EDACEF6">
      <w:pPr>
        <w:pStyle w:val="7"/>
        <w:keepNext w:val="0"/>
        <w:keepLines w:val="0"/>
        <w:numPr>
          <w:ilvl w:val="0"/>
          <w:numId w:val="0"/>
        </w:numPr>
        <w:tabs>
          <w:tab w:val="left" w:pos="124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4. 投标费用</w:t>
      </w:r>
    </w:p>
    <w:p w14:paraId="2D62ABFA">
      <w:pPr>
        <w:pStyle w:val="18"/>
        <w:tabs>
          <w:tab w:val="left" w:pos="1304"/>
        </w:tabs>
        <w:autoSpaceDE w:val="0"/>
        <w:autoSpaceDN w:val="0"/>
        <w:spacing w:line="360" w:lineRule="auto"/>
        <w:ind w:right="-38" w:firstLine="480"/>
        <w:jc w:val="left"/>
        <w:rPr>
          <w:rFonts w:hint="eastAsia" w:ascii="仿宋" w:hAnsi="仿宋" w:eastAsia="仿宋" w:cs="仿宋"/>
          <w:sz w:val="24"/>
          <w:szCs w:val="24"/>
        </w:rPr>
      </w:pPr>
      <w:r>
        <w:rPr>
          <w:rFonts w:hint="eastAsia" w:ascii="仿宋" w:hAnsi="仿宋" w:eastAsia="仿宋" w:cs="仿宋"/>
          <w:sz w:val="24"/>
          <w:szCs w:val="24"/>
        </w:rPr>
        <w:t xml:space="preserve">4.1 </w:t>
      </w:r>
      <w:r>
        <w:rPr>
          <w:rFonts w:hint="eastAsia" w:ascii="仿宋" w:hAnsi="仿宋" w:eastAsia="仿宋" w:cs="仿宋"/>
          <w:spacing w:val="-6"/>
          <w:sz w:val="24"/>
          <w:szCs w:val="24"/>
        </w:rPr>
        <w:t>无论投标过程中的做法和结果如何，投标人将自行承担所有与参加投标有关的费用。</w:t>
      </w:r>
    </w:p>
    <w:p w14:paraId="4F24A991">
      <w:pPr>
        <w:pStyle w:val="7"/>
        <w:keepNext w:val="0"/>
        <w:keepLines w:val="0"/>
        <w:numPr>
          <w:ilvl w:val="0"/>
          <w:numId w:val="0"/>
        </w:numPr>
        <w:tabs>
          <w:tab w:val="left" w:pos="112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5. 联合体形式</w:t>
      </w:r>
    </w:p>
    <w:p w14:paraId="4338A9BC">
      <w:pPr>
        <w:pStyle w:val="7"/>
        <w:keepNext w:val="0"/>
        <w:keepLines w:val="0"/>
        <w:numPr>
          <w:ilvl w:val="0"/>
          <w:numId w:val="0"/>
        </w:numPr>
        <w:tabs>
          <w:tab w:val="left" w:pos="124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本项目不接受联合体投标</w:t>
      </w:r>
    </w:p>
    <w:p w14:paraId="5ABC794F">
      <w:pPr>
        <w:pStyle w:val="7"/>
        <w:keepNext w:val="0"/>
        <w:keepLines w:val="0"/>
        <w:numPr>
          <w:ilvl w:val="0"/>
          <w:numId w:val="0"/>
        </w:numPr>
        <w:tabs>
          <w:tab w:val="left" w:pos="124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6. 现场勘察</w:t>
      </w:r>
    </w:p>
    <w:p w14:paraId="73B56D4A">
      <w:pPr>
        <w:pStyle w:val="18"/>
        <w:tabs>
          <w:tab w:val="left" w:pos="136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6.1 投标人应按投标人须知前附表中规定对采购项目现场和周围环境进行考察。</w:t>
      </w:r>
    </w:p>
    <w:p w14:paraId="40651941">
      <w:pPr>
        <w:pStyle w:val="18"/>
        <w:tabs>
          <w:tab w:val="left" w:pos="1304"/>
        </w:tabs>
        <w:autoSpaceDE w:val="0"/>
        <w:autoSpaceDN w:val="0"/>
        <w:spacing w:line="360" w:lineRule="auto"/>
        <w:ind w:right="432" w:firstLine="480"/>
        <w:jc w:val="left"/>
        <w:rPr>
          <w:rFonts w:hint="eastAsia" w:ascii="仿宋" w:hAnsi="仿宋" w:eastAsia="仿宋" w:cs="仿宋"/>
          <w:sz w:val="24"/>
          <w:szCs w:val="24"/>
        </w:rPr>
      </w:pPr>
      <w:r>
        <w:rPr>
          <w:rFonts w:hint="eastAsia" w:ascii="仿宋" w:hAnsi="仿宋" w:eastAsia="仿宋" w:cs="仿宋"/>
          <w:sz w:val="24"/>
          <w:szCs w:val="24"/>
        </w:rPr>
        <w:t>6.2 勘察现场的费用由投标人自己承担，勘察期间所发生的人身伤害及财产损失由投标人自己负责。</w:t>
      </w:r>
    </w:p>
    <w:p w14:paraId="2AF447C9">
      <w:pPr>
        <w:pStyle w:val="18"/>
        <w:tabs>
          <w:tab w:val="left" w:pos="1362"/>
        </w:tabs>
        <w:autoSpaceDE w:val="0"/>
        <w:autoSpaceDN w:val="0"/>
        <w:spacing w:line="360" w:lineRule="auto"/>
        <w:ind w:right="432" w:firstLine="480"/>
        <w:jc w:val="left"/>
        <w:rPr>
          <w:rFonts w:hint="eastAsia" w:ascii="仿宋" w:hAnsi="仿宋" w:eastAsia="仿宋" w:cs="仿宋"/>
          <w:sz w:val="24"/>
          <w:szCs w:val="24"/>
        </w:rPr>
      </w:pPr>
      <w:r>
        <w:rPr>
          <w:rFonts w:hint="eastAsia" w:ascii="仿宋" w:hAnsi="仿宋" w:eastAsia="仿宋" w:cs="仿宋"/>
          <w:sz w:val="24"/>
          <w:szCs w:val="24"/>
        </w:rPr>
        <w:t>6.3 采购人不对投标人据此而做出的推论、理解和结论负责。一旦成交，投标人不得以任何借口，而提出额外补偿，或延长合同期限的要求。</w:t>
      </w:r>
    </w:p>
    <w:p w14:paraId="7A9BB5CB">
      <w:pPr>
        <w:pStyle w:val="18"/>
        <w:tabs>
          <w:tab w:val="left" w:pos="1302"/>
        </w:tabs>
        <w:autoSpaceDE w:val="0"/>
        <w:autoSpaceDN w:val="0"/>
        <w:spacing w:line="360" w:lineRule="auto"/>
        <w:ind w:right="402" w:firstLine="482"/>
        <w:jc w:val="left"/>
        <w:rPr>
          <w:rFonts w:hint="eastAsia" w:ascii="仿宋" w:hAnsi="仿宋" w:eastAsia="仿宋" w:cs="仿宋"/>
          <w:b/>
          <w:sz w:val="24"/>
          <w:szCs w:val="24"/>
        </w:rPr>
      </w:pPr>
      <w:r>
        <w:rPr>
          <w:rFonts w:hint="eastAsia" w:ascii="仿宋" w:hAnsi="仿宋" w:eastAsia="仿宋" w:cs="仿宋"/>
          <w:b/>
          <w:sz w:val="24"/>
          <w:szCs w:val="24"/>
        </w:rPr>
        <w:t>7. 政府采购政策的支持</w:t>
      </w:r>
    </w:p>
    <w:p w14:paraId="762E7946">
      <w:pPr>
        <w:spacing w:line="360" w:lineRule="auto"/>
        <w:ind w:firstLine="540"/>
        <w:rPr>
          <w:rFonts w:hint="eastAsia" w:ascii="仿宋" w:hAnsi="仿宋" w:eastAsia="仿宋" w:cs="仿宋"/>
          <w:sz w:val="24"/>
        </w:rPr>
      </w:pPr>
      <w:r>
        <w:rPr>
          <w:rFonts w:hint="eastAsia" w:ascii="仿宋" w:hAnsi="仿宋" w:eastAsia="仿宋" w:cs="仿宋"/>
          <w:sz w:val="24"/>
        </w:rPr>
        <w:t>（1）财政部、工业和信息化部《关于印发《政府采购促进中小企业发展管理办法》的通知》（财库〔2020〕46号）；</w:t>
      </w:r>
    </w:p>
    <w:p w14:paraId="615E699A">
      <w:pPr>
        <w:spacing w:line="360" w:lineRule="auto"/>
        <w:ind w:firstLine="540"/>
        <w:rPr>
          <w:rFonts w:hint="eastAsia" w:ascii="仿宋" w:hAnsi="仿宋" w:eastAsia="仿宋" w:cs="仿宋"/>
          <w:sz w:val="24"/>
        </w:rPr>
      </w:pPr>
      <w:r>
        <w:rPr>
          <w:rFonts w:hint="eastAsia" w:ascii="仿宋" w:hAnsi="仿宋" w:eastAsia="仿宋" w:cs="仿宋"/>
          <w:sz w:val="24"/>
        </w:rPr>
        <w:t>（2）财政部、民政部、中国残疾人联合会《关于促进残疾人就业政府采购政策的通知》（财库〔2017〕141号）；</w:t>
      </w:r>
    </w:p>
    <w:p w14:paraId="382E6924">
      <w:pPr>
        <w:spacing w:line="360" w:lineRule="auto"/>
        <w:ind w:firstLine="540"/>
        <w:jc w:val="center"/>
        <w:rPr>
          <w:rFonts w:hint="eastAsia" w:ascii="仿宋" w:hAnsi="仿宋" w:eastAsia="仿宋" w:cs="仿宋"/>
          <w:b/>
          <w:bCs/>
          <w:sz w:val="24"/>
        </w:rPr>
      </w:pPr>
      <w:r>
        <w:rPr>
          <w:rFonts w:hint="eastAsia" w:ascii="仿宋" w:hAnsi="仿宋" w:eastAsia="仿宋" w:cs="仿宋"/>
          <w:sz w:val="24"/>
        </w:rPr>
        <w:t>（3）财政部、司法部《关于政府采购支持监狱企业发展有关问题的通知》（财库〔2014〕68号）。</w:t>
      </w:r>
      <w:r>
        <w:rPr>
          <w:rFonts w:hint="eastAsia" w:ascii="仿宋" w:hAnsi="仿宋" w:eastAsia="仿宋" w:cs="仿宋"/>
          <w:sz w:val="24"/>
        </w:rPr>
        <w:br w:type="page"/>
      </w:r>
      <w:r>
        <w:rPr>
          <w:rFonts w:hint="eastAsia" w:ascii="仿宋" w:hAnsi="仿宋" w:eastAsia="仿宋" w:cs="仿宋"/>
          <w:b/>
          <w:bCs/>
          <w:sz w:val="24"/>
        </w:rPr>
        <w:t>第二章 招标文件的编写</w:t>
      </w:r>
    </w:p>
    <w:p w14:paraId="18FF4A17">
      <w:pPr>
        <w:rPr>
          <w:rFonts w:hint="eastAsia" w:ascii="仿宋" w:hAnsi="仿宋" w:eastAsia="仿宋" w:cs="仿宋"/>
        </w:rPr>
      </w:pPr>
    </w:p>
    <w:p w14:paraId="3F95E7AB">
      <w:pPr>
        <w:pStyle w:val="7"/>
        <w:keepNext w:val="0"/>
        <w:keepLines w:val="0"/>
        <w:numPr>
          <w:ilvl w:val="0"/>
          <w:numId w:val="0"/>
        </w:numPr>
        <w:tabs>
          <w:tab w:val="left" w:pos="124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8. 招标文件的构成</w:t>
      </w:r>
    </w:p>
    <w:p w14:paraId="3B979895">
      <w:pPr>
        <w:pStyle w:val="18"/>
        <w:tabs>
          <w:tab w:val="left" w:pos="1481"/>
          <w:tab w:val="left" w:pos="1482"/>
        </w:tabs>
        <w:autoSpaceDE w:val="0"/>
        <w:autoSpaceDN w:val="0"/>
        <w:spacing w:line="360" w:lineRule="auto"/>
        <w:ind w:left="458" w:leftChars="218" w:right="5402" w:firstLine="0" w:firstLineChars="0"/>
        <w:jc w:val="left"/>
        <w:rPr>
          <w:rFonts w:hint="eastAsia" w:ascii="仿宋" w:hAnsi="仿宋" w:eastAsia="仿宋" w:cs="仿宋"/>
          <w:spacing w:val="-2"/>
          <w:sz w:val="24"/>
          <w:szCs w:val="24"/>
        </w:rPr>
      </w:pPr>
      <w:r>
        <w:rPr>
          <w:rFonts w:hint="eastAsia" w:ascii="仿宋" w:hAnsi="仿宋" w:eastAsia="仿宋" w:cs="仿宋"/>
          <w:spacing w:val="-2"/>
          <w:sz w:val="24"/>
          <w:szCs w:val="24"/>
        </w:rPr>
        <w:t xml:space="preserve">8.1 招标文件由下述部分组成： </w:t>
      </w:r>
    </w:p>
    <w:p w14:paraId="6CBC96BB">
      <w:pPr>
        <w:pStyle w:val="18"/>
        <w:tabs>
          <w:tab w:val="left" w:pos="1481"/>
          <w:tab w:val="left" w:pos="1482"/>
        </w:tabs>
        <w:autoSpaceDE w:val="0"/>
        <w:autoSpaceDN w:val="0"/>
        <w:spacing w:line="360" w:lineRule="auto"/>
        <w:ind w:left="458" w:leftChars="218" w:right="5402" w:firstLine="0" w:firstLineChars="0"/>
        <w:jc w:val="left"/>
        <w:rPr>
          <w:rFonts w:hint="eastAsia" w:ascii="仿宋" w:hAnsi="仿宋" w:eastAsia="仿宋" w:cs="仿宋"/>
          <w:sz w:val="24"/>
          <w:szCs w:val="24"/>
        </w:rPr>
      </w:pPr>
      <w:r>
        <w:rPr>
          <w:rFonts w:hint="eastAsia" w:ascii="仿宋" w:hAnsi="仿宋" w:eastAsia="仿宋" w:cs="仿宋"/>
          <w:sz w:val="24"/>
          <w:szCs w:val="24"/>
        </w:rPr>
        <w:t>第一部分 招标公告</w:t>
      </w:r>
    </w:p>
    <w:p w14:paraId="3E9E5478">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第二部分 投标人须知</w:t>
      </w:r>
    </w:p>
    <w:p w14:paraId="1B75A8E0">
      <w:pPr>
        <w:autoSpaceDE w:val="0"/>
        <w:autoSpaceDN w:val="0"/>
        <w:spacing w:line="360" w:lineRule="auto"/>
        <w:ind w:right="5162" w:firstLine="480" w:firstLineChars="200"/>
        <w:rPr>
          <w:rFonts w:hint="eastAsia" w:ascii="仿宋" w:hAnsi="仿宋" w:eastAsia="仿宋" w:cs="仿宋"/>
          <w:sz w:val="24"/>
        </w:rPr>
      </w:pPr>
      <w:r>
        <w:rPr>
          <w:rFonts w:hint="eastAsia" w:ascii="仿宋" w:hAnsi="仿宋" w:eastAsia="仿宋" w:cs="仿宋"/>
          <w:sz w:val="24"/>
        </w:rPr>
        <w:t>第三部分 招标内容及要求</w:t>
      </w:r>
    </w:p>
    <w:p w14:paraId="246B681E">
      <w:pPr>
        <w:autoSpaceDE w:val="0"/>
        <w:autoSpaceDN w:val="0"/>
        <w:spacing w:line="360" w:lineRule="auto"/>
        <w:ind w:right="5162" w:firstLine="480" w:firstLineChars="200"/>
        <w:rPr>
          <w:rFonts w:hint="eastAsia" w:ascii="仿宋" w:hAnsi="仿宋" w:eastAsia="仿宋" w:cs="仿宋"/>
          <w:sz w:val="24"/>
        </w:rPr>
      </w:pPr>
      <w:r>
        <w:rPr>
          <w:rFonts w:hint="eastAsia" w:ascii="仿宋" w:hAnsi="仿宋" w:eastAsia="仿宋" w:cs="仿宋"/>
          <w:sz w:val="24"/>
        </w:rPr>
        <w:t>第四部分 合同条款</w:t>
      </w:r>
    </w:p>
    <w:p w14:paraId="5320A704">
      <w:pPr>
        <w:tabs>
          <w:tab w:val="left" w:pos="2441"/>
        </w:tabs>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第五部分 投标文件格式</w:t>
      </w:r>
    </w:p>
    <w:p w14:paraId="5A3F3BD4">
      <w:pPr>
        <w:pStyle w:val="18"/>
        <w:tabs>
          <w:tab w:val="left" w:pos="136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8.2 招标文件以中文书写。</w:t>
      </w:r>
    </w:p>
    <w:p w14:paraId="273ED2BF">
      <w:pPr>
        <w:pStyle w:val="18"/>
        <w:tabs>
          <w:tab w:val="left" w:pos="1362"/>
        </w:tabs>
        <w:autoSpaceDE w:val="0"/>
        <w:autoSpaceDN w:val="0"/>
        <w:spacing w:line="360" w:lineRule="auto"/>
        <w:ind w:right="432" w:firstLine="480"/>
        <w:rPr>
          <w:rFonts w:hint="eastAsia" w:ascii="仿宋" w:hAnsi="仿宋" w:eastAsia="仿宋" w:cs="仿宋"/>
          <w:sz w:val="24"/>
          <w:szCs w:val="24"/>
        </w:rPr>
      </w:pPr>
      <w:r>
        <w:rPr>
          <w:rFonts w:hint="eastAsia" w:ascii="仿宋" w:hAnsi="仿宋" w:eastAsia="仿宋" w:cs="仿宋"/>
          <w:sz w:val="24"/>
          <w:szCs w:val="24"/>
        </w:rPr>
        <w:t>8.3</w:t>
      </w:r>
      <w:r>
        <w:rPr>
          <w:rFonts w:hint="eastAsia" w:ascii="仿宋" w:hAnsi="仿宋" w:eastAsia="仿宋" w:cs="仿宋"/>
          <w:spacing w:val="-6"/>
          <w:sz w:val="24"/>
          <w:szCs w:val="24"/>
        </w:rPr>
        <w:t xml:space="preserve"> 投标人被视为熟悉本招标项目的各种情况以及与履行合同有关的一切其他情况。</w:t>
      </w:r>
    </w:p>
    <w:p w14:paraId="43E0991C">
      <w:pPr>
        <w:pStyle w:val="18"/>
        <w:tabs>
          <w:tab w:val="left" w:pos="1304"/>
        </w:tabs>
        <w:autoSpaceDE w:val="0"/>
        <w:autoSpaceDN w:val="0"/>
        <w:spacing w:line="360" w:lineRule="auto"/>
        <w:ind w:right="432" w:firstLine="480"/>
        <w:rPr>
          <w:rFonts w:hint="eastAsia" w:ascii="仿宋" w:hAnsi="仿宋" w:eastAsia="仿宋" w:cs="仿宋"/>
          <w:sz w:val="24"/>
          <w:szCs w:val="24"/>
        </w:rPr>
      </w:pPr>
      <w:r>
        <w:rPr>
          <w:rFonts w:hint="eastAsia" w:ascii="仿宋" w:hAnsi="仿宋" w:eastAsia="仿宋" w:cs="仿宋"/>
          <w:sz w:val="24"/>
          <w:szCs w:val="24"/>
        </w:rPr>
        <w:t>8.4 投标人获取招标文件后，应仔细检查招标文件的所有内容，如有残缺应在领</w:t>
      </w:r>
      <w:r>
        <w:rPr>
          <w:rFonts w:hint="eastAsia" w:ascii="仿宋" w:hAnsi="仿宋" w:eastAsia="仿宋" w:cs="仿宋"/>
          <w:spacing w:val="-7"/>
          <w:sz w:val="24"/>
          <w:szCs w:val="24"/>
        </w:rPr>
        <w:t xml:space="preserve">到招标文件后 </w:t>
      </w:r>
      <w:r>
        <w:rPr>
          <w:rFonts w:hint="eastAsia" w:ascii="仿宋" w:hAnsi="仿宋" w:eastAsia="仿宋" w:cs="仿宋"/>
          <w:sz w:val="24"/>
          <w:szCs w:val="24"/>
        </w:rPr>
        <w:t>1</w:t>
      </w:r>
      <w:r>
        <w:rPr>
          <w:rFonts w:hint="eastAsia" w:ascii="仿宋" w:hAnsi="仿宋" w:eastAsia="仿宋" w:cs="仿宋"/>
          <w:spacing w:val="-7"/>
          <w:sz w:val="24"/>
          <w:szCs w:val="24"/>
        </w:rPr>
        <w:t xml:space="preserve"> 日内向招标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1411A1A7">
      <w:pPr>
        <w:pStyle w:val="7"/>
        <w:keepNext w:val="0"/>
        <w:keepLines w:val="0"/>
        <w:numPr>
          <w:ilvl w:val="0"/>
          <w:numId w:val="0"/>
        </w:numPr>
        <w:tabs>
          <w:tab w:val="left" w:pos="1364"/>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9. 招标文件的澄清</w:t>
      </w:r>
    </w:p>
    <w:p w14:paraId="627E313F">
      <w:pPr>
        <w:pStyle w:val="18"/>
        <w:tabs>
          <w:tab w:val="left" w:pos="1422"/>
        </w:tabs>
        <w:autoSpaceDE w:val="0"/>
        <w:autoSpaceDN w:val="0"/>
        <w:spacing w:line="360" w:lineRule="auto"/>
        <w:ind w:right="422" w:firstLine="400"/>
        <w:rPr>
          <w:rFonts w:hint="eastAsia" w:ascii="仿宋" w:hAnsi="仿宋" w:eastAsia="仿宋" w:cs="仿宋"/>
          <w:sz w:val="24"/>
          <w:szCs w:val="24"/>
        </w:rPr>
      </w:pPr>
      <w:r>
        <w:rPr>
          <w:rFonts w:hint="eastAsia" w:ascii="仿宋" w:hAnsi="仿宋" w:eastAsia="仿宋" w:cs="仿宋"/>
          <w:spacing w:val="-20"/>
          <w:sz w:val="24"/>
          <w:szCs w:val="24"/>
        </w:rPr>
        <w:t xml:space="preserve">9.1 </w:t>
      </w:r>
      <w:r>
        <w:rPr>
          <w:rFonts w:hint="eastAsia" w:ascii="仿宋" w:hAnsi="仿宋" w:eastAsia="仿宋" w:cs="仿宋"/>
          <w:sz w:val="24"/>
          <w:szCs w:val="24"/>
        </w:rPr>
        <w:t>投标人对招标文件如有疑点，可在投标截止期 15 日前按招标文件中载明的地址以书面形式将纸质版文件加盖公章送至代理机构处。招标人将视情况确定采用适当方式予以澄清或答复。招标人认为有必要时，可将答复内容（包括原提出问题，但不包括问题的来源）分发给所有投标人。</w:t>
      </w:r>
    </w:p>
    <w:p w14:paraId="3059A78A">
      <w:pPr>
        <w:pStyle w:val="7"/>
        <w:keepNext w:val="0"/>
        <w:keepLines w:val="0"/>
        <w:numPr>
          <w:ilvl w:val="0"/>
          <w:numId w:val="0"/>
        </w:numPr>
        <w:tabs>
          <w:tab w:val="left" w:pos="1364"/>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10. 招标文件的修改或补充</w:t>
      </w:r>
    </w:p>
    <w:p w14:paraId="7ACEC7A8">
      <w:pPr>
        <w:pStyle w:val="18"/>
        <w:tabs>
          <w:tab w:val="left" w:pos="1482"/>
        </w:tabs>
        <w:autoSpaceDE w:val="0"/>
        <w:autoSpaceDN w:val="0"/>
        <w:spacing w:line="360" w:lineRule="auto"/>
        <w:ind w:right="482" w:firstLine="444"/>
        <w:rPr>
          <w:rFonts w:hint="eastAsia" w:ascii="仿宋" w:hAnsi="仿宋" w:eastAsia="仿宋" w:cs="仿宋"/>
          <w:sz w:val="24"/>
          <w:szCs w:val="24"/>
        </w:rPr>
      </w:pPr>
      <w:r>
        <w:rPr>
          <w:rFonts w:hint="eastAsia" w:ascii="仿宋" w:hAnsi="仿宋" w:eastAsia="仿宋" w:cs="仿宋"/>
          <w:spacing w:val="-9"/>
          <w:sz w:val="24"/>
          <w:szCs w:val="24"/>
        </w:rPr>
        <w:t xml:space="preserve">10.1 在投标截止期 </w:t>
      </w:r>
      <w:r>
        <w:rPr>
          <w:rFonts w:hint="eastAsia" w:ascii="仿宋" w:hAnsi="仿宋" w:eastAsia="仿宋" w:cs="仿宋"/>
          <w:sz w:val="24"/>
          <w:szCs w:val="24"/>
        </w:rPr>
        <w:t>15</w:t>
      </w:r>
      <w:r>
        <w:rPr>
          <w:rFonts w:hint="eastAsia" w:ascii="仿宋" w:hAnsi="仿宋" w:eastAsia="仿宋" w:cs="仿宋"/>
          <w:spacing w:val="-9"/>
          <w:sz w:val="24"/>
          <w:szCs w:val="24"/>
        </w:rPr>
        <w:t xml:space="preserve"> 日前的任何时间，招标人可主动或依据投标人要求澄清的</w:t>
      </w:r>
      <w:r>
        <w:rPr>
          <w:rFonts w:hint="eastAsia" w:ascii="仿宋" w:hAnsi="仿宋" w:eastAsia="仿宋" w:cs="仿宋"/>
          <w:spacing w:val="-1"/>
          <w:sz w:val="24"/>
          <w:szCs w:val="24"/>
        </w:rPr>
        <w:t>问题而修改或补充招标文件，并以书面（包括书面材料、信函、传真等，下同）或在本次招标公告刊登的媒体上发布公告并在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他任何意外情形，导致所发出的通知延迟送达或无法到达投标人，采购代理机构不因此承担任何责任，有关的招标活动可以继续有效地进行。</w:t>
      </w:r>
    </w:p>
    <w:p w14:paraId="7C631862">
      <w:pPr>
        <w:pStyle w:val="18"/>
        <w:tabs>
          <w:tab w:val="left" w:pos="1422"/>
        </w:tabs>
        <w:autoSpaceDE w:val="0"/>
        <w:autoSpaceDN w:val="0"/>
        <w:spacing w:line="360" w:lineRule="auto"/>
        <w:ind w:right="433" w:firstLine="472"/>
        <w:rPr>
          <w:rFonts w:hint="eastAsia" w:ascii="仿宋" w:hAnsi="仿宋" w:eastAsia="仿宋" w:cs="仿宋"/>
          <w:sz w:val="24"/>
          <w:szCs w:val="24"/>
        </w:rPr>
      </w:pPr>
      <w:r>
        <w:rPr>
          <w:rFonts w:hint="eastAsia" w:ascii="仿宋" w:hAnsi="仿宋" w:eastAsia="仿宋" w:cs="仿宋"/>
          <w:spacing w:val="-2"/>
          <w:sz w:val="24"/>
          <w:szCs w:val="24"/>
        </w:rPr>
        <w:t>10.2 为使投标人在准备投标时有适当的时间考虑投标文件的修改，招标人有权决</w:t>
      </w:r>
      <w:r>
        <w:rPr>
          <w:rFonts w:hint="eastAsia" w:ascii="仿宋" w:hAnsi="仿宋" w:eastAsia="仿宋" w:cs="仿宋"/>
          <w:sz w:val="24"/>
          <w:szCs w:val="24"/>
        </w:rPr>
        <w:t>定推迟投标截止日期和开标日期，并将此变更通知所有的投标人。</w:t>
      </w:r>
    </w:p>
    <w:p w14:paraId="609DB440">
      <w:pPr>
        <w:tabs>
          <w:tab w:val="left" w:pos="1154"/>
        </w:tabs>
        <w:autoSpaceDE w:val="0"/>
        <w:autoSpaceDN w:val="0"/>
        <w:spacing w:line="360" w:lineRule="auto"/>
        <w:ind w:firstLine="472" w:firstLineChars="200"/>
        <w:jc w:val="left"/>
        <w:rPr>
          <w:rFonts w:hint="eastAsia" w:ascii="仿宋" w:hAnsi="仿宋" w:eastAsia="仿宋" w:cs="仿宋"/>
          <w:sz w:val="24"/>
        </w:rPr>
      </w:pPr>
      <w:r>
        <w:rPr>
          <w:rFonts w:hint="eastAsia" w:ascii="仿宋" w:hAnsi="仿宋" w:eastAsia="仿宋" w:cs="仿宋"/>
          <w:spacing w:val="-2"/>
          <w:sz w:val="24"/>
        </w:rPr>
        <w:t>10.3 招标文件的修改书和补充文件将构成招标文件的一部分，并且比招标文件对</w:t>
      </w:r>
      <w:r>
        <w:rPr>
          <w:rFonts w:hint="eastAsia" w:ascii="仿宋" w:hAnsi="仿宋" w:eastAsia="仿宋" w:cs="仿宋"/>
          <w:sz w:val="24"/>
        </w:rPr>
        <w:t>投标人具有优先的约束力。</w:t>
      </w:r>
    </w:p>
    <w:p w14:paraId="5C00DC18">
      <w:pPr>
        <w:pStyle w:val="18"/>
        <w:tabs>
          <w:tab w:val="left" w:pos="1422"/>
        </w:tabs>
        <w:autoSpaceDE w:val="0"/>
        <w:autoSpaceDN w:val="0"/>
        <w:spacing w:line="360" w:lineRule="auto"/>
        <w:ind w:right="433" w:firstLine="480"/>
        <w:rPr>
          <w:rFonts w:hint="eastAsia" w:ascii="仿宋" w:hAnsi="仿宋" w:eastAsia="仿宋" w:cs="仿宋"/>
          <w:sz w:val="24"/>
          <w:szCs w:val="24"/>
          <w:lang w:val="zh-CN"/>
        </w:rPr>
      </w:pPr>
      <w:r>
        <w:rPr>
          <w:rFonts w:hint="eastAsia" w:ascii="仿宋" w:hAnsi="仿宋" w:eastAsia="仿宋" w:cs="仿宋"/>
          <w:sz w:val="24"/>
          <w:szCs w:val="24"/>
        </w:rPr>
        <w:t xml:space="preserve">10.4 </w:t>
      </w:r>
      <w:r>
        <w:rPr>
          <w:rFonts w:hint="eastAsia" w:ascii="仿宋" w:hAnsi="仿宋" w:eastAsia="仿宋" w:cs="仿宋"/>
          <w:sz w:val="24"/>
          <w:szCs w:val="24"/>
          <w:lang w:val="zh-CN"/>
        </w:rPr>
        <w:t>澄清、修改文件发出后，投标人必须使用最新的澄清文件制作投标文件，否则由此造成的一切后果由投标人自行承担。</w:t>
      </w:r>
    </w:p>
    <w:p w14:paraId="31BC4A24">
      <w:pPr>
        <w:pStyle w:val="18"/>
        <w:tabs>
          <w:tab w:val="left" w:pos="1422"/>
        </w:tabs>
        <w:autoSpaceDE w:val="0"/>
        <w:autoSpaceDN w:val="0"/>
        <w:spacing w:line="360" w:lineRule="auto"/>
        <w:ind w:right="433" w:firstLine="480"/>
        <w:rPr>
          <w:rFonts w:hint="eastAsia" w:ascii="仿宋" w:hAnsi="仿宋" w:eastAsia="仿宋" w:cs="仿宋"/>
          <w:sz w:val="24"/>
          <w:szCs w:val="24"/>
          <w:lang w:val="zh-CN"/>
        </w:rPr>
      </w:pPr>
    </w:p>
    <w:p w14:paraId="0CF66FA8">
      <w:pPr>
        <w:pStyle w:val="4"/>
        <w:keepNext w:val="0"/>
        <w:keepLines w:val="0"/>
        <w:autoSpaceDE w:val="0"/>
        <w:autoSpaceDN w:val="0"/>
        <w:adjustRightInd/>
        <w:spacing w:before="0" w:line="360" w:lineRule="auto"/>
        <w:ind w:left="663" w:right="697"/>
        <w:jc w:val="center"/>
        <w:textAlignment w:val="auto"/>
        <w:rPr>
          <w:rFonts w:hint="eastAsia" w:ascii="仿宋" w:hAnsi="仿宋" w:eastAsia="仿宋" w:cs="仿宋"/>
          <w:sz w:val="24"/>
          <w:szCs w:val="24"/>
        </w:rPr>
      </w:pPr>
      <w:r>
        <w:rPr>
          <w:rFonts w:hint="eastAsia" w:ascii="仿宋" w:hAnsi="仿宋" w:eastAsia="仿宋" w:cs="仿宋"/>
          <w:sz w:val="24"/>
          <w:szCs w:val="24"/>
          <w:lang w:val="zh-CN"/>
        </w:rPr>
        <w:tab/>
      </w:r>
      <w:r>
        <w:rPr>
          <w:rFonts w:hint="eastAsia" w:ascii="仿宋" w:hAnsi="仿宋" w:eastAsia="仿宋" w:cs="仿宋"/>
          <w:sz w:val="24"/>
          <w:szCs w:val="24"/>
        </w:rPr>
        <w:t>第三章 投标文件的编写</w:t>
      </w:r>
    </w:p>
    <w:p w14:paraId="5A17FD9C">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11. 要求</w:t>
      </w:r>
    </w:p>
    <w:p w14:paraId="3C2CD649">
      <w:pPr>
        <w:pStyle w:val="18"/>
        <w:tabs>
          <w:tab w:val="left" w:pos="1422"/>
        </w:tabs>
        <w:autoSpaceDE w:val="0"/>
        <w:autoSpaceDN w:val="0"/>
        <w:spacing w:line="360" w:lineRule="auto"/>
        <w:ind w:right="313" w:firstLine="444"/>
        <w:jc w:val="left"/>
        <w:rPr>
          <w:rFonts w:hint="eastAsia" w:ascii="仿宋" w:hAnsi="仿宋" w:eastAsia="仿宋" w:cs="仿宋"/>
          <w:sz w:val="24"/>
          <w:szCs w:val="24"/>
        </w:rPr>
      </w:pPr>
      <w:r>
        <w:rPr>
          <w:rFonts w:hint="eastAsia" w:ascii="仿宋" w:hAnsi="仿宋" w:eastAsia="仿宋" w:cs="仿宋"/>
          <w:spacing w:val="-9"/>
          <w:sz w:val="24"/>
          <w:szCs w:val="24"/>
        </w:rPr>
        <w:t xml:space="preserve">11.1 投标人应详细阅读招标文件中的条款、格式、表示、条件和规范等所有内容， </w:t>
      </w:r>
      <w:r>
        <w:rPr>
          <w:rFonts w:hint="eastAsia" w:ascii="仿宋" w:hAnsi="仿宋" w:eastAsia="仿宋" w:cs="仿宋"/>
          <w:sz w:val="24"/>
          <w:szCs w:val="24"/>
        </w:rPr>
        <w:t>按招标文件的要求提供投标文件，并保证所提供的全部材料的真实性，以使其投标对招标文件做出实质性响应。否则，其投标可能被拒绝。</w:t>
      </w:r>
    </w:p>
    <w:p w14:paraId="1258A5E4">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12. 投标文件语言和度量单位</w:t>
      </w:r>
    </w:p>
    <w:p w14:paraId="649EB8FE">
      <w:pPr>
        <w:pStyle w:val="18"/>
        <w:tabs>
          <w:tab w:val="left" w:pos="1422"/>
        </w:tabs>
        <w:autoSpaceDE w:val="0"/>
        <w:autoSpaceDN w:val="0"/>
        <w:spacing w:line="360" w:lineRule="auto"/>
        <w:ind w:right="433" w:firstLine="468"/>
        <w:jc w:val="left"/>
        <w:rPr>
          <w:rFonts w:hint="eastAsia" w:ascii="仿宋" w:hAnsi="仿宋" w:eastAsia="仿宋" w:cs="仿宋"/>
          <w:sz w:val="24"/>
          <w:szCs w:val="24"/>
        </w:rPr>
      </w:pPr>
      <w:r>
        <w:rPr>
          <w:rFonts w:hint="eastAsia" w:ascii="仿宋" w:hAnsi="仿宋" w:eastAsia="仿宋" w:cs="仿宋"/>
          <w:spacing w:val="-3"/>
          <w:sz w:val="24"/>
          <w:szCs w:val="24"/>
        </w:rPr>
        <w:t>12.1 投标文件及投标人和招标人就招标、投标交换的文件和往来信件，须以中文</w:t>
      </w:r>
      <w:r>
        <w:rPr>
          <w:rFonts w:hint="eastAsia" w:ascii="仿宋" w:hAnsi="仿宋" w:eastAsia="仿宋" w:cs="仿宋"/>
          <w:sz w:val="24"/>
          <w:szCs w:val="24"/>
        </w:rPr>
        <w:t>书写。投标人可提交其他语言的资料，但应附中文注释，在有差异时，以中文为主。</w:t>
      </w:r>
    </w:p>
    <w:p w14:paraId="11A8D5C7">
      <w:pPr>
        <w:pStyle w:val="18"/>
        <w:tabs>
          <w:tab w:val="left" w:pos="1422"/>
        </w:tabs>
        <w:autoSpaceDE w:val="0"/>
        <w:autoSpaceDN w:val="0"/>
        <w:spacing w:line="360" w:lineRule="auto"/>
        <w:ind w:right="433" w:firstLine="472"/>
        <w:jc w:val="left"/>
        <w:rPr>
          <w:rFonts w:hint="eastAsia" w:ascii="仿宋" w:hAnsi="仿宋" w:eastAsia="仿宋" w:cs="仿宋"/>
          <w:sz w:val="24"/>
          <w:szCs w:val="24"/>
        </w:rPr>
      </w:pPr>
      <w:r>
        <w:rPr>
          <w:rFonts w:hint="eastAsia" w:ascii="仿宋" w:hAnsi="仿宋" w:eastAsia="仿宋" w:cs="仿宋"/>
          <w:spacing w:val="-2"/>
          <w:sz w:val="24"/>
          <w:szCs w:val="24"/>
        </w:rPr>
        <w:t>12.2 除在招标文件的技术规格中另有规定外，计量单位应使用中华人民共和国法</w:t>
      </w:r>
      <w:r>
        <w:rPr>
          <w:rFonts w:hint="eastAsia" w:ascii="仿宋" w:hAnsi="仿宋" w:eastAsia="仿宋" w:cs="仿宋"/>
          <w:sz w:val="24"/>
          <w:szCs w:val="24"/>
        </w:rPr>
        <w:t>定计量单位（国际单位制和国家选定的其他计量单位）。</w:t>
      </w:r>
    </w:p>
    <w:p w14:paraId="117B36BC">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13. 投标文件的组成</w:t>
      </w:r>
    </w:p>
    <w:p w14:paraId="78F5A0E6">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13.1 投标文件包括（但不仅限于）下列内容：</w:t>
      </w:r>
    </w:p>
    <w:p w14:paraId="224A42EE">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（1）投标函；</w:t>
      </w:r>
    </w:p>
    <w:p w14:paraId="0CDB14B9">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（2）法定代表人身份证明及法定代表人授权委托书；</w:t>
      </w:r>
    </w:p>
    <w:p w14:paraId="46529719">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（3）开标一览表；</w:t>
      </w:r>
    </w:p>
    <w:p w14:paraId="689C2FC9">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（4）投标保证金提交证明；</w:t>
      </w:r>
    </w:p>
    <w:p w14:paraId="7502F20C">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（5）投标人资格证明文件；</w:t>
      </w:r>
    </w:p>
    <w:p w14:paraId="4E2548F1">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（6）投标人基本情况表；</w:t>
      </w:r>
    </w:p>
    <w:p w14:paraId="6EB271FD">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（7）中小微企业证明文件；</w:t>
      </w:r>
    </w:p>
    <w:p w14:paraId="1ECC91AE">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（8）信用查询记录；</w:t>
      </w:r>
    </w:p>
    <w:p w14:paraId="342B9EAE">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rPr>
        <w:t>近三年（2023年1月1日至今）内已完成的类似项目业绩</w:t>
      </w:r>
      <w:r>
        <w:rPr>
          <w:rFonts w:hint="eastAsia" w:ascii="仿宋" w:hAnsi="仿宋" w:eastAsia="仿宋" w:cs="仿宋"/>
          <w:sz w:val="24"/>
          <w:szCs w:val="24"/>
        </w:rPr>
        <w:t>；</w:t>
      </w:r>
    </w:p>
    <w:p w14:paraId="47017351">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（10）项目整体实施方案；</w:t>
      </w:r>
    </w:p>
    <w:p w14:paraId="6FA7D617">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（11）商务条款偏离表；</w:t>
      </w:r>
    </w:p>
    <w:p w14:paraId="721ABA56">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（12）技术偏离表</w:t>
      </w:r>
    </w:p>
    <w:p w14:paraId="3D4E5509">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（13）其他有利于投标人的资料（如有）</w:t>
      </w:r>
    </w:p>
    <w:p w14:paraId="27D379F3">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（14）投标单位反商业贿赂承诺书；</w:t>
      </w:r>
    </w:p>
    <w:p w14:paraId="419A83FF">
      <w:pPr>
        <w:pStyle w:val="18"/>
        <w:tabs>
          <w:tab w:val="left" w:pos="160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（15）投标文件未附有招标人不能接受的附加条件承诺书</w:t>
      </w:r>
    </w:p>
    <w:p w14:paraId="2CB47185">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rPr>
        <w:t>投标文件包括但不仅限于上述内容，如有不足，请自行补充提供。</w:t>
      </w:r>
    </w:p>
    <w:p w14:paraId="629EAF04">
      <w:pPr>
        <w:pStyle w:val="18"/>
        <w:tabs>
          <w:tab w:val="left" w:pos="1422"/>
        </w:tabs>
        <w:autoSpaceDE w:val="0"/>
        <w:autoSpaceDN w:val="0"/>
        <w:spacing w:line="360" w:lineRule="auto"/>
        <w:ind w:right="429" w:firstLine="472"/>
        <w:rPr>
          <w:rFonts w:hint="eastAsia" w:ascii="仿宋" w:hAnsi="仿宋" w:eastAsia="仿宋" w:cs="仿宋"/>
          <w:sz w:val="24"/>
          <w:szCs w:val="24"/>
        </w:rPr>
      </w:pPr>
      <w:r>
        <w:rPr>
          <w:rFonts w:hint="eastAsia" w:ascii="仿宋" w:hAnsi="仿宋" w:eastAsia="仿宋" w:cs="仿宋"/>
          <w:spacing w:val="-2"/>
          <w:sz w:val="24"/>
          <w:szCs w:val="24"/>
        </w:rPr>
        <w:t xml:space="preserve">13.2 </w:t>
      </w:r>
      <w:r>
        <w:rPr>
          <w:rFonts w:hint="eastAsia" w:ascii="仿宋" w:hAnsi="仿宋" w:eastAsia="仿宋" w:cs="仿宋"/>
          <w:sz w:val="24"/>
          <w:szCs w:val="24"/>
        </w:rPr>
        <w:t>所有资格证明文件必须满足招标文件的要求，否则将导致投标被否决。</w:t>
      </w:r>
    </w:p>
    <w:p w14:paraId="32D81430">
      <w:pPr>
        <w:pStyle w:val="18"/>
        <w:tabs>
          <w:tab w:val="left" w:pos="142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13.3 </w:t>
      </w:r>
      <w:r>
        <w:rPr>
          <w:rFonts w:hint="eastAsia" w:ascii="仿宋" w:hAnsi="仿宋" w:eastAsia="仿宋" w:cs="仿宋"/>
          <w:spacing w:val="-2"/>
          <w:sz w:val="24"/>
          <w:szCs w:val="24"/>
        </w:rPr>
        <w:t>投标人可按招标文件的范本格式中提供的投标文件格式逐项填写投标文件，不准有空项；无相应内容可填的项，应填写“无”、“未测试”、“没有相应指标”等明确的回答文字。由于编排混乱导致投标文件被误读或查找不到，其责任由投标人承担。如提</w:t>
      </w:r>
      <w:r>
        <w:rPr>
          <w:rFonts w:hint="eastAsia" w:ascii="仿宋" w:hAnsi="仿宋" w:eastAsia="仿宋" w:cs="仿宋"/>
          <w:sz w:val="24"/>
          <w:szCs w:val="24"/>
        </w:rPr>
        <w:t>供的范本格式有不完善之处，请自行补充完善。</w:t>
      </w:r>
    </w:p>
    <w:p w14:paraId="42869688">
      <w:pPr>
        <w:pStyle w:val="18"/>
        <w:tabs>
          <w:tab w:val="left" w:pos="142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13.4 开标一览表为在开标仪式上唱标的内容，要求按格式统一填写，不得自行增减内容。</w:t>
      </w:r>
    </w:p>
    <w:p w14:paraId="77916B31">
      <w:pPr>
        <w:pStyle w:val="18"/>
        <w:tabs>
          <w:tab w:val="left" w:pos="142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13.5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57D3034F">
      <w:pPr>
        <w:pStyle w:val="18"/>
        <w:tabs>
          <w:tab w:val="left" w:pos="142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13.6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39BB8FCC">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13.7  电子投标文件的编制</w:t>
      </w:r>
    </w:p>
    <w:p w14:paraId="4418B14C">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13.7.1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14:paraId="52C88191">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13.7.2 电子投标文件须使用投标人公章的电子签章以及法定代表人的电子签章。若无电子签章，则视为无效投标。</w:t>
      </w:r>
    </w:p>
    <w:p w14:paraId="5443E451">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13.7.3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1C756047">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14. 投标人符合招标文件规定的证明文件</w:t>
      </w:r>
    </w:p>
    <w:p w14:paraId="6E469292">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14.1 投标人提供的资格证明材料，须满足投标人须知前附表的要求。</w:t>
      </w:r>
    </w:p>
    <w:p w14:paraId="5D6C7EAD">
      <w:pPr>
        <w:pStyle w:val="18"/>
        <w:tabs>
          <w:tab w:val="left" w:pos="1422"/>
        </w:tabs>
        <w:autoSpaceDE w:val="0"/>
        <w:autoSpaceDN w:val="0"/>
        <w:spacing w:line="360" w:lineRule="auto"/>
        <w:ind w:right="433" w:firstLine="476"/>
        <w:jc w:val="left"/>
        <w:rPr>
          <w:rFonts w:hint="eastAsia" w:ascii="仿宋" w:hAnsi="仿宋" w:eastAsia="仿宋" w:cs="仿宋"/>
          <w:sz w:val="24"/>
          <w:szCs w:val="24"/>
        </w:rPr>
      </w:pPr>
      <w:r>
        <w:rPr>
          <w:rFonts w:hint="eastAsia" w:ascii="仿宋" w:hAnsi="仿宋" w:eastAsia="仿宋" w:cs="仿宋"/>
          <w:spacing w:val="-1"/>
          <w:sz w:val="24"/>
          <w:szCs w:val="24"/>
        </w:rPr>
        <w:t>14.2 投标人确保所提供</w:t>
      </w:r>
      <w:r>
        <w:rPr>
          <w:rFonts w:hint="eastAsia" w:ascii="仿宋" w:hAnsi="仿宋" w:eastAsia="仿宋" w:cs="仿宋"/>
          <w:sz w:val="24"/>
          <w:szCs w:val="24"/>
        </w:rPr>
        <w:t>服务</w:t>
      </w:r>
      <w:r>
        <w:rPr>
          <w:rFonts w:hint="eastAsia" w:ascii="仿宋" w:hAnsi="仿宋" w:eastAsia="仿宋" w:cs="仿宋"/>
          <w:spacing w:val="-3"/>
          <w:sz w:val="24"/>
          <w:szCs w:val="24"/>
        </w:rPr>
        <w:t>，其质量满足中华人民共和国国家相关标</w:t>
      </w:r>
      <w:r>
        <w:rPr>
          <w:rFonts w:hint="eastAsia" w:ascii="仿宋" w:hAnsi="仿宋" w:eastAsia="仿宋" w:cs="仿宋"/>
          <w:sz w:val="24"/>
          <w:szCs w:val="24"/>
        </w:rPr>
        <w:t>准。</w:t>
      </w:r>
    </w:p>
    <w:p w14:paraId="589DD3D9">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14.3 提供的服务符合规定的相应技术标准等。</w:t>
      </w:r>
    </w:p>
    <w:p w14:paraId="2D9D543A">
      <w:pPr>
        <w:pStyle w:val="18"/>
        <w:tabs>
          <w:tab w:val="left" w:pos="1482"/>
        </w:tabs>
        <w:autoSpaceDE w:val="0"/>
        <w:autoSpaceDN w:val="0"/>
        <w:spacing w:line="360" w:lineRule="auto"/>
        <w:ind w:right="313" w:firstLine="440"/>
        <w:jc w:val="left"/>
        <w:rPr>
          <w:rFonts w:hint="eastAsia" w:ascii="仿宋" w:hAnsi="仿宋" w:eastAsia="仿宋" w:cs="仿宋"/>
          <w:sz w:val="24"/>
          <w:szCs w:val="24"/>
        </w:rPr>
      </w:pPr>
      <w:r>
        <w:rPr>
          <w:rFonts w:hint="eastAsia" w:ascii="仿宋" w:hAnsi="仿宋" w:eastAsia="仿宋" w:cs="仿宋"/>
          <w:spacing w:val="-10"/>
          <w:sz w:val="24"/>
          <w:szCs w:val="24"/>
        </w:rPr>
        <w:t>14.4 对照招标人的采购内容及技术要求，逐条确定，指出所提供的</w:t>
      </w:r>
      <w:r>
        <w:rPr>
          <w:rFonts w:hint="eastAsia" w:ascii="仿宋" w:hAnsi="仿宋" w:eastAsia="仿宋" w:cs="仿宋"/>
          <w:sz w:val="24"/>
          <w:szCs w:val="24"/>
        </w:rPr>
        <w:t>服务</w:t>
      </w:r>
      <w:r>
        <w:rPr>
          <w:rFonts w:hint="eastAsia" w:ascii="仿宋" w:hAnsi="仿宋" w:eastAsia="仿宋" w:cs="仿宋"/>
          <w:spacing w:val="-17"/>
          <w:sz w:val="24"/>
          <w:szCs w:val="24"/>
        </w:rPr>
        <w:t xml:space="preserve"> </w:t>
      </w:r>
      <w:r>
        <w:rPr>
          <w:rFonts w:hint="eastAsia" w:ascii="仿宋" w:hAnsi="仿宋" w:eastAsia="仿宋" w:cs="仿宋"/>
          <w:sz w:val="24"/>
          <w:szCs w:val="24"/>
        </w:rPr>
        <w:t>是否实质性响应招标文件的要求，如有偏离，须填报偏离表（见附件）。</w:t>
      </w:r>
    </w:p>
    <w:p w14:paraId="2DBF4FD1">
      <w:pPr>
        <w:pStyle w:val="18"/>
        <w:tabs>
          <w:tab w:val="left" w:pos="1482"/>
        </w:tabs>
        <w:autoSpaceDE w:val="0"/>
        <w:autoSpaceDN w:val="0"/>
        <w:spacing w:line="360" w:lineRule="auto"/>
        <w:ind w:right="433" w:firstLine="460"/>
        <w:jc w:val="left"/>
        <w:rPr>
          <w:rFonts w:hint="eastAsia" w:ascii="仿宋" w:hAnsi="仿宋" w:eastAsia="仿宋" w:cs="仿宋"/>
          <w:sz w:val="24"/>
          <w:szCs w:val="24"/>
        </w:rPr>
      </w:pPr>
      <w:r>
        <w:rPr>
          <w:rFonts w:hint="eastAsia" w:ascii="仿宋" w:hAnsi="仿宋" w:eastAsia="仿宋" w:cs="仿宋"/>
          <w:spacing w:val="-5"/>
          <w:sz w:val="24"/>
          <w:szCs w:val="24"/>
        </w:rPr>
        <w:t>14.5 投标人应当提交符合招标文件规定的业绩证明文件，该证明文件作为投标文</w:t>
      </w:r>
      <w:r>
        <w:rPr>
          <w:rFonts w:hint="eastAsia" w:ascii="仿宋" w:hAnsi="仿宋" w:eastAsia="仿宋" w:cs="仿宋"/>
          <w:sz w:val="24"/>
          <w:szCs w:val="24"/>
        </w:rPr>
        <w:t>件的一部分，业绩证明文件的要求详见投标人须知前附表。</w:t>
      </w:r>
    </w:p>
    <w:p w14:paraId="3FF8FEB0">
      <w:pPr>
        <w:tabs>
          <w:tab w:val="left" w:pos="1274"/>
        </w:tabs>
        <w:autoSpaceDE w:val="0"/>
        <w:autoSpaceDN w:val="0"/>
        <w:spacing w:line="360" w:lineRule="auto"/>
        <w:ind w:firstLine="480" w:firstLineChars="200"/>
        <w:jc w:val="left"/>
        <w:rPr>
          <w:rFonts w:hint="eastAsia" w:ascii="仿宋" w:hAnsi="仿宋" w:eastAsia="仿宋" w:cs="仿宋"/>
          <w:sz w:val="24"/>
          <w:lang w:val="zh-CN"/>
        </w:rPr>
      </w:pPr>
      <w:r>
        <w:rPr>
          <w:rFonts w:hint="eastAsia" w:ascii="仿宋" w:hAnsi="仿宋" w:eastAsia="仿宋" w:cs="仿宋"/>
          <w:sz w:val="24"/>
        </w:rPr>
        <w:t>没有按要求提供资料或提供资料不完全，其风险由投标人自行承担。</w:t>
      </w:r>
    </w:p>
    <w:p w14:paraId="4DB84D52">
      <w:pPr>
        <w:pStyle w:val="7"/>
        <w:keepNext w:val="0"/>
        <w:keepLines w:val="0"/>
        <w:numPr>
          <w:ilvl w:val="0"/>
          <w:numId w:val="0"/>
        </w:numPr>
        <w:tabs>
          <w:tab w:val="left" w:pos="1364"/>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15.投标报价</w:t>
      </w:r>
    </w:p>
    <w:p w14:paraId="3DF04EB6">
      <w:pPr>
        <w:pStyle w:val="18"/>
        <w:tabs>
          <w:tab w:val="left" w:pos="1412"/>
        </w:tabs>
        <w:autoSpaceDE w:val="0"/>
        <w:autoSpaceDN w:val="0"/>
        <w:spacing w:line="360" w:lineRule="auto"/>
        <w:ind w:right="433" w:firstLine="476"/>
        <w:rPr>
          <w:rFonts w:hint="eastAsia" w:ascii="仿宋" w:hAnsi="仿宋" w:eastAsia="仿宋" w:cs="仿宋"/>
          <w:sz w:val="24"/>
          <w:szCs w:val="24"/>
        </w:rPr>
      </w:pPr>
      <w:r>
        <w:rPr>
          <w:rFonts w:hint="eastAsia" w:ascii="仿宋" w:hAnsi="仿宋" w:eastAsia="仿宋" w:cs="仿宋"/>
          <w:spacing w:val="-1"/>
          <w:sz w:val="24"/>
          <w:szCs w:val="24"/>
        </w:rPr>
        <w:t>15.1 投标人应在投标报价表中标明其提供的所有服务及其完成本项目相关工作范围内所有费用的总价，招标人不接受任何选择性报价。投标人漏报的单价或单价中</w:t>
      </w:r>
      <w:r>
        <w:rPr>
          <w:rFonts w:hint="eastAsia" w:ascii="仿宋" w:hAnsi="仿宋" w:eastAsia="仿宋" w:cs="仿宋"/>
          <w:sz w:val="24"/>
          <w:szCs w:val="24"/>
        </w:rPr>
        <w:t>漏报、少报的费用，均视为此项费用已隐含在其他报价中，中标后不予调整。</w:t>
      </w:r>
    </w:p>
    <w:p w14:paraId="1052EEC7">
      <w:pPr>
        <w:pStyle w:val="18"/>
        <w:tabs>
          <w:tab w:val="left" w:pos="1422"/>
        </w:tabs>
        <w:autoSpaceDE w:val="0"/>
        <w:autoSpaceDN w:val="0"/>
        <w:spacing w:line="360" w:lineRule="auto"/>
        <w:ind w:right="433" w:firstLine="472"/>
        <w:rPr>
          <w:rFonts w:hint="eastAsia" w:ascii="仿宋" w:hAnsi="仿宋" w:eastAsia="仿宋" w:cs="仿宋"/>
          <w:sz w:val="24"/>
          <w:szCs w:val="24"/>
        </w:rPr>
      </w:pPr>
      <w:r>
        <w:rPr>
          <w:rFonts w:hint="eastAsia" w:ascii="仿宋" w:hAnsi="仿宋" w:eastAsia="仿宋" w:cs="仿宋"/>
          <w:spacing w:val="-2"/>
          <w:sz w:val="24"/>
          <w:szCs w:val="24"/>
        </w:rPr>
        <w:t>15.2 其报价须保证在投标有效期及服务期内固定不变。招标人不接受有任何选择</w:t>
      </w:r>
      <w:r>
        <w:rPr>
          <w:rFonts w:hint="eastAsia" w:ascii="仿宋" w:hAnsi="仿宋" w:eastAsia="仿宋" w:cs="仿宋"/>
          <w:sz w:val="24"/>
          <w:szCs w:val="24"/>
        </w:rPr>
        <w:t>性报价。</w:t>
      </w:r>
    </w:p>
    <w:p w14:paraId="65A45F9D">
      <w:pPr>
        <w:tabs>
          <w:tab w:val="left" w:pos="554"/>
        </w:tabs>
        <w:autoSpaceDE w:val="0"/>
        <w:autoSpaceDN w:val="0"/>
        <w:spacing w:line="360" w:lineRule="auto"/>
        <w:ind w:firstLine="472" w:firstLineChars="200"/>
        <w:jc w:val="left"/>
        <w:rPr>
          <w:rFonts w:hint="eastAsia" w:ascii="仿宋" w:hAnsi="仿宋" w:eastAsia="仿宋" w:cs="仿宋"/>
          <w:sz w:val="24"/>
        </w:rPr>
      </w:pPr>
      <w:r>
        <w:rPr>
          <w:rFonts w:hint="eastAsia" w:ascii="仿宋" w:hAnsi="仿宋" w:eastAsia="仿宋" w:cs="仿宋"/>
          <w:spacing w:val="-2"/>
          <w:sz w:val="24"/>
        </w:rPr>
        <w:t>15.3 为了防止本次招标的投标报价过高，超出招标人为本次采购项目的资金支付</w:t>
      </w:r>
      <w:r>
        <w:rPr>
          <w:rFonts w:hint="eastAsia" w:ascii="仿宋" w:hAnsi="仿宋" w:eastAsia="仿宋" w:cs="仿宋"/>
          <w:sz w:val="24"/>
        </w:rPr>
        <w:t>能力，招标人依据主管部门的批复为本次招标项目设定了最高投标限价（</w:t>
      </w:r>
      <w:r>
        <w:rPr>
          <w:rFonts w:hint="eastAsia" w:ascii="仿宋" w:hAnsi="仿宋" w:eastAsia="仿宋" w:cs="仿宋"/>
          <w:spacing w:val="-3"/>
          <w:sz w:val="24"/>
        </w:rPr>
        <w:t>即采购预</w:t>
      </w:r>
      <w:r>
        <w:rPr>
          <w:rFonts w:hint="eastAsia" w:ascii="仿宋" w:hAnsi="仿宋" w:eastAsia="仿宋" w:cs="仿宋"/>
          <w:sz w:val="24"/>
        </w:rPr>
        <w:t>算）</w:t>
      </w:r>
      <w:r>
        <w:rPr>
          <w:rFonts w:hint="eastAsia" w:ascii="仿宋" w:hAnsi="仿宋" w:eastAsia="仿宋" w:cs="仿宋"/>
          <w:spacing w:val="-1"/>
          <w:sz w:val="24"/>
        </w:rPr>
        <w:t>，如果投标人的投标报价高于本项目的最高投标限价，其投标文件将被拒绝；如</w:t>
      </w:r>
      <w:r>
        <w:rPr>
          <w:rFonts w:hint="eastAsia" w:ascii="仿宋" w:hAnsi="仿宋" w:eastAsia="仿宋" w:cs="仿宋"/>
          <w:sz w:val="24"/>
        </w:rPr>
        <w:t>果所有投标人的投标报价均最高投标限价，招标人有权重新组织招标。</w:t>
      </w:r>
    </w:p>
    <w:p w14:paraId="3CF59A3A">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15.4 投标报价货币单位：人民币。</w:t>
      </w:r>
    </w:p>
    <w:p w14:paraId="4E7BD950">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16. 投标有效期</w:t>
      </w:r>
    </w:p>
    <w:p w14:paraId="096B9C1A">
      <w:pPr>
        <w:pStyle w:val="18"/>
        <w:tabs>
          <w:tab w:val="left" w:pos="142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16.1 投标有效期详见投标人须知前附表，如不满足其投标将被否决。</w:t>
      </w:r>
    </w:p>
    <w:p w14:paraId="02098BF7">
      <w:pPr>
        <w:pStyle w:val="18"/>
        <w:tabs>
          <w:tab w:val="left" w:pos="1422"/>
        </w:tabs>
        <w:autoSpaceDE w:val="0"/>
        <w:autoSpaceDN w:val="0"/>
        <w:spacing w:line="360" w:lineRule="auto"/>
        <w:ind w:right="433" w:firstLine="468"/>
        <w:rPr>
          <w:rFonts w:hint="eastAsia" w:ascii="仿宋" w:hAnsi="仿宋" w:eastAsia="仿宋" w:cs="仿宋"/>
          <w:sz w:val="24"/>
          <w:szCs w:val="24"/>
        </w:rPr>
      </w:pPr>
      <w:r>
        <w:rPr>
          <w:rFonts w:hint="eastAsia" w:ascii="仿宋" w:hAnsi="仿宋" w:eastAsia="仿宋" w:cs="仿宋"/>
          <w:spacing w:val="-3"/>
          <w:sz w:val="24"/>
          <w:szCs w:val="24"/>
        </w:rPr>
        <w:t>16.2 特殊情况下，招标人可于投标有效期期满之前，要求投标人同意延长投标有</w:t>
      </w:r>
      <w:r>
        <w:rPr>
          <w:rFonts w:hint="eastAsia" w:ascii="仿宋" w:hAnsi="仿宋" w:eastAsia="仿宋" w:cs="仿宋"/>
          <w:spacing w:val="-1"/>
          <w:sz w:val="24"/>
          <w:szCs w:val="24"/>
        </w:rPr>
        <w:t>效期。投标人可以拒绝或同意上述要求，但要求与答复均须是书面文件。对于同意该</w:t>
      </w:r>
      <w:r>
        <w:rPr>
          <w:rFonts w:hint="eastAsia" w:ascii="仿宋" w:hAnsi="仿宋" w:eastAsia="仿宋" w:cs="仿宋"/>
          <w:sz w:val="24"/>
          <w:szCs w:val="24"/>
        </w:rPr>
        <w:t>要求的投标人，招标人既不要求也不允许其修改投标文件。</w:t>
      </w:r>
    </w:p>
    <w:p w14:paraId="4D7FE111">
      <w:pPr>
        <w:pStyle w:val="7"/>
        <w:keepNext w:val="0"/>
        <w:keepLines w:val="0"/>
        <w:numPr>
          <w:ilvl w:val="0"/>
          <w:numId w:val="0"/>
        </w:numPr>
        <w:tabs>
          <w:tab w:val="left" w:pos="136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17. 投标保证金</w:t>
      </w:r>
    </w:p>
    <w:p w14:paraId="04E6C52E">
      <w:pPr>
        <w:pStyle w:val="18"/>
        <w:tabs>
          <w:tab w:val="left" w:pos="1487"/>
        </w:tabs>
        <w:autoSpaceDE w:val="0"/>
        <w:autoSpaceDN w:val="0"/>
        <w:spacing w:line="360" w:lineRule="auto"/>
        <w:ind w:right="432" w:firstLine="492"/>
        <w:jc w:val="left"/>
        <w:rPr>
          <w:rFonts w:hint="eastAsia" w:ascii="仿宋" w:hAnsi="仿宋" w:eastAsia="仿宋" w:cs="仿宋"/>
          <w:sz w:val="24"/>
          <w:szCs w:val="24"/>
        </w:rPr>
      </w:pPr>
      <w:r>
        <w:rPr>
          <w:rFonts w:hint="eastAsia" w:ascii="仿宋" w:hAnsi="仿宋" w:eastAsia="仿宋" w:cs="仿宋"/>
          <w:spacing w:val="3"/>
          <w:sz w:val="24"/>
          <w:szCs w:val="24"/>
        </w:rPr>
        <w:t>17.1 投标保证金的缴纳详见投标人须知前附表。未按规定提交投标保证金的投标，将被视为投标无效。</w:t>
      </w:r>
    </w:p>
    <w:p w14:paraId="0F3099E3">
      <w:pPr>
        <w:pStyle w:val="18"/>
        <w:tabs>
          <w:tab w:val="left" w:pos="1487"/>
        </w:tabs>
        <w:autoSpaceDE w:val="0"/>
        <w:autoSpaceDN w:val="0"/>
        <w:spacing w:line="360" w:lineRule="auto"/>
        <w:ind w:right="431" w:firstLine="492"/>
        <w:jc w:val="left"/>
        <w:rPr>
          <w:rFonts w:hint="eastAsia" w:ascii="仿宋" w:hAnsi="仿宋" w:eastAsia="仿宋" w:cs="仿宋"/>
          <w:spacing w:val="3"/>
          <w:sz w:val="24"/>
          <w:szCs w:val="24"/>
        </w:rPr>
      </w:pPr>
      <w:r>
        <w:rPr>
          <w:rFonts w:hint="eastAsia" w:ascii="仿宋" w:hAnsi="仿宋" w:eastAsia="仿宋" w:cs="仿宋"/>
          <w:spacing w:val="3"/>
          <w:sz w:val="24"/>
          <w:szCs w:val="24"/>
        </w:rPr>
        <w:t>17.2 投标保证金的退还详见投标人须知前附表。</w:t>
      </w:r>
    </w:p>
    <w:p w14:paraId="6B5715B7">
      <w:pPr>
        <w:pStyle w:val="18"/>
        <w:tabs>
          <w:tab w:val="left" w:pos="1487"/>
        </w:tabs>
        <w:autoSpaceDE w:val="0"/>
        <w:autoSpaceDN w:val="0"/>
        <w:spacing w:line="360" w:lineRule="auto"/>
        <w:ind w:right="431" w:firstLine="492"/>
        <w:jc w:val="left"/>
        <w:rPr>
          <w:rFonts w:hint="eastAsia" w:ascii="仿宋" w:hAnsi="仿宋" w:eastAsia="仿宋" w:cs="仿宋"/>
          <w:spacing w:val="3"/>
          <w:sz w:val="24"/>
          <w:szCs w:val="24"/>
        </w:rPr>
      </w:pPr>
      <w:r>
        <w:rPr>
          <w:rFonts w:hint="eastAsia" w:ascii="仿宋" w:hAnsi="仿宋" w:eastAsia="仿宋" w:cs="仿宋"/>
          <w:spacing w:val="3"/>
          <w:sz w:val="24"/>
          <w:szCs w:val="24"/>
        </w:rPr>
        <w:t>17.3 不予退还保证金的情形，详见投标人须知前附表。</w:t>
      </w:r>
    </w:p>
    <w:p w14:paraId="2DAB463D">
      <w:pPr>
        <w:rPr>
          <w:rFonts w:hint="eastAsia" w:ascii="仿宋" w:hAnsi="仿宋" w:eastAsia="仿宋" w:cs="仿宋"/>
          <w:lang w:val="zh-CN"/>
        </w:rPr>
      </w:pPr>
    </w:p>
    <w:p w14:paraId="3A4993A7">
      <w:pPr>
        <w:rPr>
          <w:rFonts w:hint="eastAsia" w:ascii="仿宋" w:hAnsi="仿宋" w:eastAsia="仿宋" w:cs="仿宋"/>
          <w:lang w:val="zh-CN"/>
        </w:rPr>
      </w:pPr>
    </w:p>
    <w:p w14:paraId="56BF8F48">
      <w:pPr>
        <w:rPr>
          <w:rFonts w:hint="eastAsia" w:ascii="仿宋" w:hAnsi="仿宋" w:eastAsia="仿宋" w:cs="仿宋"/>
          <w:lang w:val="zh-CN"/>
        </w:rPr>
      </w:pPr>
    </w:p>
    <w:p w14:paraId="4C00DAAA">
      <w:pPr>
        <w:pStyle w:val="4"/>
        <w:keepNext w:val="0"/>
        <w:keepLines w:val="0"/>
        <w:autoSpaceDE w:val="0"/>
        <w:autoSpaceDN w:val="0"/>
        <w:adjustRightInd/>
        <w:spacing w:before="0" w:line="360" w:lineRule="auto"/>
        <w:ind w:left="663" w:right="697"/>
        <w:jc w:val="center"/>
        <w:textAlignment w:val="auto"/>
        <w:rPr>
          <w:rFonts w:hint="eastAsia" w:ascii="仿宋" w:hAnsi="仿宋" w:eastAsia="仿宋" w:cs="仿宋"/>
          <w:sz w:val="24"/>
          <w:szCs w:val="24"/>
        </w:rPr>
      </w:pPr>
      <w:r>
        <w:rPr>
          <w:rFonts w:hint="eastAsia" w:ascii="仿宋" w:hAnsi="仿宋" w:eastAsia="仿宋" w:cs="仿宋"/>
          <w:sz w:val="24"/>
          <w:szCs w:val="24"/>
          <w:lang w:val="zh-CN"/>
        </w:rPr>
        <w:tab/>
      </w:r>
    </w:p>
    <w:p w14:paraId="4C1C6AAB">
      <w:pPr>
        <w:pStyle w:val="4"/>
        <w:keepNext w:val="0"/>
        <w:keepLines w:val="0"/>
        <w:autoSpaceDE w:val="0"/>
        <w:autoSpaceDN w:val="0"/>
        <w:adjustRightInd/>
        <w:spacing w:before="0" w:line="360" w:lineRule="auto"/>
        <w:ind w:left="663" w:right="697"/>
        <w:jc w:val="center"/>
        <w:textAlignment w:val="auto"/>
        <w:rPr>
          <w:rFonts w:hint="eastAsia" w:ascii="仿宋" w:hAnsi="仿宋" w:eastAsia="仿宋" w:cs="仿宋"/>
          <w:sz w:val="24"/>
          <w:szCs w:val="24"/>
        </w:rPr>
      </w:pPr>
      <w:r>
        <w:rPr>
          <w:rFonts w:hint="eastAsia" w:ascii="仿宋" w:hAnsi="仿宋" w:eastAsia="仿宋" w:cs="仿宋"/>
          <w:sz w:val="24"/>
          <w:szCs w:val="24"/>
        </w:rPr>
        <w:t>第四章 投标文件的递交</w:t>
      </w:r>
    </w:p>
    <w:p w14:paraId="5BBEDD47">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18. 投标文件的密封和标记</w:t>
      </w:r>
    </w:p>
    <w:p w14:paraId="3BDF1EEF">
      <w:pPr>
        <w:pStyle w:val="18"/>
        <w:tabs>
          <w:tab w:val="left" w:pos="148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18.1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192A8632">
      <w:pPr>
        <w:pStyle w:val="18"/>
        <w:tabs>
          <w:tab w:val="left" w:pos="148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投标截止时间以政采云上显示的时间为准，逾期系统将自动关闭，未完成上传的投标文件视为逾期送达，将被拒绝。</w:t>
      </w:r>
    </w:p>
    <w:p w14:paraId="42B3CE05">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19. 投标文件递交截止时间</w:t>
      </w:r>
    </w:p>
    <w:p w14:paraId="08CD2A20">
      <w:pPr>
        <w:pStyle w:val="18"/>
        <w:tabs>
          <w:tab w:val="left" w:pos="142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19.1 投标人应当在招标文件要求提交投标文件的截止时间前网上投标。</w:t>
      </w:r>
    </w:p>
    <w:p w14:paraId="515A495B">
      <w:pPr>
        <w:pStyle w:val="18"/>
        <w:tabs>
          <w:tab w:val="left" w:pos="142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19.2 在招标文件要求提交投标文件的截止时间之后上传的投标文件，为无效投标文件，采购代理机构将拒绝接收。</w:t>
      </w:r>
    </w:p>
    <w:p w14:paraId="6259F75B">
      <w:pPr>
        <w:pStyle w:val="18"/>
        <w:tabs>
          <w:tab w:val="left" w:pos="142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19.3 是否采用不见面开标详见投标人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14:paraId="75E0D089">
      <w:pPr>
        <w:pStyle w:val="7"/>
        <w:keepNext w:val="0"/>
        <w:keepLines w:val="0"/>
        <w:numPr>
          <w:ilvl w:val="0"/>
          <w:numId w:val="0"/>
        </w:numPr>
        <w:tabs>
          <w:tab w:val="left" w:pos="1364"/>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20. 投标文件的修改和撤回</w:t>
      </w:r>
    </w:p>
    <w:p w14:paraId="15944EE4">
      <w:pPr>
        <w:pStyle w:val="18"/>
        <w:tabs>
          <w:tab w:val="left" w:pos="1422"/>
        </w:tabs>
        <w:autoSpaceDE w:val="0"/>
        <w:autoSpaceDN w:val="0"/>
        <w:spacing w:line="360" w:lineRule="auto"/>
        <w:ind w:right="433" w:firstLine="468"/>
        <w:rPr>
          <w:rFonts w:hint="eastAsia" w:ascii="仿宋" w:hAnsi="仿宋" w:eastAsia="仿宋" w:cs="仿宋"/>
          <w:sz w:val="24"/>
          <w:szCs w:val="24"/>
        </w:rPr>
      </w:pPr>
      <w:r>
        <w:rPr>
          <w:rFonts w:hint="eastAsia" w:ascii="仿宋" w:hAnsi="仿宋" w:eastAsia="仿宋" w:cs="仿宋"/>
          <w:spacing w:val="-3"/>
          <w:sz w:val="24"/>
          <w:szCs w:val="24"/>
        </w:rPr>
        <w:t xml:space="preserve">20.1 </w:t>
      </w:r>
      <w:r>
        <w:rPr>
          <w:rFonts w:hint="eastAsia" w:ascii="仿宋" w:hAnsi="仿宋" w:eastAsia="仿宋" w:cs="仿宋"/>
          <w:spacing w:val="-6"/>
          <w:sz w:val="24"/>
          <w:szCs w:val="24"/>
        </w:rPr>
        <w:t>投标人在递交投标文件后，可以修改或撤回其投标，但这种修改和撤回，必须在规定的投标截止时间前。在投标截止时间后，投标人不得要求修改或撤回其投标文件。</w:t>
      </w:r>
    </w:p>
    <w:p w14:paraId="2A6984F0">
      <w:pPr>
        <w:autoSpaceDE w:val="0"/>
        <w:autoSpaceDN w:val="0"/>
        <w:spacing w:line="360" w:lineRule="exact"/>
        <w:rPr>
          <w:rFonts w:hint="eastAsia" w:ascii="仿宋" w:hAnsi="仿宋" w:eastAsia="仿宋" w:cs="仿宋"/>
        </w:rPr>
      </w:pPr>
    </w:p>
    <w:p w14:paraId="7C6688F8">
      <w:pPr>
        <w:pStyle w:val="4"/>
        <w:keepNext w:val="0"/>
        <w:keepLines w:val="0"/>
        <w:tabs>
          <w:tab w:val="left" w:pos="1283"/>
        </w:tabs>
        <w:autoSpaceDE w:val="0"/>
        <w:autoSpaceDN w:val="0"/>
        <w:adjustRightInd/>
        <w:spacing w:before="0" w:line="360" w:lineRule="auto"/>
        <w:ind w:right="28"/>
        <w:jc w:val="center"/>
        <w:textAlignment w:val="auto"/>
        <w:rPr>
          <w:rFonts w:hint="eastAsia" w:ascii="仿宋" w:hAnsi="仿宋" w:eastAsia="仿宋" w:cs="仿宋"/>
          <w:sz w:val="24"/>
          <w:szCs w:val="24"/>
        </w:rPr>
      </w:pPr>
      <w:bookmarkStart w:id="39" w:name="第五章  开 标"/>
      <w:bookmarkEnd w:id="39"/>
      <w:r>
        <w:rPr>
          <w:rFonts w:hint="eastAsia" w:ascii="仿宋" w:hAnsi="仿宋" w:eastAsia="仿宋" w:cs="仿宋"/>
          <w:sz w:val="24"/>
          <w:szCs w:val="24"/>
        </w:rPr>
        <w:t>第五章</w:t>
      </w:r>
      <w:r>
        <w:rPr>
          <w:rFonts w:hint="eastAsia" w:ascii="仿宋" w:hAnsi="仿宋" w:eastAsia="仿宋" w:cs="仿宋"/>
          <w:sz w:val="24"/>
          <w:szCs w:val="24"/>
        </w:rPr>
        <w:tab/>
      </w:r>
      <w:r>
        <w:rPr>
          <w:rFonts w:hint="eastAsia" w:ascii="仿宋" w:hAnsi="仿宋" w:eastAsia="仿宋" w:cs="仿宋"/>
          <w:sz w:val="24"/>
          <w:szCs w:val="24"/>
        </w:rPr>
        <w:t>开</w:t>
      </w:r>
      <w:r>
        <w:rPr>
          <w:rFonts w:hint="eastAsia" w:ascii="仿宋" w:hAnsi="仿宋" w:eastAsia="仿宋" w:cs="仿宋"/>
          <w:spacing w:val="1"/>
          <w:sz w:val="24"/>
          <w:szCs w:val="24"/>
        </w:rPr>
        <w:t xml:space="preserve"> </w:t>
      </w:r>
      <w:r>
        <w:rPr>
          <w:rFonts w:hint="eastAsia" w:ascii="仿宋" w:hAnsi="仿宋" w:eastAsia="仿宋" w:cs="仿宋"/>
          <w:sz w:val="24"/>
          <w:szCs w:val="24"/>
        </w:rPr>
        <w:t>标</w:t>
      </w:r>
    </w:p>
    <w:p w14:paraId="7F3D0676">
      <w:pPr>
        <w:pStyle w:val="7"/>
        <w:keepNext w:val="0"/>
        <w:keepLines w:val="0"/>
        <w:numPr>
          <w:ilvl w:val="0"/>
          <w:numId w:val="0"/>
        </w:numPr>
        <w:tabs>
          <w:tab w:val="left" w:pos="136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21. 开标</w:t>
      </w:r>
    </w:p>
    <w:p w14:paraId="32C9CE73">
      <w:pPr>
        <w:pStyle w:val="19"/>
        <w:spacing w:line="360" w:lineRule="auto"/>
        <w:rPr>
          <w:rFonts w:hint="eastAsia" w:ascii="仿宋" w:hAnsi="仿宋" w:eastAsia="仿宋" w:cs="仿宋"/>
          <w:b/>
          <w:sz w:val="24"/>
          <w:szCs w:val="22"/>
        </w:rPr>
      </w:pPr>
      <w:r>
        <w:rPr>
          <w:rFonts w:hint="eastAsia" w:ascii="仿宋" w:hAnsi="仿宋" w:eastAsia="仿宋" w:cs="仿宋"/>
          <w:b/>
          <w:sz w:val="24"/>
        </w:rPr>
        <w:t>A．采用见面开标方式</w:t>
      </w:r>
      <w:r>
        <w:rPr>
          <w:rFonts w:hint="eastAsia" w:ascii="仿宋" w:hAnsi="仿宋" w:eastAsia="仿宋" w:cs="仿宋"/>
          <w:sz w:val="24"/>
        </w:rPr>
        <w:t>（是否采用详见投标人须知前附表）</w:t>
      </w:r>
    </w:p>
    <w:p w14:paraId="341F7E14">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21.1 采购代理机构按照招标文件规定的时间、地点主持开标。投标人法定代表人或授权代理人应携带身份证明、CA证书及应当提交的其他资料参加开标并签到。</w:t>
      </w:r>
    </w:p>
    <w:p w14:paraId="20EB3F5D">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21.2 开标前，采购代理机构将会同监督人员或公证人员进行验标（检查网上招标系统正常与否，检查电子投标文件，检查投标人保证金交纳情况），确认无误后开标。开标时，各投标人应对本单位的电子投标文件现场解密，采购代理机构工作人员在监督人员监督下解密所有投标文件。</w:t>
      </w:r>
    </w:p>
    <w:p w14:paraId="3CAA6B1E">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因网上招标系统故障导致所有投标人均解密失败时，投标人使用纸质版投标文件进行开评标。</w:t>
      </w:r>
    </w:p>
    <w:p w14:paraId="2AC2A90E">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21.3 开标时，采购代理机构将通过网上开标系统公布投标人名称、投标价格，以及采购代理机构认为合适的其他详细内容。投标人若有报价和优惠未被唱出，应在开标时及时声明或提请注意，否则采购代理机构对此不承担任何责任。</w:t>
      </w:r>
    </w:p>
    <w:p w14:paraId="7CC761F9">
      <w:pPr>
        <w:pStyle w:val="19"/>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21.4 在评审结束前，未得到采购代理机构允许，投标人法定代表人或授权代理人不得离开开标现场。</w:t>
      </w:r>
    </w:p>
    <w:p w14:paraId="7C40E430">
      <w:pPr>
        <w:pStyle w:val="20"/>
        <w:spacing w:line="360" w:lineRule="auto"/>
        <w:rPr>
          <w:rFonts w:hint="eastAsia" w:ascii="仿宋" w:hAnsi="仿宋" w:eastAsia="仿宋" w:cs="仿宋"/>
          <w:sz w:val="24"/>
        </w:rPr>
      </w:pPr>
      <w:r>
        <w:rPr>
          <w:rFonts w:hint="eastAsia" w:ascii="仿宋" w:hAnsi="仿宋" w:eastAsia="仿宋" w:cs="仿宋"/>
          <w:b/>
          <w:sz w:val="24"/>
        </w:rPr>
        <w:t>B．采用不见面开标方式</w:t>
      </w:r>
      <w:r>
        <w:rPr>
          <w:rFonts w:hint="eastAsia" w:ascii="仿宋" w:hAnsi="仿宋" w:eastAsia="仿宋" w:cs="仿宋"/>
          <w:sz w:val="24"/>
        </w:rPr>
        <w:t>（是否采用详见投标人须知前附表）</w:t>
      </w:r>
    </w:p>
    <w:p w14:paraId="745E429B">
      <w:pPr>
        <w:pStyle w:val="20"/>
        <w:spacing w:line="360" w:lineRule="auto"/>
        <w:ind w:firstLine="480" w:firstLineChars="200"/>
        <w:rPr>
          <w:rFonts w:hint="eastAsia" w:ascii="仿宋" w:hAnsi="仿宋" w:eastAsia="仿宋" w:cs="仿宋"/>
          <w:sz w:val="24"/>
        </w:rPr>
      </w:pPr>
      <w:r>
        <w:rPr>
          <w:rFonts w:hint="eastAsia" w:ascii="仿宋" w:hAnsi="仿宋" w:eastAsia="仿宋" w:cs="仿宋"/>
          <w:sz w:val="24"/>
        </w:rPr>
        <w:t>招标人在规定的投标截止时间（开标时间）和投标人须知前附表规定的地点开标。投标人的法定代表人或其委托代理人无需到达开标现场，仅需在任意地点通过政采云系统，使用CA密钥完成远程解密、提疑澄清、开标唱标、结果公布等交互环节。</w:t>
      </w:r>
    </w:p>
    <w:p w14:paraId="4F155A78">
      <w:pPr>
        <w:pStyle w:val="18"/>
        <w:tabs>
          <w:tab w:val="left" w:pos="1482"/>
        </w:tabs>
        <w:autoSpaceDE w:val="0"/>
        <w:autoSpaceDN w:val="0"/>
        <w:spacing w:line="360" w:lineRule="auto"/>
        <w:ind w:firstLine="480"/>
        <w:jc w:val="left"/>
        <w:rPr>
          <w:rFonts w:hint="eastAsia" w:ascii="仿宋" w:hAnsi="仿宋" w:eastAsia="仿宋" w:cs="仿宋"/>
          <w:sz w:val="24"/>
        </w:rPr>
      </w:pPr>
      <w:r>
        <w:rPr>
          <w:rFonts w:hint="eastAsia" w:ascii="仿宋" w:hAnsi="仿宋" w:eastAsia="仿宋" w:cs="仿宋"/>
          <w:sz w:val="24"/>
        </w:rPr>
        <w:t>法定代表人或法定代表人授权委托人参与远程交互，中途不得更换，在废标、澄清、提疑、传送文件等特殊情况下需要交互时，投标人一端参与交互的人员将被视为是投标人的授权委托人或法人代表，投标人不得以不承认交互人员的资格或身份等为借口推脱，投标人自行承担随意更换人员所导致的一切后果。</w:t>
      </w:r>
      <w:bookmarkStart w:id="40" w:name="第二章 招标文件的编写"/>
      <w:bookmarkEnd w:id="40"/>
      <w:bookmarkStart w:id="41" w:name="第四章 投标文件的递交"/>
      <w:bookmarkEnd w:id="41"/>
      <w:bookmarkStart w:id="42" w:name="第三章 投标文件的编写"/>
      <w:bookmarkEnd w:id="42"/>
    </w:p>
    <w:p w14:paraId="4ACA107F">
      <w:pPr>
        <w:pStyle w:val="18"/>
        <w:tabs>
          <w:tab w:val="left" w:pos="1482"/>
        </w:tabs>
        <w:autoSpaceDE w:val="0"/>
        <w:autoSpaceDN w:val="0"/>
        <w:spacing w:line="360" w:lineRule="auto"/>
        <w:ind w:firstLine="480"/>
        <w:jc w:val="left"/>
        <w:rPr>
          <w:rFonts w:hint="eastAsia" w:ascii="仿宋" w:hAnsi="仿宋" w:eastAsia="仿宋" w:cs="仿宋"/>
          <w:sz w:val="24"/>
        </w:rPr>
      </w:pPr>
    </w:p>
    <w:p w14:paraId="528FE3AA">
      <w:pPr>
        <w:pStyle w:val="4"/>
        <w:keepNext w:val="0"/>
        <w:keepLines w:val="0"/>
        <w:tabs>
          <w:tab w:val="left" w:pos="1283"/>
        </w:tabs>
        <w:autoSpaceDE w:val="0"/>
        <w:autoSpaceDN w:val="0"/>
        <w:adjustRightInd/>
        <w:spacing w:before="0" w:line="36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第六章</w:t>
      </w:r>
      <w:r>
        <w:rPr>
          <w:rFonts w:hint="eastAsia" w:ascii="仿宋" w:hAnsi="仿宋" w:eastAsia="仿宋" w:cs="仿宋"/>
          <w:sz w:val="24"/>
          <w:szCs w:val="24"/>
        </w:rPr>
        <w:tab/>
      </w:r>
      <w:r>
        <w:rPr>
          <w:rFonts w:hint="eastAsia" w:ascii="仿宋" w:hAnsi="仿宋" w:eastAsia="仿宋" w:cs="仿宋"/>
          <w:sz w:val="24"/>
          <w:szCs w:val="24"/>
        </w:rPr>
        <w:t>评</w:t>
      </w:r>
      <w:r>
        <w:rPr>
          <w:rFonts w:hint="eastAsia" w:ascii="仿宋" w:hAnsi="仿宋" w:eastAsia="仿宋" w:cs="仿宋"/>
          <w:spacing w:val="1"/>
          <w:sz w:val="24"/>
          <w:szCs w:val="24"/>
        </w:rPr>
        <w:t xml:space="preserve"> </w:t>
      </w:r>
      <w:r>
        <w:rPr>
          <w:rFonts w:hint="eastAsia" w:ascii="仿宋" w:hAnsi="仿宋" w:eastAsia="仿宋" w:cs="仿宋"/>
          <w:sz w:val="24"/>
          <w:szCs w:val="24"/>
        </w:rPr>
        <w:t>标</w:t>
      </w:r>
    </w:p>
    <w:p w14:paraId="1909C78D">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22. 评标委员会</w:t>
      </w:r>
    </w:p>
    <w:p w14:paraId="31BCC378">
      <w:pPr>
        <w:pStyle w:val="18"/>
        <w:tabs>
          <w:tab w:val="left" w:pos="1405"/>
        </w:tabs>
        <w:autoSpaceDE w:val="0"/>
        <w:autoSpaceDN w:val="0"/>
        <w:spacing w:line="360" w:lineRule="auto"/>
        <w:ind w:right="427" w:firstLine="432"/>
        <w:rPr>
          <w:rFonts w:hint="eastAsia" w:ascii="仿宋" w:hAnsi="仿宋" w:eastAsia="仿宋" w:cs="仿宋"/>
          <w:sz w:val="24"/>
          <w:szCs w:val="24"/>
        </w:rPr>
      </w:pPr>
      <w:r>
        <w:rPr>
          <w:rFonts w:hint="eastAsia" w:ascii="仿宋" w:hAnsi="仿宋" w:eastAsia="仿宋" w:cs="仿宋"/>
          <w:spacing w:val="-12"/>
          <w:sz w:val="24"/>
          <w:szCs w:val="24"/>
        </w:rPr>
        <w:t>22.1 招标人将根据《中华人民共和国政府采购法》等相关的法律法规及规定，依法</w:t>
      </w:r>
      <w:r>
        <w:rPr>
          <w:rFonts w:hint="eastAsia" w:ascii="仿宋" w:hAnsi="仿宋" w:eastAsia="仿宋" w:cs="仿宋"/>
          <w:spacing w:val="-8"/>
          <w:sz w:val="24"/>
          <w:szCs w:val="24"/>
        </w:rPr>
        <w:t>组建本次招标的评标委员会，负责本次招标的评审、评标等活动。评标委员会负责向招</w:t>
      </w:r>
      <w:r>
        <w:rPr>
          <w:rFonts w:hint="eastAsia" w:ascii="仿宋" w:hAnsi="仿宋" w:eastAsia="仿宋" w:cs="仿宋"/>
          <w:spacing w:val="-5"/>
          <w:sz w:val="24"/>
          <w:szCs w:val="24"/>
        </w:rPr>
        <w:t>标人推荐中标候选人或者根据招标人的授权直接确定中标人。</w:t>
      </w:r>
    </w:p>
    <w:p w14:paraId="56B24387">
      <w:pPr>
        <w:pStyle w:val="18"/>
        <w:tabs>
          <w:tab w:val="left" w:pos="1460"/>
        </w:tabs>
        <w:autoSpaceDE w:val="0"/>
        <w:autoSpaceDN w:val="0"/>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22.2 评标委员会成员名单在评标结果公告前应当保密。</w:t>
      </w:r>
    </w:p>
    <w:p w14:paraId="5C7AD524">
      <w:pPr>
        <w:pStyle w:val="18"/>
        <w:tabs>
          <w:tab w:val="left" w:pos="1460"/>
        </w:tabs>
        <w:autoSpaceDE w:val="0"/>
        <w:autoSpaceDN w:val="0"/>
        <w:spacing w:line="360" w:lineRule="auto"/>
        <w:ind w:right="309" w:firstLine="440"/>
        <w:jc w:val="left"/>
        <w:rPr>
          <w:rFonts w:hint="eastAsia" w:ascii="仿宋" w:hAnsi="仿宋" w:eastAsia="仿宋" w:cs="仿宋"/>
          <w:sz w:val="24"/>
          <w:szCs w:val="24"/>
        </w:rPr>
      </w:pPr>
      <w:r>
        <w:rPr>
          <w:rFonts w:hint="eastAsia" w:ascii="仿宋" w:hAnsi="仿宋" w:eastAsia="仿宋" w:cs="仿宋"/>
          <w:spacing w:val="-10"/>
          <w:sz w:val="24"/>
          <w:szCs w:val="24"/>
        </w:rPr>
        <w:t>22.3 评标委员会由五人以上单数组成</w:t>
      </w:r>
      <w:r>
        <w:rPr>
          <w:rFonts w:hint="eastAsia" w:ascii="仿宋" w:hAnsi="仿宋" w:eastAsia="仿宋" w:cs="仿宋"/>
          <w:spacing w:val="-13"/>
          <w:sz w:val="24"/>
          <w:szCs w:val="24"/>
        </w:rPr>
        <w:t xml:space="preserve">， </w:t>
      </w:r>
      <w:r>
        <w:rPr>
          <w:rFonts w:hint="eastAsia" w:ascii="仿宋" w:hAnsi="仿宋" w:eastAsia="仿宋" w:cs="仿宋"/>
          <w:spacing w:val="-5"/>
          <w:sz w:val="24"/>
          <w:szCs w:val="24"/>
        </w:rPr>
        <w:t>其中经济、技术等方面的专家不得少于成员总数的三分之二。</w:t>
      </w:r>
    </w:p>
    <w:p w14:paraId="15CDB92C">
      <w:pPr>
        <w:pStyle w:val="18"/>
        <w:tabs>
          <w:tab w:val="left" w:pos="1408"/>
        </w:tabs>
        <w:autoSpaceDE w:val="0"/>
        <w:autoSpaceDN w:val="0"/>
        <w:spacing w:line="360" w:lineRule="auto"/>
        <w:ind w:right="429" w:firstLine="476"/>
        <w:jc w:val="left"/>
        <w:rPr>
          <w:rFonts w:hint="eastAsia" w:ascii="仿宋" w:hAnsi="仿宋" w:eastAsia="仿宋" w:cs="仿宋"/>
          <w:sz w:val="24"/>
          <w:szCs w:val="24"/>
        </w:rPr>
      </w:pPr>
      <w:r>
        <w:rPr>
          <w:rFonts w:hint="eastAsia" w:ascii="仿宋" w:hAnsi="仿宋" w:eastAsia="仿宋" w:cs="仿宋"/>
          <w:spacing w:val="-1"/>
          <w:sz w:val="24"/>
          <w:szCs w:val="24"/>
        </w:rPr>
        <w:t>22.4 采购人或者采购代理机构应当从省级以上财政部门设立的政府采购评审专家</w:t>
      </w:r>
      <w:r>
        <w:rPr>
          <w:rFonts w:hint="eastAsia" w:ascii="仿宋" w:hAnsi="仿宋" w:eastAsia="仿宋" w:cs="仿宋"/>
          <w:spacing w:val="-5"/>
          <w:sz w:val="24"/>
          <w:szCs w:val="24"/>
        </w:rPr>
        <w:t>库中，通过随机方式抽取评审专家。</w:t>
      </w:r>
    </w:p>
    <w:p w14:paraId="131148BF">
      <w:pPr>
        <w:pStyle w:val="18"/>
        <w:tabs>
          <w:tab w:val="left" w:pos="1405"/>
        </w:tabs>
        <w:autoSpaceDE w:val="0"/>
        <w:autoSpaceDN w:val="0"/>
        <w:spacing w:line="360" w:lineRule="auto"/>
        <w:ind w:right="427" w:firstLine="424"/>
        <w:jc w:val="left"/>
        <w:rPr>
          <w:rFonts w:hint="eastAsia" w:ascii="仿宋" w:hAnsi="仿宋" w:eastAsia="仿宋" w:cs="仿宋"/>
          <w:sz w:val="24"/>
          <w:szCs w:val="24"/>
        </w:rPr>
      </w:pPr>
      <w:r>
        <w:rPr>
          <w:rFonts w:hint="eastAsia" w:ascii="仿宋" w:hAnsi="仿宋" w:eastAsia="仿宋" w:cs="仿宋"/>
          <w:spacing w:val="-14"/>
          <w:sz w:val="24"/>
          <w:szCs w:val="24"/>
        </w:rPr>
        <w:t>22.5 评标中因评审成员缺席、回避或者健康等特殊原因导致评标委员会组成不符合</w:t>
      </w:r>
      <w:r>
        <w:rPr>
          <w:rFonts w:hint="eastAsia" w:ascii="仿宋" w:hAnsi="仿宋" w:eastAsia="仿宋" w:cs="仿宋"/>
          <w:spacing w:val="-9"/>
          <w:sz w:val="24"/>
          <w:szCs w:val="24"/>
        </w:rPr>
        <w:t>相关规定的，采购人或者采购代理机构应当依法补足后继续评标。被更换的评标委员会</w:t>
      </w:r>
      <w:r>
        <w:rPr>
          <w:rFonts w:hint="eastAsia" w:ascii="仿宋" w:hAnsi="仿宋" w:eastAsia="仿宋" w:cs="仿宋"/>
          <w:sz w:val="24"/>
          <w:szCs w:val="24"/>
        </w:rPr>
        <w:t>成员所作出的评标意见无效。</w:t>
      </w:r>
    </w:p>
    <w:p w14:paraId="669B252A">
      <w:pPr>
        <w:autoSpaceDE w:val="0"/>
        <w:autoSpaceDN w:val="0"/>
        <w:spacing w:line="360" w:lineRule="auto"/>
        <w:ind w:right="427" w:firstLine="448" w:firstLineChars="200"/>
        <w:rPr>
          <w:rFonts w:hint="eastAsia" w:ascii="仿宋" w:hAnsi="仿宋" w:eastAsia="仿宋" w:cs="仿宋"/>
          <w:sz w:val="24"/>
        </w:rPr>
      </w:pPr>
      <w:r>
        <w:rPr>
          <w:rFonts w:hint="eastAsia" w:ascii="仿宋" w:hAnsi="仿宋" w:eastAsia="仿宋" w:cs="仿宋"/>
          <w:spacing w:val="-8"/>
          <w:sz w:val="24"/>
        </w:rPr>
        <w:t>无法及时补足评标委员会成员的，采购人或者采购代理机构应当停止评标活动，封</w:t>
      </w:r>
      <w:r>
        <w:rPr>
          <w:rFonts w:hint="eastAsia" w:ascii="仿宋" w:hAnsi="仿宋" w:eastAsia="仿宋" w:cs="仿宋"/>
          <w:spacing w:val="-9"/>
          <w:sz w:val="24"/>
        </w:rPr>
        <w:t>存所有投标文件和开标、评标资料，依法重新组建评标委员会进行评标。原评标委员会</w:t>
      </w:r>
      <w:r>
        <w:rPr>
          <w:rFonts w:hint="eastAsia" w:ascii="仿宋" w:hAnsi="仿宋" w:eastAsia="仿宋" w:cs="仿宋"/>
          <w:spacing w:val="-5"/>
          <w:sz w:val="24"/>
        </w:rPr>
        <w:t>所作出的评标意见无效。</w:t>
      </w:r>
    </w:p>
    <w:p w14:paraId="265CDAFB">
      <w:pPr>
        <w:autoSpaceDE w:val="0"/>
        <w:autoSpaceDN w:val="0"/>
        <w:spacing w:line="360" w:lineRule="auto"/>
        <w:ind w:right="429" w:firstLine="448" w:firstLineChars="200"/>
        <w:rPr>
          <w:rFonts w:hint="eastAsia" w:ascii="仿宋" w:hAnsi="仿宋" w:eastAsia="仿宋" w:cs="仿宋"/>
          <w:sz w:val="24"/>
        </w:rPr>
      </w:pPr>
      <w:r>
        <w:rPr>
          <w:rFonts w:hint="eastAsia" w:ascii="仿宋" w:hAnsi="仿宋" w:eastAsia="仿宋" w:cs="仿宋"/>
          <w:spacing w:val="-8"/>
          <w:sz w:val="24"/>
        </w:rPr>
        <w:t>采购人或者采购代理机构应当将变更、重新组建评标委员会的情况予以记录，并随</w:t>
      </w:r>
      <w:r>
        <w:rPr>
          <w:rFonts w:hint="eastAsia" w:ascii="仿宋" w:hAnsi="仿宋" w:eastAsia="仿宋" w:cs="仿宋"/>
          <w:spacing w:val="-5"/>
          <w:sz w:val="24"/>
        </w:rPr>
        <w:t>采购文件一并存档。</w:t>
      </w:r>
    </w:p>
    <w:p w14:paraId="4AAD15C5">
      <w:pPr>
        <w:pStyle w:val="18"/>
        <w:tabs>
          <w:tab w:val="left" w:pos="1405"/>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22.6 评标专家应符合下列条件：</w:t>
      </w:r>
    </w:p>
    <w:p w14:paraId="7F4ED270">
      <w:pPr>
        <w:pStyle w:val="18"/>
        <w:tabs>
          <w:tab w:val="left" w:pos="1640"/>
        </w:tabs>
        <w:autoSpaceDE w:val="0"/>
        <w:autoSpaceDN w:val="0"/>
        <w:spacing w:line="360" w:lineRule="auto"/>
        <w:ind w:right="424" w:firstLine="436"/>
        <w:jc w:val="left"/>
        <w:rPr>
          <w:rFonts w:hint="eastAsia" w:ascii="仿宋" w:hAnsi="仿宋" w:eastAsia="仿宋" w:cs="仿宋"/>
          <w:sz w:val="24"/>
          <w:szCs w:val="24"/>
        </w:rPr>
      </w:pPr>
      <w:r>
        <w:rPr>
          <w:rFonts w:hint="eastAsia" w:ascii="仿宋" w:hAnsi="仿宋" w:eastAsia="仿宋" w:cs="仿宋"/>
          <w:spacing w:val="-11"/>
          <w:sz w:val="24"/>
          <w:szCs w:val="24"/>
        </w:rPr>
        <w:t>22.6.1 具有良好的职业道德，廉洁自律，遵纪守法，无行贿、受贿、欺诈等不良信</w:t>
      </w:r>
      <w:r>
        <w:rPr>
          <w:rFonts w:hint="eastAsia" w:ascii="仿宋" w:hAnsi="仿宋" w:eastAsia="仿宋" w:cs="仿宋"/>
          <w:spacing w:val="-4"/>
          <w:sz w:val="24"/>
          <w:szCs w:val="24"/>
        </w:rPr>
        <w:t>用记录；</w:t>
      </w:r>
    </w:p>
    <w:p w14:paraId="325256ED">
      <w:pPr>
        <w:pStyle w:val="18"/>
        <w:tabs>
          <w:tab w:val="left" w:pos="1640"/>
        </w:tabs>
        <w:autoSpaceDE w:val="0"/>
        <w:autoSpaceDN w:val="0"/>
        <w:spacing w:line="360" w:lineRule="auto"/>
        <w:ind w:right="427" w:firstLine="448"/>
        <w:jc w:val="left"/>
        <w:rPr>
          <w:rFonts w:hint="eastAsia" w:ascii="仿宋" w:hAnsi="仿宋" w:eastAsia="仿宋" w:cs="仿宋"/>
          <w:sz w:val="24"/>
          <w:szCs w:val="24"/>
        </w:rPr>
      </w:pPr>
      <w:r>
        <w:rPr>
          <w:rFonts w:hint="eastAsia" w:ascii="仿宋" w:hAnsi="仿宋" w:eastAsia="仿宋" w:cs="仿宋"/>
          <w:spacing w:val="-8"/>
          <w:sz w:val="24"/>
          <w:szCs w:val="24"/>
        </w:rPr>
        <w:t xml:space="preserve">22.6.2 具有中级专业技术职称或同等专业水平且从事相关领域工作满 </w:t>
      </w:r>
      <w:r>
        <w:rPr>
          <w:rFonts w:hint="eastAsia" w:ascii="仿宋" w:hAnsi="仿宋" w:eastAsia="仿宋" w:cs="仿宋"/>
          <w:sz w:val="24"/>
          <w:szCs w:val="24"/>
        </w:rPr>
        <w:t>8</w:t>
      </w:r>
      <w:r>
        <w:rPr>
          <w:rFonts w:hint="eastAsia" w:ascii="仿宋" w:hAnsi="仿宋" w:eastAsia="仿宋" w:cs="仿宋"/>
          <w:spacing w:val="-30"/>
          <w:sz w:val="24"/>
          <w:szCs w:val="24"/>
        </w:rPr>
        <w:t xml:space="preserve"> 年，或者具</w:t>
      </w:r>
      <w:r>
        <w:rPr>
          <w:rFonts w:hint="eastAsia" w:ascii="仿宋" w:hAnsi="仿宋" w:eastAsia="仿宋" w:cs="仿宋"/>
          <w:spacing w:val="-5"/>
          <w:sz w:val="24"/>
          <w:szCs w:val="24"/>
        </w:rPr>
        <w:t>有高级专业技术职称或同等专业水平；</w:t>
      </w:r>
    </w:p>
    <w:p w14:paraId="7050BF85">
      <w:pPr>
        <w:pStyle w:val="18"/>
        <w:tabs>
          <w:tab w:val="left" w:pos="1698"/>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22.6.3 熟悉政府采购相关政策法规；</w:t>
      </w:r>
    </w:p>
    <w:p w14:paraId="2B8F2412">
      <w:pPr>
        <w:pStyle w:val="18"/>
        <w:tabs>
          <w:tab w:val="left" w:pos="1640"/>
        </w:tabs>
        <w:autoSpaceDE w:val="0"/>
        <w:autoSpaceDN w:val="0"/>
        <w:spacing w:line="360" w:lineRule="auto"/>
        <w:ind w:right="427" w:firstLine="432"/>
        <w:jc w:val="left"/>
        <w:rPr>
          <w:rFonts w:hint="eastAsia" w:ascii="仿宋" w:hAnsi="仿宋" w:eastAsia="仿宋" w:cs="仿宋"/>
          <w:sz w:val="24"/>
          <w:szCs w:val="24"/>
        </w:rPr>
      </w:pPr>
      <w:r>
        <w:rPr>
          <w:rFonts w:hint="eastAsia" w:ascii="仿宋" w:hAnsi="仿宋" w:eastAsia="仿宋" w:cs="仿宋"/>
          <w:spacing w:val="-12"/>
          <w:sz w:val="24"/>
          <w:szCs w:val="24"/>
        </w:rPr>
        <w:t>22.6.4 承诺以独立身份参加评审工作，依法履行评审专家工作职责并承担相应法律</w:t>
      </w:r>
      <w:r>
        <w:rPr>
          <w:rFonts w:hint="eastAsia" w:ascii="仿宋" w:hAnsi="仿宋" w:eastAsia="仿宋" w:cs="仿宋"/>
          <w:spacing w:val="-5"/>
          <w:sz w:val="24"/>
          <w:szCs w:val="24"/>
        </w:rPr>
        <w:t>责任的中国公民；</w:t>
      </w:r>
    </w:p>
    <w:p w14:paraId="46319519">
      <w:pPr>
        <w:pStyle w:val="18"/>
        <w:tabs>
          <w:tab w:val="left" w:pos="1698"/>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22.6.5 身体健康，能够承担评审工作；</w:t>
      </w:r>
    </w:p>
    <w:p w14:paraId="043D968A">
      <w:pPr>
        <w:pStyle w:val="18"/>
        <w:tabs>
          <w:tab w:val="left" w:pos="1700"/>
        </w:tabs>
        <w:autoSpaceDE w:val="0"/>
        <w:autoSpaceDN w:val="0"/>
        <w:spacing w:line="360" w:lineRule="auto"/>
        <w:ind w:right="427" w:firstLine="468"/>
        <w:jc w:val="left"/>
        <w:rPr>
          <w:rFonts w:hint="eastAsia" w:ascii="仿宋" w:hAnsi="仿宋" w:eastAsia="仿宋" w:cs="仿宋"/>
          <w:sz w:val="24"/>
          <w:szCs w:val="24"/>
        </w:rPr>
      </w:pPr>
      <w:r>
        <w:rPr>
          <w:rFonts w:hint="eastAsia" w:ascii="仿宋" w:hAnsi="仿宋" w:eastAsia="仿宋" w:cs="仿宋"/>
          <w:spacing w:val="-3"/>
          <w:sz w:val="24"/>
          <w:szCs w:val="24"/>
        </w:rPr>
        <w:t>22.6.6 申请成为评审专家前三年内，无《政府采购评审专家管理办法》中规定的</w:t>
      </w:r>
      <w:r>
        <w:rPr>
          <w:rFonts w:hint="eastAsia" w:ascii="仿宋" w:hAnsi="仿宋" w:eastAsia="仿宋" w:cs="仿宋"/>
          <w:spacing w:val="-5"/>
          <w:sz w:val="24"/>
          <w:szCs w:val="24"/>
        </w:rPr>
        <w:t>不良行为记录。</w:t>
      </w:r>
    </w:p>
    <w:p w14:paraId="1BB5CA85">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有下列情形之一的，不得担任评标委员会成员：</w:t>
      </w:r>
    </w:p>
    <w:p w14:paraId="095A8B50">
      <w:pPr>
        <w:pStyle w:val="18"/>
        <w:tabs>
          <w:tab w:val="left" w:pos="1231"/>
        </w:tabs>
        <w:autoSpaceDE w:val="0"/>
        <w:autoSpaceDN w:val="0"/>
        <w:spacing w:line="360" w:lineRule="auto"/>
        <w:ind w:right="427" w:firstLine="468"/>
        <w:jc w:val="left"/>
        <w:rPr>
          <w:rFonts w:hint="eastAsia" w:ascii="仿宋" w:hAnsi="仿宋" w:eastAsia="仿宋" w:cs="仿宋"/>
          <w:sz w:val="24"/>
          <w:szCs w:val="24"/>
        </w:rPr>
      </w:pPr>
      <w:r>
        <w:rPr>
          <w:rFonts w:hint="eastAsia" w:ascii="仿宋" w:hAnsi="仿宋" w:eastAsia="仿宋" w:cs="仿宋"/>
          <w:spacing w:val="-3"/>
          <w:sz w:val="24"/>
          <w:szCs w:val="24"/>
        </w:rPr>
        <w:t>（1）参加采购活动前三年内，与投标人存在劳动关系，或者担任过投标人的董事、</w:t>
      </w:r>
      <w:r>
        <w:rPr>
          <w:rFonts w:hint="eastAsia" w:ascii="仿宋" w:hAnsi="仿宋" w:eastAsia="仿宋" w:cs="仿宋"/>
          <w:spacing w:val="-5"/>
          <w:sz w:val="24"/>
          <w:szCs w:val="24"/>
        </w:rPr>
        <w:t>监事，或者是投标人的控股股东或实际控制人；</w:t>
      </w:r>
    </w:p>
    <w:p w14:paraId="1716D343">
      <w:pPr>
        <w:pStyle w:val="18"/>
        <w:tabs>
          <w:tab w:val="left" w:pos="1231"/>
        </w:tabs>
        <w:autoSpaceDE w:val="0"/>
        <w:autoSpaceDN w:val="0"/>
        <w:spacing w:line="360" w:lineRule="auto"/>
        <w:ind w:right="427" w:firstLine="468"/>
        <w:jc w:val="left"/>
        <w:rPr>
          <w:rFonts w:hint="eastAsia" w:ascii="仿宋" w:hAnsi="仿宋" w:eastAsia="仿宋" w:cs="仿宋"/>
          <w:sz w:val="24"/>
          <w:szCs w:val="24"/>
        </w:rPr>
      </w:pPr>
      <w:r>
        <w:rPr>
          <w:rFonts w:hint="eastAsia" w:ascii="仿宋" w:hAnsi="仿宋" w:eastAsia="仿宋" w:cs="仿宋"/>
          <w:spacing w:val="-3"/>
          <w:sz w:val="24"/>
          <w:szCs w:val="24"/>
        </w:rPr>
        <w:t>（2）与投标人的法定代表人或者负责人有夫妻、直系血亲、三代以内旁系血亲或者</w:t>
      </w:r>
      <w:r>
        <w:rPr>
          <w:rFonts w:hint="eastAsia" w:ascii="仿宋" w:hAnsi="仿宋" w:eastAsia="仿宋" w:cs="仿宋"/>
          <w:spacing w:val="-5"/>
          <w:sz w:val="24"/>
          <w:szCs w:val="24"/>
        </w:rPr>
        <w:t>近姻亲关系；</w:t>
      </w:r>
    </w:p>
    <w:p w14:paraId="5F883BE1">
      <w:pPr>
        <w:pStyle w:val="18"/>
        <w:tabs>
          <w:tab w:val="left" w:pos="1231"/>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（3）与投标人有其他可能影响政府采购活动公平、公正进行的关系。</w:t>
      </w:r>
    </w:p>
    <w:p w14:paraId="4BDD9253">
      <w:pPr>
        <w:pStyle w:val="18"/>
        <w:tabs>
          <w:tab w:val="left" w:pos="1460"/>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22.7 评标委员会负责具体评标事务，并独立履行下列职责：</w:t>
      </w:r>
    </w:p>
    <w:p w14:paraId="2212643B">
      <w:pPr>
        <w:autoSpaceDE w:val="0"/>
        <w:autoSpaceDN w:val="0"/>
        <w:spacing w:line="360" w:lineRule="auto"/>
        <w:ind w:left="458" w:leftChars="218" w:right="1372"/>
        <w:rPr>
          <w:rFonts w:hint="eastAsia" w:ascii="仿宋" w:hAnsi="仿宋" w:eastAsia="仿宋" w:cs="仿宋"/>
          <w:spacing w:val="-5"/>
          <w:sz w:val="24"/>
        </w:rPr>
      </w:pPr>
      <w:r>
        <w:rPr>
          <w:rFonts w:hint="eastAsia" w:ascii="仿宋" w:hAnsi="仿宋" w:eastAsia="仿宋" w:cs="仿宋"/>
          <w:spacing w:val="-5"/>
          <w:sz w:val="24"/>
        </w:rPr>
        <w:t xml:space="preserve">（1）审查、评价投标文件是否符合招标文件的商务、技术等实质性要求； </w:t>
      </w:r>
    </w:p>
    <w:p w14:paraId="0D33AC77">
      <w:pPr>
        <w:autoSpaceDE w:val="0"/>
        <w:autoSpaceDN w:val="0"/>
        <w:spacing w:line="360" w:lineRule="auto"/>
        <w:ind w:left="458" w:leftChars="218" w:right="1372"/>
        <w:rPr>
          <w:rFonts w:hint="eastAsia" w:ascii="仿宋" w:hAnsi="仿宋" w:eastAsia="仿宋" w:cs="仿宋"/>
          <w:sz w:val="24"/>
        </w:rPr>
      </w:pPr>
      <w:r>
        <w:rPr>
          <w:rFonts w:hint="eastAsia" w:ascii="仿宋" w:hAnsi="仿宋" w:eastAsia="仿宋" w:cs="仿宋"/>
          <w:spacing w:val="-5"/>
          <w:sz w:val="24"/>
        </w:rPr>
        <w:t>（2）要求投标人对投标文件的有关事项作出澄清或者说明；</w:t>
      </w:r>
    </w:p>
    <w:p w14:paraId="524AC021">
      <w:pPr>
        <w:pStyle w:val="18"/>
        <w:tabs>
          <w:tab w:val="left" w:pos="1231"/>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（3）对投标文件进行比较和评价；</w:t>
      </w:r>
    </w:p>
    <w:p w14:paraId="084360E0">
      <w:pPr>
        <w:pStyle w:val="18"/>
        <w:tabs>
          <w:tab w:val="left" w:pos="1231"/>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（4）确定中标候选人名单，以及根据采购人委托直接确定中标人；</w:t>
      </w:r>
    </w:p>
    <w:p w14:paraId="42B5C546">
      <w:pPr>
        <w:pStyle w:val="18"/>
        <w:tabs>
          <w:tab w:val="left" w:pos="1231"/>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（5）向采购人、采购代理机构或者有关部门报告评标中发现的违法行为。</w:t>
      </w:r>
    </w:p>
    <w:p w14:paraId="2F81587A">
      <w:pPr>
        <w:pStyle w:val="18"/>
        <w:tabs>
          <w:tab w:val="left" w:pos="1405"/>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22.8 评标委员会及其成员不得有下列行为：</w:t>
      </w:r>
    </w:p>
    <w:p w14:paraId="3AA1AD76">
      <w:pPr>
        <w:pStyle w:val="18"/>
        <w:tabs>
          <w:tab w:val="left" w:pos="1231"/>
        </w:tabs>
        <w:autoSpaceDE w:val="0"/>
        <w:autoSpaceDN w:val="0"/>
        <w:spacing w:line="360" w:lineRule="auto"/>
        <w:ind w:right="429" w:firstLine="460"/>
        <w:jc w:val="left"/>
        <w:rPr>
          <w:rFonts w:hint="eastAsia" w:ascii="仿宋" w:hAnsi="仿宋" w:eastAsia="仿宋" w:cs="仿宋"/>
          <w:sz w:val="24"/>
          <w:szCs w:val="24"/>
        </w:rPr>
      </w:pPr>
      <w:r>
        <w:rPr>
          <w:rFonts w:hint="eastAsia" w:ascii="仿宋" w:hAnsi="仿宋" w:eastAsia="仿宋" w:cs="仿宋"/>
          <w:spacing w:val="-5"/>
          <w:sz w:val="24"/>
          <w:szCs w:val="24"/>
        </w:rPr>
        <w:t>（1）确定参与评标至评标结束前私自接触投标人；</w:t>
      </w:r>
      <w:r>
        <w:rPr>
          <w:rFonts w:hint="eastAsia" w:ascii="仿宋" w:hAnsi="仿宋" w:eastAsia="仿宋" w:cs="仿宋"/>
          <w:sz w:val="24"/>
          <w:szCs w:val="24"/>
          <w:lang w:val="zh-CN"/>
        </w:rPr>
        <w:tab/>
      </w:r>
    </w:p>
    <w:p w14:paraId="2574FD49">
      <w:pPr>
        <w:pStyle w:val="18"/>
        <w:tabs>
          <w:tab w:val="left" w:pos="1231"/>
        </w:tabs>
        <w:autoSpaceDE w:val="0"/>
        <w:autoSpaceDN w:val="0"/>
        <w:spacing w:line="360" w:lineRule="auto"/>
        <w:ind w:right="429" w:firstLine="444"/>
        <w:jc w:val="left"/>
        <w:rPr>
          <w:rFonts w:hint="eastAsia" w:ascii="仿宋" w:hAnsi="仿宋" w:eastAsia="仿宋" w:cs="仿宋"/>
          <w:sz w:val="24"/>
          <w:szCs w:val="24"/>
        </w:rPr>
      </w:pPr>
      <w:r>
        <w:rPr>
          <w:rFonts w:hint="eastAsia" w:ascii="仿宋" w:hAnsi="仿宋" w:eastAsia="仿宋" w:cs="仿宋"/>
          <w:spacing w:val="-9"/>
          <w:sz w:val="24"/>
          <w:szCs w:val="24"/>
        </w:rPr>
        <w:t xml:space="preserve">（2）接受投标人提出的与投标文件不一致的澄清或者说明，本招标文件第 </w:t>
      </w:r>
      <w:r>
        <w:rPr>
          <w:rFonts w:hint="eastAsia" w:ascii="仿宋" w:hAnsi="仿宋" w:eastAsia="仿宋" w:cs="仿宋"/>
          <w:sz w:val="24"/>
          <w:szCs w:val="24"/>
        </w:rPr>
        <w:t>27.1</w:t>
      </w:r>
      <w:r>
        <w:rPr>
          <w:rFonts w:hint="eastAsia" w:ascii="仿宋" w:hAnsi="仿宋" w:eastAsia="仿宋" w:cs="仿宋"/>
          <w:spacing w:val="-25"/>
          <w:sz w:val="24"/>
          <w:szCs w:val="24"/>
        </w:rPr>
        <w:t xml:space="preserve"> 款规</w:t>
      </w:r>
      <w:r>
        <w:rPr>
          <w:rFonts w:hint="eastAsia" w:ascii="仿宋" w:hAnsi="仿宋" w:eastAsia="仿宋" w:cs="仿宋"/>
          <w:spacing w:val="-5"/>
          <w:sz w:val="24"/>
          <w:szCs w:val="24"/>
        </w:rPr>
        <w:t>定的情形除外；</w:t>
      </w:r>
    </w:p>
    <w:p w14:paraId="1C2F2EFB">
      <w:pPr>
        <w:pStyle w:val="18"/>
        <w:tabs>
          <w:tab w:val="left" w:pos="1231"/>
        </w:tabs>
        <w:autoSpaceDE w:val="0"/>
        <w:autoSpaceDN w:val="0"/>
        <w:spacing w:line="360" w:lineRule="auto"/>
        <w:ind w:right="1502" w:firstLine="460"/>
        <w:jc w:val="left"/>
        <w:rPr>
          <w:rFonts w:hint="eastAsia" w:ascii="仿宋" w:hAnsi="仿宋" w:eastAsia="仿宋" w:cs="仿宋"/>
          <w:sz w:val="24"/>
          <w:szCs w:val="24"/>
        </w:rPr>
      </w:pPr>
      <w:r>
        <w:rPr>
          <w:rFonts w:hint="eastAsia" w:ascii="仿宋" w:hAnsi="仿宋" w:eastAsia="仿宋" w:cs="仿宋"/>
          <w:spacing w:val="-5"/>
          <w:sz w:val="24"/>
          <w:szCs w:val="24"/>
        </w:rPr>
        <w:t>（3）违反评标纪律发表倾向性意见或者征询采购人的倾向性意见；</w:t>
      </w:r>
    </w:p>
    <w:p w14:paraId="5D148D56">
      <w:pPr>
        <w:pStyle w:val="18"/>
        <w:tabs>
          <w:tab w:val="left" w:pos="1231"/>
        </w:tabs>
        <w:autoSpaceDE w:val="0"/>
        <w:autoSpaceDN w:val="0"/>
        <w:spacing w:line="360" w:lineRule="auto"/>
        <w:ind w:right="1502" w:firstLine="460"/>
        <w:jc w:val="left"/>
        <w:rPr>
          <w:rFonts w:hint="eastAsia" w:ascii="仿宋" w:hAnsi="仿宋" w:eastAsia="仿宋" w:cs="仿宋"/>
          <w:sz w:val="24"/>
          <w:szCs w:val="24"/>
        </w:rPr>
      </w:pPr>
      <w:r>
        <w:rPr>
          <w:rFonts w:hint="eastAsia" w:ascii="仿宋" w:hAnsi="仿宋" w:eastAsia="仿宋" w:cs="仿宋"/>
          <w:spacing w:val="-5"/>
          <w:sz w:val="24"/>
          <w:szCs w:val="24"/>
        </w:rPr>
        <w:t>（4）对需要专业判断的主观评审因素协商评分；</w:t>
      </w:r>
    </w:p>
    <w:p w14:paraId="4A26D07B">
      <w:pPr>
        <w:autoSpaceDE w:val="0"/>
        <w:autoSpaceDN w:val="0"/>
        <w:spacing w:line="360" w:lineRule="auto"/>
        <w:ind w:right="2162" w:firstLine="460" w:firstLineChars="200"/>
        <w:rPr>
          <w:rFonts w:hint="eastAsia" w:ascii="仿宋" w:hAnsi="仿宋" w:eastAsia="仿宋" w:cs="仿宋"/>
          <w:spacing w:val="-5"/>
          <w:sz w:val="24"/>
        </w:rPr>
      </w:pPr>
      <w:r>
        <w:rPr>
          <w:rFonts w:hint="eastAsia" w:ascii="仿宋" w:hAnsi="仿宋" w:eastAsia="仿宋" w:cs="仿宋"/>
          <w:spacing w:val="-5"/>
          <w:sz w:val="24"/>
        </w:rPr>
        <w:t xml:space="preserve">（5）在评标过程中擅离职守，影响评标程序正常进行的； </w:t>
      </w:r>
    </w:p>
    <w:p w14:paraId="028533C2">
      <w:pPr>
        <w:autoSpaceDE w:val="0"/>
        <w:autoSpaceDN w:val="0"/>
        <w:spacing w:line="360" w:lineRule="auto"/>
        <w:ind w:right="2162" w:firstLine="460" w:firstLineChars="200"/>
        <w:rPr>
          <w:rFonts w:hint="eastAsia" w:ascii="仿宋" w:hAnsi="仿宋" w:eastAsia="仿宋" w:cs="仿宋"/>
          <w:sz w:val="24"/>
        </w:rPr>
      </w:pPr>
      <w:r>
        <w:rPr>
          <w:rFonts w:hint="eastAsia" w:ascii="仿宋" w:hAnsi="仿宋" w:eastAsia="仿宋" w:cs="仿宋"/>
          <w:spacing w:val="-5"/>
          <w:sz w:val="24"/>
        </w:rPr>
        <w:t>（6）记录、复制或者带走任何评标资料；</w:t>
      </w:r>
    </w:p>
    <w:p w14:paraId="2C85B9D8">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（7）其他不遵守评标纪律的行为。</w:t>
      </w:r>
    </w:p>
    <w:p w14:paraId="6DAB1C45">
      <w:pPr>
        <w:autoSpaceDE w:val="0"/>
        <w:autoSpaceDN w:val="0"/>
        <w:spacing w:line="360" w:lineRule="auto"/>
        <w:ind w:right="427" w:firstLine="460" w:firstLineChars="200"/>
        <w:rPr>
          <w:rFonts w:hint="eastAsia" w:ascii="仿宋" w:hAnsi="仿宋" w:eastAsia="仿宋" w:cs="仿宋"/>
          <w:sz w:val="24"/>
        </w:rPr>
      </w:pPr>
      <w:r>
        <w:rPr>
          <w:rFonts w:hint="eastAsia" w:ascii="仿宋" w:hAnsi="仿宋" w:eastAsia="仿宋" w:cs="仿宋"/>
          <w:spacing w:val="-5"/>
          <w:sz w:val="24"/>
        </w:rPr>
        <w:t>评标委员会成员有前款第（</w:t>
      </w:r>
      <w:r>
        <w:rPr>
          <w:rFonts w:hint="eastAsia" w:ascii="仿宋" w:hAnsi="仿宋" w:eastAsia="仿宋" w:cs="仿宋"/>
          <w:sz w:val="24"/>
        </w:rPr>
        <w:t>1）</w:t>
      </w:r>
      <w:r>
        <w:rPr>
          <w:rFonts w:hint="eastAsia" w:ascii="仿宋" w:hAnsi="仿宋" w:eastAsia="仿宋" w:cs="仿宋"/>
          <w:spacing w:val="-4"/>
          <w:sz w:val="24"/>
        </w:rPr>
        <w:t>至（</w:t>
      </w:r>
      <w:r>
        <w:rPr>
          <w:rFonts w:hint="eastAsia" w:ascii="仿宋" w:hAnsi="仿宋" w:eastAsia="仿宋" w:cs="仿宋"/>
          <w:spacing w:val="-3"/>
          <w:sz w:val="24"/>
        </w:rPr>
        <w:t>5）</w:t>
      </w:r>
      <w:r>
        <w:rPr>
          <w:rFonts w:hint="eastAsia" w:ascii="仿宋" w:hAnsi="仿宋" w:eastAsia="仿宋" w:cs="仿宋"/>
          <w:spacing w:val="-9"/>
          <w:sz w:val="24"/>
        </w:rPr>
        <w:t>项行为之一的，其评审意见无效，并不得获取评</w:t>
      </w:r>
      <w:r>
        <w:rPr>
          <w:rFonts w:hint="eastAsia" w:ascii="仿宋" w:hAnsi="仿宋" w:eastAsia="仿宋" w:cs="仿宋"/>
          <w:spacing w:val="-5"/>
          <w:sz w:val="24"/>
        </w:rPr>
        <w:t>审劳务报酬和报销异地评审差旅费。</w:t>
      </w:r>
    </w:p>
    <w:p w14:paraId="7944B779">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23.评审过程的保密性</w:t>
      </w:r>
    </w:p>
    <w:p w14:paraId="4621CDBB">
      <w:pPr>
        <w:pStyle w:val="18"/>
        <w:tabs>
          <w:tab w:val="left" w:pos="1405"/>
        </w:tabs>
        <w:autoSpaceDE w:val="0"/>
        <w:autoSpaceDN w:val="0"/>
        <w:spacing w:line="360" w:lineRule="auto"/>
        <w:ind w:right="309" w:firstLine="396"/>
        <w:jc w:val="left"/>
        <w:rPr>
          <w:rFonts w:hint="eastAsia" w:ascii="仿宋" w:hAnsi="仿宋" w:eastAsia="仿宋" w:cs="仿宋"/>
          <w:sz w:val="24"/>
          <w:szCs w:val="24"/>
        </w:rPr>
      </w:pPr>
      <w:r>
        <w:rPr>
          <w:rFonts w:hint="eastAsia" w:ascii="仿宋" w:hAnsi="仿宋" w:eastAsia="仿宋" w:cs="仿宋"/>
          <w:spacing w:val="-21"/>
          <w:sz w:val="24"/>
          <w:szCs w:val="24"/>
        </w:rPr>
        <w:t xml:space="preserve">23.1 </w:t>
      </w:r>
      <w:r>
        <w:rPr>
          <w:rFonts w:hint="eastAsia" w:ascii="仿宋" w:hAnsi="仿宋" w:eastAsia="仿宋" w:cs="仿宋"/>
          <w:sz w:val="24"/>
          <w:szCs w:val="24"/>
        </w:rPr>
        <w:t>采购人、采购代理机构应当采取必要措施，保证评审在严格保密的情况下进行。除采购人代表、评审现场组织人员外，采购人的其他工作人员以及与评审工作无关的人员不得进入评审现场。</w:t>
      </w:r>
    </w:p>
    <w:p w14:paraId="22C13E6B">
      <w:pPr>
        <w:pStyle w:val="18"/>
        <w:tabs>
          <w:tab w:val="left" w:pos="1405"/>
        </w:tabs>
        <w:autoSpaceDE w:val="0"/>
        <w:autoSpaceDN w:val="0"/>
        <w:spacing w:line="360" w:lineRule="auto"/>
        <w:ind w:right="427" w:firstLine="428"/>
        <w:rPr>
          <w:rFonts w:hint="eastAsia" w:ascii="仿宋" w:hAnsi="仿宋" w:eastAsia="仿宋" w:cs="仿宋"/>
          <w:sz w:val="24"/>
          <w:szCs w:val="24"/>
        </w:rPr>
      </w:pPr>
      <w:r>
        <w:rPr>
          <w:rFonts w:hint="eastAsia" w:ascii="仿宋" w:hAnsi="仿宋" w:eastAsia="仿宋" w:cs="仿宋"/>
          <w:spacing w:val="-13"/>
          <w:sz w:val="24"/>
          <w:szCs w:val="24"/>
        </w:rPr>
        <w:t>23.2 开标后，直到授予中标人合同为止，凡属于对投标文件的审查、澄清、评价和</w:t>
      </w:r>
      <w:r>
        <w:rPr>
          <w:rFonts w:hint="eastAsia" w:ascii="仿宋" w:hAnsi="仿宋" w:eastAsia="仿宋" w:cs="仿宋"/>
          <w:spacing w:val="-7"/>
          <w:sz w:val="24"/>
          <w:szCs w:val="24"/>
        </w:rPr>
        <w:t>比较的有关资料以及中标候选人的推荐情况和授标建议等内容、与评标有关的其他任何</w:t>
      </w:r>
      <w:r>
        <w:rPr>
          <w:rFonts w:hint="eastAsia" w:ascii="仿宋" w:hAnsi="仿宋" w:eastAsia="仿宋" w:cs="仿宋"/>
          <w:spacing w:val="-9"/>
          <w:sz w:val="24"/>
          <w:szCs w:val="24"/>
        </w:rPr>
        <w:t>情况均应严格保密；评标委员会成员及参与评标的有关工作人员均不得向投标人或其他</w:t>
      </w:r>
      <w:r>
        <w:rPr>
          <w:rFonts w:hint="eastAsia" w:ascii="仿宋" w:hAnsi="仿宋" w:eastAsia="仿宋" w:cs="仿宋"/>
          <w:spacing w:val="-5"/>
          <w:sz w:val="24"/>
          <w:szCs w:val="24"/>
        </w:rPr>
        <w:t>无关的人员透露，违者给予警告、取消担任评标委员会成员的资格。</w:t>
      </w:r>
    </w:p>
    <w:p w14:paraId="4C867B3E">
      <w:pPr>
        <w:pStyle w:val="18"/>
        <w:tabs>
          <w:tab w:val="left" w:pos="1405"/>
        </w:tabs>
        <w:autoSpaceDE w:val="0"/>
        <w:autoSpaceDN w:val="0"/>
        <w:spacing w:line="360" w:lineRule="auto"/>
        <w:ind w:right="427" w:firstLine="436"/>
        <w:rPr>
          <w:rFonts w:hint="eastAsia" w:ascii="仿宋" w:hAnsi="仿宋" w:eastAsia="仿宋" w:cs="仿宋"/>
          <w:sz w:val="24"/>
          <w:szCs w:val="24"/>
        </w:rPr>
      </w:pPr>
      <w:r>
        <w:rPr>
          <w:rFonts w:hint="eastAsia" w:ascii="仿宋" w:hAnsi="仿宋" w:eastAsia="仿宋" w:cs="仿宋"/>
          <w:spacing w:val="-11"/>
          <w:sz w:val="24"/>
          <w:szCs w:val="24"/>
        </w:rPr>
        <w:t>23.3 投标人在评审过程中，所进行的力图影响评审结果的以及不符合《中华人</w:t>
      </w:r>
      <w:r>
        <w:rPr>
          <w:rFonts w:hint="eastAsia" w:ascii="仿宋" w:hAnsi="仿宋" w:eastAsia="仿宋" w:cs="仿宋"/>
          <w:spacing w:val="-3"/>
          <w:sz w:val="24"/>
          <w:szCs w:val="24"/>
        </w:rPr>
        <w:t>民共和国政府采购法》及其他相关法律法规，以及本次招标的有关规定的活动，将被取</w:t>
      </w:r>
      <w:r>
        <w:rPr>
          <w:rFonts w:hint="eastAsia" w:ascii="仿宋" w:hAnsi="仿宋" w:eastAsia="仿宋" w:cs="仿宋"/>
          <w:spacing w:val="-5"/>
          <w:sz w:val="24"/>
          <w:szCs w:val="24"/>
        </w:rPr>
        <w:t>消其中标资格。</w:t>
      </w:r>
    </w:p>
    <w:p w14:paraId="59DED415">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24. 评审依据及评标办法</w:t>
      </w:r>
    </w:p>
    <w:p w14:paraId="2327A198">
      <w:pPr>
        <w:pStyle w:val="18"/>
        <w:tabs>
          <w:tab w:val="left" w:pos="1482"/>
        </w:tabs>
        <w:autoSpaceDE w:val="0"/>
        <w:autoSpaceDN w:val="0"/>
        <w:spacing w:line="360" w:lineRule="auto"/>
        <w:ind w:firstLine="480"/>
        <w:jc w:val="left"/>
        <w:rPr>
          <w:rFonts w:hint="eastAsia" w:ascii="仿宋" w:hAnsi="仿宋" w:eastAsia="仿宋" w:cs="仿宋"/>
          <w:sz w:val="24"/>
          <w:szCs w:val="24"/>
        </w:rPr>
      </w:pPr>
      <w:bookmarkStart w:id="43" w:name="26.1 评审的依据为招标文件及各投标人的投标文件。"/>
      <w:bookmarkEnd w:id="43"/>
      <w:r>
        <w:rPr>
          <w:rFonts w:hint="eastAsia" w:ascii="仿宋" w:hAnsi="仿宋" w:eastAsia="仿宋" w:cs="仿宋"/>
          <w:sz w:val="24"/>
          <w:szCs w:val="24"/>
        </w:rPr>
        <w:t>24.1 评审的依据为招标文件及各投标人的投标文件。</w:t>
      </w:r>
    </w:p>
    <w:p w14:paraId="6ECA11F9">
      <w:pPr>
        <w:pStyle w:val="18"/>
        <w:tabs>
          <w:tab w:val="left" w:pos="1482"/>
        </w:tabs>
        <w:autoSpaceDE w:val="0"/>
        <w:autoSpaceDN w:val="0"/>
        <w:spacing w:line="360" w:lineRule="auto"/>
        <w:ind w:firstLine="480"/>
        <w:jc w:val="left"/>
        <w:rPr>
          <w:rFonts w:hint="eastAsia" w:ascii="仿宋" w:hAnsi="仿宋" w:eastAsia="仿宋" w:cs="仿宋"/>
          <w:b/>
          <w:sz w:val="24"/>
          <w:szCs w:val="24"/>
        </w:rPr>
      </w:pPr>
      <w:r>
        <w:rPr>
          <w:rFonts w:hint="eastAsia" w:ascii="仿宋" w:hAnsi="仿宋" w:eastAsia="仿宋" w:cs="仿宋"/>
          <w:sz w:val="24"/>
          <w:szCs w:val="24"/>
        </w:rPr>
        <w:t>24.2 评标办法：</w:t>
      </w:r>
      <w:r>
        <w:rPr>
          <w:rFonts w:hint="eastAsia" w:ascii="仿宋" w:hAnsi="仿宋" w:eastAsia="仿宋" w:cs="仿宋"/>
          <w:b/>
          <w:spacing w:val="-4"/>
          <w:sz w:val="24"/>
          <w:szCs w:val="24"/>
        </w:rPr>
        <w:t>综合评分法</w:t>
      </w:r>
    </w:p>
    <w:p w14:paraId="35C56841">
      <w:pPr>
        <w:autoSpaceDE w:val="0"/>
        <w:autoSpaceDN w:val="0"/>
        <w:spacing w:line="360" w:lineRule="auto"/>
        <w:ind w:right="432" w:firstLine="480" w:firstLineChars="200"/>
        <w:rPr>
          <w:rFonts w:hint="eastAsia" w:ascii="仿宋" w:hAnsi="仿宋" w:eastAsia="仿宋" w:cs="仿宋"/>
          <w:sz w:val="24"/>
        </w:rPr>
      </w:pPr>
      <w:r>
        <w:rPr>
          <w:rFonts w:hint="eastAsia" w:ascii="仿宋" w:hAnsi="仿宋" w:eastAsia="仿宋" w:cs="仿宋"/>
          <w:sz w:val="24"/>
        </w:rPr>
        <w:t>综合评分法，是指投标文件满足招标文件全部实质性要求，且按照评审因素的量化指标评审得分最高的投标人为中标候选人的评标方法。</w:t>
      </w:r>
    </w:p>
    <w:p w14:paraId="5121722E">
      <w:pPr>
        <w:pStyle w:val="18"/>
        <w:tabs>
          <w:tab w:val="left" w:pos="1482"/>
        </w:tabs>
        <w:autoSpaceDE w:val="0"/>
        <w:autoSpaceDN w:val="0"/>
        <w:spacing w:line="360" w:lineRule="auto"/>
        <w:ind w:firstLine="480"/>
        <w:jc w:val="left"/>
        <w:rPr>
          <w:rFonts w:hint="eastAsia" w:ascii="仿宋" w:hAnsi="仿宋" w:eastAsia="仿宋" w:cs="仿宋"/>
          <w:sz w:val="24"/>
          <w:szCs w:val="24"/>
        </w:rPr>
      </w:pPr>
      <w:bookmarkStart w:id="44" w:name="26.3 评审程序："/>
      <w:bookmarkEnd w:id="44"/>
      <w:r>
        <w:rPr>
          <w:rFonts w:hint="eastAsia" w:ascii="仿宋" w:hAnsi="仿宋" w:eastAsia="仿宋" w:cs="仿宋"/>
          <w:sz w:val="24"/>
          <w:szCs w:val="24"/>
        </w:rPr>
        <w:t>24.3 评审程序：</w:t>
      </w:r>
    </w:p>
    <w:p w14:paraId="2555530D">
      <w:pPr>
        <w:pStyle w:val="7"/>
        <w:keepNext w:val="0"/>
        <w:keepLines w:val="0"/>
        <w:autoSpaceDE w:val="0"/>
        <w:autoSpaceDN w:val="0"/>
        <w:spacing w:before="0" w:line="360" w:lineRule="auto"/>
        <w:ind w:right="433" w:firstLine="454" w:firstLineChars="200"/>
        <w:rPr>
          <w:rFonts w:hint="eastAsia" w:ascii="仿宋" w:hAnsi="仿宋" w:eastAsia="仿宋" w:cs="仿宋"/>
          <w:szCs w:val="24"/>
        </w:rPr>
      </w:pPr>
      <w:r>
        <w:rPr>
          <w:rFonts w:hint="eastAsia" w:ascii="仿宋" w:hAnsi="仿宋" w:eastAsia="仿宋" w:cs="仿宋"/>
          <w:spacing w:val="-7"/>
          <w:szCs w:val="24"/>
        </w:rPr>
        <w:t>成立评标委员会→资格审查</w:t>
      </w:r>
      <w:r>
        <w:rPr>
          <w:rFonts w:hint="eastAsia" w:ascii="仿宋" w:hAnsi="仿宋" w:eastAsia="仿宋" w:cs="仿宋"/>
          <w:spacing w:val="-12"/>
          <w:szCs w:val="24"/>
        </w:rPr>
        <w:t>→</w:t>
      </w:r>
      <w:r>
        <w:rPr>
          <w:rFonts w:hint="eastAsia" w:ascii="仿宋" w:hAnsi="仿宋" w:eastAsia="仿宋" w:cs="仿宋"/>
          <w:spacing w:val="-7"/>
          <w:szCs w:val="24"/>
        </w:rPr>
        <w:t>初步评审</w:t>
      </w:r>
      <w:r>
        <w:rPr>
          <w:rFonts w:hint="eastAsia" w:ascii="仿宋" w:hAnsi="仿宋" w:eastAsia="仿宋" w:cs="仿宋"/>
          <w:szCs w:val="24"/>
        </w:rPr>
        <w:t>（符合性审查</w:t>
      </w:r>
      <w:r>
        <w:rPr>
          <w:rFonts w:hint="eastAsia" w:ascii="仿宋" w:hAnsi="仿宋" w:eastAsia="仿宋" w:cs="仿宋"/>
          <w:spacing w:val="-37"/>
          <w:szCs w:val="24"/>
        </w:rPr>
        <w:t>）</w:t>
      </w:r>
      <w:r>
        <w:rPr>
          <w:rFonts w:hint="eastAsia" w:ascii="仿宋" w:hAnsi="仿宋" w:eastAsia="仿宋" w:cs="仿宋"/>
          <w:spacing w:val="-12"/>
          <w:szCs w:val="24"/>
        </w:rPr>
        <w:t>→错误性修正→详细评审</w:t>
      </w:r>
      <w:r>
        <w:rPr>
          <w:rFonts w:hint="eastAsia" w:ascii="仿宋" w:hAnsi="仿宋" w:eastAsia="仿宋" w:cs="仿宋"/>
          <w:szCs w:val="24"/>
        </w:rPr>
        <w:t>（</w:t>
      </w:r>
      <w:r>
        <w:rPr>
          <w:rFonts w:hint="eastAsia" w:ascii="仿宋" w:hAnsi="仿宋" w:eastAsia="仿宋" w:cs="仿宋"/>
          <w:spacing w:val="-10"/>
          <w:szCs w:val="24"/>
        </w:rPr>
        <w:t>商</w:t>
      </w:r>
      <w:r>
        <w:rPr>
          <w:rFonts w:hint="eastAsia" w:ascii="仿宋" w:hAnsi="仿宋" w:eastAsia="仿宋" w:cs="仿宋"/>
          <w:szCs w:val="24"/>
        </w:rPr>
        <w:t>务、技术部分评审，报价得分计算）→推荐中标候选人→完成评标报告</w:t>
      </w:r>
    </w:p>
    <w:p w14:paraId="5872839D">
      <w:pPr>
        <w:autoSpaceDE w:val="0"/>
        <w:autoSpaceDN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通过资格审查的投标文件，方可进入下一环节的评审。</w:t>
      </w:r>
    </w:p>
    <w:p w14:paraId="26F4B271">
      <w:pPr>
        <w:pStyle w:val="18"/>
        <w:tabs>
          <w:tab w:val="left" w:pos="1364"/>
        </w:tabs>
        <w:autoSpaceDE w:val="0"/>
        <w:autoSpaceDN w:val="0"/>
        <w:spacing w:line="360" w:lineRule="auto"/>
        <w:ind w:firstLine="482"/>
        <w:jc w:val="left"/>
        <w:rPr>
          <w:rFonts w:hint="eastAsia" w:ascii="仿宋" w:hAnsi="仿宋" w:eastAsia="仿宋" w:cs="仿宋"/>
          <w:b/>
          <w:sz w:val="24"/>
          <w:szCs w:val="24"/>
        </w:rPr>
      </w:pPr>
      <w:r>
        <w:rPr>
          <w:rFonts w:hint="eastAsia" w:ascii="仿宋" w:hAnsi="仿宋" w:eastAsia="仿宋" w:cs="仿宋"/>
          <w:b/>
          <w:sz w:val="24"/>
          <w:szCs w:val="24"/>
        </w:rPr>
        <w:t>25.资格审查</w:t>
      </w:r>
    </w:p>
    <w:p w14:paraId="3E9E3643">
      <w:pPr>
        <w:pStyle w:val="18"/>
        <w:tabs>
          <w:tab w:val="left" w:pos="1364"/>
        </w:tabs>
        <w:autoSpaceDE w:val="0"/>
        <w:autoSpaceDN w:val="0"/>
        <w:spacing w:line="360" w:lineRule="auto"/>
        <w:ind w:firstLine="480"/>
        <w:jc w:val="left"/>
        <w:rPr>
          <w:rFonts w:hint="eastAsia" w:ascii="仿宋" w:hAnsi="仿宋" w:eastAsia="仿宋" w:cs="仿宋"/>
          <w:bCs/>
          <w:sz w:val="24"/>
          <w:szCs w:val="24"/>
        </w:rPr>
      </w:pPr>
      <w:r>
        <w:rPr>
          <w:rFonts w:hint="eastAsia" w:ascii="仿宋" w:hAnsi="仿宋" w:eastAsia="仿宋" w:cs="仿宋"/>
          <w:bCs/>
          <w:sz w:val="24"/>
          <w:szCs w:val="24"/>
        </w:rPr>
        <w:t>25.1 公开招标采购项目开标结束后，招标人或招标代理机构应当依法对投标人的资格进行审查。合格投标人不足3家的，不得评标。</w:t>
      </w:r>
    </w:p>
    <w:p w14:paraId="73278D1C">
      <w:pPr>
        <w:pStyle w:val="18"/>
        <w:tabs>
          <w:tab w:val="left" w:pos="1364"/>
        </w:tabs>
        <w:autoSpaceDE w:val="0"/>
        <w:autoSpaceDN w:val="0"/>
        <w:spacing w:line="360" w:lineRule="auto"/>
        <w:ind w:firstLine="482"/>
        <w:jc w:val="left"/>
        <w:rPr>
          <w:rFonts w:hint="eastAsia" w:ascii="仿宋" w:hAnsi="仿宋" w:eastAsia="仿宋" w:cs="仿宋"/>
          <w:bCs/>
          <w:sz w:val="24"/>
          <w:szCs w:val="24"/>
        </w:rPr>
      </w:pPr>
      <w:r>
        <w:rPr>
          <w:rFonts w:hint="eastAsia" w:ascii="仿宋" w:hAnsi="仿宋" w:eastAsia="仿宋" w:cs="仿宋"/>
          <w:b/>
          <w:sz w:val="24"/>
          <w:szCs w:val="24"/>
        </w:rPr>
        <w:t>资格审查内容详见附表 1。</w:t>
      </w:r>
    </w:p>
    <w:p w14:paraId="43FABD46">
      <w:pPr>
        <w:pStyle w:val="18"/>
        <w:tabs>
          <w:tab w:val="left" w:pos="1364"/>
        </w:tabs>
        <w:autoSpaceDE w:val="0"/>
        <w:autoSpaceDN w:val="0"/>
        <w:spacing w:line="360" w:lineRule="auto"/>
        <w:ind w:firstLine="482"/>
        <w:jc w:val="left"/>
        <w:rPr>
          <w:rFonts w:hint="eastAsia" w:ascii="仿宋" w:hAnsi="仿宋" w:eastAsia="仿宋" w:cs="仿宋"/>
          <w:spacing w:val="-7"/>
          <w:sz w:val="24"/>
          <w:szCs w:val="24"/>
        </w:rPr>
      </w:pPr>
      <w:r>
        <w:rPr>
          <w:rFonts w:hint="eastAsia" w:ascii="仿宋" w:hAnsi="仿宋" w:eastAsia="仿宋" w:cs="仿宋"/>
          <w:b/>
          <w:sz w:val="24"/>
          <w:szCs w:val="24"/>
        </w:rPr>
        <w:t>26. 初步评审</w:t>
      </w:r>
    </w:p>
    <w:p w14:paraId="2324E526">
      <w:pPr>
        <w:pStyle w:val="18"/>
        <w:tabs>
          <w:tab w:val="left" w:pos="1577"/>
          <w:tab w:val="left" w:pos="1578"/>
        </w:tabs>
        <w:autoSpaceDE w:val="0"/>
        <w:autoSpaceDN w:val="0"/>
        <w:spacing w:line="360" w:lineRule="auto"/>
        <w:ind w:firstLine="452"/>
        <w:jc w:val="left"/>
        <w:rPr>
          <w:rFonts w:hint="eastAsia" w:ascii="仿宋" w:hAnsi="仿宋" w:eastAsia="仿宋" w:cs="仿宋"/>
          <w:sz w:val="24"/>
          <w:szCs w:val="24"/>
        </w:rPr>
      </w:pPr>
      <w:r>
        <w:rPr>
          <w:rFonts w:hint="eastAsia" w:ascii="仿宋" w:hAnsi="仿宋" w:eastAsia="仿宋" w:cs="仿宋"/>
          <w:spacing w:val="-7"/>
          <w:sz w:val="24"/>
          <w:szCs w:val="24"/>
        </w:rPr>
        <w:t xml:space="preserve">26.1 </w:t>
      </w:r>
      <w:r>
        <w:rPr>
          <w:rFonts w:hint="eastAsia" w:ascii="仿宋" w:hAnsi="仿宋" w:eastAsia="仿宋" w:cs="仿宋"/>
          <w:sz w:val="24"/>
        </w:rPr>
        <w:t>评标委员会审查投标文件是否符合招标文件的基本要求：内容是否完整、资格证明文件是否合格、文件签署是否齐全、有无计算错误等。</w:t>
      </w:r>
    </w:p>
    <w:p w14:paraId="36D52863">
      <w:pPr>
        <w:pStyle w:val="18"/>
        <w:tabs>
          <w:tab w:val="left" w:pos="1577"/>
          <w:tab w:val="left" w:pos="1578"/>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26.2 采购方不接受不符合国家有关部门相关规定的投标报价或优惠方案。</w:t>
      </w:r>
    </w:p>
    <w:p w14:paraId="202B1BF2">
      <w:pPr>
        <w:pStyle w:val="18"/>
        <w:tabs>
          <w:tab w:val="left" w:pos="1577"/>
          <w:tab w:val="left" w:pos="1578"/>
        </w:tabs>
        <w:autoSpaceDE w:val="0"/>
        <w:autoSpaceDN w:val="0"/>
        <w:spacing w:line="360" w:lineRule="auto"/>
        <w:ind w:right="427" w:firstLine="444"/>
        <w:jc w:val="left"/>
        <w:rPr>
          <w:rFonts w:hint="eastAsia" w:ascii="仿宋" w:hAnsi="仿宋" w:eastAsia="仿宋" w:cs="仿宋"/>
          <w:sz w:val="24"/>
          <w:szCs w:val="24"/>
        </w:rPr>
      </w:pPr>
      <w:r>
        <w:rPr>
          <w:rFonts w:hint="eastAsia" w:ascii="仿宋" w:hAnsi="仿宋" w:eastAsia="仿宋" w:cs="仿宋"/>
          <w:spacing w:val="-9"/>
          <w:sz w:val="24"/>
          <w:szCs w:val="24"/>
        </w:rPr>
        <w:t>26.3 在评审过程中，评标委员会发现投标人以他人名义投标、串通投标、以行贿</w:t>
      </w:r>
      <w:r>
        <w:rPr>
          <w:rFonts w:hint="eastAsia" w:ascii="仿宋" w:hAnsi="仿宋" w:eastAsia="仿宋" w:cs="仿宋"/>
          <w:spacing w:val="-5"/>
          <w:sz w:val="24"/>
          <w:szCs w:val="24"/>
        </w:rPr>
        <w:t>手段谋取中标或者以其他弄虚作假方式投标的，该投标人的投标将被否决。</w:t>
      </w:r>
    </w:p>
    <w:p w14:paraId="075A8E8B">
      <w:pPr>
        <w:pStyle w:val="18"/>
        <w:tabs>
          <w:tab w:val="left" w:pos="1601"/>
          <w:tab w:val="left" w:pos="1602"/>
        </w:tabs>
        <w:autoSpaceDE w:val="0"/>
        <w:autoSpaceDN w:val="0"/>
        <w:spacing w:line="360" w:lineRule="auto"/>
        <w:ind w:right="2162" w:firstLine="476"/>
        <w:jc w:val="left"/>
        <w:rPr>
          <w:rFonts w:hint="eastAsia" w:ascii="仿宋" w:hAnsi="仿宋" w:eastAsia="仿宋" w:cs="仿宋"/>
          <w:spacing w:val="-1"/>
          <w:sz w:val="24"/>
          <w:szCs w:val="24"/>
        </w:rPr>
      </w:pPr>
      <w:r>
        <w:rPr>
          <w:rFonts w:hint="eastAsia" w:ascii="仿宋" w:hAnsi="仿宋" w:eastAsia="仿宋" w:cs="仿宋"/>
          <w:spacing w:val="-1"/>
          <w:sz w:val="24"/>
          <w:szCs w:val="24"/>
        </w:rPr>
        <w:t xml:space="preserve">26.4 有下列情形之一的，视为投标人串通投标，其投标无效： </w:t>
      </w:r>
    </w:p>
    <w:p w14:paraId="46397B71">
      <w:pPr>
        <w:pStyle w:val="18"/>
        <w:tabs>
          <w:tab w:val="left" w:pos="1601"/>
          <w:tab w:val="left" w:pos="1602"/>
        </w:tabs>
        <w:autoSpaceDE w:val="0"/>
        <w:autoSpaceDN w:val="0"/>
        <w:spacing w:line="360" w:lineRule="auto"/>
        <w:ind w:right="2162" w:firstLine="480"/>
        <w:jc w:val="left"/>
        <w:rPr>
          <w:rFonts w:hint="eastAsia" w:ascii="仿宋" w:hAnsi="仿宋" w:eastAsia="仿宋" w:cs="仿宋"/>
          <w:sz w:val="24"/>
          <w:szCs w:val="24"/>
        </w:rPr>
      </w:pPr>
      <w:r>
        <w:rPr>
          <w:rFonts w:hint="eastAsia" w:ascii="仿宋" w:hAnsi="仿宋" w:eastAsia="仿宋" w:cs="仿宋"/>
          <w:sz w:val="24"/>
          <w:szCs w:val="24"/>
        </w:rPr>
        <w:t>（1）不同投标人的投标文件由同一单位或者个人编制；</w:t>
      </w:r>
    </w:p>
    <w:p w14:paraId="70E3BA47">
      <w:pPr>
        <w:pStyle w:val="18"/>
        <w:tabs>
          <w:tab w:val="left" w:pos="1601"/>
          <w:tab w:val="left" w:pos="1602"/>
        </w:tabs>
        <w:autoSpaceDE w:val="0"/>
        <w:autoSpaceDN w:val="0"/>
        <w:spacing w:line="360" w:lineRule="auto"/>
        <w:ind w:right="182" w:firstLine="480"/>
        <w:jc w:val="left"/>
        <w:rPr>
          <w:rFonts w:hint="eastAsia" w:ascii="仿宋" w:hAnsi="仿宋" w:eastAsia="仿宋" w:cs="仿宋"/>
          <w:sz w:val="24"/>
          <w:szCs w:val="24"/>
        </w:rPr>
      </w:pPr>
      <w:r>
        <w:rPr>
          <w:rFonts w:hint="eastAsia" w:ascii="仿宋" w:hAnsi="仿宋" w:eastAsia="仿宋" w:cs="仿宋"/>
          <w:sz w:val="24"/>
          <w:szCs w:val="24"/>
        </w:rPr>
        <w:t>（2）不同投标人委托同一单位或者个人办理投标事宜，或制作电子投标文件的文件制作机器码（mac地址）一致，或制作电子投标文件的文件创建标识码一致；</w:t>
      </w:r>
    </w:p>
    <w:p w14:paraId="5C2BB259">
      <w:pPr>
        <w:pStyle w:val="18"/>
        <w:tabs>
          <w:tab w:val="left" w:pos="124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（3）不同投标人委托同一单位或者个人办理投标事宜；</w:t>
      </w:r>
    </w:p>
    <w:p w14:paraId="472DB637">
      <w:pPr>
        <w:pStyle w:val="18"/>
        <w:tabs>
          <w:tab w:val="left" w:pos="1243"/>
        </w:tabs>
        <w:autoSpaceDE w:val="0"/>
        <w:autoSpaceDN w:val="0"/>
        <w:spacing w:line="360" w:lineRule="auto"/>
        <w:ind w:left="458" w:leftChars="218" w:right="1322" w:firstLine="0" w:firstLineChars="0"/>
        <w:jc w:val="left"/>
        <w:rPr>
          <w:rFonts w:hint="eastAsia" w:ascii="仿宋" w:hAnsi="仿宋" w:eastAsia="仿宋" w:cs="仿宋"/>
          <w:sz w:val="24"/>
          <w:szCs w:val="24"/>
        </w:rPr>
      </w:pPr>
      <w:r>
        <w:rPr>
          <w:rFonts w:hint="eastAsia" w:ascii="仿宋" w:hAnsi="仿宋" w:eastAsia="仿宋" w:cs="仿宋"/>
          <w:spacing w:val="-1"/>
          <w:sz w:val="24"/>
          <w:szCs w:val="24"/>
        </w:rPr>
        <w:t>（4）不同投标人的投标文件载明的项目管理成员或者联系人员为同一人； （5）</w:t>
      </w:r>
      <w:r>
        <w:rPr>
          <w:rFonts w:hint="eastAsia" w:ascii="仿宋" w:hAnsi="仿宋" w:eastAsia="仿宋" w:cs="仿宋"/>
          <w:sz w:val="24"/>
          <w:szCs w:val="24"/>
        </w:rPr>
        <w:t>不同投标人的投标文件异常一致或者投标报价呈规律性差异；</w:t>
      </w:r>
    </w:p>
    <w:p w14:paraId="04D2FDF4">
      <w:pPr>
        <w:pStyle w:val="18"/>
        <w:tabs>
          <w:tab w:val="left" w:pos="124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（6）不同投标人的投标文件相互混装；</w:t>
      </w:r>
    </w:p>
    <w:p w14:paraId="560D04A5">
      <w:pPr>
        <w:pStyle w:val="18"/>
        <w:tabs>
          <w:tab w:val="left" w:pos="124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（7）不同投标人的投标保证金从同一单位或者个人的账户转出。</w:t>
      </w:r>
    </w:p>
    <w:p w14:paraId="5EAB6677">
      <w:pPr>
        <w:pStyle w:val="18"/>
        <w:tabs>
          <w:tab w:val="left" w:pos="1577"/>
          <w:tab w:val="left" w:pos="1578"/>
        </w:tabs>
        <w:autoSpaceDE w:val="0"/>
        <w:autoSpaceDN w:val="0"/>
        <w:spacing w:line="360" w:lineRule="auto"/>
        <w:ind w:right="3866" w:firstLine="476"/>
        <w:jc w:val="left"/>
        <w:rPr>
          <w:rFonts w:hint="eastAsia" w:ascii="仿宋" w:hAnsi="仿宋" w:eastAsia="仿宋" w:cs="仿宋"/>
          <w:spacing w:val="-1"/>
          <w:sz w:val="24"/>
          <w:szCs w:val="24"/>
        </w:rPr>
      </w:pPr>
      <w:r>
        <w:rPr>
          <w:rFonts w:hint="eastAsia" w:ascii="仿宋" w:hAnsi="仿宋" w:eastAsia="仿宋" w:cs="仿宋"/>
          <w:spacing w:val="-1"/>
          <w:sz w:val="24"/>
          <w:szCs w:val="24"/>
        </w:rPr>
        <w:t>26.5 投标人存在下列情况之一的，投标无效：</w:t>
      </w:r>
    </w:p>
    <w:p w14:paraId="69E437A4">
      <w:pPr>
        <w:pStyle w:val="18"/>
        <w:tabs>
          <w:tab w:val="left" w:pos="1577"/>
          <w:tab w:val="left" w:pos="1578"/>
        </w:tabs>
        <w:autoSpaceDE w:val="0"/>
        <w:autoSpaceDN w:val="0"/>
        <w:spacing w:line="360" w:lineRule="auto"/>
        <w:ind w:left="458" w:leftChars="218" w:right="3866" w:firstLine="0" w:firstLineChars="0"/>
        <w:jc w:val="left"/>
        <w:rPr>
          <w:rFonts w:hint="eastAsia" w:ascii="仿宋" w:hAnsi="仿宋" w:eastAsia="仿宋" w:cs="仿宋"/>
          <w:spacing w:val="-5"/>
          <w:sz w:val="24"/>
          <w:szCs w:val="24"/>
        </w:rPr>
      </w:pPr>
      <w:r>
        <w:rPr>
          <w:rFonts w:hint="eastAsia" w:ascii="仿宋" w:hAnsi="仿宋" w:eastAsia="仿宋" w:cs="仿宋"/>
          <w:spacing w:val="-5"/>
          <w:sz w:val="24"/>
          <w:szCs w:val="24"/>
        </w:rPr>
        <w:t xml:space="preserve">（1）未按照招标文件的规定提交投标保证金的； </w:t>
      </w:r>
    </w:p>
    <w:p w14:paraId="271D7956">
      <w:pPr>
        <w:pStyle w:val="18"/>
        <w:tabs>
          <w:tab w:val="left" w:pos="1577"/>
          <w:tab w:val="left" w:pos="1578"/>
        </w:tabs>
        <w:autoSpaceDE w:val="0"/>
        <w:autoSpaceDN w:val="0"/>
        <w:spacing w:line="360" w:lineRule="auto"/>
        <w:ind w:left="458" w:leftChars="218" w:right="3866" w:firstLine="0" w:firstLineChars="0"/>
        <w:jc w:val="left"/>
        <w:rPr>
          <w:rFonts w:hint="eastAsia" w:ascii="仿宋" w:hAnsi="仿宋" w:eastAsia="仿宋" w:cs="仿宋"/>
          <w:spacing w:val="-5"/>
          <w:sz w:val="24"/>
          <w:szCs w:val="24"/>
        </w:rPr>
      </w:pPr>
      <w:r>
        <w:rPr>
          <w:rFonts w:hint="eastAsia" w:ascii="仿宋" w:hAnsi="仿宋" w:eastAsia="仿宋" w:cs="仿宋"/>
          <w:spacing w:val="-5"/>
          <w:sz w:val="24"/>
          <w:szCs w:val="24"/>
        </w:rPr>
        <w:t>（2）投标文件未按招标文件要求签署、盖章的；</w:t>
      </w:r>
    </w:p>
    <w:p w14:paraId="1D9550E3">
      <w:pPr>
        <w:pStyle w:val="18"/>
        <w:tabs>
          <w:tab w:val="left" w:pos="1577"/>
          <w:tab w:val="left" w:pos="1578"/>
        </w:tabs>
        <w:autoSpaceDE w:val="0"/>
        <w:autoSpaceDN w:val="0"/>
        <w:spacing w:line="360" w:lineRule="auto"/>
        <w:ind w:left="458" w:leftChars="218" w:right="3866" w:firstLine="0" w:firstLineChars="0"/>
        <w:jc w:val="left"/>
        <w:rPr>
          <w:rFonts w:hint="eastAsia" w:ascii="仿宋" w:hAnsi="仿宋" w:eastAsia="仿宋" w:cs="仿宋"/>
          <w:sz w:val="24"/>
          <w:szCs w:val="24"/>
        </w:rPr>
      </w:pPr>
      <w:r>
        <w:rPr>
          <w:rFonts w:hint="eastAsia" w:ascii="仿宋" w:hAnsi="仿宋" w:eastAsia="仿宋" w:cs="仿宋"/>
          <w:spacing w:val="-5"/>
          <w:sz w:val="24"/>
          <w:szCs w:val="24"/>
        </w:rPr>
        <w:t>（3）不具备招标文件中规定的资格要求的；</w:t>
      </w:r>
    </w:p>
    <w:p w14:paraId="18036734">
      <w:pPr>
        <w:autoSpaceDE w:val="0"/>
        <w:autoSpaceDN w:val="0"/>
        <w:spacing w:line="360" w:lineRule="auto"/>
        <w:ind w:left="458" w:leftChars="218" w:right="2865"/>
        <w:rPr>
          <w:rFonts w:hint="eastAsia" w:ascii="仿宋" w:hAnsi="仿宋" w:eastAsia="仿宋" w:cs="仿宋"/>
          <w:sz w:val="24"/>
        </w:rPr>
      </w:pPr>
      <w:r>
        <w:rPr>
          <w:rFonts w:hint="eastAsia" w:ascii="仿宋" w:hAnsi="仿宋" w:eastAsia="仿宋" w:cs="仿宋"/>
          <w:spacing w:val="-5"/>
          <w:sz w:val="24"/>
        </w:rPr>
        <w:t>（4）报价超过招标文件中规定的预算金额或者最高限价的； （5）投标文件含有采购人不能接受的附加条件的；</w:t>
      </w:r>
    </w:p>
    <w:p w14:paraId="46026685">
      <w:pPr>
        <w:autoSpaceDE w:val="0"/>
        <w:autoSpaceDN w:val="0"/>
        <w:spacing w:line="360" w:lineRule="auto"/>
        <w:ind w:firstLine="460" w:firstLineChars="200"/>
        <w:rPr>
          <w:rFonts w:hint="eastAsia" w:ascii="仿宋" w:hAnsi="仿宋" w:eastAsia="仿宋" w:cs="仿宋"/>
          <w:sz w:val="24"/>
        </w:rPr>
      </w:pPr>
      <w:r>
        <w:rPr>
          <w:rFonts w:hint="eastAsia" w:ascii="仿宋" w:hAnsi="仿宋" w:eastAsia="仿宋" w:cs="仿宋"/>
          <w:spacing w:val="-5"/>
          <w:sz w:val="24"/>
        </w:rPr>
        <w:t>（6）法律法规和招标文件规定的其他无效情形。</w:t>
      </w:r>
    </w:p>
    <w:p w14:paraId="3FE82B04">
      <w:pPr>
        <w:pStyle w:val="18"/>
        <w:tabs>
          <w:tab w:val="left" w:pos="1589"/>
          <w:tab w:val="left" w:pos="1590"/>
        </w:tabs>
        <w:autoSpaceDE w:val="0"/>
        <w:autoSpaceDN w:val="0"/>
        <w:spacing w:line="360" w:lineRule="auto"/>
        <w:ind w:right="427" w:firstLine="480"/>
        <w:jc w:val="left"/>
        <w:rPr>
          <w:rFonts w:hint="eastAsia" w:ascii="仿宋" w:hAnsi="仿宋" w:eastAsia="仿宋" w:cs="仿宋"/>
          <w:sz w:val="24"/>
          <w:szCs w:val="24"/>
        </w:rPr>
      </w:pPr>
      <w:r>
        <w:rPr>
          <w:rFonts w:hint="eastAsia" w:ascii="仿宋" w:hAnsi="仿宋" w:eastAsia="仿宋" w:cs="仿宋"/>
          <w:sz w:val="24"/>
          <w:szCs w:val="24"/>
        </w:rPr>
        <w:t>26.6 评标委员会应当审查每一投标文件是否对招标文件提出的所有实质性要求</w:t>
      </w:r>
      <w:r>
        <w:rPr>
          <w:rFonts w:hint="eastAsia" w:ascii="仿宋" w:hAnsi="仿宋" w:eastAsia="仿宋" w:cs="仿宋"/>
          <w:spacing w:val="-5"/>
          <w:sz w:val="24"/>
          <w:szCs w:val="24"/>
        </w:rPr>
        <w:t>和条件做出响应。未能在实质上响应的投标，其投标将被否决。</w:t>
      </w:r>
    </w:p>
    <w:p w14:paraId="1F6740D2">
      <w:pPr>
        <w:pStyle w:val="18"/>
        <w:tabs>
          <w:tab w:val="left" w:pos="1579"/>
          <w:tab w:val="left" w:pos="1580"/>
        </w:tabs>
        <w:autoSpaceDE w:val="0"/>
        <w:autoSpaceDN w:val="0"/>
        <w:spacing w:line="360" w:lineRule="auto"/>
        <w:ind w:firstLine="460"/>
        <w:jc w:val="left"/>
        <w:rPr>
          <w:rFonts w:hint="eastAsia" w:ascii="仿宋" w:hAnsi="仿宋" w:eastAsia="仿宋" w:cs="仿宋"/>
          <w:sz w:val="24"/>
          <w:szCs w:val="24"/>
        </w:rPr>
      </w:pPr>
      <w:r>
        <w:rPr>
          <w:rFonts w:hint="eastAsia" w:ascii="仿宋" w:hAnsi="仿宋" w:eastAsia="仿宋" w:cs="仿宋"/>
          <w:spacing w:val="-5"/>
          <w:sz w:val="24"/>
          <w:szCs w:val="24"/>
        </w:rPr>
        <w:t>26.7 投标人不得误导、干扰采购方的评审活动，否则将废除其投标。</w:t>
      </w:r>
    </w:p>
    <w:p w14:paraId="16E41BD5">
      <w:pPr>
        <w:pStyle w:val="18"/>
        <w:tabs>
          <w:tab w:val="left" w:pos="1463"/>
        </w:tabs>
        <w:autoSpaceDE w:val="0"/>
        <w:autoSpaceDN w:val="0"/>
        <w:spacing w:line="360" w:lineRule="auto"/>
        <w:ind w:right="309" w:firstLine="468"/>
        <w:jc w:val="left"/>
        <w:rPr>
          <w:rFonts w:hint="eastAsia" w:ascii="仿宋" w:hAnsi="仿宋" w:eastAsia="仿宋" w:cs="仿宋"/>
          <w:sz w:val="24"/>
          <w:szCs w:val="24"/>
        </w:rPr>
      </w:pPr>
      <w:r>
        <w:rPr>
          <w:rFonts w:hint="eastAsia" w:ascii="仿宋" w:hAnsi="仿宋" w:eastAsia="仿宋" w:cs="仿宋"/>
          <w:spacing w:val="-3"/>
          <w:sz w:val="24"/>
          <w:szCs w:val="24"/>
        </w:rPr>
        <w:t>26.8 评标委员会根据上述规定否决不合格投标，因有效投标不足本次评审办法规</w:t>
      </w:r>
      <w:r>
        <w:rPr>
          <w:rFonts w:hint="eastAsia" w:ascii="仿宋" w:hAnsi="仿宋" w:eastAsia="仿宋" w:cs="仿宋"/>
          <w:spacing w:val="-13"/>
          <w:sz w:val="24"/>
          <w:szCs w:val="24"/>
        </w:rPr>
        <w:t>定数量而使得投标明显缺乏竞争性时，根据《中华人民共和国政府采购法》的相关规定，</w:t>
      </w:r>
      <w:r>
        <w:rPr>
          <w:rFonts w:hint="eastAsia" w:ascii="仿宋" w:hAnsi="仿宋" w:eastAsia="仿宋" w:cs="仿宋"/>
          <w:spacing w:val="-5"/>
          <w:sz w:val="24"/>
          <w:szCs w:val="24"/>
        </w:rPr>
        <w:t>将作流标处理。</w:t>
      </w:r>
    </w:p>
    <w:p w14:paraId="6606BC65">
      <w:pPr>
        <w:pStyle w:val="7"/>
        <w:keepNext w:val="0"/>
        <w:keepLines w:val="0"/>
        <w:autoSpaceDE w:val="0"/>
        <w:autoSpaceDN w:val="0"/>
        <w:spacing w:before="0" w:line="360" w:lineRule="auto"/>
        <w:ind w:firstLine="482" w:firstLineChars="200"/>
        <w:rPr>
          <w:rFonts w:hint="eastAsia" w:ascii="仿宋" w:hAnsi="仿宋" w:eastAsia="仿宋" w:cs="仿宋"/>
          <w:szCs w:val="24"/>
          <w:lang w:val="zh-CN" w:bidi="zh-CN"/>
        </w:rPr>
      </w:pPr>
      <w:r>
        <w:rPr>
          <w:rFonts w:hint="eastAsia" w:ascii="仿宋" w:hAnsi="仿宋" w:eastAsia="仿宋" w:cs="仿宋"/>
          <w:szCs w:val="24"/>
        </w:rPr>
        <w:t>初步评审的标准详见附表 2。</w:t>
      </w:r>
    </w:p>
    <w:p w14:paraId="491B052F">
      <w:pPr>
        <w:pStyle w:val="18"/>
        <w:tabs>
          <w:tab w:val="left" w:pos="1345"/>
        </w:tabs>
        <w:autoSpaceDE w:val="0"/>
        <w:autoSpaceDN w:val="0"/>
        <w:spacing w:line="360" w:lineRule="auto"/>
        <w:ind w:firstLine="482"/>
        <w:jc w:val="left"/>
        <w:rPr>
          <w:rFonts w:hint="eastAsia" w:ascii="仿宋" w:hAnsi="仿宋" w:eastAsia="仿宋" w:cs="仿宋"/>
          <w:b/>
          <w:sz w:val="24"/>
          <w:szCs w:val="24"/>
        </w:rPr>
      </w:pPr>
      <w:r>
        <w:rPr>
          <w:rFonts w:hint="eastAsia" w:ascii="仿宋" w:hAnsi="仿宋" w:eastAsia="仿宋" w:cs="仿宋"/>
          <w:b/>
          <w:sz w:val="24"/>
          <w:szCs w:val="24"/>
        </w:rPr>
        <w:t>27.投标文件计算错误的修正</w:t>
      </w:r>
    </w:p>
    <w:p w14:paraId="387F78F9">
      <w:pPr>
        <w:pStyle w:val="18"/>
        <w:tabs>
          <w:tab w:val="left" w:pos="1482"/>
        </w:tabs>
        <w:autoSpaceDE w:val="0"/>
        <w:autoSpaceDN w:val="0"/>
        <w:spacing w:line="360" w:lineRule="auto"/>
        <w:ind w:right="433" w:firstLine="456"/>
        <w:jc w:val="left"/>
        <w:rPr>
          <w:rFonts w:hint="eastAsia" w:ascii="仿宋" w:hAnsi="仿宋" w:eastAsia="仿宋" w:cs="仿宋"/>
          <w:sz w:val="24"/>
          <w:szCs w:val="24"/>
        </w:rPr>
      </w:pPr>
      <w:r>
        <w:rPr>
          <w:rFonts w:hint="eastAsia" w:ascii="仿宋" w:hAnsi="仿宋" w:eastAsia="仿宋" w:cs="仿宋"/>
          <w:spacing w:val="-6"/>
          <w:sz w:val="24"/>
          <w:szCs w:val="24"/>
        </w:rPr>
        <w:t>27.1</w:t>
      </w:r>
      <w:r>
        <w:rPr>
          <w:rFonts w:hint="eastAsia" w:ascii="仿宋" w:hAnsi="仿宋" w:eastAsia="仿宋" w:cs="仿宋"/>
          <w:spacing w:val="-17"/>
          <w:sz w:val="24"/>
          <w:szCs w:val="24"/>
        </w:rPr>
        <w:t xml:space="preserve"> 投标文件中报价出现前后不一致的，评标委员会按以下原则对投标报价进行修正：</w:t>
      </w:r>
    </w:p>
    <w:p w14:paraId="1F04A629">
      <w:pPr>
        <w:pStyle w:val="18"/>
        <w:tabs>
          <w:tab w:val="left" w:pos="1266"/>
        </w:tabs>
        <w:autoSpaceDE w:val="0"/>
        <w:autoSpaceDN w:val="0"/>
        <w:spacing w:line="360" w:lineRule="auto"/>
        <w:ind w:right="433" w:firstLine="464"/>
        <w:jc w:val="left"/>
        <w:rPr>
          <w:rFonts w:hint="eastAsia" w:ascii="仿宋" w:hAnsi="仿宋" w:eastAsia="仿宋" w:cs="仿宋"/>
          <w:sz w:val="24"/>
          <w:szCs w:val="24"/>
        </w:rPr>
      </w:pPr>
      <w:r>
        <w:rPr>
          <w:rFonts w:hint="eastAsia" w:ascii="仿宋" w:hAnsi="仿宋" w:eastAsia="仿宋" w:cs="仿宋"/>
          <w:spacing w:val="-4"/>
          <w:sz w:val="24"/>
          <w:szCs w:val="24"/>
        </w:rPr>
        <w:t>a. 投标文件中开标一览表</w:t>
      </w:r>
      <w:r>
        <w:rPr>
          <w:rFonts w:hint="eastAsia" w:ascii="仿宋" w:hAnsi="仿宋" w:eastAsia="仿宋" w:cs="仿宋"/>
          <w:sz w:val="24"/>
          <w:szCs w:val="24"/>
        </w:rPr>
        <w:t>（报价表</w:t>
      </w:r>
      <w:r>
        <w:rPr>
          <w:rFonts w:hint="eastAsia" w:ascii="仿宋" w:hAnsi="仿宋" w:eastAsia="仿宋" w:cs="仿宋"/>
          <w:spacing w:val="-32"/>
          <w:sz w:val="24"/>
          <w:szCs w:val="24"/>
        </w:rPr>
        <w:t>）</w:t>
      </w:r>
      <w:r>
        <w:rPr>
          <w:rFonts w:hint="eastAsia" w:ascii="仿宋" w:hAnsi="仿宋" w:eastAsia="仿宋" w:cs="仿宋"/>
          <w:spacing w:val="-3"/>
          <w:sz w:val="24"/>
          <w:szCs w:val="24"/>
        </w:rPr>
        <w:t>内容与投标文件中相应内容不一致的，以开</w:t>
      </w:r>
      <w:r>
        <w:rPr>
          <w:rFonts w:hint="eastAsia" w:ascii="仿宋" w:hAnsi="仿宋" w:eastAsia="仿宋" w:cs="仿宋"/>
          <w:sz w:val="24"/>
          <w:szCs w:val="24"/>
        </w:rPr>
        <w:t>标一览表（报价表）为准；</w:t>
      </w:r>
    </w:p>
    <w:p w14:paraId="4BA59B01">
      <w:pPr>
        <w:pStyle w:val="18"/>
        <w:tabs>
          <w:tab w:val="left" w:pos="1225"/>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b. 大写金额和小写金额不一致的，以大写金额为准；</w:t>
      </w:r>
    </w:p>
    <w:p w14:paraId="1754FAE0">
      <w:pPr>
        <w:pStyle w:val="18"/>
        <w:tabs>
          <w:tab w:val="left" w:pos="1266"/>
        </w:tabs>
        <w:autoSpaceDE w:val="0"/>
        <w:autoSpaceDN w:val="0"/>
        <w:spacing w:line="360" w:lineRule="auto"/>
        <w:ind w:right="433" w:firstLine="456"/>
        <w:jc w:val="left"/>
        <w:rPr>
          <w:rFonts w:hint="eastAsia" w:ascii="仿宋" w:hAnsi="仿宋" w:eastAsia="仿宋" w:cs="仿宋"/>
          <w:sz w:val="24"/>
          <w:szCs w:val="24"/>
        </w:rPr>
      </w:pPr>
      <w:r>
        <w:rPr>
          <w:rFonts w:hint="eastAsia" w:ascii="仿宋" w:hAnsi="仿宋" w:eastAsia="仿宋" w:cs="仿宋"/>
          <w:spacing w:val="-6"/>
          <w:sz w:val="24"/>
          <w:szCs w:val="24"/>
        </w:rPr>
        <w:t xml:space="preserve">c. </w:t>
      </w:r>
      <w:r>
        <w:rPr>
          <w:rFonts w:hint="eastAsia" w:ascii="仿宋" w:hAnsi="仿宋" w:eastAsia="仿宋" w:cs="仿宋"/>
          <w:spacing w:val="-11"/>
          <w:sz w:val="24"/>
          <w:szCs w:val="24"/>
        </w:rPr>
        <w:t>单价金额小数点或者百分比有明显错位的，以开标一览表的总价为准，并修改单价；</w:t>
      </w:r>
    </w:p>
    <w:p w14:paraId="18023149">
      <w:pPr>
        <w:pStyle w:val="18"/>
        <w:tabs>
          <w:tab w:val="left" w:pos="1225"/>
        </w:tabs>
        <w:autoSpaceDE w:val="0"/>
        <w:autoSpaceDN w:val="0"/>
        <w:spacing w:line="360" w:lineRule="auto"/>
        <w:ind w:right="182" w:firstLine="476"/>
        <w:jc w:val="left"/>
        <w:rPr>
          <w:rFonts w:hint="eastAsia" w:ascii="仿宋" w:hAnsi="仿宋" w:eastAsia="仿宋" w:cs="仿宋"/>
          <w:sz w:val="24"/>
          <w:szCs w:val="24"/>
        </w:rPr>
      </w:pPr>
      <w:r>
        <w:rPr>
          <w:rFonts w:hint="eastAsia" w:ascii="仿宋" w:hAnsi="仿宋" w:eastAsia="仿宋" w:cs="仿宋"/>
          <w:spacing w:val="-1"/>
          <w:sz w:val="24"/>
          <w:szCs w:val="24"/>
        </w:rPr>
        <w:t>d. 总价金额与按单价汇总金额不一致的，以单价金额计算结果为准。</w:t>
      </w:r>
      <w:r>
        <w:rPr>
          <w:rFonts w:hint="eastAsia" w:ascii="仿宋" w:hAnsi="仿宋" w:eastAsia="仿宋" w:cs="仿宋"/>
          <w:sz w:val="24"/>
          <w:szCs w:val="24"/>
        </w:rPr>
        <w:t>同时出现两种以上不一致的，按照前款规定的顺序修正。</w:t>
      </w:r>
    </w:p>
    <w:p w14:paraId="10AD0BC3">
      <w:pPr>
        <w:pStyle w:val="18"/>
        <w:tabs>
          <w:tab w:val="left" w:pos="1482"/>
        </w:tabs>
        <w:autoSpaceDE w:val="0"/>
        <w:autoSpaceDN w:val="0"/>
        <w:spacing w:line="360" w:lineRule="auto"/>
        <w:ind w:right="433" w:firstLine="472"/>
        <w:rPr>
          <w:rFonts w:hint="eastAsia" w:ascii="仿宋" w:hAnsi="仿宋" w:eastAsia="仿宋" w:cs="仿宋"/>
          <w:sz w:val="24"/>
          <w:szCs w:val="24"/>
        </w:rPr>
      </w:pPr>
      <w:r>
        <w:rPr>
          <w:rFonts w:hint="eastAsia" w:ascii="仿宋" w:hAnsi="仿宋" w:eastAsia="仿宋" w:cs="仿宋"/>
          <w:spacing w:val="-2"/>
          <w:sz w:val="24"/>
          <w:szCs w:val="24"/>
        </w:rPr>
        <w:t xml:space="preserve">27.2 </w:t>
      </w:r>
      <w:r>
        <w:rPr>
          <w:rFonts w:hint="eastAsia" w:ascii="仿宋" w:hAnsi="仿宋" w:eastAsia="仿宋" w:cs="仿宋"/>
          <w:spacing w:val="-11"/>
          <w:sz w:val="24"/>
          <w:szCs w:val="24"/>
        </w:rPr>
        <w:t>修正后的最终投标报价若超过最高投标限价（如有），评标委员会应当否决其投标。</w:t>
      </w:r>
    </w:p>
    <w:p w14:paraId="22928B40">
      <w:pPr>
        <w:pStyle w:val="18"/>
        <w:tabs>
          <w:tab w:val="left" w:pos="1422"/>
        </w:tabs>
        <w:autoSpaceDE w:val="0"/>
        <w:autoSpaceDN w:val="0"/>
        <w:spacing w:line="360" w:lineRule="auto"/>
        <w:ind w:right="433" w:firstLine="472"/>
        <w:rPr>
          <w:rFonts w:hint="eastAsia" w:ascii="仿宋" w:hAnsi="仿宋" w:eastAsia="仿宋" w:cs="仿宋"/>
          <w:sz w:val="24"/>
          <w:szCs w:val="24"/>
        </w:rPr>
      </w:pPr>
      <w:r>
        <w:rPr>
          <w:rFonts w:hint="eastAsia" w:ascii="仿宋" w:hAnsi="仿宋" w:eastAsia="仿宋" w:cs="仿宋"/>
          <w:spacing w:val="-2"/>
          <w:sz w:val="24"/>
          <w:szCs w:val="24"/>
        </w:rPr>
        <w:t>27.3 按上述修正错误的原则及方法调整或修正投标文件的投标报价，经投标人确</w:t>
      </w:r>
      <w:r>
        <w:rPr>
          <w:rFonts w:hint="eastAsia" w:ascii="仿宋" w:hAnsi="仿宋" w:eastAsia="仿宋" w:cs="仿宋"/>
          <w:sz w:val="24"/>
          <w:szCs w:val="24"/>
        </w:rPr>
        <w:t>认后，对投标人起约束作用。如果投标人不确认的，则其投标无效。</w:t>
      </w:r>
    </w:p>
    <w:p w14:paraId="750D8883">
      <w:pPr>
        <w:pStyle w:val="7"/>
        <w:keepNext w:val="0"/>
        <w:keepLines w:val="0"/>
        <w:numPr>
          <w:ilvl w:val="0"/>
          <w:numId w:val="0"/>
        </w:numPr>
        <w:tabs>
          <w:tab w:val="left" w:pos="1345"/>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28. 详细评审</w:t>
      </w:r>
    </w:p>
    <w:p w14:paraId="0AE1F2EE">
      <w:pPr>
        <w:pStyle w:val="18"/>
        <w:tabs>
          <w:tab w:val="left" w:pos="1578"/>
        </w:tabs>
        <w:autoSpaceDE w:val="0"/>
        <w:autoSpaceDN w:val="0"/>
        <w:spacing w:line="360" w:lineRule="auto"/>
        <w:ind w:right="427" w:firstLine="448"/>
        <w:rPr>
          <w:rFonts w:hint="eastAsia" w:ascii="仿宋" w:hAnsi="仿宋" w:eastAsia="仿宋" w:cs="仿宋"/>
          <w:sz w:val="24"/>
          <w:szCs w:val="24"/>
        </w:rPr>
      </w:pPr>
      <w:r>
        <w:rPr>
          <w:rFonts w:hint="eastAsia" w:ascii="仿宋" w:hAnsi="仿宋" w:eastAsia="仿宋" w:cs="仿宋"/>
          <w:spacing w:val="-8"/>
          <w:sz w:val="24"/>
          <w:szCs w:val="24"/>
        </w:rPr>
        <w:t>28.1 经符合性审查合格的投标文件，评标委员会应当根据招标文件确定的评审标</w:t>
      </w:r>
      <w:r>
        <w:rPr>
          <w:rFonts w:hint="eastAsia" w:ascii="仿宋" w:hAnsi="仿宋" w:eastAsia="仿宋" w:cs="仿宋"/>
          <w:spacing w:val="-5"/>
          <w:sz w:val="24"/>
          <w:szCs w:val="24"/>
        </w:rPr>
        <w:t>准和方法，对其技术和商务部分进行综合比较与评价。</w:t>
      </w:r>
    </w:p>
    <w:p w14:paraId="7F84967E">
      <w:pPr>
        <w:pStyle w:val="18"/>
        <w:tabs>
          <w:tab w:val="left" w:pos="1463"/>
        </w:tabs>
        <w:autoSpaceDE w:val="0"/>
        <w:autoSpaceDN w:val="0"/>
        <w:spacing w:line="360" w:lineRule="auto"/>
        <w:ind w:right="429" w:firstLine="468"/>
        <w:rPr>
          <w:rFonts w:hint="eastAsia" w:ascii="仿宋" w:hAnsi="仿宋" w:eastAsia="仿宋" w:cs="仿宋"/>
          <w:sz w:val="24"/>
          <w:szCs w:val="24"/>
        </w:rPr>
      </w:pPr>
      <w:r>
        <w:rPr>
          <w:rFonts w:hint="eastAsia" w:ascii="仿宋" w:hAnsi="仿宋" w:eastAsia="仿宋" w:cs="仿宋"/>
          <w:spacing w:val="-3"/>
          <w:sz w:val="24"/>
          <w:szCs w:val="24"/>
        </w:rPr>
        <w:t>28.2 评标时，评标委员会各成员应当独立对每个投标人的投标文件进行评价，并</w:t>
      </w:r>
      <w:r>
        <w:rPr>
          <w:rFonts w:hint="eastAsia" w:ascii="仿宋" w:hAnsi="仿宋" w:eastAsia="仿宋" w:cs="仿宋"/>
          <w:spacing w:val="-5"/>
          <w:sz w:val="24"/>
          <w:szCs w:val="24"/>
        </w:rPr>
        <w:t>汇总每个投标人的得分。</w:t>
      </w:r>
    </w:p>
    <w:p w14:paraId="5C2CF923">
      <w:pPr>
        <w:pStyle w:val="18"/>
        <w:tabs>
          <w:tab w:val="left" w:pos="1398"/>
        </w:tabs>
        <w:autoSpaceDE w:val="0"/>
        <w:autoSpaceDN w:val="0"/>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28.3评审因素及标准（详见评分细则）</w:t>
      </w:r>
    </w:p>
    <w:p w14:paraId="6D6B4FB9">
      <w:pPr>
        <w:autoSpaceDE w:val="0"/>
        <w:autoSpaceDN w:val="0"/>
        <w:spacing w:line="360" w:lineRule="auto"/>
        <w:ind w:right="427" w:firstLine="480" w:firstLineChars="200"/>
        <w:rPr>
          <w:rFonts w:hint="eastAsia" w:ascii="仿宋" w:hAnsi="仿宋" w:eastAsia="仿宋" w:cs="仿宋"/>
          <w:sz w:val="24"/>
        </w:rPr>
      </w:pPr>
      <w:r>
        <w:rPr>
          <w:rFonts w:hint="eastAsia" w:ascii="仿宋" w:hAnsi="仿宋" w:eastAsia="仿宋" w:cs="仿宋"/>
          <w:sz w:val="24"/>
        </w:rPr>
        <w:t>评审因素：与投标人所提供货物服务的质量相关，包括投标报价、技术或者服务水平、履约能力、售后服务等。</w:t>
      </w:r>
    </w:p>
    <w:p w14:paraId="311E2F97">
      <w:pPr>
        <w:pStyle w:val="7"/>
        <w:keepNext w:val="0"/>
        <w:keepLines w:val="0"/>
        <w:numPr>
          <w:ilvl w:val="0"/>
          <w:numId w:val="0"/>
        </w:numPr>
        <w:tabs>
          <w:tab w:val="left" w:pos="1607"/>
          <w:tab w:val="left" w:pos="3291"/>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（1）商务技术部分 70分</w:t>
      </w:r>
      <w:r>
        <w:rPr>
          <w:rFonts w:hint="eastAsia" w:ascii="仿宋" w:hAnsi="仿宋" w:eastAsia="仿宋" w:cs="仿宋"/>
          <w:spacing w:val="-62"/>
          <w:szCs w:val="24"/>
        </w:rPr>
        <w:t xml:space="preserve"> </w:t>
      </w:r>
      <w:r>
        <w:rPr>
          <w:rFonts w:hint="eastAsia" w:ascii="仿宋" w:hAnsi="仿宋" w:eastAsia="仿宋" w:cs="仿宋"/>
          <w:szCs w:val="24"/>
        </w:rPr>
        <w:t>；</w:t>
      </w:r>
    </w:p>
    <w:p w14:paraId="6787714E">
      <w:pPr>
        <w:pStyle w:val="18"/>
        <w:tabs>
          <w:tab w:val="left" w:pos="1607"/>
          <w:tab w:val="left" w:pos="3291"/>
        </w:tabs>
        <w:autoSpaceDE w:val="0"/>
        <w:autoSpaceDN w:val="0"/>
        <w:spacing w:line="360" w:lineRule="auto"/>
        <w:ind w:firstLine="482"/>
        <w:jc w:val="left"/>
        <w:rPr>
          <w:rFonts w:hint="eastAsia" w:ascii="仿宋" w:hAnsi="仿宋" w:eastAsia="仿宋" w:cs="仿宋"/>
          <w:sz w:val="24"/>
          <w:szCs w:val="24"/>
          <w:lang w:val="zh-CN"/>
        </w:rPr>
      </w:pPr>
      <w:r>
        <w:rPr>
          <w:rFonts w:hint="eastAsia" w:ascii="仿宋" w:hAnsi="仿宋" w:eastAsia="仿宋" w:cs="仿宋"/>
          <w:b/>
          <w:sz w:val="24"/>
          <w:szCs w:val="24"/>
        </w:rPr>
        <w:t>（2）投标报价部分 30分。</w:t>
      </w:r>
    </w:p>
    <w:p w14:paraId="30FA9D06">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rPr>
        <w:t>计算各项分值时，按四舍五入的原则，保留小数点后两位。</w:t>
      </w:r>
    </w:p>
    <w:p w14:paraId="51F78623">
      <w:pPr>
        <w:pStyle w:val="7"/>
        <w:keepNext w:val="0"/>
        <w:keepLines w:val="0"/>
        <w:numPr>
          <w:ilvl w:val="0"/>
          <w:numId w:val="0"/>
        </w:numPr>
        <w:tabs>
          <w:tab w:val="left" w:pos="1424"/>
        </w:tabs>
        <w:autoSpaceDE w:val="0"/>
        <w:autoSpaceDN w:val="0"/>
        <w:spacing w:before="0" w:after="0" w:line="360" w:lineRule="auto"/>
        <w:ind w:firstLine="482" w:firstLineChars="200"/>
        <w:jc w:val="left"/>
        <w:rPr>
          <w:rFonts w:hint="eastAsia" w:ascii="仿宋" w:hAnsi="仿宋" w:eastAsia="仿宋" w:cs="仿宋"/>
          <w:szCs w:val="24"/>
          <w:lang w:val="zh-CN"/>
        </w:rPr>
      </w:pPr>
      <w:r>
        <w:rPr>
          <w:rFonts w:hint="eastAsia" w:ascii="仿宋" w:hAnsi="仿宋" w:eastAsia="仿宋" w:cs="仿宋"/>
          <w:szCs w:val="24"/>
        </w:rPr>
        <w:t>28.4 报价</w:t>
      </w:r>
    </w:p>
    <w:p w14:paraId="7DF627FE">
      <w:pPr>
        <w:pStyle w:val="18"/>
        <w:tabs>
          <w:tab w:val="left" w:pos="1640"/>
        </w:tabs>
        <w:autoSpaceDE w:val="0"/>
        <w:autoSpaceDN w:val="0"/>
        <w:spacing w:line="360" w:lineRule="auto"/>
        <w:ind w:right="429" w:firstLine="424"/>
        <w:jc w:val="left"/>
        <w:rPr>
          <w:rFonts w:hint="eastAsia" w:ascii="仿宋" w:hAnsi="仿宋" w:eastAsia="仿宋" w:cs="仿宋"/>
          <w:sz w:val="24"/>
          <w:szCs w:val="24"/>
        </w:rPr>
      </w:pPr>
      <w:r>
        <w:rPr>
          <w:rFonts w:hint="eastAsia" w:ascii="仿宋" w:hAnsi="仿宋" w:eastAsia="仿宋" w:cs="仿宋"/>
          <w:spacing w:val="-14"/>
          <w:sz w:val="24"/>
          <w:szCs w:val="24"/>
        </w:rPr>
        <w:t>28.4.1 本项目为公开招标，只有一次报价，通过符合性审查的竞标人的有效报价将</w:t>
      </w:r>
      <w:r>
        <w:rPr>
          <w:rFonts w:hint="eastAsia" w:ascii="仿宋" w:hAnsi="仿宋" w:eastAsia="仿宋" w:cs="仿宋"/>
          <w:spacing w:val="-5"/>
          <w:sz w:val="24"/>
          <w:szCs w:val="24"/>
        </w:rPr>
        <w:t>进入商务报价评审。</w:t>
      </w:r>
    </w:p>
    <w:p w14:paraId="6005D3DF">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商务标报价得分计算说明：</w:t>
      </w:r>
    </w:p>
    <w:p w14:paraId="771BBE6B">
      <w:pPr>
        <w:autoSpaceDE w:val="0"/>
        <w:autoSpaceDN w:val="0"/>
        <w:spacing w:line="360" w:lineRule="auto"/>
        <w:ind w:right="427" w:firstLine="448" w:firstLineChars="200"/>
        <w:rPr>
          <w:rFonts w:hint="eastAsia" w:ascii="仿宋" w:hAnsi="仿宋" w:eastAsia="仿宋" w:cs="仿宋"/>
          <w:sz w:val="24"/>
        </w:rPr>
      </w:pPr>
      <w:r>
        <w:rPr>
          <w:rFonts w:hint="eastAsia" w:ascii="仿宋" w:hAnsi="仿宋" w:eastAsia="仿宋" w:cs="仿宋"/>
          <w:spacing w:val="-8"/>
          <w:sz w:val="24"/>
        </w:rPr>
        <w:t>本次评标采用综合评分法；价格分采用低价优先法计算，即满足招标文件要求且投标价格最低的投标报价为评标基准价，其价格分为满分。其他投标人的价格分统一按照</w:t>
      </w:r>
      <w:r>
        <w:rPr>
          <w:rFonts w:hint="eastAsia" w:ascii="仿宋" w:hAnsi="仿宋" w:eastAsia="仿宋" w:cs="仿宋"/>
          <w:spacing w:val="-5"/>
          <w:sz w:val="24"/>
        </w:rPr>
        <w:t>下列公式计算：</w:t>
      </w:r>
    </w:p>
    <w:p w14:paraId="7D330ABD">
      <w:pPr>
        <w:autoSpaceDE w:val="0"/>
        <w:autoSpaceDN w:val="0"/>
        <w:spacing w:line="360" w:lineRule="auto"/>
        <w:ind w:left="458" w:leftChars="218" w:right="2865"/>
        <w:rPr>
          <w:rFonts w:hint="eastAsia" w:ascii="仿宋" w:hAnsi="仿宋" w:eastAsia="仿宋" w:cs="仿宋"/>
          <w:sz w:val="24"/>
        </w:rPr>
      </w:pPr>
      <w:r>
        <w:rPr>
          <w:rFonts w:hint="eastAsia" w:ascii="仿宋" w:hAnsi="仿宋" w:eastAsia="仿宋" w:cs="仿宋"/>
          <w:spacing w:val="-5"/>
          <w:sz w:val="24"/>
        </w:rPr>
        <w:t>投标报价得分=</w:t>
      </w:r>
      <w:r>
        <w:rPr>
          <w:rFonts w:hint="eastAsia" w:ascii="仿宋" w:hAnsi="仿宋" w:eastAsia="仿宋" w:cs="仿宋"/>
          <w:spacing w:val="-3"/>
          <w:sz w:val="24"/>
        </w:rPr>
        <w:t>（</w:t>
      </w:r>
      <w:r>
        <w:rPr>
          <w:rFonts w:hint="eastAsia" w:ascii="仿宋" w:hAnsi="仿宋" w:eastAsia="仿宋" w:cs="仿宋"/>
          <w:spacing w:val="-5"/>
          <w:sz w:val="24"/>
        </w:rPr>
        <w:t>评标基准价</w:t>
      </w:r>
      <w:r>
        <w:rPr>
          <w:rFonts w:hint="eastAsia" w:ascii="仿宋" w:hAnsi="仿宋" w:eastAsia="仿宋" w:cs="仿宋"/>
          <w:spacing w:val="-3"/>
          <w:sz w:val="24"/>
        </w:rPr>
        <w:t>/</w:t>
      </w:r>
      <w:r>
        <w:rPr>
          <w:rFonts w:hint="eastAsia" w:ascii="仿宋" w:hAnsi="仿宋" w:eastAsia="仿宋" w:cs="仿宋"/>
          <w:spacing w:val="-5"/>
          <w:sz w:val="24"/>
        </w:rPr>
        <w:t>投标报价</w:t>
      </w:r>
      <w:r>
        <w:rPr>
          <w:rFonts w:hint="eastAsia" w:ascii="仿宋" w:hAnsi="仿宋" w:eastAsia="仿宋" w:cs="仿宋"/>
          <w:spacing w:val="-3"/>
          <w:sz w:val="24"/>
        </w:rPr>
        <w:t>）</w:t>
      </w:r>
      <w:r>
        <w:rPr>
          <w:rFonts w:hint="eastAsia" w:ascii="仿宋" w:hAnsi="仿宋" w:eastAsia="仿宋" w:cs="仿宋"/>
          <w:spacing w:val="-5"/>
          <w:sz w:val="24"/>
        </w:rPr>
        <w:t>×价格权值×</w:t>
      </w:r>
      <w:r>
        <w:rPr>
          <w:rFonts w:hint="eastAsia" w:ascii="仿宋" w:hAnsi="仿宋" w:eastAsia="仿宋" w:cs="仿宋"/>
          <w:sz w:val="24"/>
        </w:rPr>
        <w:t xml:space="preserve">100 </w:t>
      </w:r>
    </w:p>
    <w:p w14:paraId="5E4F2355">
      <w:pPr>
        <w:autoSpaceDE w:val="0"/>
        <w:autoSpaceDN w:val="0"/>
        <w:spacing w:line="360" w:lineRule="auto"/>
        <w:ind w:left="458" w:leftChars="218" w:right="2865"/>
        <w:rPr>
          <w:rFonts w:hint="eastAsia" w:ascii="仿宋" w:hAnsi="仿宋" w:eastAsia="仿宋" w:cs="仿宋"/>
          <w:sz w:val="24"/>
        </w:rPr>
      </w:pPr>
      <w:r>
        <w:rPr>
          <w:rFonts w:hint="eastAsia" w:ascii="仿宋" w:hAnsi="仿宋" w:eastAsia="仿宋" w:cs="仿宋"/>
          <w:spacing w:val="-12"/>
          <w:sz w:val="24"/>
        </w:rPr>
        <w:t xml:space="preserve">本项目的价格权重为 </w:t>
      </w:r>
      <w:r>
        <w:rPr>
          <w:rFonts w:hint="eastAsia" w:ascii="仿宋" w:hAnsi="仿宋" w:eastAsia="仿宋" w:cs="仿宋"/>
          <w:sz w:val="24"/>
        </w:rPr>
        <w:t>30%</w:t>
      </w:r>
    </w:p>
    <w:p w14:paraId="407FFCBE">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评标过程中，不得去掉报价中的最高报价和最低报价。</w:t>
      </w:r>
    </w:p>
    <w:p w14:paraId="1E387204">
      <w:pPr>
        <w:pStyle w:val="18"/>
        <w:tabs>
          <w:tab w:val="left" w:pos="1727"/>
        </w:tabs>
        <w:autoSpaceDE w:val="0"/>
        <w:autoSpaceDN w:val="0"/>
        <w:spacing w:line="360" w:lineRule="auto"/>
        <w:ind w:right="432" w:firstLine="492"/>
        <w:rPr>
          <w:rFonts w:hint="eastAsia" w:ascii="仿宋" w:hAnsi="仿宋" w:eastAsia="仿宋" w:cs="仿宋"/>
          <w:sz w:val="24"/>
          <w:szCs w:val="24"/>
        </w:rPr>
      </w:pPr>
      <w:r>
        <w:rPr>
          <w:rFonts w:hint="eastAsia" w:ascii="仿宋" w:hAnsi="仿宋" w:eastAsia="仿宋" w:cs="仿宋"/>
          <w:spacing w:val="3"/>
          <w:sz w:val="24"/>
          <w:szCs w:val="24"/>
        </w:rPr>
        <w:t>28.4.3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64E8EF3">
      <w:pPr>
        <w:pStyle w:val="18"/>
        <w:tabs>
          <w:tab w:val="left" w:pos="1460"/>
        </w:tabs>
        <w:autoSpaceDE w:val="0"/>
        <w:autoSpaceDN w:val="0"/>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28.5 综合得分</w:t>
      </w:r>
    </w:p>
    <w:p w14:paraId="4B529590">
      <w:pPr>
        <w:autoSpaceDE w:val="0"/>
        <w:autoSpaceDN w:val="0"/>
        <w:spacing w:line="360" w:lineRule="auto"/>
        <w:ind w:right="3816" w:firstLine="456" w:firstLineChars="200"/>
        <w:rPr>
          <w:rFonts w:hint="eastAsia" w:ascii="仿宋" w:hAnsi="仿宋" w:eastAsia="仿宋" w:cs="仿宋"/>
          <w:spacing w:val="-6"/>
          <w:sz w:val="24"/>
        </w:rPr>
      </w:pPr>
      <w:r>
        <w:rPr>
          <w:rFonts w:hint="eastAsia" w:ascii="仿宋" w:hAnsi="仿宋" w:eastAsia="仿宋" w:cs="仿宋"/>
          <w:spacing w:val="-6"/>
          <w:sz w:val="24"/>
        </w:rPr>
        <w:t>综合得分=商务技术部分得分+ 投标报价部分得分</w:t>
      </w:r>
    </w:p>
    <w:p w14:paraId="05CC7AF0">
      <w:pPr>
        <w:autoSpaceDE w:val="0"/>
        <w:autoSpaceDN w:val="0"/>
        <w:spacing w:line="360" w:lineRule="auto"/>
        <w:ind w:right="3816" w:firstLine="442" w:firstLineChars="200"/>
        <w:rPr>
          <w:rFonts w:hint="eastAsia" w:ascii="仿宋" w:hAnsi="仿宋" w:eastAsia="仿宋" w:cs="仿宋"/>
          <w:lang w:val="zh-CN"/>
        </w:rPr>
      </w:pPr>
      <w:r>
        <w:rPr>
          <w:rFonts w:hint="eastAsia" w:ascii="仿宋" w:hAnsi="仿宋" w:eastAsia="仿宋" w:cs="仿宋"/>
          <w:b/>
          <w:spacing w:val="-10"/>
          <w:sz w:val="24"/>
        </w:rPr>
        <w:t xml:space="preserve">详细评审的标准详见附表 </w:t>
      </w:r>
      <w:r>
        <w:rPr>
          <w:rFonts w:hint="eastAsia" w:ascii="仿宋" w:hAnsi="仿宋" w:eastAsia="仿宋" w:cs="仿宋"/>
          <w:b/>
          <w:spacing w:val="-3"/>
          <w:sz w:val="24"/>
        </w:rPr>
        <w:t>3</w:t>
      </w:r>
      <w:r>
        <w:rPr>
          <w:rFonts w:hint="eastAsia" w:ascii="仿宋" w:hAnsi="仿宋" w:eastAsia="仿宋" w:cs="仿宋"/>
          <w:b/>
          <w:sz w:val="24"/>
        </w:rPr>
        <w:t>。</w:t>
      </w:r>
    </w:p>
    <w:p w14:paraId="3961BE9F">
      <w:pPr>
        <w:autoSpaceDE w:val="0"/>
        <w:autoSpaceDN w:val="0"/>
        <w:spacing w:line="360" w:lineRule="auto"/>
        <w:ind w:left="403"/>
        <w:jc w:val="left"/>
        <w:rPr>
          <w:rFonts w:hint="eastAsia" w:ascii="仿宋" w:hAnsi="仿宋" w:eastAsia="仿宋" w:cs="仿宋"/>
          <w:b/>
          <w:sz w:val="30"/>
          <w:szCs w:val="30"/>
        </w:rPr>
      </w:pPr>
      <w:r>
        <w:rPr>
          <w:rFonts w:hint="eastAsia" w:ascii="仿宋" w:hAnsi="仿宋" w:eastAsia="仿宋" w:cs="仿宋"/>
          <w:b/>
          <w:sz w:val="30"/>
          <w:szCs w:val="30"/>
        </w:rPr>
        <w:t>附表 1：资格审查表</w:t>
      </w:r>
    </w:p>
    <w:tbl>
      <w:tblPr>
        <w:tblStyle w:val="15"/>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806"/>
        <w:gridCol w:w="697"/>
        <w:gridCol w:w="734"/>
      </w:tblGrid>
      <w:tr w14:paraId="16AC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01" w:type="dxa"/>
            <w:vMerge w:val="restart"/>
            <w:noWrap w:val="0"/>
            <w:vAlign w:val="center"/>
          </w:tcPr>
          <w:p w14:paraId="123CA26B">
            <w:pPr>
              <w:pStyle w:val="27"/>
              <w:jc w:val="center"/>
              <w:rPr>
                <w:rFonts w:hint="eastAsia" w:ascii="仿宋" w:hAnsi="仿宋" w:eastAsia="仿宋" w:cs="仿宋"/>
                <w:sz w:val="24"/>
                <w:szCs w:val="24"/>
              </w:rPr>
            </w:pPr>
            <w:r>
              <w:rPr>
                <w:rFonts w:hint="eastAsia" w:ascii="仿宋" w:hAnsi="仿宋" w:eastAsia="仿宋" w:cs="仿宋"/>
                <w:sz w:val="24"/>
                <w:szCs w:val="24"/>
              </w:rPr>
              <w:t>序号</w:t>
            </w:r>
          </w:p>
        </w:tc>
        <w:tc>
          <w:tcPr>
            <w:tcW w:w="7806" w:type="dxa"/>
            <w:vMerge w:val="restart"/>
            <w:noWrap w:val="0"/>
            <w:vAlign w:val="center"/>
          </w:tcPr>
          <w:p w14:paraId="2CCA96C1">
            <w:pPr>
              <w:pStyle w:val="27"/>
              <w:ind w:right="2332"/>
              <w:jc w:val="center"/>
              <w:rPr>
                <w:rFonts w:hint="eastAsia" w:ascii="仿宋" w:hAnsi="仿宋" w:eastAsia="仿宋" w:cs="仿宋"/>
                <w:sz w:val="24"/>
                <w:szCs w:val="24"/>
              </w:rPr>
            </w:pPr>
            <w:r>
              <w:rPr>
                <w:rFonts w:hint="eastAsia" w:ascii="仿宋" w:hAnsi="仿宋" w:eastAsia="仿宋" w:cs="仿宋"/>
                <w:sz w:val="24"/>
                <w:szCs w:val="24"/>
                <w:lang w:eastAsia="zh-CN"/>
              </w:rPr>
              <w:t xml:space="preserve">                       投标人资格</w:t>
            </w:r>
            <w:r>
              <w:rPr>
                <w:rFonts w:hint="eastAsia" w:ascii="仿宋" w:hAnsi="仿宋" w:eastAsia="仿宋" w:cs="仿宋"/>
                <w:sz w:val="24"/>
                <w:szCs w:val="24"/>
              </w:rPr>
              <w:t>审查内容</w:t>
            </w:r>
          </w:p>
        </w:tc>
        <w:tc>
          <w:tcPr>
            <w:tcW w:w="1431" w:type="dxa"/>
            <w:gridSpan w:val="2"/>
            <w:noWrap w:val="0"/>
            <w:vAlign w:val="center"/>
          </w:tcPr>
          <w:p w14:paraId="003236DC">
            <w:pPr>
              <w:pStyle w:val="27"/>
              <w:jc w:val="center"/>
              <w:rPr>
                <w:rFonts w:hint="eastAsia" w:ascii="仿宋" w:hAnsi="仿宋" w:eastAsia="仿宋" w:cs="仿宋"/>
                <w:sz w:val="24"/>
                <w:szCs w:val="24"/>
              </w:rPr>
            </w:pPr>
            <w:r>
              <w:rPr>
                <w:rFonts w:hint="eastAsia" w:ascii="仿宋" w:hAnsi="仿宋" w:eastAsia="仿宋" w:cs="仿宋"/>
                <w:sz w:val="24"/>
                <w:szCs w:val="24"/>
              </w:rPr>
              <w:t>评审意见</w:t>
            </w:r>
          </w:p>
        </w:tc>
      </w:tr>
      <w:tr w14:paraId="6362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701" w:type="dxa"/>
            <w:vMerge w:val="continue"/>
            <w:tcBorders>
              <w:top w:val="nil"/>
            </w:tcBorders>
            <w:noWrap w:val="0"/>
            <w:vAlign w:val="center"/>
          </w:tcPr>
          <w:p w14:paraId="578BA693">
            <w:pPr>
              <w:autoSpaceDE w:val="0"/>
              <w:autoSpaceDN w:val="0"/>
              <w:jc w:val="center"/>
              <w:rPr>
                <w:rFonts w:hint="eastAsia" w:ascii="仿宋" w:hAnsi="仿宋" w:eastAsia="仿宋" w:cs="仿宋"/>
                <w:sz w:val="24"/>
              </w:rPr>
            </w:pPr>
          </w:p>
        </w:tc>
        <w:tc>
          <w:tcPr>
            <w:tcW w:w="7806" w:type="dxa"/>
            <w:vMerge w:val="continue"/>
            <w:tcBorders>
              <w:top w:val="nil"/>
            </w:tcBorders>
            <w:noWrap w:val="0"/>
            <w:vAlign w:val="center"/>
          </w:tcPr>
          <w:p w14:paraId="3139BF26">
            <w:pPr>
              <w:autoSpaceDE w:val="0"/>
              <w:autoSpaceDN w:val="0"/>
              <w:jc w:val="center"/>
              <w:rPr>
                <w:rFonts w:hint="eastAsia" w:ascii="仿宋" w:hAnsi="仿宋" w:eastAsia="仿宋" w:cs="仿宋"/>
                <w:sz w:val="24"/>
              </w:rPr>
            </w:pPr>
          </w:p>
        </w:tc>
        <w:tc>
          <w:tcPr>
            <w:tcW w:w="697" w:type="dxa"/>
            <w:noWrap w:val="0"/>
            <w:vAlign w:val="center"/>
          </w:tcPr>
          <w:p w14:paraId="5D2C4A28">
            <w:pPr>
              <w:pStyle w:val="27"/>
              <w:ind w:left="236"/>
              <w:jc w:val="both"/>
              <w:rPr>
                <w:rFonts w:hint="eastAsia" w:ascii="仿宋" w:hAnsi="仿宋" w:eastAsia="仿宋" w:cs="仿宋"/>
                <w:sz w:val="24"/>
                <w:szCs w:val="24"/>
              </w:rPr>
            </w:pPr>
            <w:r>
              <w:rPr>
                <w:rFonts w:hint="eastAsia" w:ascii="仿宋" w:hAnsi="仿宋" w:eastAsia="仿宋" w:cs="仿宋"/>
                <w:w w:val="99"/>
                <w:sz w:val="24"/>
                <w:szCs w:val="24"/>
              </w:rPr>
              <w:t>是</w:t>
            </w:r>
          </w:p>
        </w:tc>
        <w:tc>
          <w:tcPr>
            <w:tcW w:w="734" w:type="dxa"/>
            <w:noWrap w:val="0"/>
            <w:vAlign w:val="center"/>
          </w:tcPr>
          <w:p w14:paraId="32161E09">
            <w:pPr>
              <w:pStyle w:val="27"/>
              <w:ind w:left="253"/>
              <w:jc w:val="both"/>
              <w:rPr>
                <w:rFonts w:hint="eastAsia" w:ascii="仿宋" w:hAnsi="仿宋" w:eastAsia="仿宋" w:cs="仿宋"/>
                <w:sz w:val="24"/>
                <w:szCs w:val="24"/>
              </w:rPr>
            </w:pPr>
            <w:r>
              <w:rPr>
                <w:rFonts w:hint="eastAsia" w:ascii="仿宋" w:hAnsi="仿宋" w:eastAsia="仿宋" w:cs="仿宋"/>
                <w:w w:val="99"/>
                <w:sz w:val="24"/>
                <w:szCs w:val="24"/>
              </w:rPr>
              <w:t>否</w:t>
            </w:r>
          </w:p>
        </w:tc>
      </w:tr>
      <w:tr w14:paraId="60D43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701" w:type="dxa"/>
            <w:noWrap w:val="0"/>
            <w:vAlign w:val="center"/>
          </w:tcPr>
          <w:p w14:paraId="29237A36">
            <w:pPr>
              <w:pStyle w:val="27"/>
              <w:spacing w:line="360" w:lineRule="auto"/>
              <w:ind w:left="60"/>
              <w:jc w:val="center"/>
              <w:rPr>
                <w:rFonts w:hint="eastAsia" w:ascii="仿宋" w:hAnsi="仿宋" w:eastAsia="仿宋" w:cs="仿宋"/>
                <w:sz w:val="24"/>
                <w:szCs w:val="24"/>
              </w:rPr>
            </w:pPr>
            <w:r>
              <w:rPr>
                <w:rFonts w:hint="eastAsia" w:ascii="仿宋" w:hAnsi="仿宋" w:eastAsia="仿宋" w:cs="仿宋"/>
                <w:w w:val="99"/>
                <w:sz w:val="24"/>
                <w:szCs w:val="24"/>
              </w:rPr>
              <w:t>1</w:t>
            </w:r>
          </w:p>
        </w:tc>
        <w:tc>
          <w:tcPr>
            <w:tcW w:w="7806" w:type="dxa"/>
            <w:noWrap w:val="0"/>
            <w:vAlign w:val="center"/>
          </w:tcPr>
          <w:p w14:paraId="09A5A192">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投标人具有独立承担民事责任的能力，提供有效的营业执照（已实行三证合一的企业仅提供有社会信用代码的新版营业执照）、组织机构代码证、税务登记证；</w:t>
            </w:r>
          </w:p>
        </w:tc>
        <w:tc>
          <w:tcPr>
            <w:tcW w:w="697" w:type="dxa"/>
            <w:noWrap w:val="0"/>
            <w:vAlign w:val="center"/>
          </w:tcPr>
          <w:p w14:paraId="51650A7E">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727468C4">
            <w:pPr>
              <w:pStyle w:val="27"/>
              <w:spacing w:line="360" w:lineRule="auto"/>
              <w:jc w:val="both"/>
              <w:rPr>
                <w:rFonts w:hint="eastAsia" w:ascii="仿宋" w:hAnsi="仿宋" w:eastAsia="仿宋" w:cs="仿宋"/>
                <w:sz w:val="24"/>
                <w:szCs w:val="24"/>
                <w:lang w:eastAsia="zh-CN"/>
              </w:rPr>
            </w:pPr>
          </w:p>
        </w:tc>
      </w:tr>
      <w:tr w14:paraId="2C8B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701" w:type="dxa"/>
            <w:noWrap w:val="0"/>
            <w:vAlign w:val="center"/>
          </w:tcPr>
          <w:p w14:paraId="7590A413">
            <w:pPr>
              <w:pStyle w:val="27"/>
              <w:spacing w:line="360" w:lineRule="auto"/>
              <w:ind w:left="60"/>
              <w:jc w:val="center"/>
              <w:rPr>
                <w:rFonts w:hint="eastAsia" w:ascii="仿宋" w:hAnsi="仿宋" w:eastAsia="仿宋" w:cs="仿宋"/>
                <w:w w:val="99"/>
                <w:sz w:val="24"/>
                <w:szCs w:val="24"/>
                <w:lang w:eastAsia="zh-CN"/>
              </w:rPr>
            </w:pPr>
            <w:r>
              <w:rPr>
                <w:rFonts w:hint="eastAsia" w:ascii="仿宋" w:hAnsi="仿宋" w:eastAsia="仿宋" w:cs="仿宋"/>
                <w:w w:val="99"/>
                <w:sz w:val="24"/>
                <w:szCs w:val="24"/>
                <w:lang w:eastAsia="zh-CN"/>
              </w:rPr>
              <w:t>2</w:t>
            </w:r>
          </w:p>
        </w:tc>
        <w:tc>
          <w:tcPr>
            <w:tcW w:w="7806" w:type="dxa"/>
            <w:noWrap w:val="0"/>
            <w:vAlign w:val="center"/>
          </w:tcPr>
          <w:p w14:paraId="13AC78AC">
            <w:pPr>
              <w:pStyle w:val="27"/>
              <w:ind w:right="77"/>
              <w:rPr>
                <w:rFonts w:hint="eastAsia" w:ascii="仿宋" w:hAnsi="仿宋" w:eastAsia="仿宋" w:cs="仿宋"/>
                <w:sz w:val="24"/>
                <w:szCs w:val="24"/>
                <w:lang w:eastAsia="zh-CN"/>
              </w:rPr>
            </w:pPr>
            <w:r>
              <w:rPr>
                <w:rFonts w:hint="eastAsia" w:ascii="仿宋" w:hAnsi="仿宋" w:eastAsia="仿宋" w:cs="仿宋"/>
                <w:spacing w:val="3"/>
                <w:sz w:val="25"/>
                <w:szCs w:val="25"/>
                <w:shd w:val="clear" w:color="auto" w:fill="FFFFFF"/>
                <w:lang w:eastAsia="zh-CN"/>
              </w:rPr>
              <w:t>具有良好的商</w:t>
            </w:r>
            <w:r>
              <w:rPr>
                <w:rFonts w:hint="eastAsia" w:ascii="仿宋" w:hAnsi="仿宋" w:eastAsia="仿宋" w:cs="仿宋"/>
                <w:sz w:val="24"/>
                <w:szCs w:val="24"/>
                <w:lang w:eastAsia="zh-CN"/>
              </w:rPr>
              <w:t>业信誉和健全的财务会计制度，提供经审计的2024年</w:t>
            </w:r>
            <w:bookmarkStart w:id="66" w:name="_GoBack"/>
            <w:bookmarkEnd w:id="66"/>
            <w:r>
              <w:rPr>
                <w:rFonts w:hint="eastAsia" w:ascii="仿宋" w:hAnsi="仿宋" w:eastAsia="仿宋" w:cs="仿宋"/>
                <w:sz w:val="24"/>
                <w:szCs w:val="24"/>
                <w:lang w:eastAsia="zh-CN"/>
              </w:rPr>
              <w:t>财务审计报告，成立不足1年的企业提供财务报表。</w:t>
            </w:r>
          </w:p>
          <w:p w14:paraId="0EE5D243">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（财务审计报告或财务报表应至少包括资产负债表、损益表、现金流量表或财务状况变动表，当月新成立公司不需提供）</w:t>
            </w:r>
          </w:p>
        </w:tc>
        <w:tc>
          <w:tcPr>
            <w:tcW w:w="697" w:type="dxa"/>
            <w:noWrap w:val="0"/>
            <w:vAlign w:val="center"/>
          </w:tcPr>
          <w:p w14:paraId="03807C51">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69F9CABF">
            <w:pPr>
              <w:pStyle w:val="27"/>
              <w:spacing w:line="360" w:lineRule="auto"/>
              <w:jc w:val="both"/>
              <w:rPr>
                <w:rFonts w:hint="eastAsia" w:ascii="仿宋" w:hAnsi="仿宋" w:eastAsia="仿宋" w:cs="仿宋"/>
                <w:sz w:val="24"/>
                <w:szCs w:val="24"/>
                <w:lang w:eastAsia="zh-CN"/>
              </w:rPr>
            </w:pPr>
          </w:p>
        </w:tc>
      </w:tr>
      <w:tr w14:paraId="446C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701" w:type="dxa"/>
            <w:noWrap w:val="0"/>
            <w:vAlign w:val="center"/>
          </w:tcPr>
          <w:p w14:paraId="0A65FCF1">
            <w:pPr>
              <w:pStyle w:val="27"/>
              <w:spacing w:line="360" w:lineRule="auto"/>
              <w:ind w:left="60"/>
              <w:jc w:val="center"/>
              <w:rPr>
                <w:rFonts w:hint="eastAsia" w:ascii="仿宋" w:hAnsi="仿宋" w:eastAsia="仿宋" w:cs="仿宋"/>
                <w:w w:val="99"/>
                <w:sz w:val="24"/>
                <w:szCs w:val="24"/>
                <w:lang w:eastAsia="zh-CN"/>
              </w:rPr>
            </w:pPr>
            <w:r>
              <w:rPr>
                <w:rFonts w:hint="eastAsia" w:ascii="仿宋" w:hAnsi="仿宋" w:eastAsia="仿宋" w:cs="仿宋"/>
                <w:w w:val="99"/>
                <w:sz w:val="24"/>
                <w:szCs w:val="24"/>
                <w:lang w:eastAsia="zh-CN"/>
              </w:rPr>
              <w:t>3</w:t>
            </w:r>
          </w:p>
        </w:tc>
        <w:tc>
          <w:tcPr>
            <w:tcW w:w="7806" w:type="dxa"/>
            <w:noWrap w:val="0"/>
            <w:vAlign w:val="center"/>
          </w:tcPr>
          <w:p w14:paraId="507339A4">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有依法缴纳税收和社会保障资金的良好记录，提供开标前三个月任意一个月依法缴纳税收证明及</w:t>
            </w:r>
            <w:r>
              <w:rPr>
                <w:rFonts w:hint="eastAsia" w:ascii="仿宋" w:hAnsi="仿宋" w:eastAsia="仿宋" w:cs="仿宋"/>
                <w:sz w:val="24"/>
                <w:szCs w:val="24"/>
                <w:lang w:val="zh-CN" w:eastAsia="zh-CN"/>
              </w:rPr>
              <w:t>社保缴纳证明</w:t>
            </w:r>
            <w:r>
              <w:rPr>
                <w:rFonts w:hint="eastAsia" w:ascii="仿宋" w:hAnsi="仿宋" w:eastAsia="仿宋" w:cs="仿宋"/>
                <w:sz w:val="24"/>
                <w:szCs w:val="24"/>
                <w:lang w:eastAsia="zh-CN"/>
              </w:rPr>
              <w:t>，当月新成立公司无需提供；无需纳税或免税的也需提供相应证明材料；</w:t>
            </w:r>
          </w:p>
        </w:tc>
        <w:tc>
          <w:tcPr>
            <w:tcW w:w="697" w:type="dxa"/>
            <w:noWrap w:val="0"/>
            <w:vAlign w:val="center"/>
          </w:tcPr>
          <w:p w14:paraId="26DEDD7E">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2237A7EE">
            <w:pPr>
              <w:pStyle w:val="27"/>
              <w:spacing w:line="360" w:lineRule="auto"/>
              <w:jc w:val="both"/>
              <w:rPr>
                <w:rFonts w:hint="eastAsia" w:ascii="仿宋" w:hAnsi="仿宋" w:eastAsia="仿宋" w:cs="仿宋"/>
                <w:sz w:val="24"/>
                <w:szCs w:val="24"/>
                <w:lang w:eastAsia="zh-CN"/>
              </w:rPr>
            </w:pPr>
          </w:p>
        </w:tc>
      </w:tr>
      <w:tr w14:paraId="6DD7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701" w:type="dxa"/>
            <w:noWrap w:val="0"/>
            <w:vAlign w:val="center"/>
          </w:tcPr>
          <w:p w14:paraId="1C7F867C">
            <w:pPr>
              <w:pStyle w:val="27"/>
              <w:spacing w:line="360" w:lineRule="auto"/>
              <w:ind w:left="60"/>
              <w:jc w:val="center"/>
              <w:rPr>
                <w:rFonts w:hint="eastAsia" w:ascii="仿宋" w:hAnsi="仿宋" w:eastAsia="仿宋" w:cs="仿宋"/>
                <w:w w:val="99"/>
                <w:sz w:val="24"/>
                <w:szCs w:val="24"/>
                <w:lang w:eastAsia="zh-CN"/>
              </w:rPr>
            </w:pPr>
            <w:r>
              <w:rPr>
                <w:rFonts w:hint="eastAsia" w:ascii="仿宋" w:hAnsi="仿宋" w:eastAsia="仿宋" w:cs="仿宋"/>
                <w:w w:val="99"/>
                <w:sz w:val="24"/>
                <w:szCs w:val="24"/>
                <w:lang w:eastAsia="zh-CN"/>
              </w:rPr>
              <w:t>4</w:t>
            </w:r>
          </w:p>
        </w:tc>
        <w:tc>
          <w:tcPr>
            <w:tcW w:w="7806" w:type="dxa"/>
            <w:noWrap w:val="0"/>
            <w:vAlign w:val="center"/>
          </w:tcPr>
          <w:p w14:paraId="218BBEE9">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具有履行合同所必需的设备和专业技术能力，提供相关证明材料或声明；</w:t>
            </w:r>
          </w:p>
        </w:tc>
        <w:tc>
          <w:tcPr>
            <w:tcW w:w="697" w:type="dxa"/>
            <w:noWrap w:val="0"/>
            <w:vAlign w:val="center"/>
          </w:tcPr>
          <w:p w14:paraId="23EE324F">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5BDE043B">
            <w:pPr>
              <w:pStyle w:val="27"/>
              <w:spacing w:line="360" w:lineRule="auto"/>
              <w:jc w:val="both"/>
              <w:rPr>
                <w:rFonts w:hint="eastAsia" w:ascii="仿宋" w:hAnsi="仿宋" w:eastAsia="仿宋" w:cs="仿宋"/>
                <w:sz w:val="24"/>
                <w:szCs w:val="24"/>
                <w:lang w:eastAsia="zh-CN"/>
              </w:rPr>
            </w:pPr>
          </w:p>
        </w:tc>
      </w:tr>
      <w:tr w14:paraId="4A44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701" w:type="dxa"/>
            <w:noWrap w:val="0"/>
            <w:vAlign w:val="center"/>
          </w:tcPr>
          <w:p w14:paraId="7AA347E2">
            <w:pPr>
              <w:pStyle w:val="27"/>
              <w:spacing w:line="360" w:lineRule="auto"/>
              <w:ind w:left="60"/>
              <w:jc w:val="center"/>
              <w:rPr>
                <w:rFonts w:hint="eastAsia" w:ascii="仿宋" w:hAnsi="仿宋" w:eastAsia="仿宋" w:cs="仿宋"/>
                <w:w w:val="99"/>
                <w:sz w:val="24"/>
                <w:szCs w:val="24"/>
                <w:lang w:eastAsia="zh-CN"/>
              </w:rPr>
            </w:pPr>
            <w:r>
              <w:rPr>
                <w:rFonts w:hint="eastAsia" w:ascii="仿宋" w:hAnsi="仿宋" w:eastAsia="仿宋" w:cs="仿宋"/>
                <w:w w:val="99"/>
                <w:sz w:val="24"/>
                <w:szCs w:val="24"/>
                <w:lang w:eastAsia="zh-CN"/>
              </w:rPr>
              <w:t>5</w:t>
            </w:r>
          </w:p>
        </w:tc>
        <w:tc>
          <w:tcPr>
            <w:tcW w:w="7806" w:type="dxa"/>
            <w:noWrap w:val="0"/>
            <w:vAlign w:val="center"/>
          </w:tcPr>
          <w:p w14:paraId="645AACA8">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提供无重大违法记录声明书；</w:t>
            </w:r>
          </w:p>
        </w:tc>
        <w:tc>
          <w:tcPr>
            <w:tcW w:w="697" w:type="dxa"/>
            <w:noWrap w:val="0"/>
            <w:vAlign w:val="center"/>
          </w:tcPr>
          <w:p w14:paraId="4F05874E">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523EC2C4">
            <w:pPr>
              <w:pStyle w:val="27"/>
              <w:spacing w:line="360" w:lineRule="auto"/>
              <w:jc w:val="both"/>
              <w:rPr>
                <w:rFonts w:hint="eastAsia" w:ascii="仿宋" w:hAnsi="仿宋" w:eastAsia="仿宋" w:cs="仿宋"/>
                <w:sz w:val="24"/>
                <w:szCs w:val="24"/>
                <w:lang w:eastAsia="zh-CN"/>
              </w:rPr>
            </w:pPr>
          </w:p>
        </w:tc>
      </w:tr>
      <w:tr w14:paraId="53476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701" w:type="dxa"/>
            <w:noWrap w:val="0"/>
            <w:vAlign w:val="center"/>
          </w:tcPr>
          <w:p w14:paraId="489023C2">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6</w:t>
            </w:r>
          </w:p>
        </w:tc>
        <w:tc>
          <w:tcPr>
            <w:tcW w:w="7806" w:type="dxa"/>
            <w:noWrap w:val="0"/>
            <w:vAlign w:val="center"/>
          </w:tcPr>
          <w:p w14:paraId="23687031">
            <w:pPr>
              <w:pStyle w:val="27"/>
              <w:rPr>
                <w:rFonts w:hint="eastAsia" w:ascii="仿宋" w:hAnsi="仿宋" w:eastAsia="仿宋" w:cs="仿宋"/>
                <w:sz w:val="24"/>
                <w:szCs w:val="24"/>
              </w:rPr>
            </w:pPr>
            <w:r>
              <w:rPr>
                <w:rFonts w:hint="eastAsia" w:ascii="仿宋" w:hAnsi="仿宋" w:eastAsia="仿宋" w:cs="仿宋"/>
                <w:sz w:val="24"/>
                <w:szCs w:val="24"/>
              </w:rPr>
              <w:t>投标人未在“信用中国”网站（WWW.creditchina.gov.cn）、中国政府采购网（www.ccgp.gov.cn）被列入失信被执行人、重大税收违法失信主体、政府采购严重违法失信行为记录名单的（尚在处罚期内的）；</w:t>
            </w:r>
          </w:p>
        </w:tc>
        <w:tc>
          <w:tcPr>
            <w:tcW w:w="697" w:type="dxa"/>
            <w:noWrap w:val="0"/>
            <w:vAlign w:val="center"/>
          </w:tcPr>
          <w:p w14:paraId="659510F1">
            <w:pPr>
              <w:pStyle w:val="27"/>
              <w:spacing w:line="360" w:lineRule="auto"/>
              <w:jc w:val="both"/>
              <w:rPr>
                <w:rFonts w:hint="eastAsia" w:ascii="仿宋" w:hAnsi="仿宋" w:eastAsia="仿宋" w:cs="仿宋"/>
                <w:sz w:val="24"/>
                <w:szCs w:val="24"/>
              </w:rPr>
            </w:pPr>
          </w:p>
        </w:tc>
        <w:tc>
          <w:tcPr>
            <w:tcW w:w="734" w:type="dxa"/>
            <w:noWrap w:val="0"/>
            <w:vAlign w:val="center"/>
          </w:tcPr>
          <w:p w14:paraId="0C4A0FEF">
            <w:pPr>
              <w:pStyle w:val="27"/>
              <w:spacing w:line="360" w:lineRule="auto"/>
              <w:jc w:val="both"/>
              <w:rPr>
                <w:rFonts w:hint="eastAsia" w:ascii="仿宋" w:hAnsi="仿宋" w:eastAsia="仿宋" w:cs="仿宋"/>
                <w:sz w:val="24"/>
                <w:szCs w:val="24"/>
              </w:rPr>
            </w:pPr>
          </w:p>
        </w:tc>
      </w:tr>
      <w:tr w14:paraId="1103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701" w:type="dxa"/>
            <w:noWrap w:val="0"/>
            <w:vAlign w:val="center"/>
          </w:tcPr>
          <w:p w14:paraId="09BF8A6B">
            <w:pPr>
              <w:pStyle w:val="27"/>
              <w:spacing w:line="360" w:lineRule="auto"/>
              <w:jc w:val="both"/>
              <w:rPr>
                <w:rFonts w:hint="eastAsia" w:ascii="仿宋" w:hAnsi="仿宋" w:eastAsia="仿宋" w:cs="仿宋"/>
                <w:sz w:val="24"/>
                <w:szCs w:val="24"/>
                <w:lang w:eastAsia="zh-CN"/>
              </w:rPr>
            </w:pPr>
          </w:p>
        </w:tc>
        <w:tc>
          <w:tcPr>
            <w:tcW w:w="7806" w:type="dxa"/>
            <w:noWrap w:val="0"/>
            <w:vAlign w:val="center"/>
          </w:tcPr>
          <w:p w14:paraId="2DF7AE35">
            <w:pPr>
              <w:pStyle w:val="27"/>
              <w:tabs>
                <w:tab w:val="left" w:pos="686"/>
              </w:tabs>
              <w:ind w:left="57"/>
              <w:jc w:val="center"/>
              <w:rPr>
                <w:rFonts w:hint="eastAsia" w:ascii="仿宋" w:hAnsi="仿宋" w:eastAsia="仿宋" w:cs="仿宋"/>
                <w:sz w:val="24"/>
                <w:szCs w:val="24"/>
              </w:rPr>
            </w:pPr>
            <w:r>
              <w:rPr>
                <w:rFonts w:hint="eastAsia" w:ascii="仿宋" w:hAnsi="仿宋" w:eastAsia="仿宋" w:cs="仿宋"/>
                <w:sz w:val="24"/>
                <w:szCs w:val="24"/>
              </w:rPr>
              <w:t>结</w:t>
            </w:r>
            <w:r>
              <w:rPr>
                <w:rFonts w:hint="eastAsia" w:ascii="仿宋" w:hAnsi="仿宋" w:eastAsia="仿宋" w:cs="仿宋"/>
                <w:sz w:val="24"/>
                <w:szCs w:val="24"/>
              </w:rPr>
              <w:tab/>
            </w:r>
            <w:r>
              <w:rPr>
                <w:rFonts w:hint="eastAsia" w:ascii="仿宋" w:hAnsi="仿宋" w:eastAsia="仿宋" w:cs="仿宋"/>
                <w:sz w:val="24"/>
                <w:szCs w:val="24"/>
              </w:rPr>
              <w:t>论</w:t>
            </w:r>
          </w:p>
        </w:tc>
        <w:tc>
          <w:tcPr>
            <w:tcW w:w="697" w:type="dxa"/>
            <w:noWrap w:val="0"/>
            <w:vAlign w:val="center"/>
          </w:tcPr>
          <w:p w14:paraId="5A9DE321">
            <w:pPr>
              <w:pStyle w:val="27"/>
              <w:spacing w:line="360" w:lineRule="auto"/>
              <w:jc w:val="both"/>
              <w:rPr>
                <w:rFonts w:hint="eastAsia" w:ascii="仿宋" w:hAnsi="仿宋" w:eastAsia="仿宋" w:cs="仿宋"/>
                <w:sz w:val="24"/>
                <w:szCs w:val="24"/>
              </w:rPr>
            </w:pPr>
          </w:p>
        </w:tc>
        <w:tc>
          <w:tcPr>
            <w:tcW w:w="734" w:type="dxa"/>
            <w:noWrap w:val="0"/>
            <w:vAlign w:val="center"/>
          </w:tcPr>
          <w:p w14:paraId="2E8922A2">
            <w:pPr>
              <w:pStyle w:val="27"/>
              <w:spacing w:line="360" w:lineRule="auto"/>
              <w:jc w:val="both"/>
              <w:rPr>
                <w:rFonts w:hint="eastAsia" w:ascii="仿宋" w:hAnsi="仿宋" w:eastAsia="仿宋" w:cs="仿宋"/>
                <w:sz w:val="24"/>
                <w:szCs w:val="24"/>
              </w:rPr>
            </w:pPr>
          </w:p>
        </w:tc>
      </w:tr>
    </w:tbl>
    <w:p w14:paraId="12012A66">
      <w:pPr>
        <w:autoSpaceDE w:val="0"/>
        <w:autoSpaceDN w:val="0"/>
        <w:spacing w:line="360" w:lineRule="auto"/>
        <w:ind w:left="394"/>
        <w:jc w:val="left"/>
        <w:rPr>
          <w:rFonts w:hint="eastAsia" w:ascii="仿宋" w:hAnsi="仿宋" w:eastAsia="仿宋" w:cs="仿宋"/>
          <w:b/>
          <w:sz w:val="30"/>
          <w:szCs w:val="30"/>
        </w:rPr>
      </w:pPr>
    </w:p>
    <w:p w14:paraId="4465E9AD">
      <w:pPr>
        <w:autoSpaceDE w:val="0"/>
        <w:autoSpaceDN w:val="0"/>
        <w:spacing w:line="360" w:lineRule="auto"/>
        <w:ind w:left="394"/>
        <w:jc w:val="left"/>
        <w:rPr>
          <w:rFonts w:hint="eastAsia" w:ascii="仿宋" w:hAnsi="仿宋" w:eastAsia="仿宋" w:cs="仿宋"/>
          <w:szCs w:val="21"/>
        </w:rPr>
      </w:pPr>
      <w:r>
        <w:rPr>
          <w:rFonts w:hint="eastAsia" w:ascii="仿宋" w:hAnsi="仿宋" w:eastAsia="仿宋" w:cs="仿宋"/>
          <w:b/>
          <w:sz w:val="30"/>
          <w:szCs w:val="30"/>
        </w:rPr>
        <w:br w:type="page"/>
      </w:r>
      <w:r>
        <w:rPr>
          <w:rFonts w:hint="eastAsia" w:ascii="仿宋" w:hAnsi="仿宋" w:eastAsia="仿宋" w:cs="仿宋"/>
          <w:b/>
          <w:sz w:val="30"/>
          <w:szCs w:val="30"/>
        </w:rPr>
        <w:t>附表 2：初步评审－符合性审查表</w:t>
      </w:r>
    </w:p>
    <w:tbl>
      <w:tblPr>
        <w:tblStyle w:val="15"/>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806"/>
        <w:gridCol w:w="697"/>
        <w:gridCol w:w="734"/>
      </w:tblGrid>
      <w:tr w14:paraId="5918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01" w:type="dxa"/>
            <w:vMerge w:val="restart"/>
            <w:noWrap w:val="0"/>
            <w:vAlign w:val="center"/>
          </w:tcPr>
          <w:p w14:paraId="4953694B">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806" w:type="dxa"/>
            <w:vMerge w:val="restart"/>
            <w:noWrap w:val="0"/>
            <w:vAlign w:val="center"/>
          </w:tcPr>
          <w:p w14:paraId="75825C23">
            <w:pPr>
              <w:pStyle w:val="27"/>
              <w:spacing w:line="360" w:lineRule="auto"/>
              <w:ind w:right="2332"/>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投标文件符合性审查内容</w:t>
            </w:r>
          </w:p>
        </w:tc>
        <w:tc>
          <w:tcPr>
            <w:tcW w:w="1431" w:type="dxa"/>
            <w:gridSpan w:val="2"/>
            <w:noWrap w:val="0"/>
            <w:vAlign w:val="center"/>
          </w:tcPr>
          <w:p w14:paraId="5D2F13D6">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评审意见</w:t>
            </w:r>
          </w:p>
        </w:tc>
      </w:tr>
      <w:tr w14:paraId="59EF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701" w:type="dxa"/>
            <w:vMerge w:val="continue"/>
            <w:tcBorders>
              <w:top w:val="nil"/>
            </w:tcBorders>
            <w:noWrap w:val="0"/>
            <w:vAlign w:val="center"/>
          </w:tcPr>
          <w:p w14:paraId="47E2402A">
            <w:pPr>
              <w:autoSpaceDE w:val="0"/>
              <w:autoSpaceDN w:val="0"/>
              <w:spacing w:line="360" w:lineRule="auto"/>
              <w:rPr>
                <w:rFonts w:hint="eastAsia" w:ascii="仿宋" w:hAnsi="仿宋" w:eastAsia="仿宋" w:cs="仿宋"/>
                <w:sz w:val="24"/>
              </w:rPr>
            </w:pPr>
          </w:p>
        </w:tc>
        <w:tc>
          <w:tcPr>
            <w:tcW w:w="7806" w:type="dxa"/>
            <w:vMerge w:val="continue"/>
            <w:tcBorders>
              <w:top w:val="nil"/>
            </w:tcBorders>
            <w:noWrap w:val="0"/>
            <w:vAlign w:val="center"/>
          </w:tcPr>
          <w:p w14:paraId="7DEDCBBF">
            <w:pPr>
              <w:autoSpaceDE w:val="0"/>
              <w:autoSpaceDN w:val="0"/>
              <w:spacing w:line="360" w:lineRule="auto"/>
              <w:rPr>
                <w:rFonts w:hint="eastAsia" w:ascii="仿宋" w:hAnsi="仿宋" w:eastAsia="仿宋" w:cs="仿宋"/>
                <w:sz w:val="24"/>
              </w:rPr>
            </w:pPr>
          </w:p>
        </w:tc>
        <w:tc>
          <w:tcPr>
            <w:tcW w:w="697" w:type="dxa"/>
            <w:noWrap w:val="0"/>
            <w:vAlign w:val="center"/>
          </w:tcPr>
          <w:p w14:paraId="56EAAD06">
            <w:pPr>
              <w:pStyle w:val="27"/>
              <w:spacing w:line="360" w:lineRule="auto"/>
              <w:ind w:left="236"/>
              <w:jc w:val="both"/>
              <w:rPr>
                <w:rFonts w:hint="eastAsia" w:ascii="仿宋" w:hAnsi="仿宋" w:eastAsia="仿宋" w:cs="仿宋"/>
                <w:sz w:val="24"/>
                <w:szCs w:val="24"/>
              </w:rPr>
            </w:pPr>
            <w:r>
              <w:rPr>
                <w:rFonts w:hint="eastAsia" w:ascii="仿宋" w:hAnsi="仿宋" w:eastAsia="仿宋" w:cs="仿宋"/>
                <w:w w:val="99"/>
                <w:sz w:val="24"/>
                <w:szCs w:val="24"/>
              </w:rPr>
              <w:t>是</w:t>
            </w:r>
          </w:p>
        </w:tc>
        <w:tc>
          <w:tcPr>
            <w:tcW w:w="734" w:type="dxa"/>
            <w:noWrap w:val="0"/>
            <w:vAlign w:val="center"/>
          </w:tcPr>
          <w:p w14:paraId="1190C38F">
            <w:pPr>
              <w:pStyle w:val="27"/>
              <w:spacing w:line="360" w:lineRule="auto"/>
              <w:ind w:left="253"/>
              <w:jc w:val="both"/>
              <w:rPr>
                <w:rFonts w:hint="eastAsia" w:ascii="仿宋" w:hAnsi="仿宋" w:eastAsia="仿宋" w:cs="仿宋"/>
                <w:sz w:val="24"/>
                <w:szCs w:val="24"/>
              </w:rPr>
            </w:pPr>
            <w:r>
              <w:rPr>
                <w:rFonts w:hint="eastAsia" w:ascii="仿宋" w:hAnsi="仿宋" w:eastAsia="仿宋" w:cs="仿宋"/>
                <w:w w:val="99"/>
                <w:sz w:val="24"/>
                <w:szCs w:val="24"/>
              </w:rPr>
              <w:t>否</w:t>
            </w:r>
          </w:p>
        </w:tc>
      </w:tr>
      <w:tr w14:paraId="2A74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701" w:type="dxa"/>
            <w:noWrap w:val="0"/>
            <w:vAlign w:val="center"/>
          </w:tcPr>
          <w:p w14:paraId="3FB335D5">
            <w:pPr>
              <w:pStyle w:val="27"/>
              <w:spacing w:line="360" w:lineRule="auto"/>
              <w:ind w:left="60"/>
              <w:jc w:val="center"/>
              <w:rPr>
                <w:rFonts w:hint="eastAsia" w:ascii="仿宋" w:hAnsi="仿宋" w:eastAsia="仿宋" w:cs="仿宋"/>
                <w:sz w:val="24"/>
                <w:szCs w:val="24"/>
              </w:rPr>
            </w:pPr>
            <w:r>
              <w:rPr>
                <w:rFonts w:hint="eastAsia" w:ascii="仿宋" w:hAnsi="仿宋" w:eastAsia="仿宋" w:cs="仿宋"/>
                <w:w w:val="99"/>
                <w:sz w:val="24"/>
                <w:szCs w:val="24"/>
              </w:rPr>
              <w:t>1</w:t>
            </w:r>
          </w:p>
        </w:tc>
        <w:tc>
          <w:tcPr>
            <w:tcW w:w="7806" w:type="dxa"/>
            <w:noWrap w:val="0"/>
            <w:vAlign w:val="center"/>
          </w:tcPr>
          <w:p w14:paraId="6AF67F9A">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凡招标文件中要求签章或签字处，投标文件是否按要求加盖单位电子公章、法定代表人或被授权委托人电子签名或盖章的。</w:t>
            </w:r>
          </w:p>
        </w:tc>
        <w:tc>
          <w:tcPr>
            <w:tcW w:w="697" w:type="dxa"/>
            <w:noWrap w:val="0"/>
            <w:vAlign w:val="center"/>
          </w:tcPr>
          <w:p w14:paraId="0E1D6636">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7C46A8F7">
            <w:pPr>
              <w:pStyle w:val="27"/>
              <w:spacing w:line="360" w:lineRule="auto"/>
              <w:jc w:val="both"/>
              <w:rPr>
                <w:rFonts w:hint="eastAsia" w:ascii="仿宋" w:hAnsi="仿宋" w:eastAsia="仿宋" w:cs="仿宋"/>
                <w:sz w:val="24"/>
                <w:szCs w:val="24"/>
                <w:lang w:eastAsia="zh-CN"/>
              </w:rPr>
            </w:pPr>
          </w:p>
        </w:tc>
      </w:tr>
      <w:tr w14:paraId="4996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2045E473">
            <w:pPr>
              <w:pStyle w:val="27"/>
              <w:spacing w:line="360" w:lineRule="auto"/>
              <w:ind w:left="60"/>
              <w:jc w:val="center"/>
              <w:rPr>
                <w:rFonts w:hint="eastAsia" w:ascii="仿宋" w:hAnsi="仿宋" w:eastAsia="仿宋" w:cs="仿宋"/>
                <w:w w:val="99"/>
                <w:sz w:val="24"/>
                <w:szCs w:val="24"/>
                <w:lang w:eastAsia="zh-CN"/>
              </w:rPr>
            </w:pPr>
            <w:r>
              <w:rPr>
                <w:rFonts w:hint="eastAsia" w:ascii="仿宋" w:hAnsi="仿宋" w:eastAsia="仿宋" w:cs="仿宋"/>
                <w:w w:val="99"/>
                <w:sz w:val="24"/>
                <w:szCs w:val="24"/>
                <w:lang w:eastAsia="zh-CN"/>
              </w:rPr>
              <w:t>2</w:t>
            </w:r>
          </w:p>
        </w:tc>
        <w:tc>
          <w:tcPr>
            <w:tcW w:w="7806" w:type="dxa"/>
            <w:noWrap w:val="0"/>
            <w:vAlign w:val="center"/>
          </w:tcPr>
          <w:p w14:paraId="24B45B1A">
            <w:pPr>
              <w:pStyle w:val="27"/>
              <w:ind w:right="77"/>
              <w:rPr>
                <w:rFonts w:hint="eastAsia" w:ascii="仿宋" w:hAnsi="仿宋" w:eastAsia="仿宋" w:cs="仿宋"/>
                <w:sz w:val="24"/>
                <w:szCs w:val="24"/>
                <w:lang w:eastAsia="zh-CN"/>
              </w:rPr>
            </w:pPr>
            <w:r>
              <w:rPr>
                <w:rFonts w:hint="eastAsia" w:ascii="仿宋" w:hAnsi="仿宋" w:eastAsia="仿宋" w:cs="仿宋"/>
                <w:sz w:val="24"/>
                <w:szCs w:val="24"/>
                <w:lang w:eastAsia="zh-CN"/>
              </w:rPr>
              <w:t>提供有效的《法定代表人资格证明书》或《法定代表人授权委托书》。</w:t>
            </w:r>
          </w:p>
        </w:tc>
        <w:tc>
          <w:tcPr>
            <w:tcW w:w="697" w:type="dxa"/>
            <w:noWrap w:val="0"/>
            <w:vAlign w:val="center"/>
          </w:tcPr>
          <w:p w14:paraId="4B3FEFC7">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46583B03">
            <w:pPr>
              <w:pStyle w:val="27"/>
              <w:spacing w:line="360" w:lineRule="auto"/>
              <w:jc w:val="both"/>
              <w:rPr>
                <w:rFonts w:hint="eastAsia" w:ascii="仿宋" w:hAnsi="仿宋" w:eastAsia="仿宋" w:cs="仿宋"/>
                <w:sz w:val="24"/>
                <w:szCs w:val="24"/>
                <w:lang w:eastAsia="zh-CN"/>
              </w:rPr>
            </w:pPr>
          </w:p>
        </w:tc>
      </w:tr>
      <w:tr w14:paraId="5873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01" w:type="dxa"/>
            <w:noWrap w:val="0"/>
            <w:vAlign w:val="center"/>
          </w:tcPr>
          <w:p w14:paraId="5FB497DE">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3</w:t>
            </w:r>
          </w:p>
        </w:tc>
        <w:tc>
          <w:tcPr>
            <w:tcW w:w="7806" w:type="dxa"/>
            <w:noWrap w:val="0"/>
            <w:vAlign w:val="center"/>
          </w:tcPr>
          <w:p w14:paraId="01D374B7">
            <w:pPr>
              <w:pStyle w:val="27"/>
              <w:rPr>
                <w:rFonts w:hint="eastAsia" w:ascii="仿宋" w:hAnsi="仿宋" w:eastAsia="仿宋" w:cs="仿宋"/>
                <w:sz w:val="24"/>
                <w:szCs w:val="24"/>
                <w:lang w:eastAsia="zh-CN"/>
              </w:rPr>
            </w:pPr>
            <w:r>
              <w:rPr>
                <w:rFonts w:hint="eastAsia" w:ascii="仿宋" w:hAnsi="仿宋" w:eastAsia="仿宋" w:cs="仿宋"/>
                <w:sz w:val="24"/>
                <w:szCs w:val="24"/>
                <w:lang w:eastAsia="zh-CN"/>
              </w:rPr>
              <w:t>投标文件是否组成齐全完整，内容是否均按规定填写；投标文件的关键内容未有字迹模糊、无法辨认的情况。</w:t>
            </w:r>
          </w:p>
        </w:tc>
        <w:tc>
          <w:tcPr>
            <w:tcW w:w="697" w:type="dxa"/>
            <w:noWrap w:val="0"/>
            <w:vAlign w:val="center"/>
          </w:tcPr>
          <w:p w14:paraId="5C00E415">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1EB2808B">
            <w:pPr>
              <w:pStyle w:val="27"/>
              <w:spacing w:line="360" w:lineRule="auto"/>
              <w:jc w:val="both"/>
              <w:rPr>
                <w:rFonts w:hint="eastAsia" w:ascii="仿宋" w:hAnsi="仿宋" w:eastAsia="仿宋" w:cs="仿宋"/>
                <w:sz w:val="24"/>
                <w:szCs w:val="24"/>
                <w:lang w:eastAsia="zh-CN"/>
              </w:rPr>
            </w:pPr>
          </w:p>
        </w:tc>
      </w:tr>
      <w:tr w14:paraId="4BCA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536CCAF8">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4</w:t>
            </w:r>
          </w:p>
        </w:tc>
        <w:tc>
          <w:tcPr>
            <w:tcW w:w="7806" w:type="dxa"/>
            <w:noWrap w:val="0"/>
            <w:vAlign w:val="center"/>
          </w:tcPr>
          <w:p w14:paraId="799546B3">
            <w:pPr>
              <w:pStyle w:val="27"/>
              <w:ind w:right="34"/>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投标报价具有唯一性，未超过采购文件中规定的项目预算（最高限价）。</w:t>
            </w:r>
          </w:p>
        </w:tc>
        <w:tc>
          <w:tcPr>
            <w:tcW w:w="697" w:type="dxa"/>
            <w:noWrap w:val="0"/>
            <w:vAlign w:val="center"/>
          </w:tcPr>
          <w:p w14:paraId="12568DDD">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751A91AF">
            <w:pPr>
              <w:pStyle w:val="27"/>
              <w:spacing w:line="360" w:lineRule="auto"/>
              <w:jc w:val="both"/>
              <w:rPr>
                <w:rFonts w:hint="eastAsia" w:ascii="仿宋" w:hAnsi="仿宋" w:eastAsia="仿宋" w:cs="仿宋"/>
                <w:sz w:val="24"/>
                <w:szCs w:val="24"/>
                <w:lang w:eastAsia="zh-CN"/>
              </w:rPr>
            </w:pPr>
          </w:p>
        </w:tc>
      </w:tr>
      <w:tr w14:paraId="40FC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175BF6DC">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5</w:t>
            </w:r>
          </w:p>
        </w:tc>
        <w:tc>
          <w:tcPr>
            <w:tcW w:w="7806" w:type="dxa"/>
            <w:noWrap w:val="0"/>
            <w:vAlign w:val="center"/>
          </w:tcPr>
          <w:p w14:paraId="2220F29F">
            <w:pPr>
              <w:pStyle w:val="27"/>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投标人的供货期限未超出招标文件规定的期限。</w:t>
            </w:r>
          </w:p>
        </w:tc>
        <w:tc>
          <w:tcPr>
            <w:tcW w:w="697" w:type="dxa"/>
            <w:noWrap w:val="0"/>
            <w:vAlign w:val="center"/>
          </w:tcPr>
          <w:p w14:paraId="79FD5A00">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26FE858D">
            <w:pPr>
              <w:pStyle w:val="27"/>
              <w:spacing w:line="360" w:lineRule="auto"/>
              <w:jc w:val="both"/>
              <w:rPr>
                <w:rFonts w:hint="eastAsia" w:ascii="仿宋" w:hAnsi="仿宋" w:eastAsia="仿宋" w:cs="仿宋"/>
                <w:sz w:val="24"/>
                <w:szCs w:val="24"/>
                <w:lang w:eastAsia="zh-CN"/>
              </w:rPr>
            </w:pPr>
          </w:p>
        </w:tc>
      </w:tr>
      <w:tr w14:paraId="72BD7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447394E5">
            <w:pPr>
              <w:pStyle w:val="27"/>
              <w:spacing w:line="360" w:lineRule="auto"/>
              <w:ind w:left="60"/>
              <w:jc w:val="center"/>
              <w:rPr>
                <w:rFonts w:ascii="仿宋" w:hAnsi="仿宋" w:eastAsia="仿宋" w:cs="仿宋"/>
                <w:w w:val="99"/>
                <w:sz w:val="24"/>
                <w:szCs w:val="24"/>
                <w:lang w:eastAsia="zh-CN"/>
              </w:rPr>
            </w:pPr>
            <w:r>
              <w:rPr>
                <w:rFonts w:hint="eastAsia" w:ascii="仿宋" w:hAnsi="仿宋" w:eastAsia="仿宋" w:cs="仿宋"/>
                <w:w w:val="99"/>
                <w:sz w:val="24"/>
                <w:szCs w:val="24"/>
                <w:lang w:eastAsia="zh-CN"/>
              </w:rPr>
              <w:t>6</w:t>
            </w:r>
          </w:p>
        </w:tc>
        <w:tc>
          <w:tcPr>
            <w:tcW w:w="7806" w:type="dxa"/>
            <w:noWrap w:val="0"/>
            <w:vAlign w:val="center"/>
          </w:tcPr>
          <w:p w14:paraId="13FCA40D">
            <w:pPr>
              <w:pStyle w:val="27"/>
              <w:rPr>
                <w:rFonts w:hint="eastAsia" w:ascii="仿宋" w:hAnsi="仿宋" w:eastAsia="仿宋" w:cs="仿宋"/>
                <w:sz w:val="24"/>
                <w:szCs w:val="24"/>
                <w:lang w:eastAsia="zh-CN"/>
              </w:rPr>
            </w:pPr>
            <w:r>
              <w:rPr>
                <w:rFonts w:hint="eastAsia" w:ascii="仿宋" w:hAnsi="仿宋" w:eastAsia="仿宋" w:cs="仿宋"/>
                <w:sz w:val="24"/>
                <w:szCs w:val="24"/>
                <w:lang w:val="zh-CN" w:eastAsia="zh-CN" w:bidi="zh-CN"/>
              </w:rPr>
              <w:t>投标人按规定缴纳投标保证金，提供缴纳凭证。</w:t>
            </w:r>
          </w:p>
        </w:tc>
        <w:tc>
          <w:tcPr>
            <w:tcW w:w="697" w:type="dxa"/>
            <w:noWrap w:val="0"/>
            <w:vAlign w:val="center"/>
          </w:tcPr>
          <w:p w14:paraId="25D6BDCC">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0DB2A36E">
            <w:pPr>
              <w:pStyle w:val="27"/>
              <w:spacing w:line="360" w:lineRule="auto"/>
              <w:jc w:val="both"/>
              <w:rPr>
                <w:rFonts w:hint="eastAsia" w:ascii="仿宋" w:hAnsi="仿宋" w:eastAsia="仿宋" w:cs="仿宋"/>
                <w:sz w:val="24"/>
                <w:szCs w:val="24"/>
                <w:lang w:eastAsia="zh-CN"/>
              </w:rPr>
            </w:pPr>
          </w:p>
        </w:tc>
      </w:tr>
      <w:tr w14:paraId="17E2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09DD0C6A">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7</w:t>
            </w:r>
          </w:p>
        </w:tc>
        <w:tc>
          <w:tcPr>
            <w:tcW w:w="7806" w:type="dxa"/>
            <w:noWrap w:val="0"/>
            <w:vAlign w:val="center"/>
          </w:tcPr>
          <w:p w14:paraId="5133AE6A">
            <w:pPr>
              <w:pStyle w:val="27"/>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投标文件未附有招标人不能接受的附加条件的</w:t>
            </w:r>
            <w:r>
              <w:rPr>
                <w:rFonts w:hint="eastAsia" w:ascii="仿宋" w:hAnsi="仿宋" w:eastAsia="仿宋" w:cs="仿宋"/>
                <w:sz w:val="24"/>
                <w:lang w:eastAsia="zh-CN"/>
              </w:rPr>
              <w:t>（提供承诺）</w:t>
            </w:r>
            <w:r>
              <w:rPr>
                <w:rFonts w:hint="eastAsia" w:ascii="仿宋" w:hAnsi="仿宋" w:eastAsia="仿宋" w:cs="仿宋"/>
                <w:sz w:val="24"/>
                <w:szCs w:val="24"/>
                <w:lang w:eastAsia="zh-CN"/>
              </w:rPr>
              <w:t>。</w:t>
            </w:r>
          </w:p>
        </w:tc>
        <w:tc>
          <w:tcPr>
            <w:tcW w:w="697" w:type="dxa"/>
            <w:noWrap w:val="0"/>
            <w:vAlign w:val="center"/>
          </w:tcPr>
          <w:p w14:paraId="37AFAC03">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28527D8E">
            <w:pPr>
              <w:pStyle w:val="27"/>
              <w:spacing w:line="360" w:lineRule="auto"/>
              <w:jc w:val="both"/>
              <w:rPr>
                <w:rFonts w:hint="eastAsia" w:ascii="仿宋" w:hAnsi="仿宋" w:eastAsia="仿宋" w:cs="仿宋"/>
                <w:sz w:val="24"/>
                <w:szCs w:val="24"/>
                <w:lang w:eastAsia="zh-CN"/>
              </w:rPr>
            </w:pPr>
          </w:p>
        </w:tc>
      </w:tr>
      <w:tr w14:paraId="6766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09AEED54">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8</w:t>
            </w:r>
          </w:p>
        </w:tc>
        <w:tc>
          <w:tcPr>
            <w:tcW w:w="7806" w:type="dxa"/>
            <w:noWrap w:val="0"/>
            <w:vAlign w:val="center"/>
          </w:tcPr>
          <w:p w14:paraId="6256A0A3">
            <w:pPr>
              <w:pStyle w:val="27"/>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未与其他投标人无法律法规和招标文件规定的其他无效情形。相互串通报价，或者与招标人串通投标的。</w:t>
            </w:r>
          </w:p>
        </w:tc>
        <w:tc>
          <w:tcPr>
            <w:tcW w:w="697" w:type="dxa"/>
            <w:noWrap w:val="0"/>
            <w:vAlign w:val="center"/>
          </w:tcPr>
          <w:p w14:paraId="54750C2B">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0822FE1D">
            <w:pPr>
              <w:pStyle w:val="27"/>
              <w:spacing w:line="360" w:lineRule="auto"/>
              <w:jc w:val="both"/>
              <w:rPr>
                <w:rFonts w:hint="eastAsia" w:ascii="仿宋" w:hAnsi="仿宋" w:eastAsia="仿宋" w:cs="仿宋"/>
                <w:sz w:val="24"/>
                <w:szCs w:val="24"/>
                <w:lang w:eastAsia="zh-CN"/>
              </w:rPr>
            </w:pPr>
          </w:p>
        </w:tc>
      </w:tr>
      <w:tr w14:paraId="667D8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01" w:type="dxa"/>
            <w:noWrap w:val="0"/>
            <w:vAlign w:val="center"/>
          </w:tcPr>
          <w:p w14:paraId="39773DFF">
            <w:pPr>
              <w:pStyle w:val="27"/>
              <w:spacing w:line="360" w:lineRule="auto"/>
              <w:ind w:left="60"/>
              <w:jc w:val="center"/>
              <w:rPr>
                <w:rFonts w:hint="eastAsia" w:ascii="仿宋" w:hAnsi="仿宋" w:eastAsia="仿宋" w:cs="仿宋"/>
                <w:sz w:val="24"/>
                <w:szCs w:val="24"/>
                <w:lang w:eastAsia="zh-CN"/>
              </w:rPr>
            </w:pPr>
            <w:r>
              <w:rPr>
                <w:rFonts w:hint="eastAsia" w:ascii="仿宋" w:hAnsi="仿宋" w:eastAsia="仿宋" w:cs="仿宋"/>
                <w:w w:val="99"/>
                <w:sz w:val="24"/>
                <w:szCs w:val="24"/>
                <w:lang w:eastAsia="zh-CN"/>
              </w:rPr>
              <w:t>9</w:t>
            </w:r>
          </w:p>
        </w:tc>
        <w:tc>
          <w:tcPr>
            <w:tcW w:w="7806" w:type="dxa"/>
            <w:noWrap w:val="0"/>
            <w:vAlign w:val="center"/>
          </w:tcPr>
          <w:p w14:paraId="3B2C3B9D">
            <w:pPr>
              <w:pStyle w:val="27"/>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无法律法规和招标文件规定的其他无效情形。</w:t>
            </w:r>
          </w:p>
        </w:tc>
        <w:tc>
          <w:tcPr>
            <w:tcW w:w="697" w:type="dxa"/>
            <w:noWrap w:val="0"/>
            <w:vAlign w:val="center"/>
          </w:tcPr>
          <w:p w14:paraId="4E360F5C">
            <w:pPr>
              <w:pStyle w:val="27"/>
              <w:spacing w:line="360" w:lineRule="auto"/>
              <w:jc w:val="both"/>
              <w:rPr>
                <w:rFonts w:hint="eastAsia" w:ascii="仿宋" w:hAnsi="仿宋" w:eastAsia="仿宋" w:cs="仿宋"/>
                <w:sz w:val="24"/>
                <w:szCs w:val="24"/>
                <w:lang w:eastAsia="zh-CN"/>
              </w:rPr>
            </w:pPr>
          </w:p>
        </w:tc>
        <w:tc>
          <w:tcPr>
            <w:tcW w:w="734" w:type="dxa"/>
            <w:noWrap w:val="0"/>
            <w:vAlign w:val="center"/>
          </w:tcPr>
          <w:p w14:paraId="3ED310B9">
            <w:pPr>
              <w:pStyle w:val="27"/>
              <w:spacing w:line="360" w:lineRule="auto"/>
              <w:jc w:val="both"/>
              <w:rPr>
                <w:rFonts w:hint="eastAsia" w:ascii="仿宋" w:hAnsi="仿宋" w:eastAsia="仿宋" w:cs="仿宋"/>
                <w:sz w:val="24"/>
                <w:szCs w:val="24"/>
                <w:lang w:eastAsia="zh-CN"/>
              </w:rPr>
            </w:pPr>
          </w:p>
        </w:tc>
      </w:tr>
      <w:tr w14:paraId="7E47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01" w:type="dxa"/>
            <w:noWrap w:val="0"/>
            <w:vAlign w:val="center"/>
          </w:tcPr>
          <w:p w14:paraId="70387237">
            <w:pPr>
              <w:pStyle w:val="27"/>
              <w:spacing w:line="360" w:lineRule="auto"/>
              <w:jc w:val="both"/>
              <w:rPr>
                <w:rFonts w:hint="eastAsia" w:ascii="仿宋" w:hAnsi="仿宋" w:eastAsia="仿宋" w:cs="仿宋"/>
                <w:sz w:val="24"/>
                <w:szCs w:val="24"/>
                <w:lang w:eastAsia="zh-CN"/>
              </w:rPr>
            </w:pPr>
          </w:p>
        </w:tc>
        <w:tc>
          <w:tcPr>
            <w:tcW w:w="7806" w:type="dxa"/>
            <w:noWrap w:val="0"/>
            <w:vAlign w:val="center"/>
          </w:tcPr>
          <w:p w14:paraId="03232D7F">
            <w:pPr>
              <w:pStyle w:val="27"/>
              <w:tabs>
                <w:tab w:val="left" w:pos="686"/>
              </w:tabs>
              <w:spacing w:line="360" w:lineRule="auto"/>
              <w:ind w:left="57"/>
              <w:jc w:val="center"/>
              <w:rPr>
                <w:rFonts w:hint="eastAsia" w:ascii="仿宋" w:hAnsi="仿宋" w:eastAsia="仿宋" w:cs="仿宋"/>
                <w:sz w:val="24"/>
                <w:szCs w:val="24"/>
              </w:rPr>
            </w:pPr>
            <w:r>
              <w:rPr>
                <w:rFonts w:hint="eastAsia" w:ascii="仿宋" w:hAnsi="仿宋" w:eastAsia="仿宋" w:cs="仿宋"/>
                <w:sz w:val="24"/>
                <w:szCs w:val="24"/>
              </w:rPr>
              <w:t>结</w:t>
            </w:r>
            <w:r>
              <w:rPr>
                <w:rFonts w:hint="eastAsia" w:ascii="仿宋" w:hAnsi="仿宋" w:eastAsia="仿宋" w:cs="仿宋"/>
                <w:sz w:val="24"/>
                <w:szCs w:val="24"/>
              </w:rPr>
              <w:tab/>
            </w:r>
            <w:r>
              <w:rPr>
                <w:rFonts w:hint="eastAsia" w:ascii="仿宋" w:hAnsi="仿宋" w:eastAsia="仿宋" w:cs="仿宋"/>
                <w:sz w:val="24"/>
                <w:szCs w:val="24"/>
              </w:rPr>
              <w:t>论</w:t>
            </w:r>
          </w:p>
        </w:tc>
        <w:tc>
          <w:tcPr>
            <w:tcW w:w="697" w:type="dxa"/>
            <w:noWrap w:val="0"/>
            <w:vAlign w:val="center"/>
          </w:tcPr>
          <w:p w14:paraId="038D0009">
            <w:pPr>
              <w:pStyle w:val="27"/>
              <w:spacing w:line="360" w:lineRule="auto"/>
              <w:jc w:val="both"/>
              <w:rPr>
                <w:rFonts w:hint="eastAsia" w:ascii="仿宋" w:hAnsi="仿宋" w:eastAsia="仿宋" w:cs="仿宋"/>
                <w:sz w:val="24"/>
                <w:szCs w:val="24"/>
              </w:rPr>
            </w:pPr>
          </w:p>
        </w:tc>
        <w:tc>
          <w:tcPr>
            <w:tcW w:w="734" w:type="dxa"/>
            <w:noWrap w:val="0"/>
            <w:vAlign w:val="center"/>
          </w:tcPr>
          <w:p w14:paraId="04FE4CF1">
            <w:pPr>
              <w:pStyle w:val="27"/>
              <w:spacing w:line="360" w:lineRule="auto"/>
              <w:jc w:val="both"/>
              <w:rPr>
                <w:rFonts w:hint="eastAsia" w:ascii="仿宋" w:hAnsi="仿宋" w:eastAsia="仿宋" w:cs="仿宋"/>
                <w:sz w:val="24"/>
                <w:szCs w:val="24"/>
              </w:rPr>
            </w:pPr>
          </w:p>
        </w:tc>
      </w:tr>
    </w:tbl>
    <w:p w14:paraId="64DDA809">
      <w:pPr>
        <w:autoSpaceDE w:val="0"/>
        <w:autoSpaceDN w:val="0"/>
        <w:ind w:left="394"/>
        <w:jc w:val="left"/>
        <w:rPr>
          <w:rFonts w:hint="eastAsia" w:ascii="仿宋" w:hAnsi="仿宋" w:eastAsia="仿宋" w:cs="仿宋"/>
          <w:szCs w:val="21"/>
        </w:rPr>
      </w:pPr>
    </w:p>
    <w:p w14:paraId="04D58017">
      <w:pPr>
        <w:autoSpaceDE w:val="0"/>
        <w:autoSpaceDN w:val="0"/>
        <w:ind w:left="394"/>
        <w:jc w:val="left"/>
        <w:rPr>
          <w:rFonts w:hint="eastAsia" w:ascii="仿宋" w:hAnsi="仿宋" w:eastAsia="仿宋" w:cs="仿宋"/>
          <w:sz w:val="24"/>
        </w:rPr>
      </w:pPr>
      <w:r>
        <w:rPr>
          <w:rFonts w:hint="eastAsia" w:ascii="仿宋" w:hAnsi="仿宋" w:eastAsia="仿宋" w:cs="仿宋"/>
          <w:sz w:val="24"/>
        </w:rPr>
        <w:t>说明：</w:t>
      </w:r>
    </w:p>
    <w:p w14:paraId="152185AB">
      <w:pPr>
        <w:pStyle w:val="18"/>
        <w:numPr>
          <w:ilvl w:val="0"/>
          <w:numId w:val="3"/>
        </w:numPr>
        <w:tabs>
          <w:tab w:val="left" w:pos="847"/>
        </w:tabs>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投标文件最终合格与否，以所有评委的评审意见中少数服从多数为原则定论。</w:t>
      </w:r>
    </w:p>
    <w:p w14:paraId="557512DB">
      <w:pPr>
        <w:pStyle w:val="18"/>
        <w:numPr>
          <w:ilvl w:val="0"/>
          <w:numId w:val="3"/>
        </w:numPr>
        <w:tabs>
          <w:tab w:val="left" w:pos="847"/>
        </w:tabs>
        <w:autoSpaceDE w:val="0"/>
        <w:autoSpaceDN w:val="0"/>
        <w:ind w:firstLine="0" w:firstLineChars="0"/>
        <w:rPr>
          <w:rFonts w:hint="eastAsia" w:ascii="仿宋" w:hAnsi="仿宋" w:eastAsia="仿宋" w:cs="仿宋"/>
          <w:sz w:val="24"/>
          <w:szCs w:val="24"/>
        </w:rPr>
      </w:pPr>
      <w:r>
        <w:rPr>
          <w:rFonts w:hint="eastAsia" w:ascii="仿宋" w:hAnsi="仿宋" w:eastAsia="仿宋" w:cs="仿宋"/>
          <w:spacing w:val="-2"/>
          <w:sz w:val="24"/>
          <w:szCs w:val="24"/>
        </w:rPr>
        <w:t>投标人请认真阅读和理解上述内容，避免投标文件中有违背上述审查标准之一的情况发生而造成投标被否决。</w:t>
      </w:r>
    </w:p>
    <w:p w14:paraId="3F74C953">
      <w:pPr>
        <w:pStyle w:val="8"/>
        <w:rPr>
          <w:rFonts w:hint="eastAsia" w:ascii="仿宋" w:hAnsi="仿宋" w:eastAsia="仿宋" w:cs="仿宋"/>
          <w:lang w:val="zh-CN"/>
        </w:rPr>
        <w:sectPr>
          <w:footerReference r:id="rId4" w:type="default"/>
          <w:pgSz w:w="11910" w:h="16840"/>
          <w:pgMar w:top="1134" w:right="1134" w:bottom="1134" w:left="1134" w:header="0" w:footer="998" w:gutter="0"/>
          <w:pgNumType w:start="1"/>
          <w:cols w:space="720" w:num="1"/>
          <w:docGrid w:linePitch="1" w:charSpace="0"/>
        </w:sectPr>
      </w:pPr>
    </w:p>
    <w:p w14:paraId="2FCA6D30">
      <w:pPr>
        <w:pStyle w:val="6"/>
        <w:keepNext w:val="0"/>
        <w:keepLines w:val="0"/>
        <w:autoSpaceDE w:val="0"/>
        <w:autoSpaceDN w:val="0"/>
        <w:spacing w:before="0" w:line="360" w:lineRule="auto"/>
        <w:ind w:left="403"/>
        <w:jc w:val="left"/>
        <w:rPr>
          <w:rFonts w:hint="eastAsia" w:ascii="仿宋" w:hAnsi="仿宋" w:eastAsia="仿宋" w:cs="仿宋"/>
          <w:sz w:val="30"/>
          <w:szCs w:val="30"/>
        </w:rPr>
      </w:pPr>
      <w:r>
        <w:rPr>
          <w:rFonts w:hint="eastAsia" w:ascii="仿宋" w:hAnsi="仿宋" w:eastAsia="仿宋" w:cs="仿宋"/>
          <w:sz w:val="30"/>
          <w:szCs w:val="30"/>
        </w:rPr>
        <w:t>附表3：</w:t>
      </w:r>
    </w:p>
    <w:p w14:paraId="60F25D35">
      <w:pPr>
        <w:pStyle w:val="6"/>
        <w:keepNext w:val="0"/>
        <w:keepLines w:val="0"/>
        <w:autoSpaceDE w:val="0"/>
        <w:autoSpaceDN w:val="0"/>
        <w:spacing w:before="0" w:line="240" w:lineRule="auto"/>
        <w:ind w:left="403"/>
        <w:jc w:val="center"/>
        <w:rPr>
          <w:rFonts w:hint="eastAsia" w:ascii="仿宋" w:hAnsi="仿宋" w:eastAsia="仿宋" w:cs="仿宋"/>
          <w:sz w:val="30"/>
          <w:szCs w:val="30"/>
        </w:rPr>
      </w:pPr>
      <w:r>
        <w:rPr>
          <w:rFonts w:hint="eastAsia" w:ascii="仿宋" w:hAnsi="仿宋" w:eastAsia="仿宋" w:cs="仿宋"/>
          <w:sz w:val="30"/>
          <w:szCs w:val="30"/>
        </w:rPr>
        <w:t>（1）商务、技术部分评审（70分）</w:t>
      </w:r>
    </w:p>
    <w:tbl>
      <w:tblPr>
        <w:tblStyle w:val="1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850"/>
        <w:gridCol w:w="761"/>
        <w:gridCol w:w="5803"/>
      </w:tblGrid>
      <w:tr w14:paraId="18B6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B1C79A1">
            <w:pPr>
              <w:jc w:val="center"/>
              <w:rPr>
                <w:rFonts w:hint="eastAsia" w:ascii="仿宋" w:hAnsi="仿宋" w:eastAsia="仿宋" w:cs="仿宋"/>
                <w:b/>
                <w:bCs/>
                <w:sz w:val="24"/>
              </w:rPr>
            </w:pPr>
          </w:p>
        </w:tc>
        <w:tc>
          <w:tcPr>
            <w:tcW w:w="850" w:type="dxa"/>
            <w:noWrap w:val="0"/>
            <w:vAlign w:val="center"/>
          </w:tcPr>
          <w:p w14:paraId="3E68CBFF">
            <w:pPr>
              <w:jc w:val="center"/>
              <w:rPr>
                <w:rFonts w:hint="eastAsia" w:ascii="仿宋" w:hAnsi="仿宋" w:eastAsia="仿宋" w:cs="仿宋"/>
                <w:b/>
                <w:bCs/>
                <w:sz w:val="24"/>
              </w:rPr>
            </w:pPr>
            <w:r>
              <w:rPr>
                <w:rFonts w:hint="eastAsia" w:ascii="仿宋" w:hAnsi="仿宋" w:eastAsia="仿宋" w:cs="仿宋"/>
                <w:b/>
                <w:bCs/>
                <w:sz w:val="24"/>
              </w:rPr>
              <w:t>评审内容</w:t>
            </w:r>
          </w:p>
        </w:tc>
        <w:tc>
          <w:tcPr>
            <w:tcW w:w="761" w:type="dxa"/>
            <w:noWrap w:val="0"/>
            <w:vAlign w:val="center"/>
          </w:tcPr>
          <w:p w14:paraId="39997BB3">
            <w:pPr>
              <w:jc w:val="center"/>
              <w:rPr>
                <w:rFonts w:hint="eastAsia" w:ascii="仿宋" w:hAnsi="仿宋" w:eastAsia="仿宋" w:cs="仿宋"/>
                <w:b/>
                <w:bCs/>
                <w:sz w:val="24"/>
              </w:rPr>
            </w:pPr>
            <w:r>
              <w:rPr>
                <w:rFonts w:hint="eastAsia" w:ascii="仿宋" w:hAnsi="仿宋" w:eastAsia="仿宋" w:cs="仿宋"/>
                <w:b/>
                <w:bCs/>
                <w:sz w:val="24"/>
              </w:rPr>
              <w:t>分值</w:t>
            </w:r>
          </w:p>
        </w:tc>
        <w:tc>
          <w:tcPr>
            <w:tcW w:w="5803" w:type="dxa"/>
            <w:noWrap w:val="0"/>
            <w:vAlign w:val="center"/>
          </w:tcPr>
          <w:p w14:paraId="5B7F6411">
            <w:pPr>
              <w:jc w:val="center"/>
              <w:rPr>
                <w:rFonts w:hint="eastAsia" w:ascii="仿宋" w:hAnsi="仿宋" w:eastAsia="仿宋" w:cs="仿宋"/>
                <w:b/>
                <w:bCs/>
                <w:sz w:val="24"/>
              </w:rPr>
            </w:pPr>
            <w:r>
              <w:rPr>
                <w:rFonts w:hint="eastAsia" w:ascii="仿宋" w:hAnsi="仿宋" w:eastAsia="仿宋" w:cs="仿宋"/>
                <w:b/>
                <w:bCs/>
                <w:sz w:val="24"/>
              </w:rPr>
              <w:t>评分标准</w:t>
            </w:r>
          </w:p>
        </w:tc>
      </w:tr>
      <w:tr w14:paraId="52C3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93" w:type="dxa"/>
            <w:vMerge w:val="restart"/>
            <w:noWrap w:val="0"/>
            <w:vAlign w:val="center"/>
          </w:tcPr>
          <w:p w14:paraId="5DC18D18">
            <w:pPr>
              <w:rPr>
                <w:rFonts w:hint="eastAsia" w:ascii="仿宋" w:hAnsi="仿宋" w:eastAsia="仿宋" w:cs="仿宋"/>
                <w:sz w:val="24"/>
              </w:rPr>
            </w:pPr>
            <w:r>
              <w:rPr>
                <w:rFonts w:hint="eastAsia" w:ascii="仿宋" w:hAnsi="仿宋" w:eastAsia="仿宋" w:cs="仿宋"/>
                <w:sz w:val="24"/>
              </w:rPr>
              <w:t>参数部分（</w:t>
            </w:r>
            <w:r>
              <w:rPr>
                <w:rFonts w:hint="eastAsia" w:ascii="仿宋" w:hAnsi="仿宋" w:eastAsia="仿宋" w:cs="仿宋"/>
                <w:sz w:val="24"/>
                <w:lang w:val="en-US" w:eastAsia="zh-CN"/>
              </w:rPr>
              <w:t>61.5</w:t>
            </w:r>
            <w:r>
              <w:rPr>
                <w:rFonts w:hint="eastAsia" w:ascii="仿宋" w:hAnsi="仿宋" w:eastAsia="仿宋" w:cs="仿宋"/>
                <w:sz w:val="24"/>
              </w:rPr>
              <w:t>分）</w:t>
            </w:r>
          </w:p>
        </w:tc>
        <w:tc>
          <w:tcPr>
            <w:tcW w:w="850" w:type="dxa"/>
            <w:noWrap w:val="0"/>
            <w:vAlign w:val="center"/>
          </w:tcPr>
          <w:p w14:paraId="0E080405">
            <w:pPr>
              <w:jc w:val="center"/>
              <w:rPr>
                <w:rFonts w:hint="eastAsia" w:ascii="仿宋" w:hAnsi="仿宋" w:eastAsia="仿宋" w:cs="仿宋"/>
                <w:sz w:val="24"/>
              </w:rPr>
            </w:pPr>
            <w:r>
              <w:rPr>
                <w:rFonts w:hint="eastAsia" w:ascii="仿宋" w:hAnsi="仿宋" w:eastAsia="仿宋" w:cs="仿宋"/>
                <w:sz w:val="24"/>
              </w:rPr>
              <w:t>参数响应</w:t>
            </w:r>
          </w:p>
        </w:tc>
        <w:tc>
          <w:tcPr>
            <w:tcW w:w="761" w:type="dxa"/>
            <w:noWrap w:val="0"/>
            <w:vAlign w:val="center"/>
          </w:tcPr>
          <w:p w14:paraId="16070BFE">
            <w:pPr>
              <w:jc w:val="center"/>
              <w:rPr>
                <w:rFonts w:hint="default" w:ascii="仿宋" w:hAnsi="仿宋" w:eastAsia="仿宋" w:cs="仿宋"/>
                <w:sz w:val="24"/>
                <w:lang w:val="en-US" w:eastAsia="zh-CN"/>
              </w:rPr>
            </w:pPr>
            <w:r>
              <w:rPr>
                <w:rFonts w:hint="eastAsia" w:ascii="仿宋" w:hAnsi="仿宋" w:eastAsia="仿宋" w:cs="仿宋"/>
                <w:sz w:val="24"/>
                <w:lang w:val="en-US" w:eastAsia="zh-CN"/>
              </w:rPr>
              <w:t>42.5</w:t>
            </w:r>
          </w:p>
        </w:tc>
        <w:tc>
          <w:tcPr>
            <w:tcW w:w="5803" w:type="dxa"/>
            <w:noWrap w:val="0"/>
            <w:vAlign w:val="top"/>
          </w:tcPr>
          <w:p w14:paraId="74BADCC3">
            <w:pPr>
              <w:autoSpaceDE w:val="0"/>
              <w:autoSpaceDN w:val="0"/>
              <w:adjustRightInd w:val="0"/>
              <w:rPr>
                <w:rFonts w:hint="eastAsia" w:ascii="仿宋" w:hAnsi="仿宋" w:eastAsia="仿宋" w:cs="仿宋"/>
                <w:sz w:val="24"/>
              </w:rPr>
            </w:pPr>
            <w:r>
              <w:rPr>
                <w:rFonts w:hint="eastAsia" w:ascii="仿宋" w:hAnsi="仿宋" w:eastAsia="仿宋" w:cs="仿宋"/>
                <w:sz w:val="24"/>
              </w:rPr>
              <w:t>对照技术参数（每条技术参数前标注“</w:t>
            </w:r>
            <w:r>
              <w:rPr>
                <w:rFonts w:hint="eastAsia" w:ascii="仿宋" w:hAnsi="仿宋" w:eastAsia="仿宋" w:cs="仿宋"/>
                <w:b/>
                <w:bCs/>
                <w:sz w:val="24"/>
              </w:rPr>
              <w:t>※</w:t>
            </w:r>
            <w:r>
              <w:rPr>
                <w:rFonts w:hint="eastAsia" w:ascii="仿宋" w:hAnsi="仿宋" w:eastAsia="仿宋" w:cs="仿宋"/>
                <w:sz w:val="24"/>
              </w:rPr>
              <w:t>”的为主要技术参数，未标注的为一般参数），根据投标人提供的产品配置及技术性能指标的响应情况进行评审。</w:t>
            </w:r>
          </w:p>
          <w:p w14:paraId="2210CA45">
            <w:pPr>
              <w:autoSpaceDE w:val="0"/>
              <w:autoSpaceDN w:val="0"/>
              <w:adjustRightInd w:val="0"/>
              <w:rPr>
                <w:rFonts w:hint="default" w:ascii="仿宋" w:hAnsi="仿宋" w:eastAsia="仿宋" w:cs="仿宋"/>
                <w:sz w:val="24"/>
                <w:lang w:val="en-US" w:eastAsia="zh-CN"/>
              </w:rPr>
            </w:pPr>
            <w:r>
              <w:rPr>
                <w:rFonts w:hint="eastAsia" w:ascii="仿宋" w:hAnsi="仿宋" w:eastAsia="仿宋" w:cs="仿宋"/>
                <w:sz w:val="24"/>
              </w:rPr>
              <w:t>1.投标人所投产品技术参数完全响应招标文件要求的，得</w:t>
            </w:r>
            <w:r>
              <w:rPr>
                <w:rFonts w:hint="eastAsia" w:ascii="仿宋" w:hAnsi="仿宋" w:eastAsia="仿宋" w:cs="仿宋"/>
                <w:sz w:val="24"/>
                <w:lang w:val="en-US" w:eastAsia="zh-CN"/>
              </w:rPr>
              <w:t>42.5</w:t>
            </w:r>
            <w:r>
              <w:rPr>
                <w:rFonts w:hint="eastAsia" w:ascii="仿宋" w:hAnsi="仿宋" w:eastAsia="仿宋" w:cs="仿宋"/>
                <w:sz w:val="24"/>
              </w:rPr>
              <w:t>分；</w:t>
            </w:r>
          </w:p>
          <w:p w14:paraId="71F86683">
            <w:pPr>
              <w:autoSpaceDE w:val="0"/>
              <w:autoSpaceDN w:val="0"/>
              <w:adjustRightInd w:val="0"/>
              <w:rPr>
                <w:rFonts w:hint="eastAsia" w:ascii="仿宋" w:hAnsi="仿宋" w:eastAsia="仿宋" w:cs="仿宋"/>
                <w:sz w:val="24"/>
              </w:rPr>
            </w:pPr>
            <w:r>
              <w:rPr>
                <w:rFonts w:hint="eastAsia" w:ascii="仿宋" w:hAnsi="仿宋" w:eastAsia="仿宋" w:cs="仿宋"/>
                <w:sz w:val="24"/>
              </w:rPr>
              <w:t>2.主要技术参数存在负偏离的，每一条扣</w:t>
            </w:r>
            <w:r>
              <w:rPr>
                <w:rFonts w:hint="eastAsia" w:ascii="仿宋" w:hAnsi="仿宋" w:eastAsia="仿宋" w:cs="仿宋"/>
                <w:sz w:val="24"/>
                <w:lang w:val="en-US" w:eastAsia="zh-CN"/>
              </w:rPr>
              <w:t>2</w:t>
            </w:r>
            <w:r>
              <w:rPr>
                <w:rFonts w:hint="eastAsia" w:ascii="仿宋" w:hAnsi="仿宋" w:eastAsia="仿宋" w:cs="仿宋"/>
                <w:sz w:val="24"/>
              </w:rPr>
              <w:t>分，最多扣</w:t>
            </w:r>
            <w:r>
              <w:rPr>
                <w:rFonts w:hint="eastAsia" w:ascii="仿宋" w:hAnsi="仿宋" w:eastAsia="仿宋" w:cs="仿宋"/>
                <w:sz w:val="24"/>
                <w:lang w:val="en-US" w:eastAsia="zh-CN"/>
              </w:rPr>
              <w:t>34</w:t>
            </w:r>
            <w:r>
              <w:rPr>
                <w:rFonts w:hint="eastAsia" w:ascii="仿宋" w:hAnsi="仿宋" w:eastAsia="仿宋" w:cs="仿宋"/>
                <w:sz w:val="24"/>
              </w:rPr>
              <w:t>分；</w:t>
            </w:r>
          </w:p>
          <w:p w14:paraId="58A2AA08">
            <w:pPr>
              <w:autoSpaceDE w:val="0"/>
              <w:autoSpaceDN w:val="0"/>
              <w:adjustRightInd w:val="0"/>
              <w:rPr>
                <w:rFonts w:hint="eastAsia" w:ascii="仿宋" w:hAnsi="仿宋" w:eastAsia="仿宋" w:cs="仿宋"/>
                <w:sz w:val="24"/>
                <w:lang w:val="en-US" w:eastAsia="zh-CN"/>
              </w:rPr>
            </w:pPr>
            <w:r>
              <w:rPr>
                <w:rFonts w:hint="eastAsia" w:ascii="仿宋" w:hAnsi="仿宋" w:eastAsia="仿宋" w:cs="仿宋"/>
                <w:sz w:val="24"/>
              </w:rPr>
              <w:t>3.一般技术参数存在负偏离的，每一条扣</w:t>
            </w:r>
            <w:r>
              <w:rPr>
                <w:rFonts w:hint="eastAsia" w:ascii="仿宋" w:hAnsi="仿宋" w:eastAsia="仿宋" w:cs="仿宋"/>
                <w:sz w:val="24"/>
                <w:lang w:val="en-US" w:eastAsia="zh-CN"/>
              </w:rPr>
              <w:t>0.5</w:t>
            </w:r>
            <w:r>
              <w:rPr>
                <w:rFonts w:hint="eastAsia" w:ascii="仿宋" w:hAnsi="仿宋" w:eastAsia="仿宋" w:cs="仿宋"/>
                <w:sz w:val="24"/>
              </w:rPr>
              <w:t>分，最多扣</w:t>
            </w:r>
            <w:r>
              <w:rPr>
                <w:rFonts w:hint="eastAsia" w:ascii="仿宋" w:hAnsi="仿宋" w:eastAsia="仿宋" w:cs="仿宋"/>
                <w:sz w:val="24"/>
                <w:lang w:val="en-US" w:eastAsia="zh-CN"/>
              </w:rPr>
              <w:t>8.5</w:t>
            </w:r>
            <w:r>
              <w:rPr>
                <w:rFonts w:hint="eastAsia" w:ascii="仿宋" w:hAnsi="仿宋" w:eastAsia="仿宋" w:cs="仿宋"/>
                <w:sz w:val="24"/>
              </w:rPr>
              <w:t>分。</w:t>
            </w:r>
          </w:p>
          <w:p w14:paraId="2CC2BF4E">
            <w:pPr>
              <w:autoSpaceDE w:val="0"/>
              <w:autoSpaceDN w:val="0"/>
              <w:adjustRightInd w:val="0"/>
              <w:rPr>
                <w:rFonts w:hint="eastAsia" w:ascii="仿宋" w:hAnsi="仿宋" w:eastAsia="仿宋" w:cs="仿宋"/>
                <w:sz w:val="24"/>
              </w:rPr>
            </w:pPr>
            <w:r>
              <w:rPr>
                <w:rFonts w:hint="eastAsia" w:ascii="仿宋" w:hAnsi="仿宋" w:eastAsia="仿宋" w:cs="仿宋"/>
                <w:b/>
                <w:bCs/>
                <w:sz w:val="24"/>
              </w:rPr>
              <w:t>注：负偏离评审依据：①所提供产品技术参数低于招标文件要求的，视为负偏离；②技术参数响应条款（以投标文件内技术偏离表为准）与招标文件对比有缺项、漏项的，视为负偏离；③投标人提供的投标文件中产品技术偏离表、产品技术规格书和产品检测报告内描述的同一产品技术参数响应值不一致的，视为负偏离。</w:t>
            </w:r>
          </w:p>
        </w:tc>
      </w:tr>
      <w:tr w14:paraId="3ED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1393" w:type="dxa"/>
            <w:vMerge w:val="continue"/>
            <w:noWrap w:val="0"/>
            <w:vAlign w:val="center"/>
          </w:tcPr>
          <w:p w14:paraId="7E20B89D">
            <w:pPr>
              <w:rPr>
                <w:rFonts w:hint="eastAsia" w:ascii="仿宋" w:hAnsi="仿宋" w:eastAsia="仿宋" w:cs="仿宋"/>
                <w:sz w:val="24"/>
              </w:rPr>
            </w:pPr>
          </w:p>
        </w:tc>
        <w:tc>
          <w:tcPr>
            <w:tcW w:w="850" w:type="dxa"/>
            <w:noWrap w:val="0"/>
            <w:vAlign w:val="center"/>
          </w:tcPr>
          <w:p w14:paraId="08B3CFD6">
            <w:pPr>
              <w:jc w:val="center"/>
              <w:rPr>
                <w:rFonts w:hint="eastAsia" w:ascii="仿宋" w:hAnsi="仿宋" w:eastAsia="仿宋" w:cs="仿宋"/>
                <w:sz w:val="24"/>
              </w:rPr>
            </w:pPr>
            <w:r>
              <w:rPr>
                <w:rFonts w:hint="eastAsia" w:ascii="仿宋" w:hAnsi="仿宋" w:eastAsia="仿宋" w:cs="仿宋"/>
                <w:sz w:val="24"/>
              </w:rPr>
              <w:t>项目技术实施方案</w:t>
            </w:r>
          </w:p>
        </w:tc>
        <w:tc>
          <w:tcPr>
            <w:tcW w:w="761" w:type="dxa"/>
            <w:noWrap w:val="0"/>
            <w:vAlign w:val="center"/>
          </w:tcPr>
          <w:p w14:paraId="1148917B">
            <w:pPr>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5803" w:type="dxa"/>
            <w:noWrap w:val="0"/>
            <w:vAlign w:val="center"/>
          </w:tcPr>
          <w:p w14:paraId="653DEDAC">
            <w:pPr>
              <w:autoSpaceDE w:val="0"/>
              <w:autoSpaceDN w:val="0"/>
              <w:adjustRightInd w:val="0"/>
              <w:rPr>
                <w:rFonts w:hint="eastAsia" w:ascii="仿宋" w:hAnsi="仿宋" w:eastAsia="仿宋" w:cs="仿宋"/>
                <w:sz w:val="24"/>
              </w:rPr>
            </w:pPr>
            <w:r>
              <w:rPr>
                <w:rFonts w:hint="eastAsia" w:ascii="仿宋" w:hAnsi="仿宋" w:eastAsia="仿宋" w:cs="仿宋"/>
                <w:sz w:val="24"/>
              </w:rPr>
              <w:t>根据供应商提供的项目实施方案进行评分：</w:t>
            </w:r>
          </w:p>
          <w:p w14:paraId="1802E93F">
            <w:pPr>
              <w:autoSpaceDE w:val="0"/>
              <w:autoSpaceDN w:val="0"/>
              <w:adjustRightInd w:val="0"/>
              <w:rPr>
                <w:rFonts w:hint="eastAsia" w:ascii="仿宋" w:hAnsi="仿宋" w:eastAsia="仿宋" w:cs="仿宋"/>
                <w:sz w:val="24"/>
              </w:rPr>
            </w:pPr>
            <w:r>
              <w:rPr>
                <w:rFonts w:hint="eastAsia" w:ascii="仿宋" w:hAnsi="仿宋" w:eastAsia="仿宋" w:cs="仿宋"/>
                <w:sz w:val="24"/>
              </w:rPr>
              <w:t>项目实施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的，得</w:t>
            </w:r>
            <w:r>
              <w:rPr>
                <w:rFonts w:hint="eastAsia" w:ascii="仿宋" w:hAnsi="仿宋" w:eastAsia="仿宋" w:cs="仿宋"/>
                <w:sz w:val="24"/>
                <w:lang w:val="en-US" w:eastAsia="zh-CN"/>
              </w:rPr>
              <w:t>8</w:t>
            </w:r>
            <w:r>
              <w:rPr>
                <w:rFonts w:hint="eastAsia" w:ascii="仿宋" w:hAnsi="仿宋" w:eastAsia="仿宋" w:cs="仿宋"/>
                <w:sz w:val="24"/>
              </w:rPr>
              <w:t>分；每缺少一项方案内容，扣</w:t>
            </w:r>
            <w:r>
              <w:rPr>
                <w:rFonts w:hint="eastAsia" w:ascii="仿宋" w:hAnsi="仿宋" w:eastAsia="仿宋" w:cs="仿宋"/>
                <w:sz w:val="24"/>
                <w:lang w:val="en-US" w:eastAsia="zh-CN"/>
              </w:rPr>
              <w:t>2</w:t>
            </w:r>
            <w:r>
              <w:rPr>
                <w:rFonts w:hint="eastAsia" w:ascii="仿宋" w:hAnsi="仿宋" w:eastAsia="仿宋" w:cs="仿宋"/>
                <w:sz w:val="24"/>
              </w:rPr>
              <w:t>分；每项内容存在缺陷的，每一项扣1分，扣完为止；未提供项目实施方案的，此项不得分。</w:t>
            </w:r>
          </w:p>
          <w:p w14:paraId="17456432">
            <w:pPr>
              <w:rPr>
                <w:rFonts w:hint="eastAsia" w:ascii="仿宋" w:hAnsi="仿宋" w:eastAsia="仿宋" w:cs="仿宋"/>
                <w:sz w:val="24"/>
              </w:rPr>
            </w:pPr>
            <w:r>
              <w:rPr>
                <w:rFonts w:hint="eastAsia" w:ascii="仿宋" w:hAnsi="仿宋" w:eastAsia="仿宋" w:cs="仿宋"/>
                <w:b/>
                <w:bCs/>
                <w:sz w:val="24"/>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92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2799E25B">
            <w:pPr>
              <w:rPr>
                <w:rFonts w:hint="eastAsia" w:ascii="仿宋" w:hAnsi="仿宋" w:eastAsia="仿宋" w:cs="仿宋"/>
                <w:sz w:val="24"/>
              </w:rPr>
            </w:pPr>
          </w:p>
        </w:tc>
        <w:tc>
          <w:tcPr>
            <w:tcW w:w="850" w:type="dxa"/>
            <w:noWrap w:val="0"/>
            <w:vAlign w:val="center"/>
          </w:tcPr>
          <w:p w14:paraId="35E24583">
            <w:pPr>
              <w:jc w:val="center"/>
              <w:rPr>
                <w:rFonts w:hint="eastAsia" w:ascii="仿宋" w:hAnsi="仿宋" w:eastAsia="仿宋" w:cs="仿宋"/>
                <w:sz w:val="24"/>
              </w:rPr>
            </w:pPr>
            <w:r>
              <w:rPr>
                <w:rFonts w:hint="eastAsia" w:ascii="仿宋" w:hAnsi="仿宋" w:eastAsia="仿宋" w:cs="仿宋"/>
                <w:sz w:val="24"/>
              </w:rPr>
              <w:t>售后服务方案</w:t>
            </w:r>
          </w:p>
        </w:tc>
        <w:tc>
          <w:tcPr>
            <w:tcW w:w="761" w:type="dxa"/>
            <w:noWrap w:val="0"/>
            <w:vAlign w:val="center"/>
          </w:tcPr>
          <w:p w14:paraId="5B38851A">
            <w:pPr>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5803" w:type="dxa"/>
            <w:noWrap w:val="0"/>
            <w:vAlign w:val="center"/>
          </w:tcPr>
          <w:p w14:paraId="4A1B1C35">
            <w:pPr>
              <w:autoSpaceDE w:val="0"/>
              <w:autoSpaceDN w:val="0"/>
              <w:adjustRightInd w:val="0"/>
              <w:rPr>
                <w:rFonts w:hint="eastAsia" w:ascii="仿宋" w:hAnsi="仿宋" w:eastAsia="仿宋" w:cs="仿宋"/>
                <w:sz w:val="24"/>
              </w:rPr>
            </w:pPr>
            <w:r>
              <w:rPr>
                <w:rFonts w:hint="eastAsia" w:ascii="仿宋" w:hAnsi="仿宋" w:eastAsia="仿宋" w:cs="仿宋"/>
                <w:sz w:val="24"/>
              </w:rPr>
              <w:t>根据供应商提供的售后服务方案进行评分：</w:t>
            </w:r>
          </w:p>
          <w:p w14:paraId="6CCC3D36">
            <w:pPr>
              <w:autoSpaceDE w:val="0"/>
              <w:autoSpaceDN w:val="0"/>
              <w:adjustRightInd w:val="0"/>
              <w:rPr>
                <w:rFonts w:hint="eastAsia" w:ascii="仿宋" w:hAnsi="仿宋" w:eastAsia="仿宋" w:cs="仿宋"/>
                <w:sz w:val="24"/>
              </w:rPr>
            </w:pPr>
            <w:r>
              <w:rPr>
                <w:rFonts w:hint="eastAsia" w:ascii="仿宋" w:hAnsi="仿宋" w:eastAsia="仿宋" w:cs="仿宋"/>
                <w:sz w:val="24"/>
              </w:rPr>
              <w:t>项目售后服务方案包括但不限于售后服务承诺、服务响应方案、备件（易耗品）供应方案（含备件价格）、服务人员配备、故障响应措施、质保外服务措施等6项内容，方案内容完整齐全，符合项目实际的，得</w:t>
            </w:r>
            <w:r>
              <w:rPr>
                <w:rFonts w:hint="eastAsia" w:ascii="仿宋" w:hAnsi="仿宋" w:eastAsia="仿宋" w:cs="仿宋"/>
                <w:sz w:val="24"/>
                <w:lang w:val="en-US" w:eastAsia="zh-CN"/>
              </w:rPr>
              <w:t>3</w:t>
            </w:r>
            <w:r>
              <w:rPr>
                <w:rFonts w:hint="eastAsia" w:ascii="仿宋" w:hAnsi="仿宋" w:eastAsia="仿宋" w:cs="仿宋"/>
                <w:sz w:val="24"/>
              </w:rPr>
              <w:t>分；每缺少一项方案内容</w:t>
            </w:r>
            <w:r>
              <w:rPr>
                <w:rFonts w:hint="eastAsia" w:ascii="仿宋" w:hAnsi="仿宋" w:eastAsia="仿宋" w:cs="仿宋"/>
                <w:sz w:val="24"/>
                <w:lang w:val="en-US" w:eastAsia="zh-CN"/>
              </w:rPr>
              <w:t>或</w:t>
            </w:r>
            <w:r>
              <w:rPr>
                <w:rFonts w:hint="eastAsia" w:ascii="仿宋" w:hAnsi="仿宋" w:eastAsia="仿宋" w:cs="仿宋"/>
                <w:sz w:val="24"/>
              </w:rPr>
              <w:t>一项内容存在缺陷的，每一项扣0.5分，扣完为止；未提供项目实施方案的，此项不得分。</w:t>
            </w:r>
          </w:p>
          <w:p w14:paraId="2C8B7CBE">
            <w:pPr>
              <w:autoSpaceDE w:val="0"/>
              <w:autoSpaceDN w:val="0"/>
              <w:adjustRightInd w:val="0"/>
              <w:rPr>
                <w:rFonts w:hint="eastAsia" w:ascii="仿宋" w:hAnsi="仿宋" w:eastAsia="仿宋" w:cs="仿宋"/>
                <w:sz w:val="24"/>
              </w:rPr>
            </w:pPr>
            <w:r>
              <w:rPr>
                <w:rFonts w:hint="eastAsia" w:ascii="仿宋" w:hAnsi="仿宋" w:eastAsia="仿宋" w:cs="仿宋"/>
                <w:b/>
                <w:bCs/>
                <w:sz w:val="24"/>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E68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393" w:type="dxa"/>
            <w:vMerge w:val="continue"/>
            <w:noWrap w:val="0"/>
            <w:vAlign w:val="center"/>
          </w:tcPr>
          <w:p w14:paraId="1D4E7035">
            <w:pPr>
              <w:rPr>
                <w:rFonts w:hint="eastAsia" w:ascii="仿宋" w:hAnsi="仿宋" w:eastAsia="仿宋" w:cs="仿宋"/>
                <w:sz w:val="24"/>
              </w:rPr>
            </w:pPr>
          </w:p>
        </w:tc>
        <w:tc>
          <w:tcPr>
            <w:tcW w:w="850" w:type="dxa"/>
            <w:noWrap w:val="0"/>
            <w:vAlign w:val="center"/>
          </w:tcPr>
          <w:p w14:paraId="1E10C44E">
            <w:pPr>
              <w:jc w:val="center"/>
              <w:rPr>
                <w:rFonts w:hint="eastAsia" w:ascii="仿宋" w:hAnsi="仿宋" w:eastAsia="仿宋" w:cs="仿宋"/>
                <w:sz w:val="24"/>
              </w:rPr>
            </w:pPr>
            <w:r>
              <w:rPr>
                <w:rFonts w:hint="eastAsia" w:ascii="仿宋" w:hAnsi="仿宋" w:eastAsia="仿宋" w:cs="仿宋"/>
                <w:sz w:val="24"/>
              </w:rPr>
              <w:t>技术培训方案</w:t>
            </w:r>
          </w:p>
        </w:tc>
        <w:tc>
          <w:tcPr>
            <w:tcW w:w="761" w:type="dxa"/>
            <w:noWrap w:val="0"/>
            <w:vAlign w:val="center"/>
          </w:tcPr>
          <w:p w14:paraId="079FA423">
            <w:pPr>
              <w:jc w:val="center"/>
              <w:rPr>
                <w:rFonts w:hint="eastAsia" w:ascii="仿宋" w:hAnsi="仿宋" w:eastAsia="仿宋" w:cs="仿宋"/>
                <w:sz w:val="24"/>
              </w:rPr>
            </w:pPr>
            <w:r>
              <w:rPr>
                <w:rFonts w:hint="eastAsia" w:ascii="仿宋" w:hAnsi="仿宋" w:eastAsia="仿宋" w:cs="仿宋"/>
                <w:sz w:val="24"/>
              </w:rPr>
              <w:t>8</w:t>
            </w:r>
          </w:p>
        </w:tc>
        <w:tc>
          <w:tcPr>
            <w:tcW w:w="5803" w:type="dxa"/>
            <w:noWrap w:val="0"/>
            <w:vAlign w:val="center"/>
          </w:tcPr>
          <w:p w14:paraId="27301D55">
            <w:pPr>
              <w:autoSpaceDE w:val="0"/>
              <w:autoSpaceDN w:val="0"/>
              <w:adjustRightInd w:val="0"/>
              <w:rPr>
                <w:rFonts w:hint="eastAsia" w:ascii="仿宋" w:hAnsi="仿宋" w:eastAsia="仿宋" w:cs="仿宋"/>
                <w:sz w:val="24"/>
              </w:rPr>
            </w:pPr>
            <w:r>
              <w:rPr>
                <w:rFonts w:hint="eastAsia" w:ascii="仿宋" w:hAnsi="仿宋" w:eastAsia="仿宋" w:cs="仿宋"/>
                <w:sz w:val="24"/>
              </w:rPr>
              <w:t>根据供应商提供的项目培训方案进行评分：</w:t>
            </w:r>
          </w:p>
          <w:p w14:paraId="5136A51D">
            <w:pPr>
              <w:autoSpaceDE w:val="0"/>
              <w:autoSpaceDN w:val="0"/>
              <w:adjustRightInd w:val="0"/>
              <w:rPr>
                <w:rFonts w:hint="eastAsia" w:ascii="仿宋" w:hAnsi="仿宋" w:eastAsia="仿宋" w:cs="仿宋"/>
                <w:sz w:val="24"/>
              </w:rPr>
            </w:pPr>
            <w:r>
              <w:rPr>
                <w:rFonts w:hint="eastAsia" w:ascii="仿宋" w:hAnsi="仿宋" w:eastAsia="仿宋" w:cs="仿宋"/>
                <w:sz w:val="24"/>
              </w:rPr>
              <w:t>项目培训方案包括但不限于培训内容、培训方式、培训计划、培训团队人员配置等4项内容，方案内容完整齐全，符合项目实际的，得8分；每缺少一项方案内容，扣2分；每项内容存在缺陷的，每一项扣1分，扣完为止；未提供项目实施方案的，此项不得分。</w:t>
            </w:r>
          </w:p>
          <w:p w14:paraId="13425535">
            <w:pPr>
              <w:rPr>
                <w:rFonts w:hint="eastAsia" w:ascii="仿宋" w:hAnsi="仿宋" w:eastAsia="仿宋" w:cs="仿宋"/>
                <w:sz w:val="24"/>
              </w:rPr>
            </w:pPr>
            <w:r>
              <w:rPr>
                <w:rFonts w:hint="eastAsia" w:ascii="仿宋" w:hAnsi="仿宋" w:eastAsia="仿宋" w:cs="仿宋"/>
                <w:b/>
                <w:bCs/>
                <w:sz w:val="24"/>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4B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393" w:type="dxa"/>
            <w:noWrap w:val="0"/>
            <w:vAlign w:val="center"/>
          </w:tcPr>
          <w:p w14:paraId="3C69504C">
            <w:pPr>
              <w:rPr>
                <w:rFonts w:hint="eastAsia" w:ascii="仿宋" w:hAnsi="仿宋" w:eastAsia="仿宋" w:cs="仿宋"/>
                <w:sz w:val="24"/>
              </w:rPr>
            </w:pPr>
            <w:r>
              <w:rPr>
                <w:rFonts w:hint="eastAsia" w:ascii="仿宋" w:hAnsi="仿宋" w:eastAsia="仿宋" w:cs="仿宋"/>
                <w:sz w:val="24"/>
              </w:rPr>
              <w:t>商务部分（</w:t>
            </w:r>
            <w:r>
              <w:rPr>
                <w:rFonts w:hint="eastAsia" w:ascii="仿宋" w:hAnsi="仿宋" w:eastAsia="仿宋" w:cs="仿宋"/>
                <w:sz w:val="24"/>
                <w:lang w:val="en-US" w:eastAsia="zh-CN"/>
              </w:rPr>
              <w:t>8.5</w:t>
            </w:r>
            <w:r>
              <w:rPr>
                <w:rFonts w:hint="eastAsia" w:ascii="仿宋" w:hAnsi="仿宋" w:eastAsia="仿宋" w:cs="仿宋"/>
                <w:sz w:val="24"/>
              </w:rPr>
              <w:t>分）</w:t>
            </w:r>
          </w:p>
        </w:tc>
        <w:tc>
          <w:tcPr>
            <w:tcW w:w="850" w:type="dxa"/>
            <w:noWrap w:val="0"/>
            <w:vAlign w:val="center"/>
          </w:tcPr>
          <w:p w14:paraId="7BFDB8C9">
            <w:pPr>
              <w:jc w:val="center"/>
              <w:rPr>
                <w:rFonts w:hint="eastAsia" w:ascii="仿宋" w:hAnsi="仿宋" w:eastAsia="仿宋" w:cs="仿宋"/>
                <w:sz w:val="24"/>
              </w:rPr>
            </w:pPr>
            <w:r>
              <w:rPr>
                <w:rFonts w:hint="eastAsia" w:ascii="仿宋" w:hAnsi="仿宋" w:eastAsia="仿宋" w:cs="仿宋"/>
                <w:sz w:val="24"/>
              </w:rPr>
              <w:t>业绩情况</w:t>
            </w:r>
          </w:p>
        </w:tc>
        <w:tc>
          <w:tcPr>
            <w:tcW w:w="761" w:type="dxa"/>
            <w:noWrap w:val="0"/>
            <w:vAlign w:val="center"/>
          </w:tcPr>
          <w:p w14:paraId="7F942382">
            <w:pPr>
              <w:jc w:val="center"/>
              <w:rPr>
                <w:rFonts w:hint="default" w:ascii="仿宋" w:hAnsi="仿宋" w:eastAsia="仿宋" w:cs="仿宋"/>
                <w:sz w:val="24"/>
                <w:lang w:val="en-US" w:eastAsia="zh-CN"/>
              </w:rPr>
            </w:pPr>
            <w:r>
              <w:rPr>
                <w:rFonts w:hint="eastAsia" w:ascii="仿宋" w:hAnsi="仿宋" w:eastAsia="仿宋" w:cs="仿宋"/>
                <w:sz w:val="24"/>
                <w:lang w:val="en-US" w:eastAsia="zh-CN"/>
              </w:rPr>
              <w:t>8.5</w:t>
            </w:r>
          </w:p>
        </w:tc>
        <w:tc>
          <w:tcPr>
            <w:tcW w:w="5803" w:type="dxa"/>
            <w:noWrap w:val="0"/>
            <w:vAlign w:val="center"/>
          </w:tcPr>
          <w:p w14:paraId="7BAE93CD">
            <w:pPr>
              <w:autoSpaceDE w:val="0"/>
              <w:autoSpaceDN w:val="0"/>
              <w:adjustRightInd w:val="0"/>
              <w:rPr>
                <w:rFonts w:hint="eastAsia" w:ascii="仿宋" w:hAnsi="仿宋" w:eastAsia="仿宋" w:cs="仿宋"/>
                <w:sz w:val="24"/>
              </w:rPr>
            </w:pPr>
            <w:r>
              <w:rPr>
                <w:rFonts w:hint="eastAsia" w:ascii="仿宋" w:hAnsi="仿宋" w:eastAsia="仿宋" w:cs="仿宋"/>
                <w:sz w:val="24"/>
              </w:rPr>
              <w:t>投标供应商自2023年1月1日以来具有同类项目业绩的，</w:t>
            </w:r>
            <w:r>
              <w:rPr>
                <w:rFonts w:hint="eastAsia" w:ascii="仿宋" w:hAnsi="仿宋" w:eastAsia="仿宋" w:cs="仿宋"/>
                <w:sz w:val="24"/>
                <w:lang w:val="en-US" w:eastAsia="zh-CN"/>
              </w:rPr>
              <w:t>提供2项</w:t>
            </w:r>
            <w:r>
              <w:rPr>
                <w:rFonts w:hint="eastAsia" w:ascii="仿宋" w:hAnsi="仿宋" w:eastAsia="仿宋" w:cs="仿宋"/>
                <w:sz w:val="24"/>
              </w:rPr>
              <w:t>得</w:t>
            </w:r>
            <w:r>
              <w:rPr>
                <w:rFonts w:hint="eastAsia" w:ascii="仿宋" w:hAnsi="仿宋" w:eastAsia="仿宋" w:cs="仿宋"/>
                <w:sz w:val="24"/>
                <w:lang w:val="en-US" w:eastAsia="zh-CN"/>
              </w:rPr>
              <w:t>基础分，4</w:t>
            </w:r>
            <w:r>
              <w:rPr>
                <w:rFonts w:hint="eastAsia" w:ascii="仿宋" w:hAnsi="仿宋" w:eastAsia="仿宋" w:cs="仿宋"/>
                <w:sz w:val="24"/>
              </w:rPr>
              <w:t>分，</w:t>
            </w:r>
            <w:r>
              <w:rPr>
                <w:rFonts w:hint="eastAsia" w:ascii="仿宋" w:hAnsi="仿宋" w:eastAsia="仿宋" w:cs="仿宋"/>
                <w:sz w:val="24"/>
                <w:lang w:val="en-US" w:eastAsia="zh-CN"/>
              </w:rPr>
              <w:t>每多提供一个业绩多加1.5分，最多加4.5分；</w:t>
            </w:r>
            <w:r>
              <w:rPr>
                <w:rFonts w:hint="eastAsia" w:ascii="仿宋" w:hAnsi="仿宋" w:eastAsia="仿宋" w:cs="仿宋"/>
                <w:sz w:val="24"/>
              </w:rPr>
              <w:t>满分</w:t>
            </w:r>
            <w:r>
              <w:rPr>
                <w:rFonts w:hint="eastAsia" w:ascii="仿宋" w:hAnsi="仿宋" w:eastAsia="仿宋" w:cs="仿宋"/>
                <w:sz w:val="24"/>
                <w:lang w:val="en-US" w:eastAsia="zh-CN"/>
              </w:rPr>
              <w:t>8.5</w:t>
            </w:r>
            <w:r>
              <w:rPr>
                <w:rFonts w:hint="eastAsia" w:ascii="仿宋" w:hAnsi="仿宋" w:eastAsia="仿宋" w:cs="仿宋"/>
                <w:sz w:val="24"/>
              </w:rPr>
              <w:t>分（提供合同复印件并加盖投标供应商公章；业绩时间以合同签订时间为准）。</w:t>
            </w:r>
          </w:p>
        </w:tc>
      </w:tr>
    </w:tbl>
    <w:p w14:paraId="381F2E37">
      <w:pPr>
        <w:autoSpaceDE w:val="0"/>
        <w:autoSpaceDN w:val="0"/>
        <w:adjustRightInd w:val="0"/>
        <w:jc w:val="left"/>
        <w:rPr>
          <w:rFonts w:hint="eastAsia" w:ascii="仿宋" w:hAnsi="仿宋" w:eastAsia="仿宋" w:cs="仿宋"/>
          <w:b/>
          <w:kern w:val="0"/>
          <w:sz w:val="32"/>
          <w:szCs w:val="32"/>
        </w:rPr>
      </w:pPr>
    </w:p>
    <w:p w14:paraId="3BC2E88A">
      <w:pPr>
        <w:autoSpaceDE w:val="0"/>
        <w:autoSpaceDN w:val="0"/>
        <w:adjustRightInd w:val="0"/>
        <w:jc w:val="left"/>
        <w:rPr>
          <w:rFonts w:hint="eastAsia" w:ascii="仿宋" w:hAnsi="仿宋" w:eastAsia="仿宋" w:cs="仿宋"/>
          <w:b/>
          <w:kern w:val="0"/>
          <w:sz w:val="32"/>
          <w:szCs w:val="32"/>
        </w:rPr>
      </w:pPr>
    </w:p>
    <w:p w14:paraId="5447E344">
      <w:pPr>
        <w:autoSpaceDE w:val="0"/>
        <w:autoSpaceDN w:val="0"/>
        <w:adjustRightInd w:val="0"/>
        <w:jc w:val="center"/>
        <w:rPr>
          <w:rFonts w:hint="eastAsia" w:ascii="仿宋" w:hAnsi="仿宋" w:eastAsia="仿宋" w:cs="仿宋"/>
          <w:b/>
          <w:kern w:val="0"/>
          <w:sz w:val="32"/>
          <w:szCs w:val="32"/>
        </w:rPr>
      </w:pPr>
      <w:r>
        <w:rPr>
          <w:rFonts w:hint="eastAsia" w:ascii="仿宋" w:hAnsi="仿宋" w:eastAsia="仿宋" w:cs="仿宋"/>
          <w:b/>
          <w:kern w:val="0"/>
          <w:sz w:val="32"/>
          <w:szCs w:val="32"/>
        </w:rPr>
        <w:t>（2）经济部分（30分）</w:t>
      </w:r>
    </w:p>
    <w:tbl>
      <w:tblPr>
        <w:tblStyle w:val="15"/>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850"/>
        <w:gridCol w:w="761"/>
        <w:gridCol w:w="5803"/>
      </w:tblGrid>
      <w:tr w14:paraId="21F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2323C80">
            <w:pPr>
              <w:jc w:val="center"/>
              <w:rPr>
                <w:rFonts w:hint="eastAsia" w:ascii="仿宋" w:hAnsi="仿宋" w:eastAsia="仿宋" w:cs="仿宋"/>
                <w:b/>
                <w:bCs/>
                <w:sz w:val="24"/>
              </w:rPr>
            </w:pPr>
            <w:bookmarkStart w:id="45" w:name="第七章  授予合同"/>
            <w:bookmarkEnd w:id="45"/>
          </w:p>
        </w:tc>
        <w:tc>
          <w:tcPr>
            <w:tcW w:w="850" w:type="dxa"/>
            <w:noWrap w:val="0"/>
            <w:vAlign w:val="center"/>
          </w:tcPr>
          <w:p w14:paraId="0F1B0B1C">
            <w:pPr>
              <w:jc w:val="center"/>
              <w:rPr>
                <w:rFonts w:hint="eastAsia" w:ascii="仿宋" w:hAnsi="仿宋" w:eastAsia="仿宋" w:cs="仿宋"/>
                <w:b/>
                <w:bCs/>
                <w:sz w:val="24"/>
              </w:rPr>
            </w:pPr>
            <w:r>
              <w:rPr>
                <w:rFonts w:hint="eastAsia" w:ascii="仿宋" w:hAnsi="仿宋" w:eastAsia="仿宋" w:cs="仿宋"/>
                <w:b/>
                <w:bCs/>
                <w:sz w:val="24"/>
              </w:rPr>
              <w:t>评审内容</w:t>
            </w:r>
          </w:p>
        </w:tc>
        <w:tc>
          <w:tcPr>
            <w:tcW w:w="761" w:type="dxa"/>
            <w:noWrap w:val="0"/>
            <w:vAlign w:val="center"/>
          </w:tcPr>
          <w:p w14:paraId="5EE4B33D">
            <w:pPr>
              <w:jc w:val="center"/>
              <w:rPr>
                <w:rFonts w:hint="eastAsia" w:ascii="仿宋" w:hAnsi="仿宋" w:eastAsia="仿宋" w:cs="仿宋"/>
                <w:b/>
                <w:bCs/>
                <w:sz w:val="24"/>
              </w:rPr>
            </w:pPr>
            <w:r>
              <w:rPr>
                <w:rFonts w:hint="eastAsia" w:ascii="仿宋" w:hAnsi="仿宋" w:eastAsia="仿宋" w:cs="仿宋"/>
                <w:b/>
                <w:bCs/>
                <w:sz w:val="24"/>
              </w:rPr>
              <w:t>分值</w:t>
            </w:r>
          </w:p>
        </w:tc>
        <w:tc>
          <w:tcPr>
            <w:tcW w:w="5803" w:type="dxa"/>
            <w:noWrap w:val="0"/>
            <w:vAlign w:val="center"/>
          </w:tcPr>
          <w:p w14:paraId="1F8D4E44">
            <w:pPr>
              <w:jc w:val="center"/>
              <w:rPr>
                <w:rFonts w:hint="eastAsia" w:ascii="仿宋" w:hAnsi="仿宋" w:eastAsia="仿宋" w:cs="仿宋"/>
                <w:b/>
                <w:bCs/>
                <w:sz w:val="24"/>
              </w:rPr>
            </w:pPr>
            <w:r>
              <w:rPr>
                <w:rFonts w:hint="eastAsia" w:ascii="仿宋" w:hAnsi="仿宋" w:eastAsia="仿宋" w:cs="仿宋"/>
                <w:b/>
                <w:bCs/>
                <w:sz w:val="24"/>
              </w:rPr>
              <w:t>评分标准</w:t>
            </w:r>
          </w:p>
        </w:tc>
      </w:tr>
      <w:tr w14:paraId="5207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5E852F4">
            <w:pPr>
              <w:rPr>
                <w:rFonts w:hint="eastAsia" w:ascii="仿宋" w:hAnsi="仿宋" w:eastAsia="仿宋" w:cs="仿宋"/>
                <w:sz w:val="24"/>
              </w:rPr>
            </w:pPr>
            <w:r>
              <w:rPr>
                <w:rFonts w:hint="eastAsia" w:ascii="仿宋" w:hAnsi="仿宋" w:eastAsia="仿宋" w:cs="仿宋"/>
                <w:sz w:val="24"/>
              </w:rPr>
              <w:t>价格部分（30分）</w:t>
            </w:r>
          </w:p>
        </w:tc>
        <w:tc>
          <w:tcPr>
            <w:tcW w:w="850" w:type="dxa"/>
            <w:noWrap w:val="0"/>
            <w:vAlign w:val="center"/>
          </w:tcPr>
          <w:p w14:paraId="7E2A1AFB">
            <w:pPr>
              <w:jc w:val="center"/>
              <w:rPr>
                <w:rFonts w:hint="eastAsia" w:ascii="仿宋" w:hAnsi="仿宋" w:eastAsia="仿宋" w:cs="仿宋"/>
                <w:sz w:val="24"/>
              </w:rPr>
            </w:pPr>
            <w:r>
              <w:rPr>
                <w:rFonts w:hint="eastAsia" w:ascii="仿宋" w:hAnsi="仿宋" w:eastAsia="仿宋" w:cs="仿宋"/>
                <w:sz w:val="24"/>
              </w:rPr>
              <w:t>投标价格</w:t>
            </w:r>
          </w:p>
        </w:tc>
        <w:tc>
          <w:tcPr>
            <w:tcW w:w="761" w:type="dxa"/>
            <w:noWrap w:val="0"/>
            <w:vAlign w:val="center"/>
          </w:tcPr>
          <w:p w14:paraId="3538E865">
            <w:pPr>
              <w:jc w:val="center"/>
              <w:rPr>
                <w:rFonts w:hint="eastAsia" w:ascii="仿宋" w:hAnsi="仿宋" w:eastAsia="仿宋" w:cs="仿宋"/>
                <w:sz w:val="24"/>
              </w:rPr>
            </w:pPr>
            <w:r>
              <w:rPr>
                <w:rFonts w:hint="eastAsia" w:ascii="仿宋" w:hAnsi="仿宋" w:eastAsia="仿宋" w:cs="仿宋"/>
                <w:sz w:val="24"/>
              </w:rPr>
              <w:t>30</w:t>
            </w:r>
          </w:p>
        </w:tc>
        <w:tc>
          <w:tcPr>
            <w:tcW w:w="5803" w:type="dxa"/>
            <w:noWrap w:val="0"/>
            <w:vAlign w:val="center"/>
          </w:tcPr>
          <w:p w14:paraId="7DF95EA1">
            <w:pPr>
              <w:autoSpaceDE w:val="0"/>
              <w:autoSpaceDN w:val="0"/>
              <w:adjustRightInd w:val="0"/>
              <w:rPr>
                <w:rFonts w:hint="eastAsia" w:ascii="仿宋" w:hAnsi="仿宋" w:eastAsia="仿宋" w:cs="仿宋"/>
                <w:sz w:val="24"/>
              </w:rPr>
            </w:pPr>
            <w:r>
              <w:rPr>
                <w:rFonts w:hint="eastAsia" w:ascii="仿宋" w:hAnsi="仿宋" w:eastAsia="仿宋" w:cs="仿宋"/>
                <w:sz w:val="24"/>
              </w:rPr>
              <w:t>1.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7EBF2E5F">
            <w:pPr>
              <w:autoSpaceDE w:val="0"/>
              <w:autoSpaceDN w:val="0"/>
              <w:adjustRightInd w:val="0"/>
              <w:rPr>
                <w:rFonts w:hint="eastAsia" w:ascii="仿宋" w:hAnsi="仿宋" w:eastAsia="仿宋" w:cs="仿宋"/>
                <w:sz w:val="24"/>
              </w:rPr>
            </w:pPr>
            <w:r>
              <w:rPr>
                <w:rFonts w:hint="eastAsia" w:ascii="仿宋" w:hAnsi="仿宋" w:eastAsia="仿宋" w:cs="仿宋"/>
                <w:sz w:val="24"/>
              </w:rPr>
              <w:t>2.投标的最低报价，不作为是否成交的保证。</w:t>
            </w:r>
          </w:p>
          <w:p w14:paraId="67668693">
            <w:pPr>
              <w:autoSpaceDE w:val="0"/>
              <w:autoSpaceDN w:val="0"/>
              <w:adjustRightInd w:val="0"/>
              <w:rPr>
                <w:rFonts w:hint="eastAsia" w:ascii="仿宋" w:hAnsi="仿宋" w:eastAsia="仿宋" w:cs="仿宋"/>
                <w:sz w:val="24"/>
              </w:rPr>
            </w:pPr>
            <w:r>
              <w:rPr>
                <w:rFonts w:hint="eastAsia" w:ascii="仿宋" w:hAnsi="仿宋" w:eastAsia="仿宋" w:cs="仿宋"/>
                <w:sz w:val="24"/>
              </w:rPr>
              <w:t>3.价格分统一采用低价优先法计算，即满足采购文件要求且最后报价最低的供应商的价格为评标基准价，其价格分为满分。其他供应商的价格分统一按照下列公式计算：</w:t>
            </w:r>
          </w:p>
          <w:p w14:paraId="169F6ED1">
            <w:pPr>
              <w:autoSpaceDE w:val="0"/>
              <w:autoSpaceDN w:val="0"/>
              <w:adjustRightInd w:val="0"/>
              <w:rPr>
                <w:rFonts w:hint="eastAsia" w:ascii="仿宋" w:hAnsi="仿宋" w:eastAsia="仿宋" w:cs="仿宋"/>
                <w:sz w:val="24"/>
              </w:rPr>
            </w:pPr>
            <w:r>
              <w:rPr>
                <w:rFonts w:hint="eastAsia" w:ascii="仿宋" w:hAnsi="仿宋" w:eastAsia="仿宋" w:cs="仿宋"/>
                <w:sz w:val="24"/>
              </w:rPr>
              <w:t>投标报价得分=（评标基准价/最终投标报价）×价格权值×100</w:t>
            </w:r>
          </w:p>
          <w:p w14:paraId="4C14A085">
            <w:pPr>
              <w:autoSpaceDE w:val="0"/>
              <w:autoSpaceDN w:val="0"/>
              <w:adjustRightInd w:val="0"/>
              <w:rPr>
                <w:rFonts w:hint="eastAsia" w:ascii="仿宋" w:hAnsi="仿宋" w:eastAsia="仿宋" w:cs="仿宋"/>
                <w:sz w:val="24"/>
              </w:rPr>
            </w:pPr>
            <w:r>
              <w:rPr>
                <w:rFonts w:hint="eastAsia" w:ascii="仿宋" w:hAnsi="仿宋" w:eastAsia="仿宋" w:cs="仿宋"/>
                <w:sz w:val="24"/>
              </w:rPr>
              <w:t>本项目的价格权值为30%。</w:t>
            </w:r>
          </w:p>
        </w:tc>
      </w:tr>
    </w:tbl>
    <w:p w14:paraId="24EF98F5">
      <w:pPr>
        <w:pStyle w:val="7"/>
        <w:keepNext w:val="0"/>
        <w:keepLines w:val="0"/>
        <w:numPr>
          <w:ilvl w:val="0"/>
          <w:numId w:val="0"/>
        </w:numPr>
        <w:tabs>
          <w:tab w:val="left" w:pos="1353"/>
        </w:tabs>
        <w:autoSpaceDE w:val="0"/>
        <w:autoSpaceDN w:val="0"/>
        <w:spacing w:before="0" w:after="0" w:line="360" w:lineRule="auto"/>
        <w:jc w:val="left"/>
        <w:rPr>
          <w:rFonts w:hint="eastAsia" w:ascii="仿宋" w:hAnsi="仿宋" w:eastAsia="仿宋" w:cs="仿宋"/>
          <w:szCs w:val="24"/>
        </w:rPr>
      </w:pPr>
    </w:p>
    <w:p w14:paraId="13BFF72D">
      <w:pPr>
        <w:pStyle w:val="7"/>
        <w:keepNext w:val="0"/>
        <w:keepLines w:val="0"/>
        <w:numPr>
          <w:ilvl w:val="0"/>
          <w:numId w:val="0"/>
        </w:numPr>
        <w:tabs>
          <w:tab w:val="left" w:pos="135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29.定标原则</w:t>
      </w:r>
    </w:p>
    <w:p w14:paraId="5D8A07A5">
      <w:pPr>
        <w:pStyle w:val="18"/>
        <w:tabs>
          <w:tab w:val="left" w:pos="1405"/>
        </w:tabs>
        <w:autoSpaceDE w:val="0"/>
        <w:autoSpaceDN w:val="0"/>
        <w:spacing w:line="360" w:lineRule="auto"/>
        <w:ind w:right="432" w:firstLine="476"/>
        <w:rPr>
          <w:rFonts w:hint="eastAsia" w:ascii="仿宋" w:hAnsi="仿宋" w:eastAsia="仿宋" w:cs="仿宋"/>
          <w:sz w:val="24"/>
          <w:szCs w:val="24"/>
        </w:rPr>
      </w:pPr>
      <w:r>
        <w:rPr>
          <w:rFonts w:hint="eastAsia" w:ascii="仿宋" w:hAnsi="仿宋" w:eastAsia="仿宋" w:cs="仿宋"/>
          <w:spacing w:val="-1"/>
          <w:sz w:val="24"/>
          <w:szCs w:val="24"/>
        </w:rPr>
        <w:t>29.1 评标委员会应当根据综合评分情况，按照投标人综合得分由高到低的顺序排</w:t>
      </w:r>
      <w:r>
        <w:rPr>
          <w:rFonts w:hint="eastAsia" w:ascii="仿宋" w:hAnsi="仿宋" w:eastAsia="仿宋" w:cs="仿宋"/>
          <w:spacing w:val="-7"/>
          <w:sz w:val="24"/>
          <w:szCs w:val="24"/>
        </w:rPr>
        <w:t xml:space="preserve">列，依次推荐 </w:t>
      </w:r>
      <w:r>
        <w:rPr>
          <w:rFonts w:hint="eastAsia" w:ascii="仿宋" w:hAnsi="仿宋" w:eastAsia="仿宋" w:cs="仿宋"/>
          <w:sz w:val="24"/>
          <w:szCs w:val="24"/>
        </w:rPr>
        <w:t>3</w:t>
      </w:r>
      <w:r>
        <w:rPr>
          <w:rFonts w:hint="eastAsia" w:ascii="仿宋" w:hAnsi="仿宋" w:eastAsia="仿宋" w:cs="仿宋"/>
          <w:spacing w:val="-7"/>
          <w:sz w:val="24"/>
          <w:szCs w:val="24"/>
        </w:rPr>
        <w:t xml:space="preserve"> 名中标候选人，并编写评标报告。投标人综合得分相同的，按照投标报价由低到高的顺序排列。投标人综合得分相同且投标报价也相同的并列，评标委员会将按照技术指标优劣顺序推荐。</w:t>
      </w:r>
    </w:p>
    <w:p w14:paraId="372C8C9D">
      <w:pPr>
        <w:pStyle w:val="18"/>
        <w:tabs>
          <w:tab w:val="left" w:pos="1422"/>
        </w:tabs>
        <w:autoSpaceDE w:val="0"/>
        <w:autoSpaceDN w:val="0"/>
        <w:spacing w:line="360" w:lineRule="auto"/>
        <w:ind w:firstLine="464"/>
        <w:rPr>
          <w:rFonts w:hint="eastAsia" w:ascii="仿宋" w:hAnsi="仿宋" w:eastAsia="仿宋" w:cs="仿宋"/>
          <w:lang w:val="zh-CN"/>
        </w:rPr>
      </w:pPr>
      <w:r>
        <w:rPr>
          <w:rFonts w:hint="eastAsia" w:ascii="仿宋" w:hAnsi="仿宋" w:eastAsia="仿宋" w:cs="仿宋"/>
          <w:spacing w:val="-4"/>
          <w:sz w:val="24"/>
          <w:szCs w:val="24"/>
        </w:rPr>
        <w:t>29.2 评标委员会根据评审结果及招标文件的规定确定中标人。</w:t>
      </w:r>
      <w:r>
        <w:rPr>
          <w:rFonts w:hint="eastAsia" w:ascii="仿宋" w:hAnsi="仿宋" w:eastAsia="仿宋" w:cs="仿宋"/>
          <w:spacing w:val="-3"/>
          <w:sz w:val="24"/>
          <w:szCs w:val="24"/>
        </w:rPr>
        <w:t>排名第一</w:t>
      </w:r>
      <w:r>
        <w:rPr>
          <w:rFonts w:hint="eastAsia" w:ascii="仿宋" w:hAnsi="仿宋" w:eastAsia="仿宋" w:cs="仿宋"/>
          <w:spacing w:val="-1"/>
          <w:sz w:val="24"/>
          <w:szCs w:val="24"/>
        </w:rPr>
        <w:t>的中标候选人放弃中标、因不可抗力不能履行合同、不按照招标文件要求提交履约保</w:t>
      </w:r>
      <w:r>
        <w:rPr>
          <w:rFonts w:hint="eastAsia" w:ascii="仿宋" w:hAnsi="仿宋" w:eastAsia="仿宋" w:cs="仿宋"/>
          <w:sz w:val="24"/>
          <w:szCs w:val="24"/>
        </w:rPr>
        <w:t>证金（如有）</w:t>
      </w:r>
      <w:r>
        <w:rPr>
          <w:rFonts w:hint="eastAsia" w:ascii="仿宋" w:hAnsi="仿宋" w:eastAsia="仿宋" w:cs="仿宋"/>
          <w:spacing w:val="-1"/>
          <w:sz w:val="24"/>
          <w:szCs w:val="24"/>
        </w:rPr>
        <w:t>的，或者被查实存在影响中标结果的违法行为等情形，不符合中标条件的，招标人可以按照评标委员会提出的中标候选人名单排序依次确定其他中标候选人</w:t>
      </w:r>
      <w:r>
        <w:rPr>
          <w:rFonts w:hint="eastAsia" w:ascii="仿宋" w:hAnsi="仿宋" w:eastAsia="仿宋" w:cs="仿宋"/>
          <w:sz w:val="24"/>
          <w:szCs w:val="24"/>
        </w:rPr>
        <w:t>为中标人，也可以重新采购。</w:t>
      </w:r>
    </w:p>
    <w:p w14:paraId="460167EF">
      <w:pPr>
        <w:rPr>
          <w:rFonts w:hint="eastAsia" w:ascii="仿宋" w:hAnsi="仿宋" w:eastAsia="仿宋" w:cs="仿宋"/>
          <w:lang w:val="zh-CN"/>
        </w:rPr>
      </w:pPr>
    </w:p>
    <w:p w14:paraId="30FA9589">
      <w:pPr>
        <w:pStyle w:val="4"/>
        <w:keepNext w:val="0"/>
        <w:keepLines w:val="0"/>
        <w:tabs>
          <w:tab w:val="left" w:pos="1283"/>
        </w:tabs>
        <w:autoSpaceDE w:val="0"/>
        <w:autoSpaceDN w:val="0"/>
        <w:adjustRightInd/>
        <w:spacing w:before="0" w:line="360" w:lineRule="auto"/>
        <w:ind w:right="28"/>
        <w:jc w:val="center"/>
        <w:textAlignment w:val="auto"/>
        <w:rPr>
          <w:rFonts w:hint="eastAsia" w:ascii="仿宋" w:hAnsi="仿宋" w:eastAsia="仿宋" w:cs="仿宋"/>
          <w:sz w:val="24"/>
          <w:szCs w:val="24"/>
        </w:rPr>
      </w:pPr>
      <w:r>
        <w:rPr>
          <w:rFonts w:hint="eastAsia" w:ascii="仿宋" w:hAnsi="仿宋" w:eastAsia="仿宋" w:cs="仿宋"/>
          <w:sz w:val="30"/>
          <w:szCs w:val="30"/>
        </w:rPr>
        <w:t>第七章</w:t>
      </w:r>
      <w:r>
        <w:rPr>
          <w:rFonts w:hint="eastAsia" w:ascii="仿宋" w:hAnsi="仿宋" w:eastAsia="仿宋" w:cs="仿宋"/>
          <w:sz w:val="30"/>
          <w:szCs w:val="30"/>
        </w:rPr>
        <w:tab/>
      </w:r>
      <w:r>
        <w:rPr>
          <w:rFonts w:hint="eastAsia" w:ascii="仿宋" w:hAnsi="仿宋" w:eastAsia="仿宋" w:cs="仿宋"/>
          <w:sz w:val="30"/>
          <w:szCs w:val="30"/>
        </w:rPr>
        <w:t>授予合同</w:t>
      </w:r>
    </w:p>
    <w:p w14:paraId="26D3504A">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30.合同授予标准</w:t>
      </w:r>
    </w:p>
    <w:p w14:paraId="11A04739">
      <w:pPr>
        <w:pStyle w:val="18"/>
        <w:tabs>
          <w:tab w:val="left" w:pos="1405"/>
        </w:tabs>
        <w:autoSpaceDE w:val="0"/>
        <w:autoSpaceDN w:val="0"/>
        <w:spacing w:line="360" w:lineRule="auto"/>
        <w:ind w:right="427" w:firstLine="480"/>
        <w:jc w:val="left"/>
        <w:rPr>
          <w:rFonts w:hint="eastAsia" w:ascii="仿宋" w:hAnsi="仿宋" w:eastAsia="仿宋" w:cs="仿宋"/>
          <w:sz w:val="24"/>
          <w:szCs w:val="24"/>
        </w:rPr>
      </w:pPr>
      <w:r>
        <w:rPr>
          <w:rFonts w:hint="eastAsia" w:ascii="仿宋" w:hAnsi="仿宋" w:eastAsia="仿宋" w:cs="仿宋"/>
          <w:sz w:val="24"/>
          <w:szCs w:val="24"/>
        </w:rPr>
        <w:t>30.1 合同将授予被确定为实质上响应招标文件要求，评标认为具备履行合同义务条件、报价合理、技术和商务条件都符合条件基础上对买方最为有利的投标人。</w:t>
      </w:r>
    </w:p>
    <w:p w14:paraId="7882B110">
      <w:pPr>
        <w:pStyle w:val="18"/>
        <w:tabs>
          <w:tab w:val="left" w:pos="1405"/>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30.2 最低投标价不一定是被授予合同的保证。</w:t>
      </w:r>
    </w:p>
    <w:p w14:paraId="436E72F2">
      <w:pPr>
        <w:pStyle w:val="18"/>
        <w:tabs>
          <w:tab w:val="left" w:pos="1405"/>
        </w:tabs>
        <w:autoSpaceDE w:val="0"/>
        <w:autoSpaceDN w:val="0"/>
        <w:spacing w:line="360" w:lineRule="auto"/>
        <w:ind w:right="429" w:firstLine="480"/>
        <w:jc w:val="left"/>
        <w:rPr>
          <w:rFonts w:hint="eastAsia" w:ascii="仿宋" w:hAnsi="仿宋" w:eastAsia="仿宋" w:cs="仿宋"/>
          <w:sz w:val="24"/>
          <w:szCs w:val="24"/>
        </w:rPr>
      </w:pPr>
      <w:r>
        <w:rPr>
          <w:rFonts w:hint="eastAsia" w:ascii="仿宋" w:hAnsi="仿宋" w:eastAsia="仿宋" w:cs="仿宋"/>
          <w:sz w:val="24"/>
          <w:szCs w:val="24"/>
        </w:rPr>
        <w:t>30.3 如果确定该投标人不能无条件圆满履行合同，招标人将对下一个可能中标的投标人资格做出类似的审查。</w:t>
      </w:r>
    </w:p>
    <w:p w14:paraId="1883D988">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31. 接受和拒绝任何投标的权力</w:t>
      </w:r>
    </w:p>
    <w:p w14:paraId="048FF78A">
      <w:pPr>
        <w:pStyle w:val="18"/>
        <w:tabs>
          <w:tab w:val="left" w:pos="1579"/>
          <w:tab w:val="left" w:pos="1580"/>
        </w:tabs>
        <w:autoSpaceDE w:val="0"/>
        <w:autoSpaceDN w:val="0"/>
        <w:spacing w:line="360" w:lineRule="auto"/>
        <w:ind w:right="391" w:firstLine="460"/>
        <w:jc w:val="left"/>
        <w:rPr>
          <w:rFonts w:hint="eastAsia" w:ascii="仿宋" w:hAnsi="仿宋" w:eastAsia="仿宋" w:cs="仿宋"/>
          <w:spacing w:val="-5"/>
          <w:sz w:val="24"/>
          <w:szCs w:val="24"/>
        </w:rPr>
      </w:pPr>
      <w:r>
        <w:rPr>
          <w:rFonts w:hint="eastAsia" w:ascii="仿宋" w:hAnsi="仿宋" w:eastAsia="仿宋" w:cs="仿宋"/>
          <w:spacing w:val="-5"/>
          <w:sz w:val="24"/>
          <w:szCs w:val="24"/>
        </w:rPr>
        <w:t xml:space="preserve">31.1 </w:t>
      </w:r>
      <w:r>
        <w:rPr>
          <w:rFonts w:hint="eastAsia" w:ascii="仿宋" w:hAnsi="仿宋" w:eastAsia="仿宋" w:cs="仿宋"/>
          <w:sz w:val="24"/>
          <w:szCs w:val="24"/>
        </w:rPr>
        <w:t>为维护国家利益，招标人在授予合同之前仍有选择或拒绝任何投标的权力。</w:t>
      </w:r>
    </w:p>
    <w:p w14:paraId="2929ADE3">
      <w:pPr>
        <w:pStyle w:val="18"/>
        <w:tabs>
          <w:tab w:val="left" w:pos="1579"/>
          <w:tab w:val="left" w:pos="1580"/>
        </w:tabs>
        <w:autoSpaceDE w:val="0"/>
        <w:autoSpaceDN w:val="0"/>
        <w:spacing w:line="360" w:lineRule="auto"/>
        <w:ind w:right="391" w:firstLine="462"/>
        <w:jc w:val="left"/>
        <w:rPr>
          <w:rFonts w:hint="eastAsia" w:ascii="仿宋" w:hAnsi="仿宋" w:eastAsia="仿宋" w:cs="仿宋"/>
          <w:b/>
          <w:sz w:val="24"/>
          <w:szCs w:val="24"/>
        </w:rPr>
      </w:pPr>
      <w:r>
        <w:rPr>
          <w:rFonts w:hint="eastAsia" w:ascii="仿宋" w:hAnsi="仿宋" w:eastAsia="仿宋" w:cs="仿宋"/>
          <w:b/>
          <w:spacing w:val="-5"/>
          <w:sz w:val="24"/>
          <w:szCs w:val="24"/>
        </w:rPr>
        <w:t>32. 中标通知书</w:t>
      </w:r>
    </w:p>
    <w:p w14:paraId="0DB2AEE3">
      <w:pPr>
        <w:pStyle w:val="18"/>
        <w:tabs>
          <w:tab w:val="left" w:pos="1405"/>
        </w:tabs>
        <w:autoSpaceDE w:val="0"/>
        <w:autoSpaceDN w:val="0"/>
        <w:spacing w:line="360" w:lineRule="auto"/>
        <w:ind w:right="309" w:firstLine="480"/>
        <w:jc w:val="left"/>
        <w:rPr>
          <w:rFonts w:hint="eastAsia" w:ascii="仿宋" w:hAnsi="仿宋" w:eastAsia="仿宋" w:cs="仿宋"/>
          <w:sz w:val="24"/>
          <w:szCs w:val="24"/>
        </w:rPr>
      </w:pPr>
      <w:r>
        <w:rPr>
          <w:rFonts w:hint="eastAsia" w:ascii="仿宋" w:hAnsi="仿宋" w:eastAsia="仿宋" w:cs="仿宋"/>
          <w:sz w:val="24"/>
          <w:szCs w:val="24"/>
        </w:rPr>
        <w:t>32.1 中标结果经公示后，招标人将以书面形式发出《中标通知书》，《中标通知书》一经发出即发生法律效力。</w:t>
      </w:r>
    </w:p>
    <w:p w14:paraId="53485D09">
      <w:pPr>
        <w:pStyle w:val="18"/>
        <w:tabs>
          <w:tab w:val="left" w:pos="1460"/>
        </w:tabs>
        <w:autoSpaceDE w:val="0"/>
        <w:autoSpaceDN w:val="0"/>
        <w:spacing w:line="360" w:lineRule="auto"/>
        <w:ind w:right="622" w:firstLine="460"/>
        <w:jc w:val="left"/>
        <w:rPr>
          <w:rFonts w:hint="eastAsia" w:ascii="仿宋" w:hAnsi="仿宋" w:eastAsia="仿宋" w:cs="仿宋"/>
          <w:b/>
          <w:sz w:val="24"/>
          <w:szCs w:val="24"/>
        </w:rPr>
      </w:pPr>
      <w:r>
        <w:rPr>
          <w:rFonts w:hint="eastAsia" w:ascii="仿宋" w:hAnsi="仿宋" w:eastAsia="仿宋" w:cs="仿宋"/>
          <w:spacing w:val="-5"/>
          <w:sz w:val="24"/>
          <w:szCs w:val="24"/>
        </w:rPr>
        <w:t>32.2 《中标通知书》将作为签订合同的依据。</w:t>
      </w:r>
    </w:p>
    <w:p w14:paraId="24AFE9FE">
      <w:pPr>
        <w:pStyle w:val="18"/>
        <w:tabs>
          <w:tab w:val="left" w:pos="1460"/>
        </w:tabs>
        <w:autoSpaceDE w:val="0"/>
        <w:autoSpaceDN w:val="0"/>
        <w:spacing w:line="360" w:lineRule="auto"/>
        <w:ind w:right="622" w:firstLine="466"/>
        <w:jc w:val="left"/>
        <w:rPr>
          <w:rFonts w:hint="eastAsia" w:ascii="仿宋" w:hAnsi="仿宋" w:eastAsia="仿宋" w:cs="仿宋"/>
          <w:b/>
          <w:sz w:val="24"/>
          <w:szCs w:val="24"/>
        </w:rPr>
      </w:pPr>
      <w:r>
        <w:rPr>
          <w:rFonts w:hint="eastAsia" w:ascii="仿宋" w:hAnsi="仿宋" w:eastAsia="仿宋" w:cs="仿宋"/>
          <w:b/>
          <w:spacing w:val="-4"/>
          <w:sz w:val="24"/>
          <w:szCs w:val="24"/>
        </w:rPr>
        <w:t>33. 履约担保</w:t>
      </w:r>
    </w:p>
    <w:p w14:paraId="5D443D45">
      <w:pPr>
        <w:pStyle w:val="18"/>
        <w:tabs>
          <w:tab w:val="left" w:pos="1405"/>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33.1 履约保证金：详见投标人须知前附表。</w:t>
      </w:r>
    </w:p>
    <w:p w14:paraId="66D30602">
      <w:pPr>
        <w:pStyle w:val="18"/>
        <w:tabs>
          <w:tab w:val="left" w:pos="1460"/>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33.2 履约保证金在合同执行完毕后无息退还。</w:t>
      </w:r>
    </w:p>
    <w:p w14:paraId="2EF4B5F9">
      <w:pPr>
        <w:pStyle w:val="18"/>
        <w:tabs>
          <w:tab w:val="left" w:pos="1405"/>
        </w:tabs>
        <w:autoSpaceDE w:val="0"/>
        <w:autoSpaceDN w:val="0"/>
        <w:spacing w:line="360" w:lineRule="auto"/>
        <w:ind w:right="427" w:firstLine="480"/>
        <w:jc w:val="left"/>
        <w:rPr>
          <w:rFonts w:hint="eastAsia" w:ascii="仿宋" w:hAnsi="仿宋" w:eastAsia="仿宋" w:cs="仿宋"/>
          <w:sz w:val="24"/>
          <w:szCs w:val="24"/>
        </w:rPr>
      </w:pPr>
      <w:r>
        <w:rPr>
          <w:rFonts w:hint="eastAsia" w:ascii="仿宋" w:hAnsi="仿宋" w:eastAsia="仿宋" w:cs="仿宋"/>
          <w:sz w:val="24"/>
          <w:szCs w:val="24"/>
        </w:rPr>
        <w:t>33.3 如中标候选人不能提供则取消其中标资格。投标人须承诺如成为中标候选人能够及时提供该笔资金。</w:t>
      </w:r>
    </w:p>
    <w:p w14:paraId="2E1E9654">
      <w:pPr>
        <w:pStyle w:val="7"/>
        <w:keepNext w:val="0"/>
        <w:keepLines w:val="0"/>
        <w:numPr>
          <w:ilvl w:val="0"/>
          <w:numId w:val="0"/>
        </w:numPr>
        <w:tabs>
          <w:tab w:val="left" w:pos="1363"/>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34. 签订合同</w:t>
      </w:r>
    </w:p>
    <w:p w14:paraId="0E1EDDEA">
      <w:pPr>
        <w:pStyle w:val="18"/>
        <w:tabs>
          <w:tab w:val="left" w:pos="1405"/>
        </w:tabs>
        <w:autoSpaceDE w:val="0"/>
        <w:autoSpaceDN w:val="0"/>
        <w:spacing w:line="360" w:lineRule="auto"/>
        <w:ind w:right="427" w:firstLine="432"/>
        <w:rPr>
          <w:rFonts w:hint="eastAsia" w:ascii="仿宋" w:hAnsi="仿宋" w:eastAsia="仿宋" w:cs="仿宋"/>
          <w:sz w:val="24"/>
          <w:szCs w:val="24"/>
        </w:rPr>
      </w:pPr>
      <w:r>
        <w:rPr>
          <w:rFonts w:hint="eastAsia" w:ascii="仿宋" w:hAnsi="仿宋" w:eastAsia="仿宋" w:cs="仿宋"/>
          <w:spacing w:val="-12"/>
          <w:sz w:val="24"/>
          <w:szCs w:val="24"/>
        </w:rPr>
        <w:t xml:space="preserve">34.1 </w:t>
      </w:r>
      <w:r>
        <w:rPr>
          <w:rFonts w:hint="eastAsia" w:ascii="仿宋" w:hAnsi="仿宋" w:eastAsia="仿宋" w:cs="仿宋"/>
          <w:sz w:val="24"/>
          <w:szCs w:val="24"/>
        </w:rPr>
        <w:t>中标候选人在收到招标方的《中标通知书》后，须及时按照招标文件和其所提供的投标文件中的约定与采购单位签订书面合同，所签订的合同不得对招标文件和中标方的投标文件作实质性修改。</w:t>
      </w:r>
    </w:p>
    <w:p w14:paraId="3420A846">
      <w:pPr>
        <w:pStyle w:val="18"/>
        <w:tabs>
          <w:tab w:val="left" w:pos="1405"/>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34.2 招标文件、中标方的投标文件及其澄清文件等，均为签订合同的依据。</w:t>
      </w:r>
    </w:p>
    <w:p w14:paraId="44A11FE5">
      <w:pPr>
        <w:pStyle w:val="18"/>
        <w:tabs>
          <w:tab w:val="left" w:pos="1460"/>
        </w:tabs>
        <w:autoSpaceDE w:val="0"/>
        <w:autoSpaceDN w:val="0"/>
        <w:spacing w:line="360" w:lineRule="auto"/>
        <w:ind w:right="427" w:firstLine="480"/>
        <w:rPr>
          <w:rFonts w:hint="eastAsia" w:ascii="仿宋" w:hAnsi="仿宋" w:eastAsia="仿宋" w:cs="仿宋"/>
          <w:sz w:val="24"/>
          <w:szCs w:val="24"/>
        </w:rPr>
      </w:pPr>
      <w:r>
        <w:rPr>
          <w:rFonts w:hint="eastAsia" w:ascii="仿宋" w:hAnsi="仿宋" w:eastAsia="仿宋" w:cs="仿宋"/>
          <w:sz w:val="24"/>
          <w:szCs w:val="24"/>
        </w:rPr>
        <w:t>34.3 如果中标人不能按本须知第 35.1 款的规定执行，招标人将有充分的理由废除其中标资格，并没收其投标保证金，给招标人造成的损失超过投标保证金数额的，还应当对超过部分予以赔偿，同时依法承担相应法律责任；同时，招标人有权将标授予另一个候选中标人或重新招标。</w:t>
      </w:r>
    </w:p>
    <w:p w14:paraId="5EB17E46">
      <w:pPr>
        <w:pStyle w:val="18"/>
        <w:tabs>
          <w:tab w:val="left" w:pos="1460"/>
        </w:tabs>
        <w:autoSpaceDE w:val="0"/>
        <w:autoSpaceDN w:val="0"/>
        <w:spacing w:line="360" w:lineRule="auto"/>
        <w:ind w:right="429" w:firstLine="480"/>
        <w:jc w:val="left"/>
        <w:rPr>
          <w:rFonts w:hint="eastAsia" w:ascii="仿宋" w:hAnsi="仿宋" w:eastAsia="仿宋" w:cs="仿宋"/>
          <w:sz w:val="24"/>
          <w:szCs w:val="24"/>
        </w:rPr>
      </w:pPr>
      <w:r>
        <w:rPr>
          <w:rFonts w:hint="eastAsia" w:ascii="仿宋" w:hAnsi="仿宋" w:eastAsia="仿宋" w:cs="仿宋"/>
          <w:sz w:val="24"/>
          <w:szCs w:val="24"/>
        </w:rPr>
        <w:t>34.4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w:t>
      </w:r>
    </w:p>
    <w:p w14:paraId="6BC7811D">
      <w:pPr>
        <w:tabs>
          <w:tab w:val="left" w:pos="0"/>
        </w:tabs>
        <w:jc w:val="left"/>
        <w:rPr>
          <w:rFonts w:hint="eastAsia" w:ascii="仿宋" w:hAnsi="仿宋" w:eastAsia="仿宋" w:cs="仿宋"/>
          <w:lang w:val="zh-CN"/>
        </w:rPr>
      </w:pPr>
      <w:r>
        <w:rPr>
          <w:rFonts w:hint="eastAsia" w:ascii="仿宋" w:hAnsi="仿宋" w:eastAsia="仿宋" w:cs="仿宋"/>
          <w:sz w:val="24"/>
        </w:rPr>
        <w:t>的约定和投标文件的承诺及相关约定。</w:t>
      </w:r>
    </w:p>
    <w:p w14:paraId="0411C9DF">
      <w:pPr>
        <w:rPr>
          <w:rFonts w:hint="eastAsia" w:ascii="仿宋" w:hAnsi="仿宋" w:eastAsia="仿宋" w:cs="仿宋"/>
          <w:lang w:val="zh-CN"/>
        </w:rPr>
      </w:pPr>
    </w:p>
    <w:p w14:paraId="1B50AA32">
      <w:pPr>
        <w:pStyle w:val="4"/>
        <w:keepNext w:val="0"/>
        <w:keepLines w:val="0"/>
        <w:tabs>
          <w:tab w:val="left" w:pos="1283"/>
        </w:tabs>
        <w:autoSpaceDE w:val="0"/>
        <w:autoSpaceDN w:val="0"/>
        <w:adjustRightInd/>
        <w:spacing w:before="0" w:line="360" w:lineRule="auto"/>
        <w:ind w:right="28"/>
        <w:jc w:val="center"/>
        <w:textAlignment w:val="auto"/>
        <w:rPr>
          <w:rFonts w:hint="eastAsia" w:ascii="仿宋" w:hAnsi="仿宋" w:eastAsia="仿宋" w:cs="仿宋"/>
          <w:sz w:val="24"/>
          <w:szCs w:val="24"/>
        </w:rPr>
      </w:pPr>
      <w:r>
        <w:rPr>
          <w:rFonts w:hint="eastAsia" w:ascii="仿宋" w:hAnsi="仿宋" w:eastAsia="仿宋" w:cs="仿宋"/>
          <w:sz w:val="30"/>
          <w:szCs w:val="30"/>
        </w:rPr>
        <w:t>第八章</w:t>
      </w:r>
      <w:r>
        <w:rPr>
          <w:rFonts w:hint="eastAsia" w:ascii="仿宋" w:hAnsi="仿宋" w:eastAsia="仿宋" w:cs="仿宋"/>
          <w:sz w:val="30"/>
          <w:szCs w:val="30"/>
        </w:rPr>
        <w:tab/>
      </w:r>
      <w:r>
        <w:rPr>
          <w:rFonts w:hint="eastAsia" w:ascii="仿宋" w:hAnsi="仿宋" w:eastAsia="仿宋" w:cs="仿宋"/>
          <w:sz w:val="30"/>
          <w:szCs w:val="30"/>
        </w:rPr>
        <w:t>其</w:t>
      </w:r>
      <w:r>
        <w:rPr>
          <w:rFonts w:hint="eastAsia" w:ascii="仿宋" w:hAnsi="仿宋" w:eastAsia="仿宋" w:cs="仿宋"/>
          <w:spacing w:val="1"/>
          <w:sz w:val="30"/>
          <w:szCs w:val="30"/>
        </w:rPr>
        <w:t xml:space="preserve"> </w:t>
      </w:r>
      <w:r>
        <w:rPr>
          <w:rFonts w:hint="eastAsia" w:ascii="仿宋" w:hAnsi="仿宋" w:eastAsia="仿宋" w:cs="仿宋"/>
          <w:sz w:val="30"/>
          <w:szCs w:val="30"/>
        </w:rPr>
        <w:t>他</w:t>
      </w:r>
    </w:p>
    <w:p w14:paraId="51F33B79">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35. 重新招标和不再招标</w:t>
      </w:r>
    </w:p>
    <w:p w14:paraId="5AB67C49">
      <w:pPr>
        <w:pStyle w:val="18"/>
        <w:tabs>
          <w:tab w:val="left" w:pos="1460"/>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35.1 重新招标</w:t>
      </w:r>
    </w:p>
    <w:p w14:paraId="7B8604B4">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有下列情形之一的，招标人将重新招标：</w:t>
      </w:r>
    </w:p>
    <w:p w14:paraId="5B38AA6B">
      <w:pPr>
        <w:pStyle w:val="18"/>
        <w:tabs>
          <w:tab w:val="left" w:pos="1469"/>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（1）投标截止时间止，投标人少于 3 个的；</w:t>
      </w:r>
    </w:p>
    <w:p w14:paraId="3847D6D4">
      <w:pPr>
        <w:pStyle w:val="18"/>
        <w:tabs>
          <w:tab w:val="left" w:pos="1469"/>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（2）经评标委员会评审后否决所有投标的；</w:t>
      </w:r>
    </w:p>
    <w:p w14:paraId="6ABB2AA3">
      <w:pPr>
        <w:pStyle w:val="18"/>
        <w:tabs>
          <w:tab w:val="left" w:pos="1473"/>
        </w:tabs>
        <w:autoSpaceDE w:val="0"/>
        <w:autoSpaceDN w:val="0"/>
        <w:spacing w:line="360" w:lineRule="auto"/>
        <w:ind w:right="427" w:firstLine="480"/>
        <w:jc w:val="left"/>
        <w:rPr>
          <w:rFonts w:hint="eastAsia" w:ascii="仿宋" w:hAnsi="仿宋" w:eastAsia="仿宋" w:cs="仿宋"/>
          <w:sz w:val="24"/>
          <w:szCs w:val="24"/>
        </w:rPr>
      </w:pPr>
      <w:r>
        <w:rPr>
          <w:rFonts w:hint="eastAsia" w:ascii="仿宋" w:hAnsi="仿宋" w:eastAsia="仿宋" w:cs="仿宋"/>
          <w:sz w:val="24"/>
          <w:szCs w:val="24"/>
        </w:rPr>
        <w:t>（3）经评审后，如合格的投标人少于三个的，且明显缺乏竞争的，评标委员会可以否决全部投标，招标人将重新组织招标；</w:t>
      </w:r>
    </w:p>
    <w:p w14:paraId="288A166D">
      <w:pPr>
        <w:pStyle w:val="18"/>
        <w:tabs>
          <w:tab w:val="left" w:pos="1469"/>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（4）法律法规规定的其他情形。</w:t>
      </w:r>
    </w:p>
    <w:p w14:paraId="0991431C">
      <w:pPr>
        <w:pStyle w:val="18"/>
        <w:tabs>
          <w:tab w:val="left" w:pos="1460"/>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35.2 二次招标和不再招标</w:t>
      </w:r>
    </w:p>
    <w:p w14:paraId="1108E26C">
      <w:pPr>
        <w:autoSpaceDE w:val="0"/>
        <w:autoSpaceDN w:val="0"/>
        <w:spacing w:line="360" w:lineRule="auto"/>
        <w:ind w:right="427" w:firstLine="480" w:firstLineChars="200"/>
        <w:rPr>
          <w:rFonts w:hint="eastAsia" w:ascii="仿宋" w:hAnsi="仿宋" w:eastAsia="仿宋" w:cs="仿宋"/>
          <w:sz w:val="24"/>
        </w:rPr>
      </w:pPr>
      <w:r>
        <w:rPr>
          <w:rFonts w:hint="eastAsia" w:ascii="仿宋" w:hAnsi="仿宋" w:eastAsia="仿宋" w:cs="仿宋"/>
          <w:sz w:val="24"/>
        </w:rPr>
        <w:t>重新招标后投标人仍少于 3 个，按法定程序开标和评标，确定中标人。经评审无合格投标人，经原审批或核准部门批准后不再进行招标。</w:t>
      </w:r>
    </w:p>
    <w:p w14:paraId="55AAF175">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36.需要补充的其他内容</w:t>
      </w:r>
    </w:p>
    <w:p w14:paraId="58984777">
      <w:pPr>
        <w:pStyle w:val="18"/>
        <w:tabs>
          <w:tab w:val="left" w:pos="1422"/>
        </w:tabs>
        <w:autoSpaceDE w:val="0"/>
        <w:autoSpaceDN w:val="0"/>
        <w:spacing w:line="360" w:lineRule="auto"/>
        <w:ind w:firstLine="480"/>
        <w:jc w:val="left"/>
        <w:rPr>
          <w:rFonts w:hint="eastAsia" w:ascii="仿宋" w:hAnsi="仿宋" w:eastAsia="仿宋" w:cs="仿宋"/>
          <w:lang w:val="zh-CN"/>
        </w:rPr>
      </w:pPr>
      <w:r>
        <w:rPr>
          <w:rFonts w:hint="eastAsia" w:ascii="仿宋" w:hAnsi="仿宋" w:eastAsia="仿宋" w:cs="仿宋"/>
          <w:sz w:val="24"/>
          <w:szCs w:val="24"/>
        </w:rPr>
        <w:t>36.1 需要补充的其他内容详见投标人须知前附表。</w:t>
      </w:r>
    </w:p>
    <w:p w14:paraId="73C5617B">
      <w:pPr>
        <w:rPr>
          <w:rFonts w:hint="eastAsia" w:ascii="仿宋" w:hAnsi="仿宋" w:eastAsia="仿宋" w:cs="仿宋"/>
          <w:sz w:val="22"/>
          <w:szCs w:val="22"/>
          <w:lang w:val="zh-CN" w:bidi="zh-CN"/>
        </w:rPr>
      </w:pPr>
    </w:p>
    <w:p w14:paraId="146F57C0">
      <w:pPr>
        <w:pStyle w:val="4"/>
        <w:keepNext w:val="0"/>
        <w:keepLines w:val="0"/>
        <w:tabs>
          <w:tab w:val="left" w:pos="1283"/>
        </w:tabs>
        <w:autoSpaceDE w:val="0"/>
        <w:autoSpaceDN w:val="0"/>
        <w:adjustRightInd/>
        <w:spacing w:before="0" w:line="360" w:lineRule="auto"/>
        <w:ind w:right="28"/>
        <w:jc w:val="center"/>
        <w:textAlignment w:val="auto"/>
        <w:rPr>
          <w:rFonts w:hint="eastAsia" w:ascii="仿宋" w:hAnsi="仿宋" w:eastAsia="仿宋" w:cs="仿宋"/>
          <w:lang w:val="zh-CN"/>
        </w:rPr>
      </w:pPr>
      <w:r>
        <w:rPr>
          <w:rFonts w:hint="eastAsia" w:ascii="仿宋" w:hAnsi="仿宋" w:eastAsia="仿宋" w:cs="仿宋"/>
          <w:sz w:val="30"/>
          <w:szCs w:val="30"/>
        </w:rPr>
        <w:t>第九章</w:t>
      </w:r>
      <w:r>
        <w:rPr>
          <w:rFonts w:hint="eastAsia" w:ascii="仿宋" w:hAnsi="仿宋" w:eastAsia="仿宋" w:cs="仿宋"/>
          <w:sz w:val="30"/>
          <w:szCs w:val="30"/>
        </w:rPr>
        <w:tab/>
      </w:r>
      <w:r>
        <w:rPr>
          <w:rFonts w:hint="eastAsia" w:ascii="仿宋" w:hAnsi="仿宋" w:eastAsia="仿宋" w:cs="仿宋"/>
          <w:sz w:val="30"/>
          <w:szCs w:val="30"/>
        </w:rPr>
        <w:t>质疑的提出及处理</w:t>
      </w:r>
    </w:p>
    <w:p w14:paraId="60DBA00A">
      <w:pPr>
        <w:autoSpaceDE w:val="0"/>
        <w:autoSpaceDN w:val="0"/>
        <w:spacing w:line="360" w:lineRule="auto"/>
        <w:ind w:right="482" w:firstLine="480" w:firstLineChars="200"/>
        <w:rPr>
          <w:rFonts w:hint="eastAsia" w:ascii="仿宋" w:hAnsi="仿宋" w:eastAsia="仿宋" w:cs="仿宋"/>
          <w:sz w:val="24"/>
        </w:rPr>
      </w:pPr>
      <w:r>
        <w:rPr>
          <w:rFonts w:hint="eastAsia" w:ascii="仿宋" w:hAnsi="仿宋" w:eastAsia="仿宋" w:cs="仿宋"/>
          <w:sz w:val="24"/>
        </w:rPr>
        <w:t>政府采购投标人（以下简称投标人）提出质疑和投诉应当坚持依法依规、诚实信用原则。</w:t>
      </w:r>
    </w:p>
    <w:p w14:paraId="47CC86B1">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37.质疑的提出</w:t>
      </w:r>
    </w:p>
    <w:p w14:paraId="08E7D124">
      <w:pPr>
        <w:pStyle w:val="18"/>
        <w:tabs>
          <w:tab w:val="left" w:pos="1422"/>
        </w:tabs>
        <w:autoSpaceDE w:val="0"/>
        <w:autoSpaceDN w:val="0"/>
        <w:spacing w:line="360" w:lineRule="auto"/>
        <w:ind w:right="313" w:firstLine="480"/>
        <w:jc w:val="left"/>
        <w:rPr>
          <w:rFonts w:hint="eastAsia" w:ascii="仿宋" w:hAnsi="仿宋" w:eastAsia="仿宋" w:cs="仿宋"/>
          <w:sz w:val="24"/>
          <w:szCs w:val="24"/>
        </w:rPr>
      </w:pPr>
      <w:r>
        <w:rPr>
          <w:rFonts w:hint="eastAsia" w:ascii="仿宋" w:hAnsi="仿宋" w:eastAsia="仿宋" w:cs="仿宋"/>
          <w:sz w:val="24"/>
          <w:szCs w:val="24"/>
        </w:rPr>
        <w:t>37.1 投标人认为采购文件、采购过程、中标或者成交结果使自己的权益受到损害的，可以在知道或者应知其权益受到损害之日起七个工作日内，以书面形式向采购人、采购代理机构提出质疑。</w:t>
      </w:r>
    </w:p>
    <w:p w14:paraId="00256669">
      <w:pPr>
        <w:autoSpaceDE w:val="0"/>
        <w:autoSpaceDN w:val="0"/>
        <w:spacing w:line="360" w:lineRule="auto"/>
        <w:ind w:right="432" w:firstLine="456" w:firstLineChars="200"/>
        <w:rPr>
          <w:rFonts w:hint="eastAsia" w:ascii="仿宋" w:hAnsi="仿宋" w:eastAsia="仿宋" w:cs="仿宋"/>
          <w:spacing w:val="-6"/>
          <w:sz w:val="24"/>
        </w:rPr>
      </w:pPr>
      <w:r>
        <w:rPr>
          <w:rFonts w:hint="eastAsia" w:ascii="仿宋" w:hAnsi="仿宋" w:eastAsia="仿宋" w:cs="仿宋"/>
          <w:spacing w:val="-6"/>
          <w:sz w:val="24"/>
        </w:rPr>
        <w:t>采购文件可以要求投标人在法定质疑期内一次性提出针对同一采购程序环节的质疑。</w:t>
      </w:r>
    </w:p>
    <w:p w14:paraId="56322FEF">
      <w:pPr>
        <w:autoSpaceDE w:val="0"/>
        <w:autoSpaceDN w:val="0"/>
        <w:spacing w:line="360" w:lineRule="auto"/>
        <w:ind w:firstLine="480" w:firstLineChars="200"/>
        <w:rPr>
          <w:rFonts w:hint="eastAsia" w:ascii="仿宋" w:hAnsi="仿宋" w:eastAsia="仿宋" w:cs="仿宋"/>
          <w:sz w:val="22"/>
          <w:szCs w:val="22"/>
          <w:lang w:val="zh-CN" w:bidi="zh-CN"/>
        </w:rPr>
      </w:pPr>
      <w:r>
        <w:rPr>
          <w:rFonts w:hint="eastAsia" w:ascii="仿宋" w:hAnsi="仿宋" w:eastAsia="仿宋" w:cs="仿宋"/>
          <w:sz w:val="24"/>
        </w:rPr>
        <w:t>投标人应知其权益受到损害之日，是指：（1）对可以质疑的采购文件提出质疑的，</w:t>
      </w:r>
    </w:p>
    <w:p w14:paraId="0135DD4D">
      <w:pPr>
        <w:autoSpaceDE w:val="0"/>
        <w:autoSpaceDN w:val="0"/>
        <w:spacing w:line="360" w:lineRule="auto"/>
        <w:ind w:right="362"/>
        <w:rPr>
          <w:rFonts w:hint="eastAsia" w:ascii="仿宋" w:hAnsi="仿宋" w:eastAsia="仿宋" w:cs="仿宋"/>
          <w:sz w:val="22"/>
          <w:szCs w:val="22"/>
          <w:lang w:val="zh-CN" w:bidi="zh-CN"/>
        </w:rPr>
      </w:pPr>
      <w:r>
        <w:rPr>
          <w:rFonts w:hint="eastAsia" w:ascii="仿宋" w:hAnsi="仿宋" w:eastAsia="仿宋" w:cs="仿宋"/>
          <w:sz w:val="24"/>
        </w:rPr>
        <w:t>为收到采购文件之日或者采购文件公告期限届满之日。（2）对采购过程提出质疑的， 为各采购程序环节结束之日。（3）对中标或者成交结果提出质疑的，为中标或者成交结果公告期限届满之日。</w:t>
      </w:r>
    </w:p>
    <w:p w14:paraId="69D4D0C3">
      <w:pPr>
        <w:pStyle w:val="18"/>
        <w:tabs>
          <w:tab w:val="left" w:pos="1422"/>
        </w:tabs>
        <w:autoSpaceDE w:val="0"/>
        <w:autoSpaceDN w:val="0"/>
        <w:spacing w:line="360" w:lineRule="auto"/>
        <w:ind w:right="433" w:firstLine="476"/>
        <w:rPr>
          <w:rFonts w:hint="eastAsia" w:ascii="仿宋" w:hAnsi="仿宋" w:eastAsia="仿宋" w:cs="仿宋"/>
          <w:sz w:val="24"/>
          <w:szCs w:val="24"/>
        </w:rPr>
      </w:pPr>
      <w:r>
        <w:rPr>
          <w:rFonts w:hint="eastAsia" w:ascii="仿宋" w:hAnsi="仿宋" w:eastAsia="仿宋" w:cs="仿宋"/>
          <w:spacing w:val="-1"/>
          <w:sz w:val="24"/>
          <w:szCs w:val="24"/>
        </w:rPr>
        <w:t>37.2 提出质疑的投标人</w:t>
      </w:r>
      <w:r>
        <w:rPr>
          <w:rFonts w:hint="eastAsia" w:ascii="仿宋" w:hAnsi="仿宋" w:eastAsia="仿宋" w:cs="仿宋"/>
          <w:sz w:val="24"/>
          <w:szCs w:val="24"/>
        </w:rPr>
        <w:t>（以下简称质疑投标人</w:t>
      </w:r>
      <w:r>
        <w:rPr>
          <w:rFonts w:hint="eastAsia" w:ascii="仿宋" w:hAnsi="仿宋" w:eastAsia="仿宋" w:cs="仿宋"/>
          <w:spacing w:val="-5"/>
          <w:sz w:val="24"/>
          <w:szCs w:val="24"/>
        </w:rPr>
        <w:t>）</w:t>
      </w:r>
      <w:r>
        <w:rPr>
          <w:rFonts w:hint="eastAsia" w:ascii="仿宋" w:hAnsi="仿宋" w:eastAsia="仿宋" w:cs="仿宋"/>
          <w:spacing w:val="-2"/>
          <w:sz w:val="24"/>
          <w:szCs w:val="24"/>
        </w:rPr>
        <w:t>应当是参与所质疑项目采购活动</w:t>
      </w:r>
      <w:r>
        <w:rPr>
          <w:rFonts w:hint="eastAsia" w:ascii="仿宋" w:hAnsi="仿宋" w:eastAsia="仿宋" w:cs="仿宋"/>
          <w:sz w:val="24"/>
          <w:szCs w:val="24"/>
        </w:rPr>
        <w:t>的投标人。</w:t>
      </w:r>
    </w:p>
    <w:p w14:paraId="3CEC9695">
      <w:pPr>
        <w:autoSpaceDE w:val="0"/>
        <w:autoSpaceDN w:val="0"/>
        <w:spacing w:line="360" w:lineRule="auto"/>
        <w:ind w:right="432" w:firstLine="456" w:firstLineChars="200"/>
        <w:rPr>
          <w:rFonts w:hint="eastAsia" w:ascii="仿宋" w:hAnsi="仿宋" w:eastAsia="仿宋" w:cs="仿宋"/>
          <w:spacing w:val="-6"/>
          <w:sz w:val="24"/>
        </w:rPr>
      </w:pPr>
      <w:r>
        <w:rPr>
          <w:rFonts w:hint="eastAsia" w:ascii="仿宋" w:hAnsi="仿宋" w:eastAsia="仿宋" w:cs="仿宋"/>
          <w:spacing w:val="-6"/>
          <w:sz w:val="24"/>
        </w:rPr>
        <w:t>潜在投标人已依法获取其可质疑的采购文件的，可以对该文件提出质疑。对采购文件提出质疑的，应当在获取采购文件或者采购文件公告期限届满之日起7个工作日内提出。</w:t>
      </w:r>
    </w:p>
    <w:p w14:paraId="3CFEAC1F">
      <w:pPr>
        <w:pStyle w:val="18"/>
        <w:tabs>
          <w:tab w:val="left" w:pos="1604"/>
        </w:tabs>
        <w:autoSpaceDE w:val="0"/>
        <w:autoSpaceDN w:val="0"/>
        <w:spacing w:line="360" w:lineRule="auto"/>
        <w:ind w:right="432" w:firstLine="480"/>
        <w:rPr>
          <w:rFonts w:hint="eastAsia" w:ascii="仿宋" w:hAnsi="仿宋" w:eastAsia="仿宋" w:cs="仿宋"/>
          <w:sz w:val="24"/>
          <w:szCs w:val="24"/>
        </w:rPr>
      </w:pPr>
      <w:r>
        <w:rPr>
          <w:rFonts w:hint="eastAsia" w:ascii="仿宋" w:hAnsi="仿宋" w:eastAsia="仿宋" w:cs="仿宋"/>
          <w:sz w:val="24"/>
          <w:szCs w:val="24"/>
        </w:rPr>
        <w:t xml:space="preserve">37.3 </w:t>
      </w:r>
      <w:r>
        <w:rPr>
          <w:rFonts w:hint="eastAsia" w:ascii="仿宋" w:hAnsi="仿宋" w:eastAsia="仿宋" w:cs="仿宋"/>
          <w:spacing w:val="-11"/>
          <w:sz w:val="24"/>
          <w:szCs w:val="24"/>
        </w:rPr>
        <w:t>投标人提出质疑应当提交质疑函和必要的证明材料。质疑函应当包括下列内容：</w:t>
      </w:r>
    </w:p>
    <w:p w14:paraId="06BFD8CF">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（1）投标人的姓名或者名称、地址、邮编、联系人及联系电话；</w:t>
      </w:r>
    </w:p>
    <w:p w14:paraId="595F748E">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（2）质疑项目的名称、编号；</w:t>
      </w:r>
    </w:p>
    <w:p w14:paraId="5C6F4162">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5B139F46">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（4）事实依据；</w:t>
      </w:r>
    </w:p>
    <w:p w14:paraId="359841B7">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（5）必要的法律依据；</w:t>
      </w:r>
    </w:p>
    <w:p w14:paraId="78CB5AA1">
      <w:pPr>
        <w:pStyle w:val="18"/>
        <w:tabs>
          <w:tab w:val="left" w:pos="1483"/>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（6）提出质疑的日期。</w:t>
      </w:r>
    </w:p>
    <w:p w14:paraId="5B3ABCEE">
      <w:pPr>
        <w:autoSpaceDE w:val="0"/>
        <w:autoSpaceDN w:val="0"/>
        <w:spacing w:line="360" w:lineRule="auto"/>
        <w:ind w:right="432" w:firstLine="480" w:firstLineChars="200"/>
        <w:rPr>
          <w:rFonts w:hint="eastAsia" w:ascii="仿宋" w:hAnsi="仿宋" w:eastAsia="仿宋" w:cs="仿宋"/>
          <w:sz w:val="24"/>
        </w:rPr>
      </w:pPr>
      <w:r>
        <w:rPr>
          <w:rFonts w:hint="eastAsia" w:ascii="仿宋" w:hAnsi="仿宋" w:eastAsia="仿宋" w:cs="仿宋"/>
          <w:sz w:val="24"/>
        </w:rPr>
        <w:t>投标人为自然人的，应当由本人签字；投标人为法人或者其他组织的，应当由法定代表人、主要负责人，或者其授权代表签字或者盖章，并加盖公章。</w:t>
      </w:r>
    </w:p>
    <w:p w14:paraId="02ADD0B4">
      <w:pPr>
        <w:autoSpaceDE w:val="0"/>
        <w:autoSpaceDN w:val="0"/>
        <w:spacing w:line="360" w:lineRule="auto"/>
        <w:ind w:right="432" w:firstLine="480" w:firstLineChars="200"/>
        <w:rPr>
          <w:rFonts w:hint="eastAsia" w:ascii="仿宋" w:hAnsi="仿宋" w:eastAsia="仿宋" w:cs="仿宋"/>
          <w:sz w:val="24"/>
        </w:rPr>
      </w:pPr>
      <w:r>
        <w:rPr>
          <w:rFonts w:hint="eastAsia" w:ascii="仿宋" w:hAnsi="仿宋" w:eastAsia="仿宋" w:cs="仿宋"/>
          <w:sz w:val="24"/>
        </w:rPr>
        <w:t>提出质疑时，必须按照“实事求是”、“谁主张，谁举证”的原则，提供相关证明材料，不能主观臆测。</w:t>
      </w:r>
    </w:p>
    <w:p w14:paraId="4ECB56ED">
      <w:pPr>
        <w:pStyle w:val="18"/>
        <w:tabs>
          <w:tab w:val="left" w:pos="1422"/>
        </w:tabs>
        <w:autoSpaceDE w:val="0"/>
        <w:autoSpaceDN w:val="0"/>
        <w:spacing w:line="360" w:lineRule="auto"/>
        <w:ind w:right="433" w:firstLine="472"/>
        <w:rPr>
          <w:rFonts w:hint="eastAsia" w:ascii="仿宋" w:hAnsi="仿宋" w:eastAsia="仿宋" w:cs="仿宋"/>
          <w:sz w:val="24"/>
          <w:szCs w:val="24"/>
        </w:rPr>
      </w:pPr>
      <w:r>
        <w:rPr>
          <w:rFonts w:hint="eastAsia" w:ascii="仿宋" w:hAnsi="仿宋" w:eastAsia="仿宋" w:cs="仿宋"/>
          <w:spacing w:val="-2"/>
          <w:sz w:val="24"/>
          <w:szCs w:val="24"/>
        </w:rPr>
        <w:t>37.4 投标人可以委托代理人进行质疑和投诉。其授权委托书应当载明代理人的姓</w:t>
      </w:r>
      <w:r>
        <w:rPr>
          <w:rFonts w:hint="eastAsia" w:ascii="仿宋" w:hAnsi="仿宋" w:eastAsia="仿宋" w:cs="仿宋"/>
          <w:spacing w:val="-1"/>
          <w:sz w:val="24"/>
          <w:szCs w:val="24"/>
        </w:rPr>
        <w:t>名或者名称、代理事项、具体权限、期限和相关事项。投标人为自然人的，应当由本人签字；投标人为法人或者其他组织的，应当由法定代表人、主要负责人签字或者盖</w:t>
      </w:r>
      <w:r>
        <w:rPr>
          <w:rFonts w:hint="eastAsia" w:ascii="仿宋" w:hAnsi="仿宋" w:eastAsia="仿宋" w:cs="仿宋"/>
          <w:sz w:val="24"/>
          <w:szCs w:val="24"/>
        </w:rPr>
        <w:t>章，并加盖公章。</w:t>
      </w:r>
    </w:p>
    <w:p w14:paraId="049B4466">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代理人提出质疑和投诉，应当提交投标人签署的授权委托书。</w:t>
      </w:r>
    </w:p>
    <w:p w14:paraId="20AD30B5">
      <w:pPr>
        <w:pStyle w:val="18"/>
        <w:tabs>
          <w:tab w:val="left" w:pos="1482"/>
        </w:tabs>
        <w:autoSpaceDE w:val="0"/>
        <w:autoSpaceDN w:val="0"/>
        <w:spacing w:line="360" w:lineRule="auto"/>
        <w:ind w:right="433" w:firstLine="456"/>
        <w:rPr>
          <w:rFonts w:hint="eastAsia" w:ascii="仿宋" w:hAnsi="仿宋" w:eastAsia="仿宋" w:cs="仿宋"/>
          <w:sz w:val="24"/>
          <w:szCs w:val="24"/>
        </w:rPr>
      </w:pPr>
      <w:r>
        <w:rPr>
          <w:rFonts w:hint="eastAsia" w:ascii="仿宋" w:hAnsi="仿宋" w:eastAsia="仿宋" w:cs="仿宋"/>
          <w:spacing w:val="-6"/>
          <w:sz w:val="24"/>
          <w:szCs w:val="24"/>
        </w:rPr>
        <w:t>37.5 以联合体形式参加政府采购活动的，其投诉应当由组成联合体的所有投标人</w:t>
      </w:r>
      <w:r>
        <w:rPr>
          <w:rFonts w:hint="eastAsia" w:ascii="仿宋" w:hAnsi="仿宋" w:eastAsia="仿宋" w:cs="仿宋"/>
          <w:sz w:val="24"/>
          <w:szCs w:val="24"/>
        </w:rPr>
        <w:t>共同提出。</w:t>
      </w:r>
    </w:p>
    <w:p w14:paraId="09CBE840">
      <w:pPr>
        <w:pStyle w:val="18"/>
        <w:tabs>
          <w:tab w:val="left" w:pos="1602"/>
        </w:tabs>
        <w:autoSpaceDE w:val="0"/>
        <w:autoSpaceDN w:val="0"/>
        <w:spacing w:line="360" w:lineRule="auto"/>
        <w:ind w:right="482" w:firstLine="476"/>
        <w:rPr>
          <w:rFonts w:hint="eastAsia" w:ascii="仿宋" w:hAnsi="仿宋" w:eastAsia="仿宋" w:cs="仿宋"/>
          <w:sz w:val="24"/>
          <w:szCs w:val="24"/>
        </w:rPr>
      </w:pPr>
      <w:r>
        <w:rPr>
          <w:rFonts w:hint="eastAsia" w:ascii="仿宋" w:hAnsi="仿宋" w:eastAsia="仿宋" w:cs="仿宋"/>
          <w:spacing w:val="-1"/>
          <w:sz w:val="24"/>
          <w:szCs w:val="24"/>
        </w:rPr>
        <w:t>37.6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w:t>
      </w:r>
      <w:r>
        <w:rPr>
          <w:rFonts w:hint="eastAsia" w:ascii="仿宋" w:hAnsi="仿宋" w:eastAsia="仿宋" w:cs="仿宋"/>
          <w:sz w:val="24"/>
          <w:szCs w:val="24"/>
        </w:rPr>
        <w:t>职权的部门查清、认定，并将相关结果提供给招标方。招标方不具有法定调查、认定权限和义务。</w:t>
      </w:r>
    </w:p>
    <w:p w14:paraId="545B60C6">
      <w:pPr>
        <w:pStyle w:val="18"/>
        <w:tabs>
          <w:tab w:val="left" w:pos="1482"/>
        </w:tabs>
        <w:autoSpaceDE w:val="0"/>
        <w:autoSpaceDN w:val="0"/>
        <w:spacing w:line="360" w:lineRule="auto"/>
        <w:ind w:right="433" w:firstLine="460"/>
        <w:rPr>
          <w:rFonts w:hint="eastAsia" w:ascii="仿宋" w:hAnsi="仿宋" w:eastAsia="仿宋" w:cs="仿宋"/>
          <w:sz w:val="24"/>
          <w:szCs w:val="24"/>
        </w:rPr>
      </w:pPr>
      <w:r>
        <w:rPr>
          <w:rFonts w:hint="eastAsia" w:ascii="仿宋" w:hAnsi="仿宋" w:eastAsia="仿宋" w:cs="仿宋"/>
          <w:spacing w:val="-5"/>
          <w:sz w:val="24"/>
          <w:szCs w:val="24"/>
        </w:rPr>
        <w:t>37.7 证明材料要具备客观性、关联性、合法性，无法查实的</w:t>
      </w:r>
      <w:r>
        <w:rPr>
          <w:rFonts w:hint="eastAsia" w:ascii="仿宋" w:hAnsi="仿宋" w:eastAsia="仿宋" w:cs="仿宋"/>
          <w:spacing w:val="-3"/>
          <w:sz w:val="24"/>
          <w:szCs w:val="24"/>
        </w:rPr>
        <w:t>（</w:t>
      </w:r>
      <w:r>
        <w:rPr>
          <w:rFonts w:hint="eastAsia" w:ascii="仿宋" w:hAnsi="仿宋" w:eastAsia="仿宋" w:cs="仿宋"/>
          <w:spacing w:val="-5"/>
          <w:sz w:val="24"/>
          <w:szCs w:val="24"/>
        </w:rPr>
        <w:t>如宣传册、媒体报</w:t>
      </w:r>
      <w:r>
        <w:rPr>
          <w:rFonts w:hint="eastAsia" w:ascii="仿宋" w:hAnsi="仿宋" w:eastAsia="仿宋" w:cs="仿宋"/>
          <w:sz w:val="24"/>
          <w:szCs w:val="24"/>
        </w:rPr>
        <w:t>道、猜测、推理等）不能作为证明材料。</w:t>
      </w:r>
    </w:p>
    <w:p w14:paraId="573A0C9F">
      <w:pPr>
        <w:tabs>
          <w:tab w:val="left" w:pos="2669"/>
        </w:tabs>
        <w:autoSpaceDE w:val="0"/>
        <w:autoSpaceDN w:val="0"/>
        <w:spacing w:line="360" w:lineRule="auto"/>
        <w:ind w:firstLine="460" w:firstLineChars="200"/>
        <w:jc w:val="left"/>
        <w:rPr>
          <w:rFonts w:hint="eastAsia" w:ascii="仿宋" w:hAnsi="仿宋" w:eastAsia="仿宋" w:cs="仿宋"/>
          <w:lang w:val="zh-CN"/>
        </w:rPr>
      </w:pPr>
      <w:r>
        <w:rPr>
          <w:rFonts w:hint="eastAsia" w:ascii="仿宋" w:hAnsi="仿宋" w:eastAsia="仿宋" w:cs="仿宋"/>
          <w:spacing w:val="-5"/>
          <w:sz w:val="24"/>
        </w:rPr>
        <w:t>37.8 对不能提供相关证明材料的、涉及商业秘密的、非书面形式送达的、匿名的</w:t>
      </w:r>
      <w:r>
        <w:rPr>
          <w:rFonts w:hint="eastAsia" w:ascii="仿宋" w:hAnsi="仿宋" w:eastAsia="仿宋" w:cs="仿宋"/>
          <w:sz w:val="24"/>
        </w:rPr>
        <w:t>质疑将不予受理。</w:t>
      </w:r>
    </w:p>
    <w:p w14:paraId="39CBB7B0">
      <w:pPr>
        <w:pStyle w:val="7"/>
        <w:keepNext w:val="0"/>
        <w:keepLines w:val="0"/>
        <w:numPr>
          <w:ilvl w:val="0"/>
          <w:numId w:val="0"/>
        </w:numPr>
        <w:tabs>
          <w:tab w:val="left" w:pos="1364"/>
        </w:tabs>
        <w:autoSpaceDE w:val="0"/>
        <w:autoSpaceDN w:val="0"/>
        <w:spacing w:before="0" w:after="0" w:line="360" w:lineRule="auto"/>
        <w:ind w:firstLine="482" w:firstLineChars="200"/>
        <w:rPr>
          <w:rFonts w:hint="eastAsia" w:ascii="仿宋" w:hAnsi="仿宋" w:eastAsia="仿宋" w:cs="仿宋"/>
          <w:szCs w:val="24"/>
        </w:rPr>
      </w:pPr>
      <w:r>
        <w:rPr>
          <w:rFonts w:hint="eastAsia" w:ascii="仿宋" w:hAnsi="仿宋" w:eastAsia="仿宋" w:cs="仿宋"/>
          <w:szCs w:val="24"/>
        </w:rPr>
        <w:t>38. 受理和处理</w:t>
      </w:r>
    </w:p>
    <w:p w14:paraId="193EC17F">
      <w:pPr>
        <w:pStyle w:val="18"/>
        <w:tabs>
          <w:tab w:val="left" w:pos="1448"/>
        </w:tabs>
        <w:autoSpaceDE w:val="0"/>
        <w:autoSpaceDN w:val="0"/>
        <w:spacing w:line="360" w:lineRule="auto"/>
        <w:ind w:right="433" w:firstLine="448"/>
        <w:rPr>
          <w:rFonts w:hint="eastAsia" w:ascii="仿宋" w:hAnsi="仿宋" w:eastAsia="仿宋" w:cs="仿宋"/>
          <w:sz w:val="24"/>
          <w:szCs w:val="24"/>
        </w:rPr>
      </w:pPr>
      <w:r>
        <w:rPr>
          <w:rFonts w:hint="eastAsia" w:ascii="仿宋" w:hAnsi="仿宋" w:eastAsia="仿宋" w:cs="仿宋"/>
          <w:spacing w:val="-8"/>
          <w:sz w:val="24"/>
          <w:szCs w:val="24"/>
        </w:rPr>
        <w:t>38.1 《质疑函》必须由质疑方的法定代表人或参与本次投标的被授权人以书面的</w:t>
      </w:r>
      <w:r>
        <w:rPr>
          <w:rFonts w:hint="eastAsia" w:ascii="仿宋" w:hAnsi="仿宋" w:eastAsia="仿宋" w:cs="仿宋"/>
          <w:sz w:val="24"/>
          <w:szCs w:val="24"/>
        </w:rPr>
        <w:t>形式送达招标方或采购单位。</w:t>
      </w:r>
    </w:p>
    <w:p w14:paraId="376E596E">
      <w:pPr>
        <w:pStyle w:val="18"/>
        <w:tabs>
          <w:tab w:val="left" w:pos="1422"/>
        </w:tabs>
        <w:autoSpaceDE w:val="0"/>
        <w:autoSpaceDN w:val="0"/>
        <w:spacing w:line="360" w:lineRule="auto"/>
        <w:ind w:right="422" w:firstLine="476"/>
        <w:rPr>
          <w:rFonts w:hint="eastAsia" w:ascii="仿宋" w:hAnsi="仿宋" w:eastAsia="仿宋" w:cs="仿宋"/>
          <w:sz w:val="24"/>
          <w:szCs w:val="24"/>
        </w:rPr>
      </w:pPr>
      <w:r>
        <w:rPr>
          <w:rFonts w:hint="eastAsia" w:ascii="仿宋" w:hAnsi="仿宋" w:eastAsia="仿宋" w:cs="仿宋"/>
          <w:spacing w:val="-1"/>
          <w:sz w:val="24"/>
          <w:szCs w:val="24"/>
        </w:rPr>
        <w:t xml:space="preserve">38.2 </w:t>
      </w:r>
      <w:r>
        <w:rPr>
          <w:rFonts w:hint="eastAsia" w:ascii="仿宋" w:hAnsi="仿宋" w:eastAsia="仿宋" w:cs="仿宋"/>
          <w:spacing w:val="-6"/>
          <w:sz w:val="24"/>
          <w:szCs w:val="24"/>
        </w:rPr>
        <w:t>采购人、采购代理机构不得拒收质疑投标人在法定质疑期内发出的质疑函， 应当在收到质疑函后7个工作日内作出答复，并以书面形式通知质疑投标人和其他有关投标人。</w:t>
      </w:r>
    </w:p>
    <w:p w14:paraId="71769D23">
      <w:pPr>
        <w:pStyle w:val="18"/>
        <w:tabs>
          <w:tab w:val="left" w:pos="1422"/>
        </w:tabs>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38.3 质疑答复的内容不得涉及商业秘密。</w:t>
      </w:r>
    </w:p>
    <w:p w14:paraId="0E2DB669">
      <w:pPr>
        <w:pStyle w:val="18"/>
        <w:tabs>
          <w:tab w:val="left" w:pos="1482"/>
        </w:tabs>
        <w:autoSpaceDE w:val="0"/>
        <w:autoSpaceDN w:val="0"/>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 xml:space="preserve">38.4 对于不符合上述 </w:t>
      </w:r>
      <w:r>
        <w:rPr>
          <w:rFonts w:hint="eastAsia" w:ascii="仿宋" w:hAnsi="仿宋" w:eastAsia="仿宋" w:cs="仿宋"/>
          <w:sz w:val="24"/>
          <w:szCs w:val="24"/>
        </w:rPr>
        <w:t>38</w:t>
      </w:r>
      <w:r>
        <w:rPr>
          <w:rFonts w:hint="eastAsia" w:ascii="仿宋" w:hAnsi="仿宋" w:eastAsia="仿宋" w:cs="仿宋"/>
          <w:spacing w:val="-8"/>
          <w:sz w:val="24"/>
          <w:szCs w:val="24"/>
        </w:rPr>
        <w:t xml:space="preserve"> 项所述的相关条款要求的质疑，招标方将不予受理。</w:t>
      </w:r>
    </w:p>
    <w:p w14:paraId="09648274">
      <w:pPr>
        <w:pStyle w:val="18"/>
        <w:tabs>
          <w:tab w:val="left" w:pos="1482"/>
        </w:tabs>
        <w:autoSpaceDE w:val="0"/>
        <w:autoSpaceDN w:val="0"/>
        <w:spacing w:line="360" w:lineRule="auto"/>
        <w:ind w:right="433" w:firstLine="444"/>
        <w:jc w:val="left"/>
        <w:rPr>
          <w:rFonts w:hint="eastAsia" w:ascii="仿宋" w:hAnsi="仿宋" w:eastAsia="仿宋" w:cs="仿宋"/>
          <w:sz w:val="24"/>
          <w:szCs w:val="24"/>
        </w:rPr>
      </w:pPr>
      <w:r>
        <w:rPr>
          <w:rFonts w:hint="eastAsia" w:ascii="仿宋" w:hAnsi="仿宋" w:eastAsia="仿宋" w:cs="仿宋"/>
          <w:spacing w:val="-9"/>
          <w:sz w:val="24"/>
          <w:szCs w:val="24"/>
        </w:rPr>
        <w:t>38.5 在处理过程中，发现需要质疑人进一步补充相关佐证材料的，要求质疑人在</w:t>
      </w:r>
      <w:r>
        <w:rPr>
          <w:rFonts w:hint="eastAsia" w:ascii="仿宋" w:hAnsi="仿宋" w:eastAsia="仿宋" w:cs="仿宋"/>
          <w:sz w:val="24"/>
          <w:szCs w:val="24"/>
        </w:rPr>
        <w:t>规定时间内提供。质疑人不能按照要求提供相关佐证材料的，视同放弃质疑。</w:t>
      </w:r>
    </w:p>
    <w:p w14:paraId="06C3A51C">
      <w:pPr>
        <w:pStyle w:val="18"/>
        <w:tabs>
          <w:tab w:val="left" w:pos="1482"/>
        </w:tabs>
        <w:autoSpaceDE w:val="0"/>
        <w:autoSpaceDN w:val="0"/>
        <w:spacing w:line="360" w:lineRule="auto"/>
        <w:ind w:right="433" w:firstLine="460"/>
        <w:jc w:val="left"/>
        <w:rPr>
          <w:rFonts w:hint="eastAsia" w:ascii="仿宋" w:hAnsi="仿宋" w:eastAsia="仿宋" w:cs="仿宋"/>
          <w:sz w:val="24"/>
          <w:szCs w:val="24"/>
        </w:rPr>
      </w:pPr>
      <w:r>
        <w:rPr>
          <w:rFonts w:hint="eastAsia" w:ascii="仿宋" w:hAnsi="仿宋" w:eastAsia="仿宋" w:cs="仿宋"/>
          <w:spacing w:val="-5"/>
          <w:sz w:val="24"/>
          <w:szCs w:val="24"/>
        </w:rPr>
        <w:t>38.6 招标方或采购单位负责对质疑的回复工作，将质疑人的质疑材料提供给相关</w:t>
      </w:r>
      <w:r>
        <w:rPr>
          <w:rFonts w:hint="eastAsia" w:ascii="仿宋" w:hAnsi="仿宋" w:eastAsia="仿宋" w:cs="仿宋"/>
          <w:sz w:val="24"/>
          <w:szCs w:val="24"/>
        </w:rPr>
        <w:t>专家或评标委员会，并将处理意见回复质疑人。</w:t>
      </w:r>
    </w:p>
    <w:p w14:paraId="53069CE6">
      <w:pPr>
        <w:pStyle w:val="18"/>
        <w:tabs>
          <w:tab w:val="left" w:pos="1422"/>
        </w:tabs>
        <w:autoSpaceDE w:val="0"/>
        <w:autoSpaceDN w:val="0"/>
        <w:spacing w:line="360" w:lineRule="auto"/>
        <w:ind w:right="313" w:firstLine="468"/>
        <w:jc w:val="left"/>
        <w:rPr>
          <w:rFonts w:hint="eastAsia" w:ascii="仿宋" w:hAnsi="仿宋" w:eastAsia="仿宋" w:cs="仿宋"/>
          <w:sz w:val="24"/>
          <w:szCs w:val="24"/>
        </w:rPr>
      </w:pPr>
      <w:r>
        <w:rPr>
          <w:rFonts w:hint="eastAsia" w:ascii="仿宋" w:hAnsi="仿宋" w:eastAsia="仿宋" w:cs="仿宋"/>
          <w:spacing w:val="-3"/>
          <w:sz w:val="24"/>
          <w:szCs w:val="24"/>
        </w:rPr>
        <w:t>38.7 采购人、采购代理机构认为投标人质疑不成立，或者成立但未对中标、成交</w:t>
      </w:r>
      <w:r>
        <w:rPr>
          <w:rFonts w:hint="eastAsia" w:ascii="仿宋" w:hAnsi="仿宋" w:eastAsia="仿宋" w:cs="仿宋"/>
          <w:spacing w:val="-11"/>
          <w:sz w:val="24"/>
          <w:szCs w:val="24"/>
        </w:rPr>
        <w:t>结果构成影响的，继续开展采购活动；认为投标人质疑成立且影响或者可能影响中标、</w:t>
      </w:r>
      <w:r>
        <w:rPr>
          <w:rFonts w:hint="eastAsia" w:ascii="仿宋" w:hAnsi="仿宋" w:eastAsia="仿宋" w:cs="仿宋"/>
          <w:sz w:val="24"/>
          <w:szCs w:val="24"/>
        </w:rPr>
        <w:t>成交结果的，按照下列情况处理：</w:t>
      </w:r>
    </w:p>
    <w:p w14:paraId="154F001A">
      <w:pPr>
        <w:pStyle w:val="18"/>
        <w:tabs>
          <w:tab w:val="left" w:pos="1483"/>
        </w:tabs>
        <w:autoSpaceDE w:val="0"/>
        <w:autoSpaceDN w:val="0"/>
        <w:spacing w:line="360" w:lineRule="auto"/>
        <w:ind w:right="362" w:firstLine="476"/>
        <w:jc w:val="left"/>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6"/>
          <w:sz w:val="24"/>
          <w:szCs w:val="24"/>
        </w:rPr>
        <w:t>对采购文件提出的质疑，依法通过澄清或者修改可以继续开展采购活动的， 澄清或者修改采购文件后继续开展采购活动；否则应当修改采购文件后重新开展采购活动。</w:t>
      </w:r>
    </w:p>
    <w:p w14:paraId="672C36A8">
      <w:pPr>
        <w:pStyle w:val="18"/>
        <w:tabs>
          <w:tab w:val="left" w:pos="1483"/>
        </w:tabs>
        <w:autoSpaceDE w:val="0"/>
        <w:autoSpaceDN w:val="0"/>
        <w:spacing w:line="360" w:lineRule="auto"/>
        <w:ind w:right="362" w:firstLine="476"/>
        <w:jc w:val="left"/>
        <w:rPr>
          <w:rFonts w:hint="eastAsia" w:ascii="仿宋" w:hAnsi="仿宋" w:eastAsia="仿宋" w:cs="仿宋"/>
          <w:sz w:val="24"/>
          <w:szCs w:val="24"/>
        </w:rPr>
      </w:pPr>
      <w:r>
        <w:rPr>
          <w:rFonts w:hint="eastAsia" w:ascii="仿宋" w:hAnsi="仿宋" w:eastAsia="仿宋" w:cs="仿宋"/>
          <w:spacing w:val="-1"/>
          <w:sz w:val="24"/>
          <w:szCs w:val="24"/>
        </w:rPr>
        <w:t xml:space="preserve">（2）对采购过程、中标或者成交结果提出的质疑，合格投标人符合法定数量时， </w:t>
      </w:r>
      <w:r>
        <w:rPr>
          <w:rFonts w:hint="eastAsia" w:ascii="仿宋" w:hAnsi="仿宋" w:eastAsia="仿宋" w:cs="仿宋"/>
          <w:sz w:val="24"/>
          <w:szCs w:val="24"/>
        </w:rPr>
        <w:t>可以从合格的中标或者成交候选人中另行确定中标、成交投标人的，应当依法另行确定中标、成交投标人；否则应当重新开展采购活动。</w:t>
      </w:r>
    </w:p>
    <w:p w14:paraId="4B725CA2">
      <w:pPr>
        <w:autoSpaceDE w:val="0"/>
        <w:autoSpaceDN w:val="0"/>
        <w:spacing w:line="360" w:lineRule="auto"/>
        <w:ind w:right="482" w:firstLine="480" w:firstLineChars="200"/>
        <w:rPr>
          <w:rFonts w:hint="eastAsia" w:ascii="仿宋" w:hAnsi="仿宋" w:eastAsia="仿宋" w:cs="仿宋"/>
          <w:lang w:val="zh-CN"/>
        </w:rPr>
      </w:pPr>
      <w:r>
        <w:rPr>
          <w:rFonts w:hint="eastAsia" w:ascii="仿宋" w:hAnsi="仿宋" w:eastAsia="仿宋" w:cs="仿宋"/>
          <w:sz w:val="24"/>
        </w:rPr>
        <w:t>质疑答复导致中标、成交结果改变的，采购人或者采购代理机构应当将有关情况书面报告本级财政部门。</w:t>
      </w:r>
    </w:p>
    <w:p w14:paraId="2B92A83A">
      <w:pPr>
        <w:pStyle w:val="7"/>
        <w:keepNext w:val="0"/>
        <w:keepLines w:val="0"/>
        <w:numPr>
          <w:ilvl w:val="0"/>
          <w:numId w:val="0"/>
        </w:numPr>
        <w:tabs>
          <w:tab w:val="left" w:pos="1364"/>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39.质疑无效的处理</w:t>
      </w:r>
    </w:p>
    <w:p w14:paraId="2031CC70">
      <w:pPr>
        <w:pStyle w:val="18"/>
        <w:tabs>
          <w:tab w:val="left" w:pos="1482"/>
        </w:tabs>
        <w:autoSpaceDE w:val="0"/>
        <w:autoSpaceDN w:val="0"/>
        <w:spacing w:line="360" w:lineRule="auto"/>
        <w:ind w:firstLine="464"/>
        <w:jc w:val="left"/>
        <w:rPr>
          <w:rFonts w:hint="eastAsia" w:ascii="仿宋" w:hAnsi="仿宋" w:eastAsia="仿宋" w:cs="仿宋"/>
          <w:sz w:val="24"/>
          <w:szCs w:val="24"/>
        </w:rPr>
      </w:pPr>
      <w:r>
        <w:rPr>
          <w:rFonts w:hint="eastAsia" w:ascii="仿宋" w:hAnsi="仿宋" w:eastAsia="仿宋" w:cs="仿宋"/>
          <w:spacing w:val="-4"/>
          <w:sz w:val="24"/>
          <w:szCs w:val="24"/>
        </w:rPr>
        <w:t>39.1 质疑人提供的相关佐证材料不能证明质疑成立的，招标方可要求质疑人补充</w:t>
      </w:r>
      <w:r>
        <w:rPr>
          <w:rFonts w:hint="eastAsia" w:ascii="仿宋" w:hAnsi="仿宋" w:eastAsia="仿宋" w:cs="仿宋"/>
          <w:sz w:val="24"/>
          <w:szCs w:val="24"/>
        </w:rPr>
        <w:t>相关佐证材料，如补充材料仍不能证明质疑成立的，将不予受理。</w:t>
      </w:r>
    </w:p>
    <w:p w14:paraId="12946C38">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39.2 对于质疑人在质疑期间不配合进行质疑调查处理的，视为自动放弃质疑。</w:t>
      </w:r>
    </w:p>
    <w:p w14:paraId="76EF424F">
      <w:pPr>
        <w:pStyle w:val="18"/>
        <w:tabs>
          <w:tab w:val="left" w:pos="148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39.3 质疑人提出的质疑，经评标专家审定后驳回的，列为无效质疑。</w:t>
      </w:r>
    </w:p>
    <w:p w14:paraId="74A63DE2">
      <w:pPr>
        <w:pStyle w:val="18"/>
        <w:tabs>
          <w:tab w:val="left" w:pos="1482"/>
        </w:tabs>
        <w:autoSpaceDE w:val="0"/>
        <w:autoSpaceDN w:val="0"/>
        <w:spacing w:line="360" w:lineRule="auto"/>
        <w:ind w:right="433" w:firstLine="460"/>
        <w:jc w:val="left"/>
        <w:rPr>
          <w:rFonts w:hint="eastAsia" w:ascii="仿宋" w:hAnsi="仿宋" w:eastAsia="仿宋" w:cs="仿宋"/>
          <w:sz w:val="24"/>
          <w:szCs w:val="24"/>
        </w:rPr>
      </w:pPr>
      <w:r>
        <w:rPr>
          <w:rFonts w:hint="eastAsia" w:ascii="仿宋" w:hAnsi="仿宋" w:eastAsia="仿宋" w:cs="仿宋"/>
          <w:spacing w:val="-5"/>
          <w:sz w:val="24"/>
          <w:szCs w:val="24"/>
        </w:rPr>
        <w:t>39.4 对于质疑中使用虚假材料或恶意方式质疑的，按无效质疑处理，并列入不良</w:t>
      </w:r>
      <w:r>
        <w:rPr>
          <w:rFonts w:hint="eastAsia" w:ascii="仿宋" w:hAnsi="仿宋" w:eastAsia="仿宋" w:cs="仿宋"/>
          <w:sz w:val="24"/>
          <w:szCs w:val="24"/>
        </w:rPr>
        <w:t>记录投标人名单。</w:t>
      </w:r>
    </w:p>
    <w:p w14:paraId="6B751C76">
      <w:pPr>
        <w:pStyle w:val="18"/>
        <w:tabs>
          <w:tab w:val="left" w:pos="1422"/>
        </w:tabs>
        <w:autoSpaceDE w:val="0"/>
        <w:autoSpaceDN w:val="0"/>
        <w:spacing w:line="360" w:lineRule="auto"/>
        <w:ind w:right="433" w:firstLine="468"/>
        <w:jc w:val="left"/>
        <w:rPr>
          <w:rFonts w:hint="eastAsia" w:ascii="仿宋" w:hAnsi="仿宋" w:eastAsia="仿宋" w:cs="仿宋"/>
          <w:sz w:val="24"/>
          <w:szCs w:val="24"/>
        </w:rPr>
      </w:pPr>
      <w:r>
        <w:rPr>
          <w:rFonts w:hint="eastAsia" w:ascii="仿宋" w:hAnsi="仿宋" w:eastAsia="仿宋" w:cs="仿宋"/>
          <w:spacing w:val="-3"/>
          <w:sz w:val="24"/>
          <w:szCs w:val="24"/>
        </w:rPr>
        <w:t>39.5 质疑人进行质疑后，招标方在法定时间内对质疑进行回复，质疑人认为回复</w:t>
      </w:r>
      <w:r>
        <w:rPr>
          <w:rFonts w:hint="eastAsia" w:ascii="仿宋" w:hAnsi="仿宋" w:eastAsia="仿宋" w:cs="仿宋"/>
          <w:sz w:val="24"/>
          <w:szCs w:val="24"/>
        </w:rPr>
        <w:t>不满意的，可向相关的采购管理部门进行投诉。</w:t>
      </w:r>
    </w:p>
    <w:p w14:paraId="7F03A32A">
      <w:pPr>
        <w:pStyle w:val="7"/>
        <w:keepNext w:val="0"/>
        <w:keepLines w:val="0"/>
        <w:numPr>
          <w:ilvl w:val="0"/>
          <w:numId w:val="0"/>
        </w:numPr>
        <w:tabs>
          <w:tab w:val="left" w:pos="1245"/>
        </w:tabs>
        <w:autoSpaceDE w:val="0"/>
        <w:autoSpaceDN w:val="0"/>
        <w:spacing w:before="0" w:after="0" w:line="360" w:lineRule="auto"/>
        <w:ind w:firstLine="482" w:firstLineChars="200"/>
        <w:jc w:val="left"/>
        <w:rPr>
          <w:rFonts w:hint="eastAsia" w:ascii="仿宋" w:hAnsi="仿宋" w:eastAsia="仿宋" w:cs="仿宋"/>
          <w:szCs w:val="24"/>
        </w:rPr>
      </w:pPr>
      <w:r>
        <w:rPr>
          <w:rFonts w:hint="eastAsia" w:ascii="仿宋" w:hAnsi="仿宋" w:eastAsia="仿宋" w:cs="仿宋"/>
          <w:szCs w:val="24"/>
        </w:rPr>
        <w:t>40. 其他</w:t>
      </w:r>
    </w:p>
    <w:p w14:paraId="45E7B029">
      <w:pPr>
        <w:pStyle w:val="18"/>
        <w:tabs>
          <w:tab w:val="left" w:pos="1422"/>
        </w:tabs>
        <w:autoSpaceDE w:val="0"/>
        <w:autoSpaceDN w:val="0"/>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40.1 质疑函和投诉书应当使用中文。质疑函和投诉书的范本，由财政部制定。</w:t>
      </w:r>
    </w:p>
    <w:p w14:paraId="25D10295">
      <w:pPr>
        <w:pStyle w:val="18"/>
        <w:tabs>
          <w:tab w:val="left" w:pos="1422"/>
        </w:tabs>
        <w:autoSpaceDE w:val="0"/>
        <w:autoSpaceDN w:val="0"/>
        <w:spacing w:line="360" w:lineRule="auto"/>
        <w:ind w:right="433" w:firstLine="468"/>
        <w:jc w:val="left"/>
        <w:rPr>
          <w:rFonts w:hint="eastAsia" w:ascii="仿宋" w:hAnsi="仿宋" w:eastAsia="仿宋" w:cs="仿宋"/>
          <w:sz w:val="24"/>
          <w:szCs w:val="24"/>
        </w:rPr>
      </w:pPr>
      <w:r>
        <w:rPr>
          <w:rFonts w:hint="eastAsia" w:ascii="仿宋" w:hAnsi="仿宋" w:eastAsia="仿宋" w:cs="仿宋"/>
          <w:spacing w:val="-3"/>
          <w:sz w:val="24"/>
          <w:szCs w:val="24"/>
        </w:rPr>
        <w:t>40.2 对在质疑答复和投诉处理过程中知悉的国家秘密、商业秘密、个人隐私和依</w:t>
      </w:r>
      <w:r>
        <w:rPr>
          <w:rFonts w:hint="eastAsia" w:ascii="仿宋" w:hAnsi="仿宋" w:eastAsia="仿宋" w:cs="仿宋"/>
          <w:sz w:val="24"/>
          <w:szCs w:val="24"/>
        </w:rPr>
        <w:t>法不予公开的信息，财政部门、采购人、采购代理机构等相关知情人应当保密。</w:t>
      </w:r>
    </w:p>
    <w:p w14:paraId="0274493A">
      <w:pPr>
        <w:spacing w:line="480" w:lineRule="exact"/>
        <w:ind w:firstLine="480" w:firstLineChars="200"/>
        <w:rPr>
          <w:rFonts w:hint="eastAsia" w:ascii="仿宋" w:hAnsi="仿宋" w:eastAsia="仿宋" w:cs="仿宋"/>
          <w:sz w:val="24"/>
        </w:rPr>
      </w:pPr>
    </w:p>
    <w:p w14:paraId="77318554">
      <w:pPr>
        <w:pStyle w:val="13"/>
        <w:rPr>
          <w:rFonts w:hint="eastAsia" w:ascii="仿宋" w:hAnsi="仿宋" w:eastAsia="仿宋" w:cs="仿宋"/>
          <w:sz w:val="44"/>
          <w:szCs w:val="44"/>
        </w:rPr>
      </w:pPr>
      <w:r>
        <w:rPr>
          <w:rFonts w:hint="eastAsia" w:ascii="仿宋" w:hAnsi="仿宋" w:eastAsia="仿宋" w:cs="仿宋"/>
          <w:sz w:val="44"/>
          <w:szCs w:val="44"/>
        </w:rPr>
        <w:br w:type="page"/>
      </w:r>
      <w:bookmarkStart w:id="46" w:name="_Toc13976"/>
      <w:bookmarkStart w:id="47" w:name="_Toc144"/>
      <w:r>
        <w:rPr>
          <w:rFonts w:hint="eastAsia" w:ascii="仿宋" w:hAnsi="仿宋" w:eastAsia="仿宋" w:cs="仿宋"/>
          <w:sz w:val="44"/>
          <w:szCs w:val="44"/>
        </w:rPr>
        <w:t>第三部分  招标内容及要求</w:t>
      </w:r>
      <w:bookmarkEnd w:id="46"/>
      <w:bookmarkEnd w:id="47"/>
    </w:p>
    <w:tbl>
      <w:tblPr>
        <w:tblStyle w:val="15"/>
        <w:tblW w:w="4992" w:type="pct"/>
        <w:jc w:val="center"/>
        <w:tblLayout w:type="autofit"/>
        <w:tblCellMar>
          <w:top w:w="0" w:type="dxa"/>
          <w:left w:w="108" w:type="dxa"/>
          <w:bottom w:w="0" w:type="dxa"/>
          <w:right w:w="108" w:type="dxa"/>
        </w:tblCellMar>
      </w:tblPr>
      <w:tblGrid>
        <w:gridCol w:w="743"/>
        <w:gridCol w:w="750"/>
        <w:gridCol w:w="7654"/>
        <w:gridCol w:w="695"/>
      </w:tblGrid>
      <w:tr w14:paraId="64396075">
        <w:tblPrEx>
          <w:tblCellMar>
            <w:top w:w="0" w:type="dxa"/>
            <w:left w:w="108" w:type="dxa"/>
            <w:bottom w:w="0" w:type="dxa"/>
            <w:right w:w="108" w:type="dxa"/>
          </w:tblCellMar>
        </w:tblPrEx>
        <w:trPr>
          <w:trHeight w:val="575"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1CEB662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序号</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13940D3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设备名称</w:t>
            </w:r>
          </w:p>
        </w:tc>
        <w:tc>
          <w:tcPr>
            <w:tcW w:w="3886" w:type="pct"/>
            <w:tcBorders>
              <w:top w:val="single" w:color="000000" w:sz="4" w:space="0"/>
              <w:left w:val="single" w:color="000000" w:sz="4" w:space="0"/>
              <w:bottom w:val="single" w:color="000000" w:sz="4" w:space="0"/>
              <w:right w:val="single" w:color="000000" w:sz="4" w:space="0"/>
            </w:tcBorders>
            <w:noWrap w:val="0"/>
            <w:vAlign w:val="center"/>
          </w:tcPr>
          <w:p w14:paraId="67C53BFA">
            <w:pPr>
              <w:widowControl/>
              <w:jc w:val="center"/>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参数</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020FFAB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数量</w:t>
            </w:r>
          </w:p>
        </w:tc>
      </w:tr>
      <w:tr w14:paraId="31AA7133">
        <w:tblPrEx>
          <w:tblCellMar>
            <w:top w:w="0" w:type="dxa"/>
            <w:left w:w="108" w:type="dxa"/>
            <w:bottom w:w="0" w:type="dxa"/>
            <w:right w:w="108" w:type="dxa"/>
          </w:tblCellMar>
        </w:tblPrEx>
        <w:trPr>
          <w:trHeight w:val="28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1FDB9F83">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7618A">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台式示波器</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4C56A2">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带宽：≥500MHz；</w:t>
            </w:r>
          </w:p>
          <w:p w14:paraId="60BCC279">
            <w:pPr>
              <w:widowControl/>
              <w:jc w:val="left"/>
              <w:textAlignment w:val="top"/>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上升时间：≤700ps；</w:t>
            </w:r>
          </w:p>
          <w:p w14:paraId="30A95C84">
            <w:pPr>
              <w:widowControl/>
              <w:jc w:val="left"/>
              <w:textAlignment w:val="top"/>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w:t>
            </w:r>
            <w:r>
              <w:rPr>
                <w:rFonts w:hint="eastAsia" w:ascii="仿宋" w:hAnsi="仿宋" w:eastAsia="仿宋" w:cs="仿宋"/>
                <w:sz w:val="21"/>
                <w:szCs w:val="21"/>
              </w:rPr>
              <w:t>模拟通道：≥4；</w:t>
            </w:r>
          </w:p>
          <w:p w14:paraId="56495735">
            <w:pPr>
              <w:widowControl/>
              <w:jc w:val="left"/>
              <w:textAlignment w:val="top"/>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w:t>
            </w:r>
            <w:r>
              <w:rPr>
                <w:rFonts w:hint="eastAsia" w:ascii="仿宋" w:hAnsi="仿宋" w:eastAsia="仿宋" w:cs="仿宋"/>
                <w:sz w:val="21"/>
                <w:szCs w:val="21"/>
              </w:rPr>
              <w:t>数字通道：≥16；</w:t>
            </w:r>
          </w:p>
          <w:p w14:paraId="767884BB">
            <w:pPr>
              <w:widowControl/>
              <w:jc w:val="left"/>
              <w:textAlignment w:val="top"/>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w:t>
            </w:r>
            <w:r>
              <w:rPr>
                <w:rFonts w:hint="eastAsia" w:ascii="仿宋" w:hAnsi="仿宋" w:eastAsia="仿宋" w:cs="仿宋"/>
                <w:sz w:val="21"/>
                <w:szCs w:val="21"/>
              </w:rPr>
              <w:t>最高实时采样率：≥10 GSa/s单通道，≥5 GSa/s双通道，≥2.5 GSa/s四通道；</w:t>
            </w:r>
          </w:p>
          <w:p w14:paraId="768CF42E">
            <w:pPr>
              <w:rPr>
                <w:sz w:val="21"/>
                <w:szCs w:val="21"/>
              </w:rPr>
            </w:pPr>
            <w:r>
              <w:rPr>
                <w:rFonts w:hint="eastAsia" w:ascii="仿宋" w:hAnsi="仿宋" w:eastAsia="仿宋" w:cs="仿宋"/>
                <w:sz w:val="21"/>
                <w:szCs w:val="21"/>
              </w:rPr>
              <w:t>※6</w:t>
            </w:r>
            <w:r>
              <w:rPr>
                <w:rFonts w:ascii="仿宋" w:hAnsi="仿宋" w:eastAsia="仿宋" w:cs="仿宋"/>
                <w:sz w:val="21"/>
                <w:szCs w:val="21"/>
              </w:rPr>
              <w:t>.</w:t>
            </w:r>
            <w:r>
              <w:rPr>
                <w:rFonts w:hint="eastAsia" w:ascii="仿宋" w:hAnsi="仿宋" w:eastAsia="仿宋" w:cs="仿宋"/>
                <w:sz w:val="21"/>
                <w:szCs w:val="21"/>
              </w:rPr>
              <w:t>最大存储深度（模拟通道）：≥500 Mpts（单通道），≥250 Mpts（双通道），≥125 Mpts（四通道）；</w:t>
            </w:r>
          </w:p>
          <w:p w14:paraId="5CD327FD">
            <w:pPr>
              <w:widowControl/>
              <w:jc w:val="left"/>
              <w:textAlignment w:val="top"/>
              <w:rPr>
                <w:rFonts w:ascii="仿宋" w:hAnsi="仿宋" w:eastAsia="仿宋" w:cs="仿宋"/>
                <w:sz w:val="21"/>
                <w:szCs w:val="21"/>
              </w:rPr>
            </w:pPr>
            <w:r>
              <w:rPr>
                <w:rFonts w:hint="eastAsia" w:ascii="仿宋" w:hAnsi="仿宋" w:eastAsia="仿宋" w:cs="仿宋"/>
                <w:sz w:val="21"/>
                <w:szCs w:val="21"/>
              </w:rPr>
              <w:t>数字通道：≥62.5 Mpts（所有通道）；</w:t>
            </w:r>
          </w:p>
          <w:p w14:paraId="61BD6F6F">
            <w:pPr>
              <w:widowControl/>
              <w:jc w:val="left"/>
              <w:textAlignment w:val="top"/>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w:t>
            </w:r>
            <w:r>
              <w:rPr>
                <w:rFonts w:hint="eastAsia" w:ascii="仿宋" w:hAnsi="仿宋" w:eastAsia="仿宋" w:cs="仿宋"/>
                <w:sz w:val="21"/>
                <w:szCs w:val="21"/>
              </w:rPr>
              <w:t>最高波形捕获率：≥600，000wfms/s；</w:t>
            </w:r>
          </w:p>
          <w:p w14:paraId="42059B0F">
            <w:pPr>
              <w:widowControl/>
              <w:jc w:val="left"/>
              <w:textAlignment w:val="top"/>
              <w:rPr>
                <w:rFonts w:ascii="仿宋" w:hAnsi="仿宋" w:eastAsia="仿宋" w:cs="仿宋"/>
                <w:sz w:val="21"/>
                <w:szCs w:val="21"/>
              </w:rPr>
            </w:pPr>
            <w:r>
              <w:rPr>
                <w:rFonts w:hint="eastAsia" w:ascii="仿宋" w:hAnsi="仿宋" w:eastAsia="仿宋" w:cs="仿宋"/>
                <w:sz w:val="21"/>
                <w:szCs w:val="21"/>
              </w:rPr>
              <w:t>8</w:t>
            </w:r>
            <w:r>
              <w:rPr>
                <w:rFonts w:ascii="仿宋" w:hAnsi="仿宋" w:eastAsia="仿宋" w:cs="仿宋"/>
                <w:sz w:val="21"/>
                <w:szCs w:val="21"/>
              </w:rPr>
              <w:t>.</w:t>
            </w:r>
            <w:r>
              <w:rPr>
                <w:rFonts w:hint="eastAsia" w:ascii="仿宋" w:hAnsi="仿宋" w:eastAsia="仿宋" w:cs="仿宋"/>
                <w:sz w:val="21"/>
                <w:szCs w:val="21"/>
              </w:rPr>
              <w:t>时基范围：500 ps/div~1 ks/div；</w:t>
            </w:r>
          </w:p>
          <w:p w14:paraId="4044C95C">
            <w:pPr>
              <w:widowControl/>
              <w:jc w:val="left"/>
              <w:textAlignment w:val="top"/>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垂直灵敏度范围50Ω：500 μV/div ~ 1 V/div；1 MΩ：500 μV/div ~ 10 V/div；</w:t>
            </w:r>
          </w:p>
          <w:p w14:paraId="776144B1">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0.</w:t>
            </w:r>
            <w:r>
              <w:rPr>
                <w:rFonts w:hint="eastAsia" w:ascii="仿宋" w:hAnsi="仿宋" w:eastAsia="仿宋" w:cs="仿宋"/>
                <w:sz w:val="21"/>
                <w:szCs w:val="21"/>
              </w:rPr>
              <w:t>直流增益精确度：± 2% FullScale；</w:t>
            </w:r>
          </w:p>
          <w:p w14:paraId="1E061C9F">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w:t>
            </w:r>
            <w:r>
              <w:rPr>
                <w:rFonts w:hint="eastAsia" w:ascii="仿宋" w:hAnsi="仿宋" w:eastAsia="仿宋" w:cs="仿宋"/>
                <w:sz w:val="21"/>
                <w:szCs w:val="21"/>
              </w:rPr>
              <w:t>垂直分辨率：≥8bit；</w:t>
            </w:r>
          </w:p>
          <w:p w14:paraId="5427216C">
            <w:pPr>
              <w:widowControl/>
              <w:jc w:val="left"/>
              <w:textAlignment w:val="top"/>
              <w:rPr>
                <w:rFonts w:hint="eastAsia" w:ascii="仿宋" w:hAnsi="仿宋" w:eastAsia="仿宋" w:cs="仿宋"/>
                <w:kern w:val="2"/>
                <w:sz w:val="21"/>
                <w:szCs w:val="21"/>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BE3">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1</w:t>
            </w:r>
          </w:p>
        </w:tc>
      </w:tr>
      <w:tr w14:paraId="6444EB8A">
        <w:tblPrEx>
          <w:tblCellMar>
            <w:top w:w="0" w:type="dxa"/>
            <w:left w:w="108" w:type="dxa"/>
            <w:bottom w:w="0" w:type="dxa"/>
            <w:right w:w="108" w:type="dxa"/>
          </w:tblCellMar>
        </w:tblPrEx>
        <w:trPr>
          <w:trHeight w:val="9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0035B9A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40F92">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可编程大功率程控可调开关高精度直流稳压电源</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34C2CC">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输出最大功率：</w:t>
            </w:r>
            <w:r>
              <w:rPr>
                <w:rFonts w:hint="eastAsia" w:ascii="仿宋" w:hAnsi="仿宋" w:eastAsia="仿宋" w:cs="仿宋"/>
                <w:sz w:val="21"/>
                <w:szCs w:val="21"/>
              </w:rPr>
              <w:t>≥</w:t>
            </w:r>
            <w:r>
              <w:rPr>
                <w:rFonts w:hint="eastAsia" w:ascii="仿宋" w:hAnsi="仿宋" w:eastAsia="仿宋" w:cs="仿宋"/>
                <w:kern w:val="0"/>
                <w:sz w:val="21"/>
                <w:szCs w:val="21"/>
                <w:lang w:bidi="ar"/>
              </w:rPr>
              <w:t>1500W；</w:t>
            </w:r>
          </w:p>
          <w:p w14:paraId="1F19B356">
            <w:pPr>
              <w:widowControl/>
              <w:jc w:val="left"/>
              <w:textAlignment w:val="top"/>
              <w:rPr>
                <w:rFonts w:ascii="仿宋" w:hAnsi="仿宋" w:eastAsia="仿宋" w:cs="仿宋"/>
                <w:kern w:val="0"/>
                <w:sz w:val="21"/>
                <w:szCs w:val="21"/>
                <w:lang w:bidi="ar"/>
              </w:rPr>
            </w:pPr>
            <w:r>
              <w:rPr>
                <w:rFonts w:ascii="仿宋" w:hAnsi="仿宋" w:eastAsia="仿宋" w:cs="仿宋"/>
                <w:kern w:val="0"/>
                <w:sz w:val="21"/>
                <w:szCs w:val="21"/>
                <w:lang w:bidi="ar"/>
              </w:rPr>
              <w:t>2.</w:t>
            </w:r>
            <w:r>
              <w:rPr>
                <w:rFonts w:hint="eastAsia" w:ascii="仿宋" w:hAnsi="仿宋" w:eastAsia="仿宋" w:cs="仿宋"/>
                <w:kern w:val="0"/>
                <w:sz w:val="21"/>
                <w:szCs w:val="21"/>
                <w:lang w:bidi="ar"/>
              </w:rPr>
              <w:t>输出电压：0-80V可调；</w:t>
            </w:r>
          </w:p>
          <w:p w14:paraId="54239538">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输出电流：0-40A可调；</w:t>
            </w:r>
          </w:p>
          <w:p w14:paraId="5AE69D4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分辨率：≤10 mV/10 mA；</w:t>
            </w:r>
          </w:p>
          <w:p w14:paraId="791D1C2F">
            <w:pPr>
              <w:widowControl/>
              <w:jc w:val="left"/>
              <w:textAlignment w:val="top"/>
              <w:rPr>
                <w:rFonts w:ascii="仿宋" w:hAnsi="仿宋" w:eastAsia="仿宋" w:cs="仿宋"/>
                <w:kern w:val="0"/>
                <w:sz w:val="21"/>
                <w:szCs w:val="21"/>
                <w:lang w:bidi="ar"/>
              </w:rPr>
            </w:pPr>
            <w:r>
              <w:rPr>
                <w:rFonts w:ascii="仿宋" w:hAnsi="仿宋" w:eastAsia="仿宋" w:cs="仿宋"/>
                <w:kern w:val="0"/>
                <w:sz w:val="21"/>
                <w:szCs w:val="21"/>
                <w:lang w:bidi="ar"/>
              </w:rPr>
              <w:t>5.</w:t>
            </w:r>
            <w:r>
              <w:rPr>
                <w:rFonts w:hint="eastAsia" w:ascii="仿宋" w:hAnsi="仿宋" w:eastAsia="仿宋" w:cs="仿宋"/>
                <w:kern w:val="0"/>
                <w:sz w:val="21"/>
                <w:szCs w:val="21"/>
                <w:lang w:bidi="ar"/>
              </w:rPr>
              <w:t>精度：电压≤0.03%+20mV； 电流≤0.1%+40mA；</w:t>
            </w:r>
          </w:p>
          <w:p w14:paraId="1EE9C0D3">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6</w:t>
            </w:r>
            <w:r>
              <w:rPr>
                <w:rFonts w:ascii="仿宋" w:hAnsi="仿宋" w:eastAsia="仿宋" w:cs="仿宋"/>
                <w:kern w:val="0"/>
                <w:sz w:val="21"/>
                <w:szCs w:val="21"/>
                <w:lang w:bidi="ar"/>
              </w:rPr>
              <w:t>.</w:t>
            </w:r>
            <w:r>
              <w:rPr>
                <w:rFonts w:hint="eastAsia" w:ascii="仿宋" w:hAnsi="仿宋" w:eastAsia="仿宋" w:cs="仿宋"/>
                <w:kern w:val="0"/>
                <w:sz w:val="21"/>
                <w:szCs w:val="21"/>
                <w:lang w:bidi="ar"/>
              </w:rPr>
              <w:t>提供LIST模式，内置RS232/RS485/USB；</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227B">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2</w:t>
            </w:r>
          </w:p>
        </w:tc>
      </w:tr>
      <w:tr w14:paraId="12F68712">
        <w:tblPrEx>
          <w:tblCellMar>
            <w:top w:w="0" w:type="dxa"/>
            <w:left w:w="108" w:type="dxa"/>
            <w:bottom w:w="0" w:type="dxa"/>
            <w:right w:w="108" w:type="dxa"/>
          </w:tblCellMar>
        </w:tblPrEx>
        <w:trPr>
          <w:trHeight w:val="322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64F98A2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394C2">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台式数字万用表</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18C30A">
            <w:pPr>
              <w:rPr>
                <w:sz w:val="21"/>
                <w:szCs w:val="21"/>
              </w:rPr>
            </w:pPr>
          </w:p>
          <w:p w14:paraId="6C642B93">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量程（直流电压）：200.000 mV ~ 1000.00 V；</w:t>
            </w:r>
          </w:p>
          <w:p w14:paraId="1D88CEF0">
            <w:pPr>
              <w:widowControl/>
              <w:jc w:val="left"/>
              <w:textAlignment w:val="top"/>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量程（直流电流）：200.000 uA ~ 10.0000 A；</w:t>
            </w:r>
          </w:p>
          <w:p w14:paraId="17E17011">
            <w:pPr>
              <w:widowControl/>
              <w:jc w:val="left"/>
              <w:textAlignment w:val="top"/>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w:t>
            </w:r>
            <w:r>
              <w:rPr>
                <w:rFonts w:hint="eastAsia" w:ascii="仿宋" w:hAnsi="仿宋" w:eastAsia="仿宋" w:cs="仿宋"/>
                <w:sz w:val="21"/>
                <w:szCs w:val="21"/>
              </w:rPr>
              <w:t>量程（交流电压RMS）：200.000 mV ~ 750.000 V；</w:t>
            </w:r>
          </w:p>
          <w:p w14:paraId="45AEA2B6">
            <w:pPr>
              <w:widowControl/>
              <w:jc w:val="left"/>
              <w:textAlignment w:val="top"/>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w:t>
            </w:r>
            <w:r>
              <w:rPr>
                <w:rFonts w:hint="eastAsia" w:ascii="仿宋" w:hAnsi="仿宋" w:eastAsia="仿宋" w:cs="仿宋"/>
                <w:sz w:val="21"/>
                <w:szCs w:val="21"/>
              </w:rPr>
              <w:t>量程(交流电流RMS)：200.0000 uA ~ 10.00000 A；</w:t>
            </w:r>
          </w:p>
          <w:p w14:paraId="211962D5">
            <w:pPr>
              <w:widowControl/>
              <w:jc w:val="left"/>
              <w:textAlignment w:val="top"/>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w:t>
            </w:r>
            <w:r>
              <w:rPr>
                <w:rFonts w:hint="eastAsia" w:ascii="仿宋" w:hAnsi="仿宋" w:eastAsia="仿宋" w:cs="仿宋"/>
                <w:sz w:val="21"/>
                <w:szCs w:val="21"/>
              </w:rPr>
              <w:t>量程（电阻）：200.000 Ω ~ 100.000 MΩ；</w:t>
            </w:r>
          </w:p>
          <w:p w14:paraId="5F0902E9">
            <w:pPr>
              <w:widowControl/>
              <w:jc w:val="left"/>
              <w:textAlignment w:val="top"/>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w:t>
            </w:r>
            <w:r>
              <w:rPr>
                <w:rFonts w:hint="eastAsia" w:ascii="仿宋" w:hAnsi="仿宋" w:eastAsia="仿宋" w:cs="仿宋"/>
                <w:sz w:val="21"/>
                <w:szCs w:val="21"/>
              </w:rPr>
              <w:t>量程（周期/频率）：3 Hz-1 MHz；200 mV ~750 V；</w:t>
            </w:r>
          </w:p>
          <w:p w14:paraId="1DC4E0A1">
            <w:pPr>
              <w:widowControl/>
              <w:jc w:val="left"/>
              <w:textAlignment w:val="top"/>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w:t>
            </w:r>
            <w:r>
              <w:rPr>
                <w:rFonts w:hint="eastAsia" w:ascii="仿宋" w:hAnsi="仿宋" w:eastAsia="仿宋" w:cs="仿宋"/>
                <w:sz w:val="21"/>
                <w:szCs w:val="21"/>
              </w:rPr>
              <w:t>量程（电容）：2.000 nF ~ 100.0 mF；</w:t>
            </w:r>
          </w:p>
          <w:p w14:paraId="4955FA67">
            <w:pPr>
              <w:widowControl/>
              <w:jc w:val="left"/>
              <w:textAlignment w:val="top"/>
              <w:rPr>
                <w:rFonts w:ascii="仿宋" w:hAnsi="仿宋" w:eastAsia="仿宋" w:cs="仿宋"/>
                <w:sz w:val="21"/>
                <w:szCs w:val="21"/>
              </w:rPr>
            </w:pPr>
            <w:r>
              <w:rPr>
                <w:rFonts w:hint="eastAsia" w:ascii="仿宋" w:hAnsi="仿宋" w:eastAsia="仿宋" w:cs="仿宋"/>
                <w:sz w:val="21"/>
                <w:szCs w:val="21"/>
              </w:rPr>
              <w:t>8</w:t>
            </w:r>
            <w:r>
              <w:rPr>
                <w:rFonts w:ascii="仿宋" w:hAnsi="仿宋" w:eastAsia="仿宋" w:cs="仿宋"/>
                <w:sz w:val="21"/>
                <w:szCs w:val="21"/>
              </w:rPr>
              <w:t>.</w:t>
            </w:r>
            <w:r>
              <w:rPr>
                <w:rFonts w:hint="eastAsia" w:ascii="仿宋" w:hAnsi="仿宋" w:eastAsia="仿宋" w:cs="仿宋"/>
                <w:sz w:val="21"/>
                <w:szCs w:val="21"/>
              </w:rPr>
              <w:t>易失性存储器：≥512 K 读数历史数据；</w:t>
            </w:r>
          </w:p>
          <w:p w14:paraId="35E5449E">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接口：包含但不限于GPIB, LAN，USB，RS232，RS485 接口；</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8717">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1</w:t>
            </w:r>
          </w:p>
        </w:tc>
      </w:tr>
      <w:tr w14:paraId="027F05A5">
        <w:tblPrEx>
          <w:tblCellMar>
            <w:top w:w="0" w:type="dxa"/>
            <w:left w:w="108" w:type="dxa"/>
            <w:bottom w:w="0" w:type="dxa"/>
            <w:right w:w="108" w:type="dxa"/>
          </w:tblCellMar>
        </w:tblPrEx>
        <w:trPr>
          <w:trHeight w:val="224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44D82302">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D4AA0">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手持数字万用表</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977CAC">
            <w:pPr>
              <w:widowControl/>
              <w:jc w:val="left"/>
              <w:textAlignment w:val="top"/>
              <w:rPr>
                <w:rFonts w:ascii="仿宋" w:hAnsi="仿宋" w:eastAsia="仿宋" w:cs="仿宋"/>
                <w:kern w:val="0"/>
                <w:sz w:val="21"/>
                <w:szCs w:val="21"/>
                <w:lang w:bidi="ar"/>
              </w:rPr>
            </w:pPr>
            <w:r>
              <w:rPr>
                <w:rFonts w:ascii="仿宋" w:hAnsi="仿宋" w:eastAsia="仿宋" w:cs="仿宋"/>
                <w:kern w:val="0"/>
                <w:sz w:val="21"/>
                <w:szCs w:val="21"/>
                <w:lang w:bidi="ar"/>
              </w:rPr>
              <w:t>1.</w:t>
            </w:r>
            <w:r>
              <w:rPr>
                <w:rFonts w:hint="eastAsia" w:ascii="仿宋" w:hAnsi="仿宋" w:eastAsia="仿宋" w:cs="仿宋"/>
                <w:kern w:val="0"/>
                <w:sz w:val="21"/>
                <w:szCs w:val="21"/>
                <w:lang w:bidi="ar"/>
              </w:rPr>
              <w:t>分辨率位数：不低于三位半；</w:t>
            </w:r>
          </w:p>
          <w:p w14:paraId="2B686F1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直流电压：600mV/6V/60V/600V/1000V±(≤0.5%</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3d)；</w:t>
            </w:r>
          </w:p>
          <w:p w14:paraId="2319C3C0">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交流电压(真有效值)：6V/60V±(≤0.8%</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3d);600V/1750V±(≤1.0%</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3d)频率响应:40Hz~1kHz；</w:t>
            </w:r>
          </w:p>
          <w:p w14:paraId="2C199C32">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直流电流：6mA/60mA/600mA±(≤0.8%</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3d);20A±(≤1.5%</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10d)；</w:t>
            </w:r>
          </w:p>
          <w:p w14:paraId="45DECC80">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交流电流(真有效值)：60mA/600mA±(≤1.0%</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3d);20A±(≤2.0%</w:t>
            </w:r>
            <w:r>
              <w:rPr>
                <w:rFonts w:hint="eastAsia" w:ascii="仿宋" w:hAnsi="仿宋" w:eastAsia="仿宋" w:cs="仿宋"/>
                <w:color w:val="auto"/>
                <w:kern w:val="0"/>
                <w:sz w:val="21"/>
                <w:szCs w:val="21"/>
                <w:lang w:bidi="ar"/>
              </w:rPr>
              <w:t>或±</w:t>
            </w:r>
            <w:r>
              <w:rPr>
                <w:rFonts w:hint="eastAsia" w:ascii="仿宋" w:hAnsi="仿宋" w:eastAsia="仿宋" w:cs="仿宋"/>
                <w:kern w:val="0"/>
                <w:sz w:val="21"/>
                <w:szCs w:val="21"/>
                <w:lang w:bidi="ar"/>
              </w:rPr>
              <w:t>10d)频率响应:40Hz~1kHz；</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9723">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4</w:t>
            </w:r>
          </w:p>
        </w:tc>
      </w:tr>
      <w:tr w14:paraId="0247D0A2">
        <w:tblPrEx>
          <w:tblCellMar>
            <w:top w:w="0" w:type="dxa"/>
            <w:left w:w="108" w:type="dxa"/>
            <w:bottom w:w="0" w:type="dxa"/>
            <w:right w:w="108" w:type="dxa"/>
          </w:tblCellMar>
        </w:tblPrEx>
        <w:trPr>
          <w:trHeight w:val="803"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4B93A0B4">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9B10D">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任意函数波形发生器</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00A027">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最高输出频率：≥200MHz；</w:t>
            </w:r>
          </w:p>
          <w:p w14:paraId="0ABD9E2B">
            <w:pPr>
              <w:widowControl/>
              <w:jc w:val="left"/>
              <w:textAlignment w:val="top"/>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最高采样率：≥1.25</w:t>
            </w:r>
            <w:r>
              <w:rPr>
                <w:rFonts w:ascii="仿宋" w:hAnsi="仿宋" w:eastAsia="仿宋" w:cs="仿宋"/>
                <w:sz w:val="21"/>
                <w:szCs w:val="21"/>
              </w:rPr>
              <w:t>G</w:t>
            </w:r>
            <w:r>
              <w:rPr>
                <w:rFonts w:hint="eastAsia" w:ascii="仿宋" w:hAnsi="仿宋" w:eastAsia="仿宋" w:cs="仿宋"/>
                <w:sz w:val="21"/>
                <w:szCs w:val="21"/>
              </w:rPr>
              <w:t>sa/S；</w:t>
            </w:r>
          </w:p>
          <w:p w14:paraId="3BD9DCC9">
            <w:pPr>
              <w:widowControl/>
              <w:jc w:val="left"/>
              <w:textAlignment w:val="top"/>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w:t>
            </w:r>
            <w:r>
              <w:rPr>
                <w:rFonts w:hint="eastAsia" w:ascii="仿宋" w:hAnsi="仿宋" w:eastAsia="仿宋" w:cs="仿宋"/>
                <w:sz w:val="21"/>
                <w:szCs w:val="21"/>
              </w:rPr>
              <w:t>垂直分辨率：≥16bits；</w:t>
            </w:r>
          </w:p>
          <w:p w14:paraId="76D17A9D">
            <w:pPr>
              <w:widowControl/>
              <w:jc w:val="left"/>
              <w:textAlignment w:val="top"/>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w:t>
            </w:r>
            <w:r>
              <w:rPr>
                <w:rFonts w:hint="eastAsia" w:ascii="仿宋" w:hAnsi="仿宋" w:eastAsia="仿宋" w:cs="仿宋"/>
                <w:sz w:val="21"/>
                <w:szCs w:val="21"/>
              </w:rPr>
              <w:t>通道数：≥2；</w:t>
            </w:r>
          </w:p>
          <w:p w14:paraId="53A67C5F">
            <w:pPr>
              <w:widowControl/>
              <w:jc w:val="left"/>
              <w:textAlignment w:val="top"/>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w:t>
            </w:r>
            <w:r>
              <w:rPr>
                <w:rFonts w:hint="eastAsia" w:ascii="仿宋" w:hAnsi="仿宋" w:eastAsia="仿宋" w:cs="仿宋"/>
                <w:sz w:val="21"/>
                <w:szCs w:val="21"/>
              </w:rPr>
              <w:t>波形存储深度：≥16 Mpts/CH；</w:t>
            </w:r>
          </w:p>
          <w:p w14:paraId="45FEF42D">
            <w:pPr>
              <w:widowControl/>
              <w:jc w:val="left"/>
              <w:textAlignment w:val="top"/>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w:t>
            </w:r>
            <w:r>
              <w:rPr>
                <w:rFonts w:hint="eastAsia" w:ascii="仿宋" w:hAnsi="仿宋" w:eastAsia="仿宋" w:cs="仿宋"/>
                <w:sz w:val="21"/>
                <w:szCs w:val="21"/>
              </w:rPr>
              <w:t xml:space="preserve">频率范围：正弦波为 1μHz~200MHz；方波为 1μHz~60MHz；脉冲波为 1μHz~50MHz； </w:t>
            </w:r>
          </w:p>
          <w:p w14:paraId="145339EB">
            <w:pPr>
              <w:widowControl/>
              <w:jc w:val="left"/>
              <w:textAlignment w:val="top"/>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w:t>
            </w:r>
            <w:r>
              <w:rPr>
                <w:rFonts w:hint="eastAsia" w:ascii="仿宋" w:hAnsi="仿宋" w:eastAsia="仿宋" w:cs="仿宋"/>
                <w:sz w:val="21"/>
                <w:szCs w:val="21"/>
              </w:rPr>
              <w:t>幅度准确度（至 50Ω）：±(1%设置值</w:t>
            </w:r>
            <w:r>
              <w:rPr>
                <w:rFonts w:hint="eastAsia" w:ascii="仿宋" w:hAnsi="仿宋" w:eastAsia="仿宋" w:cs="仿宋"/>
                <w:color w:val="auto"/>
                <w:kern w:val="0"/>
                <w:sz w:val="21"/>
                <w:szCs w:val="21"/>
                <w:lang w:bidi="ar"/>
              </w:rPr>
              <w:t>或±</w:t>
            </w:r>
            <w:r>
              <w:rPr>
                <w:rFonts w:hint="eastAsia" w:ascii="仿宋" w:hAnsi="仿宋" w:eastAsia="仿宋" w:cs="仿宋"/>
                <w:sz w:val="21"/>
                <w:szCs w:val="21"/>
              </w:rPr>
              <w:t xml:space="preserve"> 2mVpp)；</w:t>
            </w:r>
          </w:p>
          <w:p w14:paraId="24F52312">
            <w:pPr>
              <w:widowControl/>
              <w:jc w:val="left"/>
              <w:textAlignment w:val="top"/>
              <w:rPr>
                <w:rFonts w:ascii="仿宋" w:hAnsi="仿宋" w:eastAsia="仿宋" w:cs="仿宋"/>
                <w:sz w:val="21"/>
                <w:szCs w:val="21"/>
              </w:rPr>
            </w:pPr>
            <w:r>
              <w:rPr>
                <w:rFonts w:hint="eastAsia" w:ascii="仿宋" w:hAnsi="仿宋" w:eastAsia="仿宋" w:cs="仿宋"/>
                <w:sz w:val="21"/>
                <w:szCs w:val="21"/>
              </w:rPr>
              <w:t>8</w:t>
            </w:r>
            <w:r>
              <w:rPr>
                <w:rFonts w:ascii="仿宋" w:hAnsi="仿宋" w:eastAsia="仿宋" w:cs="仿宋"/>
                <w:sz w:val="21"/>
                <w:szCs w:val="21"/>
              </w:rPr>
              <w:t>.</w:t>
            </w:r>
            <w:r>
              <w:rPr>
                <w:rFonts w:hint="eastAsia" w:ascii="仿宋" w:hAnsi="仿宋" w:eastAsia="仿宋" w:cs="仿宋"/>
                <w:sz w:val="21"/>
                <w:szCs w:val="21"/>
              </w:rPr>
              <w:t>幅度分辨率：0.1mVpp，0.1mVrms，1mV，0.1dBm 或 4 位，取低值；</w:t>
            </w:r>
          </w:p>
          <w:p w14:paraId="4159AC66">
            <w:pPr>
              <w:widowControl/>
              <w:jc w:val="left"/>
              <w:textAlignment w:val="top"/>
              <w:rPr>
                <w:rFonts w:hint="eastAsia" w:ascii="Times New Roman" w:hAnsi="Times New Roman" w:eastAsia="仿宋" w:cs="Times New Roman"/>
                <w:kern w:val="2"/>
                <w:sz w:val="21"/>
                <w:szCs w:val="21"/>
                <w:lang w:val="en-US" w:eastAsia="zh-CN" w:bidi="ar"/>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输出阻抗：典型值（幅度 0dBm，偏移 0Vdc），50Ω±1%；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1016">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1</w:t>
            </w:r>
          </w:p>
        </w:tc>
      </w:tr>
      <w:tr w14:paraId="6BAA8E1E">
        <w:tblPrEx>
          <w:tblCellMar>
            <w:top w:w="0" w:type="dxa"/>
            <w:left w:w="108" w:type="dxa"/>
            <w:bottom w:w="0" w:type="dxa"/>
            <w:right w:w="108" w:type="dxa"/>
          </w:tblCellMar>
        </w:tblPrEx>
        <w:trPr>
          <w:trHeight w:val="120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4178668C">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287A9">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热风枪大功率拆焊返修台</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D65B4D">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功率：≥1300W；</w:t>
            </w:r>
          </w:p>
          <w:p w14:paraId="4B378B2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温度范围：100-500℃；</w:t>
            </w:r>
          </w:p>
          <w:p w14:paraId="2C2463C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风量：6-200级；</w:t>
            </w:r>
          </w:p>
          <w:p w14:paraId="5C0D61CD">
            <w:pPr>
              <w:widowControl/>
              <w:jc w:val="left"/>
              <w:textAlignment w:val="top"/>
              <w:rPr>
                <w:sz w:val="21"/>
                <w:szCs w:val="21"/>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温区：≥6个；</w:t>
            </w:r>
          </w:p>
          <w:p w14:paraId="1949FE7C">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流程通道数：≥10个；</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B2E6">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1</w:t>
            </w:r>
          </w:p>
        </w:tc>
      </w:tr>
      <w:tr w14:paraId="63E67678">
        <w:tblPrEx>
          <w:tblCellMar>
            <w:top w:w="0" w:type="dxa"/>
            <w:left w:w="108" w:type="dxa"/>
            <w:bottom w:w="0" w:type="dxa"/>
            <w:right w:w="108" w:type="dxa"/>
          </w:tblCellMar>
        </w:tblPrEx>
        <w:trPr>
          <w:trHeight w:val="220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0A5732DE">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E61B">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可编程热风拆焊台</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6CD920">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功率：≥1600W；</w:t>
            </w:r>
          </w:p>
          <w:p w14:paraId="7CE59D3A">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加热区域面积：260</w:t>
            </w:r>
            <w:r>
              <w:rPr>
                <w:rFonts w:ascii="仿宋" w:hAnsi="仿宋" w:eastAsia="仿宋" w:cs="仿宋"/>
                <w:kern w:val="0"/>
                <w:sz w:val="21"/>
                <w:szCs w:val="21"/>
                <w:lang w:bidi="ar"/>
              </w:rPr>
              <w:t>(</w:t>
            </w:r>
            <w:r>
              <w:rPr>
                <w:rFonts w:hint="eastAsia" w:ascii="仿宋" w:hAnsi="仿宋" w:eastAsia="仿宋" w:cs="仿宋"/>
                <w:kern w:val="0"/>
                <w:sz w:val="21"/>
                <w:szCs w:val="21"/>
                <w:lang w:bidi="ar"/>
              </w:rPr>
              <w:t>±</w:t>
            </w:r>
            <w:r>
              <w:rPr>
                <w:rFonts w:ascii="仿宋" w:hAnsi="仿宋" w:eastAsia="仿宋" w:cs="仿宋"/>
                <w:kern w:val="0"/>
                <w:sz w:val="21"/>
                <w:szCs w:val="21"/>
                <w:lang w:bidi="ar"/>
              </w:rPr>
              <w:t>5%)</w:t>
            </w:r>
            <w:r>
              <w:rPr>
                <w:rFonts w:hint="eastAsia" w:ascii="仿宋" w:hAnsi="仿宋" w:eastAsia="仿宋" w:cs="仿宋"/>
                <w:kern w:val="0"/>
                <w:sz w:val="21"/>
                <w:szCs w:val="21"/>
                <w:lang w:bidi="ar"/>
              </w:rPr>
              <w:t>×260</w:t>
            </w:r>
            <w:r>
              <w:rPr>
                <w:rFonts w:ascii="仿宋" w:hAnsi="仿宋" w:eastAsia="仿宋" w:cs="仿宋"/>
                <w:kern w:val="0"/>
                <w:sz w:val="21"/>
                <w:szCs w:val="21"/>
                <w:lang w:bidi="ar"/>
              </w:rPr>
              <w:t>(</w:t>
            </w:r>
            <w:r>
              <w:rPr>
                <w:rFonts w:hint="eastAsia" w:ascii="仿宋" w:hAnsi="仿宋" w:eastAsia="仿宋" w:cs="仿宋"/>
                <w:kern w:val="0"/>
                <w:sz w:val="21"/>
                <w:szCs w:val="21"/>
                <w:lang w:bidi="ar"/>
              </w:rPr>
              <w:t>±</w:t>
            </w:r>
            <w:r>
              <w:rPr>
                <w:rFonts w:ascii="仿宋" w:hAnsi="仿宋" w:eastAsia="仿宋" w:cs="仿宋"/>
                <w:kern w:val="0"/>
                <w:sz w:val="21"/>
                <w:szCs w:val="21"/>
                <w:lang w:bidi="ar"/>
              </w:rPr>
              <w:t>5%)</w:t>
            </w:r>
            <w:r>
              <w:rPr>
                <w:rFonts w:hint="eastAsia" w:ascii="仿宋" w:hAnsi="仿宋" w:eastAsia="仿宋" w:cs="仿宋"/>
                <w:kern w:val="0"/>
                <w:sz w:val="21"/>
                <w:szCs w:val="21"/>
                <w:lang w:bidi="ar"/>
              </w:rPr>
              <w:t>mm；</w:t>
            </w:r>
          </w:p>
          <w:p w14:paraId="424D41EB">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加热体材料：陶瓷发热体；</w:t>
            </w:r>
          </w:p>
          <w:p w14:paraId="08EA7668">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温度传感器：K型热电偶；</w:t>
            </w:r>
          </w:p>
          <w:p w14:paraId="3CC5790A">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温度范围：50-350℃；</w:t>
            </w:r>
          </w:p>
          <w:p w14:paraId="7EF18EC7">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6</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温度计测试范围：0-600℃；</w:t>
            </w:r>
          </w:p>
          <w:p w14:paraId="59DF01F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7</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温度稳定度：±1℃；</w:t>
            </w:r>
          </w:p>
          <w:p w14:paraId="0547979C">
            <w:pPr>
              <w:widowControl/>
              <w:jc w:val="left"/>
              <w:textAlignment w:val="top"/>
              <w:rPr>
                <w:rFonts w:hint="eastAsia" w:ascii="仿宋" w:hAnsi="仿宋" w:eastAsia="仿宋" w:cs="仿宋"/>
                <w:kern w:val="2"/>
                <w:sz w:val="21"/>
                <w:szCs w:val="21"/>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EB24">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1</w:t>
            </w:r>
          </w:p>
        </w:tc>
      </w:tr>
      <w:tr w14:paraId="3DE50811">
        <w:tblPrEx>
          <w:tblCellMar>
            <w:top w:w="0" w:type="dxa"/>
            <w:left w:w="108" w:type="dxa"/>
            <w:bottom w:w="0" w:type="dxa"/>
            <w:right w:w="108" w:type="dxa"/>
          </w:tblCellMar>
        </w:tblPrEx>
        <w:trPr>
          <w:trHeight w:val="532"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6082176F">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178BA">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焊台</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4FC062">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功率：≥90W；</w:t>
            </w:r>
          </w:p>
          <w:p w14:paraId="6C18A918">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电压：AC220V；</w:t>
            </w:r>
          </w:p>
          <w:p w14:paraId="1D4E53BB">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温度范围：50-600℃；</w:t>
            </w:r>
          </w:p>
          <w:p w14:paraId="3C81A7E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温度稳定度：±2℃；</w:t>
            </w:r>
          </w:p>
          <w:p w14:paraId="7192952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焊咀对地电阻：≤2Ω；</w:t>
            </w:r>
          </w:p>
          <w:p w14:paraId="74B682A2">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6</w:t>
            </w:r>
            <w:r>
              <w:rPr>
                <w:rFonts w:ascii="仿宋" w:hAnsi="仿宋" w:eastAsia="仿宋" w:cs="仿宋"/>
                <w:kern w:val="0"/>
                <w:sz w:val="21"/>
                <w:szCs w:val="21"/>
                <w:lang w:bidi="ar"/>
              </w:rPr>
              <w:t>.</w:t>
            </w:r>
            <w:r>
              <w:rPr>
                <w:rFonts w:hint="eastAsia" w:ascii="仿宋" w:hAnsi="仿宋" w:eastAsia="仿宋" w:cs="仿宋"/>
                <w:kern w:val="0"/>
                <w:sz w:val="21"/>
                <w:szCs w:val="21"/>
                <w:lang w:bidi="ar"/>
              </w:rPr>
              <w:t>焊咀对地电势：≤2mV</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68F">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bidi="ar"/>
              </w:rPr>
              <w:t>4</w:t>
            </w:r>
          </w:p>
        </w:tc>
      </w:tr>
      <w:tr w14:paraId="5E49EAA1">
        <w:tblPrEx>
          <w:tblCellMar>
            <w:top w:w="0" w:type="dxa"/>
            <w:left w:w="108" w:type="dxa"/>
            <w:bottom w:w="0" w:type="dxa"/>
            <w:right w:w="108" w:type="dxa"/>
          </w:tblCellMar>
        </w:tblPrEx>
        <w:trPr>
          <w:trHeight w:val="82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31104E9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086B4">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传感器校准标准系统</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DDCDFE">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一.</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电磁台标准振动台</w:t>
            </w:r>
          </w:p>
          <w:p w14:paraId="5921EC44">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最大激振力：≥100N</w:t>
            </w:r>
          </w:p>
          <w:p w14:paraId="555DB4A5">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2.</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最大振幅pk-pk：≥12.7mm</w:t>
            </w:r>
          </w:p>
          <w:p w14:paraId="18C47A7A">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3.</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最大峰值速度：≥1.4m/s</w:t>
            </w:r>
          </w:p>
          <w:p w14:paraId="1846CE5A">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4.</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最大峰值加速度：≥55g（空载）</w:t>
            </w:r>
          </w:p>
          <w:p w14:paraId="36C26CE2">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5.</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最大输入电流：15A</w:t>
            </w:r>
          </w:p>
          <w:p w14:paraId="575D7042">
            <w:pPr>
              <w:widowControl/>
              <w:jc w:val="left"/>
              <w:textAlignment w:val="top"/>
              <w:rPr>
                <w:sz w:val="21"/>
                <w:szCs w:val="21"/>
                <w:highlight w:val="none"/>
              </w:rPr>
            </w:pPr>
            <w:r>
              <w:rPr>
                <w:rFonts w:hint="eastAsia" w:ascii="仿宋" w:hAnsi="仿宋" w:eastAsia="仿宋" w:cs="仿宋"/>
                <w:kern w:val="0"/>
                <w:sz w:val="21"/>
                <w:szCs w:val="21"/>
                <w:highlight w:val="none"/>
                <w:lang w:bidi="ar"/>
              </w:rPr>
              <w:t>6.</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频率范围：5 - 10kHz</w:t>
            </w:r>
          </w:p>
          <w:p w14:paraId="3B5E629D">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7</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支撑刚度：≥5.6N/mm</w:t>
            </w:r>
          </w:p>
          <w:p w14:paraId="40AD2561">
            <w:pPr>
              <w:pStyle w:val="9"/>
              <w:spacing w:line="240" w:lineRule="auto"/>
              <w:rPr>
                <w:rFonts w:eastAsia="仿宋"/>
                <w:sz w:val="21"/>
                <w:szCs w:val="21"/>
                <w:highlight w:val="none"/>
                <w:lang w:bidi="ar"/>
              </w:rPr>
            </w:pPr>
          </w:p>
          <w:p w14:paraId="31D2D898">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二．线性功率放大器.</w:t>
            </w:r>
          </w:p>
          <w:p w14:paraId="5D7F7FCB">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额定输出功率：≥200 VA</w:t>
            </w:r>
          </w:p>
          <w:p w14:paraId="785DA197">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2.</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输入阻抗：≥10 kΩ</w:t>
            </w:r>
          </w:p>
          <w:p w14:paraId="0514C00D">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3.</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额定输出电压：≥17 V</w:t>
            </w:r>
            <w:r>
              <w:rPr>
                <w:rFonts w:ascii="仿宋" w:hAnsi="仿宋" w:eastAsia="仿宋" w:cs="仿宋"/>
                <w:kern w:val="0"/>
                <w:sz w:val="21"/>
                <w:szCs w:val="21"/>
                <w:highlight w:val="none"/>
                <w:lang w:bidi="ar"/>
              </w:rPr>
              <w:t xml:space="preserve"> </w:t>
            </w:r>
            <w:r>
              <w:rPr>
                <w:rFonts w:hint="eastAsia" w:ascii="仿宋" w:hAnsi="仿宋" w:eastAsia="仿宋" w:cs="仿宋"/>
                <w:kern w:val="0"/>
                <w:sz w:val="21"/>
                <w:szCs w:val="21"/>
                <w:highlight w:val="none"/>
                <w:lang w:bidi="ar"/>
              </w:rPr>
              <w:t>rms</w:t>
            </w:r>
          </w:p>
          <w:p w14:paraId="0A9A10F8">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4.</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额定输出电流：≥12</w:t>
            </w:r>
            <w:r>
              <w:rPr>
                <w:rFonts w:ascii="仿宋" w:hAnsi="仿宋" w:eastAsia="仿宋" w:cs="仿宋"/>
                <w:kern w:val="0"/>
                <w:sz w:val="21"/>
                <w:szCs w:val="21"/>
                <w:highlight w:val="none"/>
                <w:lang w:bidi="ar"/>
              </w:rPr>
              <w:t xml:space="preserve"> </w:t>
            </w:r>
            <w:r>
              <w:rPr>
                <w:rFonts w:hint="eastAsia" w:ascii="仿宋" w:hAnsi="仿宋" w:eastAsia="仿宋" w:cs="仿宋"/>
                <w:kern w:val="0"/>
                <w:sz w:val="21"/>
                <w:szCs w:val="21"/>
                <w:highlight w:val="none"/>
                <w:lang w:bidi="ar"/>
              </w:rPr>
              <w:t>A</w:t>
            </w:r>
            <w:r>
              <w:rPr>
                <w:rFonts w:ascii="仿宋" w:hAnsi="仿宋" w:eastAsia="仿宋" w:cs="仿宋"/>
                <w:kern w:val="0"/>
                <w:sz w:val="21"/>
                <w:szCs w:val="21"/>
                <w:highlight w:val="none"/>
                <w:lang w:bidi="ar"/>
              </w:rPr>
              <w:t xml:space="preserve"> </w:t>
            </w:r>
            <w:r>
              <w:rPr>
                <w:rFonts w:hint="eastAsia" w:ascii="仿宋" w:hAnsi="仿宋" w:eastAsia="仿宋" w:cs="仿宋"/>
                <w:kern w:val="0"/>
                <w:sz w:val="21"/>
                <w:szCs w:val="21"/>
                <w:highlight w:val="none"/>
                <w:lang w:bidi="ar"/>
              </w:rPr>
              <w:t>rms</w:t>
            </w:r>
          </w:p>
          <w:p w14:paraId="1B955207">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5.</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非线性失真：＜1%</w:t>
            </w:r>
          </w:p>
          <w:p w14:paraId="077272FF">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6.</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信噪比：≥80dB</w:t>
            </w:r>
          </w:p>
          <w:p w14:paraId="1EC24E1E">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7.</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增益：≥10 V/V±2dB</w:t>
            </w:r>
          </w:p>
          <w:p w14:paraId="3B94DCD4">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8.</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频率响应直流：0-50kHz±1dB</w:t>
            </w:r>
          </w:p>
          <w:p w14:paraId="29124A1F">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9.</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频率响应交流：20-50kHz±1dB</w:t>
            </w:r>
          </w:p>
          <w:p w14:paraId="45821CB5">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10.</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频率范围满功率：20-5kHz</w:t>
            </w:r>
          </w:p>
          <w:p w14:paraId="1CEE9F65">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11.</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频率范围降额功率：0-50kHz</w:t>
            </w:r>
          </w:p>
          <w:p w14:paraId="6B9D51EE">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12.</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供电电源：220V</w:t>
            </w:r>
            <w:r>
              <w:rPr>
                <w:rFonts w:ascii="仿宋" w:hAnsi="仿宋" w:eastAsia="仿宋" w:cs="仿宋"/>
                <w:kern w:val="0"/>
                <w:sz w:val="21"/>
                <w:szCs w:val="21"/>
                <w:highlight w:val="none"/>
                <w:lang w:bidi="ar"/>
              </w:rPr>
              <w:t xml:space="preserve"> </w:t>
            </w:r>
            <w:r>
              <w:rPr>
                <w:rFonts w:hint="eastAsia" w:ascii="仿宋" w:hAnsi="仿宋" w:eastAsia="仿宋" w:cs="仿宋"/>
                <w:kern w:val="0"/>
                <w:sz w:val="21"/>
                <w:szCs w:val="21"/>
                <w:highlight w:val="none"/>
                <w:lang w:bidi="ar"/>
              </w:rPr>
              <w:t>50Hz</w:t>
            </w:r>
          </w:p>
          <w:p w14:paraId="0A46D2D6">
            <w:pPr>
              <w:pStyle w:val="9"/>
              <w:spacing w:line="240" w:lineRule="auto"/>
              <w:rPr>
                <w:rFonts w:eastAsia="仿宋"/>
                <w:sz w:val="21"/>
                <w:szCs w:val="21"/>
                <w:highlight w:val="none"/>
                <w:lang w:bidi="ar"/>
              </w:rPr>
            </w:pPr>
          </w:p>
          <w:p w14:paraId="7E4C50C2">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三．振动控制器仪</w:t>
            </w:r>
          </w:p>
          <w:p w14:paraId="65411DE8">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1</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最大采样频率: ≥100KHz</w:t>
            </w:r>
          </w:p>
          <w:p w14:paraId="05E8BFE5">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2</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A/D分辨率: ≥24位</w:t>
            </w:r>
          </w:p>
          <w:p w14:paraId="7E93C4E1">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3</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动态范围:≥110dB</w:t>
            </w:r>
          </w:p>
          <w:p w14:paraId="5B9F93ED">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4</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 xml:space="preserve">控制频率:1~10000Hz </w:t>
            </w:r>
          </w:p>
          <w:p w14:paraId="20D3B10C">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5</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频率精度:≤25ppm（1000Hz）</w:t>
            </w:r>
          </w:p>
          <w:p w14:paraId="3DB197A8">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6</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幅值精度:≤0.02dB（1000Hz）</w:t>
            </w:r>
          </w:p>
          <w:p w14:paraId="3EE16F6F">
            <w:pPr>
              <w:widowControl/>
              <w:jc w:val="left"/>
              <w:textAlignment w:val="top"/>
              <w:rPr>
                <w:rFonts w:hint="eastAsia" w:ascii="仿宋" w:hAnsi="仿宋" w:eastAsia="仿宋" w:cs="仿宋"/>
                <w:kern w:val="0"/>
                <w:sz w:val="21"/>
                <w:szCs w:val="21"/>
                <w:highlight w:val="none"/>
                <w:lang w:bidi="ar"/>
              </w:rPr>
            </w:pPr>
          </w:p>
          <w:p w14:paraId="67E8C365">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四．振动控制器软件</w:t>
            </w:r>
          </w:p>
          <w:p w14:paraId="466429E5">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1</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支持正弦、随机（RAN）、冲击、冲击响应谱（SRS）、复合激励及任意波形等多种振动试验模式，适用于各类电磁振动台的控制；</w:t>
            </w:r>
          </w:p>
          <w:p w14:paraId="5EC7EA7A">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2</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路谱振动：振动数据记录，振动波形复现；</w:t>
            </w:r>
          </w:p>
          <w:p w14:paraId="64615CC1">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3</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多参数文件自动批量运行；</w:t>
            </w:r>
          </w:p>
          <w:p w14:paraId="5D17785E">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4</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支持远程监控，远程数据传输；</w:t>
            </w:r>
          </w:p>
          <w:p w14:paraId="6EB647E1">
            <w:pPr>
              <w:widowControl/>
              <w:jc w:val="left"/>
              <w:textAlignment w:val="top"/>
              <w:rPr>
                <w:rFonts w:ascii="仿宋" w:hAnsi="仿宋" w:eastAsia="仿宋" w:cs="仿宋"/>
                <w:kern w:val="0"/>
                <w:sz w:val="21"/>
                <w:szCs w:val="21"/>
                <w:highlight w:val="none"/>
                <w:lang w:bidi="ar"/>
              </w:rPr>
            </w:pPr>
            <w:r>
              <w:rPr>
                <w:rFonts w:ascii="仿宋" w:hAnsi="仿宋" w:eastAsia="仿宋" w:cs="仿宋"/>
                <w:kern w:val="0"/>
                <w:sz w:val="21"/>
                <w:szCs w:val="21"/>
                <w:highlight w:val="none"/>
                <w:lang w:bidi="ar"/>
              </w:rPr>
              <w:t>5</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传感器一键自动校准并出word报告；</w:t>
            </w:r>
          </w:p>
          <w:p w14:paraId="7878D5D3">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五．振动分析软件</w:t>
            </w:r>
          </w:p>
          <w:p w14:paraId="762646A6">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包含专业分析和报告功能，如振动时域波形测量、FFT频谱、自功率谱、加速度谱、速度谱、位移谱，功率谱密度，触发记录、数据加窗、数据平均、数据记录与回放，数据报告等；</w:t>
            </w:r>
          </w:p>
          <w:p w14:paraId="2DF10626">
            <w:pPr>
              <w:widowControl/>
              <w:jc w:val="left"/>
              <w:textAlignment w:val="top"/>
              <w:rPr>
                <w:rFonts w:hint="eastAsia" w:ascii="仿宋" w:hAnsi="仿宋" w:eastAsia="仿宋" w:cs="仿宋"/>
                <w:kern w:val="0"/>
                <w:sz w:val="21"/>
                <w:szCs w:val="21"/>
                <w:highlight w:val="none"/>
                <w:lang w:bidi="ar"/>
              </w:rPr>
            </w:pPr>
          </w:p>
          <w:p w14:paraId="65D88DEC">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六．标准传感器IEPE加速度传感器</w:t>
            </w:r>
          </w:p>
          <w:p w14:paraId="518D2906">
            <w:pPr>
              <w:rPr>
                <w:sz w:val="21"/>
                <w:szCs w:val="21"/>
                <w:highlight w:val="none"/>
              </w:rPr>
            </w:pPr>
          </w:p>
          <w:p w14:paraId="0E8E0E5F">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灵敏度：≥10 mV/g</w:t>
            </w:r>
          </w:p>
          <w:p w14:paraId="524045D8">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2.</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测量范围：±500g</w:t>
            </w:r>
          </w:p>
          <w:p w14:paraId="31EB24E0">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3.</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抗冲击：±1000g</w:t>
            </w:r>
          </w:p>
          <w:p w14:paraId="17A97F05">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4.</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线性度：±0.5%</w:t>
            </w:r>
          </w:p>
          <w:p w14:paraId="7BCF2E38">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5.</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频率范围：1 – 8000 Hz±5%</w:t>
            </w:r>
          </w:p>
          <w:p w14:paraId="6E1CE861">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6.</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频率范围：0.6 – 10000 Hz±10%</w:t>
            </w:r>
          </w:p>
          <w:p w14:paraId="037A3F60">
            <w:pPr>
              <w:widowControl/>
              <w:jc w:val="left"/>
              <w:textAlignment w:val="top"/>
              <w:rPr>
                <w:rFonts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7</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声灵敏度（154 dB）g：≤0.001</w:t>
            </w:r>
          </w:p>
          <w:p w14:paraId="5EC2B0AD">
            <w:pPr>
              <w:widowControl/>
              <w:jc w:val="left"/>
              <w:textAlignment w:val="top"/>
              <w:rPr>
                <w:sz w:val="21"/>
                <w:szCs w:val="21"/>
                <w:highlight w:val="none"/>
              </w:rPr>
            </w:pPr>
            <w:r>
              <w:rPr>
                <w:rFonts w:hint="eastAsia" w:ascii="仿宋" w:hAnsi="仿宋" w:eastAsia="仿宋" w:cs="仿宋"/>
                <w:kern w:val="0"/>
                <w:sz w:val="21"/>
                <w:szCs w:val="21"/>
                <w:highlight w:val="none"/>
                <w:lang w:val="en-US" w:eastAsia="zh-CN" w:bidi="ar"/>
              </w:rPr>
              <w:t>8</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基座应变灵敏度g/με：≤0.001</w:t>
            </w:r>
          </w:p>
          <w:p w14:paraId="11C66FB3">
            <w:pPr>
              <w:widowControl/>
              <w:jc w:val="left"/>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9</w:t>
            </w:r>
            <w:r>
              <w:rPr>
                <w:rFonts w:hint="eastAsia" w:ascii="仿宋" w:hAnsi="仿宋" w:eastAsia="仿宋" w:cs="仿宋"/>
                <w:kern w:val="0"/>
                <w:sz w:val="21"/>
                <w:szCs w:val="21"/>
                <w:highlight w:val="none"/>
                <w:lang w:bidi="ar"/>
              </w:rPr>
              <w:t>.</w:t>
            </w:r>
            <w:r>
              <w:rPr>
                <w:rFonts w:hint="eastAsia" w:ascii="仿宋" w:hAnsi="仿宋" w:eastAsia="仿宋" w:cs="仿宋"/>
                <w:kern w:val="0"/>
                <w:sz w:val="21"/>
                <w:szCs w:val="21"/>
                <w:highlight w:val="none"/>
                <w:lang w:bidi="ar"/>
              </w:rPr>
              <w:tab/>
            </w:r>
            <w:r>
              <w:rPr>
                <w:rFonts w:hint="eastAsia" w:ascii="仿宋" w:hAnsi="仿宋" w:eastAsia="仿宋" w:cs="仿宋"/>
                <w:kern w:val="0"/>
                <w:sz w:val="21"/>
                <w:szCs w:val="21"/>
                <w:highlight w:val="none"/>
                <w:lang w:bidi="ar"/>
              </w:rPr>
              <w:t>敏感件：石英</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98DD">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262F19B9">
        <w:tblPrEx>
          <w:tblCellMar>
            <w:top w:w="0" w:type="dxa"/>
            <w:left w:w="108" w:type="dxa"/>
            <w:bottom w:w="0" w:type="dxa"/>
            <w:right w:w="108" w:type="dxa"/>
          </w:tblCellMar>
        </w:tblPrEx>
        <w:trPr>
          <w:trHeight w:val="348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7348A1AB">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4D2A7">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加压浸水试验机</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E1B8F6">
            <w:pPr>
              <w:widowControl/>
              <w:jc w:val="left"/>
              <w:textAlignment w:val="top"/>
              <w:rPr>
                <w:rFonts w:ascii="仿宋" w:hAnsi="仿宋" w:eastAsia="仿宋" w:cs="仿宋"/>
                <w:kern w:val="0"/>
                <w:sz w:val="21"/>
                <w:szCs w:val="21"/>
                <w:lang w:bidi="ar"/>
              </w:rPr>
            </w:pPr>
            <w:r>
              <w:rPr>
                <w:rFonts w:ascii="仿宋" w:hAnsi="仿宋" w:eastAsia="仿宋" w:cs="仿宋"/>
                <w:b w:val="0"/>
                <w:bCs w:val="0"/>
                <w:kern w:val="0"/>
                <w:sz w:val="21"/>
                <w:szCs w:val="21"/>
                <w:lang w:bidi="ar"/>
              </w:rPr>
              <w:t>1.</w:t>
            </w:r>
            <w:r>
              <w:rPr>
                <w:rFonts w:hint="eastAsia" w:ascii="仿宋" w:hAnsi="仿宋" w:eastAsia="仿宋" w:cs="仿宋"/>
                <w:kern w:val="0"/>
                <w:sz w:val="21"/>
                <w:szCs w:val="21"/>
                <w:lang w:bidi="ar"/>
              </w:rPr>
              <w:t>外壳材质：方形，SUS304不锈钢；</w:t>
            </w:r>
          </w:p>
          <w:p w14:paraId="3A723977">
            <w:pPr>
              <w:widowControl/>
              <w:jc w:val="left"/>
              <w:textAlignment w:val="top"/>
              <w:rPr>
                <w:rFonts w:ascii="仿宋" w:hAnsi="仿宋" w:eastAsia="仿宋" w:cs="仿宋"/>
                <w:kern w:val="0"/>
                <w:sz w:val="21"/>
                <w:szCs w:val="21"/>
                <w:lang w:bidi="ar"/>
              </w:rPr>
            </w:pPr>
            <w:r>
              <w:rPr>
                <w:rFonts w:ascii="仿宋" w:hAnsi="仿宋" w:eastAsia="仿宋" w:cs="仿宋"/>
                <w:b w:val="0"/>
                <w:bCs w:val="0"/>
                <w:kern w:val="0"/>
                <w:sz w:val="21"/>
                <w:szCs w:val="21"/>
                <w:lang w:bidi="ar"/>
              </w:rPr>
              <w:t>2.</w:t>
            </w:r>
            <w:r>
              <w:rPr>
                <w:rFonts w:hint="eastAsia" w:ascii="仿宋" w:hAnsi="仿宋" w:eastAsia="仿宋" w:cs="仿宋"/>
                <w:kern w:val="0"/>
                <w:sz w:val="21"/>
                <w:szCs w:val="21"/>
                <w:lang w:bidi="ar"/>
              </w:rPr>
              <w:t>罐体材料：SUS304不锈钢；</w:t>
            </w:r>
          </w:p>
          <w:p w14:paraId="3E07C097">
            <w:pPr>
              <w:widowControl/>
              <w:jc w:val="left"/>
              <w:textAlignment w:val="top"/>
              <w:rPr>
                <w:rFonts w:ascii="仿宋" w:hAnsi="仿宋" w:eastAsia="仿宋" w:cs="仿宋"/>
                <w:kern w:val="0"/>
                <w:sz w:val="21"/>
                <w:szCs w:val="21"/>
                <w:lang w:bidi="ar"/>
              </w:rPr>
            </w:pPr>
            <w:r>
              <w:rPr>
                <w:rFonts w:ascii="仿宋" w:hAnsi="仿宋" w:eastAsia="仿宋" w:cs="仿宋"/>
                <w:b w:val="0"/>
                <w:bCs w:val="0"/>
                <w:kern w:val="0"/>
                <w:sz w:val="21"/>
                <w:szCs w:val="21"/>
                <w:lang w:bidi="ar"/>
              </w:rPr>
              <w:t>3.</w:t>
            </w:r>
            <w:r>
              <w:rPr>
                <w:rFonts w:hint="eastAsia" w:ascii="仿宋" w:hAnsi="仿宋" w:eastAsia="仿宋" w:cs="仿宋"/>
                <w:kern w:val="0"/>
                <w:sz w:val="21"/>
                <w:szCs w:val="21"/>
                <w:lang w:bidi="ar"/>
              </w:rPr>
              <w:t>罐体大小：≥500*500mm；</w:t>
            </w:r>
          </w:p>
          <w:p w14:paraId="4C12DC10">
            <w:pPr>
              <w:widowControl/>
              <w:jc w:val="left"/>
              <w:textAlignment w:val="top"/>
              <w:rPr>
                <w:rFonts w:ascii="仿宋" w:hAnsi="仿宋" w:eastAsia="仿宋" w:cs="仿宋"/>
                <w:kern w:val="0"/>
                <w:sz w:val="21"/>
                <w:szCs w:val="21"/>
                <w:lang w:bidi="ar"/>
              </w:rPr>
            </w:pPr>
            <w:r>
              <w:rPr>
                <w:rFonts w:hint="eastAsia" w:ascii="宋体" w:hAnsi="宋体" w:cs="宋体"/>
                <w:b/>
                <w:bCs/>
                <w:sz w:val="21"/>
                <w:szCs w:val="21"/>
              </w:rPr>
              <w:t>※</w:t>
            </w:r>
            <w:r>
              <w:rPr>
                <w:rFonts w:ascii="仿宋" w:hAnsi="仿宋" w:eastAsia="仿宋" w:cs="仿宋"/>
                <w:b w:val="0"/>
                <w:bCs w:val="0"/>
                <w:kern w:val="0"/>
                <w:sz w:val="21"/>
                <w:szCs w:val="21"/>
                <w:lang w:bidi="ar"/>
              </w:rPr>
              <w:t>4.</w:t>
            </w:r>
            <w:r>
              <w:rPr>
                <w:rFonts w:hint="eastAsia" w:ascii="仿宋" w:hAnsi="仿宋" w:eastAsia="仿宋" w:cs="仿宋"/>
                <w:kern w:val="0"/>
                <w:sz w:val="21"/>
                <w:szCs w:val="21"/>
                <w:lang w:bidi="ar"/>
              </w:rPr>
              <w:t>罐体开盖方式：自动开盖（气缸辅助）；</w:t>
            </w:r>
          </w:p>
          <w:p w14:paraId="70BBB1B5">
            <w:pPr>
              <w:widowControl/>
              <w:jc w:val="left"/>
              <w:textAlignment w:val="top"/>
              <w:rPr>
                <w:rFonts w:ascii="仿宋" w:hAnsi="仿宋" w:eastAsia="仿宋" w:cs="仿宋"/>
                <w:kern w:val="0"/>
                <w:sz w:val="21"/>
                <w:szCs w:val="21"/>
                <w:lang w:bidi="ar"/>
              </w:rPr>
            </w:pPr>
            <w:r>
              <w:rPr>
                <w:rFonts w:hint="eastAsia" w:ascii="宋体" w:hAnsi="宋体" w:cs="宋体"/>
                <w:b/>
                <w:bCs/>
                <w:sz w:val="21"/>
                <w:szCs w:val="21"/>
              </w:rPr>
              <w:t>※</w:t>
            </w:r>
            <w:r>
              <w:rPr>
                <w:rFonts w:ascii="仿宋" w:hAnsi="仿宋" w:eastAsia="仿宋" w:cs="仿宋"/>
                <w:b w:val="0"/>
                <w:bCs w:val="0"/>
                <w:kern w:val="0"/>
                <w:sz w:val="21"/>
                <w:szCs w:val="21"/>
                <w:lang w:bidi="ar"/>
              </w:rPr>
              <w:t>5.</w:t>
            </w:r>
            <w:r>
              <w:rPr>
                <w:rFonts w:hint="eastAsia" w:ascii="仿宋" w:hAnsi="仿宋" w:eastAsia="仿宋" w:cs="仿宋"/>
                <w:kern w:val="0"/>
                <w:sz w:val="21"/>
                <w:szCs w:val="21"/>
                <w:lang w:bidi="ar"/>
              </w:rPr>
              <w:t>压力控制方式：自动调节；</w:t>
            </w:r>
          </w:p>
          <w:p w14:paraId="0620B043">
            <w:pPr>
              <w:widowControl/>
              <w:jc w:val="left"/>
              <w:textAlignment w:val="top"/>
              <w:rPr>
                <w:rFonts w:ascii="仿宋" w:hAnsi="仿宋" w:eastAsia="仿宋" w:cs="仿宋"/>
                <w:kern w:val="0"/>
                <w:sz w:val="21"/>
                <w:szCs w:val="21"/>
                <w:lang w:bidi="ar"/>
              </w:rPr>
            </w:pPr>
            <w:r>
              <w:rPr>
                <w:rFonts w:ascii="仿宋" w:hAnsi="仿宋" w:eastAsia="仿宋" w:cs="仿宋"/>
                <w:b w:val="0"/>
                <w:bCs w:val="0"/>
                <w:kern w:val="0"/>
                <w:sz w:val="21"/>
                <w:szCs w:val="21"/>
                <w:lang w:bidi="ar"/>
              </w:rPr>
              <w:t>6.</w:t>
            </w:r>
            <w:r>
              <w:rPr>
                <w:rFonts w:hint="eastAsia" w:ascii="仿宋" w:hAnsi="仿宋" w:eastAsia="仿宋" w:cs="仿宋"/>
                <w:kern w:val="0"/>
                <w:sz w:val="21"/>
                <w:szCs w:val="21"/>
                <w:lang w:bidi="ar"/>
              </w:rPr>
              <w:t>压力误差值：</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±0.002 Mpa；</w:t>
            </w:r>
          </w:p>
          <w:p w14:paraId="11E38F12">
            <w:pPr>
              <w:widowControl/>
              <w:jc w:val="left"/>
              <w:textAlignment w:val="top"/>
              <w:rPr>
                <w:rFonts w:ascii="仿宋" w:hAnsi="仿宋" w:eastAsia="仿宋" w:cs="仿宋"/>
                <w:kern w:val="0"/>
                <w:sz w:val="21"/>
                <w:szCs w:val="21"/>
                <w:lang w:bidi="ar"/>
              </w:rPr>
            </w:pPr>
            <w:r>
              <w:rPr>
                <w:rFonts w:hint="eastAsia" w:ascii="宋体" w:hAnsi="宋体" w:cs="宋体"/>
                <w:b/>
                <w:bCs/>
                <w:sz w:val="21"/>
                <w:szCs w:val="21"/>
              </w:rPr>
              <w:t>※</w:t>
            </w:r>
            <w:r>
              <w:rPr>
                <w:rFonts w:ascii="仿宋" w:hAnsi="仿宋" w:eastAsia="仿宋" w:cs="仿宋"/>
                <w:b w:val="0"/>
                <w:bCs w:val="0"/>
                <w:kern w:val="0"/>
                <w:sz w:val="21"/>
                <w:szCs w:val="21"/>
                <w:lang w:bidi="ar"/>
              </w:rPr>
              <w:t>7.</w:t>
            </w:r>
            <w:r>
              <w:rPr>
                <w:rFonts w:hint="eastAsia" w:ascii="仿宋" w:hAnsi="仿宋" w:eastAsia="仿宋" w:cs="仿宋"/>
                <w:kern w:val="0"/>
                <w:sz w:val="21"/>
                <w:szCs w:val="21"/>
                <w:lang w:bidi="ar"/>
              </w:rPr>
              <w:t>传感器显示精度：</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±0.001Mpa；</w:t>
            </w:r>
          </w:p>
          <w:p w14:paraId="0057F665">
            <w:pPr>
              <w:widowControl/>
              <w:jc w:val="left"/>
              <w:textAlignment w:val="top"/>
              <w:rPr>
                <w:rFonts w:ascii="仿宋" w:hAnsi="仿宋" w:eastAsia="仿宋" w:cs="仿宋"/>
                <w:kern w:val="0"/>
                <w:sz w:val="21"/>
                <w:szCs w:val="21"/>
                <w:lang w:bidi="ar"/>
              </w:rPr>
            </w:pPr>
            <w:r>
              <w:rPr>
                <w:rFonts w:hint="eastAsia" w:ascii="宋体" w:hAnsi="宋体" w:cs="宋体"/>
                <w:b/>
                <w:bCs/>
                <w:sz w:val="21"/>
                <w:szCs w:val="21"/>
              </w:rPr>
              <w:t>※</w:t>
            </w:r>
            <w:r>
              <w:rPr>
                <w:rFonts w:ascii="仿宋" w:hAnsi="仿宋" w:eastAsia="仿宋" w:cs="仿宋"/>
                <w:b w:val="0"/>
                <w:bCs w:val="0"/>
                <w:kern w:val="0"/>
                <w:sz w:val="21"/>
                <w:szCs w:val="21"/>
                <w:lang w:bidi="ar"/>
              </w:rPr>
              <w:t>8.</w:t>
            </w:r>
            <w:r>
              <w:rPr>
                <w:rFonts w:hint="eastAsia" w:ascii="仿宋" w:hAnsi="仿宋" w:eastAsia="仿宋" w:cs="仿宋"/>
                <w:kern w:val="0"/>
                <w:sz w:val="21"/>
                <w:szCs w:val="21"/>
                <w:lang w:bidi="ar"/>
              </w:rPr>
              <w:t>试验水深范围：0-50米；</w:t>
            </w:r>
          </w:p>
          <w:p w14:paraId="606EEA11">
            <w:pPr>
              <w:widowControl/>
              <w:jc w:val="left"/>
              <w:textAlignment w:val="top"/>
              <w:rPr>
                <w:rFonts w:ascii="仿宋" w:hAnsi="仿宋" w:eastAsia="仿宋" w:cs="仿宋"/>
                <w:kern w:val="0"/>
                <w:sz w:val="21"/>
                <w:szCs w:val="21"/>
                <w:lang w:bidi="ar"/>
              </w:rPr>
            </w:pPr>
            <w:r>
              <w:rPr>
                <w:rFonts w:hint="eastAsia" w:ascii="宋体" w:hAnsi="宋体" w:cs="宋体"/>
                <w:b/>
                <w:bCs/>
                <w:sz w:val="21"/>
                <w:szCs w:val="21"/>
              </w:rPr>
              <w:t>※</w:t>
            </w:r>
            <w:r>
              <w:rPr>
                <w:rFonts w:ascii="仿宋" w:hAnsi="仿宋" w:eastAsia="仿宋" w:cs="仿宋"/>
                <w:b w:val="0"/>
                <w:bCs w:val="0"/>
                <w:kern w:val="0"/>
                <w:sz w:val="21"/>
                <w:szCs w:val="21"/>
                <w:lang w:bidi="ar"/>
              </w:rPr>
              <w:t>9.</w:t>
            </w:r>
            <w:r>
              <w:rPr>
                <w:rFonts w:hint="eastAsia" w:ascii="仿宋" w:hAnsi="仿宋" w:eastAsia="仿宋" w:cs="仿宋"/>
                <w:kern w:val="0"/>
                <w:sz w:val="21"/>
                <w:szCs w:val="21"/>
                <w:lang w:bidi="ar"/>
              </w:rPr>
              <w:t>压力调整范围：0-0.5Mpa；</w:t>
            </w:r>
          </w:p>
          <w:p w14:paraId="3BE97A6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0.</w:t>
            </w:r>
            <w:r>
              <w:rPr>
                <w:rFonts w:hint="eastAsia" w:ascii="仿宋" w:hAnsi="仿宋" w:eastAsia="仿宋" w:cs="仿宋"/>
                <w:kern w:val="0"/>
                <w:sz w:val="21"/>
                <w:szCs w:val="21"/>
                <w:lang w:bidi="ar"/>
              </w:rPr>
              <w:t>最大极限压力：≥0.6MPa；</w:t>
            </w:r>
          </w:p>
          <w:p w14:paraId="4FA04C1A">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1.</w:t>
            </w:r>
            <w:r>
              <w:rPr>
                <w:rFonts w:hint="eastAsia" w:ascii="仿宋" w:hAnsi="仿宋" w:eastAsia="仿宋" w:cs="仿宋"/>
                <w:kern w:val="0"/>
                <w:sz w:val="21"/>
                <w:szCs w:val="21"/>
                <w:lang w:bidi="ar"/>
              </w:rPr>
              <w:t>测试时间设定范围：0-999min/h；</w:t>
            </w:r>
          </w:p>
          <w:p w14:paraId="1A04CA3B">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2.</w:t>
            </w:r>
            <w:r>
              <w:rPr>
                <w:rFonts w:hint="eastAsia" w:ascii="仿宋" w:hAnsi="仿宋" w:eastAsia="仿宋" w:cs="仿宋"/>
                <w:kern w:val="0"/>
                <w:sz w:val="21"/>
                <w:szCs w:val="21"/>
                <w:lang w:bidi="ar"/>
              </w:rPr>
              <w:t>保护装置：压力安全阀保护；</w:t>
            </w:r>
          </w:p>
          <w:p w14:paraId="7E58B17E">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3.</w:t>
            </w:r>
            <w:r>
              <w:rPr>
                <w:rFonts w:hint="eastAsia" w:ascii="仿宋" w:hAnsi="仿宋" w:eastAsia="仿宋" w:cs="仿宋"/>
                <w:kern w:val="0"/>
                <w:sz w:val="21"/>
                <w:szCs w:val="21"/>
                <w:lang w:bidi="ar"/>
              </w:rPr>
              <w:t>电压：220V；</w:t>
            </w:r>
          </w:p>
          <w:p w14:paraId="0EA40BE0">
            <w:pPr>
              <w:pStyle w:val="9"/>
              <w:spacing w:line="240" w:lineRule="auto"/>
              <w:rPr>
                <w:rFonts w:hint="eastAsia" w:ascii="Times New Roman" w:hAnsi="Times New Roman" w:eastAsia="仿宋" w:cs="Times New Roman"/>
                <w:color w:val="000000"/>
                <w:kern w:val="2"/>
                <w:sz w:val="21"/>
                <w:szCs w:val="21"/>
                <w:lang w:val="en-US" w:eastAsia="zh-CN" w:bidi="ar"/>
              </w:rPr>
            </w:pPr>
            <w:r>
              <w:rPr>
                <w:rFonts w:hint="eastAsia" w:eastAsia="仿宋"/>
                <w:sz w:val="21"/>
                <w:szCs w:val="21"/>
                <w:lang w:bidi="ar"/>
              </w:rPr>
              <w:t>1</w:t>
            </w:r>
            <w:r>
              <w:rPr>
                <w:rFonts w:eastAsia="仿宋"/>
                <w:sz w:val="21"/>
                <w:szCs w:val="21"/>
                <w:lang w:bidi="ar"/>
              </w:rPr>
              <w:t>4.</w:t>
            </w:r>
            <w:r>
              <w:rPr>
                <w:rFonts w:hint="eastAsia" w:eastAsia="仿宋"/>
                <w:sz w:val="21"/>
                <w:szCs w:val="21"/>
                <w:lang w:bidi="ar"/>
              </w:rPr>
              <w:t>配静音空压机体积≥60L；</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749">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38631ECD">
        <w:tblPrEx>
          <w:tblCellMar>
            <w:top w:w="0" w:type="dxa"/>
            <w:left w:w="108" w:type="dxa"/>
            <w:bottom w:w="0" w:type="dxa"/>
            <w:right w:w="108" w:type="dxa"/>
          </w:tblCellMar>
        </w:tblPrEx>
        <w:trPr>
          <w:trHeight w:val="182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5B70C3F8">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832CC">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恒温恒湿试验箱</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C3A74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内箱尺寸：W1500*H2000*D1500mm（±10mm）;容积：≥4500L；</w:t>
            </w:r>
          </w:p>
          <w:p w14:paraId="0756F930">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温度范围：-40℃-150℃；</w:t>
            </w:r>
          </w:p>
          <w:p w14:paraId="3B4E9E18">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升温速率：1-4℃/min非线性空载；</w:t>
            </w:r>
          </w:p>
          <w:p w14:paraId="7BCC5523">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降温速率：0.7-1℃/min非线性空载；</w:t>
            </w:r>
          </w:p>
          <w:p w14:paraId="7AA8511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温度解析度：</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0.1℃；</w:t>
            </w:r>
          </w:p>
          <w:p w14:paraId="43B38EAD">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6</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温度波动度：</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±0.5℃；</w:t>
            </w:r>
          </w:p>
          <w:p w14:paraId="2ACBAC97">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7</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温度均匀度：</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±2℃；</w:t>
            </w:r>
          </w:p>
          <w:p w14:paraId="1FBAC4E5">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8</w:t>
            </w:r>
            <w:r>
              <w:rPr>
                <w:rFonts w:ascii="仿宋" w:hAnsi="仿宋" w:eastAsia="仿宋" w:cs="仿宋"/>
                <w:kern w:val="0"/>
                <w:sz w:val="21"/>
                <w:szCs w:val="21"/>
                <w:lang w:bidi="ar"/>
              </w:rPr>
              <w:t>.</w:t>
            </w:r>
            <w:r>
              <w:rPr>
                <w:rFonts w:hint="eastAsia" w:ascii="仿宋" w:hAnsi="仿宋" w:eastAsia="仿宋" w:cs="仿宋"/>
                <w:kern w:val="0"/>
                <w:sz w:val="21"/>
                <w:szCs w:val="21"/>
                <w:lang w:bidi="ar"/>
              </w:rPr>
              <w:t>温度偏差度：</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±2℃；</w:t>
            </w:r>
          </w:p>
          <w:p w14:paraId="26399D90">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9</w:t>
            </w:r>
            <w:r>
              <w:rPr>
                <w:rFonts w:ascii="仿宋" w:hAnsi="仿宋" w:eastAsia="仿宋" w:cs="仿宋"/>
                <w:kern w:val="0"/>
                <w:sz w:val="21"/>
                <w:szCs w:val="21"/>
                <w:lang w:bidi="ar"/>
              </w:rPr>
              <w:t>.</w:t>
            </w:r>
            <w:r>
              <w:rPr>
                <w:rFonts w:hint="eastAsia" w:ascii="仿宋" w:hAnsi="仿宋" w:eastAsia="仿宋" w:cs="仿宋"/>
                <w:kern w:val="0"/>
                <w:sz w:val="21"/>
                <w:szCs w:val="21"/>
                <w:lang w:bidi="ar"/>
              </w:rPr>
              <w:t>湿度范围：20%～98%R.H；</w:t>
            </w:r>
          </w:p>
          <w:p w14:paraId="13B0DF6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0.</w:t>
            </w:r>
            <w:r>
              <w:rPr>
                <w:rFonts w:hint="eastAsia" w:ascii="仿宋" w:hAnsi="仿宋" w:eastAsia="仿宋" w:cs="仿宋"/>
                <w:kern w:val="0"/>
                <w:sz w:val="21"/>
                <w:szCs w:val="21"/>
                <w:lang w:bidi="ar"/>
              </w:rPr>
              <w:t>湿度波动：</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±2.5%R.H；</w:t>
            </w:r>
          </w:p>
          <w:p w14:paraId="0E320FF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1.</w:t>
            </w:r>
            <w:r>
              <w:rPr>
                <w:rFonts w:hint="eastAsia" w:ascii="仿宋" w:hAnsi="仿宋" w:eastAsia="仿宋" w:cs="仿宋"/>
                <w:kern w:val="0"/>
                <w:sz w:val="21"/>
                <w:szCs w:val="21"/>
                <w:lang w:bidi="ar"/>
              </w:rPr>
              <w:t>湿度偏差：≤75%R.H±5%、≥75%R.H±3%；</w:t>
            </w:r>
          </w:p>
          <w:p w14:paraId="09FAEA84">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2.</w:t>
            </w:r>
            <w:r>
              <w:rPr>
                <w:rFonts w:hint="eastAsia" w:ascii="仿宋" w:hAnsi="仿宋" w:eastAsia="仿宋" w:cs="仿宋"/>
                <w:kern w:val="0"/>
                <w:sz w:val="21"/>
                <w:szCs w:val="21"/>
                <w:lang w:bidi="ar"/>
              </w:rPr>
              <w:t>湿度均匀度：≤75%R.H±5%、≥75%R.H±3%；</w:t>
            </w:r>
          </w:p>
          <w:p w14:paraId="0EC43277">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3.</w:t>
            </w:r>
            <w:r>
              <w:rPr>
                <w:rFonts w:hint="eastAsia" w:ascii="仿宋" w:hAnsi="仿宋" w:eastAsia="仿宋" w:cs="仿宋"/>
                <w:kern w:val="0"/>
                <w:sz w:val="21"/>
                <w:szCs w:val="21"/>
                <w:lang w:bidi="ar"/>
              </w:rPr>
              <w:t>内箱材质：不锈钢，不低于SUS304；</w:t>
            </w:r>
          </w:p>
          <w:p w14:paraId="2A3F3591">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4.</w:t>
            </w:r>
            <w:r>
              <w:rPr>
                <w:rFonts w:hint="eastAsia" w:ascii="仿宋" w:hAnsi="仿宋" w:eastAsia="仿宋" w:cs="仿宋"/>
                <w:kern w:val="0"/>
                <w:sz w:val="21"/>
                <w:szCs w:val="21"/>
                <w:lang w:bidi="ar"/>
              </w:rPr>
              <w:t>控制面板：</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7英寸触摸屏控制器、电源开关、运行指示灯、USB数据下载接口；</w:t>
            </w:r>
          </w:p>
          <w:p w14:paraId="3FFF8A3A">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5.</w:t>
            </w:r>
            <w:r>
              <w:rPr>
                <w:rFonts w:hint="eastAsia" w:ascii="仿宋" w:hAnsi="仿宋" w:eastAsia="仿宋" w:cs="仿宋"/>
                <w:kern w:val="0"/>
                <w:sz w:val="21"/>
                <w:szCs w:val="21"/>
                <w:lang w:bidi="ar"/>
              </w:rPr>
              <w:t>控制方式：程式：</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50组程式，每组程式</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50段，可以设置程式全部循环，部分循环，程式连接，设定程式终了动作，设定待机动作。定值：可设定运行时间、运行条件；</w:t>
            </w:r>
          </w:p>
          <w:p w14:paraId="5E4200DD">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6.</w:t>
            </w:r>
            <w:r>
              <w:rPr>
                <w:rFonts w:hint="eastAsia" w:ascii="仿宋" w:hAnsi="仿宋" w:eastAsia="仿宋" w:cs="仿宋"/>
                <w:kern w:val="0"/>
                <w:sz w:val="21"/>
                <w:szCs w:val="21"/>
                <w:lang w:bidi="ar"/>
              </w:rPr>
              <w:t>环境条件：+5-25℃；相对湿度：≤85%；气压：86kPa-106kPa；</w:t>
            </w:r>
          </w:p>
          <w:p w14:paraId="78E785E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电源：电压：AC380V±10%、频率：50Hz、保护地线接地电阻小于4Ω、1</w:t>
            </w:r>
            <w:r>
              <w:rPr>
                <w:rFonts w:ascii="仿宋" w:hAnsi="仿宋" w:eastAsia="仿宋" w:cs="仿宋"/>
                <w:kern w:val="0"/>
                <w:sz w:val="21"/>
                <w:szCs w:val="21"/>
                <w:lang w:bidi="ar"/>
              </w:rPr>
              <w:t>7.</w:t>
            </w:r>
            <w:r>
              <w:rPr>
                <w:rFonts w:hint="eastAsia" w:ascii="仿宋" w:hAnsi="仿宋" w:eastAsia="仿宋" w:cs="仿宋"/>
                <w:kern w:val="0"/>
                <w:sz w:val="21"/>
                <w:szCs w:val="21"/>
                <w:lang w:bidi="ar"/>
              </w:rPr>
              <w:t>装机功率：</w:t>
            </w:r>
            <w:r>
              <w:rPr>
                <w:rFonts w:hint="eastAsia" w:ascii="仿宋" w:hAnsi="仿宋" w:eastAsia="仿宋" w:cs="仿宋"/>
                <w:color w:val="auto"/>
                <w:kern w:val="0"/>
                <w:sz w:val="21"/>
                <w:szCs w:val="21"/>
                <w:lang w:bidi="ar"/>
              </w:rPr>
              <w:t>≤</w:t>
            </w:r>
            <w:r>
              <w:rPr>
                <w:rFonts w:hint="eastAsia" w:ascii="仿宋" w:hAnsi="仿宋" w:eastAsia="仿宋" w:cs="仿宋"/>
                <w:kern w:val="0"/>
                <w:sz w:val="21"/>
                <w:szCs w:val="21"/>
                <w:lang w:bidi="ar"/>
              </w:rPr>
              <w:t>32KW；</w:t>
            </w:r>
          </w:p>
          <w:p w14:paraId="030DB8DE">
            <w:pPr>
              <w:pStyle w:val="9"/>
              <w:spacing w:line="240" w:lineRule="auto"/>
              <w:rPr>
                <w:rFonts w:hint="eastAsia" w:ascii="Times New Roman" w:hAnsi="Times New Roman" w:eastAsia="仿宋" w:cs="Times New Roman"/>
                <w:color w:val="000000"/>
                <w:kern w:val="2"/>
                <w:sz w:val="21"/>
                <w:szCs w:val="21"/>
                <w:lang w:val="en-US" w:eastAsia="zh-CN" w:bidi="ar"/>
              </w:rPr>
            </w:pPr>
            <w:r>
              <w:rPr>
                <w:rFonts w:hint="eastAsia" w:eastAsia="仿宋"/>
                <w:sz w:val="21"/>
                <w:szCs w:val="21"/>
                <w:lang w:bidi="ar"/>
              </w:rPr>
              <w:t>1</w:t>
            </w:r>
            <w:r>
              <w:rPr>
                <w:rFonts w:eastAsia="仿宋"/>
                <w:sz w:val="21"/>
                <w:szCs w:val="21"/>
                <w:lang w:bidi="ar"/>
              </w:rPr>
              <w:t>8.</w:t>
            </w:r>
            <w:r>
              <w:rPr>
                <w:rFonts w:hint="eastAsia" w:eastAsia="仿宋"/>
                <w:sz w:val="21"/>
                <w:szCs w:val="21"/>
                <w:lang w:bidi="ar"/>
              </w:rPr>
              <w:t>现场拼装：满焊工艺；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24CC">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4D644F99">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2D296DC9">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F05AD">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无人机</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2C16F7">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w:t>
            </w:r>
            <w:r>
              <w:rPr>
                <w:rFonts w:hint="eastAsia" w:ascii="仿宋" w:hAnsi="仿宋" w:eastAsia="仿宋" w:cs="仿宋"/>
                <w:kern w:val="0"/>
                <w:sz w:val="21"/>
                <w:szCs w:val="21"/>
                <w:lang w:bidi="ar"/>
              </w:rPr>
              <w:t>有效照明距离：≥5m；</w:t>
            </w:r>
          </w:p>
          <w:p w14:paraId="31A8C538">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2</w:t>
            </w:r>
            <w:r>
              <w:rPr>
                <w:rFonts w:ascii="仿宋" w:hAnsi="仿宋" w:eastAsia="仿宋" w:cs="仿宋"/>
                <w:kern w:val="0"/>
                <w:sz w:val="21"/>
                <w:szCs w:val="21"/>
                <w:lang w:bidi="ar"/>
              </w:rPr>
              <w:t>.</w:t>
            </w:r>
            <w:r>
              <w:rPr>
                <w:rFonts w:hint="eastAsia" w:ascii="仿宋" w:hAnsi="仿宋" w:eastAsia="仿宋" w:cs="仿宋"/>
                <w:kern w:val="0"/>
                <w:sz w:val="21"/>
                <w:szCs w:val="21"/>
                <w:lang w:bidi="ar"/>
              </w:rPr>
              <w:t>最大信号有效距离：≥15Km；</w:t>
            </w:r>
          </w:p>
          <w:p w14:paraId="0FADAB9F">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3</w:t>
            </w:r>
            <w:r>
              <w:rPr>
                <w:rFonts w:ascii="仿宋" w:hAnsi="仿宋" w:eastAsia="仿宋" w:cs="仿宋"/>
                <w:kern w:val="0"/>
                <w:sz w:val="21"/>
                <w:szCs w:val="21"/>
                <w:lang w:bidi="ar"/>
              </w:rPr>
              <w:t>.</w:t>
            </w:r>
            <w:r>
              <w:rPr>
                <w:rFonts w:hint="eastAsia" w:ascii="仿宋" w:hAnsi="仿宋" w:eastAsia="仿宋" w:cs="仿宋"/>
                <w:kern w:val="0"/>
                <w:sz w:val="21"/>
                <w:szCs w:val="21"/>
                <w:lang w:bidi="ar"/>
              </w:rPr>
              <w:t>感知系统类型：多方向避障；</w:t>
            </w:r>
          </w:p>
          <w:p w14:paraId="7640436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4</w:t>
            </w:r>
            <w:r>
              <w:rPr>
                <w:rFonts w:ascii="仿宋" w:hAnsi="仿宋" w:eastAsia="仿宋" w:cs="仿宋"/>
                <w:kern w:val="0"/>
                <w:sz w:val="21"/>
                <w:szCs w:val="21"/>
                <w:lang w:bidi="ar"/>
              </w:rPr>
              <w:t>.</w:t>
            </w:r>
            <w:r>
              <w:rPr>
                <w:rFonts w:hint="eastAsia" w:ascii="仿宋" w:hAnsi="仿宋" w:eastAsia="仿宋" w:cs="仿宋"/>
                <w:kern w:val="0"/>
                <w:sz w:val="21"/>
                <w:szCs w:val="21"/>
                <w:lang w:bidi="ar"/>
              </w:rPr>
              <w:t>操控方式：遥控器控制；</w:t>
            </w:r>
          </w:p>
          <w:p w14:paraId="2B78418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5</w:t>
            </w:r>
            <w:r>
              <w:rPr>
                <w:rFonts w:ascii="仿宋" w:hAnsi="仿宋" w:eastAsia="仿宋" w:cs="仿宋"/>
                <w:kern w:val="0"/>
                <w:sz w:val="21"/>
                <w:szCs w:val="21"/>
                <w:lang w:bidi="ar"/>
              </w:rPr>
              <w:t>.</w:t>
            </w:r>
            <w:r>
              <w:rPr>
                <w:rFonts w:hint="eastAsia" w:ascii="仿宋" w:hAnsi="仿宋" w:eastAsia="仿宋" w:cs="仿宋"/>
                <w:kern w:val="0"/>
                <w:sz w:val="21"/>
                <w:szCs w:val="21"/>
                <w:lang w:bidi="ar"/>
              </w:rPr>
              <w:t>抗风速度：≥12m/s；</w:t>
            </w:r>
          </w:p>
          <w:p w14:paraId="28172951">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6</w:t>
            </w:r>
            <w:r>
              <w:rPr>
                <w:rFonts w:ascii="仿宋" w:hAnsi="仿宋" w:eastAsia="仿宋" w:cs="仿宋"/>
                <w:kern w:val="0"/>
                <w:sz w:val="21"/>
                <w:szCs w:val="21"/>
                <w:lang w:bidi="ar"/>
              </w:rPr>
              <w:t>.</w:t>
            </w:r>
            <w:r>
              <w:rPr>
                <w:rFonts w:hint="eastAsia" w:ascii="仿宋" w:hAnsi="仿宋" w:eastAsia="仿宋" w:cs="仿宋"/>
                <w:kern w:val="0"/>
                <w:sz w:val="21"/>
                <w:szCs w:val="21"/>
                <w:lang w:bidi="ar"/>
              </w:rPr>
              <w:t>最大起飞海拔高度：7000m；</w:t>
            </w:r>
          </w:p>
          <w:p w14:paraId="6B7F3787">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7</w:t>
            </w:r>
            <w:r>
              <w:rPr>
                <w:rFonts w:ascii="仿宋" w:hAnsi="仿宋" w:eastAsia="仿宋" w:cs="仿宋"/>
                <w:kern w:val="0"/>
                <w:sz w:val="21"/>
                <w:szCs w:val="21"/>
                <w:lang w:bidi="ar"/>
              </w:rPr>
              <w:t>.</w:t>
            </w:r>
            <w:r>
              <w:rPr>
                <w:rFonts w:hint="eastAsia" w:ascii="仿宋" w:hAnsi="仿宋" w:eastAsia="仿宋" w:cs="仿宋"/>
                <w:kern w:val="0"/>
                <w:sz w:val="21"/>
                <w:szCs w:val="21"/>
                <w:lang w:bidi="ar"/>
              </w:rPr>
              <w:t>前飞续航：≥59分钟；</w:t>
            </w:r>
          </w:p>
          <w:p w14:paraId="1F3754B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8</w:t>
            </w:r>
            <w:r>
              <w:rPr>
                <w:rFonts w:ascii="仿宋" w:hAnsi="仿宋" w:eastAsia="仿宋" w:cs="仿宋"/>
                <w:kern w:val="0"/>
                <w:sz w:val="21"/>
                <w:szCs w:val="21"/>
                <w:lang w:bidi="ar"/>
              </w:rPr>
              <w:t>.</w:t>
            </w:r>
            <w:r>
              <w:rPr>
                <w:rFonts w:hint="eastAsia" w:ascii="仿宋" w:hAnsi="仿宋" w:eastAsia="仿宋" w:cs="仿宋"/>
                <w:kern w:val="0"/>
                <w:sz w:val="21"/>
                <w:szCs w:val="21"/>
                <w:lang w:bidi="ar"/>
              </w:rPr>
              <w:t>最高飞行速度：≥25m/s；</w:t>
            </w:r>
          </w:p>
          <w:p w14:paraId="1ECE6130">
            <w:pPr>
              <w:widowControl/>
              <w:jc w:val="left"/>
              <w:textAlignment w:val="top"/>
              <w:rPr>
                <w:rFonts w:ascii="仿宋" w:hAnsi="仿宋" w:eastAsia="仿宋" w:cs="仿宋"/>
                <w:kern w:val="0"/>
                <w:sz w:val="21"/>
                <w:szCs w:val="21"/>
                <w:lang w:bidi="ar"/>
              </w:rPr>
            </w:pPr>
            <w:r>
              <w:rPr>
                <w:rFonts w:ascii="仿宋" w:hAnsi="仿宋" w:eastAsia="仿宋" w:cs="仿宋"/>
                <w:kern w:val="0"/>
                <w:sz w:val="21"/>
                <w:szCs w:val="21"/>
                <w:lang w:bidi="ar"/>
              </w:rPr>
              <w:t>9.</w:t>
            </w:r>
            <w:r>
              <w:rPr>
                <w:rFonts w:hint="eastAsia" w:ascii="仿宋" w:hAnsi="仿宋" w:eastAsia="仿宋" w:cs="仿宋"/>
                <w:kern w:val="0"/>
                <w:sz w:val="21"/>
                <w:szCs w:val="21"/>
                <w:lang w:bidi="ar"/>
              </w:rPr>
              <w:t>最大载重：≥6公斤；</w:t>
            </w:r>
          </w:p>
          <w:p w14:paraId="7C80E849">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0.</w:t>
            </w:r>
            <w:r>
              <w:rPr>
                <w:rFonts w:hint="eastAsia" w:ascii="仿宋" w:hAnsi="仿宋" w:eastAsia="仿宋" w:cs="仿宋"/>
                <w:kern w:val="0"/>
                <w:sz w:val="21"/>
                <w:szCs w:val="21"/>
                <w:lang w:bidi="ar"/>
              </w:rPr>
              <w:t>最多同时支持负载数：≥7个；</w:t>
            </w:r>
          </w:p>
          <w:p w14:paraId="2C60A842">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1.</w:t>
            </w:r>
            <w:r>
              <w:rPr>
                <w:rFonts w:hint="eastAsia" w:ascii="仿宋" w:hAnsi="仿宋" w:eastAsia="仿宋" w:cs="仿宋"/>
                <w:kern w:val="0"/>
                <w:sz w:val="21"/>
                <w:szCs w:val="21"/>
                <w:lang w:bidi="ar"/>
              </w:rPr>
              <w:t>支持仅单北斗定位模式；</w:t>
            </w:r>
          </w:p>
          <w:p w14:paraId="4C382D56">
            <w:pPr>
              <w:widowControl/>
              <w:jc w:val="left"/>
              <w:textAlignment w:val="top"/>
              <w:rPr>
                <w:rFonts w:ascii="仿宋" w:hAnsi="仿宋" w:eastAsia="仿宋" w:cs="仿宋"/>
                <w:kern w:val="0"/>
                <w:sz w:val="21"/>
                <w:szCs w:val="21"/>
                <w:lang w:bidi="ar"/>
              </w:rPr>
            </w:pPr>
            <w:r>
              <w:rPr>
                <w:rFonts w:hint="eastAsia" w:ascii="仿宋" w:hAnsi="仿宋" w:eastAsia="仿宋" w:cs="仿宋"/>
                <w:kern w:val="0"/>
                <w:sz w:val="21"/>
                <w:szCs w:val="21"/>
                <w:lang w:bidi="ar"/>
              </w:rPr>
              <w:t>1</w:t>
            </w:r>
            <w:r>
              <w:rPr>
                <w:rFonts w:ascii="仿宋" w:hAnsi="仿宋" w:eastAsia="仿宋" w:cs="仿宋"/>
                <w:kern w:val="0"/>
                <w:sz w:val="21"/>
                <w:szCs w:val="21"/>
                <w:lang w:bidi="ar"/>
              </w:rPr>
              <w:t>2.</w:t>
            </w:r>
            <w:r>
              <w:rPr>
                <w:rFonts w:hint="eastAsia" w:ascii="仿宋" w:hAnsi="仿宋" w:eastAsia="仿宋" w:cs="仿宋"/>
                <w:kern w:val="0"/>
                <w:sz w:val="21"/>
                <w:szCs w:val="21"/>
                <w:lang w:bidi="ar"/>
              </w:rPr>
              <w:t>支持三频通信；</w:t>
            </w:r>
          </w:p>
          <w:p w14:paraId="71AFC2D2">
            <w:pPr>
              <w:pStyle w:val="9"/>
              <w:spacing w:line="240" w:lineRule="auto"/>
              <w:rPr>
                <w:rFonts w:hint="eastAsia" w:ascii="Times New Roman" w:hAnsi="Times New Roman" w:eastAsia="仿宋" w:cs="Times New Roman"/>
                <w:color w:val="000000"/>
                <w:kern w:val="2"/>
                <w:sz w:val="21"/>
                <w:szCs w:val="21"/>
                <w:lang w:val="en-US" w:eastAsia="zh-CN" w:bidi="ar"/>
              </w:rPr>
            </w:pPr>
            <w:r>
              <w:rPr>
                <w:rFonts w:hint="eastAsia" w:eastAsia="仿宋"/>
                <w:sz w:val="21"/>
                <w:szCs w:val="21"/>
                <w:lang w:bidi="ar"/>
              </w:rPr>
              <w:t>1</w:t>
            </w:r>
            <w:r>
              <w:rPr>
                <w:rFonts w:eastAsia="仿宋"/>
                <w:sz w:val="21"/>
                <w:szCs w:val="21"/>
                <w:lang w:bidi="ar"/>
              </w:rPr>
              <w:t>3.</w:t>
            </w:r>
            <w:r>
              <w:rPr>
                <w:rFonts w:hint="eastAsia" w:eastAsia="仿宋"/>
                <w:sz w:val="21"/>
                <w:szCs w:val="21"/>
                <w:lang w:bidi="ar"/>
              </w:rPr>
              <w:t xml:space="preserve">其它：IP55防护,-20℃ 至 50℃均可工作；激光与毫米波雷达，实现电线级避障；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551A">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3B76627D">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0C5E9B08">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9925">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交换机</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B30967">
            <w:pPr>
              <w:pStyle w:val="9"/>
              <w:spacing w:line="240" w:lineRule="auto"/>
              <w:rPr>
                <w:rFonts w:eastAsia="仿宋"/>
                <w:sz w:val="21"/>
                <w:szCs w:val="21"/>
                <w:highlight w:val="none"/>
                <w:lang w:bidi="ar"/>
              </w:rPr>
            </w:pPr>
            <w:r>
              <w:rPr>
                <w:rFonts w:hint="eastAsia" w:eastAsia="仿宋"/>
                <w:sz w:val="21"/>
                <w:szCs w:val="21"/>
                <w:highlight w:val="none"/>
                <w:lang w:bidi="ar"/>
              </w:rPr>
              <w:t>1</w:t>
            </w:r>
            <w:r>
              <w:rPr>
                <w:rFonts w:eastAsia="仿宋"/>
                <w:sz w:val="21"/>
                <w:szCs w:val="21"/>
                <w:highlight w:val="none"/>
                <w:lang w:bidi="ar"/>
              </w:rPr>
              <w:t>.</w:t>
            </w:r>
            <w:r>
              <w:rPr>
                <w:rFonts w:hint="eastAsia" w:eastAsia="仿宋"/>
                <w:sz w:val="21"/>
                <w:szCs w:val="21"/>
                <w:highlight w:val="none"/>
                <w:lang w:bidi="ar"/>
              </w:rPr>
              <w:t>≥48个10/100/1000BASE-T以太网端口；</w:t>
            </w:r>
          </w:p>
          <w:p w14:paraId="5E96E2AB">
            <w:pPr>
              <w:pStyle w:val="9"/>
              <w:spacing w:line="240" w:lineRule="auto"/>
              <w:rPr>
                <w:rFonts w:eastAsia="仿宋"/>
                <w:sz w:val="21"/>
                <w:szCs w:val="21"/>
                <w:highlight w:val="none"/>
                <w:lang w:bidi="ar"/>
              </w:rPr>
            </w:pPr>
            <w:r>
              <w:rPr>
                <w:rFonts w:hint="eastAsia" w:eastAsia="仿宋"/>
                <w:sz w:val="21"/>
                <w:szCs w:val="21"/>
                <w:highlight w:val="none"/>
                <w:lang w:bidi="ar"/>
              </w:rPr>
              <w:t>2</w:t>
            </w:r>
            <w:r>
              <w:rPr>
                <w:rFonts w:eastAsia="仿宋"/>
                <w:sz w:val="21"/>
                <w:szCs w:val="21"/>
                <w:highlight w:val="none"/>
                <w:lang w:bidi="ar"/>
              </w:rPr>
              <w:t>.</w:t>
            </w:r>
            <w:r>
              <w:rPr>
                <w:rFonts w:hint="eastAsia" w:eastAsia="仿宋"/>
                <w:sz w:val="21"/>
                <w:szCs w:val="21"/>
                <w:highlight w:val="none"/>
                <w:lang w:bidi="ar"/>
              </w:rPr>
              <w:t>≥4个万兆SFP+；</w:t>
            </w:r>
          </w:p>
          <w:p w14:paraId="05B6EA93">
            <w:pPr>
              <w:pStyle w:val="9"/>
              <w:spacing w:line="240" w:lineRule="auto"/>
              <w:rPr>
                <w:rFonts w:eastAsia="仿宋"/>
                <w:sz w:val="21"/>
                <w:szCs w:val="21"/>
                <w:highlight w:val="none"/>
                <w:lang w:bidi="ar"/>
              </w:rPr>
            </w:pPr>
            <w:r>
              <w:rPr>
                <w:rFonts w:hint="eastAsia" w:eastAsia="仿宋"/>
                <w:sz w:val="21"/>
                <w:szCs w:val="21"/>
                <w:highlight w:val="none"/>
                <w:lang w:bidi="ar"/>
              </w:rPr>
              <w:t>3</w:t>
            </w:r>
            <w:r>
              <w:rPr>
                <w:rFonts w:eastAsia="仿宋"/>
                <w:sz w:val="21"/>
                <w:szCs w:val="21"/>
                <w:highlight w:val="none"/>
                <w:lang w:bidi="ar"/>
              </w:rPr>
              <w:t>.</w:t>
            </w:r>
            <w:r>
              <w:rPr>
                <w:rFonts w:hint="eastAsia" w:eastAsia="仿宋"/>
                <w:sz w:val="21"/>
                <w:szCs w:val="21"/>
                <w:highlight w:val="none"/>
                <w:lang w:bidi="ar"/>
              </w:rPr>
              <w:t>内置交流供电；</w:t>
            </w:r>
          </w:p>
          <w:p w14:paraId="54924D37">
            <w:pPr>
              <w:pStyle w:val="9"/>
              <w:spacing w:line="240" w:lineRule="auto"/>
              <w:rPr>
                <w:rFonts w:eastAsia="仿宋"/>
                <w:sz w:val="21"/>
                <w:szCs w:val="21"/>
                <w:highlight w:val="none"/>
                <w:lang w:bidi="ar"/>
              </w:rPr>
            </w:pPr>
            <w:r>
              <w:rPr>
                <w:rFonts w:hint="eastAsia" w:eastAsia="仿宋"/>
                <w:sz w:val="21"/>
                <w:szCs w:val="21"/>
                <w:highlight w:val="none"/>
                <w:lang w:bidi="ar"/>
              </w:rPr>
              <w:t>4</w:t>
            </w:r>
            <w:r>
              <w:rPr>
                <w:rFonts w:eastAsia="仿宋"/>
                <w:sz w:val="21"/>
                <w:szCs w:val="21"/>
                <w:highlight w:val="none"/>
                <w:lang w:bidi="ar"/>
              </w:rPr>
              <w:t>.</w:t>
            </w:r>
            <w:r>
              <w:rPr>
                <w:rFonts w:hint="eastAsia" w:eastAsia="仿宋"/>
                <w:sz w:val="21"/>
                <w:szCs w:val="21"/>
                <w:highlight w:val="none"/>
                <w:lang w:bidi="ar"/>
              </w:rPr>
              <w:t>交换容量≥672Gbps/6.72Tbps；</w:t>
            </w:r>
          </w:p>
          <w:p w14:paraId="725EFC30">
            <w:pPr>
              <w:pStyle w:val="9"/>
              <w:spacing w:line="240" w:lineRule="auto"/>
              <w:rPr>
                <w:rFonts w:eastAsia="仿宋"/>
                <w:sz w:val="21"/>
                <w:szCs w:val="21"/>
                <w:highlight w:val="none"/>
                <w:lang w:bidi="ar"/>
              </w:rPr>
            </w:pPr>
            <w:r>
              <w:rPr>
                <w:rFonts w:hint="eastAsia" w:eastAsia="仿宋"/>
                <w:sz w:val="21"/>
                <w:szCs w:val="21"/>
                <w:highlight w:val="none"/>
                <w:lang w:bidi="ar"/>
              </w:rPr>
              <w:t>5</w:t>
            </w:r>
            <w:r>
              <w:rPr>
                <w:rFonts w:eastAsia="仿宋"/>
                <w:sz w:val="21"/>
                <w:szCs w:val="21"/>
                <w:highlight w:val="none"/>
                <w:lang w:bidi="ar"/>
              </w:rPr>
              <w:t>.</w:t>
            </w:r>
            <w:r>
              <w:rPr>
                <w:rFonts w:hint="eastAsia" w:eastAsia="仿宋"/>
                <w:sz w:val="21"/>
                <w:szCs w:val="21"/>
                <w:highlight w:val="none"/>
                <w:lang w:bidi="ar"/>
              </w:rPr>
              <w:t>包转发率≥166Mpps；</w:t>
            </w:r>
          </w:p>
          <w:p w14:paraId="21FE4BEE">
            <w:pPr>
              <w:pStyle w:val="9"/>
              <w:spacing w:line="240" w:lineRule="auto"/>
              <w:rPr>
                <w:rFonts w:eastAsia="仿宋"/>
                <w:sz w:val="21"/>
                <w:szCs w:val="21"/>
                <w:highlight w:val="none"/>
                <w:lang w:bidi="ar"/>
              </w:rPr>
            </w:pPr>
            <w:r>
              <w:rPr>
                <w:rFonts w:hint="eastAsia" w:eastAsia="仿宋"/>
                <w:sz w:val="21"/>
                <w:szCs w:val="21"/>
                <w:highlight w:val="none"/>
                <w:lang w:bidi="ar"/>
              </w:rPr>
              <w:t>6</w:t>
            </w:r>
            <w:r>
              <w:rPr>
                <w:rFonts w:eastAsia="仿宋"/>
                <w:sz w:val="21"/>
                <w:szCs w:val="21"/>
                <w:highlight w:val="none"/>
                <w:lang w:bidi="ar"/>
              </w:rPr>
              <w:t>.</w:t>
            </w:r>
            <w:r>
              <w:rPr>
                <w:rFonts w:hint="eastAsia" w:eastAsia="仿宋"/>
                <w:sz w:val="21"/>
                <w:szCs w:val="21"/>
                <w:highlight w:val="none"/>
                <w:lang w:bidi="ar"/>
              </w:rPr>
              <w:t>标准1U高度；</w:t>
            </w:r>
          </w:p>
          <w:p w14:paraId="3743C45D">
            <w:pPr>
              <w:pStyle w:val="9"/>
              <w:spacing w:line="240" w:lineRule="auto"/>
              <w:rPr>
                <w:rFonts w:hint="eastAsia" w:ascii="Times New Roman" w:hAnsi="Times New Roman" w:eastAsia="仿宋" w:cs="Times New Roman"/>
                <w:color w:val="000000"/>
                <w:kern w:val="2"/>
                <w:sz w:val="21"/>
                <w:szCs w:val="21"/>
                <w:highlight w:val="none"/>
                <w:lang w:val="en-US" w:eastAsia="zh-CN" w:bidi="ar"/>
              </w:rPr>
            </w:pPr>
            <w:r>
              <w:rPr>
                <w:rFonts w:hint="eastAsia" w:eastAsia="仿宋"/>
                <w:sz w:val="21"/>
                <w:szCs w:val="21"/>
                <w:highlight w:val="none"/>
                <w:lang w:bidi="ar"/>
              </w:rPr>
              <w:t>7</w:t>
            </w:r>
            <w:r>
              <w:rPr>
                <w:rFonts w:eastAsia="仿宋"/>
                <w:sz w:val="21"/>
                <w:szCs w:val="21"/>
                <w:highlight w:val="none"/>
                <w:lang w:bidi="ar"/>
              </w:rPr>
              <w:t>.</w:t>
            </w:r>
            <w:r>
              <w:rPr>
                <w:rFonts w:hint="eastAsia" w:eastAsia="仿宋"/>
                <w:sz w:val="21"/>
                <w:szCs w:val="21"/>
                <w:highlight w:val="none"/>
                <w:lang w:bidi="ar"/>
              </w:rPr>
              <w:t>内置AC电源；</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298D">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4</w:t>
            </w:r>
          </w:p>
        </w:tc>
      </w:tr>
      <w:tr w14:paraId="54ECBF7D">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2C9C1735">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7A65B">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移动电源</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2D1C06">
            <w:pPr>
              <w:pStyle w:val="9"/>
              <w:spacing w:line="240" w:lineRule="auto"/>
              <w:rPr>
                <w:rFonts w:eastAsia="仿宋"/>
                <w:sz w:val="21"/>
                <w:szCs w:val="21"/>
                <w:lang w:bidi="ar"/>
              </w:rPr>
            </w:pPr>
            <w:r>
              <w:rPr>
                <w:rFonts w:hint="eastAsia" w:eastAsia="仿宋"/>
                <w:sz w:val="21"/>
                <w:szCs w:val="21"/>
                <w:lang w:bidi="ar"/>
              </w:rPr>
              <w:t>1</w:t>
            </w:r>
            <w:r>
              <w:rPr>
                <w:rFonts w:eastAsia="仿宋"/>
                <w:sz w:val="21"/>
                <w:szCs w:val="21"/>
                <w:lang w:bidi="ar"/>
              </w:rPr>
              <w:t>.</w:t>
            </w:r>
            <w:r>
              <w:rPr>
                <w:rFonts w:hint="eastAsia" w:eastAsia="仿宋"/>
                <w:sz w:val="21"/>
                <w:szCs w:val="21"/>
                <w:lang w:bidi="ar"/>
              </w:rPr>
              <w:t>容量：≥1024Wh</w:t>
            </w:r>
          </w:p>
          <w:p w14:paraId="60D70DAF">
            <w:pPr>
              <w:rPr>
                <w:sz w:val="21"/>
                <w:szCs w:val="21"/>
              </w:rPr>
            </w:pPr>
            <w:r>
              <w:rPr>
                <w:rFonts w:hint="eastAsia" w:eastAsia="仿宋"/>
                <w:sz w:val="21"/>
                <w:szCs w:val="21"/>
                <w:lang w:bidi="ar"/>
              </w:rPr>
              <w:t>2</w:t>
            </w:r>
            <w:r>
              <w:rPr>
                <w:rFonts w:eastAsia="仿宋"/>
                <w:sz w:val="21"/>
                <w:szCs w:val="21"/>
                <w:lang w:bidi="ar"/>
              </w:rPr>
              <w:t>.</w:t>
            </w:r>
            <w:r>
              <w:rPr>
                <w:rFonts w:hint="eastAsia" w:eastAsia="仿宋"/>
                <w:sz w:val="21"/>
                <w:szCs w:val="21"/>
                <w:lang w:bidi="ar"/>
              </w:rPr>
              <w:t>功率：≥2600W</w:t>
            </w:r>
          </w:p>
          <w:p w14:paraId="4FAE3989">
            <w:pPr>
              <w:rPr>
                <w:sz w:val="21"/>
                <w:szCs w:val="21"/>
              </w:rPr>
            </w:pPr>
            <w:r>
              <w:rPr>
                <w:rFonts w:hint="eastAsia" w:eastAsia="仿宋"/>
                <w:sz w:val="21"/>
                <w:szCs w:val="21"/>
                <w:lang w:bidi="ar"/>
              </w:rPr>
              <w:t>3</w:t>
            </w:r>
            <w:r>
              <w:rPr>
                <w:rFonts w:eastAsia="仿宋"/>
                <w:sz w:val="21"/>
                <w:szCs w:val="21"/>
                <w:lang w:bidi="ar"/>
              </w:rPr>
              <w:t>.</w:t>
            </w:r>
            <w:r>
              <w:rPr>
                <w:rFonts w:hint="eastAsia" w:eastAsia="仿宋"/>
                <w:sz w:val="21"/>
                <w:szCs w:val="21"/>
                <w:lang w:bidi="ar"/>
              </w:rPr>
              <w:t>循环寿命：4000次循环后仍能保持80%以上容量</w:t>
            </w:r>
          </w:p>
          <w:p w14:paraId="18C17ABF">
            <w:pPr>
              <w:rPr>
                <w:sz w:val="21"/>
                <w:szCs w:val="21"/>
              </w:rPr>
            </w:pPr>
            <w:r>
              <w:rPr>
                <w:rFonts w:hint="eastAsia" w:eastAsia="仿宋"/>
                <w:sz w:val="21"/>
                <w:szCs w:val="21"/>
                <w:lang w:bidi="ar"/>
              </w:rPr>
              <w:t>4</w:t>
            </w:r>
            <w:r>
              <w:rPr>
                <w:rFonts w:eastAsia="仿宋"/>
                <w:sz w:val="21"/>
                <w:szCs w:val="21"/>
                <w:lang w:bidi="ar"/>
              </w:rPr>
              <w:t>.</w:t>
            </w:r>
            <w:r>
              <w:rPr>
                <w:rFonts w:hint="eastAsia" w:eastAsia="仿宋"/>
                <w:sz w:val="21"/>
                <w:szCs w:val="21"/>
                <w:lang w:bidi="ar"/>
              </w:rPr>
              <w:t>端口数量：交流电输出口≥4个，220-240V，50/60Hz，最大≥10A；</w:t>
            </w:r>
          </w:p>
          <w:p w14:paraId="17208EF3">
            <w:pPr>
              <w:rPr>
                <w:sz w:val="21"/>
                <w:szCs w:val="21"/>
              </w:rPr>
            </w:pPr>
            <w:r>
              <w:rPr>
                <w:rFonts w:hint="eastAsia" w:eastAsia="仿宋"/>
                <w:sz w:val="21"/>
                <w:szCs w:val="21"/>
                <w:lang w:bidi="ar"/>
              </w:rPr>
              <w:t>USB-C≥2个，最大每路≥140瓦；</w:t>
            </w:r>
          </w:p>
          <w:p w14:paraId="2700CFFC">
            <w:pPr>
              <w:rPr>
                <w:sz w:val="21"/>
                <w:szCs w:val="21"/>
              </w:rPr>
            </w:pPr>
            <w:r>
              <w:rPr>
                <w:rFonts w:hint="eastAsia" w:eastAsia="仿宋"/>
                <w:sz w:val="21"/>
                <w:szCs w:val="21"/>
                <w:lang w:bidi="ar"/>
              </w:rPr>
              <w:t>USB-A≥2个，最大每路≥24瓦；</w:t>
            </w:r>
          </w:p>
          <w:p w14:paraId="2FEBAE9E">
            <w:pPr>
              <w:pStyle w:val="9"/>
              <w:spacing w:line="240" w:lineRule="auto"/>
              <w:rPr>
                <w:rFonts w:eastAsia="仿宋"/>
                <w:sz w:val="21"/>
                <w:szCs w:val="21"/>
                <w:lang w:bidi="ar"/>
              </w:rPr>
            </w:pPr>
            <w:r>
              <w:rPr>
                <w:rFonts w:hint="eastAsia" w:eastAsia="仿宋"/>
                <w:sz w:val="21"/>
                <w:szCs w:val="21"/>
                <w:lang w:bidi="ar"/>
              </w:rPr>
              <w:t>交流电输入口≥1个，220-240V，50/60Hz，最大≥10A；</w:t>
            </w:r>
          </w:p>
          <w:p w14:paraId="5738CE87">
            <w:pPr>
              <w:pStyle w:val="9"/>
              <w:spacing w:line="240" w:lineRule="auto"/>
              <w:rPr>
                <w:rFonts w:hint="eastAsia" w:ascii="Times New Roman" w:hAnsi="Times New Roman" w:eastAsia="仿宋" w:cs="Times New Roman"/>
                <w:color w:val="000000"/>
                <w:kern w:val="2"/>
                <w:sz w:val="21"/>
                <w:szCs w:val="21"/>
                <w:lang w:val="en-US" w:eastAsia="zh-CN" w:bidi="ar"/>
              </w:rPr>
            </w:pPr>
            <w:r>
              <w:rPr>
                <w:rFonts w:hint="eastAsia" w:eastAsia="仿宋"/>
                <w:sz w:val="21"/>
                <w:szCs w:val="21"/>
                <w:lang w:bidi="ar"/>
              </w:rPr>
              <w:t>5</w:t>
            </w:r>
            <w:r>
              <w:rPr>
                <w:rFonts w:eastAsia="仿宋"/>
                <w:sz w:val="21"/>
                <w:szCs w:val="21"/>
                <w:lang w:bidi="ar"/>
              </w:rPr>
              <w:t>.</w:t>
            </w:r>
            <w:r>
              <w:rPr>
                <w:rFonts w:hint="eastAsia" w:eastAsia="仿宋"/>
                <w:sz w:val="21"/>
                <w:szCs w:val="21"/>
                <w:lang w:bidi="ar"/>
              </w:rPr>
              <w:t>提供国家ＣＣＣ认证证书；</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95BB">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4</w:t>
            </w:r>
          </w:p>
        </w:tc>
      </w:tr>
      <w:tr w14:paraId="059C3315">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702746BD">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2946">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NAS网络附属存储</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1495FB">
            <w:pPr>
              <w:pStyle w:val="9"/>
              <w:spacing w:line="240" w:lineRule="auto"/>
              <w:rPr>
                <w:rFonts w:eastAsia="仿宋"/>
                <w:sz w:val="21"/>
                <w:szCs w:val="21"/>
                <w:lang w:bidi="ar"/>
              </w:rPr>
            </w:pPr>
            <w:r>
              <w:rPr>
                <w:rFonts w:hint="eastAsia" w:eastAsia="仿宋"/>
                <w:sz w:val="21"/>
                <w:szCs w:val="21"/>
                <w:lang w:bidi="ar"/>
              </w:rPr>
              <w:t>1</w:t>
            </w:r>
            <w:r>
              <w:rPr>
                <w:rFonts w:eastAsia="仿宋"/>
                <w:sz w:val="21"/>
                <w:szCs w:val="21"/>
                <w:lang w:bidi="ar"/>
              </w:rPr>
              <w:t>.</w:t>
            </w:r>
            <w:r>
              <w:rPr>
                <w:rFonts w:hint="eastAsia" w:eastAsia="仿宋"/>
                <w:sz w:val="21"/>
                <w:szCs w:val="21"/>
                <w:lang w:bidi="ar"/>
              </w:rPr>
              <w:t>读写性能：≥3100/2600MB；</w:t>
            </w:r>
          </w:p>
          <w:p w14:paraId="5CFE20E1">
            <w:pPr>
              <w:pStyle w:val="9"/>
              <w:spacing w:line="240" w:lineRule="auto"/>
              <w:rPr>
                <w:rFonts w:eastAsia="仿宋"/>
                <w:sz w:val="21"/>
                <w:szCs w:val="21"/>
                <w:lang w:bidi="ar"/>
              </w:rPr>
            </w:pPr>
            <w:r>
              <w:rPr>
                <w:rFonts w:hint="eastAsia" w:eastAsia="仿宋"/>
                <w:sz w:val="21"/>
                <w:szCs w:val="21"/>
                <w:lang w:bidi="ar"/>
              </w:rPr>
              <w:t>2</w:t>
            </w:r>
            <w:r>
              <w:rPr>
                <w:rFonts w:eastAsia="仿宋"/>
                <w:sz w:val="21"/>
                <w:szCs w:val="21"/>
                <w:lang w:bidi="ar"/>
              </w:rPr>
              <w:t>.</w:t>
            </w:r>
            <w:r>
              <w:rPr>
                <w:rFonts w:hint="eastAsia" w:eastAsia="仿宋"/>
                <w:sz w:val="21"/>
                <w:szCs w:val="21"/>
                <w:lang w:bidi="ar"/>
              </w:rPr>
              <w:t>网络速度：≥</w:t>
            </w:r>
            <w:r>
              <w:rPr>
                <w:rFonts w:eastAsia="仿宋"/>
                <w:sz w:val="21"/>
                <w:szCs w:val="21"/>
                <w:lang w:bidi="ar"/>
              </w:rPr>
              <w:t>10</w:t>
            </w:r>
            <w:r>
              <w:rPr>
                <w:rFonts w:hint="eastAsia" w:eastAsia="仿宋"/>
                <w:sz w:val="21"/>
                <w:szCs w:val="21"/>
                <w:lang w:bidi="ar"/>
              </w:rPr>
              <w:t>Gbe；</w:t>
            </w:r>
          </w:p>
          <w:p w14:paraId="1F863D81">
            <w:pPr>
              <w:pStyle w:val="9"/>
              <w:spacing w:line="240" w:lineRule="auto"/>
              <w:rPr>
                <w:rFonts w:eastAsia="仿宋"/>
                <w:sz w:val="21"/>
                <w:szCs w:val="21"/>
                <w:lang w:bidi="ar"/>
              </w:rPr>
            </w:pPr>
            <w:r>
              <w:rPr>
                <w:rFonts w:hint="eastAsia" w:eastAsia="仿宋"/>
                <w:sz w:val="21"/>
                <w:szCs w:val="21"/>
                <w:lang w:bidi="ar"/>
              </w:rPr>
              <w:t>3</w:t>
            </w:r>
            <w:r>
              <w:rPr>
                <w:rFonts w:eastAsia="仿宋"/>
                <w:sz w:val="21"/>
                <w:szCs w:val="21"/>
                <w:lang w:bidi="ar"/>
              </w:rPr>
              <w:t>.</w:t>
            </w:r>
            <w:r>
              <w:rPr>
                <w:rFonts w:hint="eastAsia" w:eastAsia="仿宋"/>
                <w:sz w:val="21"/>
                <w:szCs w:val="21"/>
                <w:lang w:bidi="ar"/>
              </w:rPr>
              <w:t>≥8盘位；</w:t>
            </w:r>
          </w:p>
          <w:p w14:paraId="307A8132">
            <w:pPr>
              <w:pStyle w:val="9"/>
              <w:spacing w:line="240" w:lineRule="auto"/>
              <w:rPr>
                <w:rFonts w:eastAsia="仿宋"/>
                <w:sz w:val="21"/>
                <w:szCs w:val="21"/>
                <w:lang w:bidi="ar"/>
              </w:rPr>
            </w:pPr>
            <w:r>
              <w:rPr>
                <w:rFonts w:hint="eastAsia" w:eastAsia="仿宋"/>
                <w:sz w:val="21"/>
                <w:szCs w:val="21"/>
                <w:lang w:bidi="ar"/>
              </w:rPr>
              <w:t>4</w:t>
            </w:r>
            <w:r>
              <w:rPr>
                <w:rFonts w:eastAsia="仿宋"/>
                <w:sz w:val="21"/>
                <w:szCs w:val="21"/>
                <w:lang w:bidi="ar"/>
              </w:rPr>
              <w:t>.</w:t>
            </w:r>
            <w:r>
              <w:rPr>
                <w:rFonts w:hint="eastAsia" w:eastAsia="仿宋"/>
                <w:sz w:val="21"/>
                <w:szCs w:val="21"/>
                <w:lang w:bidi="ar"/>
              </w:rPr>
              <w:t>硬盘支持类型：包括但不限于3</w:t>
            </w:r>
            <w:r>
              <w:rPr>
                <w:rFonts w:eastAsia="仿宋"/>
                <w:sz w:val="21"/>
                <w:szCs w:val="21"/>
                <w:lang w:bidi="ar"/>
              </w:rPr>
              <w:t>.5” SATA HDD</w:t>
            </w:r>
            <w:r>
              <w:rPr>
                <w:rFonts w:hint="eastAsia" w:eastAsia="仿宋"/>
                <w:sz w:val="21"/>
                <w:szCs w:val="21"/>
                <w:lang w:bidi="ar"/>
              </w:rPr>
              <w:t>；2</w:t>
            </w:r>
            <w:r>
              <w:rPr>
                <w:rFonts w:eastAsia="仿宋"/>
                <w:sz w:val="21"/>
                <w:szCs w:val="21"/>
                <w:lang w:bidi="ar"/>
              </w:rPr>
              <w:t>.5” SATA SSD</w:t>
            </w:r>
            <w:r>
              <w:rPr>
                <w:rFonts w:hint="eastAsia" w:eastAsia="仿宋"/>
                <w:sz w:val="21"/>
                <w:szCs w:val="21"/>
                <w:lang w:bidi="ar"/>
              </w:rPr>
              <w:t>；</w:t>
            </w:r>
            <w:r>
              <w:rPr>
                <w:rFonts w:eastAsia="仿宋"/>
                <w:sz w:val="21"/>
                <w:szCs w:val="21"/>
                <w:lang w:bidi="ar"/>
              </w:rPr>
              <w:t>M.2 NVM</w:t>
            </w:r>
            <w:r>
              <w:rPr>
                <w:rFonts w:hint="eastAsia" w:eastAsia="仿宋"/>
                <w:sz w:val="21"/>
                <w:szCs w:val="21"/>
                <w:lang w:bidi="ar"/>
              </w:rPr>
              <w:t>e</w:t>
            </w:r>
            <w:r>
              <w:rPr>
                <w:rFonts w:eastAsia="仿宋"/>
                <w:sz w:val="21"/>
                <w:szCs w:val="21"/>
                <w:lang w:bidi="ar"/>
              </w:rPr>
              <w:t xml:space="preserve"> SSD</w:t>
            </w:r>
            <w:r>
              <w:rPr>
                <w:rFonts w:hint="eastAsia" w:eastAsia="仿宋"/>
                <w:sz w:val="21"/>
                <w:szCs w:val="21"/>
                <w:lang w:bidi="ar"/>
              </w:rPr>
              <w:t>；</w:t>
            </w:r>
          </w:p>
          <w:p w14:paraId="5722E1AD">
            <w:pPr>
              <w:pStyle w:val="9"/>
              <w:spacing w:line="240" w:lineRule="auto"/>
              <w:rPr>
                <w:rFonts w:eastAsia="仿宋"/>
                <w:sz w:val="21"/>
                <w:szCs w:val="21"/>
                <w:lang w:bidi="ar"/>
              </w:rPr>
            </w:pPr>
            <w:r>
              <w:rPr>
                <w:rFonts w:hint="eastAsia" w:eastAsia="仿宋"/>
                <w:sz w:val="21"/>
                <w:szCs w:val="21"/>
                <w:lang w:bidi="ar"/>
              </w:rPr>
              <w:t>5</w:t>
            </w:r>
            <w:r>
              <w:rPr>
                <w:rFonts w:eastAsia="仿宋"/>
                <w:sz w:val="21"/>
                <w:szCs w:val="21"/>
                <w:lang w:bidi="ar"/>
              </w:rPr>
              <w:t>.</w:t>
            </w:r>
            <w:r>
              <w:rPr>
                <w:rFonts w:hint="eastAsia" w:eastAsia="仿宋"/>
                <w:sz w:val="21"/>
                <w:szCs w:val="21"/>
                <w:lang w:bidi="ar"/>
              </w:rPr>
              <w:t>系统内存≥8</w:t>
            </w:r>
            <w:r>
              <w:rPr>
                <w:rFonts w:eastAsia="仿宋"/>
                <w:sz w:val="21"/>
                <w:szCs w:val="21"/>
                <w:lang w:bidi="ar"/>
              </w:rPr>
              <w:t>GB</w:t>
            </w:r>
            <w:r>
              <w:rPr>
                <w:rFonts w:hint="eastAsia" w:eastAsia="仿宋"/>
                <w:sz w:val="21"/>
                <w:szCs w:val="21"/>
                <w:lang w:bidi="ar"/>
              </w:rPr>
              <w:t>；</w:t>
            </w:r>
          </w:p>
          <w:p w14:paraId="75ED788A">
            <w:pPr>
              <w:pStyle w:val="9"/>
              <w:spacing w:line="240" w:lineRule="auto"/>
              <w:rPr>
                <w:rFonts w:hint="eastAsia" w:ascii="Times New Roman" w:hAnsi="Times New Roman" w:eastAsia="仿宋" w:cs="Times New Roman"/>
                <w:color w:val="000000"/>
                <w:kern w:val="2"/>
                <w:sz w:val="21"/>
                <w:szCs w:val="21"/>
                <w:lang w:val="en-US" w:eastAsia="zh-CN" w:bidi="ar"/>
              </w:rPr>
            </w:pPr>
            <w:r>
              <w:rPr>
                <w:rFonts w:hint="eastAsia" w:eastAsia="仿宋"/>
                <w:sz w:val="21"/>
                <w:szCs w:val="21"/>
                <w:lang w:bidi="ar"/>
              </w:rPr>
              <w:t>6</w:t>
            </w:r>
            <w:r>
              <w:rPr>
                <w:rFonts w:eastAsia="仿宋"/>
                <w:sz w:val="21"/>
                <w:szCs w:val="21"/>
                <w:lang w:bidi="ar"/>
              </w:rPr>
              <w:t>.</w:t>
            </w:r>
            <w:r>
              <w:rPr>
                <w:rFonts w:hint="eastAsia" w:eastAsia="仿宋"/>
                <w:sz w:val="21"/>
                <w:szCs w:val="21"/>
                <w:lang w:bidi="ar"/>
              </w:rPr>
              <w:t>机械硬盘≥1</w:t>
            </w:r>
            <w:r>
              <w:rPr>
                <w:rFonts w:eastAsia="仿宋"/>
                <w:sz w:val="21"/>
                <w:szCs w:val="21"/>
                <w:lang w:bidi="ar"/>
              </w:rPr>
              <w:t>6TB*8</w:t>
            </w:r>
            <w:r>
              <w:rPr>
                <w:rFonts w:hint="eastAsia" w:eastAsia="仿宋"/>
                <w:sz w:val="21"/>
                <w:szCs w:val="21"/>
                <w:lang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C69A">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7E54A384">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72E6E8A4">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3411C">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r>
              <w:rPr>
                <w:rFonts w:ascii="仿宋" w:hAnsi="仿宋" w:eastAsia="仿宋" w:cs="仿宋"/>
                <w:sz w:val="21"/>
                <w:szCs w:val="21"/>
              </w:rPr>
              <w:t>D</w:t>
            </w:r>
            <w:r>
              <w:rPr>
                <w:rFonts w:hint="eastAsia" w:ascii="仿宋" w:hAnsi="仿宋" w:eastAsia="仿宋" w:cs="仿宋"/>
                <w:sz w:val="21"/>
                <w:szCs w:val="21"/>
              </w:rPr>
              <w:t>打印机</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90856D">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w:t>
            </w:r>
            <w:r>
              <w:rPr>
                <w:rFonts w:hint="eastAsia" w:ascii="仿宋" w:hAnsi="仿宋" w:eastAsia="仿宋" w:cs="仿宋"/>
                <w:sz w:val="21"/>
                <w:szCs w:val="21"/>
                <w:highlight w:val="none"/>
              </w:rPr>
              <w:t>技术：熔融沉积型；</w:t>
            </w:r>
          </w:p>
          <w:p w14:paraId="38D6E8CA">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2</w:t>
            </w:r>
            <w:r>
              <w:rPr>
                <w:rFonts w:ascii="仿宋" w:hAnsi="仿宋" w:eastAsia="仿宋" w:cs="仿宋"/>
                <w:sz w:val="21"/>
                <w:szCs w:val="21"/>
                <w:highlight w:val="none"/>
              </w:rPr>
              <w:t>.</w:t>
            </w:r>
            <w:r>
              <w:rPr>
                <w:rFonts w:hint="eastAsia" w:ascii="仿宋" w:hAnsi="仿宋" w:eastAsia="仿宋" w:cs="仿宋"/>
                <w:sz w:val="21"/>
                <w:szCs w:val="21"/>
                <w:highlight w:val="none"/>
              </w:rPr>
              <w:t>机身框架：铝材和钢材；</w:t>
            </w:r>
          </w:p>
          <w:p w14:paraId="79A57FF2">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3</w:t>
            </w:r>
            <w:r>
              <w:rPr>
                <w:rFonts w:ascii="仿宋" w:hAnsi="仿宋" w:eastAsia="仿宋" w:cs="仿宋"/>
                <w:sz w:val="21"/>
                <w:szCs w:val="21"/>
                <w:highlight w:val="none"/>
              </w:rPr>
              <w:t>.</w:t>
            </w:r>
            <w:r>
              <w:rPr>
                <w:rFonts w:hint="eastAsia" w:ascii="仿宋" w:hAnsi="仿宋" w:eastAsia="仿宋" w:cs="仿宋"/>
                <w:sz w:val="21"/>
                <w:szCs w:val="21"/>
                <w:highlight w:val="none"/>
              </w:rPr>
              <w:t>外壳:塑胶和玻璃；</w:t>
            </w:r>
          </w:p>
          <w:p w14:paraId="4A067DFA">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※4</w:t>
            </w:r>
            <w:r>
              <w:rPr>
                <w:rFonts w:ascii="仿宋" w:hAnsi="仿宋" w:eastAsia="仿宋" w:cs="仿宋"/>
                <w:sz w:val="21"/>
                <w:szCs w:val="21"/>
                <w:highlight w:val="none"/>
              </w:rPr>
              <w:t>.</w:t>
            </w:r>
            <w:r>
              <w:rPr>
                <w:rFonts w:hint="eastAsia" w:ascii="仿宋" w:hAnsi="仿宋" w:eastAsia="仿宋" w:cs="仿宋"/>
                <w:sz w:val="21"/>
                <w:szCs w:val="21"/>
                <w:highlight w:val="none"/>
              </w:rPr>
              <w:t>打印尺寸：宽325</w:t>
            </w:r>
            <w:r>
              <w:rPr>
                <w:rFonts w:hint="eastAsia" w:ascii="仿宋" w:hAnsi="仿宋" w:eastAsia="仿宋" w:cs="仿宋"/>
                <w:kern w:val="0"/>
                <w:sz w:val="21"/>
                <w:szCs w:val="21"/>
                <w:highlight w:val="none"/>
                <w:lang w:bidi="ar"/>
              </w:rPr>
              <w:t>±5</w:t>
            </w:r>
            <w:r>
              <w:rPr>
                <w:rFonts w:ascii="仿宋" w:hAnsi="仿宋" w:eastAsia="仿宋" w:cs="仿宋"/>
                <w:kern w:val="0"/>
                <w:sz w:val="21"/>
                <w:szCs w:val="21"/>
                <w:highlight w:val="none"/>
                <w:lang w:bidi="ar"/>
              </w:rPr>
              <w:t>mm</w:t>
            </w:r>
            <w:r>
              <w:rPr>
                <w:rFonts w:hint="eastAsia" w:ascii="仿宋" w:hAnsi="仿宋" w:eastAsia="仿宋" w:cs="仿宋"/>
                <w:sz w:val="21"/>
                <w:szCs w:val="21"/>
                <w:highlight w:val="none"/>
              </w:rPr>
              <w:t>*深320</w:t>
            </w:r>
            <w:r>
              <w:rPr>
                <w:rFonts w:hint="eastAsia" w:ascii="仿宋" w:hAnsi="仿宋" w:eastAsia="仿宋" w:cs="仿宋"/>
                <w:kern w:val="0"/>
                <w:sz w:val="21"/>
                <w:szCs w:val="21"/>
                <w:highlight w:val="none"/>
                <w:lang w:bidi="ar"/>
              </w:rPr>
              <w:t>±5</w:t>
            </w:r>
            <w:r>
              <w:rPr>
                <w:rFonts w:ascii="仿宋" w:hAnsi="仿宋" w:eastAsia="仿宋" w:cs="仿宋"/>
                <w:kern w:val="0"/>
                <w:sz w:val="21"/>
                <w:szCs w:val="21"/>
                <w:highlight w:val="none"/>
                <w:lang w:bidi="ar"/>
              </w:rPr>
              <w:t>mm</w:t>
            </w:r>
            <w:r>
              <w:rPr>
                <w:rFonts w:hint="eastAsia" w:ascii="仿宋" w:hAnsi="仿宋" w:eastAsia="仿宋" w:cs="仿宋"/>
                <w:sz w:val="21"/>
                <w:szCs w:val="21"/>
                <w:highlight w:val="none"/>
              </w:rPr>
              <w:t>*高325</w:t>
            </w:r>
            <w:r>
              <w:rPr>
                <w:rFonts w:hint="eastAsia" w:ascii="仿宋" w:hAnsi="仿宋" w:eastAsia="仿宋" w:cs="仿宋"/>
                <w:kern w:val="0"/>
                <w:sz w:val="21"/>
                <w:szCs w:val="21"/>
                <w:highlight w:val="none"/>
                <w:lang w:bidi="ar"/>
              </w:rPr>
              <w:t>±5</w:t>
            </w:r>
            <w:r>
              <w:rPr>
                <w:rFonts w:ascii="仿宋" w:hAnsi="仿宋" w:eastAsia="仿宋" w:cs="仿宋"/>
                <w:kern w:val="0"/>
                <w:sz w:val="21"/>
                <w:szCs w:val="21"/>
                <w:highlight w:val="none"/>
                <w:lang w:bidi="ar"/>
              </w:rPr>
              <w:t>mm</w:t>
            </w:r>
            <w:r>
              <w:rPr>
                <w:rFonts w:hint="eastAsia" w:ascii="Calibri" w:hAnsi="Calibri" w:eastAsia="仿宋" w:cs="Calibri"/>
                <w:sz w:val="21"/>
                <w:szCs w:val="21"/>
                <w:highlight w:val="none"/>
              </w:rPr>
              <w:t>；</w:t>
            </w:r>
          </w:p>
          <w:p w14:paraId="0DD1C865">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5</w:t>
            </w:r>
            <w:r>
              <w:rPr>
                <w:rFonts w:ascii="仿宋" w:hAnsi="仿宋" w:eastAsia="仿宋" w:cs="仿宋"/>
                <w:sz w:val="21"/>
                <w:szCs w:val="21"/>
                <w:highlight w:val="none"/>
              </w:rPr>
              <w:t>.</w:t>
            </w:r>
            <w:r>
              <w:rPr>
                <w:rFonts w:hint="eastAsia" w:ascii="仿宋" w:hAnsi="仿宋" w:eastAsia="仿宋" w:cs="仿宋"/>
                <w:sz w:val="21"/>
                <w:szCs w:val="21"/>
                <w:highlight w:val="none"/>
              </w:rPr>
              <w:t>支持耗材类型：包括但不限于PLA、 PETG、 TPU、PVA、 BVOH、 ABS、 ASA、 PC、 PA、 PET、 PPS; 碳纤/玻纤增强PLA、 PETG、 PA、PET、PC、ABS、ASA、PPA、PPS；</w:t>
            </w:r>
          </w:p>
          <w:p w14:paraId="071E344F">
            <w:pPr>
              <w:widowControl/>
              <w:jc w:val="left"/>
              <w:textAlignment w:val="top"/>
              <w:rPr>
                <w:rFonts w:ascii="仿宋" w:hAnsi="仿宋" w:eastAsia="仿宋" w:cs="仿宋"/>
                <w:sz w:val="21"/>
                <w:szCs w:val="21"/>
                <w:highlight w:val="none"/>
              </w:rPr>
            </w:pPr>
            <w:r>
              <w:rPr>
                <w:rFonts w:ascii="仿宋" w:hAnsi="仿宋" w:eastAsia="仿宋" w:cs="仿宋"/>
                <w:sz w:val="21"/>
                <w:szCs w:val="21"/>
                <w:highlight w:val="none"/>
              </w:rPr>
              <w:t>6.</w:t>
            </w:r>
            <w:r>
              <w:rPr>
                <w:rFonts w:hint="eastAsia" w:ascii="仿宋" w:hAnsi="仿宋" w:eastAsia="仿宋" w:cs="仿宋"/>
                <w:sz w:val="21"/>
                <w:szCs w:val="21"/>
                <w:highlight w:val="none"/>
              </w:rPr>
              <w:t>显示屏：</w:t>
            </w:r>
            <w:r>
              <w:rPr>
                <w:rFonts w:hint="eastAsia" w:eastAsia="仿宋"/>
                <w:sz w:val="21"/>
                <w:szCs w:val="21"/>
                <w:highlight w:val="none"/>
                <w:lang w:bidi="ar"/>
              </w:rPr>
              <w:t>≥</w:t>
            </w:r>
            <w:r>
              <w:rPr>
                <w:rFonts w:hint="eastAsia" w:ascii="仿宋" w:hAnsi="仿宋" w:eastAsia="仿宋" w:cs="仿宋"/>
                <w:sz w:val="21"/>
                <w:szCs w:val="21"/>
                <w:highlight w:val="none"/>
              </w:rPr>
              <w:t>5英寸，</w:t>
            </w:r>
            <w:r>
              <w:rPr>
                <w:rFonts w:hint="eastAsia" w:eastAsia="仿宋"/>
                <w:sz w:val="21"/>
                <w:szCs w:val="21"/>
                <w:highlight w:val="none"/>
                <w:lang w:bidi="ar"/>
              </w:rPr>
              <w:t>≥</w:t>
            </w:r>
            <w:r>
              <w:rPr>
                <w:rFonts w:hint="eastAsia" w:ascii="仿宋" w:hAnsi="仿宋" w:eastAsia="仿宋" w:cs="仿宋"/>
                <w:sz w:val="21"/>
                <w:szCs w:val="21"/>
                <w:highlight w:val="none"/>
              </w:rPr>
              <w:t>1280*720触摸屏；</w:t>
            </w:r>
          </w:p>
          <w:p w14:paraId="55705723">
            <w:pPr>
              <w:widowControl/>
              <w:jc w:val="left"/>
              <w:textAlignment w:val="top"/>
              <w:rPr>
                <w:rFonts w:ascii="仿宋" w:hAnsi="仿宋" w:eastAsia="仿宋" w:cs="仿宋"/>
                <w:sz w:val="21"/>
                <w:szCs w:val="21"/>
                <w:highlight w:val="none"/>
              </w:rPr>
            </w:pPr>
            <w:r>
              <w:rPr>
                <w:rFonts w:hint="eastAsia" w:ascii="仿宋" w:hAnsi="仿宋" w:eastAsia="仿宋" w:cs="仿宋"/>
                <w:sz w:val="21"/>
                <w:szCs w:val="21"/>
                <w:highlight w:val="none"/>
              </w:rPr>
              <w:t>7</w:t>
            </w:r>
            <w:r>
              <w:rPr>
                <w:rFonts w:ascii="仿宋" w:hAnsi="仿宋" w:eastAsia="仿宋" w:cs="仿宋"/>
                <w:sz w:val="21"/>
                <w:szCs w:val="21"/>
                <w:highlight w:val="none"/>
              </w:rPr>
              <w:t>.</w:t>
            </w:r>
            <w:r>
              <w:rPr>
                <w:rFonts w:hint="eastAsia" w:ascii="仿宋" w:hAnsi="仿宋" w:eastAsia="仿宋" w:cs="仿宋"/>
                <w:sz w:val="21"/>
                <w:szCs w:val="21"/>
                <w:highlight w:val="none"/>
              </w:rPr>
              <w:t>存储：内置</w:t>
            </w:r>
            <w:r>
              <w:rPr>
                <w:rFonts w:hint="eastAsia" w:eastAsia="仿宋"/>
                <w:sz w:val="21"/>
                <w:szCs w:val="21"/>
                <w:highlight w:val="none"/>
                <w:lang w:bidi="ar"/>
              </w:rPr>
              <w:t>≥</w:t>
            </w:r>
            <w:r>
              <w:rPr>
                <w:rFonts w:hint="eastAsia" w:ascii="仿宋" w:hAnsi="仿宋" w:eastAsia="仿宋" w:cs="仿宋"/>
                <w:sz w:val="21"/>
                <w:szCs w:val="21"/>
                <w:highlight w:val="none"/>
              </w:rPr>
              <w:t>8GBEMMC，支持外挂U盘；</w:t>
            </w:r>
          </w:p>
          <w:p w14:paraId="1222EBB0">
            <w:pPr>
              <w:widowControl/>
              <w:jc w:val="left"/>
              <w:textAlignment w:val="top"/>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8</w:t>
            </w:r>
            <w:r>
              <w:rPr>
                <w:rFonts w:ascii="仿宋" w:hAnsi="仿宋" w:eastAsia="仿宋" w:cs="仿宋"/>
                <w:sz w:val="21"/>
                <w:szCs w:val="21"/>
                <w:highlight w:val="none"/>
              </w:rPr>
              <w:t>.</w:t>
            </w:r>
            <w:r>
              <w:rPr>
                <w:rFonts w:hint="eastAsia" w:ascii="仿宋" w:hAnsi="仿宋" w:eastAsia="仿宋" w:cs="仿宋"/>
                <w:sz w:val="21"/>
                <w:szCs w:val="21"/>
                <w:highlight w:val="none"/>
              </w:rPr>
              <w:t>操作界面：触摸屏、手机端APP、电脑端应用；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90D0">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r w14:paraId="3072FCDC">
        <w:tblPrEx>
          <w:tblCellMar>
            <w:top w:w="0" w:type="dxa"/>
            <w:left w:w="108" w:type="dxa"/>
            <w:bottom w:w="0" w:type="dxa"/>
            <w:right w:w="108" w:type="dxa"/>
          </w:tblCellMar>
        </w:tblPrEx>
        <w:trPr>
          <w:trHeight w:val="1560"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106C32F1">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FE759">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sz w:val="21"/>
                <w:szCs w:val="21"/>
              </w:rPr>
              <w:t>场地便携式可控冲击震源</w:t>
            </w:r>
          </w:p>
        </w:tc>
        <w:tc>
          <w:tcPr>
            <w:tcW w:w="388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3115A4">
            <w:pPr>
              <w:widowControl/>
              <w:jc w:val="left"/>
              <w:textAlignment w:val="top"/>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冲击震源单次冲击能量</w:t>
            </w:r>
            <w:r>
              <w:rPr>
                <w:rFonts w:hint="eastAsia" w:eastAsia="仿宋"/>
                <w:sz w:val="21"/>
                <w:szCs w:val="21"/>
                <w:lang w:bidi="ar"/>
              </w:rPr>
              <w:t>≥</w:t>
            </w:r>
            <w:r>
              <w:rPr>
                <w:rFonts w:hint="eastAsia" w:ascii="仿宋" w:hAnsi="仿宋" w:eastAsia="仿宋" w:cs="仿宋"/>
                <w:sz w:val="21"/>
                <w:szCs w:val="21"/>
              </w:rPr>
              <w:t>200焦耳;</w:t>
            </w:r>
          </w:p>
          <w:p w14:paraId="396C42BE">
            <w:pPr>
              <w:widowControl/>
              <w:jc w:val="left"/>
              <w:textAlignment w:val="top"/>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冲击次数：由上位机程序控制；</w:t>
            </w:r>
          </w:p>
          <w:p w14:paraId="4C98E7FF">
            <w:pPr>
              <w:widowControl/>
              <w:jc w:val="left"/>
              <w:textAlignment w:val="top"/>
              <w:rPr>
                <w:rFonts w:ascii="仿宋" w:hAnsi="仿宋" w:eastAsia="仿宋" w:cs="仿宋"/>
                <w:sz w:val="21"/>
                <w:szCs w:val="21"/>
              </w:rPr>
            </w:pPr>
            <w:r>
              <w:rPr>
                <w:rFonts w:ascii="仿宋" w:hAnsi="仿宋" w:eastAsia="仿宋" w:cs="仿宋"/>
                <w:sz w:val="21"/>
                <w:szCs w:val="21"/>
              </w:rPr>
              <w:t>3.</w:t>
            </w:r>
            <w:r>
              <w:rPr>
                <w:rFonts w:hint="eastAsia" w:ascii="仿宋" w:hAnsi="仿宋" w:eastAsia="仿宋" w:cs="仿宋"/>
                <w:sz w:val="21"/>
                <w:szCs w:val="21"/>
              </w:rPr>
              <w:t>单次最长激振时间</w:t>
            </w:r>
            <w:r>
              <w:rPr>
                <w:rFonts w:hint="eastAsia" w:eastAsia="仿宋"/>
                <w:sz w:val="21"/>
                <w:szCs w:val="21"/>
                <w:lang w:bidi="ar"/>
              </w:rPr>
              <w:t>≥</w:t>
            </w:r>
            <w:r>
              <w:rPr>
                <w:rFonts w:hint="eastAsia" w:ascii="仿宋" w:hAnsi="仿宋" w:eastAsia="仿宋" w:cs="仿宋"/>
                <w:sz w:val="21"/>
                <w:szCs w:val="21"/>
              </w:rPr>
              <w:t>200s；</w:t>
            </w:r>
          </w:p>
          <w:p w14:paraId="29A3F10D">
            <w:pPr>
              <w:widowControl/>
              <w:jc w:val="left"/>
              <w:textAlignment w:val="top"/>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w:t>
            </w:r>
            <w:r>
              <w:rPr>
                <w:rFonts w:hint="eastAsia" w:ascii="仿宋" w:hAnsi="仿宋" w:eastAsia="仿宋" w:cs="仿宋"/>
                <w:sz w:val="21"/>
                <w:szCs w:val="21"/>
              </w:rPr>
              <w:t>配置可编程控制器，提供冲击参数设置的上位机界面；</w:t>
            </w:r>
          </w:p>
          <w:p w14:paraId="2F0E0C9E">
            <w:pPr>
              <w:widowControl/>
              <w:jc w:val="left"/>
              <w:textAlignment w:val="top"/>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w:t>
            </w:r>
            <w:r>
              <w:rPr>
                <w:rFonts w:hint="eastAsia" w:ascii="仿宋" w:hAnsi="仿宋" w:eastAsia="仿宋" w:cs="仿宋"/>
                <w:sz w:val="21"/>
                <w:szCs w:val="21"/>
              </w:rPr>
              <w:t>可通过RJ-45接口与上位机通讯；</w:t>
            </w:r>
          </w:p>
          <w:p w14:paraId="2BF5C765">
            <w:pPr>
              <w:widowControl/>
              <w:jc w:val="left"/>
              <w:textAlignment w:val="top"/>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w:t>
            </w:r>
            <w:r>
              <w:rPr>
                <w:rFonts w:hint="eastAsia" w:ascii="仿宋" w:hAnsi="仿宋" w:eastAsia="仿宋" w:cs="仿宋"/>
                <w:sz w:val="21"/>
                <w:szCs w:val="21"/>
              </w:rPr>
              <w:t>控制手柄可预存≥3种激振方案；</w:t>
            </w:r>
          </w:p>
          <w:p w14:paraId="42FF60B9">
            <w:pPr>
              <w:widowControl/>
              <w:jc w:val="left"/>
              <w:textAlignment w:val="top"/>
              <w:rPr>
                <w:rFonts w:ascii="仿宋" w:hAnsi="仿宋" w:eastAsia="仿宋" w:cs="仿宋"/>
                <w:sz w:val="21"/>
                <w:szCs w:val="21"/>
              </w:rPr>
            </w:pPr>
            <w:r>
              <w:rPr>
                <w:rFonts w:hint="eastAsia" w:ascii="仿宋" w:hAnsi="仿宋" w:eastAsia="仿宋" w:cs="仿宋"/>
                <w:sz w:val="21"/>
                <w:szCs w:val="21"/>
              </w:rPr>
              <w:t>7</w:t>
            </w:r>
            <w:r>
              <w:rPr>
                <w:rFonts w:ascii="仿宋" w:hAnsi="仿宋" w:eastAsia="仿宋" w:cs="仿宋"/>
                <w:sz w:val="21"/>
                <w:szCs w:val="21"/>
              </w:rPr>
              <w:t>.</w:t>
            </w:r>
            <w:r>
              <w:rPr>
                <w:rFonts w:hint="eastAsia" w:ascii="仿宋" w:hAnsi="仿宋" w:eastAsia="仿宋" w:cs="仿宋"/>
                <w:sz w:val="21"/>
                <w:szCs w:val="21"/>
              </w:rPr>
              <w:t>震源功率：≥3800W；</w:t>
            </w:r>
          </w:p>
          <w:p w14:paraId="446E8179">
            <w:pPr>
              <w:widowControl/>
              <w:jc w:val="left"/>
              <w:textAlignment w:val="top"/>
              <w:rPr>
                <w:rFonts w:ascii="仿宋" w:hAnsi="仿宋" w:eastAsia="仿宋" w:cs="仿宋"/>
                <w:sz w:val="21"/>
                <w:szCs w:val="21"/>
              </w:rPr>
            </w:pPr>
            <w:r>
              <w:rPr>
                <w:rFonts w:hint="eastAsia" w:ascii="仿宋" w:hAnsi="仿宋" w:eastAsia="仿宋" w:cs="仿宋"/>
                <w:sz w:val="21"/>
                <w:szCs w:val="21"/>
              </w:rPr>
              <w:t>8</w:t>
            </w:r>
            <w:r>
              <w:rPr>
                <w:rFonts w:ascii="仿宋" w:hAnsi="仿宋" w:eastAsia="仿宋" w:cs="仿宋"/>
                <w:sz w:val="21"/>
                <w:szCs w:val="21"/>
              </w:rPr>
              <w:t>.</w:t>
            </w:r>
            <w:r>
              <w:rPr>
                <w:rFonts w:hint="eastAsia" w:ascii="仿宋" w:hAnsi="仿宋" w:eastAsia="仿宋" w:cs="仿宋"/>
                <w:sz w:val="21"/>
                <w:szCs w:val="21"/>
              </w:rPr>
              <w:t>供电：220V；</w:t>
            </w:r>
          </w:p>
          <w:p w14:paraId="13D65FAB">
            <w:pPr>
              <w:widowControl/>
              <w:jc w:val="left"/>
              <w:textAlignment w:val="top"/>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配置驼伏小车；</w:t>
            </w:r>
          </w:p>
          <w:p w14:paraId="28472BBD">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r>
              <w:rPr>
                <w:rFonts w:ascii="仿宋" w:hAnsi="仿宋" w:eastAsia="仿宋" w:cs="仿宋"/>
                <w:sz w:val="21"/>
                <w:szCs w:val="21"/>
              </w:rPr>
              <w:t>0.</w:t>
            </w:r>
            <w:r>
              <w:rPr>
                <w:rFonts w:hint="eastAsia" w:ascii="仿宋" w:hAnsi="仿宋" w:eastAsia="仿宋" w:cs="仿宋"/>
                <w:sz w:val="21"/>
                <w:szCs w:val="21"/>
              </w:rPr>
              <w:t>重量在70-130KG之间；</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4A74">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r>
    </w:tbl>
    <w:p w14:paraId="5C8FF389">
      <w:pPr>
        <w:pStyle w:val="13"/>
        <w:rPr>
          <w:rFonts w:hint="eastAsia" w:ascii="仿宋" w:hAnsi="仿宋" w:eastAsia="仿宋" w:cs="仿宋"/>
          <w:sz w:val="44"/>
          <w:szCs w:val="44"/>
        </w:rPr>
      </w:pPr>
    </w:p>
    <w:p w14:paraId="7ACA6C56">
      <w:pPr>
        <w:spacing w:line="500" w:lineRule="exact"/>
        <w:rPr>
          <w:rFonts w:hint="eastAsia" w:ascii="仿宋" w:hAnsi="仿宋" w:eastAsia="仿宋" w:cs="仿宋"/>
          <w:sz w:val="24"/>
          <w:lang w:bidi="ar"/>
        </w:rPr>
      </w:pPr>
      <w:r>
        <w:rPr>
          <w:rFonts w:hint="eastAsia" w:ascii="仿宋" w:hAnsi="仿宋" w:eastAsia="仿宋" w:cs="仿宋"/>
          <w:sz w:val="24"/>
          <w:lang w:bidi="ar"/>
        </w:rPr>
        <w:t>1.验收标准及方法：</w:t>
      </w:r>
    </w:p>
    <w:p w14:paraId="164C7BBD">
      <w:pPr>
        <w:spacing w:line="500" w:lineRule="exact"/>
        <w:rPr>
          <w:rFonts w:hint="eastAsia" w:ascii="仿宋" w:hAnsi="仿宋" w:eastAsia="仿宋" w:cs="仿宋"/>
          <w:sz w:val="24"/>
          <w:lang w:bidi="ar"/>
        </w:rPr>
      </w:pPr>
      <w:r>
        <w:rPr>
          <w:rFonts w:hint="eastAsia" w:ascii="仿宋" w:hAnsi="仿宋" w:eastAsia="仿宋" w:cs="仿宋"/>
          <w:sz w:val="24"/>
          <w:lang w:bidi="ar"/>
        </w:rPr>
        <w:t>1.1 货物质量符合甲方质量要求并符合国家标准、行业标准以及厂家规定的各项标准，同时按厂家标准验收规程和相关部门的有关规程验收。货物制造商授权的技术人员现场安装调试、设备技术指标经甲方验收合格，附验收报告。</w:t>
      </w:r>
    </w:p>
    <w:p w14:paraId="6B1C7DF9">
      <w:pPr>
        <w:spacing w:line="500" w:lineRule="exact"/>
        <w:rPr>
          <w:rFonts w:hint="eastAsia" w:ascii="仿宋" w:hAnsi="仿宋" w:eastAsia="仿宋" w:cs="仿宋"/>
          <w:sz w:val="24"/>
          <w:lang w:bidi="ar"/>
        </w:rPr>
      </w:pPr>
      <w:r>
        <w:rPr>
          <w:rFonts w:hint="eastAsia" w:ascii="仿宋" w:hAnsi="仿宋" w:eastAsia="仿宋" w:cs="仿宋"/>
          <w:sz w:val="24"/>
          <w:lang w:bidi="ar"/>
        </w:rPr>
        <w:t>1.2 货物运抵甲方指定地点交货时，乙方随货向甲方交付设备必需的合格证、保修卡，相关资料（如操作手册、使用指南、维修手册、安装调试说明书、服务手册、出厂检验报告等）及配备的用件、工具等。</w:t>
      </w:r>
    </w:p>
    <w:p w14:paraId="701A7485">
      <w:pPr>
        <w:spacing w:line="500" w:lineRule="exact"/>
        <w:rPr>
          <w:rFonts w:hint="eastAsia" w:ascii="仿宋" w:hAnsi="仿宋" w:eastAsia="仿宋" w:cs="仿宋"/>
          <w:sz w:val="24"/>
          <w:lang w:bidi="ar"/>
        </w:rPr>
      </w:pPr>
      <w:r>
        <w:rPr>
          <w:rFonts w:hint="eastAsia" w:ascii="仿宋" w:hAnsi="仿宋" w:eastAsia="仿宋" w:cs="仿宋"/>
          <w:sz w:val="24"/>
          <w:lang w:bidi="ar"/>
        </w:rPr>
        <w:t>1.3 乙方提供货物未达到甲方验收标准的，应在甲方指定期限内调换或重新供货，交货期限不延长。</w:t>
      </w:r>
    </w:p>
    <w:p w14:paraId="11D7838A">
      <w:pPr>
        <w:spacing w:line="500" w:lineRule="exact"/>
        <w:rPr>
          <w:rFonts w:hint="eastAsia" w:ascii="仿宋" w:hAnsi="仿宋" w:eastAsia="仿宋" w:cs="仿宋"/>
          <w:sz w:val="24"/>
          <w:highlight w:val="none"/>
          <w:lang w:bidi="ar"/>
        </w:rPr>
      </w:pPr>
      <w:r>
        <w:rPr>
          <w:rFonts w:hint="eastAsia" w:ascii="仿宋" w:hAnsi="仿宋" w:eastAsia="仿宋" w:cs="仿宋"/>
          <w:sz w:val="24"/>
          <w:lang w:bidi="ar"/>
        </w:rPr>
        <w:t>1.4 甲乙双方签署验收报告后视为乙方货物交付成功，但不视为甲方对货物质量的认可，并不免除乙方货物质量缺陷责任；货物在甲方签署验收报告前发生损毁、灭失的一切风险及造成双方或</w:t>
      </w:r>
      <w:r>
        <w:rPr>
          <w:rFonts w:hint="eastAsia" w:ascii="仿宋" w:hAnsi="仿宋" w:eastAsia="仿宋" w:cs="仿宋"/>
          <w:sz w:val="24"/>
          <w:highlight w:val="none"/>
          <w:lang w:bidi="ar"/>
        </w:rPr>
        <w:t>第三方人身、财产损害的责任均由乙方承担，交付后非货物质量问题导致的损害责任由甲方承担。货物验收情况及验收时间以验收报告为准。</w:t>
      </w:r>
    </w:p>
    <w:p w14:paraId="0A170B6B">
      <w:pPr>
        <w:spacing w:line="500" w:lineRule="exact"/>
        <w:rPr>
          <w:rFonts w:ascii="仿宋" w:hAnsi="仿宋" w:eastAsia="仿宋" w:cs="仿宋"/>
          <w:b/>
          <w:bCs/>
          <w:sz w:val="24"/>
          <w:highlight w:val="none"/>
          <w:lang w:bidi="ar"/>
        </w:rPr>
      </w:pPr>
      <w:r>
        <w:rPr>
          <w:rFonts w:hint="eastAsia" w:ascii="仿宋" w:hAnsi="仿宋" w:eastAsia="仿宋" w:cs="仿宋"/>
          <w:b/>
          <w:bCs/>
          <w:sz w:val="24"/>
          <w:highlight w:val="none"/>
          <w:lang w:bidi="ar"/>
        </w:rPr>
        <w:t>1.5 设备验收时，存在单项设备金额10万元以上邀请1名校外专家，存在单项设备40万以上的邀请3名校外专家，费用500元/人/次，验收过程中产生的一切费用由中标单位承担。</w:t>
      </w:r>
    </w:p>
    <w:p w14:paraId="73A27EB2">
      <w:pPr>
        <w:spacing w:line="500" w:lineRule="exact"/>
        <w:rPr>
          <w:rFonts w:hint="eastAsia" w:ascii="仿宋" w:hAnsi="仿宋" w:eastAsia="仿宋" w:cs="仿宋"/>
          <w:sz w:val="24"/>
          <w:highlight w:val="none"/>
          <w:lang w:bidi="ar"/>
        </w:rPr>
      </w:pPr>
      <w:r>
        <w:rPr>
          <w:rFonts w:hint="eastAsia" w:ascii="仿宋" w:hAnsi="仿宋" w:eastAsia="仿宋" w:cs="仿宋"/>
          <w:sz w:val="24"/>
          <w:highlight w:val="none"/>
          <w:lang w:bidi="ar"/>
        </w:rPr>
        <w:t>2.安装调试及技术服务（培训）要求：</w:t>
      </w:r>
    </w:p>
    <w:p w14:paraId="1804A783">
      <w:pPr>
        <w:spacing w:line="500" w:lineRule="exact"/>
        <w:rPr>
          <w:rFonts w:hint="eastAsia" w:ascii="仿宋" w:hAnsi="仿宋" w:eastAsia="仿宋" w:cs="仿宋"/>
          <w:sz w:val="24"/>
          <w:highlight w:val="none"/>
          <w:lang w:bidi="ar"/>
        </w:rPr>
      </w:pPr>
      <w:r>
        <w:rPr>
          <w:rFonts w:hint="eastAsia" w:ascii="仿宋" w:hAnsi="仿宋" w:eastAsia="仿宋" w:cs="仿宋"/>
          <w:sz w:val="24"/>
          <w:highlight w:val="none"/>
          <w:lang w:bidi="ar"/>
        </w:rPr>
        <w:t>2.1 合同签订后90个日历日内乙方交货到甲方指定地点，完成安装、调试、基础培训工作。</w:t>
      </w:r>
    </w:p>
    <w:p w14:paraId="43314163">
      <w:pPr>
        <w:spacing w:line="500" w:lineRule="exact"/>
        <w:rPr>
          <w:rFonts w:hint="eastAsia" w:ascii="仿宋" w:hAnsi="仿宋" w:eastAsia="仿宋" w:cs="仿宋"/>
          <w:sz w:val="24"/>
          <w:highlight w:val="none"/>
          <w:lang w:bidi="ar"/>
        </w:rPr>
      </w:pPr>
      <w:r>
        <w:rPr>
          <w:rFonts w:hint="eastAsia" w:ascii="仿宋" w:hAnsi="仿宋" w:eastAsia="仿宋" w:cs="仿宋"/>
          <w:sz w:val="24"/>
          <w:highlight w:val="none"/>
          <w:lang w:bidi="ar"/>
        </w:rPr>
        <w:t>2.2 安装和调试过程中需要的专用器具和其他物资由乙方负责，甲方负责相应的现场协调等方面的协调配合工作。安装与调试所产生费用由乙方承担。</w:t>
      </w:r>
    </w:p>
    <w:p w14:paraId="3BCF62F3">
      <w:pPr>
        <w:spacing w:line="500" w:lineRule="exact"/>
        <w:rPr>
          <w:rFonts w:hint="eastAsia" w:ascii="仿宋" w:hAnsi="仿宋" w:eastAsia="仿宋" w:cs="仿宋"/>
          <w:sz w:val="24"/>
          <w:lang w:bidi="ar"/>
        </w:rPr>
      </w:pPr>
      <w:r>
        <w:rPr>
          <w:rFonts w:hint="eastAsia" w:ascii="仿宋" w:hAnsi="仿宋" w:eastAsia="仿宋" w:cs="仿宋"/>
          <w:sz w:val="24"/>
          <w:highlight w:val="none"/>
          <w:lang w:bidi="ar"/>
        </w:rPr>
        <w:t>2.3 安装调试结束及使</w:t>
      </w:r>
      <w:r>
        <w:rPr>
          <w:rFonts w:hint="eastAsia" w:ascii="仿宋" w:hAnsi="仿宋" w:eastAsia="仿宋" w:cs="仿宋"/>
          <w:sz w:val="24"/>
          <w:lang w:bidi="ar"/>
        </w:rPr>
        <w:t>用过程中，在甲方提出培训需求后一周内，乙方应当安排货物制造商授权的技术人员负责对甲方使用人员进行现场培训，通过讲解、展示、实操等方式确保甲方人员掌握操作使用与常见的故障排除技能。验收合格后1年内免费提供技术服务和培训，培训费用已计入合同价格总额，不再另行支付。</w:t>
      </w:r>
    </w:p>
    <w:p w14:paraId="745B4D33">
      <w:pPr>
        <w:spacing w:line="500" w:lineRule="exact"/>
        <w:rPr>
          <w:rFonts w:hint="eastAsia" w:ascii="仿宋" w:hAnsi="仿宋" w:eastAsia="仿宋" w:cs="仿宋"/>
          <w:sz w:val="24"/>
          <w:lang w:bidi="ar"/>
        </w:rPr>
      </w:pPr>
      <w:r>
        <w:rPr>
          <w:rFonts w:hint="eastAsia" w:ascii="仿宋" w:hAnsi="仿宋" w:eastAsia="仿宋" w:cs="仿宋"/>
          <w:sz w:val="24"/>
          <w:lang w:bidi="ar"/>
        </w:rPr>
        <w:t>3.付款方式：</w:t>
      </w:r>
    </w:p>
    <w:p w14:paraId="6DB0EC9B">
      <w:pPr>
        <w:spacing w:line="500" w:lineRule="exact"/>
        <w:rPr>
          <w:rFonts w:hint="eastAsia" w:ascii="仿宋" w:hAnsi="仿宋" w:eastAsia="仿宋" w:cs="仿宋"/>
          <w:b/>
          <w:bCs/>
          <w:sz w:val="24"/>
          <w:lang w:bidi="ar"/>
        </w:rPr>
      </w:pPr>
      <w:r>
        <w:rPr>
          <w:rFonts w:hint="eastAsia" w:ascii="仿宋" w:hAnsi="仿宋" w:eastAsia="仿宋" w:cs="仿宋"/>
          <w:b/>
          <w:bCs/>
          <w:sz w:val="24"/>
          <w:lang w:bidi="ar"/>
        </w:rPr>
        <w:t xml:space="preserve"> 支付方式：</w:t>
      </w:r>
    </w:p>
    <w:p w14:paraId="237C1AE0">
      <w:pPr>
        <w:spacing w:line="500" w:lineRule="exact"/>
        <w:rPr>
          <w:rFonts w:hint="eastAsia" w:ascii="仿宋" w:hAnsi="仿宋" w:eastAsia="仿宋" w:cs="仿宋"/>
          <w:sz w:val="24"/>
          <w:highlight w:val="none"/>
          <w:lang w:bidi="ar"/>
        </w:rPr>
      </w:pPr>
      <w:r>
        <w:rPr>
          <w:rFonts w:hint="eastAsia" w:ascii="仿宋" w:hAnsi="仿宋" w:eastAsia="仿宋" w:cs="仿宋"/>
          <w:sz w:val="24"/>
          <w:lang w:bidi="ar"/>
        </w:rPr>
        <w:t>4.售后服务要求： 乙方所供货物在使用过程中出现质量问题，乙方必须在接到甲方通知后24小时内答复，3天内到达现场进行维修，7天内解决问题。上门服务遇到无法在规定时间内排除的问题需为甲方提供应急解决方案。如设备在质保期内，全部维修费用由乙方承担，如出现质保问题乙方我未能在约定期限内维修或解决，甲方有权委托他人进行处理，产生的相关费用由乙方承担，甲方有权直接自应付款项中扣除，维修项目的质量保修期相应顺延。</w:t>
      </w:r>
      <w:r>
        <w:rPr>
          <w:rFonts w:hint="eastAsia" w:ascii="仿宋" w:hAnsi="仿宋" w:eastAsia="仿宋" w:cs="仿宋"/>
          <w:sz w:val="24"/>
          <w:highlight w:val="none"/>
          <w:lang w:bidi="ar"/>
        </w:rPr>
        <w:t xml:space="preserve">过质保期后维护只收取材料费。货物质保期1年，自甲方验收合格之日起算。                </w:t>
      </w:r>
    </w:p>
    <w:p w14:paraId="74D0D444">
      <w:pPr>
        <w:spacing w:line="500" w:lineRule="exact"/>
        <w:rPr>
          <w:rFonts w:hint="eastAsia" w:ascii="仿宋" w:hAnsi="仿宋" w:eastAsia="仿宋" w:cs="仿宋"/>
          <w:sz w:val="24"/>
          <w:highlight w:val="none"/>
          <w:lang w:bidi="ar"/>
        </w:rPr>
      </w:pPr>
      <w:r>
        <w:rPr>
          <w:rFonts w:hint="eastAsia" w:ascii="仿宋" w:hAnsi="仿宋" w:eastAsia="仿宋" w:cs="仿宋"/>
          <w:sz w:val="24"/>
          <w:highlight w:val="none"/>
          <w:lang w:bidi="ar"/>
        </w:rPr>
        <w:t>5.</w:t>
      </w:r>
      <w:r>
        <w:rPr>
          <w:rFonts w:hint="eastAsia" w:ascii="仿宋" w:hAnsi="仿宋" w:eastAsia="仿宋" w:cs="仿宋"/>
          <w:b/>
          <w:bCs/>
          <w:sz w:val="24"/>
          <w:highlight w:val="none"/>
          <w:lang w:bidi="ar"/>
        </w:rPr>
        <w:t>供货期限：合同签订后90个日历日内乙方交货到甲方指定地点，完成安装、调试、基础培训工作。</w:t>
      </w:r>
    </w:p>
    <w:p w14:paraId="3F23253A">
      <w:pPr>
        <w:spacing w:line="500" w:lineRule="exact"/>
        <w:rPr>
          <w:rFonts w:hint="eastAsia" w:ascii="仿宋" w:hAnsi="仿宋" w:eastAsia="仿宋" w:cs="仿宋"/>
          <w:sz w:val="24"/>
          <w:highlight w:val="none"/>
          <w:lang w:bidi="ar"/>
        </w:rPr>
      </w:pPr>
      <w:r>
        <w:rPr>
          <w:rFonts w:hint="eastAsia" w:ascii="仿宋" w:hAnsi="仿宋" w:eastAsia="仿宋" w:cs="仿宋"/>
          <w:sz w:val="24"/>
          <w:highlight w:val="none"/>
          <w:lang w:bidi="ar"/>
        </w:rPr>
        <w:t>6.</w:t>
      </w:r>
      <w:r>
        <w:rPr>
          <w:rFonts w:hint="eastAsia" w:ascii="仿宋" w:hAnsi="仿宋" w:eastAsia="仿宋" w:cs="仿宋"/>
          <w:b/>
          <w:bCs/>
          <w:sz w:val="24"/>
          <w:highlight w:val="none"/>
          <w:lang w:bidi="ar"/>
        </w:rPr>
        <w:t>质保期：1年。</w:t>
      </w:r>
    </w:p>
    <w:p w14:paraId="2BE77216">
      <w:pPr>
        <w:spacing w:line="500" w:lineRule="exact"/>
        <w:rPr>
          <w:rFonts w:hint="eastAsia" w:ascii="仿宋" w:hAnsi="仿宋" w:eastAsia="仿宋" w:cs="仿宋"/>
          <w:sz w:val="24"/>
          <w:highlight w:val="none"/>
          <w:lang w:bidi="ar"/>
        </w:rPr>
      </w:pPr>
      <w:r>
        <w:rPr>
          <w:rFonts w:hint="eastAsia" w:ascii="仿宋" w:hAnsi="仿宋" w:eastAsia="仿宋" w:cs="仿宋"/>
          <w:b/>
          <w:bCs/>
          <w:sz w:val="24"/>
          <w:highlight w:val="none"/>
          <w:lang w:bidi="ar"/>
        </w:rPr>
        <w:t>7.交付或实施的地点：</w:t>
      </w:r>
      <w:r>
        <w:rPr>
          <w:rFonts w:hint="eastAsia" w:ascii="仿宋" w:hAnsi="仿宋" w:eastAsia="仿宋" w:cs="仿宋"/>
          <w:sz w:val="24"/>
          <w:highlight w:val="none"/>
          <w:lang w:bidi="ar"/>
        </w:rPr>
        <w:t>乌鲁木齐市经济技术开发区（头屯河区）科创路1350号</w:t>
      </w:r>
    </w:p>
    <w:p w14:paraId="5E91617F">
      <w:pPr>
        <w:spacing w:line="500" w:lineRule="exact"/>
        <w:rPr>
          <w:rFonts w:hint="eastAsia" w:ascii="仿宋" w:hAnsi="仿宋" w:eastAsia="仿宋" w:cs="仿宋"/>
          <w:sz w:val="24"/>
          <w:lang w:bidi="ar"/>
        </w:rPr>
      </w:pPr>
      <w:r>
        <w:rPr>
          <w:rFonts w:hint="eastAsia" w:ascii="仿宋" w:hAnsi="仿宋" w:eastAsia="仿宋" w:cs="仿宋"/>
          <w:sz w:val="24"/>
          <w:highlight w:val="none"/>
          <w:lang w:bidi="ar"/>
        </w:rPr>
        <w:t>8.发生故障做出响应的时间：所供货物在使用过程中出现质量问题，必须在接到甲方通知后</w:t>
      </w:r>
      <w:r>
        <w:rPr>
          <w:rFonts w:hint="eastAsia" w:ascii="仿宋" w:hAnsi="仿宋" w:eastAsia="仿宋" w:cs="仿宋"/>
          <w:sz w:val="24"/>
          <w:lang w:bidi="ar"/>
        </w:rPr>
        <w:t>24小时内答复，3天内到达现场进行维修，7天内解决问题。遇到无法在规定时间内排除的问题需为甲方提供应急解决方案。</w:t>
      </w:r>
    </w:p>
    <w:p w14:paraId="687BB301">
      <w:pPr>
        <w:spacing w:line="560" w:lineRule="exact"/>
        <w:rPr>
          <w:rFonts w:hint="eastAsia" w:ascii="仿宋_GB2312" w:hAnsi="仿宋_GB2312" w:eastAsia="仿宋_GB2312" w:cs="仿宋_GB2312"/>
          <w:sz w:val="24"/>
          <w:lang w:bidi="ar"/>
        </w:rPr>
      </w:pPr>
    </w:p>
    <w:p w14:paraId="0D160731">
      <w:pPr>
        <w:pStyle w:val="18"/>
        <w:tabs>
          <w:tab w:val="left" w:pos="1482"/>
        </w:tabs>
        <w:autoSpaceDE w:val="0"/>
        <w:autoSpaceDN w:val="0"/>
        <w:spacing w:line="360" w:lineRule="auto"/>
        <w:ind w:firstLine="560"/>
        <w:jc w:val="center"/>
        <w:outlineLvl w:val="0"/>
        <w:rPr>
          <w:rFonts w:hint="eastAsia" w:ascii="仿宋" w:hAnsi="仿宋" w:eastAsia="仿宋" w:cs="仿宋"/>
          <w:sz w:val="44"/>
          <w:szCs w:val="44"/>
        </w:rPr>
      </w:pPr>
      <w:r>
        <w:rPr>
          <w:rFonts w:hint="eastAsia" w:ascii="仿宋" w:hAnsi="仿宋" w:eastAsia="仿宋" w:cs="仿宋"/>
          <w:snapToGrid w:val="0"/>
          <w:kern w:val="0"/>
          <w:sz w:val="28"/>
          <w:szCs w:val="28"/>
        </w:rPr>
        <w:br w:type="page"/>
      </w:r>
      <w:bookmarkStart w:id="48" w:name="_Toc17027"/>
      <w:r>
        <w:rPr>
          <w:rFonts w:hint="eastAsia" w:ascii="仿宋" w:hAnsi="仿宋" w:eastAsia="仿宋" w:cs="仿宋"/>
          <w:b/>
          <w:bCs/>
          <w:sz w:val="44"/>
          <w:szCs w:val="44"/>
        </w:rPr>
        <w:t>第四部分  合同条款</w:t>
      </w:r>
      <w:bookmarkEnd w:id="48"/>
    </w:p>
    <w:p w14:paraId="6BB23A70">
      <w:pPr>
        <w:spacing w:before="122"/>
        <w:ind w:left="677" w:right="626"/>
        <w:jc w:val="center"/>
        <w:rPr>
          <w:rFonts w:hint="eastAsia" w:ascii="仿宋" w:hAnsi="仿宋" w:eastAsia="仿宋" w:cs="仿宋"/>
          <w:b/>
          <w:sz w:val="22"/>
        </w:rPr>
      </w:pPr>
      <w:r>
        <w:rPr>
          <w:rFonts w:hint="eastAsia" w:ascii="仿宋" w:hAnsi="仿宋" w:eastAsia="仿宋" w:cs="仿宋"/>
          <w:b/>
          <w:sz w:val="22"/>
        </w:rPr>
        <w:t>（本合同仅供参考，具体以实际签订为准）</w:t>
      </w:r>
    </w:p>
    <w:p w14:paraId="40CFC639">
      <w:pPr>
        <w:rPr>
          <w:rFonts w:hint="eastAsia" w:ascii="仿宋" w:hAnsi="仿宋" w:eastAsia="仿宋" w:cs="仿宋"/>
          <w:b/>
          <w:sz w:val="22"/>
        </w:rPr>
      </w:pPr>
    </w:p>
    <w:p w14:paraId="52CF7C6F">
      <w:pPr>
        <w:pStyle w:val="2"/>
        <w:keepNext w:val="0"/>
        <w:widowControl/>
        <w:spacing w:before="0" w:after="0" w:line="560" w:lineRule="exact"/>
        <w:jc w:val="center"/>
        <w:rPr>
          <w:rFonts w:hint="eastAsia" w:ascii="仿宋" w:hAnsi="仿宋" w:eastAsia="仿宋" w:cs="仿宋"/>
          <w:sz w:val="24"/>
          <w:szCs w:val="24"/>
        </w:rPr>
      </w:pPr>
      <w:bookmarkStart w:id="49" w:name="_Toc21028"/>
      <w:bookmarkStart w:id="50" w:name="_Toc4435"/>
      <w:r>
        <w:rPr>
          <w:rFonts w:hint="eastAsia" w:ascii="仿宋" w:hAnsi="仿宋" w:eastAsia="仿宋" w:cs="仿宋"/>
          <w:sz w:val="24"/>
          <w:szCs w:val="24"/>
        </w:rPr>
        <w:t>天山实验室</w:t>
      </w:r>
      <w:r>
        <w:rPr>
          <w:rFonts w:hint="eastAsia" w:ascii="仿宋" w:hAnsi="仿宋" w:eastAsia="仿宋" w:cs="仿宋"/>
          <w:sz w:val="24"/>
          <w:szCs w:val="24"/>
          <w:u w:val="single"/>
        </w:rPr>
        <w:t xml:space="preserve">     </w:t>
      </w:r>
      <w:r>
        <w:rPr>
          <w:rFonts w:hint="eastAsia" w:ascii="仿宋" w:hAnsi="仿宋" w:eastAsia="仿宋" w:cs="仿宋"/>
          <w:sz w:val="24"/>
          <w:szCs w:val="24"/>
        </w:rPr>
        <w:t>设备采购合同</w:t>
      </w:r>
      <w:bookmarkEnd w:id="49"/>
      <w:bookmarkEnd w:id="50"/>
    </w:p>
    <w:p w14:paraId="45F1715E">
      <w:pPr>
        <w:pStyle w:val="11"/>
        <w:spacing w:before="0" w:beforeAutospacing="0" w:after="0" w:afterAutospacing="0" w:line="560" w:lineRule="exact"/>
        <w:rPr>
          <w:rFonts w:hint="eastAsia" w:ascii="仿宋" w:hAnsi="仿宋" w:eastAsia="仿宋" w:cs="仿宋"/>
          <w:b/>
          <w:sz w:val="24"/>
          <w:szCs w:val="24"/>
        </w:rPr>
      </w:pPr>
    </w:p>
    <w:p w14:paraId="1B0F8101">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b/>
          <w:sz w:val="24"/>
          <w:szCs w:val="24"/>
        </w:rPr>
        <w:t>甲方（买受人）：</w:t>
      </w:r>
    </w:p>
    <w:p w14:paraId="5739AE77">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统一社会信用代码：</w:t>
      </w:r>
    </w:p>
    <w:p w14:paraId="504B1170">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b/>
          <w:sz w:val="24"/>
          <w:szCs w:val="24"/>
        </w:rPr>
        <w:t>乙方（出卖人）：</w:t>
      </w:r>
    </w:p>
    <w:p w14:paraId="134846AB">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统一社会信用代码：</w:t>
      </w:r>
    </w:p>
    <w:p w14:paraId="6A72AA30">
      <w:pPr>
        <w:pStyle w:val="11"/>
        <w:spacing w:before="0" w:beforeAutospacing="0" w:after="0" w:afterAutospacing="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上述各方经平等自愿协商，签订本合同以共同遵守。</w:t>
      </w:r>
    </w:p>
    <w:p w14:paraId="0EF9CDF6">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定义</w:t>
      </w:r>
    </w:p>
    <w:p w14:paraId="163E288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在本合同中（包括附件），如有下列名词及术语，除另有明确说明或上下文另有要求，均应具有本款所赋予的含义。</w:t>
      </w:r>
    </w:p>
    <w:p w14:paraId="18A22C9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“买受人”（甲方）是指</w:t>
      </w:r>
      <w:r>
        <w:rPr>
          <w:rFonts w:hint="eastAsia" w:ascii="仿宋" w:hAnsi="仿宋" w:eastAsia="仿宋" w:cs="仿宋"/>
          <w:sz w:val="24"/>
          <w:szCs w:val="24"/>
          <w:u w:val="single"/>
        </w:rPr>
        <w:t>        </w:t>
      </w:r>
      <w:r>
        <w:rPr>
          <w:rFonts w:hint="eastAsia" w:ascii="仿宋" w:hAnsi="仿宋" w:eastAsia="仿宋" w:cs="仿宋"/>
          <w:sz w:val="24"/>
          <w:szCs w:val="24"/>
        </w:rPr>
        <w:t>，一家按照</w:t>
      </w:r>
      <w:r>
        <w:rPr>
          <w:rFonts w:hint="eastAsia" w:ascii="仿宋" w:hAnsi="仿宋" w:eastAsia="仿宋" w:cs="仿宋"/>
          <w:sz w:val="24"/>
          <w:szCs w:val="24"/>
          <w:u w:val="single"/>
        </w:rPr>
        <w:t>        </w:t>
      </w:r>
      <w:r>
        <w:rPr>
          <w:rFonts w:hint="eastAsia" w:ascii="仿宋" w:hAnsi="仿宋" w:eastAsia="仿宋" w:cs="仿宋"/>
          <w:sz w:val="24"/>
          <w:szCs w:val="24"/>
        </w:rPr>
        <w:t>法律组成及存续的公司，其注册地址</w:t>
      </w:r>
      <w:r>
        <w:rPr>
          <w:rFonts w:hint="eastAsia" w:ascii="仿宋" w:hAnsi="仿宋" w:eastAsia="仿宋" w:cs="仿宋"/>
          <w:sz w:val="24"/>
          <w:szCs w:val="24"/>
          <w:u w:val="single"/>
        </w:rPr>
        <w:t>        </w:t>
      </w:r>
      <w:r>
        <w:rPr>
          <w:rFonts w:hint="eastAsia" w:ascii="仿宋" w:hAnsi="仿宋" w:eastAsia="仿宋" w:cs="仿宋"/>
          <w:sz w:val="24"/>
          <w:szCs w:val="24"/>
        </w:rPr>
        <w:t>。</w:t>
      </w:r>
    </w:p>
    <w:p w14:paraId="3E600358">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“出卖人”（乙方）是指</w:t>
      </w:r>
      <w:r>
        <w:rPr>
          <w:rFonts w:hint="eastAsia" w:ascii="仿宋" w:hAnsi="仿宋" w:eastAsia="仿宋" w:cs="仿宋"/>
          <w:sz w:val="24"/>
          <w:szCs w:val="24"/>
          <w:u w:val="single"/>
        </w:rPr>
        <w:t>        </w:t>
      </w:r>
      <w:r>
        <w:rPr>
          <w:rFonts w:hint="eastAsia" w:ascii="仿宋" w:hAnsi="仿宋" w:eastAsia="仿宋" w:cs="仿宋"/>
          <w:sz w:val="24"/>
          <w:szCs w:val="24"/>
        </w:rPr>
        <w:t>，一家按照</w:t>
      </w:r>
      <w:r>
        <w:rPr>
          <w:rFonts w:hint="eastAsia" w:ascii="仿宋" w:hAnsi="仿宋" w:eastAsia="仿宋" w:cs="仿宋"/>
          <w:sz w:val="24"/>
          <w:szCs w:val="24"/>
          <w:u w:val="single"/>
        </w:rPr>
        <w:t>        </w:t>
      </w:r>
      <w:r>
        <w:rPr>
          <w:rFonts w:hint="eastAsia" w:ascii="仿宋" w:hAnsi="仿宋" w:eastAsia="仿宋" w:cs="仿宋"/>
          <w:sz w:val="24"/>
          <w:szCs w:val="24"/>
        </w:rPr>
        <w:t>法律组成及存续的公司，其注册地址</w:t>
      </w:r>
      <w:r>
        <w:rPr>
          <w:rFonts w:hint="eastAsia" w:ascii="仿宋" w:hAnsi="仿宋" w:eastAsia="仿宋" w:cs="仿宋"/>
          <w:sz w:val="24"/>
          <w:szCs w:val="24"/>
          <w:u w:val="single"/>
        </w:rPr>
        <w:t>        </w:t>
      </w:r>
      <w:r>
        <w:rPr>
          <w:rFonts w:hint="eastAsia" w:ascii="仿宋" w:hAnsi="仿宋" w:eastAsia="仿宋" w:cs="仿宋"/>
          <w:sz w:val="24"/>
          <w:szCs w:val="24"/>
        </w:rPr>
        <w:t>。</w:t>
      </w:r>
    </w:p>
    <w:p w14:paraId="3A0118C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“合同”是指买卖双方签署的、载明买卖双方约定权利义务的协议，包括所有的附件、上述文件所提到的构成合同的所有文件以及日后对原合同做出的任何书面更改。</w:t>
      </w:r>
    </w:p>
    <w:p w14:paraId="5CDD666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“合同价格”是指在乙方完全和适当地履行其合同义务后，甲方根据合同规定应支付给乙方的价款。</w:t>
      </w:r>
    </w:p>
    <w:p w14:paraId="3FF3D65E">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“生效日期”是指本合同</w:t>
      </w:r>
      <w:r>
        <w:rPr>
          <w:rFonts w:hint="eastAsia" w:ascii="仿宋" w:hAnsi="仿宋" w:eastAsia="仿宋" w:cs="仿宋"/>
          <w:sz w:val="24"/>
          <w:szCs w:val="24"/>
          <w:u w:val="single"/>
        </w:rPr>
        <w:t xml:space="preserve">     </w:t>
      </w:r>
      <w:r>
        <w:rPr>
          <w:rFonts w:hint="eastAsia" w:ascii="仿宋" w:hAnsi="仿宋" w:eastAsia="仿宋" w:cs="仿宋"/>
          <w:sz w:val="24"/>
          <w:szCs w:val="24"/>
        </w:rPr>
        <w:t>款中所规定的合同的生效日期。</w:t>
      </w:r>
    </w:p>
    <w:p w14:paraId="697F5C4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“技术资料”是指与合同设备相关的设计、制造、监造、检验、安装、调试、验收、性能验收试验和技术指导等文件（包括图纸、各种文字说明、标准、各种软件）。</w:t>
      </w:r>
    </w:p>
    <w:p w14:paraId="0702DF2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“合同设备”是指乙方根据合同所要供应的机器、装置、材料、物品、专用工具、备品备件和所有各种物品，如合同附件所列示和规定的。</w:t>
      </w:r>
    </w:p>
    <w:p w14:paraId="2C024F7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是指在合同设备的制造过程中，由甲方和/或乙方委托的有资质的监造单位派出代表对乙方提供的合同设备的关键部分进行质量监督，实行文件见证和现场见证。此种质量监造不解除和减轻乙方对合同设备质量所负的责任。</w:t>
      </w:r>
    </w:p>
    <w:p w14:paraId="2EAE177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“初步验收”是</w:t>
      </w:r>
      <w:r>
        <w:rPr>
          <w:rFonts w:hint="eastAsia" w:ascii="仿宋" w:hAnsi="仿宋" w:eastAsia="仿宋" w:cs="仿宋"/>
          <w:sz w:val="24"/>
          <w:szCs w:val="24"/>
          <w:u w:val="single"/>
        </w:rPr>
        <w:t>             </w:t>
      </w:r>
      <w:r>
        <w:rPr>
          <w:rFonts w:hint="eastAsia" w:ascii="仿宋" w:hAnsi="仿宋" w:eastAsia="仿宋" w:cs="仿宋"/>
          <w:sz w:val="24"/>
          <w:szCs w:val="24"/>
        </w:rPr>
        <w:t>。</w:t>
      </w:r>
    </w:p>
    <w:p w14:paraId="04C3AB1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“性能验收”是</w:t>
      </w:r>
      <w:r>
        <w:rPr>
          <w:rFonts w:hint="eastAsia" w:ascii="仿宋" w:hAnsi="仿宋" w:eastAsia="仿宋" w:cs="仿宋"/>
          <w:sz w:val="24"/>
          <w:szCs w:val="24"/>
          <w:u w:val="single"/>
        </w:rPr>
        <w:t>             </w:t>
      </w:r>
      <w:r>
        <w:rPr>
          <w:rFonts w:hint="eastAsia" w:ascii="仿宋" w:hAnsi="仿宋" w:eastAsia="仿宋" w:cs="仿宋"/>
          <w:sz w:val="24"/>
          <w:szCs w:val="24"/>
        </w:rPr>
        <w:t>。</w:t>
      </w:r>
    </w:p>
    <w:p w14:paraId="2090A49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“最终验收”是指甲方对合同设备保证期满后的验收。</w:t>
      </w:r>
    </w:p>
    <w:p w14:paraId="1DEC14E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“日、月、年”是指公历的日、月、年；“天”是指24小时；“周”是指7天。</w:t>
      </w:r>
    </w:p>
    <w:p w14:paraId="6D6E08B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“技术服务”是指由乙方提供的与本合同设备有关的工程设计、设备监造、检验、土建、安装、调试、验收、性能验收试验、运行、检修时相应的技术指导、技术配合、技术培训等全过程的服务。</w:t>
      </w:r>
    </w:p>
    <w:p w14:paraId="3B8AC18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“现场”是指</w:t>
      </w:r>
      <w:r>
        <w:rPr>
          <w:rFonts w:hint="eastAsia" w:ascii="仿宋" w:hAnsi="仿宋" w:eastAsia="仿宋" w:cs="仿宋"/>
          <w:sz w:val="24"/>
          <w:szCs w:val="24"/>
          <w:u w:val="single"/>
        </w:rPr>
        <w:t>             </w:t>
      </w:r>
      <w:r>
        <w:rPr>
          <w:rFonts w:hint="eastAsia" w:ascii="仿宋" w:hAnsi="仿宋" w:eastAsia="仿宋" w:cs="仿宋"/>
          <w:sz w:val="24"/>
          <w:szCs w:val="24"/>
        </w:rPr>
        <w:t>，为甲方安装合同设备所在地。</w:t>
      </w:r>
    </w:p>
    <w:p w14:paraId="2791DE6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“备品备件”是指根据本合同提供的备用部件，包括随机（商业运行前）备品备件和3年商业运行及第一次大修用备品备件。</w:t>
      </w:r>
    </w:p>
    <w:p w14:paraId="2767D64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“随机备品备件”是指在安装、调试、试运阶段所需的备品备件。</w:t>
      </w:r>
    </w:p>
    <w:p w14:paraId="42C877E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“分包商”或“分供货商”是指由乙方将合同供货范围内任何部分的供货分包给的其他法人及该法人的继任方和该法人允许的受让方。</w:t>
      </w:r>
    </w:p>
    <w:p w14:paraId="6F6EC85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“监造代表”由甲方或乙方委托的监造单位派出的对合同设备进行监造的人员。</w:t>
      </w:r>
    </w:p>
    <w:p w14:paraId="40F6799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“设备缺陷”是指乙方因设计、制造错误或疏忽所引起的本合同设备（包括部件、原材料、铸锻件、原器件等）达不到本合同规定的性能、质量标准要求的情形。</w:t>
      </w:r>
    </w:p>
    <w:p w14:paraId="2BEC50C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“运杂费”是指合同设备从乙方始发到交货地点所发生的公路、水路、铁路、航空运费、保险费及运输过程中发生的各种费用。</w:t>
      </w:r>
    </w:p>
    <w:p w14:paraId="53A59B3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“质保期”为设备正常运行后双方约定的期限或有关标准、规定注明的期限或者为设备交货18个月以后，两者以先到期的为准。</w:t>
      </w:r>
    </w:p>
    <w:p w14:paraId="501D0205">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合同标的</w:t>
      </w:r>
    </w:p>
    <w:p w14:paraId="5CEE847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标的、数量、价款及交（提）货时间</w:t>
      </w:r>
    </w:p>
    <w:p w14:paraId="14522A4F">
      <w:pPr>
        <w:pStyle w:val="11"/>
        <w:spacing w:before="0" w:beforeAutospacing="0" w:after="0" w:afterAutospacing="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详见附件1</w:t>
      </w:r>
    </w:p>
    <w:p w14:paraId="547F809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合同供货范围包括了所有设备、技术资料、专用工具、备品备件。在本合同履行过程中如发现有任何漏项和短缺，乙方应自费在甲方要求的时间内补齐，因此造成甲方的损失，由乙方负责赔偿。</w:t>
      </w:r>
    </w:p>
    <w:p w14:paraId="474550B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凡乙方供应的设备应是全新的、技术先进的并且是安全的、经济的、成熟可靠的。</w:t>
      </w:r>
    </w:p>
    <w:p w14:paraId="352DABC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乙方负责提供技术服务并提供设备的运输和保险。</w:t>
      </w:r>
    </w:p>
    <w:p w14:paraId="624EA421">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合同价款</w:t>
      </w:r>
    </w:p>
    <w:p w14:paraId="05DE8A8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本合同使用货币种类为人民币。</w:t>
      </w:r>
    </w:p>
    <w:p w14:paraId="6F239C6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本合同价格包括合同设备（含备品备件、专用工具）、技术资料、技术服务等费用，还包括合同设备的税费、运杂费、保险费等与本合同有关的所有费用。</w:t>
      </w:r>
    </w:p>
    <w:p w14:paraId="75F59543">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合同设备价格为人民币</w:t>
      </w:r>
      <w:r>
        <w:rPr>
          <w:rFonts w:hint="eastAsia" w:ascii="仿宋" w:hAnsi="仿宋" w:eastAsia="仿宋" w:cs="仿宋"/>
          <w:sz w:val="24"/>
          <w:szCs w:val="24"/>
          <w:u w:val="single"/>
        </w:rPr>
        <w:t>           </w:t>
      </w:r>
      <w:r>
        <w:rPr>
          <w:rFonts w:hint="eastAsia" w:ascii="仿宋" w:hAnsi="仿宋" w:eastAsia="仿宋" w:cs="仿宋"/>
          <w:sz w:val="24"/>
          <w:szCs w:val="24"/>
        </w:rPr>
        <w:t>元。</w:t>
      </w:r>
    </w:p>
    <w:p w14:paraId="6CD6F1EA">
      <w:pPr>
        <w:pStyle w:val="11"/>
        <w:spacing w:before="0" w:beforeAutospacing="0" w:after="0" w:afterAutospacing="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本合同设备价格包括与设备有关的技术资料费、乙方所应交纳的税费、从制造厂到始发站（车上）的运输、装卸、保险费及所有设备包装费。</w:t>
      </w:r>
    </w:p>
    <w:p w14:paraId="5CA831C0">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合同设备的技术服务费为人民币</w:t>
      </w:r>
      <w:r>
        <w:rPr>
          <w:rFonts w:hint="eastAsia" w:ascii="仿宋" w:hAnsi="仿宋" w:eastAsia="仿宋" w:cs="仿宋"/>
          <w:sz w:val="24"/>
          <w:szCs w:val="24"/>
          <w:u w:val="single"/>
        </w:rPr>
        <w:t>         </w:t>
      </w:r>
      <w:r>
        <w:rPr>
          <w:rFonts w:hint="eastAsia" w:ascii="仿宋" w:hAnsi="仿宋" w:eastAsia="仿宋" w:cs="仿宋"/>
          <w:sz w:val="24"/>
          <w:szCs w:val="24"/>
        </w:rPr>
        <w:t>元。</w:t>
      </w:r>
    </w:p>
    <w:p w14:paraId="2D6D5105">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合同设备从始发站到现场交货点的运杂费为人民币</w:t>
      </w:r>
      <w:r>
        <w:rPr>
          <w:rFonts w:hint="eastAsia" w:ascii="仿宋" w:hAnsi="仿宋" w:eastAsia="仿宋" w:cs="仿宋"/>
          <w:sz w:val="24"/>
          <w:szCs w:val="24"/>
          <w:u w:val="single"/>
        </w:rPr>
        <w:t>        </w:t>
      </w:r>
      <w:r>
        <w:rPr>
          <w:rFonts w:hint="eastAsia" w:ascii="仿宋" w:hAnsi="仿宋" w:eastAsia="仿宋" w:cs="仿宋"/>
          <w:sz w:val="24"/>
          <w:szCs w:val="24"/>
        </w:rPr>
        <w:t>元。</w:t>
      </w:r>
    </w:p>
    <w:p w14:paraId="5907CF0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合同的分项价格见附件</w:t>
      </w:r>
      <w:r>
        <w:rPr>
          <w:rFonts w:hint="eastAsia" w:ascii="仿宋" w:hAnsi="仿宋" w:eastAsia="仿宋" w:cs="仿宋"/>
          <w:sz w:val="24"/>
          <w:szCs w:val="24"/>
          <w:u w:val="single"/>
        </w:rPr>
        <w:t>         </w:t>
      </w:r>
      <w:r>
        <w:rPr>
          <w:rFonts w:hint="eastAsia" w:ascii="仿宋" w:hAnsi="仿宋" w:eastAsia="仿宋" w:cs="仿宋"/>
          <w:sz w:val="24"/>
          <w:szCs w:val="24"/>
        </w:rPr>
        <w:t>。</w:t>
      </w:r>
    </w:p>
    <w:p w14:paraId="50CC5BD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本合同价款在合同履行期限内为不变价。</w:t>
      </w:r>
    </w:p>
    <w:p w14:paraId="1BA51F64">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付款</w:t>
      </w:r>
    </w:p>
    <w:p w14:paraId="49FA6AD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付款方式：</w:t>
      </w:r>
      <w:r>
        <w:rPr>
          <w:rFonts w:hint="eastAsia" w:ascii="仿宋" w:hAnsi="仿宋" w:eastAsia="仿宋" w:cs="仿宋"/>
          <w:sz w:val="24"/>
          <w:szCs w:val="24"/>
          <w:u w:val="single"/>
        </w:rPr>
        <w:t>            </w:t>
      </w:r>
      <w:r>
        <w:rPr>
          <w:rFonts w:hint="eastAsia" w:ascii="仿宋" w:hAnsi="仿宋" w:eastAsia="仿宋" w:cs="仿宋"/>
          <w:sz w:val="24"/>
          <w:szCs w:val="24"/>
        </w:rPr>
        <w:t>。</w:t>
      </w:r>
    </w:p>
    <w:p w14:paraId="55716A2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合同款项的支付。</w:t>
      </w:r>
    </w:p>
    <w:p w14:paraId="06200A34">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本合同生效后</w:t>
      </w:r>
      <w:r>
        <w:rPr>
          <w:rFonts w:hint="eastAsia" w:ascii="仿宋" w:hAnsi="仿宋" w:eastAsia="仿宋" w:cs="仿宋"/>
          <w:sz w:val="24"/>
          <w:szCs w:val="24"/>
          <w:u w:val="single"/>
        </w:rPr>
        <w:t>                </w:t>
      </w:r>
      <w:r>
        <w:rPr>
          <w:rFonts w:hint="eastAsia" w:ascii="仿宋" w:hAnsi="仿宋" w:eastAsia="仿宋" w:cs="仿宋"/>
          <w:sz w:val="24"/>
          <w:szCs w:val="24"/>
        </w:rPr>
        <w:t>个工作日内，乙方向甲方提交了合同价格</w:t>
      </w:r>
      <w:r>
        <w:rPr>
          <w:rFonts w:hint="eastAsia" w:ascii="仿宋" w:hAnsi="仿宋" w:eastAsia="仿宋" w:cs="仿宋"/>
          <w:sz w:val="24"/>
          <w:szCs w:val="24"/>
          <w:u w:val="single"/>
        </w:rPr>
        <w:t>        </w:t>
      </w:r>
      <w:r>
        <w:rPr>
          <w:rFonts w:hint="eastAsia" w:ascii="仿宋" w:hAnsi="仿宋" w:eastAsia="仿宋" w:cs="仿宋"/>
          <w:sz w:val="24"/>
          <w:szCs w:val="24"/>
        </w:rPr>
        <w:t>%的履约保函并提供金额为合同价款</w:t>
      </w:r>
      <w:r>
        <w:rPr>
          <w:rFonts w:hint="eastAsia" w:ascii="仿宋" w:hAnsi="仿宋" w:eastAsia="仿宋" w:cs="仿宋"/>
          <w:sz w:val="24"/>
          <w:szCs w:val="24"/>
          <w:u w:val="single"/>
        </w:rPr>
        <w:t>            </w:t>
      </w:r>
      <w:r>
        <w:rPr>
          <w:rFonts w:hint="eastAsia" w:ascii="仿宋" w:hAnsi="仿宋" w:eastAsia="仿宋" w:cs="仿宋"/>
          <w:sz w:val="24"/>
          <w:szCs w:val="24"/>
        </w:rPr>
        <w:t>%的正式财务收据后，甲方将向乙方支付合同价格</w:t>
      </w:r>
      <w:r>
        <w:rPr>
          <w:rFonts w:hint="eastAsia" w:ascii="仿宋" w:hAnsi="仿宋" w:eastAsia="仿宋" w:cs="仿宋"/>
          <w:sz w:val="24"/>
          <w:szCs w:val="24"/>
          <w:u w:val="single"/>
        </w:rPr>
        <w:t>          </w:t>
      </w:r>
      <w:r>
        <w:rPr>
          <w:rFonts w:hint="eastAsia" w:ascii="仿宋" w:hAnsi="仿宋" w:eastAsia="仿宋" w:cs="仿宋"/>
          <w:sz w:val="24"/>
          <w:szCs w:val="24"/>
        </w:rPr>
        <w:t>%的款项即人民币（大写）</w:t>
      </w:r>
      <w:r>
        <w:rPr>
          <w:rFonts w:hint="eastAsia" w:ascii="仿宋" w:hAnsi="仿宋" w:eastAsia="仿宋" w:cs="仿宋"/>
          <w:sz w:val="24"/>
          <w:szCs w:val="24"/>
          <w:u w:val="single"/>
        </w:rPr>
        <w:t>        </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rPr>
        <w:t>元），作为预付款。</w:t>
      </w:r>
    </w:p>
    <w:p w14:paraId="62C44322">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乙方按交货进度在规定的时间内将合同设备全部运到交货地点，并向甲方提供合同设备的商业发票（金额为合同价格的100％）、清单、质量检验合格证明、货物检验接收单以及合同附件</w:t>
      </w:r>
      <w:r>
        <w:rPr>
          <w:rFonts w:hint="eastAsia" w:ascii="仿宋" w:hAnsi="仿宋" w:eastAsia="仿宋" w:cs="仿宋"/>
          <w:sz w:val="24"/>
          <w:szCs w:val="24"/>
          <w:u w:val="single"/>
        </w:rPr>
        <w:t>       </w:t>
      </w:r>
      <w:r>
        <w:rPr>
          <w:rFonts w:hint="eastAsia" w:ascii="仿宋" w:hAnsi="仿宋" w:eastAsia="仿宋" w:cs="仿宋"/>
          <w:sz w:val="24"/>
          <w:szCs w:val="24"/>
        </w:rPr>
        <w:t>中规定的技术资料，甲方验明无误后</w:t>
      </w:r>
      <w:r>
        <w:rPr>
          <w:rFonts w:hint="eastAsia" w:ascii="仿宋" w:hAnsi="仿宋" w:eastAsia="仿宋" w:cs="仿宋"/>
          <w:sz w:val="24"/>
          <w:szCs w:val="24"/>
          <w:u w:val="single"/>
        </w:rPr>
        <w:t>     </w:t>
      </w:r>
      <w:r>
        <w:rPr>
          <w:rFonts w:hint="eastAsia" w:ascii="仿宋" w:hAnsi="仿宋" w:eastAsia="仿宋" w:cs="仿宋"/>
          <w:sz w:val="24"/>
          <w:szCs w:val="24"/>
        </w:rPr>
        <w:t>天内，向乙方支付合同价格的</w:t>
      </w:r>
      <w:r>
        <w:rPr>
          <w:rFonts w:hint="eastAsia" w:ascii="仿宋" w:hAnsi="仿宋" w:eastAsia="仿宋" w:cs="仿宋"/>
          <w:sz w:val="24"/>
          <w:szCs w:val="24"/>
          <w:u w:val="single"/>
        </w:rPr>
        <w:t>     </w:t>
      </w:r>
      <w:r>
        <w:rPr>
          <w:rFonts w:hint="eastAsia" w:ascii="仿宋" w:hAnsi="仿宋" w:eastAsia="仿宋" w:cs="仿宋"/>
          <w:sz w:val="24"/>
          <w:szCs w:val="24"/>
        </w:rPr>
        <w:t>%。</w:t>
      </w:r>
    </w:p>
    <w:p w14:paraId="0C781990">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乙方按照合同规定，将全部合同设备安装、调试完成，设备正常运行</w:t>
      </w:r>
      <w:r>
        <w:rPr>
          <w:rFonts w:hint="eastAsia" w:ascii="仿宋" w:hAnsi="仿宋" w:eastAsia="仿宋" w:cs="仿宋"/>
          <w:sz w:val="24"/>
          <w:szCs w:val="24"/>
          <w:u w:val="single"/>
        </w:rPr>
        <w:t>           </w:t>
      </w:r>
      <w:r>
        <w:rPr>
          <w:rFonts w:hint="eastAsia" w:ascii="仿宋" w:hAnsi="仿宋" w:eastAsia="仿宋" w:cs="仿宋"/>
          <w:sz w:val="24"/>
          <w:szCs w:val="24"/>
        </w:rPr>
        <w:t>经甲方验收合格后</w:t>
      </w:r>
      <w:r>
        <w:rPr>
          <w:rFonts w:hint="eastAsia" w:ascii="仿宋" w:hAnsi="仿宋" w:eastAsia="仿宋" w:cs="仿宋"/>
          <w:sz w:val="24"/>
          <w:szCs w:val="24"/>
          <w:u w:val="single"/>
        </w:rPr>
        <w:t>             </w:t>
      </w:r>
      <w:r>
        <w:rPr>
          <w:rFonts w:hint="eastAsia" w:ascii="仿宋" w:hAnsi="仿宋" w:eastAsia="仿宋" w:cs="仿宋"/>
          <w:sz w:val="24"/>
          <w:szCs w:val="24"/>
        </w:rPr>
        <w:t>天内支付给乙方合同价格的</w:t>
      </w:r>
      <w:r>
        <w:rPr>
          <w:rFonts w:hint="eastAsia" w:ascii="仿宋" w:hAnsi="仿宋" w:eastAsia="仿宋" w:cs="仿宋"/>
          <w:sz w:val="24"/>
          <w:szCs w:val="24"/>
          <w:u w:val="single"/>
        </w:rPr>
        <w:t>        </w:t>
      </w:r>
      <w:r>
        <w:rPr>
          <w:rFonts w:hint="eastAsia" w:ascii="仿宋" w:hAnsi="仿宋" w:eastAsia="仿宋" w:cs="仿宋"/>
          <w:sz w:val="24"/>
          <w:szCs w:val="24"/>
        </w:rPr>
        <w:t>%。</w:t>
      </w:r>
    </w:p>
    <w:p w14:paraId="5F1D1B90">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合同总价的</w:t>
      </w:r>
      <w:r>
        <w:rPr>
          <w:rFonts w:hint="eastAsia" w:ascii="仿宋" w:hAnsi="仿宋" w:eastAsia="仿宋" w:cs="仿宋"/>
          <w:sz w:val="24"/>
          <w:szCs w:val="24"/>
          <w:u w:val="single"/>
        </w:rPr>
        <w:t>             </w:t>
      </w:r>
      <w:r>
        <w:rPr>
          <w:rFonts w:hint="eastAsia" w:ascii="仿宋" w:hAnsi="仿宋" w:eastAsia="仿宋" w:cs="仿宋"/>
          <w:sz w:val="24"/>
          <w:szCs w:val="24"/>
        </w:rPr>
        <w:t>%作为设备质量保证金，合同设备保证期满，无质量问题，乙方提交单据金额为该合同总价</w:t>
      </w:r>
      <w:r>
        <w:rPr>
          <w:rFonts w:hint="eastAsia" w:ascii="仿宋" w:hAnsi="仿宋" w:eastAsia="仿宋" w:cs="仿宋"/>
          <w:sz w:val="24"/>
          <w:szCs w:val="24"/>
          <w:u w:val="single"/>
        </w:rPr>
        <w:t>           </w:t>
      </w:r>
      <w:r>
        <w:rPr>
          <w:rFonts w:hint="eastAsia" w:ascii="仿宋" w:hAnsi="仿宋" w:eastAsia="仿宋" w:cs="仿宋"/>
          <w:sz w:val="24"/>
          <w:szCs w:val="24"/>
        </w:rPr>
        <w:t>%的财务收据、设备最终验收证书的原件经甲方审核无误后，甲方在</w:t>
      </w:r>
      <w:r>
        <w:rPr>
          <w:rFonts w:hint="eastAsia" w:ascii="仿宋" w:hAnsi="仿宋" w:eastAsia="仿宋" w:cs="仿宋"/>
          <w:sz w:val="24"/>
          <w:szCs w:val="24"/>
          <w:u w:val="single"/>
        </w:rPr>
        <w:t>      </w:t>
      </w:r>
      <w:r>
        <w:rPr>
          <w:rFonts w:hint="eastAsia" w:ascii="仿宋" w:hAnsi="仿宋" w:eastAsia="仿宋" w:cs="仿宋"/>
          <w:sz w:val="24"/>
          <w:szCs w:val="24"/>
        </w:rPr>
        <w:t>天内向乙方支付合同总价的</w:t>
      </w:r>
      <w:r>
        <w:rPr>
          <w:rFonts w:hint="eastAsia" w:ascii="仿宋" w:hAnsi="仿宋" w:eastAsia="仿宋" w:cs="仿宋"/>
          <w:sz w:val="24"/>
          <w:szCs w:val="24"/>
          <w:u w:val="single"/>
        </w:rPr>
        <w:t>           </w:t>
      </w:r>
      <w:r>
        <w:rPr>
          <w:rFonts w:hint="eastAsia" w:ascii="仿宋" w:hAnsi="仿宋" w:eastAsia="仿宋" w:cs="仿宋"/>
          <w:sz w:val="24"/>
          <w:szCs w:val="24"/>
        </w:rPr>
        <w:t>%。</w:t>
      </w:r>
    </w:p>
    <w:p w14:paraId="2487D8E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主要分包和外购设备的付款。</w:t>
      </w:r>
    </w:p>
    <w:p w14:paraId="4C65FBA8">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由于甲方与合同分包商和外购设备供货商没有直接的合同关系，本合同设备的分包和外购设备的付款由乙方负责。如非因甲方原因，发生导致分包和外购设备有可能不被按时交货，甲方有权暂时终止向乙方付款，直至交货后继续履行付款义务。因此影响整个设备安装进度的，由乙方承担甲方受到的损失。</w:t>
      </w:r>
    </w:p>
    <w:p w14:paraId="164A7DE5">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如因乙方资金问题，未向分包商或外购设备供货商付款，导致超过</w:t>
      </w:r>
      <w:r>
        <w:rPr>
          <w:rFonts w:hint="eastAsia" w:ascii="仿宋" w:hAnsi="仿宋" w:eastAsia="仿宋" w:cs="仿宋"/>
          <w:sz w:val="24"/>
          <w:szCs w:val="24"/>
          <w:u w:val="single"/>
        </w:rPr>
        <w:t>              </w:t>
      </w:r>
      <w:r>
        <w:rPr>
          <w:rFonts w:hint="eastAsia" w:ascii="仿宋" w:hAnsi="仿宋" w:eastAsia="仿宋" w:cs="仿宋"/>
          <w:sz w:val="24"/>
          <w:szCs w:val="24"/>
        </w:rPr>
        <w:t>天仍不能交货，甲方出于保障工程进度的目的，有权直接向分包商或外购设备供货商付款，此付款及相应利息（甲方存款利息）将从下一笔甲方向乙方的付款中扣除。甲方此付款行为不免除乙方对设备所承担的义务。甲方此行为不属于违约行为。</w:t>
      </w:r>
    </w:p>
    <w:p w14:paraId="2EEC31B3">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交付和运输</w:t>
      </w:r>
    </w:p>
    <w:p w14:paraId="24247E2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交货时间</w:t>
      </w:r>
    </w:p>
    <w:p w14:paraId="077CFFA1">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本合同设备的交货期及交货顺序应满足工程建设设备安装进度和顺序的要求。具体交货时间见附件</w:t>
      </w:r>
      <w:r>
        <w:rPr>
          <w:rFonts w:hint="eastAsia" w:ascii="仿宋" w:hAnsi="仿宋" w:eastAsia="仿宋" w:cs="仿宋"/>
          <w:sz w:val="24"/>
          <w:szCs w:val="24"/>
          <w:u w:val="single"/>
        </w:rPr>
        <w:t>         </w:t>
      </w:r>
      <w:r>
        <w:rPr>
          <w:rFonts w:hint="eastAsia" w:ascii="仿宋" w:hAnsi="仿宋" w:eastAsia="仿宋" w:cs="仿宋"/>
          <w:sz w:val="24"/>
          <w:szCs w:val="24"/>
        </w:rPr>
        <w:t>。</w:t>
      </w:r>
    </w:p>
    <w:p w14:paraId="72B5D9E4">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甲方保留随时调整交货日期的权利，如甲方要求推迟交货，则乙方应无条件答应并保管好合同设备，若推迟</w:t>
      </w:r>
      <w:r>
        <w:rPr>
          <w:rFonts w:hint="eastAsia" w:ascii="仿宋" w:hAnsi="仿宋" w:eastAsia="仿宋" w:cs="仿宋"/>
          <w:sz w:val="24"/>
          <w:szCs w:val="24"/>
          <w:u w:val="single"/>
        </w:rPr>
        <w:t>           </w:t>
      </w:r>
      <w:r>
        <w:rPr>
          <w:rFonts w:hint="eastAsia" w:ascii="仿宋" w:hAnsi="仿宋" w:eastAsia="仿宋" w:cs="仿宋"/>
          <w:sz w:val="24"/>
          <w:szCs w:val="24"/>
        </w:rPr>
        <w:t>日以上交货，甲方承担相应仓储费。如甲方要求提前交货，要根据乙方的合理生产周期。</w:t>
      </w:r>
    </w:p>
    <w:p w14:paraId="4781B224">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设备的交货以到现场后甲方签认的交接单为准。</w:t>
      </w:r>
    </w:p>
    <w:p w14:paraId="7D645BA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交货地点。</w:t>
      </w:r>
    </w:p>
    <w:p w14:paraId="44062DE3">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甲方指定地点：</w:t>
      </w:r>
      <w:r>
        <w:rPr>
          <w:rFonts w:hint="eastAsia" w:ascii="仿宋" w:hAnsi="仿宋" w:eastAsia="仿宋" w:cs="仿宋"/>
          <w:sz w:val="24"/>
          <w:szCs w:val="24"/>
          <w:u w:val="single"/>
        </w:rPr>
        <w:t>               </w:t>
      </w:r>
      <w:r>
        <w:rPr>
          <w:rFonts w:hint="eastAsia" w:ascii="仿宋" w:hAnsi="仿宋" w:eastAsia="仿宋" w:cs="仿宋"/>
          <w:sz w:val="24"/>
          <w:szCs w:val="24"/>
        </w:rPr>
        <w:t>。合同设备所有权自合同设备交付时起由乙方转移给甲方。合同设备毁损、灭失的风险，在合同设备交付之前由乙方承担，交付之后由甲方承担。</w:t>
      </w:r>
    </w:p>
    <w:p w14:paraId="6F8B831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乙方须向承运部门办理申请发运设备所需要的运输工具计划，负责合同设备从乙方到现场交货地点的运输。</w:t>
      </w:r>
    </w:p>
    <w:p w14:paraId="6B0D43F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合同生效后</w:t>
      </w:r>
      <w:r>
        <w:rPr>
          <w:rFonts w:hint="eastAsia" w:ascii="仿宋" w:hAnsi="仿宋" w:eastAsia="仿宋" w:cs="仿宋"/>
          <w:sz w:val="24"/>
          <w:szCs w:val="24"/>
          <w:u w:val="single"/>
        </w:rPr>
        <w:t>            </w:t>
      </w:r>
      <w:r>
        <w:rPr>
          <w:rFonts w:hint="eastAsia" w:ascii="仿宋" w:hAnsi="仿宋" w:eastAsia="仿宋" w:cs="仿宋"/>
          <w:sz w:val="24"/>
          <w:szCs w:val="24"/>
        </w:rPr>
        <w:t>日内乙方应按照本合同附件</w:t>
      </w:r>
      <w:r>
        <w:rPr>
          <w:rFonts w:hint="eastAsia" w:ascii="仿宋" w:hAnsi="仿宋" w:eastAsia="仿宋" w:cs="仿宋"/>
          <w:sz w:val="24"/>
          <w:szCs w:val="24"/>
          <w:u w:val="single"/>
        </w:rPr>
        <w:t>            </w:t>
      </w:r>
      <w:r>
        <w:rPr>
          <w:rFonts w:hint="eastAsia" w:ascii="仿宋" w:hAnsi="仿宋" w:eastAsia="仿宋" w:cs="仿宋"/>
          <w:sz w:val="24"/>
          <w:szCs w:val="24"/>
        </w:rPr>
        <w:t>的规定向甲方提供本合同项下的货物总清单和装箱总清单及每批货物名称、总重量、总体积和交货日期的初步交货计划。在每批货物预计启运前</w:t>
      </w:r>
      <w:r>
        <w:rPr>
          <w:rFonts w:hint="eastAsia" w:ascii="仿宋" w:hAnsi="仿宋" w:eastAsia="仿宋" w:cs="仿宋"/>
          <w:sz w:val="24"/>
          <w:szCs w:val="24"/>
          <w:u w:val="single"/>
        </w:rPr>
        <w:t>      </w:t>
      </w:r>
      <w:r>
        <w:rPr>
          <w:rFonts w:hint="eastAsia" w:ascii="仿宋" w:hAnsi="仿宋" w:eastAsia="仿宋" w:cs="仿宋"/>
          <w:sz w:val="24"/>
          <w:szCs w:val="24"/>
        </w:rPr>
        <w:t>日，乙方应以书面文件将运输方式及5.5款中的各项内容通知甲方。</w:t>
      </w:r>
    </w:p>
    <w:p w14:paraId="4F17A0B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在每批货物备妥及装运车辆／船发出</w:t>
      </w:r>
      <w:r>
        <w:rPr>
          <w:rFonts w:hint="eastAsia" w:ascii="仿宋" w:hAnsi="仿宋" w:eastAsia="仿宋" w:cs="仿宋"/>
          <w:sz w:val="24"/>
          <w:szCs w:val="24"/>
          <w:u w:val="single"/>
        </w:rPr>
        <w:t>        </w:t>
      </w:r>
      <w:r>
        <w:rPr>
          <w:rFonts w:hint="eastAsia" w:ascii="仿宋" w:hAnsi="仿宋" w:eastAsia="仿宋" w:cs="仿宋"/>
          <w:sz w:val="24"/>
          <w:szCs w:val="24"/>
        </w:rPr>
        <w:t>小时内，乙方应书面将该批货物的如下内容通知甲方。通知内容包括：</w:t>
      </w:r>
    </w:p>
    <w:p w14:paraId="176999B9">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（1）合同号；</w:t>
      </w:r>
    </w:p>
    <w:p w14:paraId="0259C353">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（2）机组号；</w:t>
      </w:r>
    </w:p>
    <w:p w14:paraId="50653994">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（3）货物备妥发运日；</w:t>
      </w:r>
    </w:p>
    <w:p w14:paraId="49145BF8">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（4）货物名称及编号和价格；</w:t>
      </w:r>
    </w:p>
    <w:p w14:paraId="37A0469B">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（5）货物总毛重；</w:t>
      </w:r>
    </w:p>
    <w:p w14:paraId="4993758A">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（6）货物总体积；</w:t>
      </w:r>
    </w:p>
    <w:p w14:paraId="3A84CC8A">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（7）总包装件数；</w:t>
      </w:r>
    </w:p>
    <w:p w14:paraId="5EE7BB7D">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（8）交运车站／码头名称、车号／船号和运单号。</w:t>
      </w:r>
    </w:p>
    <w:p w14:paraId="62F43A85">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重量超过二十吨或尺寸超过9米×3米×3米的每件货物的名称、重量、体积和件数。对每件该类设备（部件）必须标明重心和吊点位置，并附有草图。</w:t>
      </w:r>
    </w:p>
    <w:p w14:paraId="14728AD8">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对于特殊物品（易燃、易爆、有毒物品及其他危险品和运输过程中对温度等环境因素和震动有特殊要求的设备或物品）必须特别标明其品名、性质、特殊保护措施、保存方法以及处理意外情况的方法。</w:t>
      </w:r>
    </w:p>
    <w:p w14:paraId="24DCCB4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在质保期内和在质保期满后至第一次大修时止由于乙方的过失或疏忽造成的供应设备（或部件）的损坏或潜在缺陷，而动用了甲方库存中的备品备件以调换损坏的设备或部件，则乙方应负责免费将动用的备品备件</w:t>
      </w:r>
      <w:r>
        <w:rPr>
          <w:rFonts w:hint="eastAsia" w:ascii="仿宋" w:hAnsi="仿宋" w:eastAsia="仿宋" w:cs="仿宋"/>
          <w:sz w:val="24"/>
          <w:szCs w:val="24"/>
          <w:u w:val="single"/>
        </w:rPr>
        <w:t>        </w:t>
      </w:r>
      <w:r>
        <w:rPr>
          <w:rFonts w:hint="eastAsia" w:ascii="仿宋" w:hAnsi="仿宋" w:eastAsia="仿宋" w:cs="仿宋"/>
          <w:sz w:val="24"/>
          <w:szCs w:val="24"/>
        </w:rPr>
        <w:t>日内补齐，交付该等备品备件前应通知甲方。</w:t>
      </w:r>
    </w:p>
    <w:p w14:paraId="33BDCFE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乙方应按附件</w:t>
      </w:r>
      <w:r>
        <w:rPr>
          <w:rFonts w:hint="eastAsia" w:ascii="仿宋" w:hAnsi="仿宋" w:eastAsia="仿宋" w:cs="仿宋"/>
          <w:sz w:val="24"/>
          <w:szCs w:val="24"/>
          <w:u w:val="single"/>
        </w:rPr>
        <w:t>    </w:t>
      </w:r>
      <w:r>
        <w:rPr>
          <w:rFonts w:hint="eastAsia" w:ascii="仿宋" w:hAnsi="仿宋" w:eastAsia="仿宋" w:cs="仿宋"/>
          <w:sz w:val="24"/>
          <w:szCs w:val="24"/>
        </w:rPr>
        <w:t>的规定的交付进度和交付数量向甲方提供设备设计、监造、施工、调试、试验、检验、培训、运行和维修所需的技术资料。所有乙方提供的技术资料均应符合双方共同确定的</w:t>
      </w:r>
      <w:r>
        <w:rPr>
          <w:rFonts w:hint="eastAsia" w:ascii="仿宋" w:hAnsi="仿宋" w:eastAsia="仿宋" w:cs="仿宋"/>
          <w:sz w:val="24"/>
          <w:szCs w:val="24"/>
          <w:u w:val="single"/>
        </w:rPr>
        <w:t>        </w:t>
      </w:r>
      <w:r>
        <w:rPr>
          <w:rFonts w:hint="eastAsia" w:ascii="仿宋" w:hAnsi="仿宋" w:eastAsia="仿宋" w:cs="仿宋"/>
          <w:sz w:val="24"/>
          <w:szCs w:val="24"/>
        </w:rPr>
        <w:t>标准。</w:t>
      </w:r>
    </w:p>
    <w:p w14:paraId="52FAF10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技术资料一般以邮寄方式递交，每批技术资料交邮后，乙方应在</w:t>
      </w:r>
      <w:r>
        <w:rPr>
          <w:rFonts w:hint="eastAsia" w:ascii="仿宋" w:hAnsi="仿宋" w:eastAsia="仿宋" w:cs="仿宋"/>
          <w:sz w:val="24"/>
          <w:szCs w:val="24"/>
          <w:u w:val="single"/>
        </w:rPr>
        <w:t>    </w:t>
      </w:r>
      <w:r>
        <w:rPr>
          <w:rFonts w:hint="eastAsia" w:ascii="仿宋" w:hAnsi="仿宋" w:eastAsia="仿宋" w:cs="仿宋"/>
          <w:sz w:val="24"/>
          <w:szCs w:val="24"/>
        </w:rPr>
        <w:t>小时内将技术资料的交邮日期、邮单号、技术资料的详细清单、件数及重量、合同号等以传真或电报通知甲方。</w:t>
      </w:r>
    </w:p>
    <w:p w14:paraId="34482AD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技术资料以邮政部门提货通知单时间戳记为技术资料的实际交付日期。如果技术资料经甲方或甲方代表检查后发现有缺少、丢失或损坏，且非因甲方原因，乙方应在收到甲方通知后</w:t>
      </w:r>
      <w:r>
        <w:rPr>
          <w:rFonts w:hint="eastAsia" w:ascii="仿宋" w:hAnsi="仿宋" w:eastAsia="仿宋" w:cs="仿宋"/>
          <w:sz w:val="24"/>
          <w:szCs w:val="24"/>
          <w:u w:val="single"/>
        </w:rPr>
        <w:t>    </w:t>
      </w:r>
      <w:r>
        <w:rPr>
          <w:rFonts w:hint="eastAsia" w:ascii="仿宋" w:hAnsi="仿宋" w:eastAsia="仿宋" w:cs="仿宋"/>
          <w:sz w:val="24"/>
          <w:szCs w:val="24"/>
        </w:rPr>
        <w:t>日内（对急用者应在</w:t>
      </w:r>
      <w:r>
        <w:rPr>
          <w:rFonts w:hint="eastAsia" w:ascii="仿宋" w:hAnsi="仿宋" w:eastAsia="仿宋" w:cs="仿宋"/>
          <w:sz w:val="24"/>
          <w:szCs w:val="24"/>
          <w:u w:val="single"/>
        </w:rPr>
        <w:t>    </w:t>
      </w:r>
      <w:r>
        <w:rPr>
          <w:rFonts w:hint="eastAsia" w:ascii="仿宋" w:hAnsi="仿宋" w:eastAsia="仿宋" w:cs="仿宋"/>
          <w:sz w:val="24"/>
          <w:szCs w:val="24"/>
        </w:rPr>
        <w:t>日内）免费向现场补充提供缺少、丢失或损坏的技术资料。如因甲方原因发生缺少、丢失或损坏，乙方应在接到甲方通知后</w:t>
      </w:r>
      <w:r>
        <w:rPr>
          <w:rFonts w:hint="eastAsia" w:ascii="仿宋" w:hAnsi="仿宋" w:eastAsia="仿宋" w:cs="仿宋"/>
          <w:sz w:val="24"/>
          <w:szCs w:val="24"/>
          <w:u w:val="single"/>
        </w:rPr>
        <w:t>    </w:t>
      </w:r>
      <w:r>
        <w:rPr>
          <w:rFonts w:hint="eastAsia" w:ascii="仿宋" w:hAnsi="仿宋" w:eastAsia="仿宋" w:cs="仿宋"/>
          <w:sz w:val="24"/>
          <w:szCs w:val="24"/>
        </w:rPr>
        <w:t>天内（对急用者应在</w:t>
      </w:r>
      <w:r>
        <w:rPr>
          <w:rFonts w:hint="eastAsia" w:ascii="仿宋" w:hAnsi="仿宋" w:eastAsia="仿宋" w:cs="仿宋"/>
          <w:sz w:val="24"/>
          <w:szCs w:val="24"/>
          <w:u w:val="single"/>
        </w:rPr>
        <w:t>    </w:t>
      </w:r>
      <w:r>
        <w:rPr>
          <w:rFonts w:hint="eastAsia" w:ascii="仿宋" w:hAnsi="仿宋" w:eastAsia="仿宋" w:cs="仿宋"/>
          <w:sz w:val="24"/>
          <w:szCs w:val="24"/>
        </w:rPr>
        <w:t>天内），向现场补充提供缺少、丢失或损坏部分，费用由甲方承担。</w:t>
      </w:r>
    </w:p>
    <w:p w14:paraId="1653042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技术资料邮寄地址。</w:t>
      </w:r>
    </w:p>
    <w:p w14:paraId="648E9673">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w:t>
      </w:r>
      <w:r>
        <w:rPr>
          <w:rFonts w:hint="eastAsia" w:ascii="仿宋" w:hAnsi="仿宋" w:eastAsia="仿宋" w:cs="仿宋"/>
          <w:sz w:val="24"/>
          <w:szCs w:val="24"/>
        </w:rPr>
        <w:t>。</w:t>
      </w:r>
    </w:p>
    <w:p w14:paraId="2A11C094">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w:t>
      </w:r>
      <w:r>
        <w:rPr>
          <w:rFonts w:hint="eastAsia" w:ascii="仿宋" w:hAnsi="仿宋" w:eastAsia="仿宋" w:cs="仿宋"/>
          <w:sz w:val="24"/>
          <w:szCs w:val="24"/>
        </w:rPr>
        <w:t>。</w:t>
      </w:r>
    </w:p>
    <w:p w14:paraId="7D83D8D1">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w:t>
      </w:r>
      <w:r>
        <w:rPr>
          <w:rFonts w:hint="eastAsia" w:ascii="仿宋" w:hAnsi="仿宋" w:eastAsia="仿宋" w:cs="仿宋"/>
          <w:sz w:val="24"/>
          <w:szCs w:val="24"/>
        </w:rPr>
        <w:t>。</w:t>
      </w:r>
    </w:p>
    <w:p w14:paraId="3CA9CCA0">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w:t>
      </w:r>
      <w:r>
        <w:rPr>
          <w:rFonts w:hint="eastAsia" w:ascii="仿宋" w:hAnsi="仿宋" w:eastAsia="仿宋" w:cs="仿宋"/>
          <w:sz w:val="24"/>
          <w:szCs w:val="24"/>
        </w:rPr>
        <w:t>。</w:t>
      </w:r>
    </w:p>
    <w:p w14:paraId="0215B0D4">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包装与标记</w:t>
      </w:r>
    </w:p>
    <w:p w14:paraId="6047173E">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乙方交付的所有货物要符合</w:t>
      </w:r>
      <w:r>
        <w:rPr>
          <w:rFonts w:hint="eastAsia" w:ascii="仿宋" w:hAnsi="仿宋" w:eastAsia="仿宋" w:cs="仿宋"/>
          <w:sz w:val="24"/>
          <w:szCs w:val="24"/>
          <w:u w:val="single"/>
        </w:rPr>
        <w:t>        </w:t>
      </w:r>
      <w:r>
        <w:rPr>
          <w:rFonts w:hint="eastAsia" w:ascii="仿宋" w:hAnsi="仿宋" w:eastAsia="仿宋" w:cs="仿宋"/>
          <w:sz w:val="24"/>
          <w:szCs w:val="24"/>
        </w:rPr>
        <w:t>的规定且适合长途运输、多次搬运和装卸的坚固包装。包装应保证在运输、装卸过程中完好无损，并有减振、防冲击的措施。包装应按设备特点，按需要分别加上防潮、防霉、防锈、防腐蚀的保护措施，以保证货物在没有任何损坏和腐蚀的情况下安全运抵合同设备安装现场。若包装无法防止运输、装卸过程中垂直、水平加速度引起的设备损坏，乙方要在设备的设计结构上予以解决。产品包装前，乙方负责按部套进行检查清理，不留异物，并保证零部件齐全。</w:t>
      </w:r>
    </w:p>
    <w:p w14:paraId="1BE74F1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乙方对各散装部件在装配图中的部件号、零件号应标记清楚。</w:t>
      </w:r>
    </w:p>
    <w:p w14:paraId="10D2E7A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乙方应在每件包装箱的两个侧面上，用不褪色的油漆以明显易见的中文字样印刷以下标记。</w:t>
      </w:r>
    </w:p>
    <w:p w14:paraId="3005DAAD">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（1）合同号；</w:t>
      </w:r>
    </w:p>
    <w:p w14:paraId="48707B14">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（2）目的站／码头；</w:t>
      </w:r>
    </w:p>
    <w:p w14:paraId="3BB9576C">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（3）供货、收货单位名称；</w:t>
      </w:r>
    </w:p>
    <w:p w14:paraId="5797546D">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（4）设备名称、机组号、图号；</w:t>
      </w:r>
    </w:p>
    <w:p w14:paraId="4D164A08">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（5）箱号／件号；</w:t>
      </w:r>
    </w:p>
    <w:p w14:paraId="4FE48DED">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（6）毛重／净重（公斤）；</w:t>
      </w:r>
    </w:p>
    <w:p w14:paraId="4501E8A7">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（7）体积（长×宽×高，以毫米表示）。</w:t>
      </w:r>
    </w:p>
    <w:p w14:paraId="2CFBA7F0">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14:paraId="0BF84E2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对裸装货物应以金属标签或直接在设备本身上注明上述有关内容。大件货物应带有足够的货物支架或包装垫木。</w:t>
      </w:r>
    </w:p>
    <w:p w14:paraId="26CC0BD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备品备件应分别包装并按6.2款注明上述内容，专用工具也应分别包装。</w:t>
      </w:r>
    </w:p>
    <w:p w14:paraId="6236BDC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各种设备的松散零星部件应采用好的包装方式，装入尺寸适当的箱内，并尽可能整车发运以减少运输费用。</w:t>
      </w:r>
    </w:p>
    <w:p w14:paraId="69B92C3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所有管道、管件、阀门及其他设备的端口必须用保护盖或其他方式妥善防护。</w:t>
      </w:r>
    </w:p>
    <w:p w14:paraId="70B9FC8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每件包装箱内，应附有包括分件名称、数量、价格、机组号、图号的详细装箱单、合格证。外购件包装箱内应有产品出厂质量合格证明书、技术说明各一份。另邮寄装箱清单各二份。</w:t>
      </w:r>
    </w:p>
    <w:p w14:paraId="3C04DE0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乙方和／或其分包商不得用同一箱号标明任何两个箱件。</w:t>
      </w:r>
    </w:p>
    <w:p w14:paraId="2B4841B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交付的技术资料应使用适合于长途运输、多次搬运、防雨和防潮的包装。每一包资料内应附有技术资料的详细清单一式二份，标明技术资料的序号、文件项号、名称和页数。每包技术资料的封面上应注明下述内容。</w:t>
      </w:r>
    </w:p>
    <w:p w14:paraId="074C2E74">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（1）合同号；</w:t>
      </w:r>
    </w:p>
    <w:p w14:paraId="56A50C2F">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（2）供货、收货单位名称；</w:t>
      </w:r>
    </w:p>
    <w:p w14:paraId="20A7AEA6">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（3）目的站／码头；</w:t>
      </w:r>
    </w:p>
    <w:p w14:paraId="68D944F0">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（4）毛重；</w:t>
      </w:r>
    </w:p>
    <w:p w14:paraId="4F53B349">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（5）箱号／件号。</w:t>
      </w:r>
    </w:p>
    <w:p w14:paraId="49B77E9E">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甲方可派遣代表到乙方工厂及装货车站检查包装质量和监督装车情况。</w:t>
      </w:r>
    </w:p>
    <w:p w14:paraId="633F12A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甲方应对多次使用的专用铁路包装箱、包装架等，在该部件到货清点之后2个月内返乙方（费用由乙方承担）。</w:t>
      </w:r>
    </w:p>
    <w:p w14:paraId="2168485D">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技术服务</w:t>
      </w:r>
    </w:p>
    <w:p w14:paraId="04FF495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乙方应及时提供与本合同设备有关的设计、检验、安装、调试、验收、性能验收试验、运行、检修等相应的技术指导、技术配合、技术培训等全过程的服务。</w:t>
      </w:r>
    </w:p>
    <w:p w14:paraId="2949D0C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乙方须派代表到现场进行技术服务，指导甲方按乙方的技术资料进行安装、调试和启动，并负责解决合同设备在安装调试、试运行中发现的制造质量及性能等有关问题。</w:t>
      </w:r>
    </w:p>
    <w:p w14:paraId="3C6243D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乙方应在合同生效后</w:t>
      </w:r>
      <w:r>
        <w:rPr>
          <w:rFonts w:hint="eastAsia" w:ascii="仿宋" w:hAnsi="仿宋" w:eastAsia="仿宋" w:cs="仿宋"/>
          <w:sz w:val="24"/>
          <w:szCs w:val="24"/>
          <w:u w:val="single"/>
        </w:rPr>
        <w:t>       </w:t>
      </w:r>
      <w:r>
        <w:rPr>
          <w:rFonts w:hint="eastAsia" w:ascii="仿宋" w:hAnsi="仿宋" w:eastAsia="仿宋" w:cs="仿宋"/>
          <w:sz w:val="24"/>
          <w:szCs w:val="24"/>
        </w:rPr>
        <w:t>日内以邮寄方式向甲方提交执行7.1和7.2款中规定的服务工作的组织计划一式两份，作为本合同技术服务附件的内容。</w:t>
      </w:r>
    </w:p>
    <w:p w14:paraId="7CD5C3A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乙方有义务在必要时邀请甲方参与乙方的技术设计，并向甲方解释技术设计。</w:t>
      </w:r>
    </w:p>
    <w:p w14:paraId="11C2386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技术联络会的费用、次数、人数和地点，详见合同技术服务附件。如遇有重大问题需要乙方与甲方立即研究协商时，任何一方均可建议召开会议，在一般情况下，另一方应同意参加，费用各自承担。</w:t>
      </w:r>
    </w:p>
    <w:p w14:paraId="4B21C0B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各次会议双方均应签订会议纪要，所签纪要双方均应执行。如涉及合同条款的修改，须经双方有权代表签署，以修改后的条款为准。</w:t>
      </w:r>
    </w:p>
    <w:p w14:paraId="2B6748E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提出并经双方在会议上确认的安装、调试和运行技术服务方案，乙方如有修改，须以书面形式通知甲方，经甲方确认后方可进行。为适应现场条件的要求，甲方有权提出变更或修改意见，并书面通知乙方，乙方应给予充分考虑，应尽量满足甲方要求。</w:t>
      </w:r>
    </w:p>
    <w:p w14:paraId="61E22B7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乙方（包括分包与外购）须对一切与本合同有关的供货、设备及技术接口、技术服务等问题负全部责任。</w:t>
      </w:r>
    </w:p>
    <w:p w14:paraId="7FAD858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凡与本合同设备相连接的其他设备装置，乙方有提供接口和技术配合的义务，并不由此而发生合同价款以外的任何费用。</w:t>
      </w:r>
    </w:p>
    <w:p w14:paraId="07B38678">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乙方派到现场服务的技术人员应是有实践经验、可胜任此项工作的人员。乙方派到现场服务的技术人员在本合同生效后</w:t>
      </w:r>
      <w:r>
        <w:rPr>
          <w:rFonts w:hint="eastAsia" w:ascii="仿宋" w:hAnsi="仿宋" w:eastAsia="仿宋" w:cs="仿宋"/>
          <w:sz w:val="24"/>
          <w:szCs w:val="24"/>
          <w:u w:val="single"/>
        </w:rPr>
        <w:t>    </w:t>
      </w:r>
      <w:r>
        <w:rPr>
          <w:rFonts w:hint="eastAsia" w:ascii="仿宋" w:hAnsi="仿宋" w:eastAsia="仿宋" w:cs="仿宋"/>
          <w:sz w:val="24"/>
          <w:szCs w:val="24"/>
        </w:rPr>
        <w:t>日内提交甲方予以确认。甲方有权提出更换不符合要求的乙方现场服务人员，乙方应根据现场需要，重新选派甲方认可的服务人员，如果甲方在书面提出该项要求10天内乙方没有答复，将视为延误工期处理。乙方的分包商需要前往现场提供技术服务的，应由乙方统一组织并征得甲方同意，费用应由乙方自行负担。</w:t>
      </w:r>
    </w:p>
    <w:p w14:paraId="4582EEB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由于乙方技术服务人员对安装、调试、试运的技术指导的疏忽和错误以及乙方未按要求派人指导而造成的损失应由乙方负责。</w:t>
      </w:r>
    </w:p>
    <w:p w14:paraId="4CEFC3C8">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监造与检验</w:t>
      </w:r>
    </w:p>
    <w:p w14:paraId="0F95BCD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w:t>
      </w:r>
    </w:p>
    <w:p w14:paraId="2F88FAC0">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乙方应在本合同生效日期起</w:t>
      </w:r>
      <w:r>
        <w:rPr>
          <w:rFonts w:hint="eastAsia" w:ascii="仿宋" w:hAnsi="仿宋" w:eastAsia="仿宋" w:cs="仿宋"/>
          <w:sz w:val="24"/>
          <w:szCs w:val="24"/>
          <w:u w:val="single"/>
        </w:rPr>
        <w:t>    </w:t>
      </w:r>
      <w:r>
        <w:rPr>
          <w:rFonts w:hint="eastAsia" w:ascii="仿宋" w:hAnsi="仿宋" w:eastAsia="仿宋" w:cs="仿宋"/>
          <w:sz w:val="24"/>
          <w:szCs w:val="24"/>
        </w:rPr>
        <w:t>日内，向甲方提供本合同设备的设计、制造和检验标准的目录。设计、制造和检验标准应符合附件1和附件5的规定。</w:t>
      </w:r>
    </w:p>
    <w:p w14:paraId="2EA11738">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将委托有监造资质的监造单位进行设备监造。在监造工作实施前，为便于监造工作的实施，甲方、乙方和监造方签订三方监造工作协议。监造工作的内容按监造协议确定，但不限于此。乙方有配合监造的义务，在监造中及时提供相应资料和标准，并不由此而发生任何费用。</w:t>
      </w:r>
    </w:p>
    <w:p w14:paraId="0BE7BCBA">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监造的范围及具体监造检验／见证项目见监造协议。</w:t>
      </w:r>
    </w:p>
    <w:p w14:paraId="23ACA359">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必须为甲方委托的驻厂代表和监造代表的监造检验提供如下便利条件：提前7天提供设备的监造内容和检验时间；提供与本合同设备监造有关的标准（包括工厂标准）、图纸、资料、工艺及实际工艺过程和检验记录（包括中间检验记录和／或不一致性报告）；向监造代表提供工作、生活方便。</w:t>
      </w:r>
    </w:p>
    <w:p w14:paraId="2AD266CF">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检验／见证（一般为现场见证）应尽量结合乙方工厂实际生产过程（不包括发现重大问题时的停工检验）。若监造代表不能按乙方通知时间及时到场，乙方的试验工作可正常进行，试验结果有效，但是监造代表有权事后了解、查阅、复制检查试验报告和结果（转为文件见证）。若乙方未及时通知监造代表而单独检验，甲方将不承认该检验结果，乙方应在监造代表在场的情况下再次进行该项试验。</w:t>
      </w:r>
    </w:p>
    <w:p w14:paraId="787FFE55">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监造代表在监造中如发现设备和材料存在质量问题或不符合本规定的标准或包装要求时，有权提出意见并暂不予以签字，乙方须采取相应改进措施，以保证交货质量。无论监造代表是否要求和是否知道，乙方均有义务主动及时地向其提供合同设备制造过程中出现的较大的质量缺陷和问题，不得隐瞒，乙方不得擅自处理。</w:t>
      </w:r>
    </w:p>
    <w:p w14:paraId="0E7EF5A2">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不论监造代表是否参与监造与出厂检验或者监造代表参加了监造与检验，并且签署了监造与检验报告，均不能被视为乙方按合同规定承担的质量保证责任的解除，也不能免除乙方对设备质量应承担的责任。</w:t>
      </w:r>
    </w:p>
    <w:p w14:paraId="6484A3F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工厂检验与现场开箱检验</w:t>
      </w:r>
    </w:p>
    <w:p w14:paraId="16AC472B">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由乙方供应的所有合同设备／部件（包括分包与外购），在生产过程中都须进行严格的检验和试验，出厂前须进行部套和／或整机总装和试验。所有检验、试验和总装（装配）必须有正式的记录文件。以上工作完成之后，并经监造代表确认，合格的才能出厂发运。所有这些正式的记录文件及合格证作为技术资料的一部分邮寄给甲方存档。此外，乙方还应在随机文件中提供合格证、质量证明文件和原产地约定。</w:t>
      </w:r>
    </w:p>
    <w:p w14:paraId="743A83E3">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货物到达目的地后，乙方在接到甲方通知后应及时到现场，与甲方一起根据运单和装箱单对货物的包装、外观及件数进行清点检验。如发现有任何不符之处经双方代表确认属乙方责任后，由乙方处理解决。当货物运到甲方现场后，甲方应尽快开箱检验，检验货物的数量，规格、质量情况。甲方应在开箱检查前7日通知乙方开箱检验日期，乙方应派遣检验人员参加现场检验工作，甲方应为乙方检验人员提供工作和生活方便。如检验时，乙方人员未按时赴现场，甲方有权自行开箱检验，检验结果和记录对双方有效，并可作为甲方向乙方提出索赔的有效证据。按照本款规定，经检验合格的货物，甲方将向乙方签发接收单，乙方在收到甲方签发的接收单并出具回执时，视为该批货物已由乙方交付。</w:t>
      </w:r>
    </w:p>
    <w:p w14:paraId="53CF6C7B">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现场检验时，如发现设备由于乙方原因（包括运输）有任何损坏、缺陷、短少或不符合合同中规定的质量标准和规范时，应做好记录，并由双方代表签字，各执一份，作为甲方向乙方提出修理和／或更换和／或索赔的依据；如果乙方委托甲方修理损坏的设备，所有修理设备的费用由乙方承担；如果由于甲方原因，发现损坏或短缺，乙方在接到买方通知后，应尽快提供或替换相应的部件，但费用由甲方自负。</w:t>
      </w:r>
    </w:p>
    <w:p w14:paraId="679F7FED">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乙方如对上述甲方提出修理、更换、索赔的要求有异议，应在接到甲方书面通知后7日内提出，否则上述要求成立。如有异议，乙方在接到通知后半个月内，自费派代表赴现场同甲方代表共同复验。</w:t>
      </w:r>
    </w:p>
    <w:p w14:paraId="429CCD2D">
      <w:pPr>
        <w:pStyle w:val="11"/>
        <w:numPr>
          <w:ilvl w:val="2"/>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如双方代表在共同检验中对检验记录不能取得一致意见时，可由双方委托权威的第三方检验机构</w:t>
      </w:r>
      <w:r>
        <w:rPr>
          <w:rFonts w:hint="eastAsia" w:ascii="仿宋" w:hAnsi="仿宋" w:eastAsia="仿宋" w:cs="仿宋"/>
          <w:sz w:val="24"/>
          <w:szCs w:val="24"/>
          <w:u w:val="single"/>
        </w:rPr>
        <w:t>        </w:t>
      </w:r>
      <w:r>
        <w:rPr>
          <w:rFonts w:hint="eastAsia" w:ascii="仿宋" w:hAnsi="仿宋" w:eastAsia="仿宋" w:cs="仿宋"/>
          <w:sz w:val="24"/>
          <w:szCs w:val="24"/>
        </w:rPr>
        <w:t>在</w:t>
      </w:r>
      <w:r>
        <w:rPr>
          <w:rFonts w:hint="eastAsia" w:ascii="仿宋" w:hAnsi="仿宋" w:eastAsia="仿宋" w:cs="仿宋"/>
          <w:sz w:val="24"/>
          <w:szCs w:val="24"/>
          <w:u w:val="single"/>
        </w:rPr>
        <w:t>    </w:t>
      </w:r>
      <w:r>
        <w:rPr>
          <w:rFonts w:hint="eastAsia" w:ascii="仿宋" w:hAnsi="仿宋" w:eastAsia="仿宋" w:cs="仿宋"/>
          <w:sz w:val="24"/>
          <w:szCs w:val="24"/>
        </w:rPr>
        <w:t>日内进行检验。检验结果对双方都有约束力，检验费用由责任方负担。</w:t>
      </w:r>
    </w:p>
    <w:p w14:paraId="47291E22">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安装、调试、试运和验收</w:t>
      </w:r>
    </w:p>
    <w:p w14:paraId="0E66F27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设备由甲方根据乙方提供的技术资料、检验标准、图纸及说明书进行安装、调试、运行和维修。整个安装、调试过程须在乙方现场技术服务人员指导下进行。重要工序须经乙方现场技术服务人员签字确认，重要工序由双方在安装、调试、运行前书面确认。在安装、调试过程中，若甲方未按乙方的技术资料规定和现场技术服务人员指导、未经乙方现场技术服务人员签字确认而出现问题，甲方自行负责（设备问题除外）；若甲方按乙方技术资料规定和现场技术服务人员的指导、乙方现场技术服务人员签字确认而出现问题，由乙方承担责任。</w:t>
      </w:r>
    </w:p>
    <w:p w14:paraId="35C3FA28">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合同设备的安装：</w:t>
      </w:r>
      <w:r>
        <w:rPr>
          <w:rFonts w:hint="eastAsia" w:ascii="仿宋" w:hAnsi="仿宋" w:eastAsia="仿宋" w:cs="仿宋"/>
          <w:sz w:val="24"/>
          <w:szCs w:val="24"/>
          <w:u w:val="single"/>
        </w:rPr>
        <w:t>                     </w:t>
      </w:r>
      <w:r>
        <w:rPr>
          <w:rFonts w:hint="eastAsia" w:ascii="仿宋" w:hAnsi="仿宋" w:eastAsia="仿宋" w:cs="仿宋"/>
          <w:sz w:val="24"/>
          <w:szCs w:val="24"/>
        </w:rPr>
        <w:t>。</w:t>
      </w:r>
    </w:p>
    <w:p w14:paraId="111899E7">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合同设备的调试：</w:t>
      </w:r>
      <w:r>
        <w:rPr>
          <w:rFonts w:hint="eastAsia" w:ascii="仿宋" w:hAnsi="仿宋" w:eastAsia="仿宋" w:cs="仿宋"/>
          <w:sz w:val="24"/>
          <w:szCs w:val="24"/>
          <w:u w:val="single"/>
        </w:rPr>
        <w:t>                     </w:t>
      </w:r>
      <w:r>
        <w:rPr>
          <w:rFonts w:hint="eastAsia" w:ascii="仿宋" w:hAnsi="仿宋" w:eastAsia="仿宋" w:cs="仿宋"/>
          <w:sz w:val="24"/>
          <w:szCs w:val="24"/>
        </w:rPr>
        <w:t>。</w:t>
      </w:r>
    </w:p>
    <w:p w14:paraId="258E601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验收试验：</w:t>
      </w:r>
      <w:r>
        <w:rPr>
          <w:rFonts w:hint="eastAsia" w:ascii="仿宋" w:hAnsi="仿宋" w:eastAsia="仿宋" w:cs="仿宋"/>
          <w:sz w:val="24"/>
          <w:szCs w:val="24"/>
          <w:u w:val="single"/>
        </w:rPr>
        <w:t>                     </w:t>
      </w:r>
      <w:r>
        <w:rPr>
          <w:rFonts w:hint="eastAsia" w:ascii="仿宋" w:hAnsi="仿宋" w:eastAsia="仿宋" w:cs="仿宋"/>
          <w:sz w:val="24"/>
          <w:szCs w:val="24"/>
        </w:rPr>
        <w:t>。</w:t>
      </w:r>
    </w:p>
    <w:p w14:paraId="2404632B">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分包与外购</w:t>
      </w:r>
    </w:p>
    <w:p w14:paraId="3F5DA43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乙方未经同意不得将本合同范围内的设备/部件进行分包。乙方需分包的内容和比例应征得甲方书面同意，否则不得分包。接受分包的单位（分包商）不得再次分包。</w:t>
      </w:r>
    </w:p>
    <w:p w14:paraId="4D98DB2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乙方将本合同范围内需分包与外购的设备／部件的内容和比例提交甲方同意后，在合同谈判时，将此部分设备／部件的分包商预选名单、分包商资质材料，提交给甲方。甲方收到乙方提交的分包商文件后</w:t>
      </w:r>
      <w:r>
        <w:rPr>
          <w:rFonts w:hint="eastAsia" w:ascii="仿宋" w:hAnsi="仿宋" w:eastAsia="仿宋" w:cs="仿宋"/>
          <w:sz w:val="24"/>
          <w:szCs w:val="24"/>
          <w:u w:val="single"/>
        </w:rPr>
        <w:t xml:space="preserve">       </w:t>
      </w:r>
      <w:r>
        <w:rPr>
          <w:rFonts w:hint="eastAsia" w:ascii="仿宋" w:hAnsi="仿宋" w:eastAsia="仿宋" w:cs="仿宋"/>
          <w:sz w:val="24"/>
          <w:szCs w:val="24"/>
        </w:rPr>
        <w:t>日内进行审查，审查同意后，以书面形式予以答复，甲方可推荐预选名单以外的分包商。乙方须在甲方同意的分包商名单中选定分包商，并在设计联络会上确定分包与外购设备的最终厂家。分包与外购设备最终厂家的确定必须经甲方书面确认。</w:t>
      </w:r>
    </w:p>
    <w:p w14:paraId="60BE44F2">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具有独立的、自主的材料和设备采购权利，可以采取各种适合自己的采购方式，但在分包与外购的设备/部件的问题上应充分采纳甲方根据实际运行经验以及实地考察、调研所提出的意见和建议，甲方有权对部分分包与外购的设备/部件要求乙方招标采购，并确认结果。</w:t>
      </w:r>
    </w:p>
    <w:p w14:paraId="625C4F1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分包（外购）设备／部件的技术服务、技术配合按本合同技术服务条款的约定执行。</w:t>
      </w:r>
    </w:p>
    <w:p w14:paraId="77FAF6D2">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乙方对所有分包设备、部件承担本合同项下的全部责任。</w:t>
      </w:r>
    </w:p>
    <w:p w14:paraId="1F151C1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分包与外购内容见附件。</w:t>
      </w:r>
    </w:p>
    <w:p w14:paraId="42BC3C10">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税和费</w:t>
      </w:r>
    </w:p>
    <w:p w14:paraId="193B3BAA">
      <w:pPr>
        <w:pStyle w:val="11"/>
        <w:spacing w:before="0" w:beforeAutospacing="0" w:after="0" w:afterAutospacing="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本合同价格为含税价。乙方提供的设备、技术资料、服务、运输、保险、进口设备／部件等所有税和费已全部包含在合同价格内，由乙方承担。</w:t>
      </w:r>
    </w:p>
    <w:p w14:paraId="438F03C9">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保险</w:t>
      </w:r>
    </w:p>
    <w:p w14:paraId="4DFCA44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须对合同设备，根据水运、陆运和空运等运输方式，向保险公司以甲方和乙方为共同受益人投保发运合同设备价格110％的运输一切险，保险区段为乙方仓库到甲方现场止。设备（在交货地点）交货之前乙方为保险受益人，设备（在交货地点）交货之后甲方为保险受益人。</w:t>
      </w:r>
    </w:p>
    <w:p w14:paraId="3A9D2E3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如果发生乙方未对每台/套设备进行投保，甲方有权将这部分保险费从该台/套设备的运杂费中扣除，因其发生的连带责任，将全部由乙方承担。</w:t>
      </w:r>
    </w:p>
    <w:p w14:paraId="6695184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乙方应将保险合同的副本于每台/套设备交货前</w:t>
      </w:r>
      <w:r>
        <w:rPr>
          <w:rFonts w:hint="eastAsia" w:ascii="仿宋" w:hAnsi="仿宋" w:eastAsia="仿宋" w:cs="仿宋"/>
          <w:sz w:val="24"/>
          <w:szCs w:val="24"/>
          <w:u w:val="single"/>
        </w:rPr>
        <w:t>    </w:t>
      </w:r>
      <w:r>
        <w:rPr>
          <w:rFonts w:hint="eastAsia" w:ascii="仿宋" w:hAnsi="仿宋" w:eastAsia="仿宋" w:cs="仿宋"/>
          <w:sz w:val="24"/>
          <w:szCs w:val="24"/>
        </w:rPr>
        <w:t>日内提供给甲方，如果乙方未能及时提供，甲方将认为乙方未对该台/套设备投保，并按12.2款处理。</w:t>
      </w:r>
    </w:p>
    <w:p w14:paraId="379369A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如果交付的合同设备和/或文件在运输途中发生丢失或损坏，乙方应与保险公司联系进行索赔。如果此种丢失或损坏不属于保险公司的赔偿范围，则乙方应负责对甲方进行赔偿。</w:t>
      </w:r>
    </w:p>
    <w:p w14:paraId="595EEE58">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知识产权</w:t>
      </w:r>
    </w:p>
    <w:p w14:paraId="2A6ABF7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乙方应保证甲方不受由于使用了乙方提供的合同设备（包括技术）而引起的对任何第三方的设计、工艺方案、技术资料、商标、专利等知识产权产生侵权。</w:t>
      </w:r>
    </w:p>
    <w:p w14:paraId="72E8BE6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如果发生任何第三方的侵权指控，甲方于上述指控之日起</w:t>
      </w:r>
      <w:r>
        <w:rPr>
          <w:rFonts w:hint="eastAsia" w:ascii="仿宋" w:hAnsi="仿宋" w:eastAsia="仿宋" w:cs="仿宋"/>
          <w:sz w:val="24"/>
          <w:szCs w:val="24"/>
          <w:u w:val="single"/>
        </w:rPr>
        <w:t>    </w:t>
      </w:r>
      <w:r>
        <w:rPr>
          <w:rFonts w:hint="eastAsia" w:ascii="仿宋" w:hAnsi="仿宋" w:eastAsia="仿宋" w:cs="仿宋"/>
          <w:sz w:val="24"/>
          <w:szCs w:val="24"/>
        </w:rPr>
        <w:t>个工作日内尽快通知乙方，乙方负责与第三方交涉处理此事，并承担一切由此引起的法律上和经济上的责任，从而使甲方免受由于第三方索赔从法律及经济责任上所造成的损害。</w:t>
      </w:r>
    </w:p>
    <w:p w14:paraId="626CA764">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保证与索赔</w:t>
      </w:r>
    </w:p>
    <w:p w14:paraId="06B41F1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本合同设备质量保证期为设备调试完毕正常运行后</w:t>
      </w:r>
      <w:r>
        <w:rPr>
          <w:rFonts w:hint="eastAsia" w:ascii="仿宋" w:hAnsi="仿宋" w:eastAsia="仿宋" w:cs="仿宋"/>
          <w:sz w:val="24"/>
          <w:szCs w:val="24"/>
          <w:u w:val="single"/>
        </w:rPr>
        <w:t>      </w:t>
      </w:r>
      <w:r>
        <w:rPr>
          <w:rFonts w:hint="eastAsia" w:ascii="仿宋" w:hAnsi="仿宋" w:eastAsia="仿宋" w:cs="仿宋"/>
          <w:sz w:val="24"/>
          <w:szCs w:val="24"/>
        </w:rPr>
        <w:t>年。</w:t>
      </w:r>
    </w:p>
    <w:p w14:paraId="5D981A74">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保证其供应的本合同设备是全新的，技术水平是先进的、成熟的、质量优良的，设备的选型均符合安全可靠、经济运行和易于维护的要求。乙方保证根据本合同所交付的技术资料完整统一和内容正确、准确的并能满足合同设备的设计、安装、调试、运行和维修的要求。</w:t>
      </w:r>
    </w:p>
    <w:p w14:paraId="3C54A35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设备合同执行期间，如果乙方提供的设备有缺陷和技术资料有错误，或者由于乙方技术人员指导错误和疏忽，造成工程返工、报废，乙方应立即无偿更换和修理。如需更换，乙方应负担由此产生的到安装现场更换的一切费用，更换或修理期限应不迟于证实属乙方责任之日起</w:t>
      </w:r>
      <w:r>
        <w:rPr>
          <w:rFonts w:hint="eastAsia" w:ascii="仿宋" w:hAnsi="仿宋" w:eastAsia="仿宋" w:cs="仿宋"/>
          <w:sz w:val="24"/>
          <w:szCs w:val="24"/>
          <w:u w:val="single"/>
        </w:rPr>
        <w:t>      </w:t>
      </w:r>
      <w:r>
        <w:rPr>
          <w:rFonts w:hint="eastAsia" w:ascii="仿宋" w:hAnsi="仿宋" w:eastAsia="仿宋" w:cs="仿宋"/>
          <w:sz w:val="24"/>
          <w:szCs w:val="24"/>
        </w:rPr>
        <w:t>日。由于甲方未按乙方所提供的技术资料、图纸、说明书和乙方现场技术服务人员的指导而进行施工、安装、调试造成的设备损坏，由甲方负责修理，更换，但乙方有义务尽快提供所需更换的部件，对于甲方要求的紧急部件，乙方应安排最快的方式运输，所有费用均由甲方负担。</w:t>
      </w:r>
    </w:p>
    <w:p w14:paraId="48FB19C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合同规定的保证期满后，由甲方在</w:t>
      </w:r>
      <w:r>
        <w:rPr>
          <w:rFonts w:hint="eastAsia" w:ascii="仿宋" w:hAnsi="仿宋" w:eastAsia="仿宋" w:cs="仿宋"/>
          <w:sz w:val="24"/>
          <w:szCs w:val="24"/>
          <w:u w:val="single"/>
        </w:rPr>
        <w:t>    </w:t>
      </w:r>
      <w:r>
        <w:rPr>
          <w:rFonts w:hint="eastAsia" w:ascii="仿宋" w:hAnsi="仿宋" w:eastAsia="仿宋" w:cs="仿宋"/>
          <w:sz w:val="24"/>
          <w:szCs w:val="24"/>
        </w:rPr>
        <w:t>日内出具合同设备保证期满最终验收证书交给乙方。甲方出具最终验收证书的先决条件是：乙方应完成甲方在保证期满前提出的索赔。</w:t>
      </w:r>
    </w:p>
    <w:p w14:paraId="05A0611E">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保证期内，如发现设备有缺陷，不符合本合同规定时，如属乙方责任，则甲方有权向乙方提出索赔。如乙方对此索赔有异议按8.2.5条款办理。否则乙方在接到甲方索赔文件后，应立即无偿修理、更换、赔款或委托甲方安排大型修理。包括由此产生的到安装现场的更换费用、运费及保险费由乙方负担。</w:t>
      </w:r>
    </w:p>
    <w:p w14:paraId="28FF8A8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如由于乙方责任需要更换、修理有缺陷的设备，而使合同设备停运或推迟安装时，则保证期应按实际修理或更换所延误的时间做相应的延长。</w:t>
      </w:r>
    </w:p>
    <w:p w14:paraId="5E6A773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如合同设备在保证期内发现属乙方责任的十分严重的缺陷（如设备性能达不到要求等）则其保证期将自该缺陷修正后开始计算</w:t>
      </w:r>
      <w:r>
        <w:rPr>
          <w:rFonts w:hint="eastAsia" w:ascii="仿宋" w:hAnsi="仿宋" w:eastAsia="仿宋" w:cs="仿宋"/>
          <w:sz w:val="24"/>
          <w:szCs w:val="24"/>
          <w:u w:val="single"/>
        </w:rPr>
        <w:t>    </w:t>
      </w:r>
      <w:r>
        <w:rPr>
          <w:rFonts w:hint="eastAsia" w:ascii="仿宋" w:hAnsi="仿宋" w:eastAsia="仿宋" w:cs="仿宋"/>
          <w:sz w:val="24"/>
          <w:szCs w:val="24"/>
        </w:rPr>
        <w:t>年。</w:t>
      </w:r>
    </w:p>
    <w:p w14:paraId="00E86F2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如果不是由于甲方原因或甲方要求推迟交货而乙方未能按本合同规定的交货期交货时（不可抗力除外），甲方有权向乙方收取违约金：每延迟一日，违约金金额为迟交货物金额的</w:t>
      </w:r>
      <w:r>
        <w:rPr>
          <w:rFonts w:hint="eastAsia" w:ascii="仿宋" w:hAnsi="仿宋" w:eastAsia="仿宋" w:cs="仿宋"/>
          <w:sz w:val="24"/>
          <w:szCs w:val="24"/>
          <w:u w:val="single"/>
        </w:rPr>
        <w:t>        </w:t>
      </w:r>
      <w:r>
        <w:rPr>
          <w:rFonts w:hint="eastAsia" w:ascii="仿宋" w:hAnsi="仿宋" w:eastAsia="仿宋" w:cs="仿宋"/>
          <w:sz w:val="24"/>
          <w:szCs w:val="24"/>
        </w:rPr>
        <w:t>%；合同设备延迟交付的违约金总金额累计不超过每套合同设备总价的</w:t>
      </w:r>
      <w:r>
        <w:rPr>
          <w:rFonts w:hint="eastAsia" w:ascii="仿宋" w:hAnsi="仿宋" w:eastAsia="仿宋" w:cs="仿宋"/>
          <w:sz w:val="24"/>
          <w:szCs w:val="24"/>
          <w:u w:val="single"/>
        </w:rPr>
        <w:t>        </w:t>
      </w:r>
      <w:r>
        <w:rPr>
          <w:rFonts w:hint="eastAsia" w:ascii="仿宋" w:hAnsi="仿宋" w:eastAsia="仿宋" w:cs="仿宋"/>
          <w:sz w:val="24"/>
          <w:szCs w:val="24"/>
        </w:rPr>
        <w:t>%。乙方支付违约金，并不解除乙方按照合同继续交货的义务。对安装、试运行有重大影响的设备延迟交付，甲方有权向乙方收取违约金：每延迟一日，违约金金额为迟交货物金额的</w:t>
      </w:r>
      <w:r>
        <w:rPr>
          <w:rFonts w:hint="eastAsia" w:ascii="仿宋" w:hAnsi="仿宋" w:eastAsia="仿宋" w:cs="仿宋"/>
          <w:sz w:val="24"/>
          <w:szCs w:val="24"/>
          <w:u w:val="single"/>
        </w:rPr>
        <w:t>        </w:t>
      </w:r>
      <w:r>
        <w:rPr>
          <w:rFonts w:hint="eastAsia" w:ascii="仿宋" w:hAnsi="仿宋" w:eastAsia="仿宋" w:cs="仿宋"/>
          <w:sz w:val="24"/>
          <w:szCs w:val="24"/>
        </w:rPr>
        <w:t>%，合同设备延迟交付的违约金总金额累计不超过合同总价的</w:t>
      </w:r>
      <w:r>
        <w:rPr>
          <w:rFonts w:hint="eastAsia" w:ascii="仿宋" w:hAnsi="仿宋" w:eastAsia="仿宋" w:cs="仿宋"/>
          <w:sz w:val="24"/>
          <w:szCs w:val="24"/>
          <w:u w:val="single"/>
        </w:rPr>
        <w:t>         </w:t>
      </w:r>
      <w:r>
        <w:rPr>
          <w:rFonts w:hint="eastAsia" w:ascii="仿宋" w:hAnsi="仿宋" w:eastAsia="仿宋" w:cs="仿宋"/>
          <w:sz w:val="24"/>
          <w:szCs w:val="24"/>
        </w:rPr>
        <w:t>%。同时，甲方有权终止部分或全部合同。如乙方未按合同或附件的规定按时向甲方提供技术资料的，甲方有权向乙方收取违约金：每延迟一日，违约金金额为合同总价的</w:t>
      </w:r>
      <w:r>
        <w:rPr>
          <w:rFonts w:hint="eastAsia" w:ascii="仿宋" w:hAnsi="仿宋" w:eastAsia="仿宋" w:cs="仿宋"/>
          <w:sz w:val="24"/>
          <w:szCs w:val="24"/>
          <w:u w:val="single"/>
        </w:rPr>
        <w:t>       </w:t>
      </w:r>
      <w:r>
        <w:rPr>
          <w:rFonts w:hint="eastAsia" w:ascii="仿宋" w:hAnsi="仿宋" w:eastAsia="仿宋" w:cs="仿宋"/>
          <w:sz w:val="24"/>
          <w:szCs w:val="24"/>
        </w:rPr>
        <w:t>%，该违约金总金额累计不超过合同总价的</w:t>
      </w:r>
      <w:r>
        <w:rPr>
          <w:rFonts w:hint="eastAsia" w:ascii="仿宋" w:hAnsi="仿宋" w:eastAsia="仿宋" w:cs="仿宋"/>
          <w:sz w:val="24"/>
          <w:szCs w:val="24"/>
          <w:u w:val="single"/>
        </w:rPr>
        <w:t>       </w:t>
      </w:r>
      <w:r>
        <w:rPr>
          <w:rFonts w:hint="eastAsia" w:ascii="仿宋" w:hAnsi="仿宋" w:eastAsia="仿宋" w:cs="仿宋"/>
          <w:sz w:val="24"/>
          <w:szCs w:val="24"/>
        </w:rPr>
        <w:t>%。乙方提交违约金后，仍有义务向甲方提供技术帮助，采取各种措施以使设备达到各项经济指标。如果由于乙方和/或分包商技术服务的延误，造成执行合同延误，每延误工期一日，乙方应向甲方支付合同总价</w:t>
      </w:r>
      <w:r>
        <w:rPr>
          <w:rFonts w:hint="eastAsia" w:ascii="仿宋" w:hAnsi="仿宋" w:eastAsia="仿宋" w:cs="仿宋"/>
          <w:sz w:val="24"/>
          <w:szCs w:val="24"/>
          <w:u w:val="single"/>
        </w:rPr>
        <w:t>      </w:t>
      </w:r>
      <w:r>
        <w:rPr>
          <w:rFonts w:hint="eastAsia" w:ascii="仿宋" w:hAnsi="仿宋" w:eastAsia="仿宋" w:cs="仿宋"/>
          <w:sz w:val="24"/>
          <w:szCs w:val="24"/>
        </w:rPr>
        <w:t>%的违约金，该违约金总金额累计不超过合同总价的</w:t>
      </w:r>
      <w:r>
        <w:rPr>
          <w:rFonts w:hint="eastAsia" w:ascii="仿宋" w:hAnsi="仿宋" w:eastAsia="仿宋" w:cs="仿宋"/>
          <w:sz w:val="24"/>
          <w:szCs w:val="24"/>
          <w:u w:val="single"/>
        </w:rPr>
        <w:t>        </w:t>
      </w:r>
      <w:r>
        <w:rPr>
          <w:rFonts w:hint="eastAsia" w:ascii="仿宋" w:hAnsi="仿宋" w:eastAsia="仿宋" w:cs="仿宋"/>
          <w:sz w:val="24"/>
          <w:szCs w:val="24"/>
        </w:rPr>
        <w:t>%。</w:t>
      </w:r>
    </w:p>
    <w:p w14:paraId="2F564EC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由于乙方责任，根据本合同及附件规定验收试验后，不能达到本合同及其附件规定的一项或多项保证指标时，乙方应向甲方支付违约金：每不能达到一项保证指标，违约金金额为合同总价的</w:t>
      </w:r>
      <w:r>
        <w:rPr>
          <w:rFonts w:hint="eastAsia" w:ascii="仿宋" w:hAnsi="仿宋" w:eastAsia="仿宋" w:cs="仿宋"/>
          <w:sz w:val="24"/>
          <w:szCs w:val="24"/>
          <w:u w:val="single"/>
        </w:rPr>
        <w:t>     </w:t>
      </w:r>
      <w:r>
        <w:rPr>
          <w:rFonts w:hint="eastAsia" w:ascii="仿宋" w:hAnsi="仿宋" w:eastAsia="仿宋" w:cs="仿宋"/>
          <w:sz w:val="24"/>
          <w:szCs w:val="24"/>
        </w:rPr>
        <w:t>%，每不能达到一项关键指标；违约金金额为合同总价的</w:t>
      </w:r>
      <w:r>
        <w:rPr>
          <w:rFonts w:hint="eastAsia" w:ascii="仿宋" w:hAnsi="仿宋" w:eastAsia="仿宋" w:cs="仿宋"/>
          <w:sz w:val="24"/>
          <w:szCs w:val="24"/>
          <w:u w:val="single"/>
        </w:rPr>
        <w:t>     </w:t>
      </w:r>
      <w:r>
        <w:rPr>
          <w:rFonts w:hint="eastAsia" w:ascii="仿宋" w:hAnsi="仿宋" w:eastAsia="仿宋" w:cs="仿宋"/>
          <w:sz w:val="24"/>
          <w:szCs w:val="24"/>
        </w:rPr>
        <w:t>%，该违约金总金额累计不超过合同总价的</w:t>
      </w:r>
      <w:r>
        <w:rPr>
          <w:rFonts w:hint="eastAsia" w:ascii="仿宋" w:hAnsi="仿宋" w:eastAsia="仿宋" w:cs="仿宋"/>
          <w:sz w:val="24"/>
          <w:szCs w:val="24"/>
          <w:u w:val="single"/>
        </w:rPr>
        <w:t>       </w:t>
      </w:r>
      <w:r>
        <w:rPr>
          <w:rFonts w:hint="eastAsia" w:ascii="仿宋" w:hAnsi="仿宋" w:eastAsia="仿宋" w:cs="仿宋"/>
          <w:sz w:val="24"/>
          <w:szCs w:val="24"/>
        </w:rPr>
        <w:t>%。如违约金不足以弥补甲方直接损失的，乙方应赔偿甲方的直接损失。</w:t>
      </w:r>
    </w:p>
    <w:p w14:paraId="51DFF46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乙方支付全部违约金、赔偿金或者乙方提供的满意的替换件被甲方接受之日，即为甲方出具初步验收证书之日。但乙方支付迟交违约金并不解除合同规定的相应义务。</w:t>
      </w:r>
    </w:p>
    <w:p w14:paraId="30097D2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如果由于甲方的原因，迟付货款，工期可获得相应延长。</w:t>
      </w:r>
    </w:p>
    <w:p w14:paraId="7255B7E8">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因甲方原因要求中途退货，甲方应向乙方偿付违约金，违约金为退货部分设备价格的</w:t>
      </w:r>
      <w:r>
        <w:rPr>
          <w:rFonts w:hint="eastAsia" w:ascii="仿宋" w:hAnsi="仿宋" w:eastAsia="仿宋" w:cs="仿宋"/>
          <w:sz w:val="24"/>
          <w:szCs w:val="24"/>
          <w:u w:val="single"/>
        </w:rPr>
        <w:t>      </w:t>
      </w:r>
      <w:r>
        <w:rPr>
          <w:rFonts w:hint="eastAsia" w:ascii="仿宋" w:hAnsi="仿宋" w:eastAsia="仿宋" w:cs="仿宋"/>
          <w:sz w:val="24"/>
          <w:szCs w:val="24"/>
        </w:rPr>
        <w:t>%并赔偿乙方由此产生的直接经济损失。</w:t>
      </w:r>
    </w:p>
    <w:p w14:paraId="6CEC418C">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如果发生乙方的合同履行违约行为，相关款项将由乙方在接到甲方的书面通知和此类赔偿的证明文件后</w:t>
      </w:r>
      <w:r>
        <w:rPr>
          <w:rFonts w:hint="eastAsia" w:ascii="仿宋" w:hAnsi="仿宋" w:eastAsia="仿宋" w:cs="仿宋"/>
          <w:sz w:val="24"/>
          <w:szCs w:val="24"/>
          <w:u w:val="single"/>
        </w:rPr>
        <w:t>      </w:t>
      </w:r>
      <w:r>
        <w:rPr>
          <w:rFonts w:hint="eastAsia" w:ascii="仿宋" w:hAnsi="仿宋" w:eastAsia="仿宋" w:cs="仿宋"/>
          <w:sz w:val="24"/>
          <w:szCs w:val="24"/>
        </w:rPr>
        <w:t>日内向甲方支付，甲方也有权从履约保函和任何一笔付款中扣除；如果属于质量问题造成的甲方损失，相关款项将从质量保证金中扣除；上述金额不足扣除部分，甲方有权向乙方继续追索，乙方应予以支付。</w:t>
      </w:r>
    </w:p>
    <w:p w14:paraId="3A433C75">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如果发生甲方的合同履行违约，相关款项将由甲方在接到乙方的书面通知和此类赔偿的证明文件且由甲方认可后</w:t>
      </w:r>
      <w:r>
        <w:rPr>
          <w:rFonts w:hint="eastAsia" w:ascii="仿宋" w:hAnsi="仿宋" w:eastAsia="仿宋" w:cs="仿宋"/>
          <w:sz w:val="24"/>
          <w:szCs w:val="24"/>
          <w:u w:val="single"/>
        </w:rPr>
        <w:t>      </w:t>
      </w:r>
      <w:r>
        <w:rPr>
          <w:rFonts w:hint="eastAsia" w:ascii="仿宋" w:hAnsi="仿宋" w:eastAsia="仿宋" w:cs="仿宋"/>
          <w:sz w:val="24"/>
          <w:szCs w:val="24"/>
        </w:rPr>
        <w:t>日内向乙方支付。</w:t>
      </w:r>
    </w:p>
    <w:p w14:paraId="5D3B6520">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不可抗力</w:t>
      </w:r>
    </w:p>
    <w:p w14:paraId="40CCCB6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不可抗力是指：严重的自然灾害和灾难（如台风、洪水、地震、火灾和爆炸等）、战争（不论是否宣战）、叛乱、动乱等等，其特点是不可预见、无法避免。合同双方中的任何一方，由于不可抗力事件而影响合同义务的执行时，则延迟履行合同义务的期限相当于不可抗力事件影响的时间，但是不能因为不可抗力的延迟而调整合同价格。</w:t>
      </w:r>
    </w:p>
    <w:p w14:paraId="061D084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受到不可抗力影响的一方应在不可抗力事故发生后，尽快将所发生的不可抗力事件的情况以传真或电报通知另一方，并在</w:t>
      </w:r>
      <w:r>
        <w:rPr>
          <w:rFonts w:hint="eastAsia" w:ascii="仿宋" w:hAnsi="仿宋" w:eastAsia="仿宋" w:cs="仿宋"/>
          <w:sz w:val="24"/>
          <w:szCs w:val="24"/>
          <w:u w:val="single"/>
        </w:rPr>
        <w:t>     </w:t>
      </w:r>
      <w:r>
        <w:rPr>
          <w:rFonts w:hint="eastAsia" w:ascii="仿宋" w:hAnsi="仿宋" w:eastAsia="仿宋" w:cs="仿宋"/>
          <w:sz w:val="24"/>
          <w:szCs w:val="24"/>
        </w:rPr>
        <w:t>日内将有关当局出具的证明文件提交给另一方审阅确认，受影响的一方同时应尽量设法缩小这种影响和由此而引起的延误，一旦不可抗力的影响消除后，应将此情况立即通知对方。</w:t>
      </w:r>
    </w:p>
    <w:p w14:paraId="793CADB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如双方对不可抗力事件的影响估计将延续到</w:t>
      </w:r>
      <w:r>
        <w:rPr>
          <w:rFonts w:hint="eastAsia" w:ascii="仿宋" w:hAnsi="仿宋" w:eastAsia="仿宋" w:cs="仿宋"/>
          <w:sz w:val="24"/>
          <w:szCs w:val="24"/>
          <w:u w:val="single"/>
        </w:rPr>
        <w:t>     </w:t>
      </w:r>
      <w:r>
        <w:rPr>
          <w:rFonts w:hint="eastAsia" w:ascii="仿宋" w:hAnsi="仿宋" w:eastAsia="仿宋" w:cs="仿宋"/>
          <w:sz w:val="24"/>
          <w:szCs w:val="24"/>
        </w:rPr>
        <w:t>日以上时，双方应通过友好协商解决本合同的执行问题（包括交货、安装、试运行和验收等问题）。</w:t>
      </w:r>
    </w:p>
    <w:p w14:paraId="12B2BDA5">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合同的变更、修改、中止和终止</w:t>
      </w:r>
    </w:p>
    <w:p w14:paraId="7FAEBAB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一经生效，合同双方均不得擅自对本合同的内容（包括附件）作任何单方的修改。但任何一方均可以对合同内容以书面形式提出变更、修改、取消或补充的建议。该项建议应以书面形式通知对方。如果该项修改改变了合同价格和交货进度，应在收到上述修改通知书后的14个工作日内，提出影响合同价格和／或交货期的详细说明。双方一致同意变更合同内容，须经双方法定代表人或委托代理人（须经法定代表人书面授权委托）签字并加盖合同专用章后生效。</w:t>
      </w:r>
    </w:p>
    <w:p w14:paraId="6AA4246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如果乙方有违反或拒绝执行本合同规定的行为时，甲方将书面通知乙方，乙方在接到通知后</w:t>
      </w:r>
      <w:r>
        <w:rPr>
          <w:rFonts w:hint="eastAsia" w:ascii="仿宋" w:hAnsi="仿宋" w:eastAsia="仿宋" w:cs="仿宋"/>
          <w:sz w:val="24"/>
          <w:szCs w:val="24"/>
          <w:u w:val="single"/>
        </w:rPr>
        <w:t>      </w:t>
      </w:r>
      <w:r>
        <w:rPr>
          <w:rFonts w:hint="eastAsia" w:ascii="仿宋" w:hAnsi="仿宋" w:eastAsia="仿宋" w:cs="仿宋"/>
          <w:sz w:val="24"/>
          <w:szCs w:val="24"/>
        </w:rPr>
        <w:t>日内确认无误后应对违反或拒绝作出修正，如果认为在   日内来不及纠正时，应提出修正计划。如果得不到纠正或提不出修正计划，甲方将保留中止本合同的一部分或全部的权利。对于这种中止，甲方将不出具变更通知书，由此而发生的一切费用、损失和索赔将由乙方负担。如果乙方的违约行为本合同其他条款有明确规定，则按有关条款处理。</w:t>
      </w:r>
    </w:p>
    <w:p w14:paraId="40C27271">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如果甲方行使中止权利，甲方有权停付到期应向乙方支付中止部分的款项，并有权将在执行合同中预付给乙方的中止部分款项索回。</w:t>
      </w:r>
    </w:p>
    <w:p w14:paraId="05F50133">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在合同执行过程中，若因国家计划调整而引起本合同无法正常执行时，甲方和／或乙方可以向对方提出中止执行合同或修改合同有关条款的建议，与之有关的事宜双方协商办理。</w:t>
      </w:r>
    </w:p>
    <w:p w14:paraId="32290C0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当在合同（附件）中注明的原材料、外购件、外协厂的厂商、规格、产地、牌号、数量由于乙方原因，发生变更，需事先书面提交甲方确认同意，对此而引起对交货期的延迟影响，由乙方承担责任。</w:t>
      </w:r>
    </w:p>
    <w:p w14:paraId="52E4B392">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可执行经过甲方同意的一部分合同。</w:t>
      </w:r>
    </w:p>
    <w:p w14:paraId="2B7503E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若16.6款考虑的情况确实发生，甲方有权从乙方手中将与本合同设备有关的工作接管并收归己有，并在合理期限内从乙方的现场房屋中迁出所有与本合同设备有关的设计、图纸、说明和材料，这些东西的所有权已属甲方，乙方应给甲方提供全权处理并提供一切合理的方便，使其能搬走上述这类设计、图纸、说明和材料，甲方对这种终止合同直接或间接引起的对乙方的任何索赔不承担责任。此外，双方应对乙方已经实际履行的合同部分评价达成协议，并处理合同提前结束的一切后果。</w:t>
      </w:r>
    </w:p>
    <w:p w14:paraId="0FB75732">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合同争议的解决</w:t>
      </w:r>
    </w:p>
    <w:p w14:paraId="38CF832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因本合同引起的或与本合同有关的任何争议，由合同各方协商解决，也可由有关部门调解。协商或调解不成的，应向</w:t>
      </w:r>
      <w:r>
        <w:rPr>
          <w:rFonts w:hint="eastAsia" w:ascii="仿宋" w:hAnsi="仿宋" w:eastAsia="仿宋" w:cs="仿宋"/>
          <w:sz w:val="24"/>
          <w:szCs w:val="24"/>
          <w:u w:val="single"/>
        </w:rPr>
        <w:t>        </w:t>
      </w:r>
      <w:r>
        <w:rPr>
          <w:rFonts w:hint="eastAsia" w:ascii="仿宋" w:hAnsi="仿宋" w:eastAsia="仿宋" w:cs="仿宋"/>
          <w:sz w:val="24"/>
          <w:szCs w:val="24"/>
        </w:rPr>
        <w:t>所在地有管辖权的人民法院起诉。</w:t>
      </w:r>
    </w:p>
    <w:p w14:paraId="5A9D6929">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法院判决对双方都有约束力。</w:t>
      </w:r>
    </w:p>
    <w:p w14:paraId="6C8EDA5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在法院审理期间，除法院审理规定的特殊事项外，合同仍应继续履行。</w:t>
      </w:r>
    </w:p>
    <w:p w14:paraId="201A9D79">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合同生效</w:t>
      </w:r>
    </w:p>
    <w:p w14:paraId="456E730E">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日起生效。</w:t>
      </w:r>
    </w:p>
    <w:p w14:paraId="73229FA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本合同有效期：从合同生效之日起至质保期满并理赔完毕货款两清之日止。</w:t>
      </w:r>
    </w:p>
    <w:p w14:paraId="78B403D6">
      <w:pPr>
        <w:pStyle w:val="4"/>
        <w:keepNext w:val="0"/>
        <w:widowControl/>
        <w:numPr>
          <w:ilvl w:val="0"/>
          <w:numId w:val="4"/>
        </w:numPr>
        <w:adjustRightInd/>
        <w:spacing w:before="0" w:after="0" w:line="560" w:lineRule="exact"/>
        <w:textAlignment w:val="auto"/>
        <w:rPr>
          <w:rFonts w:hint="eastAsia" w:ascii="仿宋" w:hAnsi="仿宋" w:eastAsia="仿宋" w:cs="仿宋"/>
          <w:sz w:val="24"/>
          <w:szCs w:val="24"/>
        </w:rPr>
      </w:pPr>
      <w:r>
        <w:rPr>
          <w:rFonts w:hint="eastAsia" w:ascii="仿宋" w:hAnsi="仿宋" w:eastAsia="仿宋" w:cs="仿宋"/>
          <w:sz w:val="24"/>
          <w:szCs w:val="24"/>
        </w:rPr>
        <w:t>适用法律及其他</w:t>
      </w:r>
    </w:p>
    <w:p w14:paraId="50DD814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法律适用：本合同适用法律为中华人民共和国法律。</w:t>
      </w:r>
    </w:p>
    <w:p w14:paraId="3A5B6F1F">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权利义务的转让：双方任何一方未取得另一方事先同意前，不得将本合同项下的部分或全部权利或义务转让给第三方。</w:t>
      </w:r>
    </w:p>
    <w:p w14:paraId="65F79E20">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保密：本合同项下双方相互提供的文件、资料，双方除为履行本合同之目的外，均不得提供给其他无关的第三方。</w:t>
      </w:r>
    </w:p>
    <w:p w14:paraId="28DCB386">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安全规定：乙方进入甲方厂区需遵守安全管理规定，因违反安全管理规定而造成的人身伤亡和财产损失由乙方承担责任。</w:t>
      </w:r>
    </w:p>
    <w:p w14:paraId="4D135A2D">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双方代表：合同双方应指定二名授权代表，分别负责直接处理“本合同设备”的技术和商务问题。</w:t>
      </w:r>
    </w:p>
    <w:p w14:paraId="30E3DF83">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甲方代表：</w:t>
      </w:r>
      <w:r>
        <w:rPr>
          <w:rFonts w:hint="eastAsia" w:ascii="仿宋" w:hAnsi="仿宋" w:eastAsia="仿宋" w:cs="仿宋"/>
          <w:sz w:val="24"/>
          <w:szCs w:val="24"/>
          <w:u w:val="single"/>
        </w:rPr>
        <w:t>                   </w:t>
      </w:r>
      <w:r>
        <w:rPr>
          <w:rFonts w:hint="eastAsia" w:ascii="仿宋" w:hAnsi="仿宋" w:eastAsia="仿宋" w:cs="仿宋"/>
          <w:sz w:val="24"/>
          <w:szCs w:val="24"/>
        </w:rPr>
        <w:t>。</w:t>
      </w:r>
    </w:p>
    <w:p w14:paraId="70FCB2DA">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u w:val="single"/>
        </w:rPr>
        <w:t>                   </w:t>
      </w:r>
      <w:r>
        <w:rPr>
          <w:rFonts w:hint="eastAsia" w:ascii="仿宋" w:hAnsi="仿宋" w:eastAsia="仿宋" w:cs="仿宋"/>
          <w:sz w:val="24"/>
          <w:szCs w:val="24"/>
        </w:rPr>
        <w:t>。</w:t>
      </w:r>
    </w:p>
    <w:p w14:paraId="2549BE0A">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乙方代表：</w:t>
      </w:r>
      <w:r>
        <w:rPr>
          <w:rFonts w:hint="eastAsia" w:ascii="仿宋" w:hAnsi="仿宋" w:eastAsia="仿宋" w:cs="仿宋"/>
          <w:sz w:val="24"/>
          <w:szCs w:val="24"/>
          <w:u w:val="single"/>
        </w:rPr>
        <w:t>                   </w:t>
      </w:r>
      <w:r>
        <w:rPr>
          <w:rFonts w:hint="eastAsia" w:ascii="仿宋" w:hAnsi="仿宋" w:eastAsia="仿宋" w:cs="仿宋"/>
          <w:sz w:val="24"/>
          <w:szCs w:val="24"/>
        </w:rPr>
        <w:t>。</w:t>
      </w:r>
    </w:p>
    <w:p w14:paraId="030DBA92">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u w:val="single"/>
        </w:rPr>
        <w:t>                   </w:t>
      </w:r>
      <w:r>
        <w:rPr>
          <w:rFonts w:hint="eastAsia" w:ascii="仿宋" w:hAnsi="仿宋" w:eastAsia="仿宋" w:cs="仿宋"/>
          <w:sz w:val="24"/>
          <w:szCs w:val="24"/>
        </w:rPr>
        <w:t>。</w:t>
      </w:r>
    </w:p>
    <w:p w14:paraId="4DECAE7B">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未尽事宜：双方未尽事宜，通过友好协商解决，双方达成一致后签订补充协议，作为本合同的附件。</w:t>
      </w:r>
    </w:p>
    <w:p w14:paraId="1F58DDFA">
      <w:pPr>
        <w:pStyle w:val="11"/>
        <w:numPr>
          <w:ilvl w:val="1"/>
          <w:numId w:val="4"/>
        </w:numPr>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w:t>
      </w:r>
      <w:r>
        <w:rPr>
          <w:rFonts w:hint="eastAsia" w:ascii="仿宋" w:hAnsi="仿宋" w:eastAsia="仿宋" w:cs="仿宋"/>
          <w:sz w:val="24"/>
          <w:szCs w:val="24"/>
        </w:rPr>
        <w:t>份，甲、乙双方各持</w:t>
      </w:r>
      <w:r>
        <w:rPr>
          <w:rFonts w:hint="eastAsia" w:ascii="仿宋" w:hAnsi="仿宋" w:eastAsia="仿宋" w:cs="仿宋"/>
          <w:sz w:val="24"/>
          <w:szCs w:val="24"/>
          <w:u w:val="single"/>
        </w:rPr>
        <w:t>      </w:t>
      </w:r>
      <w:r>
        <w:rPr>
          <w:rFonts w:hint="eastAsia" w:ascii="仿宋" w:hAnsi="仿宋" w:eastAsia="仿宋" w:cs="仿宋"/>
          <w:sz w:val="24"/>
          <w:szCs w:val="24"/>
        </w:rPr>
        <w:t>份。</w:t>
      </w:r>
    </w:p>
    <w:p w14:paraId="0ED382CE">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 </w:t>
      </w:r>
    </w:p>
    <w:p w14:paraId="5296E8A5">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签署时间：    年    月    日</w:t>
      </w:r>
    </w:p>
    <w:p w14:paraId="26084508">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 </w:t>
      </w:r>
    </w:p>
    <w:p w14:paraId="11BB0AAF">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b/>
          <w:sz w:val="24"/>
          <w:szCs w:val="24"/>
        </w:rPr>
        <w:t>甲方（盖章）：</w:t>
      </w:r>
    </w:p>
    <w:p w14:paraId="444B12DE">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153466B5">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 </w:t>
      </w:r>
    </w:p>
    <w:p w14:paraId="695D8322">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b/>
          <w:sz w:val="24"/>
          <w:szCs w:val="24"/>
        </w:rPr>
        <w:t>乙方（盖章）：</w:t>
      </w:r>
    </w:p>
    <w:p w14:paraId="75FDBF34">
      <w:pPr>
        <w:pStyle w:val="11"/>
        <w:spacing w:before="0" w:beforeAutospacing="0" w:after="0" w:afterAutospacing="0" w:line="560" w:lineRule="exact"/>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08396F0B">
      <w:pPr>
        <w:ind w:firstLine="480" w:firstLineChars="200"/>
        <w:rPr>
          <w:rFonts w:hint="eastAsia" w:ascii="仿宋" w:hAnsi="仿宋" w:eastAsia="仿宋" w:cs="仿宋"/>
          <w:sz w:val="24"/>
        </w:rPr>
      </w:pPr>
    </w:p>
    <w:p w14:paraId="0B8B2FDE">
      <w:pPr>
        <w:pStyle w:val="14"/>
        <w:rPr>
          <w:rFonts w:hint="eastAsia" w:ascii="仿宋" w:hAnsi="仿宋" w:eastAsia="仿宋" w:cs="仿宋"/>
          <w:sz w:val="24"/>
        </w:rPr>
      </w:pPr>
    </w:p>
    <w:p w14:paraId="3F43A483">
      <w:pPr>
        <w:jc w:val="center"/>
        <w:outlineLvl w:val="0"/>
        <w:rPr>
          <w:rFonts w:hint="eastAsia" w:ascii="仿宋" w:hAnsi="仿宋" w:eastAsia="仿宋" w:cs="仿宋"/>
          <w:b/>
          <w:bCs/>
          <w:sz w:val="44"/>
          <w:szCs w:val="44"/>
        </w:rPr>
      </w:pPr>
      <w:bookmarkStart w:id="51" w:name="_Toc2575"/>
      <w:r>
        <w:rPr>
          <w:rFonts w:hint="eastAsia" w:ascii="仿宋" w:hAnsi="仿宋" w:eastAsia="仿宋" w:cs="仿宋"/>
          <w:b/>
          <w:bCs/>
          <w:sz w:val="44"/>
          <w:szCs w:val="44"/>
        </w:rPr>
        <w:br w:type="page"/>
      </w:r>
      <w:bookmarkStart w:id="52" w:name="_Toc30550"/>
      <w:r>
        <w:rPr>
          <w:rFonts w:hint="eastAsia" w:ascii="仿宋" w:hAnsi="仿宋" w:eastAsia="仿宋" w:cs="仿宋"/>
          <w:b/>
          <w:bCs/>
          <w:sz w:val="44"/>
          <w:szCs w:val="44"/>
        </w:rPr>
        <w:t>第五部分  投标文件格式</w:t>
      </w:r>
      <w:bookmarkEnd w:id="51"/>
      <w:bookmarkEnd w:id="52"/>
    </w:p>
    <w:p w14:paraId="4153A59A">
      <w:pPr>
        <w:jc w:val="right"/>
        <w:rPr>
          <w:rFonts w:hint="eastAsia" w:ascii="仿宋" w:hAnsi="仿宋" w:eastAsia="仿宋" w:cs="仿宋"/>
          <w:spacing w:val="-12"/>
          <w:sz w:val="30"/>
          <w:bdr w:val="single" w:color="auto" w:sz="4" w:space="0"/>
        </w:rPr>
      </w:pPr>
      <w:r>
        <w:rPr>
          <w:rFonts w:hint="eastAsia" w:ascii="仿宋" w:hAnsi="仿宋" w:eastAsia="仿宋" w:cs="仿宋"/>
          <w:spacing w:val="-12"/>
          <w:sz w:val="30"/>
          <w:bdr w:val="single" w:color="auto" w:sz="4" w:space="0"/>
        </w:rPr>
        <w:t>正本/副本</w:t>
      </w:r>
    </w:p>
    <w:p w14:paraId="7EE31310">
      <w:pPr>
        <w:ind w:firstLine="454"/>
        <w:rPr>
          <w:rFonts w:hint="eastAsia" w:ascii="仿宋" w:hAnsi="仿宋" w:eastAsia="仿宋" w:cs="仿宋"/>
          <w:spacing w:val="-12"/>
          <w:sz w:val="30"/>
        </w:rPr>
      </w:pPr>
    </w:p>
    <w:p w14:paraId="7CCA9016">
      <w:pPr>
        <w:ind w:firstLine="454"/>
        <w:rPr>
          <w:rFonts w:hint="eastAsia" w:ascii="仿宋" w:hAnsi="仿宋" w:eastAsia="仿宋" w:cs="仿宋"/>
          <w:spacing w:val="-12"/>
          <w:sz w:val="30"/>
        </w:rPr>
      </w:pPr>
    </w:p>
    <w:p w14:paraId="2AE6DADA">
      <w:pPr>
        <w:jc w:val="center"/>
        <w:rPr>
          <w:rFonts w:hint="eastAsia" w:ascii="仿宋" w:hAnsi="仿宋" w:eastAsia="仿宋" w:cs="仿宋"/>
          <w:sz w:val="24"/>
          <w:szCs w:val="32"/>
        </w:rPr>
      </w:pPr>
    </w:p>
    <w:p w14:paraId="13279BA1">
      <w:pPr>
        <w:pStyle w:val="9"/>
        <w:jc w:val="center"/>
        <w:rPr>
          <w:rFonts w:hint="eastAsia" w:ascii="仿宋" w:hAnsi="仿宋" w:eastAsia="仿宋" w:cs="仿宋"/>
          <w:b/>
          <w:bCs/>
          <w:color w:val="auto"/>
          <w:spacing w:val="72"/>
          <w:sz w:val="72"/>
        </w:rPr>
      </w:pPr>
      <w:r>
        <w:rPr>
          <w:rFonts w:hint="eastAsia" w:ascii="仿宋" w:hAnsi="仿宋" w:eastAsia="仿宋" w:cs="仿宋"/>
          <w:b/>
          <w:bCs/>
          <w:color w:val="auto"/>
          <w:kern w:val="0"/>
          <w:sz w:val="44"/>
          <w:szCs w:val="44"/>
        </w:rPr>
        <w:t>天山实验室2025年第一批实验室设备采购-3层CCUS实验室设备采购项目一标段</w:t>
      </w:r>
    </w:p>
    <w:p w14:paraId="27C010ED">
      <w:pPr>
        <w:pStyle w:val="8"/>
        <w:rPr>
          <w:rFonts w:hint="eastAsia" w:ascii="仿宋" w:hAnsi="仿宋" w:eastAsia="仿宋" w:cs="仿宋"/>
        </w:rPr>
      </w:pPr>
    </w:p>
    <w:p w14:paraId="6D4A4917">
      <w:pPr>
        <w:jc w:val="center"/>
        <w:rPr>
          <w:rFonts w:hint="eastAsia" w:ascii="仿宋" w:hAnsi="仿宋" w:eastAsia="仿宋" w:cs="仿宋"/>
          <w:spacing w:val="72"/>
          <w:sz w:val="72"/>
        </w:rPr>
      </w:pPr>
      <w:r>
        <w:rPr>
          <w:rFonts w:hint="eastAsia" w:ascii="仿宋" w:hAnsi="仿宋" w:eastAsia="仿宋" w:cs="仿宋"/>
          <w:b/>
          <w:bCs/>
          <w:spacing w:val="72"/>
          <w:sz w:val="72"/>
        </w:rPr>
        <w:t>投 标 文 件</w:t>
      </w:r>
    </w:p>
    <w:p w14:paraId="283AA665">
      <w:pPr>
        <w:ind w:firstLine="454"/>
        <w:jc w:val="center"/>
        <w:rPr>
          <w:rFonts w:hint="eastAsia" w:ascii="仿宋" w:hAnsi="仿宋" w:eastAsia="仿宋" w:cs="仿宋"/>
          <w:b/>
          <w:spacing w:val="72"/>
          <w:sz w:val="28"/>
          <w:szCs w:val="28"/>
        </w:rPr>
      </w:pPr>
    </w:p>
    <w:p w14:paraId="3ACC2734">
      <w:pPr>
        <w:ind w:firstLine="454"/>
        <w:jc w:val="center"/>
        <w:rPr>
          <w:rFonts w:hint="eastAsia" w:ascii="仿宋" w:hAnsi="仿宋" w:eastAsia="仿宋" w:cs="仿宋"/>
          <w:b/>
          <w:spacing w:val="72"/>
          <w:sz w:val="28"/>
          <w:szCs w:val="28"/>
        </w:rPr>
      </w:pPr>
    </w:p>
    <w:p w14:paraId="797995FB">
      <w:pPr>
        <w:ind w:firstLine="454"/>
        <w:jc w:val="center"/>
        <w:rPr>
          <w:rFonts w:hint="eastAsia" w:ascii="仿宋" w:hAnsi="仿宋" w:eastAsia="仿宋" w:cs="仿宋"/>
          <w:b/>
          <w:spacing w:val="72"/>
          <w:sz w:val="28"/>
          <w:szCs w:val="28"/>
        </w:rPr>
      </w:pPr>
    </w:p>
    <w:p w14:paraId="348D3C33">
      <w:pPr>
        <w:ind w:firstLine="454"/>
        <w:jc w:val="center"/>
        <w:rPr>
          <w:rFonts w:hint="eastAsia" w:ascii="仿宋" w:hAnsi="仿宋" w:eastAsia="仿宋" w:cs="仿宋"/>
          <w:b/>
          <w:spacing w:val="72"/>
          <w:sz w:val="28"/>
          <w:szCs w:val="28"/>
        </w:rPr>
      </w:pPr>
    </w:p>
    <w:p w14:paraId="51307714">
      <w:pPr>
        <w:rPr>
          <w:rFonts w:hint="eastAsia" w:ascii="仿宋" w:hAnsi="仿宋" w:eastAsia="仿宋" w:cs="仿宋"/>
          <w:b/>
          <w:spacing w:val="72"/>
          <w:sz w:val="28"/>
          <w:szCs w:val="28"/>
        </w:rPr>
      </w:pPr>
    </w:p>
    <w:p w14:paraId="1BFC576B">
      <w:pPr>
        <w:ind w:firstLine="454"/>
        <w:jc w:val="center"/>
        <w:rPr>
          <w:rFonts w:hint="eastAsia" w:ascii="仿宋" w:hAnsi="仿宋" w:eastAsia="仿宋" w:cs="仿宋"/>
          <w:b/>
          <w:spacing w:val="72"/>
          <w:sz w:val="28"/>
          <w:szCs w:val="28"/>
        </w:rPr>
      </w:pPr>
    </w:p>
    <w:p w14:paraId="498D2C02">
      <w:pPr>
        <w:jc w:val="center"/>
        <w:rPr>
          <w:rFonts w:hint="eastAsia" w:ascii="仿宋" w:hAnsi="仿宋" w:eastAsia="仿宋" w:cs="仿宋"/>
          <w:b/>
          <w:spacing w:val="72"/>
          <w:sz w:val="28"/>
          <w:szCs w:val="28"/>
        </w:rPr>
      </w:pPr>
    </w:p>
    <w:p w14:paraId="62D8593F">
      <w:pPr>
        <w:ind w:firstLine="2711" w:firstLineChars="900"/>
        <w:jc w:val="left"/>
        <w:rPr>
          <w:rFonts w:hint="eastAsia" w:ascii="仿宋" w:hAnsi="仿宋" w:eastAsia="仿宋" w:cs="仿宋"/>
          <w:b/>
          <w:sz w:val="30"/>
          <w:u w:val="single"/>
        </w:rPr>
      </w:pPr>
      <w:r>
        <w:rPr>
          <w:rFonts w:hint="eastAsia" w:ascii="仿宋" w:hAnsi="仿宋" w:eastAsia="仿宋" w:cs="仿宋"/>
          <w:b/>
          <w:sz w:val="30"/>
        </w:rPr>
        <w:t>招标编号：</w:t>
      </w:r>
      <w:r>
        <w:rPr>
          <w:rFonts w:hint="eastAsia" w:ascii="仿宋" w:hAnsi="仿宋" w:eastAsia="仿宋" w:cs="仿宋"/>
          <w:b/>
          <w:sz w:val="30"/>
          <w:u w:val="single"/>
        </w:rPr>
        <w:t xml:space="preserve">                </w:t>
      </w:r>
    </w:p>
    <w:p w14:paraId="59E90C2C">
      <w:pPr>
        <w:ind w:firstLine="454"/>
        <w:jc w:val="center"/>
        <w:rPr>
          <w:rFonts w:hint="eastAsia" w:ascii="仿宋" w:hAnsi="仿宋" w:eastAsia="仿宋" w:cs="仿宋"/>
        </w:rPr>
      </w:pPr>
    </w:p>
    <w:p w14:paraId="29E04D87">
      <w:pPr>
        <w:ind w:firstLine="454"/>
        <w:rPr>
          <w:rFonts w:hint="eastAsia" w:ascii="仿宋" w:hAnsi="仿宋" w:eastAsia="仿宋" w:cs="仿宋"/>
        </w:rPr>
      </w:pPr>
    </w:p>
    <w:p w14:paraId="4F7958D2">
      <w:pPr>
        <w:ind w:firstLine="454"/>
        <w:rPr>
          <w:rFonts w:hint="eastAsia" w:ascii="仿宋" w:hAnsi="仿宋" w:eastAsia="仿宋" w:cs="仿宋"/>
        </w:rPr>
      </w:pPr>
    </w:p>
    <w:p w14:paraId="081C763D">
      <w:pPr>
        <w:ind w:firstLine="454"/>
        <w:rPr>
          <w:rFonts w:hint="eastAsia" w:ascii="仿宋" w:hAnsi="仿宋" w:eastAsia="仿宋" w:cs="仿宋"/>
        </w:rPr>
      </w:pPr>
    </w:p>
    <w:p w14:paraId="4385429C">
      <w:pPr>
        <w:rPr>
          <w:rFonts w:hint="eastAsia" w:ascii="仿宋" w:hAnsi="仿宋" w:eastAsia="仿宋" w:cs="仿宋"/>
        </w:rPr>
      </w:pPr>
    </w:p>
    <w:p w14:paraId="4382BC87">
      <w:pPr>
        <w:ind w:firstLine="454"/>
        <w:rPr>
          <w:rFonts w:hint="eastAsia" w:ascii="仿宋" w:hAnsi="仿宋" w:eastAsia="仿宋" w:cs="仿宋"/>
        </w:rPr>
      </w:pPr>
    </w:p>
    <w:p w14:paraId="22C632E5">
      <w:pPr>
        <w:ind w:firstLine="454"/>
        <w:rPr>
          <w:rFonts w:hint="eastAsia" w:ascii="仿宋" w:hAnsi="仿宋" w:eastAsia="仿宋" w:cs="仿宋"/>
        </w:rPr>
      </w:pPr>
    </w:p>
    <w:p w14:paraId="138C8C65">
      <w:pPr>
        <w:ind w:firstLine="454"/>
        <w:rPr>
          <w:rFonts w:hint="eastAsia" w:ascii="仿宋" w:hAnsi="仿宋" w:eastAsia="仿宋" w:cs="仿宋"/>
        </w:rPr>
      </w:pPr>
    </w:p>
    <w:p w14:paraId="4DC7A697">
      <w:pPr>
        <w:ind w:firstLine="454"/>
        <w:rPr>
          <w:rFonts w:hint="eastAsia" w:ascii="仿宋" w:hAnsi="仿宋" w:eastAsia="仿宋" w:cs="仿宋"/>
        </w:rPr>
      </w:pPr>
    </w:p>
    <w:p w14:paraId="0FA20517">
      <w:pPr>
        <w:rPr>
          <w:rFonts w:hint="eastAsia" w:ascii="仿宋" w:hAnsi="仿宋" w:eastAsia="仿宋" w:cs="仿宋"/>
        </w:rPr>
      </w:pPr>
    </w:p>
    <w:p w14:paraId="7658B798">
      <w:pPr>
        <w:ind w:firstLine="454"/>
        <w:rPr>
          <w:rFonts w:hint="eastAsia" w:ascii="仿宋" w:hAnsi="仿宋" w:eastAsia="仿宋" w:cs="仿宋"/>
        </w:rPr>
      </w:pPr>
    </w:p>
    <w:p w14:paraId="0601CB6C">
      <w:pPr>
        <w:ind w:firstLine="1532" w:firstLineChars="545"/>
        <w:rPr>
          <w:rFonts w:hint="eastAsia" w:ascii="仿宋" w:hAnsi="仿宋" w:eastAsia="仿宋" w:cs="仿宋"/>
          <w:b/>
          <w:bCs/>
          <w:sz w:val="28"/>
          <w:u w:val="single"/>
        </w:rPr>
      </w:pPr>
      <w:r>
        <w:rPr>
          <w:rFonts w:hint="eastAsia" w:ascii="仿宋" w:hAnsi="仿宋" w:eastAsia="仿宋" w:cs="仿宋"/>
          <w:b/>
          <w:bCs/>
          <w:sz w:val="28"/>
        </w:rPr>
        <w:t>投标人：</w:t>
      </w:r>
      <w:r>
        <w:rPr>
          <w:rFonts w:hint="eastAsia" w:ascii="仿宋" w:hAnsi="仿宋" w:eastAsia="仿宋" w:cs="仿宋"/>
          <w:b/>
          <w:bCs/>
          <w:sz w:val="28"/>
          <w:u w:val="single"/>
        </w:rPr>
        <w:t xml:space="preserve">                              </w:t>
      </w:r>
      <w:r>
        <w:rPr>
          <w:rFonts w:hint="eastAsia" w:ascii="仿宋" w:hAnsi="仿宋" w:eastAsia="仿宋" w:cs="仿宋"/>
          <w:b/>
          <w:bCs/>
          <w:sz w:val="28"/>
        </w:rPr>
        <w:t>（名称及电子签章）</w:t>
      </w:r>
    </w:p>
    <w:p w14:paraId="606B2ED5">
      <w:pPr>
        <w:ind w:firstLine="1532" w:firstLineChars="545"/>
        <w:rPr>
          <w:rFonts w:hint="eastAsia" w:ascii="仿宋" w:hAnsi="仿宋" w:eastAsia="仿宋" w:cs="仿宋"/>
          <w:b/>
          <w:bCs/>
          <w:sz w:val="28"/>
        </w:rPr>
      </w:pPr>
      <w:r>
        <w:rPr>
          <w:rFonts w:hint="eastAsia" w:ascii="仿宋" w:hAnsi="仿宋" w:eastAsia="仿宋" w:cs="仿宋"/>
          <w:b/>
          <w:bCs/>
          <w:sz w:val="28"/>
        </w:rPr>
        <w:t>法定代表人或委托代理人：</w:t>
      </w:r>
      <w:r>
        <w:rPr>
          <w:rFonts w:hint="eastAsia" w:ascii="仿宋" w:hAnsi="仿宋" w:eastAsia="仿宋" w:cs="仿宋"/>
          <w:b/>
          <w:bCs/>
          <w:sz w:val="28"/>
          <w:u w:val="single"/>
        </w:rPr>
        <w:t xml:space="preserve">              </w:t>
      </w:r>
      <w:r>
        <w:rPr>
          <w:rFonts w:hint="eastAsia" w:ascii="仿宋" w:hAnsi="仿宋" w:eastAsia="仿宋" w:cs="仿宋"/>
          <w:b/>
          <w:bCs/>
          <w:sz w:val="28"/>
        </w:rPr>
        <w:t xml:space="preserve">（电子签名）         </w:t>
      </w:r>
    </w:p>
    <w:p w14:paraId="5FE78022">
      <w:pPr>
        <w:ind w:firstLine="1532" w:firstLineChars="545"/>
        <w:rPr>
          <w:rFonts w:hint="eastAsia" w:ascii="仿宋" w:hAnsi="仿宋" w:eastAsia="仿宋" w:cs="仿宋"/>
          <w:b/>
          <w:sz w:val="32"/>
        </w:rPr>
      </w:pPr>
      <w:r>
        <w:rPr>
          <w:rFonts w:hint="eastAsia" w:ascii="仿宋" w:hAnsi="仿宋" w:eastAsia="仿宋" w:cs="仿宋"/>
          <w:b/>
          <w:bCs/>
          <w:sz w:val="28"/>
        </w:rPr>
        <w:t>日  期：</w:t>
      </w:r>
      <w:r>
        <w:rPr>
          <w:rFonts w:hint="eastAsia" w:ascii="仿宋" w:hAnsi="仿宋" w:eastAsia="仿宋" w:cs="仿宋"/>
          <w:b/>
          <w:bCs/>
          <w:sz w:val="28"/>
          <w:u w:val="single"/>
        </w:rPr>
        <w:t xml:space="preserve">                              </w:t>
      </w:r>
      <w:r>
        <w:rPr>
          <w:rFonts w:hint="eastAsia" w:ascii="仿宋" w:hAnsi="仿宋" w:eastAsia="仿宋" w:cs="仿宋"/>
          <w:b/>
          <w:bCs/>
          <w:sz w:val="28"/>
          <w:u w:val="single"/>
        </w:rPr>
        <w:br w:type="page"/>
      </w:r>
      <w:r>
        <w:rPr>
          <w:rFonts w:hint="eastAsia" w:ascii="仿宋" w:hAnsi="仿宋" w:eastAsia="仿宋" w:cs="仿宋"/>
          <w:b/>
          <w:sz w:val="32"/>
        </w:rPr>
        <w:t>目录</w:t>
      </w:r>
    </w:p>
    <w:p w14:paraId="1CDA4F7A">
      <w:pPr>
        <w:spacing w:before="8"/>
        <w:rPr>
          <w:rFonts w:hint="eastAsia" w:ascii="仿宋" w:hAnsi="仿宋" w:eastAsia="仿宋" w:cs="仿宋"/>
          <w:b/>
          <w:sz w:val="42"/>
        </w:rPr>
      </w:pPr>
    </w:p>
    <w:p w14:paraId="5D030202">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投标函；</w:t>
      </w:r>
    </w:p>
    <w:p w14:paraId="53F390CF">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法定代表人身份证明及法定代表人授权委托书；</w:t>
      </w:r>
    </w:p>
    <w:p w14:paraId="103F4296">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开标一览表；</w:t>
      </w:r>
    </w:p>
    <w:p w14:paraId="5A6A3E3F">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投标保证金缴纳证明；</w:t>
      </w:r>
    </w:p>
    <w:p w14:paraId="1E7241D9">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投标人资格证明文件；</w:t>
      </w:r>
    </w:p>
    <w:p w14:paraId="37DD3ABD">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投标人基本情况表；</w:t>
      </w:r>
    </w:p>
    <w:p w14:paraId="0CFCE79A">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中小微企业证明文件；</w:t>
      </w:r>
    </w:p>
    <w:p w14:paraId="3E323B91">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信用查询记录；</w:t>
      </w:r>
    </w:p>
    <w:p w14:paraId="48C9BEB4">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近三年（2023年1月1日至今）内已完成的类似项目业绩；</w:t>
      </w:r>
    </w:p>
    <w:p w14:paraId="51F18789">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项目整体实施方案；</w:t>
      </w:r>
    </w:p>
    <w:p w14:paraId="321FE520">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商务条款偏离表；</w:t>
      </w:r>
    </w:p>
    <w:p w14:paraId="1C2267DA">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技术偏离表</w:t>
      </w:r>
    </w:p>
    <w:p w14:paraId="24DF5249">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其他有利于投标人的资料（如有）</w:t>
      </w:r>
    </w:p>
    <w:p w14:paraId="3F2918D1">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投标人反商业贿赂承诺书；</w:t>
      </w:r>
    </w:p>
    <w:p w14:paraId="3CC2F87C">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投标文件未附有招标人不能接受的附加条件承诺书</w:t>
      </w:r>
    </w:p>
    <w:p w14:paraId="2E1A998F">
      <w:pPr>
        <w:pStyle w:val="18"/>
        <w:numPr>
          <w:ilvl w:val="1"/>
          <w:numId w:val="5"/>
        </w:numPr>
        <w:tabs>
          <w:tab w:val="left" w:pos="1313"/>
        </w:tabs>
        <w:spacing w:before="137"/>
        <w:ind w:firstLine="480"/>
        <w:rPr>
          <w:rFonts w:hint="eastAsia" w:ascii="仿宋" w:hAnsi="仿宋" w:eastAsia="仿宋" w:cs="仿宋"/>
          <w:sz w:val="24"/>
        </w:rPr>
      </w:pPr>
      <w:r>
        <w:rPr>
          <w:rFonts w:hint="eastAsia" w:ascii="仿宋" w:hAnsi="仿宋" w:eastAsia="仿宋" w:cs="仿宋"/>
          <w:sz w:val="24"/>
        </w:rPr>
        <w:t>资格证明文件</w:t>
      </w:r>
    </w:p>
    <w:p w14:paraId="336799EA">
      <w:pPr>
        <w:rPr>
          <w:rFonts w:hint="eastAsia" w:ascii="仿宋" w:hAnsi="仿宋" w:eastAsia="仿宋" w:cs="仿宋"/>
        </w:rPr>
      </w:pPr>
    </w:p>
    <w:p w14:paraId="7DF8976C">
      <w:pPr>
        <w:spacing w:before="7"/>
        <w:rPr>
          <w:rFonts w:hint="eastAsia" w:ascii="仿宋" w:hAnsi="仿宋" w:eastAsia="仿宋" w:cs="仿宋"/>
          <w:sz w:val="20"/>
        </w:rPr>
      </w:pPr>
    </w:p>
    <w:p w14:paraId="74EBD6B5">
      <w:pPr>
        <w:ind w:left="711"/>
        <w:rPr>
          <w:rFonts w:hint="eastAsia" w:ascii="仿宋" w:hAnsi="仿宋" w:eastAsia="仿宋" w:cs="仿宋"/>
          <w:sz w:val="24"/>
        </w:rPr>
      </w:pPr>
      <w:r>
        <w:rPr>
          <w:rFonts w:hint="eastAsia" w:ascii="仿宋" w:hAnsi="仿宋" w:eastAsia="仿宋" w:cs="仿宋"/>
          <w:sz w:val="24"/>
        </w:rPr>
        <w:t>注：1.投标文件包括但不仅限于上述内容，如有不足，请自行补充提供。</w:t>
      </w:r>
    </w:p>
    <w:p w14:paraId="44D97A8E">
      <w:pPr>
        <w:spacing w:before="134" w:line="343" w:lineRule="auto"/>
        <w:ind w:left="231" w:right="633" w:firstLine="1024" w:firstLineChars="427"/>
        <w:rPr>
          <w:rFonts w:hint="eastAsia" w:ascii="仿宋" w:hAnsi="仿宋" w:eastAsia="仿宋" w:cs="仿宋"/>
          <w:sz w:val="24"/>
        </w:rPr>
      </w:pPr>
      <w:r>
        <w:rPr>
          <w:rFonts w:hint="eastAsia" w:ascii="仿宋" w:hAnsi="仿宋" w:eastAsia="仿宋" w:cs="仿宋"/>
          <w:sz w:val="24"/>
        </w:rPr>
        <w:t>2.为了便于查找，请按上述顺序编制投标文件，并在目录中标明每项内容的起始页码。</w:t>
      </w:r>
    </w:p>
    <w:p w14:paraId="666FA7DB">
      <w:pPr>
        <w:spacing w:line="343" w:lineRule="auto"/>
        <w:rPr>
          <w:rFonts w:hint="eastAsia" w:ascii="仿宋" w:hAnsi="仿宋" w:eastAsia="仿宋" w:cs="仿宋"/>
        </w:rPr>
        <w:sectPr>
          <w:pgSz w:w="11910" w:h="16840"/>
          <w:pgMar w:top="1134" w:right="1134" w:bottom="1134" w:left="1134" w:header="0" w:footer="998" w:gutter="0"/>
          <w:cols w:space="720" w:num="1"/>
          <w:docGrid w:linePitch="1" w:charSpace="0"/>
        </w:sectPr>
      </w:pPr>
    </w:p>
    <w:p w14:paraId="71B3FEC2">
      <w:pPr>
        <w:pStyle w:val="5"/>
        <w:spacing w:before="268"/>
        <w:ind w:left="296"/>
        <w:jc w:val="center"/>
        <w:rPr>
          <w:rFonts w:hint="eastAsia" w:ascii="仿宋" w:hAnsi="仿宋" w:eastAsia="仿宋" w:cs="仿宋"/>
        </w:rPr>
      </w:pPr>
      <w:bookmarkStart w:id="53" w:name="二、其他有关附件格式范本"/>
      <w:bookmarkEnd w:id="53"/>
      <w:r>
        <w:rPr>
          <w:rFonts w:hint="eastAsia" w:ascii="仿宋" w:hAnsi="仿宋" w:eastAsia="仿宋" w:cs="仿宋"/>
        </w:rPr>
        <w:t>（一）投标函</w:t>
      </w:r>
    </w:p>
    <w:p w14:paraId="1FE1C2D6">
      <w:pPr>
        <w:autoSpaceDE w:val="0"/>
        <w:autoSpaceDN w:val="0"/>
        <w:spacing w:line="360" w:lineRule="auto"/>
        <w:ind w:left="231"/>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（招标人名称）</w:t>
      </w:r>
    </w:p>
    <w:p w14:paraId="6F272D1F">
      <w:pPr>
        <w:tabs>
          <w:tab w:val="left" w:pos="9240"/>
        </w:tabs>
        <w:autoSpaceDE w:val="0"/>
        <w:autoSpaceDN w:val="0"/>
        <w:spacing w:line="360" w:lineRule="auto"/>
        <w:ind w:left="231" w:right="511" w:firstLine="554"/>
        <w:rPr>
          <w:rFonts w:hint="eastAsia" w:ascii="仿宋" w:hAnsi="仿宋" w:eastAsia="仿宋" w:cs="仿宋"/>
          <w:sz w:val="24"/>
        </w:rPr>
      </w:pPr>
      <w:r>
        <w:rPr>
          <w:rFonts w:hint="eastAsia" w:ascii="仿宋" w:hAnsi="仿宋" w:eastAsia="仿宋" w:cs="仿宋"/>
          <w:sz w:val="24"/>
        </w:rPr>
        <w:t>根据贵方为</w:t>
      </w:r>
      <w:r>
        <w:rPr>
          <w:rFonts w:hint="eastAsia" w:ascii="仿宋" w:hAnsi="仿宋" w:eastAsia="仿宋" w:cs="仿宋"/>
          <w:spacing w:val="112"/>
          <w:sz w:val="24"/>
          <w:u w:val="single"/>
        </w:rPr>
        <w:t xml:space="preserve"> </w:t>
      </w:r>
      <w:r>
        <w:rPr>
          <w:rFonts w:hint="eastAsia" w:ascii="仿宋" w:hAnsi="仿宋" w:eastAsia="仿宋" w:cs="仿宋"/>
          <w:sz w:val="24"/>
          <w:u w:val="single"/>
        </w:rPr>
        <w:t>（项目名称</w:t>
      </w:r>
      <w:r>
        <w:rPr>
          <w:rFonts w:hint="eastAsia" w:ascii="仿宋" w:hAnsi="仿宋" w:eastAsia="仿宋" w:cs="仿宋"/>
          <w:spacing w:val="-8"/>
          <w:sz w:val="24"/>
          <w:u w:val="single"/>
        </w:rPr>
        <w:t>）</w:t>
      </w:r>
      <w:r>
        <w:rPr>
          <w:rFonts w:hint="eastAsia" w:ascii="仿宋" w:hAnsi="仿宋" w:eastAsia="仿宋" w:cs="仿宋"/>
          <w:sz w:val="24"/>
        </w:rPr>
        <w:t>的招标文</w:t>
      </w:r>
      <w:r>
        <w:rPr>
          <w:rFonts w:hint="eastAsia" w:ascii="仿宋" w:hAnsi="仿宋" w:eastAsia="仿宋" w:cs="仿宋"/>
          <w:spacing w:val="-8"/>
          <w:sz w:val="24"/>
        </w:rPr>
        <w:t>件</w:t>
      </w:r>
      <w:r>
        <w:rPr>
          <w:rFonts w:hint="eastAsia" w:ascii="仿宋" w:hAnsi="仿宋" w:eastAsia="仿宋" w:cs="仿宋"/>
          <w:sz w:val="24"/>
          <w:u w:val="single"/>
        </w:rPr>
        <w:t>（项目编号）</w:t>
      </w:r>
      <w:r>
        <w:rPr>
          <w:rFonts w:hint="eastAsia" w:ascii="仿宋" w:hAnsi="仿宋" w:eastAsia="仿宋" w:cs="仿宋"/>
          <w:spacing w:val="-8"/>
          <w:sz w:val="24"/>
        </w:rPr>
        <w:t xml:space="preserve"> </w:t>
      </w:r>
      <w:r>
        <w:rPr>
          <w:rFonts w:hint="eastAsia" w:ascii="仿宋" w:hAnsi="仿宋" w:eastAsia="仿宋" w:cs="仿宋"/>
          <w:spacing w:val="-10"/>
          <w:sz w:val="24"/>
        </w:rPr>
        <w:t>，</w:t>
      </w:r>
      <w:r>
        <w:rPr>
          <w:rFonts w:hint="eastAsia" w:ascii="仿宋" w:hAnsi="仿宋" w:eastAsia="仿宋" w:cs="仿宋"/>
          <w:sz w:val="24"/>
        </w:rPr>
        <w:t>签字代</w:t>
      </w:r>
      <w:r>
        <w:rPr>
          <w:rFonts w:hint="eastAsia" w:ascii="仿宋" w:hAnsi="仿宋" w:eastAsia="仿宋" w:cs="仿宋"/>
          <w:spacing w:val="-5"/>
          <w:sz w:val="24"/>
        </w:rPr>
        <w:t>表</w:t>
      </w:r>
      <w:r>
        <w:rPr>
          <w:rFonts w:hint="eastAsia" w:ascii="仿宋" w:hAnsi="仿宋" w:eastAsia="仿宋" w:cs="仿宋"/>
          <w:spacing w:val="-3"/>
          <w:sz w:val="24"/>
          <w:u w:val="single"/>
        </w:rPr>
        <w:t>（</w:t>
      </w:r>
      <w:r>
        <w:rPr>
          <w:rFonts w:hint="eastAsia" w:ascii="仿宋" w:hAnsi="仿宋" w:eastAsia="仿宋" w:cs="仿宋"/>
          <w:sz w:val="24"/>
          <w:u w:val="single"/>
        </w:rPr>
        <w:t>姓名</w:t>
      </w:r>
      <w:r>
        <w:rPr>
          <w:rFonts w:hint="eastAsia" w:ascii="仿宋" w:hAnsi="仿宋" w:eastAsia="仿宋" w:cs="仿宋"/>
          <w:spacing w:val="-8"/>
          <w:sz w:val="24"/>
          <w:u w:val="single"/>
        </w:rPr>
        <w:t>、</w:t>
      </w:r>
      <w:r>
        <w:rPr>
          <w:rFonts w:hint="eastAsia" w:ascii="仿宋" w:hAnsi="仿宋" w:eastAsia="仿宋" w:cs="仿宋"/>
          <w:sz w:val="24"/>
          <w:u w:val="single"/>
        </w:rPr>
        <w:t>职务</w:t>
      </w:r>
      <w:r>
        <w:rPr>
          <w:rFonts w:hint="eastAsia" w:ascii="仿宋" w:hAnsi="仿宋" w:eastAsia="仿宋" w:cs="仿宋"/>
          <w:spacing w:val="-12"/>
          <w:sz w:val="24"/>
          <w:u w:val="single"/>
        </w:rPr>
        <w:t xml:space="preserve">） </w:t>
      </w:r>
      <w:r>
        <w:rPr>
          <w:rFonts w:hint="eastAsia" w:ascii="仿宋" w:hAnsi="仿宋" w:eastAsia="仿宋" w:cs="仿宋"/>
          <w:sz w:val="24"/>
        </w:rPr>
        <w:t>经正式授权并代表投标</w:t>
      </w:r>
      <w:r>
        <w:rPr>
          <w:rFonts w:hint="eastAsia" w:ascii="仿宋" w:hAnsi="仿宋" w:eastAsia="仿宋" w:cs="仿宋"/>
          <w:spacing w:val="-34"/>
          <w:sz w:val="24"/>
        </w:rPr>
        <w:t>人</w:t>
      </w:r>
      <w:r>
        <w:rPr>
          <w:rFonts w:hint="eastAsia" w:ascii="仿宋" w:hAnsi="仿宋" w:eastAsia="仿宋" w:cs="仿宋"/>
          <w:sz w:val="24"/>
          <w:u w:val="single"/>
        </w:rPr>
        <w:t>（投标人名称</w:t>
      </w:r>
      <w:r>
        <w:rPr>
          <w:rFonts w:hint="eastAsia" w:ascii="仿宋" w:hAnsi="仿宋" w:eastAsia="仿宋" w:cs="仿宋"/>
          <w:spacing w:val="-34"/>
          <w:sz w:val="24"/>
          <w:u w:val="single"/>
        </w:rPr>
        <w:t>、</w:t>
      </w:r>
      <w:r>
        <w:rPr>
          <w:rFonts w:hint="eastAsia" w:ascii="仿宋" w:hAnsi="仿宋" w:eastAsia="仿宋" w:cs="仿宋"/>
          <w:sz w:val="24"/>
          <w:u w:val="single"/>
        </w:rPr>
        <w:t>地址</w:t>
      </w:r>
      <w:r>
        <w:rPr>
          <w:rFonts w:hint="eastAsia" w:ascii="仿宋" w:hAnsi="仿宋" w:eastAsia="仿宋" w:cs="仿宋"/>
          <w:spacing w:val="-32"/>
          <w:sz w:val="24"/>
          <w:u w:val="single"/>
        </w:rPr>
        <w:t>）</w:t>
      </w:r>
      <w:r>
        <w:rPr>
          <w:rFonts w:hint="eastAsia" w:ascii="仿宋" w:hAnsi="仿宋" w:eastAsia="仿宋" w:cs="仿宋"/>
          <w:sz w:val="24"/>
        </w:rPr>
        <w:t>提交下述文件。</w:t>
      </w:r>
    </w:p>
    <w:p w14:paraId="17CC29FB">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1.开标一览表</w:t>
      </w:r>
    </w:p>
    <w:p w14:paraId="5EEC344D">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2.按招标文件投标人须知、技术规格要求及其他要求提供有关文件</w:t>
      </w:r>
    </w:p>
    <w:p w14:paraId="57C2A018">
      <w:pPr>
        <w:tabs>
          <w:tab w:val="left" w:pos="6591"/>
        </w:tabs>
        <w:autoSpaceDE w:val="0"/>
        <w:autoSpaceDN w:val="0"/>
        <w:spacing w:line="360" w:lineRule="auto"/>
        <w:ind w:left="785" w:right="182" w:hanging="75"/>
        <w:rPr>
          <w:rFonts w:hint="eastAsia" w:ascii="仿宋" w:hAnsi="仿宋" w:eastAsia="仿宋" w:cs="仿宋"/>
          <w:sz w:val="24"/>
        </w:rPr>
      </w:pPr>
      <w:r>
        <w:rPr>
          <w:rFonts w:hint="eastAsia" w:ascii="仿宋" w:hAnsi="仿宋" w:eastAsia="仿宋" w:cs="仿宋"/>
          <w:sz w:val="24"/>
        </w:rPr>
        <w:t>3.投标保证金，形式</w:t>
      </w:r>
      <w:r>
        <w:rPr>
          <w:rFonts w:hint="eastAsia" w:ascii="仿宋" w:hAnsi="仿宋" w:eastAsia="仿宋" w:cs="仿宋"/>
          <w:sz w:val="24"/>
          <w:u w:val="single"/>
        </w:rPr>
        <w:t>（电汇、网银）</w:t>
      </w:r>
      <w:r>
        <w:rPr>
          <w:rFonts w:hint="eastAsia" w:ascii="仿宋" w:hAnsi="仿宋" w:eastAsia="仿宋" w:cs="仿宋"/>
          <w:sz w:val="24"/>
        </w:rPr>
        <w:t>，金额为</w:t>
      </w:r>
      <w:r>
        <w:rPr>
          <w:rFonts w:hint="eastAsia" w:ascii="仿宋" w:hAnsi="仿宋" w:eastAsia="仿宋" w:cs="仿宋"/>
          <w:sz w:val="24"/>
          <w:u w:val="single"/>
        </w:rPr>
        <w:t xml:space="preserve">        </w:t>
      </w:r>
      <w:r>
        <w:rPr>
          <w:rFonts w:hint="eastAsia" w:ascii="仿宋" w:hAnsi="仿宋" w:eastAsia="仿宋" w:cs="仿宋"/>
          <w:spacing w:val="-17"/>
          <w:sz w:val="24"/>
        </w:rPr>
        <w:t>。</w:t>
      </w:r>
      <w:r>
        <w:rPr>
          <w:rFonts w:hint="eastAsia" w:ascii="仿宋" w:hAnsi="仿宋" w:eastAsia="仿宋" w:cs="仿宋"/>
          <w:sz w:val="24"/>
        </w:rPr>
        <w:t>据此函，签字代表宣布并同意如下：</w:t>
      </w:r>
    </w:p>
    <w:p w14:paraId="28CD17F1">
      <w:pPr>
        <w:tabs>
          <w:tab w:val="left" w:pos="4070"/>
        </w:tabs>
        <w:autoSpaceDE w:val="0"/>
        <w:autoSpaceDN w:val="0"/>
        <w:spacing w:line="360" w:lineRule="auto"/>
        <w:ind w:left="231" w:right="511" w:firstLine="554"/>
        <w:rPr>
          <w:rFonts w:hint="eastAsia" w:ascii="仿宋" w:hAnsi="仿宋" w:eastAsia="仿宋" w:cs="仿宋"/>
          <w:sz w:val="24"/>
        </w:rPr>
      </w:pPr>
      <w:r>
        <w:rPr>
          <w:rFonts w:hint="eastAsia" w:ascii="仿宋" w:hAnsi="仿宋" w:eastAsia="仿宋" w:cs="仿宋"/>
          <w:sz w:val="24"/>
        </w:rPr>
        <w:t>1.所附投标报价表中规定的应提交的服务投标总价</w:t>
      </w:r>
      <w:r>
        <w:rPr>
          <w:rFonts w:hint="eastAsia" w:ascii="仿宋" w:hAnsi="仿宋" w:eastAsia="仿宋" w:cs="仿宋"/>
          <w:spacing w:val="-27"/>
          <w:sz w:val="24"/>
        </w:rPr>
        <w:t>为</w:t>
      </w:r>
      <w:r>
        <w:rPr>
          <w:rFonts w:hint="eastAsia" w:ascii="仿宋" w:hAnsi="仿宋" w:eastAsia="仿宋" w:cs="仿宋"/>
          <w:sz w:val="24"/>
          <w:u w:val="single"/>
        </w:rPr>
        <w:t>（注明币种</w:t>
      </w:r>
      <w:r>
        <w:rPr>
          <w:rFonts w:hint="eastAsia" w:ascii="仿宋" w:hAnsi="仿宋" w:eastAsia="仿宋" w:cs="仿宋"/>
          <w:spacing w:val="-16"/>
          <w:sz w:val="24"/>
          <w:u w:val="single"/>
        </w:rPr>
        <w:t>，</w:t>
      </w:r>
      <w:r>
        <w:rPr>
          <w:rFonts w:hint="eastAsia" w:ascii="仿宋" w:hAnsi="仿宋" w:eastAsia="仿宋" w:cs="仿宋"/>
          <w:sz w:val="24"/>
          <w:u w:val="single"/>
        </w:rPr>
        <w:t>并用文字和数字表示的投标总价）</w:t>
      </w:r>
      <w:r>
        <w:rPr>
          <w:rFonts w:hint="eastAsia" w:ascii="仿宋" w:hAnsi="仿宋" w:eastAsia="仿宋" w:cs="仿宋"/>
          <w:sz w:val="24"/>
          <w:u w:val="single"/>
        </w:rPr>
        <w:tab/>
      </w:r>
      <w:r>
        <w:rPr>
          <w:rFonts w:hint="eastAsia" w:ascii="仿宋" w:hAnsi="仿宋" w:eastAsia="仿宋" w:cs="仿宋"/>
          <w:sz w:val="24"/>
        </w:rPr>
        <w:t>。</w:t>
      </w:r>
    </w:p>
    <w:p w14:paraId="2FA50451">
      <w:pPr>
        <w:autoSpaceDE w:val="0"/>
        <w:autoSpaceDN w:val="0"/>
        <w:spacing w:line="360" w:lineRule="auto"/>
        <w:ind w:left="785"/>
        <w:rPr>
          <w:rFonts w:hint="eastAsia" w:ascii="仿宋" w:hAnsi="仿宋" w:eastAsia="仿宋" w:cs="仿宋"/>
          <w:sz w:val="24"/>
        </w:rPr>
      </w:pPr>
      <w:r>
        <w:rPr>
          <w:rFonts w:hint="eastAsia" w:ascii="仿宋" w:hAnsi="仿宋" w:eastAsia="仿宋" w:cs="仿宋"/>
          <w:sz w:val="24"/>
        </w:rPr>
        <w:t>2.我方将按招标文件的规定履行合同责任和义务；</w:t>
      </w:r>
    </w:p>
    <w:p w14:paraId="67098D2C">
      <w:pPr>
        <w:autoSpaceDE w:val="0"/>
        <w:autoSpaceDN w:val="0"/>
        <w:spacing w:line="360" w:lineRule="auto"/>
        <w:ind w:left="231" w:right="633" w:firstLine="554"/>
        <w:rPr>
          <w:rFonts w:hint="eastAsia" w:ascii="仿宋" w:hAnsi="仿宋" w:eastAsia="仿宋" w:cs="仿宋"/>
          <w:sz w:val="24"/>
        </w:rPr>
      </w:pPr>
      <w:r>
        <w:rPr>
          <w:rFonts w:hint="eastAsia" w:ascii="仿宋" w:hAnsi="仿宋" w:eastAsia="仿宋" w:cs="仿宋"/>
          <w:sz w:val="24"/>
        </w:rPr>
        <w:t>3.我方已详细阅读并理解了招标文件的全部，包括修改文件（如有的话）。我们完全理解并同意放弃对这方面有不明及误解的权利。</w:t>
      </w:r>
    </w:p>
    <w:p w14:paraId="035ADD86">
      <w:pPr>
        <w:tabs>
          <w:tab w:val="left" w:pos="4505"/>
        </w:tabs>
        <w:autoSpaceDE w:val="0"/>
        <w:autoSpaceDN w:val="0"/>
        <w:spacing w:line="360" w:lineRule="auto"/>
        <w:ind w:left="785"/>
        <w:rPr>
          <w:rFonts w:hint="eastAsia" w:ascii="仿宋" w:hAnsi="仿宋" w:eastAsia="仿宋" w:cs="仿宋"/>
          <w:sz w:val="24"/>
        </w:rPr>
      </w:pPr>
      <w:r>
        <w:rPr>
          <w:rFonts w:hint="eastAsia" w:ascii="仿宋" w:hAnsi="仿宋" w:eastAsia="仿宋" w:cs="仿宋"/>
          <w:sz w:val="24"/>
        </w:rPr>
        <w:t>4.本投标有效期自开标之日起</w:t>
      </w:r>
      <w:r>
        <w:rPr>
          <w:rFonts w:hint="eastAsia" w:ascii="仿宋" w:hAnsi="仿宋" w:eastAsia="仿宋" w:cs="仿宋"/>
          <w:sz w:val="24"/>
          <w:u w:val="single"/>
        </w:rPr>
        <w:t xml:space="preserve"> 120</w:t>
      </w:r>
      <w:r>
        <w:rPr>
          <w:rFonts w:hint="eastAsia" w:ascii="仿宋" w:hAnsi="仿宋" w:eastAsia="仿宋" w:cs="仿宋"/>
          <w:sz w:val="24"/>
        </w:rPr>
        <w:t>天。</w:t>
      </w:r>
    </w:p>
    <w:p w14:paraId="7D41B31C">
      <w:pPr>
        <w:autoSpaceDE w:val="0"/>
        <w:autoSpaceDN w:val="0"/>
        <w:spacing w:line="360" w:lineRule="auto"/>
        <w:ind w:left="231" w:right="402" w:firstLine="554"/>
        <w:rPr>
          <w:rFonts w:hint="eastAsia" w:ascii="仿宋" w:hAnsi="仿宋" w:eastAsia="仿宋" w:cs="仿宋"/>
          <w:sz w:val="24"/>
        </w:rPr>
      </w:pPr>
      <w:r>
        <w:rPr>
          <w:rFonts w:hint="eastAsia" w:ascii="仿宋" w:hAnsi="仿宋" w:eastAsia="仿宋" w:cs="仿宋"/>
          <w:sz w:val="24"/>
        </w:rPr>
        <w:t>5.在规定的开标时间后，如果在投标有效期内撤回投标，同意投标保证金将被贵方没收。</w:t>
      </w:r>
    </w:p>
    <w:p w14:paraId="681E8026">
      <w:pPr>
        <w:autoSpaceDE w:val="0"/>
        <w:autoSpaceDN w:val="0"/>
        <w:spacing w:line="360" w:lineRule="auto"/>
        <w:ind w:left="231" w:right="633" w:firstLine="554"/>
        <w:rPr>
          <w:rFonts w:hint="eastAsia" w:ascii="仿宋" w:hAnsi="仿宋" w:eastAsia="仿宋" w:cs="仿宋"/>
          <w:sz w:val="24"/>
        </w:rPr>
      </w:pPr>
      <w:r>
        <w:rPr>
          <w:rFonts w:hint="eastAsia" w:ascii="仿宋" w:hAnsi="仿宋" w:eastAsia="仿宋" w:cs="仿宋"/>
          <w:sz w:val="24"/>
        </w:rPr>
        <w:t>6.我方同意提供按照贵方可能要求的与其投标有关的一切数据或资料，完全理解贵方不一定接受最低价的投标或收到的任何投标的约定。</w:t>
      </w:r>
    </w:p>
    <w:p w14:paraId="46ED185F">
      <w:pPr>
        <w:autoSpaceDE w:val="0"/>
        <w:autoSpaceDN w:val="0"/>
        <w:spacing w:line="360" w:lineRule="auto"/>
        <w:ind w:left="800"/>
        <w:rPr>
          <w:rFonts w:hint="eastAsia" w:ascii="仿宋" w:hAnsi="仿宋" w:eastAsia="仿宋" w:cs="仿宋"/>
          <w:sz w:val="24"/>
        </w:rPr>
      </w:pPr>
      <w:r>
        <w:rPr>
          <w:rFonts w:hint="eastAsia" w:ascii="仿宋" w:hAnsi="仿宋" w:eastAsia="仿宋" w:cs="仿宋"/>
          <w:sz w:val="24"/>
        </w:rPr>
        <w:t>7.与本投标有关的一切正式往来信函请寄：</w:t>
      </w:r>
    </w:p>
    <w:p w14:paraId="1174E7F7">
      <w:pPr>
        <w:tabs>
          <w:tab w:val="left" w:pos="5391"/>
          <w:tab w:val="left" w:pos="5570"/>
          <w:tab w:val="left" w:pos="8690"/>
        </w:tabs>
        <w:autoSpaceDE w:val="0"/>
        <w:autoSpaceDN w:val="0"/>
        <w:spacing w:line="360" w:lineRule="auto"/>
        <w:ind w:left="709" w:right="1073"/>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1DCAA00C">
      <w:pPr>
        <w:tabs>
          <w:tab w:val="left" w:pos="5391"/>
          <w:tab w:val="left" w:pos="5570"/>
          <w:tab w:val="left" w:pos="8690"/>
        </w:tabs>
        <w:autoSpaceDE w:val="0"/>
        <w:autoSpaceDN w:val="0"/>
        <w:spacing w:line="360" w:lineRule="auto"/>
        <w:ind w:left="709" w:right="1073"/>
        <w:rPr>
          <w:rFonts w:hint="eastAsia" w:ascii="仿宋" w:hAnsi="仿宋" w:eastAsia="仿宋" w:cs="仿宋"/>
          <w:sz w:val="24"/>
          <w:u w:val="single"/>
        </w:rPr>
      </w:pPr>
      <w:r>
        <w:rPr>
          <w:rFonts w:hint="eastAsia" w:ascii="仿宋" w:hAnsi="仿宋" w:eastAsia="仿宋" w:cs="仿宋"/>
          <w:spacing w:val="-1"/>
          <w:sz w:val="24"/>
        </w:rPr>
        <w:t xml:space="preserve">邮  </w:t>
      </w:r>
      <w:r>
        <w:rPr>
          <w:rFonts w:hint="eastAsia" w:ascii="仿宋" w:hAnsi="仿宋" w:eastAsia="仿宋" w:cs="仿宋"/>
          <w:sz w:val="24"/>
        </w:rPr>
        <w:t>编：</w:t>
      </w:r>
      <w:r>
        <w:rPr>
          <w:rFonts w:hint="eastAsia" w:ascii="仿宋" w:hAnsi="仿宋" w:eastAsia="仿宋" w:cs="仿宋"/>
          <w:sz w:val="24"/>
          <w:u w:val="single"/>
        </w:rPr>
        <w:t xml:space="preserve">    </w:t>
      </w:r>
      <w:r>
        <w:rPr>
          <w:rFonts w:hint="eastAsia" w:ascii="仿宋" w:hAnsi="仿宋" w:eastAsia="仿宋" w:cs="仿宋"/>
          <w:sz w:val="24"/>
          <w:u w:val="single"/>
        </w:rPr>
        <w:tab/>
      </w:r>
    </w:p>
    <w:p w14:paraId="19F4DB99">
      <w:pPr>
        <w:tabs>
          <w:tab w:val="left" w:pos="5391"/>
          <w:tab w:val="left" w:pos="5570"/>
          <w:tab w:val="left" w:pos="8690"/>
        </w:tabs>
        <w:autoSpaceDE w:val="0"/>
        <w:autoSpaceDN w:val="0"/>
        <w:spacing w:line="360" w:lineRule="auto"/>
        <w:ind w:left="709" w:right="1073"/>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6FE7FE25">
      <w:pPr>
        <w:tabs>
          <w:tab w:val="left" w:pos="5391"/>
          <w:tab w:val="left" w:pos="5570"/>
          <w:tab w:val="left" w:pos="8690"/>
        </w:tabs>
        <w:autoSpaceDE w:val="0"/>
        <w:autoSpaceDN w:val="0"/>
        <w:spacing w:line="360" w:lineRule="auto"/>
        <w:ind w:left="709" w:right="1073"/>
        <w:rPr>
          <w:rFonts w:hint="eastAsia" w:ascii="仿宋" w:hAnsi="仿宋" w:eastAsia="仿宋" w:cs="仿宋"/>
          <w:sz w:val="24"/>
          <w:u w:val="single"/>
        </w:rPr>
      </w:pPr>
      <w:r>
        <w:rPr>
          <w:rFonts w:hint="eastAsia" w:ascii="仿宋" w:hAnsi="仿宋" w:eastAsia="仿宋" w:cs="仿宋"/>
          <w:spacing w:val="-1"/>
          <w:sz w:val="24"/>
        </w:rPr>
        <w:t xml:space="preserve">传  </w:t>
      </w:r>
      <w:r>
        <w:rPr>
          <w:rFonts w:hint="eastAsia" w:ascii="仿宋" w:hAnsi="仿宋" w:eastAsia="仿宋" w:cs="仿宋"/>
          <w:sz w:val="24"/>
        </w:rPr>
        <w:t>真：</w:t>
      </w:r>
      <w:r>
        <w:rPr>
          <w:rFonts w:hint="eastAsia" w:ascii="仿宋" w:hAnsi="仿宋" w:eastAsia="仿宋" w:cs="仿宋"/>
          <w:sz w:val="24"/>
          <w:u w:val="single"/>
        </w:rPr>
        <w:t xml:space="preserve"> </w:t>
      </w:r>
      <w:r>
        <w:rPr>
          <w:rFonts w:hint="eastAsia" w:ascii="仿宋" w:hAnsi="仿宋" w:eastAsia="仿宋" w:cs="仿宋"/>
          <w:sz w:val="24"/>
          <w:u w:val="single"/>
        </w:rPr>
        <w:tab/>
      </w:r>
    </w:p>
    <w:p w14:paraId="028BF49C">
      <w:pPr>
        <w:tabs>
          <w:tab w:val="left" w:pos="2151"/>
          <w:tab w:val="left" w:pos="5570"/>
        </w:tabs>
        <w:autoSpaceDE w:val="0"/>
        <w:autoSpaceDN w:val="0"/>
        <w:spacing w:line="360" w:lineRule="auto"/>
        <w:ind w:left="709" w:right="1062" w:firstLine="2400" w:firstLineChars="1000"/>
        <w:rPr>
          <w:rFonts w:hint="eastAsia" w:ascii="仿宋" w:hAnsi="仿宋" w:eastAsia="仿宋" w:cs="仿宋"/>
          <w:sz w:val="24"/>
          <w:u w:val="single"/>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1C1A08">
      <w:pPr>
        <w:tabs>
          <w:tab w:val="left" w:pos="5391"/>
          <w:tab w:val="left" w:pos="5570"/>
          <w:tab w:val="left" w:pos="8690"/>
        </w:tabs>
        <w:autoSpaceDE w:val="0"/>
        <w:autoSpaceDN w:val="0"/>
        <w:spacing w:line="360" w:lineRule="auto"/>
        <w:ind w:right="1073" w:firstLine="1680" w:firstLineChars="700"/>
        <w:rPr>
          <w:rFonts w:hint="eastAsia" w:ascii="仿宋" w:hAnsi="仿宋" w:eastAsia="仿宋" w:cs="仿宋"/>
        </w:rPr>
      </w:pPr>
      <w:r>
        <w:rPr>
          <w:rFonts w:hint="eastAsia" w:ascii="仿宋" w:hAnsi="仿宋" w:eastAsia="仿宋" w:cs="仿宋"/>
          <w:kern w:val="0"/>
          <w:sz w:val="24"/>
        </w:rPr>
        <w:t>法定代表人或委托代理人（电子签名）</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8F9B453">
      <w:pPr>
        <w:tabs>
          <w:tab w:val="left" w:pos="6591"/>
          <w:tab w:val="left" w:pos="7431"/>
          <w:tab w:val="left" w:pos="8271"/>
        </w:tabs>
        <w:autoSpaceDE w:val="0"/>
        <w:autoSpaceDN w:val="0"/>
        <w:spacing w:line="360" w:lineRule="auto"/>
        <w:ind w:left="5751"/>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6D5D8E08">
      <w:pPr>
        <w:spacing w:line="307" w:lineRule="exact"/>
        <w:rPr>
          <w:rFonts w:hint="eastAsia" w:ascii="仿宋" w:hAnsi="仿宋" w:eastAsia="仿宋" w:cs="仿宋"/>
        </w:rPr>
        <w:sectPr>
          <w:pgSz w:w="11910" w:h="16840"/>
          <w:pgMar w:top="1134" w:right="1134" w:bottom="1134" w:left="1134" w:header="0" w:footer="998" w:gutter="0"/>
          <w:cols w:space="720" w:num="1"/>
          <w:docGrid w:linePitch="1" w:charSpace="0"/>
        </w:sectPr>
      </w:pPr>
    </w:p>
    <w:p w14:paraId="4417B68A">
      <w:pPr>
        <w:pStyle w:val="5"/>
        <w:spacing w:before="191"/>
        <w:ind w:left="301"/>
        <w:jc w:val="center"/>
        <w:rPr>
          <w:rFonts w:hint="eastAsia" w:ascii="仿宋" w:hAnsi="仿宋" w:eastAsia="仿宋" w:cs="仿宋"/>
        </w:rPr>
      </w:pPr>
      <w:r>
        <w:rPr>
          <w:rFonts w:hint="eastAsia" w:ascii="仿宋" w:hAnsi="仿宋" w:eastAsia="仿宋" w:cs="仿宋"/>
        </w:rPr>
        <w:t>（二）法定代表人身份证明及法定代表人授权委托书</w:t>
      </w:r>
    </w:p>
    <w:p w14:paraId="6A75D75A">
      <w:pPr>
        <w:pStyle w:val="6"/>
        <w:ind w:left="296"/>
        <w:jc w:val="center"/>
        <w:rPr>
          <w:rFonts w:hint="eastAsia" w:ascii="仿宋" w:hAnsi="仿宋" w:eastAsia="仿宋" w:cs="仿宋"/>
        </w:rPr>
      </w:pPr>
      <w:r>
        <w:rPr>
          <w:rFonts w:hint="eastAsia" w:ascii="仿宋" w:hAnsi="仿宋" w:eastAsia="仿宋" w:cs="仿宋"/>
        </w:rPr>
        <w:t>1. 法定代表人身份证明</w:t>
      </w:r>
    </w:p>
    <w:p w14:paraId="7F336FFB">
      <w:pPr>
        <w:spacing w:before="4"/>
        <w:rPr>
          <w:rFonts w:hint="eastAsia" w:ascii="仿宋" w:hAnsi="仿宋" w:eastAsia="仿宋" w:cs="仿宋"/>
          <w:b/>
          <w:sz w:val="26"/>
        </w:rPr>
      </w:pPr>
    </w:p>
    <w:p w14:paraId="286287EF">
      <w:pPr>
        <w:tabs>
          <w:tab w:val="left" w:pos="1791"/>
        </w:tabs>
        <w:autoSpaceDE w:val="0"/>
        <w:autoSpaceDN w:val="0"/>
        <w:spacing w:line="360" w:lineRule="auto"/>
        <w:ind w:left="711"/>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（采购人）：</w:t>
      </w:r>
    </w:p>
    <w:p w14:paraId="0CD63351">
      <w:pPr>
        <w:tabs>
          <w:tab w:val="left" w:pos="2690"/>
          <w:tab w:val="left" w:pos="6050"/>
        </w:tabs>
        <w:autoSpaceDE w:val="0"/>
        <w:autoSpaceDN w:val="0"/>
        <w:spacing w:line="360" w:lineRule="auto"/>
        <w:ind w:left="231" w:right="-38" w:firstLine="480"/>
        <w:rPr>
          <w:rFonts w:hint="eastAsia" w:ascii="仿宋" w:hAnsi="仿宋" w:eastAsia="仿宋" w:cs="仿宋"/>
          <w:sz w:val="24"/>
        </w:rPr>
      </w:pPr>
      <w:r>
        <w:rPr>
          <w:rFonts w:hint="eastAsia" w:ascii="仿宋" w:hAnsi="仿宋" w:eastAsia="仿宋" w:cs="仿宋"/>
          <w:sz w:val="24"/>
        </w:rPr>
        <w:t>兹证明</w:t>
      </w:r>
      <w:r>
        <w:rPr>
          <w:rFonts w:hint="eastAsia" w:ascii="仿宋" w:hAnsi="仿宋" w:eastAsia="仿宋" w:cs="仿宋"/>
          <w:sz w:val="24"/>
          <w:u w:val="single"/>
        </w:rPr>
        <w:tab/>
      </w:r>
      <w:r>
        <w:rPr>
          <w:rFonts w:hint="eastAsia" w:ascii="仿宋" w:hAnsi="仿宋" w:eastAsia="仿宋" w:cs="仿宋"/>
          <w:sz w:val="24"/>
        </w:rPr>
        <w:t>同志在我单位任</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（职务</w:t>
      </w:r>
      <w:r>
        <w:rPr>
          <w:rFonts w:hint="eastAsia" w:ascii="仿宋" w:hAnsi="仿宋" w:eastAsia="仿宋" w:cs="仿宋"/>
          <w:spacing w:val="-33"/>
          <w:sz w:val="24"/>
        </w:rPr>
        <w:t>），</w:t>
      </w:r>
      <w:r>
        <w:rPr>
          <w:rFonts w:hint="eastAsia" w:ascii="仿宋" w:hAnsi="仿宋" w:eastAsia="仿宋" w:cs="仿宋"/>
          <w:sz w:val="24"/>
        </w:rPr>
        <w:t>是我单位的法定代表人（或分支机构负责人）。</w:t>
      </w:r>
    </w:p>
    <w:p w14:paraId="30B566F5">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附法定代表人（或分支机构负责人）基本情况：</w:t>
      </w:r>
    </w:p>
    <w:p w14:paraId="60FDAD6D">
      <w:pPr>
        <w:tabs>
          <w:tab w:val="left" w:pos="1570"/>
          <w:tab w:val="left" w:pos="3969"/>
          <w:tab w:val="left" w:pos="6091"/>
          <w:tab w:val="left" w:pos="7370"/>
          <w:tab w:val="left" w:pos="8131"/>
        </w:tabs>
        <w:autoSpaceDE w:val="0"/>
        <w:autoSpaceDN w:val="0"/>
        <w:spacing w:line="360" w:lineRule="auto"/>
        <w:ind w:left="711" w:right="1632"/>
        <w:jc w:val="left"/>
        <w:rPr>
          <w:rFonts w:hint="eastAsia" w:ascii="仿宋" w:hAnsi="仿宋" w:eastAsia="仿宋" w:cs="仿宋"/>
          <w:spacing w:val="10"/>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 xml:space="preserve">     </w:t>
      </w:r>
      <w:r>
        <w:rPr>
          <w:rFonts w:hint="eastAsia" w:ascii="仿宋" w:hAnsi="仿宋" w:eastAsia="仿宋" w:cs="仿宋"/>
          <w:spacing w:val="1"/>
          <w:sz w:val="24"/>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u w:val="single"/>
        </w:rPr>
        <w:t xml:space="preserve">          </w:t>
      </w:r>
      <w:r>
        <w:rPr>
          <w:rFonts w:hint="eastAsia" w:ascii="仿宋" w:hAnsi="仿宋" w:eastAsia="仿宋" w:cs="仿宋"/>
          <w:spacing w:val="10"/>
          <w:sz w:val="24"/>
          <w:u w:val="single"/>
        </w:rPr>
        <w:t xml:space="preserve"> </w:t>
      </w:r>
    </w:p>
    <w:p w14:paraId="01A330C7">
      <w:pPr>
        <w:tabs>
          <w:tab w:val="left" w:pos="1570"/>
          <w:tab w:val="left" w:pos="3969"/>
          <w:tab w:val="left" w:pos="6091"/>
          <w:tab w:val="left" w:pos="7370"/>
          <w:tab w:val="left" w:pos="8131"/>
        </w:tabs>
        <w:autoSpaceDE w:val="0"/>
        <w:autoSpaceDN w:val="0"/>
        <w:spacing w:line="360" w:lineRule="auto"/>
        <w:ind w:left="711" w:right="1632"/>
        <w:jc w:val="left"/>
        <w:rPr>
          <w:rFonts w:hint="eastAsia" w:ascii="仿宋" w:hAnsi="仿宋" w:eastAsia="仿宋" w:cs="仿宋"/>
          <w:sz w:val="24"/>
        </w:rPr>
      </w:pPr>
      <w:r>
        <w:rPr>
          <w:rFonts w:hint="eastAsia" w:ascii="仿宋" w:hAnsi="仿宋" w:eastAsia="仿宋" w:cs="仿宋"/>
          <w:spacing w:val="-1"/>
          <w:sz w:val="24"/>
        </w:rPr>
        <w:t>身</w:t>
      </w:r>
      <w:r>
        <w:rPr>
          <w:rFonts w:hint="eastAsia" w:ascii="仿宋" w:hAnsi="仿宋" w:eastAsia="仿宋" w:cs="仿宋"/>
          <w:sz w:val="24"/>
        </w:rPr>
        <w:t>份证号码：</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4EA0DA9D">
      <w:pPr>
        <w:tabs>
          <w:tab w:val="left" w:pos="4071"/>
          <w:tab w:val="left" w:pos="7370"/>
        </w:tabs>
        <w:autoSpaceDE w:val="0"/>
        <w:autoSpaceDN w:val="0"/>
        <w:spacing w:line="360" w:lineRule="auto"/>
        <w:ind w:left="711" w:right="2393"/>
        <w:rPr>
          <w:rFonts w:hint="eastAsia" w:ascii="仿宋" w:hAnsi="仿宋" w:eastAsia="仿宋" w:cs="仿宋"/>
          <w:sz w:val="24"/>
          <w:u w:val="single"/>
        </w:rPr>
      </w:pPr>
      <w:r>
        <w:rPr>
          <w:rFonts w:hint="eastAsia" w:ascii="仿宋" w:hAnsi="仿宋" w:eastAsia="仿宋" w:cs="仿宋"/>
          <w:spacing w:val="-1"/>
          <w:sz w:val="24"/>
        </w:rPr>
        <w:t>通</w:t>
      </w:r>
      <w:r>
        <w:rPr>
          <w:rFonts w:hint="eastAsia" w:ascii="仿宋" w:hAnsi="仿宋" w:eastAsia="仿宋" w:cs="仿宋"/>
          <w:sz w:val="24"/>
        </w:rPr>
        <w:t>讯地址：</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p>
    <w:p w14:paraId="2D8CBBF4">
      <w:pPr>
        <w:tabs>
          <w:tab w:val="left" w:pos="4071"/>
          <w:tab w:val="left" w:pos="7370"/>
        </w:tabs>
        <w:autoSpaceDE w:val="0"/>
        <w:autoSpaceDN w:val="0"/>
        <w:spacing w:line="360" w:lineRule="auto"/>
        <w:ind w:left="711" w:right="2393"/>
        <w:rPr>
          <w:rFonts w:hint="eastAsia" w:ascii="仿宋" w:hAnsi="仿宋" w:eastAsia="仿宋" w:cs="仿宋"/>
          <w:sz w:val="24"/>
        </w:rPr>
      </w:pPr>
      <w:r>
        <w:rPr>
          <w:rFonts w:hint="eastAsia" w:ascii="仿宋" w:hAnsi="仿宋" w:eastAsia="仿宋" w:cs="仿宋"/>
          <w:sz w:val="24"/>
        </w:rPr>
        <w:t>电话号码：</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pacing w:val="-1"/>
          <w:sz w:val="24"/>
        </w:rPr>
        <w:t>邮</w:t>
      </w:r>
      <w:r>
        <w:rPr>
          <w:rFonts w:hint="eastAsia" w:ascii="仿宋" w:hAnsi="仿宋" w:eastAsia="仿宋" w:cs="仿宋"/>
          <w:sz w:val="24"/>
        </w:rPr>
        <w:t>编：</w:t>
      </w:r>
      <w:r>
        <w:rPr>
          <w:rFonts w:hint="eastAsia" w:ascii="仿宋" w:hAnsi="仿宋" w:eastAsia="仿宋" w:cs="仿宋"/>
          <w:sz w:val="24"/>
          <w:u w:val="single"/>
        </w:rPr>
        <w:t xml:space="preserve"> </w:t>
      </w:r>
      <w:r>
        <w:rPr>
          <w:rFonts w:hint="eastAsia" w:ascii="仿宋" w:hAnsi="仿宋" w:eastAsia="仿宋" w:cs="仿宋"/>
          <w:sz w:val="24"/>
          <w:u w:val="single"/>
        </w:rPr>
        <w:tab/>
      </w:r>
    </w:p>
    <w:p w14:paraId="1CB9F8AA">
      <w:pPr>
        <w:autoSpaceDE w:val="0"/>
        <w:autoSpaceDN w:val="0"/>
        <w:spacing w:line="360" w:lineRule="auto"/>
        <w:rPr>
          <w:rFonts w:hint="eastAsia" w:ascii="仿宋" w:hAnsi="仿宋" w:eastAsia="仿宋" w:cs="仿宋"/>
          <w:sz w:val="24"/>
        </w:rPr>
      </w:pPr>
    </w:p>
    <w:p w14:paraId="3FBD4C35">
      <w:pPr>
        <w:tabs>
          <w:tab w:val="left" w:pos="5631"/>
          <w:tab w:val="left" w:pos="6471"/>
        </w:tabs>
        <w:autoSpaceDE w:val="0"/>
        <w:autoSpaceDN w:val="0"/>
        <w:spacing w:line="360" w:lineRule="auto"/>
        <w:ind w:right="1282" w:firstLine="3840" w:firstLineChars="1600"/>
        <w:rPr>
          <w:rFonts w:hint="eastAsia" w:ascii="仿宋" w:hAnsi="仿宋" w:eastAsia="仿宋" w:cs="仿宋"/>
          <w:sz w:val="24"/>
        </w:rPr>
      </w:pPr>
      <w:r>
        <w:rPr>
          <w:rFonts w:hint="eastAsia" w:ascii="仿宋" w:hAnsi="仿宋" w:eastAsia="仿宋" w:cs="仿宋"/>
          <w:sz w:val="24"/>
        </w:rPr>
        <w:t xml:space="preserve">投标人名称（电子签章）：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3F089B7">
      <w:pPr>
        <w:tabs>
          <w:tab w:val="left" w:pos="5631"/>
          <w:tab w:val="left" w:pos="6471"/>
        </w:tabs>
        <w:autoSpaceDE w:val="0"/>
        <w:autoSpaceDN w:val="0"/>
        <w:spacing w:line="360" w:lineRule="auto"/>
        <w:ind w:right="1282" w:firstLine="720" w:firstLineChars="300"/>
        <w:rPr>
          <w:rFonts w:hint="eastAsia" w:ascii="仿宋" w:hAnsi="仿宋" w:eastAsia="仿宋" w:cs="仿宋"/>
          <w:sz w:val="24"/>
        </w:rPr>
      </w:pPr>
    </w:p>
    <w:p w14:paraId="16EA6165">
      <w:pPr>
        <w:tabs>
          <w:tab w:val="left" w:pos="5631"/>
          <w:tab w:val="left" w:pos="6471"/>
        </w:tabs>
        <w:autoSpaceDE w:val="0"/>
        <w:autoSpaceDN w:val="0"/>
        <w:spacing w:line="360" w:lineRule="auto"/>
        <w:ind w:right="1282" w:firstLine="3840" w:firstLineChars="1600"/>
        <w:rPr>
          <w:rFonts w:hint="eastAsia" w:ascii="仿宋" w:hAnsi="仿宋" w:eastAsia="仿宋" w:cs="仿宋"/>
          <w:sz w:val="24"/>
        </w:rPr>
      </w:pPr>
      <w:r>
        <w:rPr>
          <w:rFonts w:hint="eastAsia" w:ascii="仿宋" w:hAnsi="仿宋" w:eastAsia="仿宋" w:cs="仿宋"/>
          <w:sz w:val="24"/>
        </w:rPr>
        <w:t>法定代表人（电子签名）：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02083EF">
      <w:pPr>
        <w:tabs>
          <w:tab w:val="left" w:pos="5631"/>
          <w:tab w:val="left" w:pos="6471"/>
        </w:tabs>
        <w:autoSpaceDE w:val="0"/>
        <w:autoSpaceDN w:val="0"/>
        <w:spacing w:line="360" w:lineRule="auto"/>
        <w:ind w:right="1282" w:firstLine="720" w:firstLineChars="300"/>
        <w:rPr>
          <w:rFonts w:hint="eastAsia" w:ascii="仿宋" w:hAnsi="仿宋" w:eastAsia="仿宋" w:cs="仿宋"/>
          <w:sz w:val="24"/>
        </w:rPr>
      </w:pPr>
    </w:p>
    <w:p w14:paraId="7BF406D8">
      <w:pPr>
        <w:tabs>
          <w:tab w:val="left" w:pos="5631"/>
          <w:tab w:val="left" w:pos="6471"/>
        </w:tabs>
        <w:autoSpaceDE w:val="0"/>
        <w:autoSpaceDN w:val="0"/>
        <w:spacing w:line="360" w:lineRule="auto"/>
        <w:ind w:right="1282" w:firstLine="5520" w:firstLineChars="2300"/>
        <w:rPr>
          <w:rFonts w:hint="eastAsia" w:ascii="仿宋" w:hAnsi="仿宋" w:eastAsia="仿宋" w:cs="仿宋"/>
          <w:sz w:val="24"/>
        </w:rPr>
      </w:pPr>
      <w:r>
        <w:rPr>
          <w:rFonts w:hint="eastAsia" w:ascii="仿宋" w:hAnsi="仿宋" w:eastAsia="仿宋" w:cs="仿宋"/>
          <w:sz w:val="24"/>
        </w:rPr>
        <w:t>日期：年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4839573">
      <w:pPr>
        <w:pStyle w:val="6"/>
        <w:spacing w:before="151"/>
        <w:ind w:left="790"/>
        <w:jc w:val="left"/>
        <w:rPr>
          <w:rFonts w:hint="eastAsia" w:ascii="仿宋" w:hAnsi="仿宋" w:eastAsia="仿宋" w:cs="仿宋"/>
        </w:rPr>
      </w:pPr>
      <w:r>
        <w:rPr>
          <w:rFonts w:hint="eastAsia" w:ascii="仿宋" w:hAnsi="仿宋" w:eastAsia="仿宋" w:cs="仿宋"/>
        </w:rPr>
        <w:t>附：法定代表人（或分支机构负责人）《居民身份证》扫描件正反面</w:t>
      </w:r>
    </w:p>
    <w:p w14:paraId="3C12C4AD">
      <w:pPr>
        <w:spacing w:before="12"/>
        <w:rPr>
          <w:rFonts w:hint="eastAsia" w:ascii="仿宋" w:hAnsi="仿宋" w:eastAsia="仿宋" w:cs="仿宋"/>
          <w:b/>
          <w:sz w:val="18"/>
        </w:rPr>
      </w:pPr>
    </w:p>
    <w:p w14:paraId="0147AFB4">
      <w:pPr>
        <w:rPr>
          <w:rFonts w:hint="eastAsia" w:ascii="仿宋" w:hAnsi="仿宋" w:eastAsia="仿宋" w:cs="仿宋"/>
          <w:b/>
          <w:sz w:val="20"/>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page">
                  <wp:posOffset>1050925</wp:posOffset>
                </wp:positionH>
                <wp:positionV relativeFrom="paragraph">
                  <wp:posOffset>13335</wp:posOffset>
                </wp:positionV>
                <wp:extent cx="2630805" cy="1906270"/>
                <wp:effectExtent l="4445" t="4445" r="5080" b="9525"/>
                <wp:wrapNone/>
                <wp:docPr id="17" name="文本框 17"/>
                <wp:cNvGraphicFramePr/>
                <a:graphic xmlns:a="http://schemas.openxmlformats.org/drawingml/2006/main">
                  <a:graphicData uri="http://schemas.microsoft.com/office/word/2010/wordprocessingShape">
                    <wps:wsp>
                      <wps:cNvSpPr txBox="1"/>
                      <wps:spPr>
                        <a:xfrm>
                          <a:off x="0" y="0"/>
                          <a:ext cx="2630805" cy="1898650"/>
                        </a:xfrm>
                        <a:prstGeom prst="rect">
                          <a:avLst/>
                        </a:prstGeom>
                        <a:noFill/>
                        <a:ln w="6096" cap="flat" cmpd="sng">
                          <a:solidFill>
                            <a:srgbClr val="000000"/>
                          </a:solidFill>
                          <a:prstDash val="solid"/>
                          <a:miter/>
                          <a:headEnd type="none" w="med" len="med"/>
                          <a:tailEnd type="none" w="med" len="med"/>
                        </a:ln>
                        <a:effectLst/>
                      </wps:spPr>
                      <wps:txbx>
                        <w:txbxContent>
                          <w:p w14:paraId="13EFC173"/>
                          <w:p w14:paraId="1BF6770C"/>
                          <w:p w14:paraId="6C681B65">
                            <w:pPr>
                              <w:pStyle w:val="3"/>
                              <w:numPr>
                                <w:ilvl w:val="0"/>
                                <w:numId w:val="0"/>
                              </w:numPr>
                              <w:jc w:val="both"/>
                            </w:pPr>
                          </w:p>
                          <w:p w14:paraId="5FA1D036">
                            <w:pPr>
                              <w:spacing w:before="154"/>
                              <w:ind w:left="1211"/>
                            </w:pPr>
                            <w:r>
                              <w:t>（身份证正面）</w:t>
                            </w:r>
                          </w:p>
                        </w:txbxContent>
                      </wps:txbx>
                      <wps:bodyPr lIns="0" tIns="0" rIns="0" bIns="0" upright="1"/>
                    </wps:wsp>
                  </a:graphicData>
                </a:graphic>
              </wp:anchor>
            </w:drawing>
          </mc:Choice>
          <mc:Fallback>
            <w:pict>
              <v:shape id="_x0000_s1026" o:spid="_x0000_s1026" o:spt="202" type="#_x0000_t202" style="position:absolute;left:0pt;margin-left:82.75pt;margin-top:1.05pt;height:150.1pt;width:207.15pt;mso-position-horizontal-relative:page;z-index:251662336;mso-width-relative:page;mso-height-relative:page;" filled="f" stroked="t" coordsize="21600,21600" o:gfxdata="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maxbWAAAACQEA&#10;AA8AAAAAAAAAAQAgAAAAIgAAAGRycy9kb3ducmV2LnhtbFBLAQIUABQAAAAIAIdO4kAFRVfbHAIA&#10;AEIEAAAOAAAAAAAAAAEAIAAAACUBAABkcnMvZTJvRG9jLnhtbFBLBQYAAAAABgAGAFkBAACzBQAA&#10;AAA=&#10;">
                <v:fill on="f" focussize="0,0"/>
                <v:stroke weight="0.48pt" color="#000000" joinstyle="miter"/>
                <v:imagedata o:title=""/>
                <o:lock v:ext="edit" aspectratio="f"/>
                <v:textbox inset="0mm,0mm,0mm,0mm">
                  <w:txbxContent>
                    <w:p w14:paraId="13EFC173"/>
                    <w:p w14:paraId="1BF6770C"/>
                    <w:p w14:paraId="6C681B65">
                      <w:pPr>
                        <w:pStyle w:val="3"/>
                        <w:numPr>
                          <w:ilvl w:val="0"/>
                          <w:numId w:val="0"/>
                        </w:numPr>
                        <w:jc w:val="both"/>
                      </w:pPr>
                    </w:p>
                    <w:p w14:paraId="5FA1D036">
                      <w:pPr>
                        <w:spacing w:before="154"/>
                        <w:ind w:left="1211"/>
                      </w:pPr>
                      <w:r>
                        <w:t>（身份证正面）</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1" locked="0" layoutInCell="1" allowOverlap="1">
                <wp:simplePos x="0" y="0"/>
                <wp:positionH relativeFrom="page">
                  <wp:posOffset>3682365</wp:posOffset>
                </wp:positionH>
                <wp:positionV relativeFrom="paragraph">
                  <wp:posOffset>15240</wp:posOffset>
                </wp:positionV>
                <wp:extent cx="2632075" cy="1898015"/>
                <wp:effectExtent l="5080" t="4445" r="20320" b="17780"/>
                <wp:wrapTopAndBottom/>
                <wp:docPr id="16" name="文本框 16"/>
                <wp:cNvGraphicFramePr/>
                <a:graphic xmlns:a="http://schemas.openxmlformats.org/drawingml/2006/main">
                  <a:graphicData uri="http://schemas.microsoft.com/office/word/2010/wordprocessingShape">
                    <wps:wsp>
                      <wps:cNvSpPr txBox="1"/>
                      <wps:spPr>
                        <a:xfrm>
                          <a:off x="0" y="0"/>
                          <a:ext cx="2632075" cy="1898015"/>
                        </a:xfrm>
                        <a:prstGeom prst="rect">
                          <a:avLst/>
                        </a:prstGeom>
                        <a:noFill/>
                        <a:ln w="6096" cap="flat" cmpd="sng">
                          <a:solidFill>
                            <a:srgbClr val="000000"/>
                          </a:solidFill>
                          <a:prstDash val="solid"/>
                          <a:miter/>
                          <a:headEnd type="none" w="med" len="med"/>
                          <a:tailEnd type="none" w="med" len="med"/>
                        </a:ln>
                        <a:effectLst/>
                      </wps:spPr>
                      <wps:txbx>
                        <w:txbxContent>
                          <w:p w14:paraId="3E47802F">
                            <w:pPr>
                              <w:rPr>
                                <w:b/>
                              </w:rPr>
                            </w:pPr>
                          </w:p>
                          <w:p w14:paraId="65925DE3">
                            <w:pPr>
                              <w:rPr>
                                <w:b/>
                              </w:rPr>
                            </w:pPr>
                          </w:p>
                          <w:p w14:paraId="343F6AAD">
                            <w:pPr>
                              <w:pStyle w:val="3"/>
                              <w:numPr>
                                <w:ilvl w:val="0"/>
                                <w:numId w:val="0"/>
                              </w:numPr>
                              <w:jc w:val="both"/>
                            </w:pPr>
                          </w:p>
                          <w:p w14:paraId="259C76E5">
                            <w:pPr>
                              <w:spacing w:before="154"/>
                              <w:ind w:left="1211"/>
                            </w:pPr>
                            <w:r>
                              <w:t>（身份证背面）</w:t>
                            </w:r>
                          </w:p>
                        </w:txbxContent>
                      </wps:txbx>
                      <wps:bodyPr lIns="0" tIns="0" rIns="0" bIns="0" upright="1"/>
                    </wps:wsp>
                  </a:graphicData>
                </a:graphic>
              </wp:anchor>
            </w:drawing>
          </mc:Choice>
          <mc:Fallback>
            <w:pict>
              <v:shape id="_x0000_s1026" o:spid="_x0000_s1026" o:spt="202" type="#_x0000_t202" style="position:absolute;left:0pt;margin-left:289.95pt;margin-top:1.2pt;height:149.45pt;width:207.25pt;mso-position-horizontal-relative:page;mso-wrap-distance-bottom:0pt;mso-wrap-distance-top:0pt;z-index:-251655168;mso-width-relative:page;mso-height-relative:page;" filled="f" stroked="t" coordsize="21600,21600" o:gfxdata="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BX2efXAAAACQEA&#10;AA8AAAAAAAAAAQAgAAAAIgAAAGRycy9kb3ducmV2LnhtbFBLAQIUABQAAAAIAIdO4kBmibCeGwIA&#10;AEIEAAAOAAAAAAAAAAEAIAAAACYBAABkcnMvZTJvRG9jLnhtbFBLBQYAAAAABgAGAFkBAACzBQAA&#10;AAA=&#10;">
                <v:fill on="f" focussize="0,0"/>
                <v:stroke weight="0.48pt" color="#000000" joinstyle="miter"/>
                <v:imagedata o:title=""/>
                <o:lock v:ext="edit" aspectratio="f"/>
                <v:textbox inset="0mm,0mm,0mm,0mm">
                  <w:txbxContent>
                    <w:p w14:paraId="3E47802F">
                      <w:pPr>
                        <w:rPr>
                          <w:b/>
                        </w:rPr>
                      </w:pPr>
                    </w:p>
                    <w:p w14:paraId="65925DE3">
                      <w:pPr>
                        <w:rPr>
                          <w:b/>
                        </w:rPr>
                      </w:pPr>
                    </w:p>
                    <w:p w14:paraId="343F6AAD">
                      <w:pPr>
                        <w:pStyle w:val="3"/>
                        <w:numPr>
                          <w:ilvl w:val="0"/>
                          <w:numId w:val="0"/>
                        </w:numPr>
                        <w:jc w:val="both"/>
                      </w:pPr>
                    </w:p>
                    <w:p w14:paraId="259C76E5">
                      <w:pPr>
                        <w:spacing w:before="154"/>
                        <w:ind w:left="1211"/>
                      </w:pPr>
                      <w:r>
                        <w:t>（身份证背面）</w:t>
                      </w:r>
                    </w:p>
                  </w:txbxContent>
                </v:textbox>
                <w10:wrap type="topAndBottom"/>
              </v:shape>
            </w:pict>
          </mc:Fallback>
        </mc:AlternateContent>
      </w:r>
    </w:p>
    <w:p w14:paraId="618055DA">
      <w:pPr>
        <w:rPr>
          <w:rFonts w:hint="eastAsia" w:ascii="仿宋" w:hAnsi="仿宋" w:eastAsia="仿宋" w:cs="仿宋"/>
          <w:b/>
          <w:sz w:val="20"/>
        </w:rPr>
      </w:pPr>
    </w:p>
    <w:p w14:paraId="76B7BC84">
      <w:pPr>
        <w:rPr>
          <w:rFonts w:hint="eastAsia" w:ascii="仿宋" w:hAnsi="仿宋" w:eastAsia="仿宋" w:cs="仿宋"/>
          <w:b/>
          <w:sz w:val="20"/>
        </w:rPr>
      </w:pPr>
    </w:p>
    <w:p w14:paraId="556A23D7">
      <w:pPr>
        <w:rPr>
          <w:rFonts w:hint="eastAsia" w:ascii="仿宋" w:hAnsi="仿宋" w:eastAsia="仿宋" w:cs="仿宋"/>
          <w:b/>
          <w:sz w:val="20"/>
        </w:rPr>
      </w:pPr>
    </w:p>
    <w:p w14:paraId="5E4F7B3B">
      <w:pPr>
        <w:rPr>
          <w:rFonts w:hint="eastAsia" w:ascii="仿宋" w:hAnsi="仿宋" w:eastAsia="仿宋" w:cs="仿宋"/>
          <w:b/>
          <w:sz w:val="20"/>
        </w:rPr>
      </w:pPr>
    </w:p>
    <w:p w14:paraId="07CB7126">
      <w:pPr>
        <w:rPr>
          <w:rFonts w:hint="eastAsia" w:ascii="仿宋" w:hAnsi="仿宋" w:eastAsia="仿宋" w:cs="仿宋"/>
          <w:b/>
          <w:sz w:val="20"/>
        </w:rPr>
      </w:pPr>
    </w:p>
    <w:p w14:paraId="0A5C8B2A">
      <w:pPr>
        <w:pStyle w:val="6"/>
        <w:spacing w:before="61"/>
        <w:ind w:left="296"/>
        <w:jc w:val="center"/>
        <w:rPr>
          <w:rFonts w:hint="eastAsia" w:ascii="仿宋" w:hAnsi="仿宋" w:eastAsia="仿宋" w:cs="仿宋"/>
        </w:rPr>
      </w:pPr>
      <w:r>
        <w:rPr>
          <w:rFonts w:hint="eastAsia" w:ascii="仿宋" w:hAnsi="仿宋" w:eastAsia="仿宋" w:cs="仿宋"/>
        </w:rPr>
        <w:t>2.法定代表人授权委托书</w:t>
      </w:r>
    </w:p>
    <w:p w14:paraId="0794F5B1">
      <w:pPr>
        <w:spacing w:before="11"/>
        <w:rPr>
          <w:rFonts w:hint="eastAsia" w:ascii="仿宋" w:hAnsi="仿宋" w:eastAsia="仿宋" w:cs="仿宋"/>
          <w:b/>
          <w:sz w:val="31"/>
        </w:rPr>
      </w:pPr>
    </w:p>
    <w:p w14:paraId="141F3656">
      <w:pPr>
        <w:autoSpaceDE w:val="0"/>
        <w:autoSpaceDN w:val="0"/>
        <w:spacing w:line="360" w:lineRule="auto"/>
        <w:ind w:left="231" w:right="631" w:firstLine="480"/>
        <w:rPr>
          <w:rFonts w:hint="eastAsia" w:ascii="仿宋" w:hAnsi="仿宋" w:eastAsia="仿宋" w:cs="仿宋"/>
          <w:sz w:val="24"/>
        </w:rPr>
      </w:pPr>
      <w:r>
        <w:rPr>
          <w:rFonts w:hint="eastAsia" w:ascii="仿宋" w:hAnsi="仿宋" w:eastAsia="仿宋" w:cs="仿宋"/>
          <w:sz w:val="24"/>
        </w:rPr>
        <w:t>本授权书声明：注册于</w:t>
      </w:r>
      <w:r>
        <w:rPr>
          <w:rFonts w:hint="eastAsia" w:ascii="仿宋" w:hAnsi="仿宋" w:eastAsia="仿宋" w:cs="仿宋"/>
          <w:sz w:val="24"/>
          <w:u w:val="single"/>
        </w:rPr>
        <w:t>（地区的名称）</w:t>
      </w:r>
      <w:r>
        <w:rPr>
          <w:rFonts w:hint="eastAsia" w:ascii="仿宋" w:hAnsi="仿宋" w:eastAsia="仿宋" w:cs="仿宋"/>
          <w:sz w:val="24"/>
        </w:rPr>
        <w:t>的</w:t>
      </w:r>
      <w:r>
        <w:rPr>
          <w:rFonts w:hint="eastAsia" w:ascii="仿宋" w:hAnsi="仿宋" w:eastAsia="仿宋" w:cs="仿宋"/>
          <w:sz w:val="24"/>
          <w:u w:val="single"/>
        </w:rPr>
        <w:t>（公司名称）</w:t>
      </w:r>
      <w:r>
        <w:rPr>
          <w:rFonts w:hint="eastAsia" w:ascii="仿宋" w:hAnsi="仿宋" w:eastAsia="仿宋" w:cs="仿宋"/>
          <w:spacing w:val="-2"/>
          <w:sz w:val="24"/>
        </w:rPr>
        <w:t>，在下面签字的法定代表</w:t>
      </w:r>
      <w:r>
        <w:rPr>
          <w:rFonts w:hint="eastAsia" w:ascii="仿宋" w:hAnsi="仿宋" w:eastAsia="仿宋" w:cs="仿宋"/>
          <w:sz w:val="24"/>
        </w:rPr>
        <w:t>人（或分支机构负责人）</w:t>
      </w:r>
      <w:r>
        <w:rPr>
          <w:rFonts w:hint="eastAsia" w:ascii="仿宋" w:hAnsi="仿宋" w:eastAsia="仿宋" w:cs="仿宋"/>
          <w:sz w:val="24"/>
          <w:u w:val="single"/>
        </w:rPr>
        <w:t>（姓名、职务）</w:t>
      </w:r>
      <w:r>
        <w:rPr>
          <w:rFonts w:hint="eastAsia" w:ascii="仿宋" w:hAnsi="仿宋" w:eastAsia="仿宋" w:cs="仿宋"/>
          <w:sz w:val="24"/>
        </w:rPr>
        <w:t>，代表本公司委托在下面签字的</w:t>
      </w:r>
      <w:r>
        <w:rPr>
          <w:rFonts w:hint="eastAsia" w:ascii="仿宋" w:hAnsi="仿宋" w:eastAsia="仿宋" w:cs="仿宋"/>
          <w:sz w:val="24"/>
          <w:u w:val="single"/>
        </w:rPr>
        <w:t>（被授权人的姓名、职务）</w:t>
      </w:r>
      <w:r>
        <w:rPr>
          <w:rFonts w:hint="eastAsia" w:ascii="仿宋" w:hAnsi="仿宋" w:eastAsia="仿宋" w:cs="仿宋"/>
          <w:sz w:val="24"/>
        </w:rPr>
        <w:t>为本公司的合法代理人，代理人根据授权，以我方名义签署、澄清确</w:t>
      </w:r>
      <w:r>
        <w:rPr>
          <w:rFonts w:hint="eastAsia" w:ascii="仿宋" w:hAnsi="仿宋" w:eastAsia="仿宋" w:cs="仿宋"/>
          <w:spacing w:val="-8"/>
          <w:sz w:val="24"/>
        </w:rPr>
        <w:t>认、递交、撤回、修改</w:t>
      </w:r>
      <w:r>
        <w:rPr>
          <w:rFonts w:hint="eastAsia" w:ascii="仿宋" w:hAnsi="仿宋" w:eastAsia="仿宋" w:cs="仿宋"/>
          <w:sz w:val="24"/>
          <w:u w:val="single"/>
        </w:rPr>
        <w:t xml:space="preserve"> （项目名称</w:t>
      </w:r>
      <w:r>
        <w:rPr>
          <w:rFonts w:hint="eastAsia" w:ascii="仿宋" w:hAnsi="仿宋" w:eastAsia="仿宋" w:cs="仿宋"/>
          <w:spacing w:val="-15"/>
          <w:sz w:val="24"/>
          <w:u w:val="single"/>
        </w:rPr>
        <w:t>）</w:t>
      </w:r>
      <w:r>
        <w:rPr>
          <w:rFonts w:hint="eastAsia" w:ascii="仿宋" w:hAnsi="仿宋" w:eastAsia="仿宋" w:cs="仿宋"/>
          <w:spacing w:val="-4"/>
          <w:sz w:val="24"/>
        </w:rPr>
        <w:t>的投标文件、签订合同和处理有关事宜，其法律后果由我方承担。</w:t>
      </w:r>
    </w:p>
    <w:p w14:paraId="49D0CD54">
      <w:pPr>
        <w:autoSpaceDE w:val="0"/>
        <w:autoSpaceDN w:val="0"/>
        <w:spacing w:line="360" w:lineRule="auto"/>
        <w:rPr>
          <w:rFonts w:hint="eastAsia" w:ascii="仿宋" w:hAnsi="仿宋" w:eastAsia="仿宋" w:cs="仿宋"/>
          <w:sz w:val="24"/>
        </w:rPr>
      </w:pPr>
    </w:p>
    <w:p w14:paraId="162B4D89">
      <w:pPr>
        <w:autoSpaceDE w:val="0"/>
        <w:autoSpaceDN w:val="0"/>
        <w:spacing w:line="360" w:lineRule="auto"/>
        <w:ind w:left="711" w:right="842"/>
        <w:rPr>
          <w:rFonts w:hint="eastAsia" w:ascii="仿宋" w:hAnsi="仿宋" w:eastAsia="仿宋" w:cs="仿宋"/>
          <w:sz w:val="24"/>
        </w:rPr>
      </w:pPr>
      <w:r>
        <w:rPr>
          <w:rFonts w:hint="eastAsia" w:ascii="仿宋" w:hAnsi="仿宋" w:eastAsia="仿宋" w:cs="仿宋"/>
          <w:sz w:val="24"/>
        </w:rPr>
        <w:t>委托期限：自本委托书签署之日起至投标有效期期满。代理人无转委托权。</w:t>
      </w:r>
    </w:p>
    <w:p w14:paraId="59FD2E20">
      <w:pPr>
        <w:autoSpaceDE w:val="0"/>
        <w:autoSpaceDN w:val="0"/>
        <w:spacing w:line="360" w:lineRule="auto"/>
        <w:ind w:left="713"/>
        <w:rPr>
          <w:rFonts w:hint="eastAsia" w:ascii="仿宋" w:hAnsi="仿宋" w:eastAsia="仿宋" w:cs="仿宋"/>
          <w:sz w:val="24"/>
        </w:rPr>
      </w:pPr>
      <w:r>
        <w:rPr>
          <w:rFonts w:hint="eastAsia" w:ascii="仿宋" w:hAnsi="仿宋" w:eastAsia="仿宋" w:cs="仿宋"/>
          <w:sz w:val="24"/>
        </w:rPr>
        <w:t>附：委托代理人的身份证扫描件</w:t>
      </w:r>
    </w:p>
    <w:p w14:paraId="551B50B9">
      <w:pPr>
        <w:ind w:left="4494"/>
        <w:rPr>
          <w:rFonts w:hint="eastAsia" w:ascii="仿宋" w:hAnsi="仿宋" w:eastAsia="仿宋" w:cs="仿宋"/>
          <w:sz w:val="20"/>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page">
                  <wp:posOffset>813435</wp:posOffset>
                </wp:positionH>
                <wp:positionV relativeFrom="paragraph">
                  <wp:posOffset>3175</wp:posOffset>
                </wp:positionV>
                <wp:extent cx="2764790" cy="1911350"/>
                <wp:effectExtent l="4445" t="5080" r="8255" b="20955"/>
                <wp:wrapNone/>
                <wp:docPr id="18" name="文本框 18"/>
                <wp:cNvGraphicFramePr/>
                <a:graphic xmlns:a="http://schemas.openxmlformats.org/drawingml/2006/main">
                  <a:graphicData uri="http://schemas.microsoft.com/office/word/2010/wordprocessingShape">
                    <wps:wsp>
                      <wps:cNvSpPr txBox="1"/>
                      <wps:spPr>
                        <a:xfrm>
                          <a:off x="0" y="0"/>
                          <a:ext cx="2764790" cy="1911350"/>
                        </a:xfrm>
                        <a:prstGeom prst="rect">
                          <a:avLst/>
                        </a:prstGeom>
                        <a:noFill/>
                        <a:ln w="6096" cap="flat" cmpd="sng">
                          <a:solidFill>
                            <a:srgbClr val="000000"/>
                          </a:solidFill>
                          <a:prstDash val="solid"/>
                          <a:miter/>
                          <a:headEnd type="none" w="med" len="med"/>
                          <a:tailEnd type="none" w="med" len="med"/>
                        </a:ln>
                        <a:effectLst/>
                      </wps:spPr>
                      <wps:txbx>
                        <w:txbxContent>
                          <w:p w14:paraId="0551E47B"/>
                          <w:p w14:paraId="7F94CA30"/>
                          <w:p w14:paraId="1BDE2CC2">
                            <w:pPr>
                              <w:spacing w:before="163"/>
                              <w:ind w:left="1211"/>
                            </w:pPr>
                          </w:p>
                          <w:p w14:paraId="0BECE592">
                            <w:pPr>
                              <w:spacing w:before="163"/>
                              <w:ind w:left="1211"/>
                            </w:pPr>
                            <w:r>
                              <w:t>（身份证正面）</w:t>
                            </w:r>
                          </w:p>
                        </w:txbxContent>
                      </wps:txbx>
                      <wps:bodyPr lIns="0" tIns="0" rIns="0" bIns="0" upright="1"/>
                    </wps:wsp>
                  </a:graphicData>
                </a:graphic>
              </wp:anchor>
            </w:drawing>
          </mc:Choice>
          <mc:Fallback>
            <w:pict>
              <v:shape id="_x0000_s1026" o:spid="_x0000_s1026" o:spt="202" type="#_x0000_t202" style="position:absolute;left:0pt;margin-left:64.05pt;margin-top:0.25pt;height:150.5pt;width:217.7pt;mso-position-horizontal-relative:page;z-index:251663360;mso-width-relative:page;mso-height-relative:page;" filled="f" stroked="t" coordsize="21600,21600" o:gfxdata="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NMU29UAAAAIAQAA&#10;DwAAAAAAAAABACAAAAAiAAAAZHJzL2Rvd25yZXYueG1sUEsBAhQAFAAAAAgAh07iQLzqHrwcAgAA&#10;QgQAAA4AAAAAAAAAAQAgAAAAJAEAAGRycy9lMm9Eb2MueG1sUEsFBgAAAAAGAAYAWQEAALIFAAAA&#10;AA==&#10;">
                <v:fill on="f" focussize="0,0"/>
                <v:stroke weight="0.48pt" color="#000000" joinstyle="miter"/>
                <v:imagedata o:title=""/>
                <o:lock v:ext="edit" aspectratio="f"/>
                <v:textbox inset="0mm,0mm,0mm,0mm">
                  <w:txbxContent>
                    <w:p w14:paraId="0551E47B"/>
                    <w:p w14:paraId="7F94CA30"/>
                    <w:p w14:paraId="1BDE2CC2">
                      <w:pPr>
                        <w:spacing w:before="163"/>
                        <w:ind w:left="1211"/>
                      </w:pPr>
                    </w:p>
                    <w:p w14:paraId="0BECE592">
                      <w:pPr>
                        <w:spacing w:before="163"/>
                        <w:ind w:left="1211"/>
                      </w:pPr>
                      <w:r>
                        <w:t>（身份证正面）</w:t>
                      </w:r>
                    </w:p>
                  </w:txbxContent>
                </v:textbox>
              </v:shape>
            </w:pict>
          </mc:Fallback>
        </mc:AlternateContent>
      </w:r>
      <w:r>
        <w:rPr>
          <w:rFonts w:hint="eastAsia" w:ascii="仿宋" w:hAnsi="仿宋" w:eastAsia="仿宋" w:cs="仿宋"/>
          <w:sz w:val="20"/>
        </w:rPr>
        <mc:AlternateContent>
          <mc:Choice Requires="wps">
            <w:drawing>
              <wp:inline distT="0" distB="0" distL="114300" distR="114300">
                <wp:extent cx="2917190" cy="1911350"/>
                <wp:effectExtent l="4445" t="5080" r="10160" b="20955"/>
                <wp:docPr id="12" name="文本框 12"/>
                <wp:cNvGraphicFramePr/>
                <a:graphic xmlns:a="http://schemas.openxmlformats.org/drawingml/2006/main">
                  <a:graphicData uri="http://schemas.microsoft.com/office/word/2010/wordprocessingShape">
                    <wps:wsp>
                      <wps:cNvSpPr txBox="1">
                        <a:spLocks noRot="1"/>
                      </wps:cNvSpPr>
                      <wps:spPr>
                        <a:xfrm>
                          <a:off x="0" y="0"/>
                          <a:ext cx="2917190" cy="1911350"/>
                        </a:xfrm>
                        <a:prstGeom prst="rect">
                          <a:avLst/>
                        </a:prstGeom>
                        <a:noFill/>
                        <a:ln w="6096" cap="flat" cmpd="sng">
                          <a:solidFill>
                            <a:srgbClr val="000000"/>
                          </a:solidFill>
                          <a:prstDash val="solid"/>
                          <a:miter/>
                          <a:headEnd type="none" w="med" len="med"/>
                          <a:tailEnd type="none" w="med" len="med"/>
                        </a:ln>
                        <a:effectLst/>
                      </wps:spPr>
                      <wps:txbx>
                        <w:txbxContent>
                          <w:p w14:paraId="18378F67"/>
                          <w:p w14:paraId="0E5FBE38"/>
                          <w:p w14:paraId="7B16DA44">
                            <w:pPr>
                              <w:spacing w:before="163"/>
                              <w:ind w:left="1211"/>
                            </w:pPr>
                          </w:p>
                          <w:p w14:paraId="4068DEBC">
                            <w:pPr>
                              <w:spacing w:before="163"/>
                              <w:ind w:left="1211" w:firstLine="420" w:firstLineChars="200"/>
                            </w:pPr>
                            <w:r>
                              <w:t>（身份证背面）</w:t>
                            </w:r>
                          </w:p>
                        </w:txbxContent>
                      </wps:txbx>
                      <wps:bodyPr lIns="0" tIns="0" rIns="0" bIns="0" upright="1"/>
                    </wps:wsp>
                  </a:graphicData>
                </a:graphic>
              </wp:inline>
            </w:drawing>
          </mc:Choice>
          <mc:Fallback>
            <w:pict>
              <v:shape id="_x0000_s1026" o:spid="_x0000_s1026" o:spt="202" type="#_x0000_t202" style="height:150.5pt;width:229.7pt;" filled="f" stroked="t" coordsize="21600,21600" o:gfxdata="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v63+jUAAAABQEAAA8AAAAAAAAAAQAgAAAAIgAAAGRycy9kb3ducmV2LnhtbFBLAQIUABQAAAAI&#10;AIdO4kAxAos/KgIAAGUEAAAOAAAAAAAAAAEAIAAAACMBAABkcnMvZTJvRG9jLnhtbFBLBQYAAAAA&#10;BgAGAFkBAAC/BQAAAAA=&#10;">
                <v:fill on="f" focussize="0,0"/>
                <v:stroke weight="0.48pt" color="#000000" joinstyle="miter"/>
                <v:imagedata o:title=""/>
                <o:lock v:ext="edit" rotation="t" aspectratio="f"/>
                <v:textbox inset="0mm,0mm,0mm,0mm">
                  <w:txbxContent>
                    <w:p w14:paraId="18378F67"/>
                    <w:p w14:paraId="0E5FBE38"/>
                    <w:p w14:paraId="7B16DA44">
                      <w:pPr>
                        <w:spacing w:before="163"/>
                        <w:ind w:left="1211"/>
                      </w:pPr>
                    </w:p>
                    <w:p w14:paraId="4068DEBC">
                      <w:pPr>
                        <w:spacing w:before="163"/>
                        <w:ind w:left="1211" w:firstLine="420" w:firstLineChars="200"/>
                      </w:pPr>
                      <w:r>
                        <w:t>（身份证背面）</w:t>
                      </w:r>
                    </w:p>
                  </w:txbxContent>
                </v:textbox>
                <w10:wrap type="none"/>
                <w10:anchorlock/>
              </v:shape>
            </w:pict>
          </mc:Fallback>
        </mc:AlternateContent>
      </w:r>
    </w:p>
    <w:p w14:paraId="5158CDDE">
      <w:pPr>
        <w:rPr>
          <w:rFonts w:hint="eastAsia" w:ascii="仿宋" w:hAnsi="仿宋" w:eastAsia="仿宋" w:cs="仿宋"/>
          <w:sz w:val="20"/>
        </w:rPr>
      </w:pPr>
    </w:p>
    <w:p w14:paraId="7E34E362">
      <w:pPr>
        <w:rPr>
          <w:rFonts w:hint="eastAsia" w:ascii="仿宋" w:hAnsi="仿宋" w:eastAsia="仿宋" w:cs="仿宋"/>
          <w:sz w:val="20"/>
        </w:rPr>
      </w:pPr>
    </w:p>
    <w:p w14:paraId="01932A48">
      <w:pPr>
        <w:spacing w:before="7"/>
        <w:rPr>
          <w:rFonts w:hint="eastAsia" w:ascii="仿宋" w:hAnsi="仿宋" w:eastAsia="仿宋" w:cs="仿宋"/>
        </w:rPr>
      </w:pPr>
    </w:p>
    <w:p w14:paraId="58FD9544">
      <w:pPr>
        <w:tabs>
          <w:tab w:val="left" w:pos="3711"/>
          <w:tab w:val="left" w:pos="5990"/>
        </w:tabs>
        <w:autoSpaceDE w:val="0"/>
        <w:autoSpaceDN w:val="0"/>
        <w:spacing w:line="360" w:lineRule="auto"/>
        <w:rPr>
          <w:rFonts w:hint="eastAsia" w:ascii="仿宋" w:hAnsi="仿宋" w:eastAsia="仿宋" w:cs="仿宋"/>
          <w:sz w:val="24"/>
        </w:rPr>
      </w:pPr>
    </w:p>
    <w:p w14:paraId="04B43CF5">
      <w:pPr>
        <w:tabs>
          <w:tab w:val="left" w:pos="3711"/>
          <w:tab w:val="left" w:pos="5990"/>
        </w:tabs>
        <w:autoSpaceDE w:val="0"/>
        <w:autoSpaceDN w:val="0"/>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24E0D40">
      <w:pPr>
        <w:tabs>
          <w:tab w:val="left" w:pos="9052"/>
        </w:tabs>
        <w:autoSpaceDE w:val="0"/>
        <w:autoSpaceDN w:val="0"/>
        <w:spacing w:line="360" w:lineRule="auto"/>
        <w:ind w:right="711" w:firstLine="3600" w:firstLineChars="1500"/>
        <w:rPr>
          <w:rFonts w:hint="eastAsia" w:ascii="仿宋" w:hAnsi="仿宋" w:eastAsia="仿宋" w:cs="仿宋"/>
          <w:kern w:val="0"/>
          <w:sz w:val="24"/>
        </w:rPr>
      </w:pPr>
      <w:r>
        <w:rPr>
          <w:rFonts w:hint="eastAsia" w:ascii="仿宋" w:hAnsi="仿宋" w:eastAsia="仿宋" w:cs="仿宋"/>
          <w:kern w:val="0"/>
          <w:sz w:val="24"/>
        </w:rPr>
        <w:t>法定代表人（电子签名）</w:t>
      </w:r>
      <w:r>
        <w:rPr>
          <w:rFonts w:hint="eastAsia" w:ascii="仿宋" w:hAnsi="仿宋" w:eastAsia="仿宋" w:cs="仿宋"/>
          <w:sz w:val="24"/>
        </w:rPr>
        <w:t>：</w:t>
      </w:r>
      <w:r>
        <w:rPr>
          <w:rFonts w:hint="eastAsia" w:ascii="仿宋" w:hAnsi="仿宋" w:eastAsia="仿宋" w:cs="仿宋"/>
          <w:sz w:val="24"/>
          <w:u w:val="single"/>
        </w:rPr>
        <w:t xml:space="preserve">                     </w:t>
      </w:r>
    </w:p>
    <w:p w14:paraId="5C540A03">
      <w:pPr>
        <w:tabs>
          <w:tab w:val="left" w:pos="9052"/>
        </w:tabs>
        <w:autoSpaceDE w:val="0"/>
        <w:autoSpaceDN w:val="0"/>
        <w:spacing w:line="360" w:lineRule="auto"/>
        <w:ind w:right="711" w:firstLine="3600" w:firstLineChars="1500"/>
        <w:rPr>
          <w:rFonts w:hint="eastAsia" w:ascii="仿宋" w:hAnsi="仿宋" w:eastAsia="仿宋" w:cs="仿宋"/>
          <w:sz w:val="24"/>
          <w:u w:val="single"/>
        </w:rPr>
      </w:pPr>
      <w:r>
        <w:rPr>
          <w:rFonts w:hint="eastAsia" w:ascii="仿宋" w:hAnsi="仿宋" w:eastAsia="仿宋" w:cs="仿宋"/>
          <w:kern w:val="0"/>
          <w:sz w:val="24"/>
        </w:rPr>
        <w:t>委托代理人（电子签名）</w:t>
      </w:r>
      <w:r>
        <w:rPr>
          <w:rFonts w:hint="eastAsia" w:ascii="仿宋" w:hAnsi="仿宋" w:eastAsia="仿宋" w:cs="仿宋"/>
          <w:sz w:val="24"/>
        </w:rPr>
        <w:t>：</w:t>
      </w:r>
      <w:r>
        <w:rPr>
          <w:rFonts w:hint="eastAsia" w:ascii="仿宋" w:hAnsi="仿宋" w:eastAsia="仿宋" w:cs="仿宋"/>
          <w:sz w:val="24"/>
          <w:u w:val="single"/>
        </w:rPr>
        <w:t xml:space="preserve">                     </w:t>
      </w:r>
    </w:p>
    <w:p w14:paraId="76F68382">
      <w:pPr>
        <w:pStyle w:val="28"/>
        <w:spacing w:line="360" w:lineRule="auto"/>
        <w:rPr>
          <w:rFonts w:hint="eastAsia" w:ascii="仿宋" w:hAnsi="仿宋" w:eastAsia="仿宋" w:cs="仿宋"/>
          <w:sz w:val="24"/>
          <w:szCs w:val="24"/>
        </w:rPr>
      </w:pPr>
    </w:p>
    <w:p w14:paraId="42771D2F">
      <w:pPr>
        <w:pStyle w:val="28"/>
        <w:spacing w:line="360" w:lineRule="auto"/>
        <w:ind w:firstLine="5040" w:firstLineChars="2100"/>
        <w:rPr>
          <w:rFonts w:hint="eastAsia" w:ascii="仿宋" w:hAnsi="仿宋" w:eastAsia="仿宋" w:cs="仿宋"/>
          <w:sz w:val="24"/>
          <w:szCs w:val="24"/>
        </w:rPr>
        <w:sectPr>
          <w:pgSz w:w="11910" w:h="16840"/>
          <w:pgMar w:top="1134" w:right="1134" w:bottom="1134" w:left="1134" w:header="0" w:footer="998" w:gutter="0"/>
          <w:cols w:space="720" w:num="1"/>
          <w:docGrid w:linePitch="1" w:charSpace="0"/>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62487E1">
      <w:pPr>
        <w:pStyle w:val="5"/>
        <w:ind w:left="116"/>
        <w:jc w:val="center"/>
        <w:rPr>
          <w:rFonts w:hint="eastAsia" w:ascii="仿宋" w:hAnsi="仿宋" w:eastAsia="仿宋" w:cs="仿宋"/>
          <w:b w:val="0"/>
          <w:sz w:val="30"/>
        </w:rPr>
      </w:pPr>
      <w:bookmarkStart w:id="54" w:name="（三）开标一览表 "/>
      <w:bookmarkEnd w:id="54"/>
      <w:r>
        <w:rPr>
          <w:rFonts w:hint="eastAsia" w:ascii="仿宋" w:hAnsi="仿宋" w:eastAsia="仿宋" w:cs="仿宋"/>
        </w:rPr>
        <w:t>（三）开标一览表</w:t>
      </w:r>
    </w:p>
    <w:p w14:paraId="0473C8BF">
      <w:pPr>
        <w:spacing w:before="12"/>
        <w:rPr>
          <w:rFonts w:hint="eastAsia" w:ascii="仿宋" w:hAnsi="仿宋" w:eastAsia="仿宋" w:cs="仿宋"/>
          <w:b/>
          <w:sz w:val="30"/>
        </w:rPr>
      </w:pPr>
    </w:p>
    <w:p w14:paraId="485E4087">
      <w:pPr>
        <w:tabs>
          <w:tab w:val="left" w:pos="4363"/>
        </w:tabs>
        <w:ind w:left="449"/>
        <w:jc w:val="left"/>
        <w:rPr>
          <w:rFonts w:hint="eastAsia" w:ascii="仿宋" w:hAnsi="仿宋" w:eastAsia="仿宋" w:cs="仿宋"/>
          <w:b/>
          <w:sz w:val="24"/>
          <w:u w:val="single"/>
        </w:rPr>
      </w:pPr>
      <w:r>
        <w:rPr>
          <w:rFonts w:hint="eastAsia" w:ascii="仿宋" w:hAnsi="仿宋" w:eastAsia="仿宋" w:cs="仿宋"/>
          <w:b/>
          <w:sz w:val="24"/>
        </w:rPr>
        <w:t>项目名称：</w:t>
      </w:r>
      <w:r>
        <w:rPr>
          <w:rFonts w:hint="eastAsia" w:ascii="仿宋" w:hAnsi="仿宋" w:eastAsia="仿宋" w:cs="仿宋"/>
          <w:b/>
          <w:sz w:val="24"/>
          <w:u w:val="single"/>
        </w:rPr>
        <w:tab/>
      </w:r>
      <w:r>
        <w:rPr>
          <w:rFonts w:hint="eastAsia" w:ascii="仿宋" w:hAnsi="仿宋" w:eastAsia="仿宋" w:cs="仿宋"/>
          <w:b/>
          <w:sz w:val="24"/>
        </w:rPr>
        <w:t xml:space="preserve">       项目编号：</w:t>
      </w:r>
      <w:r>
        <w:rPr>
          <w:rFonts w:hint="eastAsia" w:ascii="仿宋" w:hAnsi="仿宋" w:eastAsia="仿宋" w:cs="仿宋"/>
          <w:b/>
          <w:sz w:val="24"/>
          <w:u w:val="single"/>
        </w:rPr>
        <w:t xml:space="preserve">              </w:t>
      </w:r>
    </w:p>
    <w:p w14:paraId="257EFBA7">
      <w:pPr>
        <w:spacing w:before="4"/>
        <w:rPr>
          <w:rFonts w:hint="eastAsia" w:ascii="仿宋" w:hAnsi="仿宋" w:eastAsia="仿宋" w:cs="仿宋"/>
          <w:b/>
          <w:sz w:val="10"/>
        </w:rPr>
      </w:pPr>
    </w:p>
    <w:tbl>
      <w:tblPr>
        <w:tblStyle w:val="15"/>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970"/>
        <w:gridCol w:w="6123"/>
      </w:tblGrid>
      <w:tr w14:paraId="47BA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1306" w:type="dxa"/>
            <w:noWrap w:val="0"/>
            <w:vAlign w:val="top"/>
          </w:tcPr>
          <w:p w14:paraId="56D39B2A">
            <w:pPr>
              <w:pStyle w:val="27"/>
              <w:spacing w:before="1"/>
              <w:rPr>
                <w:rFonts w:hint="eastAsia" w:ascii="仿宋" w:hAnsi="仿宋" w:eastAsia="仿宋" w:cs="仿宋"/>
                <w:b/>
                <w:sz w:val="17"/>
                <w:lang w:eastAsia="zh-CN"/>
              </w:rPr>
            </w:pPr>
          </w:p>
          <w:p w14:paraId="23E359A7">
            <w:pPr>
              <w:pStyle w:val="27"/>
              <w:ind w:left="439" w:right="410"/>
              <w:jc w:val="center"/>
              <w:rPr>
                <w:rFonts w:hint="eastAsia" w:ascii="仿宋" w:hAnsi="仿宋" w:eastAsia="仿宋" w:cs="仿宋"/>
                <w:sz w:val="20"/>
              </w:rPr>
            </w:pPr>
            <w:r>
              <w:rPr>
                <w:rFonts w:hint="eastAsia" w:ascii="仿宋" w:hAnsi="仿宋" w:eastAsia="仿宋" w:cs="仿宋"/>
                <w:sz w:val="20"/>
              </w:rPr>
              <w:t>序号</w:t>
            </w:r>
          </w:p>
        </w:tc>
        <w:tc>
          <w:tcPr>
            <w:tcW w:w="1970" w:type="dxa"/>
            <w:noWrap w:val="0"/>
            <w:vAlign w:val="top"/>
          </w:tcPr>
          <w:p w14:paraId="68402913">
            <w:pPr>
              <w:pStyle w:val="27"/>
              <w:spacing w:before="193"/>
              <w:ind w:left="719" w:right="711"/>
              <w:jc w:val="center"/>
              <w:rPr>
                <w:rFonts w:hint="eastAsia" w:ascii="仿宋" w:hAnsi="仿宋" w:eastAsia="仿宋" w:cs="仿宋"/>
                <w:sz w:val="24"/>
              </w:rPr>
            </w:pPr>
            <w:r>
              <w:rPr>
                <w:rFonts w:hint="eastAsia" w:ascii="仿宋" w:hAnsi="仿宋" w:eastAsia="仿宋" w:cs="仿宋"/>
                <w:sz w:val="24"/>
              </w:rPr>
              <w:t>项目</w:t>
            </w:r>
          </w:p>
        </w:tc>
        <w:tc>
          <w:tcPr>
            <w:tcW w:w="6123" w:type="dxa"/>
            <w:noWrap w:val="0"/>
            <w:vAlign w:val="top"/>
          </w:tcPr>
          <w:p w14:paraId="13A4889F">
            <w:pPr>
              <w:pStyle w:val="27"/>
              <w:spacing w:before="11"/>
              <w:rPr>
                <w:rFonts w:hint="eastAsia" w:ascii="仿宋" w:hAnsi="仿宋" w:eastAsia="仿宋" w:cs="仿宋"/>
                <w:b/>
                <w:sz w:val="17"/>
              </w:rPr>
            </w:pPr>
          </w:p>
          <w:p w14:paraId="4A516943">
            <w:pPr>
              <w:pStyle w:val="27"/>
              <w:ind w:left="2426" w:right="2419"/>
              <w:jc w:val="center"/>
              <w:rPr>
                <w:rFonts w:hint="eastAsia" w:ascii="仿宋" w:hAnsi="仿宋" w:eastAsia="仿宋" w:cs="仿宋"/>
                <w:sz w:val="24"/>
              </w:rPr>
            </w:pPr>
            <w:r>
              <w:rPr>
                <w:rFonts w:hint="eastAsia" w:ascii="仿宋" w:hAnsi="仿宋" w:eastAsia="仿宋" w:cs="仿宋"/>
                <w:sz w:val="24"/>
              </w:rPr>
              <w:t>金额（元）</w:t>
            </w:r>
          </w:p>
        </w:tc>
      </w:tr>
      <w:tr w14:paraId="24DE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jc w:val="center"/>
        </w:trPr>
        <w:tc>
          <w:tcPr>
            <w:tcW w:w="1306" w:type="dxa"/>
            <w:noWrap w:val="0"/>
            <w:vAlign w:val="top"/>
          </w:tcPr>
          <w:p w14:paraId="62425851">
            <w:pPr>
              <w:pStyle w:val="27"/>
              <w:rPr>
                <w:rFonts w:hint="eastAsia" w:ascii="仿宋" w:hAnsi="仿宋" w:eastAsia="仿宋" w:cs="仿宋"/>
                <w:b/>
                <w:sz w:val="20"/>
              </w:rPr>
            </w:pPr>
          </w:p>
          <w:p w14:paraId="785607FE">
            <w:pPr>
              <w:pStyle w:val="27"/>
              <w:spacing w:before="1"/>
              <w:rPr>
                <w:rFonts w:hint="eastAsia" w:ascii="仿宋" w:hAnsi="仿宋" w:eastAsia="仿宋" w:cs="仿宋"/>
                <w:b/>
                <w:sz w:val="26"/>
              </w:rPr>
            </w:pPr>
          </w:p>
          <w:p w14:paraId="7AA301CB">
            <w:pPr>
              <w:pStyle w:val="27"/>
              <w:ind w:left="62"/>
              <w:jc w:val="center"/>
              <w:rPr>
                <w:rFonts w:hint="eastAsia" w:ascii="仿宋" w:hAnsi="仿宋" w:eastAsia="仿宋" w:cs="仿宋"/>
                <w:sz w:val="20"/>
              </w:rPr>
            </w:pPr>
            <w:r>
              <w:rPr>
                <w:rFonts w:hint="eastAsia" w:ascii="仿宋" w:hAnsi="仿宋" w:eastAsia="仿宋" w:cs="仿宋"/>
                <w:w w:val="99"/>
                <w:sz w:val="20"/>
              </w:rPr>
              <w:t>1</w:t>
            </w:r>
          </w:p>
        </w:tc>
        <w:tc>
          <w:tcPr>
            <w:tcW w:w="1970" w:type="dxa"/>
            <w:noWrap w:val="0"/>
            <w:vAlign w:val="top"/>
          </w:tcPr>
          <w:p w14:paraId="07B6A32D">
            <w:pPr>
              <w:pStyle w:val="27"/>
              <w:spacing w:before="12"/>
              <w:rPr>
                <w:rFonts w:hint="eastAsia" w:ascii="仿宋" w:hAnsi="仿宋" w:eastAsia="仿宋" w:cs="仿宋"/>
                <w:b/>
                <w:sz w:val="31"/>
              </w:rPr>
            </w:pPr>
          </w:p>
          <w:p w14:paraId="21A70C8E">
            <w:pPr>
              <w:pStyle w:val="27"/>
              <w:ind w:left="499"/>
              <w:rPr>
                <w:rFonts w:hint="eastAsia" w:ascii="仿宋" w:hAnsi="仿宋" w:eastAsia="仿宋" w:cs="仿宋"/>
                <w:sz w:val="24"/>
                <w:lang w:eastAsia="zh-CN"/>
              </w:rPr>
            </w:pPr>
            <w:r>
              <w:rPr>
                <w:rFonts w:hint="eastAsia" w:ascii="仿宋" w:hAnsi="仿宋" w:eastAsia="仿宋" w:cs="仿宋"/>
                <w:sz w:val="24"/>
              </w:rPr>
              <w:t>投标</w:t>
            </w:r>
            <w:r>
              <w:rPr>
                <w:rFonts w:hint="eastAsia" w:ascii="仿宋" w:hAnsi="仿宋" w:eastAsia="仿宋" w:cs="仿宋"/>
                <w:sz w:val="24"/>
                <w:lang w:eastAsia="zh-CN"/>
              </w:rPr>
              <w:t>报价</w:t>
            </w:r>
          </w:p>
          <w:p w14:paraId="5E1AAFAD">
            <w:pPr>
              <w:pStyle w:val="27"/>
              <w:spacing w:before="2"/>
              <w:ind w:left="619"/>
              <w:rPr>
                <w:rFonts w:hint="eastAsia" w:ascii="仿宋" w:hAnsi="仿宋" w:eastAsia="仿宋" w:cs="仿宋"/>
                <w:sz w:val="24"/>
              </w:rPr>
            </w:pPr>
            <w:r>
              <w:rPr>
                <w:rFonts w:hint="eastAsia" w:ascii="仿宋" w:hAnsi="仿宋" w:eastAsia="仿宋" w:cs="仿宋"/>
                <w:sz w:val="24"/>
              </w:rPr>
              <w:t>（元）</w:t>
            </w:r>
          </w:p>
        </w:tc>
        <w:tc>
          <w:tcPr>
            <w:tcW w:w="6123" w:type="dxa"/>
            <w:noWrap w:val="0"/>
            <w:vAlign w:val="top"/>
          </w:tcPr>
          <w:p w14:paraId="72C852D2">
            <w:pPr>
              <w:pStyle w:val="27"/>
              <w:spacing w:before="2"/>
              <w:rPr>
                <w:rFonts w:hint="eastAsia" w:ascii="仿宋" w:hAnsi="仿宋" w:eastAsia="仿宋" w:cs="仿宋"/>
                <w:b/>
                <w:sz w:val="31"/>
              </w:rPr>
            </w:pPr>
          </w:p>
          <w:p w14:paraId="6303F3B7">
            <w:pPr>
              <w:pStyle w:val="27"/>
              <w:tabs>
                <w:tab w:val="left" w:pos="3108"/>
              </w:tabs>
              <w:spacing w:line="312" w:lineRule="auto"/>
              <w:ind w:left="108" w:right="2734"/>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pacing w:val="-17"/>
                <w:sz w:val="24"/>
              </w:rPr>
              <w:t xml:space="preserve">； </w:t>
            </w: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pacing w:val="-17"/>
                <w:sz w:val="24"/>
              </w:rPr>
              <w:t>。</w:t>
            </w:r>
          </w:p>
        </w:tc>
      </w:tr>
      <w:tr w14:paraId="38A2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399" w:type="dxa"/>
            <w:gridSpan w:val="3"/>
            <w:noWrap w:val="0"/>
            <w:vAlign w:val="top"/>
          </w:tcPr>
          <w:p w14:paraId="13C665A2">
            <w:pPr>
              <w:pStyle w:val="27"/>
              <w:spacing w:before="196"/>
              <w:ind w:left="107"/>
              <w:rPr>
                <w:rFonts w:hint="eastAsia" w:ascii="仿宋" w:hAnsi="仿宋" w:eastAsia="仿宋" w:cs="仿宋"/>
                <w:sz w:val="24"/>
              </w:rPr>
            </w:pPr>
            <w:r>
              <w:rPr>
                <w:rFonts w:hint="eastAsia" w:ascii="仿宋" w:hAnsi="仿宋" w:eastAsia="仿宋" w:cs="仿宋"/>
                <w:sz w:val="24"/>
                <w:lang w:eastAsia="zh-CN"/>
              </w:rPr>
              <w:t>供货</w:t>
            </w:r>
            <w:r>
              <w:rPr>
                <w:rFonts w:hint="eastAsia" w:ascii="仿宋" w:hAnsi="仿宋" w:eastAsia="仿宋" w:cs="仿宋"/>
                <w:sz w:val="24"/>
              </w:rPr>
              <w:t>期</w:t>
            </w:r>
            <w:r>
              <w:rPr>
                <w:rFonts w:hint="eastAsia" w:ascii="仿宋" w:hAnsi="仿宋" w:eastAsia="仿宋" w:cs="仿宋"/>
                <w:sz w:val="24"/>
                <w:lang w:eastAsia="zh-CN"/>
              </w:rPr>
              <w:t>限</w:t>
            </w:r>
            <w:r>
              <w:rPr>
                <w:rFonts w:hint="eastAsia" w:ascii="仿宋" w:hAnsi="仿宋" w:eastAsia="仿宋" w:cs="仿宋"/>
                <w:sz w:val="24"/>
              </w:rPr>
              <w:t>：</w:t>
            </w:r>
          </w:p>
        </w:tc>
      </w:tr>
      <w:tr w14:paraId="69CD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399" w:type="dxa"/>
            <w:gridSpan w:val="3"/>
            <w:noWrap w:val="0"/>
            <w:vAlign w:val="top"/>
          </w:tcPr>
          <w:p w14:paraId="5CC091D0">
            <w:pPr>
              <w:pStyle w:val="27"/>
              <w:spacing w:before="196"/>
              <w:ind w:left="107"/>
              <w:rPr>
                <w:rFonts w:hint="eastAsia" w:ascii="仿宋" w:hAnsi="仿宋" w:eastAsia="仿宋" w:cs="仿宋"/>
                <w:sz w:val="24"/>
                <w:lang w:eastAsia="zh-CN"/>
              </w:rPr>
            </w:pPr>
            <w:r>
              <w:rPr>
                <w:rFonts w:hint="eastAsia" w:ascii="仿宋" w:hAnsi="仿宋" w:eastAsia="仿宋" w:cs="仿宋"/>
                <w:sz w:val="24"/>
                <w:lang w:eastAsia="zh-CN"/>
              </w:rPr>
              <w:t>质保期：</w:t>
            </w:r>
          </w:p>
        </w:tc>
      </w:tr>
      <w:tr w14:paraId="27F7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99" w:type="dxa"/>
            <w:gridSpan w:val="3"/>
            <w:noWrap w:val="0"/>
            <w:vAlign w:val="top"/>
          </w:tcPr>
          <w:p w14:paraId="5E417E52">
            <w:pPr>
              <w:pStyle w:val="27"/>
              <w:spacing w:before="3"/>
              <w:rPr>
                <w:rFonts w:hint="eastAsia" w:ascii="仿宋" w:hAnsi="仿宋" w:eastAsia="仿宋" w:cs="仿宋"/>
                <w:b/>
                <w:sz w:val="17"/>
              </w:rPr>
            </w:pPr>
          </w:p>
          <w:p w14:paraId="3BFE6AA9">
            <w:pPr>
              <w:pStyle w:val="27"/>
              <w:ind w:left="107"/>
              <w:rPr>
                <w:rFonts w:hint="eastAsia" w:ascii="仿宋" w:hAnsi="仿宋" w:eastAsia="仿宋" w:cs="仿宋"/>
                <w:sz w:val="24"/>
              </w:rPr>
            </w:pPr>
            <w:r>
              <w:rPr>
                <w:rFonts w:hint="eastAsia" w:ascii="仿宋" w:hAnsi="仿宋" w:eastAsia="仿宋" w:cs="仿宋"/>
                <w:sz w:val="24"/>
              </w:rPr>
              <w:t>备注：</w:t>
            </w:r>
          </w:p>
        </w:tc>
      </w:tr>
    </w:tbl>
    <w:p w14:paraId="4F56A060">
      <w:pPr>
        <w:autoSpaceDE w:val="0"/>
        <w:autoSpaceDN w:val="0"/>
        <w:spacing w:line="360" w:lineRule="auto"/>
        <w:ind w:left="232"/>
        <w:jc w:val="left"/>
        <w:rPr>
          <w:rFonts w:hint="eastAsia" w:ascii="仿宋" w:hAnsi="仿宋" w:eastAsia="仿宋" w:cs="仿宋"/>
          <w:sz w:val="24"/>
        </w:rPr>
      </w:pPr>
    </w:p>
    <w:p w14:paraId="00A2C74C">
      <w:pPr>
        <w:autoSpaceDE w:val="0"/>
        <w:autoSpaceDN w:val="0"/>
        <w:spacing w:line="360" w:lineRule="auto"/>
        <w:ind w:left="232"/>
        <w:jc w:val="left"/>
        <w:rPr>
          <w:rFonts w:hint="eastAsia" w:ascii="仿宋" w:hAnsi="仿宋" w:eastAsia="仿宋" w:cs="仿宋"/>
          <w:sz w:val="24"/>
        </w:rPr>
      </w:pPr>
      <w:r>
        <w:rPr>
          <w:rFonts w:hint="eastAsia" w:ascii="仿宋" w:hAnsi="仿宋" w:eastAsia="仿宋" w:cs="仿宋"/>
          <w:sz w:val="24"/>
        </w:rPr>
        <w:t>注：1.表中大小写不一致时，以大写为准。</w:t>
      </w:r>
    </w:p>
    <w:p w14:paraId="480D7A88">
      <w:pPr>
        <w:pStyle w:val="18"/>
        <w:tabs>
          <w:tab w:val="left" w:pos="863"/>
        </w:tabs>
        <w:autoSpaceDE w:val="0"/>
        <w:autoSpaceDN w:val="0"/>
        <w:spacing w:line="360" w:lineRule="auto"/>
        <w:ind w:right="715" w:firstLine="720" w:firstLineChars="300"/>
        <w:jc w:val="left"/>
        <w:rPr>
          <w:rFonts w:hint="eastAsia" w:ascii="仿宋" w:hAnsi="仿宋" w:eastAsia="仿宋" w:cs="仿宋"/>
          <w:sz w:val="24"/>
          <w:szCs w:val="24"/>
        </w:rPr>
      </w:pPr>
      <w:r>
        <w:rPr>
          <w:rFonts w:hint="eastAsia" w:ascii="仿宋" w:hAnsi="仿宋" w:eastAsia="仿宋" w:cs="仿宋"/>
          <w:sz w:val="24"/>
          <w:szCs w:val="24"/>
        </w:rPr>
        <w:t>2.投标报价为完成本次采购项目的人工费、设备费及税金等一切相关费用。</w:t>
      </w:r>
    </w:p>
    <w:p w14:paraId="00775332">
      <w:pPr>
        <w:pStyle w:val="18"/>
        <w:tabs>
          <w:tab w:val="left" w:pos="863"/>
        </w:tabs>
        <w:autoSpaceDE w:val="0"/>
        <w:autoSpaceDN w:val="0"/>
        <w:spacing w:line="360" w:lineRule="auto"/>
        <w:ind w:right="715" w:firstLine="720" w:firstLineChars="300"/>
        <w:jc w:val="left"/>
        <w:rPr>
          <w:rFonts w:hint="eastAsia" w:ascii="仿宋" w:hAnsi="仿宋" w:eastAsia="仿宋" w:cs="仿宋"/>
          <w:sz w:val="24"/>
          <w:szCs w:val="24"/>
        </w:rPr>
      </w:pPr>
      <w:r>
        <w:rPr>
          <w:rFonts w:hint="eastAsia" w:ascii="仿宋" w:hAnsi="仿宋" w:eastAsia="仿宋" w:cs="仿宋"/>
          <w:sz w:val="24"/>
          <w:szCs w:val="24"/>
        </w:rPr>
        <w:t>3.任何有选择或有条件的投标报价或表中某一包填写多个报价，均将导致投标被拒绝。</w:t>
      </w:r>
    </w:p>
    <w:p w14:paraId="6B63B207">
      <w:pPr>
        <w:rPr>
          <w:rFonts w:hint="eastAsia" w:ascii="仿宋" w:hAnsi="仿宋" w:eastAsia="仿宋" w:cs="仿宋"/>
          <w:sz w:val="20"/>
        </w:rPr>
      </w:pPr>
    </w:p>
    <w:p w14:paraId="679252AA">
      <w:pPr>
        <w:rPr>
          <w:rFonts w:hint="eastAsia" w:ascii="仿宋" w:hAnsi="仿宋" w:eastAsia="仿宋" w:cs="仿宋"/>
          <w:sz w:val="20"/>
        </w:rPr>
      </w:pPr>
    </w:p>
    <w:p w14:paraId="45B3547A">
      <w:pPr>
        <w:spacing w:before="7"/>
        <w:rPr>
          <w:rFonts w:hint="eastAsia" w:ascii="仿宋" w:hAnsi="仿宋" w:eastAsia="仿宋" w:cs="仿宋"/>
          <w:sz w:val="22"/>
        </w:rPr>
      </w:pPr>
    </w:p>
    <w:p w14:paraId="48CB58FC">
      <w:pPr>
        <w:pStyle w:val="3"/>
        <w:numPr>
          <w:ilvl w:val="0"/>
          <w:numId w:val="0"/>
        </w:numPr>
        <w:jc w:val="both"/>
        <w:rPr>
          <w:rFonts w:hint="eastAsia" w:ascii="仿宋" w:hAnsi="仿宋" w:eastAsia="仿宋" w:cs="仿宋"/>
        </w:rPr>
      </w:pPr>
    </w:p>
    <w:p w14:paraId="2D410C9B">
      <w:pPr>
        <w:tabs>
          <w:tab w:val="left" w:pos="3711"/>
          <w:tab w:val="left" w:pos="5990"/>
        </w:tabs>
        <w:autoSpaceDE w:val="0"/>
        <w:autoSpaceDN w:val="0"/>
        <w:spacing w:line="360" w:lineRule="auto"/>
        <w:rPr>
          <w:rFonts w:hint="eastAsia" w:ascii="仿宋" w:hAnsi="仿宋" w:eastAsia="仿宋" w:cs="仿宋"/>
          <w:sz w:val="24"/>
        </w:rPr>
      </w:pPr>
    </w:p>
    <w:p w14:paraId="71B063C8">
      <w:pPr>
        <w:tabs>
          <w:tab w:val="left" w:pos="3711"/>
          <w:tab w:val="left" w:pos="5990"/>
        </w:tabs>
        <w:autoSpaceDE w:val="0"/>
        <w:autoSpaceDN w:val="0"/>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76ED02EB">
      <w:pPr>
        <w:tabs>
          <w:tab w:val="left" w:pos="9052"/>
        </w:tabs>
        <w:autoSpaceDE w:val="0"/>
        <w:autoSpaceDN w:val="0"/>
        <w:spacing w:line="360" w:lineRule="auto"/>
        <w:ind w:right="711" w:firstLine="3120" w:firstLineChars="1300"/>
        <w:rPr>
          <w:rFonts w:hint="eastAsia" w:ascii="仿宋" w:hAnsi="仿宋" w:eastAsia="仿宋" w:cs="仿宋"/>
          <w:sz w:val="24"/>
        </w:rPr>
      </w:pPr>
    </w:p>
    <w:p w14:paraId="1332CC06">
      <w:pPr>
        <w:tabs>
          <w:tab w:val="left" w:pos="9052"/>
        </w:tabs>
        <w:autoSpaceDE w:val="0"/>
        <w:autoSpaceDN w:val="0"/>
        <w:spacing w:line="360" w:lineRule="auto"/>
        <w:ind w:right="711" w:firstLine="3120" w:firstLineChars="1300"/>
        <w:rPr>
          <w:rFonts w:hint="eastAsia" w:ascii="仿宋" w:hAnsi="仿宋" w:eastAsia="仿宋" w:cs="仿宋"/>
          <w:sz w:val="24"/>
          <w:u w:val="single"/>
        </w:rPr>
      </w:pPr>
      <w:r>
        <w:rPr>
          <w:rFonts w:hint="eastAsia" w:ascii="仿宋" w:hAnsi="仿宋" w:eastAsia="仿宋" w:cs="仿宋"/>
          <w:kern w:val="0"/>
          <w:sz w:val="24"/>
        </w:rPr>
        <w:t>法定代表人或委托代理人（电子签名）</w:t>
      </w:r>
      <w:r>
        <w:rPr>
          <w:rFonts w:hint="eastAsia" w:ascii="仿宋" w:hAnsi="仿宋" w:eastAsia="仿宋" w:cs="仿宋"/>
          <w:sz w:val="24"/>
        </w:rPr>
        <w:t>：</w:t>
      </w:r>
      <w:r>
        <w:rPr>
          <w:rFonts w:hint="eastAsia" w:ascii="仿宋" w:hAnsi="仿宋" w:eastAsia="仿宋" w:cs="仿宋"/>
          <w:sz w:val="24"/>
          <w:u w:val="single"/>
        </w:rPr>
        <w:t xml:space="preserve">                          </w:t>
      </w:r>
    </w:p>
    <w:p w14:paraId="1DE01132">
      <w:pPr>
        <w:pStyle w:val="28"/>
        <w:spacing w:line="360" w:lineRule="auto"/>
        <w:ind w:firstLine="3120" w:firstLineChars="1300"/>
        <w:rPr>
          <w:rFonts w:hint="eastAsia" w:ascii="仿宋" w:hAnsi="仿宋" w:eastAsia="仿宋" w:cs="仿宋"/>
          <w:sz w:val="24"/>
          <w:szCs w:val="24"/>
        </w:rPr>
      </w:pPr>
    </w:p>
    <w:p w14:paraId="753D9D92">
      <w:pPr>
        <w:pStyle w:val="28"/>
        <w:spacing w:line="360" w:lineRule="auto"/>
        <w:ind w:firstLine="5280" w:firstLineChars="2200"/>
        <w:rPr>
          <w:rFonts w:hint="eastAsia" w:ascii="仿宋" w:hAnsi="仿宋" w:eastAsia="仿宋" w:cs="仿宋"/>
          <w:sz w:val="24"/>
          <w:szCs w:val="24"/>
        </w:rPr>
        <w:sectPr>
          <w:pgSz w:w="11910" w:h="16840"/>
          <w:pgMar w:top="1134" w:right="1134" w:bottom="1134" w:left="1134" w:header="0" w:footer="998" w:gutter="0"/>
          <w:cols w:space="720" w:num="1"/>
          <w:docGrid w:linePitch="1" w:charSpace="0"/>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FEF2108">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附表3-1 报价明细表</w:t>
      </w:r>
    </w:p>
    <w:p w14:paraId="4A2DEAA9">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项目名称：                                                         单位：元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04"/>
        <w:gridCol w:w="1069"/>
        <w:gridCol w:w="1069"/>
        <w:gridCol w:w="1069"/>
        <w:gridCol w:w="1069"/>
        <w:gridCol w:w="1069"/>
        <w:gridCol w:w="1069"/>
        <w:gridCol w:w="1067"/>
      </w:tblGrid>
      <w:tr w14:paraId="742A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313F1A87">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序号</w:t>
            </w:r>
          </w:p>
        </w:tc>
        <w:tc>
          <w:tcPr>
            <w:tcW w:w="661" w:type="pct"/>
            <w:noWrap w:val="0"/>
            <w:vAlign w:val="center"/>
          </w:tcPr>
          <w:p w14:paraId="76C7DE74">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标的名称</w:t>
            </w:r>
          </w:p>
        </w:tc>
        <w:tc>
          <w:tcPr>
            <w:tcW w:w="542" w:type="pct"/>
            <w:noWrap w:val="0"/>
            <w:vAlign w:val="center"/>
          </w:tcPr>
          <w:p w14:paraId="70514BF5">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单位</w:t>
            </w:r>
          </w:p>
        </w:tc>
        <w:tc>
          <w:tcPr>
            <w:tcW w:w="542" w:type="pct"/>
            <w:noWrap w:val="0"/>
            <w:vAlign w:val="center"/>
          </w:tcPr>
          <w:p w14:paraId="3F673D4B">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品牌</w:t>
            </w:r>
          </w:p>
        </w:tc>
        <w:tc>
          <w:tcPr>
            <w:tcW w:w="542" w:type="pct"/>
            <w:noWrap w:val="0"/>
            <w:vAlign w:val="center"/>
          </w:tcPr>
          <w:p w14:paraId="027CDA91">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型号</w:t>
            </w:r>
          </w:p>
        </w:tc>
        <w:tc>
          <w:tcPr>
            <w:tcW w:w="542" w:type="pct"/>
            <w:noWrap w:val="0"/>
            <w:vAlign w:val="center"/>
          </w:tcPr>
          <w:p w14:paraId="6C561BC4">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数量</w:t>
            </w:r>
          </w:p>
        </w:tc>
        <w:tc>
          <w:tcPr>
            <w:tcW w:w="542" w:type="pct"/>
            <w:noWrap w:val="0"/>
            <w:vAlign w:val="center"/>
          </w:tcPr>
          <w:p w14:paraId="6120D75D">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单价</w:t>
            </w:r>
          </w:p>
        </w:tc>
        <w:tc>
          <w:tcPr>
            <w:tcW w:w="542" w:type="pct"/>
            <w:noWrap w:val="0"/>
            <w:vAlign w:val="center"/>
          </w:tcPr>
          <w:p w14:paraId="44573286">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总价</w:t>
            </w:r>
          </w:p>
        </w:tc>
        <w:tc>
          <w:tcPr>
            <w:tcW w:w="541" w:type="pct"/>
            <w:noWrap w:val="0"/>
            <w:vAlign w:val="center"/>
          </w:tcPr>
          <w:p w14:paraId="1CBE5262">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备注</w:t>
            </w:r>
          </w:p>
        </w:tc>
      </w:tr>
      <w:tr w14:paraId="46F3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72654AA0">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661" w:type="pct"/>
            <w:noWrap w:val="0"/>
            <w:vAlign w:val="center"/>
          </w:tcPr>
          <w:p w14:paraId="1E21C35C">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5953DF8C">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49843101">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36F1A5B2">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28718FD8">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75B97B73">
            <w:pPr>
              <w:autoSpaceDE w:val="0"/>
              <w:autoSpaceDN w:val="0"/>
              <w:adjustRightInd w:val="0"/>
              <w:spacing w:line="360" w:lineRule="auto"/>
              <w:jc w:val="center"/>
              <w:rPr>
                <w:rFonts w:hint="eastAsia" w:ascii="仿宋" w:hAnsi="仿宋" w:eastAsia="仿宋" w:cs="仿宋"/>
                <w:kern w:val="0"/>
                <w:sz w:val="24"/>
              </w:rPr>
            </w:pPr>
          </w:p>
        </w:tc>
        <w:tc>
          <w:tcPr>
            <w:tcW w:w="542" w:type="pct"/>
            <w:noWrap w:val="0"/>
            <w:vAlign w:val="center"/>
          </w:tcPr>
          <w:p w14:paraId="3D8378D2">
            <w:pPr>
              <w:autoSpaceDE w:val="0"/>
              <w:autoSpaceDN w:val="0"/>
              <w:adjustRightInd w:val="0"/>
              <w:spacing w:line="360" w:lineRule="auto"/>
              <w:jc w:val="center"/>
              <w:rPr>
                <w:rFonts w:hint="eastAsia" w:ascii="仿宋" w:hAnsi="仿宋" w:eastAsia="仿宋" w:cs="仿宋"/>
                <w:kern w:val="0"/>
                <w:sz w:val="24"/>
              </w:rPr>
            </w:pPr>
          </w:p>
        </w:tc>
        <w:tc>
          <w:tcPr>
            <w:tcW w:w="541" w:type="pct"/>
            <w:noWrap w:val="0"/>
            <w:vAlign w:val="center"/>
          </w:tcPr>
          <w:p w14:paraId="6528883A">
            <w:pPr>
              <w:autoSpaceDE w:val="0"/>
              <w:autoSpaceDN w:val="0"/>
              <w:adjustRightInd w:val="0"/>
              <w:spacing w:line="360" w:lineRule="auto"/>
              <w:jc w:val="center"/>
              <w:rPr>
                <w:rFonts w:hint="eastAsia" w:ascii="仿宋" w:hAnsi="仿宋" w:eastAsia="仿宋" w:cs="仿宋"/>
                <w:kern w:val="0"/>
                <w:sz w:val="24"/>
              </w:rPr>
            </w:pPr>
          </w:p>
        </w:tc>
      </w:tr>
      <w:tr w14:paraId="4A14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3E2E7948">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661" w:type="pct"/>
            <w:noWrap w:val="0"/>
            <w:vAlign w:val="center"/>
          </w:tcPr>
          <w:p w14:paraId="34A850D7">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6D77E7C">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4193F4CF">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733458A">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6EB3A8B">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34CADAE">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F214E27">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78271A2B">
            <w:pPr>
              <w:autoSpaceDE w:val="0"/>
              <w:autoSpaceDN w:val="0"/>
              <w:adjustRightInd w:val="0"/>
              <w:spacing w:line="360" w:lineRule="auto"/>
              <w:jc w:val="left"/>
              <w:rPr>
                <w:rFonts w:hint="eastAsia" w:ascii="仿宋" w:hAnsi="仿宋" w:eastAsia="仿宋" w:cs="仿宋"/>
                <w:kern w:val="0"/>
                <w:sz w:val="24"/>
              </w:rPr>
            </w:pPr>
          </w:p>
        </w:tc>
      </w:tr>
      <w:tr w14:paraId="4CF7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5451EFD0">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661" w:type="pct"/>
            <w:noWrap w:val="0"/>
            <w:vAlign w:val="center"/>
          </w:tcPr>
          <w:p w14:paraId="52E0B214">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18762CAD">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7A9F8C1">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C394A38">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CD5A799">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47E9AA14">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B6344C0">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468453BF">
            <w:pPr>
              <w:autoSpaceDE w:val="0"/>
              <w:autoSpaceDN w:val="0"/>
              <w:adjustRightInd w:val="0"/>
              <w:spacing w:line="360" w:lineRule="auto"/>
              <w:jc w:val="left"/>
              <w:rPr>
                <w:rFonts w:hint="eastAsia" w:ascii="仿宋" w:hAnsi="仿宋" w:eastAsia="仿宋" w:cs="仿宋"/>
                <w:kern w:val="0"/>
                <w:sz w:val="24"/>
              </w:rPr>
            </w:pPr>
          </w:p>
        </w:tc>
      </w:tr>
      <w:tr w14:paraId="5634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1E14A34A">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661" w:type="pct"/>
            <w:noWrap w:val="0"/>
            <w:vAlign w:val="center"/>
          </w:tcPr>
          <w:p w14:paraId="5279C05D">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116973EF">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AA53391">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24100AC">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6DC437C">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9EC7E22">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48690806">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610856C4">
            <w:pPr>
              <w:autoSpaceDE w:val="0"/>
              <w:autoSpaceDN w:val="0"/>
              <w:adjustRightInd w:val="0"/>
              <w:spacing w:line="360" w:lineRule="auto"/>
              <w:jc w:val="left"/>
              <w:rPr>
                <w:rFonts w:hint="eastAsia" w:ascii="仿宋" w:hAnsi="仿宋" w:eastAsia="仿宋" w:cs="仿宋"/>
                <w:kern w:val="0"/>
                <w:sz w:val="24"/>
              </w:rPr>
            </w:pPr>
          </w:p>
        </w:tc>
      </w:tr>
      <w:tr w14:paraId="6846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6B7136A7">
            <w:pPr>
              <w:autoSpaceDE w:val="0"/>
              <w:autoSpaceDN w:val="0"/>
              <w:adjustRightIn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w:t>
            </w:r>
          </w:p>
        </w:tc>
        <w:tc>
          <w:tcPr>
            <w:tcW w:w="661" w:type="pct"/>
            <w:noWrap w:val="0"/>
            <w:vAlign w:val="center"/>
          </w:tcPr>
          <w:p w14:paraId="75250596">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4B80095A">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790ED52C">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6D7C542C">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3B71D54">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30F791D">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C1F3278">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5AD343F9">
            <w:pPr>
              <w:autoSpaceDE w:val="0"/>
              <w:autoSpaceDN w:val="0"/>
              <w:adjustRightInd w:val="0"/>
              <w:spacing w:line="360" w:lineRule="auto"/>
              <w:jc w:val="left"/>
              <w:rPr>
                <w:rFonts w:hint="eastAsia" w:ascii="仿宋" w:hAnsi="仿宋" w:eastAsia="仿宋" w:cs="仿宋"/>
                <w:kern w:val="0"/>
                <w:sz w:val="24"/>
              </w:rPr>
            </w:pPr>
          </w:p>
        </w:tc>
      </w:tr>
      <w:tr w14:paraId="6B81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1" w:type="pct"/>
            <w:noWrap w:val="0"/>
            <w:vAlign w:val="center"/>
          </w:tcPr>
          <w:p w14:paraId="6B0F3AC2">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w:t>
            </w:r>
          </w:p>
        </w:tc>
        <w:tc>
          <w:tcPr>
            <w:tcW w:w="661" w:type="pct"/>
            <w:noWrap w:val="0"/>
            <w:vAlign w:val="center"/>
          </w:tcPr>
          <w:p w14:paraId="7D944724">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1DF3570A">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1998271B">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4F26310A">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76B1F9FD">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673DEA9">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BC48952">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2A2041BC">
            <w:pPr>
              <w:autoSpaceDE w:val="0"/>
              <w:autoSpaceDN w:val="0"/>
              <w:adjustRightInd w:val="0"/>
              <w:spacing w:line="360" w:lineRule="auto"/>
              <w:jc w:val="left"/>
              <w:rPr>
                <w:rFonts w:hint="eastAsia" w:ascii="仿宋" w:hAnsi="仿宋" w:eastAsia="仿宋" w:cs="仿宋"/>
                <w:kern w:val="0"/>
                <w:sz w:val="24"/>
              </w:rPr>
            </w:pPr>
          </w:p>
        </w:tc>
      </w:tr>
      <w:tr w14:paraId="79CF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41" w:type="pct"/>
            <w:noWrap w:val="0"/>
            <w:vAlign w:val="center"/>
          </w:tcPr>
          <w:p w14:paraId="5D58D2B3">
            <w:pPr>
              <w:autoSpaceDE w:val="0"/>
              <w:autoSpaceDN w:val="0"/>
              <w:adjustRightInd w:val="0"/>
              <w:spacing w:line="360" w:lineRule="auto"/>
              <w:jc w:val="left"/>
              <w:rPr>
                <w:rFonts w:hint="eastAsia" w:ascii="仿宋" w:hAnsi="仿宋" w:eastAsia="仿宋" w:cs="仿宋"/>
                <w:kern w:val="0"/>
                <w:sz w:val="24"/>
              </w:rPr>
            </w:pPr>
          </w:p>
        </w:tc>
        <w:tc>
          <w:tcPr>
            <w:tcW w:w="661" w:type="pct"/>
            <w:noWrap w:val="0"/>
            <w:vAlign w:val="center"/>
          </w:tcPr>
          <w:p w14:paraId="2373B775">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投标总报价</w:t>
            </w:r>
          </w:p>
        </w:tc>
        <w:tc>
          <w:tcPr>
            <w:tcW w:w="542" w:type="pct"/>
            <w:noWrap w:val="0"/>
            <w:vAlign w:val="center"/>
          </w:tcPr>
          <w:p w14:paraId="01311A04">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7CA87A8">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3336BE65">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2F09466A">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5CBF6225">
            <w:pPr>
              <w:autoSpaceDE w:val="0"/>
              <w:autoSpaceDN w:val="0"/>
              <w:adjustRightInd w:val="0"/>
              <w:spacing w:line="360" w:lineRule="auto"/>
              <w:jc w:val="left"/>
              <w:rPr>
                <w:rFonts w:hint="eastAsia" w:ascii="仿宋" w:hAnsi="仿宋" w:eastAsia="仿宋" w:cs="仿宋"/>
                <w:kern w:val="0"/>
                <w:sz w:val="24"/>
              </w:rPr>
            </w:pPr>
          </w:p>
        </w:tc>
        <w:tc>
          <w:tcPr>
            <w:tcW w:w="542" w:type="pct"/>
            <w:noWrap w:val="0"/>
            <w:vAlign w:val="center"/>
          </w:tcPr>
          <w:p w14:paraId="0D921CF2">
            <w:pPr>
              <w:autoSpaceDE w:val="0"/>
              <w:autoSpaceDN w:val="0"/>
              <w:adjustRightInd w:val="0"/>
              <w:spacing w:line="360" w:lineRule="auto"/>
              <w:jc w:val="left"/>
              <w:rPr>
                <w:rFonts w:hint="eastAsia" w:ascii="仿宋" w:hAnsi="仿宋" w:eastAsia="仿宋" w:cs="仿宋"/>
                <w:kern w:val="0"/>
                <w:sz w:val="24"/>
              </w:rPr>
            </w:pPr>
          </w:p>
        </w:tc>
        <w:tc>
          <w:tcPr>
            <w:tcW w:w="541" w:type="pct"/>
            <w:noWrap w:val="0"/>
            <w:vAlign w:val="center"/>
          </w:tcPr>
          <w:p w14:paraId="3C27AA06">
            <w:pPr>
              <w:autoSpaceDE w:val="0"/>
              <w:autoSpaceDN w:val="0"/>
              <w:adjustRightInd w:val="0"/>
              <w:spacing w:line="360" w:lineRule="auto"/>
              <w:jc w:val="left"/>
              <w:rPr>
                <w:rFonts w:hint="eastAsia" w:ascii="仿宋" w:hAnsi="仿宋" w:eastAsia="仿宋" w:cs="仿宋"/>
                <w:kern w:val="0"/>
                <w:sz w:val="24"/>
              </w:rPr>
            </w:pPr>
          </w:p>
        </w:tc>
      </w:tr>
    </w:tbl>
    <w:p w14:paraId="74A00798">
      <w:pPr>
        <w:autoSpaceDE w:val="0"/>
        <w:autoSpaceDN w:val="0"/>
        <w:adjustRightInd w:val="0"/>
        <w:spacing w:line="360" w:lineRule="auto"/>
        <w:jc w:val="left"/>
        <w:rPr>
          <w:rFonts w:hint="eastAsia" w:ascii="仿宋" w:hAnsi="仿宋" w:eastAsia="仿宋" w:cs="仿宋"/>
          <w:kern w:val="0"/>
          <w:sz w:val="24"/>
        </w:rPr>
      </w:pPr>
    </w:p>
    <w:p w14:paraId="3CBE2361">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注：1. 此表中的投标总报价必须与“开标一览表”中的“投标总报价”一致。</w:t>
      </w:r>
    </w:p>
    <w:p w14:paraId="34315396">
      <w:pPr>
        <w:autoSpaceDE w:val="0"/>
        <w:autoSpaceDN w:val="0"/>
        <w:adjustRightInd w:val="0"/>
        <w:spacing w:line="360" w:lineRule="auto"/>
        <w:jc w:val="left"/>
        <w:rPr>
          <w:rFonts w:hint="eastAsia" w:ascii="仿宋" w:hAnsi="仿宋" w:eastAsia="仿宋" w:cs="仿宋"/>
          <w:kern w:val="0"/>
          <w:sz w:val="24"/>
        </w:rPr>
      </w:pPr>
    </w:p>
    <w:p w14:paraId="1B43054C">
      <w:pPr>
        <w:autoSpaceDE w:val="0"/>
        <w:autoSpaceDN w:val="0"/>
        <w:adjustRightInd w:val="0"/>
        <w:spacing w:line="360" w:lineRule="auto"/>
        <w:jc w:val="left"/>
        <w:rPr>
          <w:rFonts w:hint="eastAsia" w:ascii="仿宋" w:hAnsi="仿宋" w:eastAsia="仿宋" w:cs="仿宋"/>
          <w:kern w:val="0"/>
          <w:sz w:val="24"/>
        </w:rPr>
      </w:pPr>
    </w:p>
    <w:p w14:paraId="534EAB56">
      <w:pPr>
        <w:autoSpaceDE w:val="0"/>
        <w:autoSpaceDN w:val="0"/>
        <w:adjustRightInd w:val="0"/>
        <w:spacing w:line="360" w:lineRule="auto"/>
        <w:jc w:val="left"/>
        <w:rPr>
          <w:rFonts w:hint="eastAsia" w:ascii="仿宋" w:hAnsi="仿宋" w:eastAsia="仿宋" w:cs="仿宋"/>
          <w:kern w:val="0"/>
          <w:sz w:val="24"/>
        </w:rPr>
      </w:pPr>
    </w:p>
    <w:p w14:paraId="4FC2EBF4">
      <w:pPr>
        <w:autoSpaceDE w:val="0"/>
        <w:autoSpaceDN w:val="0"/>
        <w:adjustRightInd w:val="0"/>
        <w:spacing w:line="360" w:lineRule="auto"/>
        <w:jc w:val="left"/>
        <w:rPr>
          <w:rFonts w:hint="eastAsia" w:ascii="仿宋" w:hAnsi="仿宋" w:eastAsia="仿宋" w:cs="仿宋"/>
          <w:kern w:val="0"/>
          <w:sz w:val="24"/>
        </w:rPr>
      </w:pPr>
    </w:p>
    <w:p w14:paraId="5FABA925">
      <w:pPr>
        <w:autoSpaceDE w:val="0"/>
        <w:autoSpaceDN w:val="0"/>
        <w:adjustRightInd w:val="0"/>
        <w:spacing w:line="360" w:lineRule="auto"/>
        <w:jc w:val="left"/>
        <w:rPr>
          <w:rFonts w:hint="eastAsia" w:ascii="仿宋" w:hAnsi="仿宋" w:eastAsia="仿宋" w:cs="仿宋"/>
          <w:kern w:val="0"/>
          <w:sz w:val="24"/>
        </w:rPr>
      </w:pPr>
    </w:p>
    <w:p w14:paraId="4DFA34A5">
      <w:pPr>
        <w:autoSpaceDE w:val="0"/>
        <w:autoSpaceDN w:val="0"/>
        <w:adjustRightInd w:val="0"/>
        <w:spacing w:line="360" w:lineRule="auto"/>
        <w:jc w:val="left"/>
        <w:rPr>
          <w:rFonts w:hint="eastAsia" w:ascii="仿宋" w:hAnsi="仿宋" w:eastAsia="仿宋" w:cs="仿宋"/>
          <w:kern w:val="0"/>
          <w:sz w:val="24"/>
        </w:rPr>
      </w:pPr>
    </w:p>
    <w:p w14:paraId="0707962B">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w:t>
      </w:r>
      <w:r>
        <w:rPr>
          <w:rFonts w:hint="eastAsia" w:ascii="仿宋" w:hAnsi="仿宋" w:eastAsia="仿宋" w:cs="仿宋"/>
          <w:kern w:val="0"/>
          <w:sz w:val="24"/>
          <w:u w:val="single"/>
        </w:rPr>
        <w:t xml:space="preserve"> （全称）（电子签章）</w:t>
      </w:r>
    </w:p>
    <w:p w14:paraId="15EF5E05">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法定代表人或委托代理人：</w:t>
      </w:r>
      <w:r>
        <w:rPr>
          <w:rFonts w:hint="eastAsia" w:ascii="仿宋" w:hAnsi="仿宋" w:eastAsia="仿宋" w:cs="仿宋"/>
          <w:kern w:val="0"/>
          <w:sz w:val="24"/>
          <w:u w:val="single"/>
        </w:rPr>
        <w:t>（电子签名）</w:t>
      </w:r>
    </w:p>
    <w:p w14:paraId="643ACF03">
      <w:pPr>
        <w:pStyle w:val="28"/>
        <w:spacing w:line="360" w:lineRule="auto"/>
        <w:ind w:firstLine="5280" w:firstLineChars="2200"/>
        <w:rPr>
          <w:rFonts w:hint="eastAsia" w:ascii="仿宋" w:hAnsi="仿宋" w:eastAsia="仿宋" w:cs="仿宋"/>
          <w:sz w:val="24"/>
          <w:szCs w:val="24"/>
        </w:rPr>
        <w:sectPr>
          <w:pgSz w:w="11910" w:h="16840"/>
          <w:pgMar w:top="1134" w:right="1134" w:bottom="1134" w:left="1134" w:header="0" w:footer="998" w:gutter="0"/>
          <w:cols w:space="720" w:num="1"/>
          <w:docGrid w:linePitch="1" w:charSpace="0"/>
        </w:sectPr>
      </w:pPr>
      <w:r>
        <w:rPr>
          <w:rFonts w:hint="eastAsia" w:ascii="仿宋" w:hAnsi="仿宋" w:eastAsia="仿宋" w:cs="仿宋"/>
          <w:kern w:val="0"/>
          <w:sz w:val="24"/>
          <w:szCs w:val="24"/>
        </w:rPr>
        <w:t>日期：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0CDECECE">
      <w:pPr>
        <w:pStyle w:val="5"/>
        <w:ind w:left="294"/>
        <w:jc w:val="center"/>
        <w:rPr>
          <w:rFonts w:hint="eastAsia" w:ascii="仿宋" w:hAnsi="仿宋" w:eastAsia="仿宋" w:cs="仿宋"/>
        </w:rPr>
      </w:pPr>
      <w:bookmarkStart w:id="55" w:name="（四）投标保证金"/>
      <w:bookmarkEnd w:id="55"/>
      <w:r>
        <w:rPr>
          <w:rFonts w:hint="eastAsia" w:ascii="仿宋" w:hAnsi="仿宋" w:eastAsia="仿宋" w:cs="仿宋"/>
        </w:rPr>
        <w:t>（四）投标保证金缴纳证明</w:t>
      </w:r>
    </w:p>
    <w:p w14:paraId="60309304">
      <w:pPr>
        <w:rPr>
          <w:rFonts w:hint="eastAsia" w:ascii="仿宋" w:hAnsi="仿宋" w:eastAsia="仿宋" w:cs="仿宋"/>
          <w:b/>
          <w:sz w:val="30"/>
        </w:rPr>
      </w:pPr>
    </w:p>
    <w:p w14:paraId="2E806442">
      <w:pPr>
        <w:rPr>
          <w:rFonts w:hint="eastAsia" w:ascii="仿宋" w:hAnsi="仿宋" w:eastAsia="仿宋" w:cs="仿宋"/>
          <w:b/>
          <w:sz w:val="30"/>
        </w:rPr>
      </w:pPr>
      <w:r>
        <w:rPr>
          <w:rFonts w:hint="eastAsia" w:ascii="仿宋" w:hAnsi="仿宋" w:eastAsia="仿宋" w:cs="仿宋"/>
          <w:sz w:val="30"/>
        </w:rPr>
        <mc:AlternateContent>
          <mc:Choice Requires="wps">
            <w:drawing>
              <wp:anchor distT="0" distB="0" distL="114300" distR="114300" simplePos="0" relativeHeight="251664384" behindDoc="0" locked="0" layoutInCell="1" allowOverlap="1">
                <wp:simplePos x="0" y="0"/>
                <wp:positionH relativeFrom="column">
                  <wp:posOffset>210185</wp:posOffset>
                </wp:positionH>
                <wp:positionV relativeFrom="paragraph">
                  <wp:posOffset>237490</wp:posOffset>
                </wp:positionV>
                <wp:extent cx="5603875" cy="3095625"/>
                <wp:effectExtent l="12700" t="12700" r="24130" b="29210"/>
                <wp:wrapNone/>
                <wp:docPr id="4" name="矩形 4"/>
                <wp:cNvGraphicFramePr/>
                <a:graphic xmlns:a="http://schemas.openxmlformats.org/drawingml/2006/main">
                  <a:graphicData uri="http://schemas.microsoft.com/office/word/2010/wordprocessingShape">
                    <wps:wsp>
                      <wps:cNvSpPr/>
                      <wps:spPr>
                        <a:xfrm>
                          <a:off x="1035685" y="1971040"/>
                          <a:ext cx="5603875" cy="3095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5pt;margin-top:18.7pt;height:243.75pt;width:441.25pt;z-index:251664384;v-text-anchor:middle;mso-width-relative:page;mso-height-relative:page;" filled="f" stroked="t" coordsize="21600,21600" o:gfxdata="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B6otraAAAACQEAAA8AAAAAAAAAAQAgAAAAIgAAAGRycy9kb3du&#10;cmV2LnhtbFBLAQIUABQAAAAIAIdO4kBtzwn0bwIAAM8EAAAOAAAAAAAAAAEAIAAAACkBAABkcnMv&#10;ZTJvRG9jLnhtbFBLBQYAAAAABgAGAFkBAAAKBgAAAAA=&#10;">
                <v:fill on="f" focussize="0,0"/>
                <v:stroke weight="2pt" color="#000000" joinstyle="round"/>
                <v:imagedata o:title=""/>
                <o:lock v:ext="edit" aspectratio="f"/>
              </v:rect>
            </w:pict>
          </mc:Fallback>
        </mc:AlternateContent>
      </w:r>
    </w:p>
    <w:p w14:paraId="0A4B9206">
      <w:pPr>
        <w:rPr>
          <w:rFonts w:hint="eastAsia" w:ascii="仿宋" w:hAnsi="仿宋" w:eastAsia="仿宋" w:cs="仿宋"/>
          <w:b/>
          <w:sz w:val="30"/>
        </w:rPr>
      </w:pPr>
    </w:p>
    <w:p w14:paraId="6E9D814E">
      <w:pPr>
        <w:rPr>
          <w:rFonts w:hint="eastAsia" w:ascii="仿宋" w:hAnsi="仿宋" w:eastAsia="仿宋" w:cs="仿宋"/>
          <w:b/>
          <w:sz w:val="30"/>
        </w:rPr>
      </w:pPr>
    </w:p>
    <w:p w14:paraId="5E898532">
      <w:pPr>
        <w:rPr>
          <w:rFonts w:hint="eastAsia" w:ascii="仿宋" w:hAnsi="仿宋" w:eastAsia="仿宋" w:cs="仿宋"/>
          <w:b/>
          <w:sz w:val="30"/>
        </w:rPr>
      </w:pPr>
      <w:r>
        <w:rPr>
          <w:rFonts w:hint="eastAsia" w:ascii="仿宋" w:hAnsi="仿宋" w:eastAsia="仿宋" w:cs="仿宋"/>
          <w:sz w:val="30"/>
        </w:rPr>
        <mc:AlternateContent>
          <mc:Choice Requires="wps">
            <w:drawing>
              <wp:anchor distT="0" distB="0" distL="114300" distR="114300" simplePos="0" relativeHeight="251665408" behindDoc="0" locked="0" layoutInCell="1" allowOverlap="1">
                <wp:simplePos x="0" y="0"/>
                <wp:positionH relativeFrom="column">
                  <wp:posOffset>591185</wp:posOffset>
                </wp:positionH>
                <wp:positionV relativeFrom="paragraph">
                  <wp:posOffset>139065</wp:posOffset>
                </wp:positionV>
                <wp:extent cx="4921250" cy="1857375"/>
                <wp:effectExtent l="4445" t="4445" r="12065" b="6985"/>
                <wp:wrapNone/>
                <wp:docPr id="2" name="文本框 2"/>
                <wp:cNvGraphicFramePr/>
                <a:graphic xmlns:a="http://schemas.openxmlformats.org/drawingml/2006/main">
                  <a:graphicData uri="http://schemas.microsoft.com/office/word/2010/wordprocessingShape">
                    <wps:wsp>
                      <wps:cNvSpPr txBox="1"/>
                      <wps:spPr>
                        <a:xfrm>
                          <a:off x="1416685" y="2613660"/>
                          <a:ext cx="4921250" cy="1857375"/>
                        </a:xfrm>
                        <a:prstGeom prst="rect">
                          <a:avLst/>
                        </a:prstGeom>
                        <a:solidFill>
                          <a:srgbClr val="FFFFFF"/>
                        </a:solidFill>
                        <a:ln w="6350">
                          <a:solidFill>
                            <a:srgbClr val="000000"/>
                          </a:solidFill>
                          <a:prstDash val="dash"/>
                        </a:ln>
                        <a:effectLst/>
                      </wps:spPr>
                      <wps:txbx>
                        <w:txbxContent>
                          <w:p w14:paraId="6470275D">
                            <w:pPr>
                              <w:spacing w:before="260" w:line="312" w:lineRule="auto"/>
                              <w:ind w:left="240" w:right="643"/>
                              <w:jc w:val="center"/>
                            </w:pPr>
                            <w:r>
                              <w:t>（投标人须将银行打款凭证</w:t>
                            </w:r>
                            <w:r>
                              <w:rPr>
                                <w:rFonts w:hint="eastAsia"/>
                              </w:rPr>
                              <w:t>扫描件</w:t>
                            </w:r>
                            <w:r>
                              <w:t>附在此处，</w:t>
                            </w:r>
                            <w:r>
                              <w:rPr>
                                <w:rFonts w:hint="eastAsia"/>
                              </w:rPr>
                              <w:t>并加盖电子公章</w:t>
                            </w:r>
                            <w:r>
                              <w:t>）</w:t>
                            </w:r>
                          </w:p>
                          <w:p w14:paraId="40476AF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5pt;margin-top:10.95pt;height:146.25pt;width:387.5pt;z-index:251665408;mso-width-relative:page;mso-height-relative:page;" fillcolor="#FFFFFF" filled="t" stroked="t" coordsize="21600,21600" o:gfxdata="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HmSm7YAAAACQEAAA8AAAAAAAAAAQAgAAAAIgAAAGRycy9kb3ducmV2&#10;LnhtbFBLAQIUABQAAAAIAIdO4kA5rs0FbgIAAOsEAAAOAAAAAAAAAAEAIAAAACcBAABkcnMvZTJv&#10;RG9jLnhtbFBLBQYAAAAABgAGAFkBAAAHBgAAAAA=&#10;">
                <v:fill on="t" focussize="0,0"/>
                <v:stroke weight="0.5pt" color="#000000" joinstyle="round" dashstyle="dash"/>
                <v:imagedata o:title=""/>
                <o:lock v:ext="edit" aspectratio="f"/>
                <v:textbox>
                  <w:txbxContent>
                    <w:p w14:paraId="6470275D">
                      <w:pPr>
                        <w:spacing w:before="260" w:line="312" w:lineRule="auto"/>
                        <w:ind w:left="240" w:right="643"/>
                        <w:jc w:val="center"/>
                      </w:pPr>
                      <w:r>
                        <w:t>（投标人须将银行打款凭证</w:t>
                      </w:r>
                      <w:r>
                        <w:rPr>
                          <w:rFonts w:hint="eastAsia"/>
                        </w:rPr>
                        <w:t>扫描件</w:t>
                      </w:r>
                      <w:r>
                        <w:t>附在此处，</w:t>
                      </w:r>
                      <w:r>
                        <w:rPr>
                          <w:rFonts w:hint="eastAsia"/>
                        </w:rPr>
                        <w:t>并加盖电子公章</w:t>
                      </w:r>
                      <w:r>
                        <w:t>）</w:t>
                      </w:r>
                    </w:p>
                    <w:p w14:paraId="40476AF3"/>
                  </w:txbxContent>
                </v:textbox>
              </v:shape>
            </w:pict>
          </mc:Fallback>
        </mc:AlternateContent>
      </w:r>
    </w:p>
    <w:p w14:paraId="4BF5AE54">
      <w:pPr>
        <w:rPr>
          <w:rFonts w:hint="eastAsia" w:ascii="仿宋" w:hAnsi="仿宋" w:eastAsia="仿宋" w:cs="仿宋"/>
          <w:b/>
          <w:sz w:val="30"/>
        </w:rPr>
      </w:pPr>
    </w:p>
    <w:p w14:paraId="1BE20F66">
      <w:pPr>
        <w:rPr>
          <w:rFonts w:hint="eastAsia" w:ascii="仿宋" w:hAnsi="仿宋" w:eastAsia="仿宋" w:cs="仿宋"/>
          <w:b/>
          <w:sz w:val="30"/>
        </w:rPr>
      </w:pPr>
    </w:p>
    <w:p w14:paraId="2610A98B">
      <w:pPr>
        <w:rPr>
          <w:rFonts w:hint="eastAsia" w:ascii="仿宋" w:hAnsi="仿宋" w:eastAsia="仿宋" w:cs="仿宋"/>
          <w:b/>
          <w:sz w:val="30"/>
        </w:rPr>
      </w:pPr>
    </w:p>
    <w:p w14:paraId="54F28690">
      <w:pPr>
        <w:rPr>
          <w:rFonts w:hint="eastAsia" w:ascii="仿宋" w:hAnsi="仿宋" w:eastAsia="仿宋" w:cs="仿宋"/>
          <w:b/>
          <w:sz w:val="30"/>
        </w:rPr>
      </w:pPr>
    </w:p>
    <w:p w14:paraId="46E7C7F9">
      <w:pPr>
        <w:rPr>
          <w:rFonts w:hint="eastAsia" w:ascii="仿宋" w:hAnsi="仿宋" w:eastAsia="仿宋" w:cs="仿宋"/>
          <w:b/>
          <w:sz w:val="30"/>
        </w:rPr>
      </w:pPr>
    </w:p>
    <w:p w14:paraId="55589BAC">
      <w:pPr>
        <w:rPr>
          <w:rFonts w:hint="eastAsia" w:ascii="仿宋" w:hAnsi="仿宋" w:eastAsia="仿宋" w:cs="仿宋"/>
          <w:b/>
          <w:sz w:val="30"/>
        </w:rPr>
      </w:pPr>
    </w:p>
    <w:p w14:paraId="093A8911">
      <w:pPr>
        <w:rPr>
          <w:rFonts w:hint="eastAsia" w:ascii="仿宋" w:hAnsi="仿宋" w:eastAsia="仿宋" w:cs="仿宋"/>
          <w:b/>
          <w:sz w:val="30"/>
        </w:rPr>
      </w:pPr>
    </w:p>
    <w:p w14:paraId="39215C71">
      <w:pPr>
        <w:rPr>
          <w:rFonts w:hint="eastAsia" w:ascii="仿宋" w:hAnsi="仿宋" w:eastAsia="仿宋" w:cs="仿宋"/>
          <w:b/>
          <w:sz w:val="30"/>
        </w:rPr>
      </w:pPr>
    </w:p>
    <w:p w14:paraId="45EA9148">
      <w:pPr>
        <w:rPr>
          <w:rFonts w:hint="eastAsia" w:ascii="仿宋" w:hAnsi="仿宋" w:eastAsia="仿宋" w:cs="仿宋"/>
          <w:b/>
          <w:sz w:val="30"/>
        </w:rPr>
      </w:pPr>
    </w:p>
    <w:p w14:paraId="1AF0E131">
      <w:pPr>
        <w:rPr>
          <w:rFonts w:hint="eastAsia" w:ascii="仿宋" w:hAnsi="仿宋" w:eastAsia="仿宋" w:cs="仿宋"/>
          <w:b/>
          <w:sz w:val="30"/>
        </w:rPr>
      </w:pPr>
    </w:p>
    <w:p w14:paraId="4133D337">
      <w:pPr>
        <w:rPr>
          <w:rFonts w:hint="eastAsia" w:ascii="仿宋" w:hAnsi="仿宋" w:eastAsia="仿宋" w:cs="仿宋"/>
          <w:b/>
          <w:sz w:val="30"/>
        </w:rPr>
      </w:pPr>
    </w:p>
    <w:p w14:paraId="78DE1BDB">
      <w:pPr>
        <w:rPr>
          <w:rFonts w:hint="eastAsia" w:ascii="仿宋" w:hAnsi="仿宋" w:eastAsia="仿宋" w:cs="仿宋"/>
        </w:rPr>
      </w:pPr>
    </w:p>
    <w:p w14:paraId="6C921BA2">
      <w:pPr>
        <w:rPr>
          <w:rFonts w:hint="eastAsia" w:ascii="仿宋" w:hAnsi="仿宋" w:eastAsia="仿宋" w:cs="仿宋"/>
        </w:rPr>
      </w:pPr>
    </w:p>
    <w:p w14:paraId="395F6E24">
      <w:pPr>
        <w:rPr>
          <w:rFonts w:hint="eastAsia" w:ascii="仿宋" w:hAnsi="仿宋" w:eastAsia="仿宋" w:cs="仿宋"/>
        </w:rPr>
      </w:pPr>
    </w:p>
    <w:p w14:paraId="7519A60E">
      <w:pPr>
        <w:rPr>
          <w:rFonts w:hint="eastAsia" w:ascii="仿宋" w:hAnsi="仿宋" w:eastAsia="仿宋" w:cs="仿宋"/>
        </w:rPr>
      </w:pPr>
    </w:p>
    <w:p w14:paraId="3A10074D">
      <w:pPr>
        <w:rPr>
          <w:rFonts w:hint="eastAsia" w:ascii="仿宋" w:hAnsi="仿宋" w:eastAsia="仿宋" w:cs="仿宋"/>
        </w:rPr>
      </w:pPr>
    </w:p>
    <w:p w14:paraId="36C8D943">
      <w:pPr>
        <w:rPr>
          <w:rFonts w:hint="eastAsia" w:ascii="仿宋" w:hAnsi="仿宋" w:eastAsia="仿宋" w:cs="仿宋"/>
        </w:rPr>
      </w:pPr>
    </w:p>
    <w:p w14:paraId="77F12722">
      <w:pPr>
        <w:rPr>
          <w:rFonts w:hint="eastAsia" w:ascii="仿宋" w:hAnsi="仿宋" w:eastAsia="仿宋" w:cs="仿宋"/>
        </w:rPr>
      </w:pPr>
    </w:p>
    <w:p w14:paraId="67F5B3E7">
      <w:pPr>
        <w:rPr>
          <w:rFonts w:hint="eastAsia" w:ascii="仿宋" w:hAnsi="仿宋" w:eastAsia="仿宋" w:cs="仿宋"/>
        </w:rPr>
      </w:pPr>
    </w:p>
    <w:p w14:paraId="6F9676C3">
      <w:pPr>
        <w:rPr>
          <w:rFonts w:hint="eastAsia" w:ascii="仿宋" w:hAnsi="仿宋" w:eastAsia="仿宋" w:cs="仿宋"/>
        </w:rPr>
      </w:pPr>
    </w:p>
    <w:p w14:paraId="6F4BD27F">
      <w:pPr>
        <w:rPr>
          <w:rFonts w:hint="eastAsia" w:ascii="仿宋" w:hAnsi="仿宋" w:eastAsia="仿宋" w:cs="仿宋"/>
        </w:rPr>
      </w:pPr>
    </w:p>
    <w:p w14:paraId="05A6BE96">
      <w:pPr>
        <w:rPr>
          <w:rFonts w:hint="eastAsia" w:ascii="仿宋" w:hAnsi="仿宋" w:eastAsia="仿宋" w:cs="仿宋"/>
        </w:rPr>
      </w:pPr>
    </w:p>
    <w:p w14:paraId="75D48F27">
      <w:pPr>
        <w:rPr>
          <w:rFonts w:hint="eastAsia" w:ascii="仿宋" w:hAnsi="仿宋" w:eastAsia="仿宋" w:cs="仿宋"/>
        </w:rPr>
      </w:pPr>
    </w:p>
    <w:p w14:paraId="4203014E">
      <w:pPr>
        <w:rPr>
          <w:rFonts w:hint="eastAsia" w:ascii="仿宋" w:hAnsi="仿宋" w:eastAsia="仿宋" w:cs="仿宋"/>
        </w:rPr>
      </w:pPr>
    </w:p>
    <w:p w14:paraId="46ED2B8B">
      <w:pPr>
        <w:rPr>
          <w:rFonts w:hint="eastAsia" w:ascii="仿宋" w:hAnsi="仿宋" w:eastAsia="仿宋" w:cs="仿宋"/>
        </w:rPr>
      </w:pPr>
    </w:p>
    <w:p w14:paraId="4A7FFF7C">
      <w:pPr>
        <w:rPr>
          <w:rFonts w:hint="eastAsia" w:ascii="仿宋" w:hAnsi="仿宋" w:eastAsia="仿宋" w:cs="仿宋"/>
        </w:rPr>
      </w:pPr>
    </w:p>
    <w:p w14:paraId="32FBFA46">
      <w:pPr>
        <w:rPr>
          <w:rFonts w:hint="eastAsia" w:ascii="仿宋" w:hAnsi="仿宋" w:eastAsia="仿宋" w:cs="仿宋"/>
        </w:rPr>
      </w:pPr>
    </w:p>
    <w:p w14:paraId="1A18BEF5">
      <w:pPr>
        <w:pStyle w:val="3"/>
        <w:numPr>
          <w:ilvl w:val="0"/>
          <w:numId w:val="0"/>
        </w:numPr>
        <w:jc w:val="both"/>
        <w:rPr>
          <w:rFonts w:hint="eastAsia" w:ascii="仿宋" w:hAnsi="仿宋" w:eastAsia="仿宋" w:cs="仿宋"/>
        </w:rPr>
      </w:pPr>
    </w:p>
    <w:p w14:paraId="6BB4C72C">
      <w:pPr>
        <w:rPr>
          <w:rFonts w:hint="eastAsia" w:ascii="仿宋" w:hAnsi="仿宋" w:eastAsia="仿宋" w:cs="仿宋"/>
        </w:rPr>
      </w:pPr>
    </w:p>
    <w:p w14:paraId="51160B72">
      <w:pPr>
        <w:rPr>
          <w:rFonts w:hint="eastAsia" w:ascii="仿宋" w:hAnsi="仿宋" w:eastAsia="仿宋" w:cs="仿宋"/>
        </w:rPr>
      </w:pPr>
    </w:p>
    <w:p w14:paraId="045B17FE">
      <w:pPr>
        <w:pStyle w:val="5"/>
        <w:numPr>
          <w:ilvl w:val="0"/>
          <w:numId w:val="6"/>
        </w:numPr>
        <w:spacing w:before="182" w:line="501" w:lineRule="auto"/>
        <w:ind w:left="2876" w:right="2602"/>
        <w:rPr>
          <w:rFonts w:hint="eastAsia" w:ascii="仿宋" w:hAnsi="仿宋" w:eastAsia="仿宋" w:cs="仿宋"/>
        </w:rPr>
      </w:pPr>
      <w:r>
        <w:rPr>
          <w:rFonts w:hint="eastAsia" w:ascii="仿宋" w:hAnsi="仿宋" w:eastAsia="仿宋" w:cs="仿宋"/>
        </w:rPr>
        <w:t>投标人资格证明文件</w:t>
      </w:r>
    </w:p>
    <w:p w14:paraId="7CC0A81B">
      <w:pPr>
        <w:pStyle w:val="5"/>
        <w:numPr>
          <w:ilvl w:val="0"/>
          <w:numId w:val="0"/>
        </w:numPr>
        <w:spacing w:before="182" w:line="501" w:lineRule="auto"/>
        <w:ind w:right="2602" w:firstLine="3092" w:firstLineChars="1100"/>
        <w:rPr>
          <w:rFonts w:hint="eastAsia" w:ascii="仿宋" w:hAnsi="仿宋" w:eastAsia="仿宋" w:cs="仿宋"/>
        </w:rPr>
      </w:pPr>
      <w:r>
        <w:rPr>
          <w:rFonts w:hint="eastAsia" w:ascii="仿宋" w:hAnsi="仿宋" w:eastAsia="仿宋" w:cs="仿宋"/>
        </w:rPr>
        <w:t>1.关于资格的声明函</w:t>
      </w:r>
    </w:p>
    <w:p w14:paraId="293AE784">
      <w:pPr>
        <w:autoSpaceDE w:val="0"/>
        <w:autoSpaceDN w:val="0"/>
        <w:spacing w:line="360" w:lineRule="auto"/>
        <w:ind w:left="231"/>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（招标人名称）</w:t>
      </w:r>
    </w:p>
    <w:p w14:paraId="0FBCAE09">
      <w:pPr>
        <w:tabs>
          <w:tab w:val="left" w:pos="8172"/>
        </w:tabs>
        <w:autoSpaceDE w:val="0"/>
        <w:autoSpaceDN w:val="0"/>
        <w:spacing w:line="360" w:lineRule="auto"/>
        <w:ind w:left="231" w:right="631" w:firstLine="480"/>
        <w:rPr>
          <w:rFonts w:hint="eastAsia" w:ascii="仿宋" w:hAnsi="仿宋" w:eastAsia="仿宋" w:cs="仿宋"/>
          <w:sz w:val="24"/>
        </w:rPr>
      </w:pPr>
      <w:r>
        <w:rPr>
          <w:rFonts w:hint="eastAsia" w:ascii="仿宋" w:hAnsi="仿宋" w:eastAsia="仿宋" w:cs="仿宋"/>
          <w:sz w:val="24"/>
        </w:rPr>
        <w:t>针对贵方</w:t>
      </w:r>
      <w:r>
        <w:rPr>
          <w:rFonts w:hint="eastAsia" w:ascii="仿宋" w:hAnsi="仿宋" w:eastAsia="仿宋" w:cs="仿宋"/>
          <w:sz w:val="24"/>
          <w:u w:val="single"/>
        </w:rPr>
        <w:t xml:space="preserve">       （项目编号）</w:t>
      </w:r>
      <w:r>
        <w:rPr>
          <w:rFonts w:hint="eastAsia" w:ascii="仿宋" w:hAnsi="仿宋" w:eastAsia="仿宋" w:cs="仿宋"/>
          <w:sz w:val="24"/>
        </w:rPr>
        <w:t>招标公告中提及的</w:t>
      </w:r>
      <w:r>
        <w:rPr>
          <w:rFonts w:hint="eastAsia" w:ascii="仿宋" w:hAnsi="仿宋" w:eastAsia="仿宋" w:cs="仿宋"/>
          <w:sz w:val="24"/>
          <w:u w:val="single"/>
        </w:rPr>
        <w:t xml:space="preserve">     （项目名称）</w:t>
      </w:r>
      <w:r>
        <w:rPr>
          <w:rFonts w:hint="eastAsia" w:ascii="仿宋" w:hAnsi="仿宋" w:eastAsia="仿宋" w:cs="仿宋"/>
          <w:sz w:val="24"/>
        </w:rPr>
        <w:t>招标项目，我单位有意参与投标，并具备提供该项目全部货物及有关服务内容的能力，同时承诺所提交的所有资料与说明均真实准确。</w:t>
      </w:r>
    </w:p>
    <w:p w14:paraId="49A37A02">
      <w:pPr>
        <w:autoSpaceDE w:val="0"/>
        <w:autoSpaceDN w:val="0"/>
        <w:spacing w:line="360" w:lineRule="auto"/>
        <w:rPr>
          <w:rFonts w:hint="eastAsia" w:ascii="仿宋" w:hAnsi="仿宋" w:eastAsia="仿宋" w:cs="仿宋"/>
          <w:sz w:val="24"/>
        </w:rPr>
      </w:pPr>
    </w:p>
    <w:p w14:paraId="5E3F0529">
      <w:pPr>
        <w:rPr>
          <w:rFonts w:hint="eastAsia" w:ascii="仿宋" w:hAnsi="仿宋" w:eastAsia="仿宋" w:cs="仿宋"/>
          <w:sz w:val="24"/>
        </w:rPr>
      </w:pPr>
    </w:p>
    <w:p w14:paraId="32501B3D">
      <w:pPr>
        <w:pStyle w:val="3"/>
        <w:numPr>
          <w:ilvl w:val="0"/>
          <w:numId w:val="0"/>
        </w:numPr>
        <w:jc w:val="both"/>
        <w:rPr>
          <w:rFonts w:hint="eastAsia" w:ascii="仿宋" w:hAnsi="仿宋" w:eastAsia="仿宋" w:cs="仿宋"/>
        </w:rPr>
      </w:pPr>
    </w:p>
    <w:p w14:paraId="5D80DFC1">
      <w:pPr>
        <w:tabs>
          <w:tab w:val="left" w:pos="3711"/>
          <w:tab w:val="left" w:pos="5990"/>
        </w:tabs>
        <w:autoSpaceDE w:val="0"/>
        <w:autoSpaceDN w:val="0"/>
        <w:spacing w:line="360" w:lineRule="auto"/>
        <w:ind w:firstLine="2880" w:firstLineChars="12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710FAF11">
      <w:pPr>
        <w:tabs>
          <w:tab w:val="left" w:pos="9052"/>
        </w:tabs>
        <w:autoSpaceDE w:val="0"/>
        <w:autoSpaceDN w:val="0"/>
        <w:spacing w:line="360" w:lineRule="auto"/>
        <w:ind w:right="711" w:firstLine="480" w:firstLineChars="200"/>
        <w:rPr>
          <w:rFonts w:hint="eastAsia" w:ascii="仿宋" w:hAnsi="仿宋" w:eastAsia="仿宋" w:cs="仿宋"/>
          <w:sz w:val="24"/>
        </w:rPr>
      </w:pPr>
    </w:p>
    <w:p w14:paraId="76DEDDE1">
      <w:pPr>
        <w:tabs>
          <w:tab w:val="left" w:pos="9052"/>
        </w:tabs>
        <w:autoSpaceDE w:val="0"/>
        <w:autoSpaceDN w:val="0"/>
        <w:spacing w:line="360" w:lineRule="auto"/>
        <w:ind w:right="711" w:firstLine="1440" w:firstLineChars="600"/>
        <w:rPr>
          <w:rFonts w:hint="eastAsia" w:ascii="仿宋" w:hAnsi="仿宋" w:eastAsia="仿宋" w:cs="仿宋"/>
          <w:sz w:val="24"/>
          <w:u w:val="single"/>
        </w:rPr>
      </w:pPr>
      <w:r>
        <w:rPr>
          <w:rFonts w:hint="eastAsia" w:ascii="仿宋" w:hAnsi="仿宋" w:eastAsia="仿宋" w:cs="仿宋"/>
          <w:kern w:val="0"/>
          <w:sz w:val="24"/>
        </w:rPr>
        <w:t>法定代表人或委托代理人（电子签名）</w:t>
      </w:r>
      <w:r>
        <w:rPr>
          <w:rFonts w:hint="eastAsia" w:ascii="仿宋" w:hAnsi="仿宋" w:eastAsia="仿宋" w:cs="仿宋"/>
          <w:sz w:val="24"/>
        </w:rPr>
        <w:t>：</w:t>
      </w:r>
      <w:r>
        <w:rPr>
          <w:rFonts w:hint="eastAsia" w:ascii="仿宋" w:hAnsi="仿宋" w:eastAsia="仿宋" w:cs="仿宋"/>
          <w:sz w:val="24"/>
          <w:u w:val="single"/>
        </w:rPr>
        <w:t xml:space="preserve">                         </w:t>
      </w:r>
    </w:p>
    <w:p w14:paraId="128303A3">
      <w:pPr>
        <w:autoSpaceDE w:val="0"/>
        <w:autoSpaceDN w:val="0"/>
        <w:spacing w:line="360" w:lineRule="auto"/>
        <w:ind w:right="3829" w:firstLine="480" w:firstLineChars="200"/>
        <w:rPr>
          <w:rFonts w:hint="eastAsia" w:ascii="仿宋" w:hAnsi="仿宋" w:eastAsia="仿宋" w:cs="仿宋"/>
          <w:sz w:val="24"/>
        </w:rPr>
      </w:pPr>
    </w:p>
    <w:p w14:paraId="4CC63E86">
      <w:pPr>
        <w:pStyle w:val="28"/>
        <w:spacing w:line="360" w:lineRule="auto"/>
        <w:ind w:firstLine="4800" w:firstLineChars="2000"/>
        <w:rPr>
          <w:rFonts w:hint="eastAsia" w:ascii="仿宋" w:hAnsi="仿宋" w:eastAsia="仿宋" w:cs="仿宋"/>
          <w:sz w:val="24"/>
          <w:szCs w:val="24"/>
        </w:rPr>
        <w:sectPr>
          <w:pgSz w:w="11910" w:h="16840"/>
          <w:pgMar w:top="1134" w:right="1134" w:bottom="1134" w:left="1134" w:header="0" w:footer="998" w:gutter="0"/>
          <w:cols w:space="720" w:num="1"/>
          <w:docGrid w:linePitch="1"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6867AAA">
      <w:pPr>
        <w:pStyle w:val="5"/>
        <w:ind w:left="298"/>
        <w:jc w:val="center"/>
        <w:rPr>
          <w:rFonts w:hint="eastAsia" w:ascii="仿宋" w:hAnsi="仿宋" w:eastAsia="仿宋" w:cs="仿宋"/>
        </w:rPr>
      </w:pPr>
      <w:r>
        <w:rPr>
          <w:rFonts w:hint="eastAsia" w:ascii="仿宋" w:hAnsi="仿宋" w:eastAsia="仿宋" w:cs="仿宋"/>
        </w:rPr>
        <w:t>（六）投标人基本情况表（附资格审查资料）</w:t>
      </w:r>
    </w:p>
    <w:p w14:paraId="3BAFE39A">
      <w:pPr>
        <w:spacing w:before="6"/>
        <w:rPr>
          <w:rFonts w:hint="eastAsia" w:ascii="仿宋" w:hAnsi="仿宋" w:eastAsia="仿宋" w:cs="仿宋"/>
          <w:b/>
          <w:sz w:val="28"/>
        </w:rPr>
      </w:pPr>
    </w:p>
    <w:tbl>
      <w:tblPr>
        <w:tblStyle w:val="15"/>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38"/>
        <w:gridCol w:w="1742"/>
        <w:gridCol w:w="1733"/>
      </w:tblGrid>
      <w:tr w14:paraId="0CF7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6F9AF36A">
            <w:pPr>
              <w:pStyle w:val="27"/>
              <w:spacing w:before="118"/>
              <w:ind w:left="91" w:right="85"/>
              <w:jc w:val="center"/>
              <w:rPr>
                <w:rFonts w:hint="eastAsia" w:ascii="仿宋" w:hAnsi="仿宋" w:eastAsia="仿宋" w:cs="仿宋"/>
                <w:sz w:val="21"/>
              </w:rPr>
            </w:pPr>
            <w:r>
              <w:rPr>
                <w:rFonts w:hint="eastAsia" w:ascii="仿宋" w:hAnsi="仿宋" w:eastAsia="仿宋" w:cs="仿宋"/>
                <w:sz w:val="21"/>
              </w:rPr>
              <w:t>企业注册名称</w:t>
            </w:r>
          </w:p>
        </w:tc>
        <w:tc>
          <w:tcPr>
            <w:tcW w:w="3138" w:type="dxa"/>
            <w:noWrap w:val="0"/>
            <w:vAlign w:val="top"/>
          </w:tcPr>
          <w:p w14:paraId="664A04B7">
            <w:pPr>
              <w:pStyle w:val="27"/>
              <w:rPr>
                <w:rFonts w:hint="eastAsia" w:ascii="仿宋" w:hAnsi="仿宋" w:eastAsia="仿宋" w:cs="仿宋"/>
                <w:sz w:val="18"/>
              </w:rPr>
            </w:pPr>
          </w:p>
        </w:tc>
        <w:tc>
          <w:tcPr>
            <w:tcW w:w="1742" w:type="dxa"/>
            <w:noWrap w:val="0"/>
            <w:vAlign w:val="top"/>
          </w:tcPr>
          <w:p w14:paraId="4E1CAAC2">
            <w:pPr>
              <w:pStyle w:val="27"/>
              <w:spacing w:before="118"/>
              <w:ind w:left="322" w:right="316"/>
              <w:jc w:val="center"/>
              <w:rPr>
                <w:rFonts w:hint="eastAsia" w:ascii="仿宋" w:hAnsi="仿宋" w:eastAsia="仿宋" w:cs="仿宋"/>
                <w:sz w:val="21"/>
              </w:rPr>
            </w:pPr>
            <w:r>
              <w:rPr>
                <w:rFonts w:hint="eastAsia" w:ascii="仿宋" w:hAnsi="仿宋" w:eastAsia="仿宋" w:cs="仿宋"/>
                <w:sz w:val="21"/>
              </w:rPr>
              <w:t>建立日期</w:t>
            </w:r>
          </w:p>
        </w:tc>
        <w:tc>
          <w:tcPr>
            <w:tcW w:w="1733" w:type="dxa"/>
            <w:noWrap w:val="0"/>
            <w:vAlign w:val="top"/>
          </w:tcPr>
          <w:p w14:paraId="3F5B2C45">
            <w:pPr>
              <w:pStyle w:val="27"/>
              <w:rPr>
                <w:rFonts w:hint="eastAsia" w:ascii="仿宋" w:hAnsi="仿宋" w:eastAsia="仿宋" w:cs="仿宋"/>
                <w:sz w:val="18"/>
              </w:rPr>
            </w:pPr>
          </w:p>
        </w:tc>
      </w:tr>
      <w:tr w14:paraId="3110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01030D4B">
            <w:pPr>
              <w:pStyle w:val="27"/>
              <w:spacing w:before="118"/>
              <w:ind w:left="91" w:right="85"/>
              <w:jc w:val="center"/>
              <w:rPr>
                <w:rFonts w:hint="eastAsia" w:ascii="仿宋" w:hAnsi="仿宋" w:eastAsia="仿宋" w:cs="仿宋"/>
                <w:sz w:val="21"/>
              </w:rPr>
            </w:pPr>
            <w:r>
              <w:rPr>
                <w:rFonts w:hint="eastAsia" w:ascii="仿宋" w:hAnsi="仿宋" w:eastAsia="仿宋" w:cs="仿宋"/>
                <w:sz w:val="21"/>
              </w:rPr>
              <w:t>企业详细地址</w:t>
            </w:r>
          </w:p>
        </w:tc>
        <w:tc>
          <w:tcPr>
            <w:tcW w:w="3138" w:type="dxa"/>
            <w:noWrap w:val="0"/>
            <w:vAlign w:val="top"/>
          </w:tcPr>
          <w:p w14:paraId="5026BED5">
            <w:pPr>
              <w:pStyle w:val="27"/>
              <w:rPr>
                <w:rFonts w:hint="eastAsia" w:ascii="仿宋" w:hAnsi="仿宋" w:eastAsia="仿宋" w:cs="仿宋"/>
                <w:sz w:val="18"/>
              </w:rPr>
            </w:pPr>
          </w:p>
        </w:tc>
        <w:tc>
          <w:tcPr>
            <w:tcW w:w="1742" w:type="dxa"/>
            <w:noWrap w:val="0"/>
            <w:vAlign w:val="top"/>
          </w:tcPr>
          <w:p w14:paraId="4D01B454">
            <w:pPr>
              <w:pStyle w:val="27"/>
              <w:spacing w:before="118"/>
              <w:ind w:left="322" w:right="316"/>
              <w:jc w:val="center"/>
              <w:rPr>
                <w:rFonts w:hint="eastAsia" w:ascii="仿宋" w:hAnsi="仿宋" w:eastAsia="仿宋" w:cs="仿宋"/>
                <w:sz w:val="21"/>
              </w:rPr>
            </w:pPr>
            <w:r>
              <w:rPr>
                <w:rFonts w:hint="eastAsia" w:ascii="仿宋" w:hAnsi="仿宋" w:eastAsia="仿宋" w:cs="仿宋"/>
                <w:sz w:val="21"/>
              </w:rPr>
              <w:t>企业性质</w:t>
            </w:r>
          </w:p>
        </w:tc>
        <w:tc>
          <w:tcPr>
            <w:tcW w:w="1733" w:type="dxa"/>
            <w:noWrap w:val="0"/>
            <w:vAlign w:val="top"/>
          </w:tcPr>
          <w:p w14:paraId="1BF5C0EE">
            <w:pPr>
              <w:pStyle w:val="27"/>
              <w:rPr>
                <w:rFonts w:hint="eastAsia" w:ascii="仿宋" w:hAnsi="仿宋" w:eastAsia="仿宋" w:cs="仿宋"/>
                <w:sz w:val="18"/>
              </w:rPr>
            </w:pPr>
          </w:p>
        </w:tc>
      </w:tr>
      <w:tr w14:paraId="5006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7EBB5185">
            <w:pPr>
              <w:pStyle w:val="27"/>
              <w:spacing w:before="119"/>
              <w:ind w:left="91" w:right="85"/>
              <w:jc w:val="center"/>
              <w:rPr>
                <w:rFonts w:hint="eastAsia" w:ascii="仿宋" w:hAnsi="仿宋" w:eastAsia="仿宋" w:cs="仿宋"/>
                <w:sz w:val="21"/>
              </w:rPr>
            </w:pPr>
            <w:r>
              <w:rPr>
                <w:rFonts w:hint="eastAsia" w:ascii="仿宋" w:hAnsi="仿宋" w:eastAsia="仿宋" w:cs="仿宋"/>
                <w:sz w:val="21"/>
              </w:rPr>
              <w:t>企业法人代表</w:t>
            </w:r>
          </w:p>
        </w:tc>
        <w:tc>
          <w:tcPr>
            <w:tcW w:w="3138" w:type="dxa"/>
            <w:noWrap w:val="0"/>
            <w:vAlign w:val="top"/>
          </w:tcPr>
          <w:p w14:paraId="591C52BA">
            <w:pPr>
              <w:pStyle w:val="27"/>
              <w:rPr>
                <w:rFonts w:hint="eastAsia" w:ascii="仿宋" w:hAnsi="仿宋" w:eastAsia="仿宋" w:cs="仿宋"/>
                <w:sz w:val="18"/>
              </w:rPr>
            </w:pPr>
          </w:p>
        </w:tc>
        <w:tc>
          <w:tcPr>
            <w:tcW w:w="1742" w:type="dxa"/>
            <w:noWrap w:val="0"/>
            <w:vAlign w:val="top"/>
          </w:tcPr>
          <w:p w14:paraId="2F96EC8B">
            <w:pPr>
              <w:pStyle w:val="27"/>
              <w:spacing w:before="119"/>
              <w:ind w:left="322" w:right="316"/>
              <w:jc w:val="center"/>
              <w:rPr>
                <w:rFonts w:hint="eastAsia" w:ascii="仿宋" w:hAnsi="仿宋" w:eastAsia="仿宋" w:cs="仿宋"/>
                <w:sz w:val="21"/>
              </w:rPr>
            </w:pPr>
            <w:r>
              <w:rPr>
                <w:rFonts w:hint="eastAsia" w:ascii="仿宋" w:hAnsi="仿宋" w:eastAsia="仿宋" w:cs="仿宋"/>
                <w:sz w:val="21"/>
              </w:rPr>
              <w:t>技术负责人</w:t>
            </w:r>
          </w:p>
        </w:tc>
        <w:tc>
          <w:tcPr>
            <w:tcW w:w="1733" w:type="dxa"/>
            <w:noWrap w:val="0"/>
            <w:vAlign w:val="top"/>
          </w:tcPr>
          <w:p w14:paraId="4F4304F7">
            <w:pPr>
              <w:pStyle w:val="27"/>
              <w:rPr>
                <w:rFonts w:hint="eastAsia" w:ascii="仿宋" w:hAnsi="仿宋" w:eastAsia="仿宋" w:cs="仿宋"/>
                <w:sz w:val="18"/>
              </w:rPr>
            </w:pPr>
          </w:p>
        </w:tc>
      </w:tr>
      <w:tr w14:paraId="1F1C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09965C39">
            <w:pPr>
              <w:pStyle w:val="27"/>
              <w:spacing w:before="118"/>
              <w:ind w:left="91" w:right="85"/>
              <w:jc w:val="center"/>
              <w:rPr>
                <w:rFonts w:hint="eastAsia" w:ascii="仿宋" w:hAnsi="仿宋" w:eastAsia="仿宋" w:cs="仿宋"/>
                <w:sz w:val="21"/>
              </w:rPr>
            </w:pPr>
            <w:r>
              <w:rPr>
                <w:rFonts w:hint="eastAsia" w:ascii="仿宋" w:hAnsi="仿宋" w:eastAsia="仿宋" w:cs="仿宋"/>
                <w:sz w:val="21"/>
              </w:rPr>
              <w:t>联系人</w:t>
            </w:r>
          </w:p>
        </w:tc>
        <w:tc>
          <w:tcPr>
            <w:tcW w:w="3138" w:type="dxa"/>
            <w:noWrap w:val="0"/>
            <w:vAlign w:val="top"/>
          </w:tcPr>
          <w:p w14:paraId="58B625F4">
            <w:pPr>
              <w:pStyle w:val="27"/>
              <w:rPr>
                <w:rFonts w:hint="eastAsia" w:ascii="仿宋" w:hAnsi="仿宋" w:eastAsia="仿宋" w:cs="仿宋"/>
                <w:sz w:val="18"/>
              </w:rPr>
            </w:pPr>
          </w:p>
        </w:tc>
        <w:tc>
          <w:tcPr>
            <w:tcW w:w="1742" w:type="dxa"/>
            <w:noWrap w:val="0"/>
            <w:vAlign w:val="top"/>
          </w:tcPr>
          <w:p w14:paraId="5EE025CC">
            <w:pPr>
              <w:pStyle w:val="27"/>
              <w:spacing w:before="118"/>
              <w:ind w:left="322" w:right="316"/>
              <w:jc w:val="center"/>
              <w:rPr>
                <w:rFonts w:hint="eastAsia" w:ascii="仿宋" w:hAnsi="仿宋" w:eastAsia="仿宋" w:cs="仿宋"/>
                <w:sz w:val="21"/>
              </w:rPr>
            </w:pPr>
            <w:r>
              <w:rPr>
                <w:rFonts w:hint="eastAsia" w:ascii="仿宋" w:hAnsi="仿宋" w:eastAsia="仿宋" w:cs="仿宋"/>
                <w:sz w:val="21"/>
              </w:rPr>
              <w:t>联系电话</w:t>
            </w:r>
          </w:p>
        </w:tc>
        <w:tc>
          <w:tcPr>
            <w:tcW w:w="1733" w:type="dxa"/>
            <w:noWrap w:val="0"/>
            <w:vAlign w:val="top"/>
          </w:tcPr>
          <w:p w14:paraId="7F0B4F11">
            <w:pPr>
              <w:pStyle w:val="27"/>
              <w:rPr>
                <w:rFonts w:hint="eastAsia" w:ascii="仿宋" w:hAnsi="仿宋" w:eastAsia="仿宋" w:cs="仿宋"/>
                <w:sz w:val="18"/>
              </w:rPr>
            </w:pPr>
          </w:p>
        </w:tc>
      </w:tr>
      <w:tr w14:paraId="37F8D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477E464E">
            <w:pPr>
              <w:pStyle w:val="27"/>
              <w:spacing w:before="118"/>
              <w:ind w:left="91" w:right="85"/>
              <w:jc w:val="center"/>
              <w:rPr>
                <w:rFonts w:hint="eastAsia" w:ascii="仿宋" w:hAnsi="仿宋" w:eastAsia="仿宋" w:cs="仿宋"/>
                <w:sz w:val="21"/>
              </w:rPr>
            </w:pPr>
            <w:r>
              <w:rPr>
                <w:rFonts w:hint="eastAsia" w:ascii="仿宋" w:hAnsi="仿宋" w:eastAsia="仿宋" w:cs="仿宋"/>
                <w:sz w:val="21"/>
              </w:rPr>
              <w:t>企业资质等级</w:t>
            </w:r>
          </w:p>
        </w:tc>
        <w:tc>
          <w:tcPr>
            <w:tcW w:w="6613" w:type="dxa"/>
            <w:gridSpan w:val="3"/>
            <w:noWrap w:val="0"/>
            <w:vAlign w:val="top"/>
          </w:tcPr>
          <w:p w14:paraId="7330C822">
            <w:pPr>
              <w:pStyle w:val="27"/>
              <w:rPr>
                <w:rFonts w:hint="eastAsia" w:ascii="仿宋" w:hAnsi="仿宋" w:eastAsia="仿宋" w:cs="仿宋"/>
                <w:sz w:val="18"/>
              </w:rPr>
            </w:pPr>
          </w:p>
        </w:tc>
      </w:tr>
      <w:tr w14:paraId="6E91D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7D745A0A">
            <w:pPr>
              <w:pStyle w:val="27"/>
              <w:spacing w:before="119"/>
              <w:ind w:left="94" w:right="85"/>
              <w:jc w:val="center"/>
              <w:rPr>
                <w:rFonts w:hint="eastAsia" w:ascii="仿宋" w:hAnsi="仿宋" w:eastAsia="仿宋" w:cs="仿宋"/>
                <w:sz w:val="21"/>
              </w:rPr>
            </w:pPr>
            <w:r>
              <w:rPr>
                <w:rFonts w:hint="eastAsia" w:ascii="仿宋" w:hAnsi="仿宋" w:eastAsia="仿宋" w:cs="仿宋"/>
                <w:sz w:val="21"/>
              </w:rPr>
              <w:t>统一社会信用代码</w:t>
            </w:r>
          </w:p>
        </w:tc>
        <w:tc>
          <w:tcPr>
            <w:tcW w:w="6613" w:type="dxa"/>
            <w:gridSpan w:val="3"/>
            <w:noWrap w:val="0"/>
            <w:vAlign w:val="top"/>
          </w:tcPr>
          <w:p w14:paraId="4ECA58C3">
            <w:pPr>
              <w:pStyle w:val="27"/>
              <w:rPr>
                <w:rFonts w:hint="eastAsia" w:ascii="仿宋" w:hAnsi="仿宋" w:eastAsia="仿宋" w:cs="仿宋"/>
                <w:sz w:val="18"/>
              </w:rPr>
            </w:pPr>
          </w:p>
        </w:tc>
      </w:tr>
      <w:tr w14:paraId="4237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2124" w:type="dxa"/>
            <w:noWrap w:val="0"/>
            <w:vAlign w:val="top"/>
          </w:tcPr>
          <w:p w14:paraId="6B77D25E">
            <w:pPr>
              <w:pStyle w:val="27"/>
              <w:spacing w:before="2"/>
              <w:rPr>
                <w:rFonts w:hint="eastAsia" w:ascii="仿宋" w:hAnsi="仿宋" w:eastAsia="仿宋" w:cs="仿宋"/>
                <w:b/>
                <w:sz w:val="24"/>
              </w:rPr>
            </w:pPr>
          </w:p>
          <w:p w14:paraId="63A51783">
            <w:pPr>
              <w:pStyle w:val="27"/>
              <w:ind w:left="94" w:right="85"/>
              <w:jc w:val="center"/>
              <w:rPr>
                <w:rFonts w:hint="eastAsia" w:ascii="仿宋" w:hAnsi="仿宋" w:eastAsia="仿宋" w:cs="仿宋"/>
                <w:sz w:val="21"/>
              </w:rPr>
            </w:pPr>
            <w:r>
              <w:rPr>
                <w:rFonts w:hint="eastAsia" w:ascii="仿宋" w:hAnsi="仿宋" w:eastAsia="仿宋" w:cs="仿宋"/>
                <w:sz w:val="21"/>
              </w:rPr>
              <w:t>业务范围</w:t>
            </w:r>
          </w:p>
        </w:tc>
        <w:tc>
          <w:tcPr>
            <w:tcW w:w="6613" w:type="dxa"/>
            <w:gridSpan w:val="3"/>
            <w:noWrap w:val="0"/>
            <w:vAlign w:val="top"/>
          </w:tcPr>
          <w:p w14:paraId="18E1B99B">
            <w:pPr>
              <w:pStyle w:val="27"/>
              <w:rPr>
                <w:rFonts w:hint="eastAsia" w:ascii="仿宋" w:hAnsi="仿宋" w:eastAsia="仿宋" w:cs="仿宋"/>
                <w:sz w:val="18"/>
              </w:rPr>
            </w:pPr>
          </w:p>
        </w:tc>
      </w:tr>
      <w:tr w14:paraId="2A09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124" w:type="dxa"/>
            <w:noWrap w:val="0"/>
            <w:vAlign w:val="top"/>
          </w:tcPr>
          <w:p w14:paraId="3432CFAF">
            <w:pPr>
              <w:pStyle w:val="27"/>
              <w:spacing w:before="119"/>
              <w:ind w:left="94" w:right="85"/>
              <w:jc w:val="center"/>
              <w:rPr>
                <w:rFonts w:hint="eastAsia" w:ascii="仿宋" w:hAnsi="仿宋" w:eastAsia="仿宋" w:cs="仿宋"/>
                <w:sz w:val="21"/>
              </w:rPr>
            </w:pPr>
            <w:r>
              <w:rPr>
                <w:rFonts w:hint="eastAsia" w:ascii="仿宋" w:hAnsi="仿宋" w:eastAsia="仿宋" w:cs="仿宋"/>
                <w:sz w:val="21"/>
              </w:rPr>
              <w:t>企业职工及组织机构</w:t>
            </w:r>
          </w:p>
        </w:tc>
        <w:tc>
          <w:tcPr>
            <w:tcW w:w="6613" w:type="dxa"/>
            <w:gridSpan w:val="3"/>
            <w:noWrap w:val="0"/>
            <w:vAlign w:val="top"/>
          </w:tcPr>
          <w:p w14:paraId="4CE5A864">
            <w:pPr>
              <w:pStyle w:val="27"/>
              <w:spacing w:before="119"/>
              <w:ind w:left="1073" w:right="1067"/>
              <w:jc w:val="center"/>
              <w:rPr>
                <w:rFonts w:hint="eastAsia" w:ascii="仿宋" w:hAnsi="仿宋" w:eastAsia="仿宋" w:cs="仿宋"/>
                <w:sz w:val="21"/>
                <w:lang w:eastAsia="zh-CN"/>
              </w:rPr>
            </w:pPr>
            <w:r>
              <w:rPr>
                <w:rFonts w:hint="eastAsia" w:ascii="仿宋" w:hAnsi="仿宋" w:eastAsia="仿宋" w:cs="仿宋"/>
                <w:sz w:val="21"/>
                <w:lang w:eastAsia="zh-CN"/>
              </w:rPr>
              <w:t>企业总人数、具有技术职称的工作人员等情况。</w:t>
            </w:r>
          </w:p>
        </w:tc>
      </w:tr>
      <w:tr w14:paraId="611F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2124" w:type="dxa"/>
            <w:noWrap w:val="0"/>
            <w:vAlign w:val="top"/>
          </w:tcPr>
          <w:p w14:paraId="2F009241">
            <w:pPr>
              <w:pStyle w:val="27"/>
              <w:rPr>
                <w:rFonts w:hint="eastAsia" w:ascii="仿宋" w:hAnsi="仿宋" w:eastAsia="仿宋" w:cs="仿宋"/>
                <w:b/>
                <w:sz w:val="20"/>
                <w:lang w:eastAsia="zh-CN"/>
              </w:rPr>
            </w:pPr>
          </w:p>
          <w:p w14:paraId="49DCA62C">
            <w:pPr>
              <w:pStyle w:val="27"/>
              <w:spacing w:before="130" w:line="242" w:lineRule="auto"/>
              <w:ind w:left="955" w:right="943"/>
              <w:jc w:val="both"/>
              <w:rPr>
                <w:rFonts w:hint="eastAsia" w:ascii="仿宋" w:hAnsi="仿宋" w:eastAsia="仿宋" w:cs="仿宋"/>
                <w:sz w:val="21"/>
              </w:rPr>
            </w:pPr>
            <w:r>
              <w:rPr>
                <w:rFonts w:hint="eastAsia" w:ascii="仿宋" w:hAnsi="仿宋" w:eastAsia="仿宋" w:cs="仿宋"/>
                <w:sz w:val="21"/>
              </w:rPr>
              <w:t>企业简介</w:t>
            </w:r>
          </w:p>
        </w:tc>
        <w:tc>
          <w:tcPr>
            <w:tcW w:w="6613" w:type="dxa"/>
            <w:gridSpan w:val="3"/>
            <w:noWrap w:val="0"/>
            <w:vAlign w:val="top"/>
          </w:tcPr>
          <w:p w14:paraId="61E5E9D1">
            <w:pPr>
              <w:pStyle w:val="27"/>
              <w:rPr>
                <w:rFonts w:hint="eastAsia" w:ascii="仿宋" w:hAnsi="仿宋" w:eastAsia="仿宋" w:cs="仿宋"/>
                <w:sz w:val="18"/>
              </w:rPr>
            </w:pPr>
          </w:p>
        </w:tc>
      </w:tr>
    </w:tbl>
    <w:p w14:paraId="49C13ABD">
      <w:pPr>
        <w:spacing w:before="2"/>
        <w:rPr>
          <w:rFonts w:hint="eastAsia" w:ascii="仿宋" w:hAnsi="仿宋" w:eastAsia="仿宋" w:cs="仿宋"/>
          <w:b/>
          <w:sz w:val="29"/>
        </w:rPr>
      </w:pPr>
    </w:p>
    <w:p w14:paraId="1B9D32C4">
      <w:pPr>
        <w:autoSpaceDE w:val="0"/>
        <w:autoSpaceDN w:val="0"/>
        <w:spacing w:line="360" w:lineRule="auto"/>
        <w:ind w:left="411" w:right="182"/>
        <w:jc w:val="left"/>
        <w:rPr>
          <w:rFonts w:hint="eastAsia" w:ascii="仿宋" w:hAnsi="仿宋" w:eastAsia="仿宋" w:cs="仿宋"/>
          <w:sz w:val="24"/>
        </w:rPr>
      </w:pPr>
      <w:r>
        <w:rPr>
          <w:rFonts w:hint="eastAsia" w:ascii="仿宋" w:hAnsi="仿宋" w:eastAsia="仿宋" w:cs="仿宋"/>
          <w:sz w:val="24"/>
        </w:rPr>
        <w:t>注：在本表后应附：</w:t>
      </w:r>
    </w:p>
    <w:p w14:paraId="4B884DEE">
      <w:pPr>
        <w:autoSpaceDE w:val="0"/>
        <w:autoSpaceDN w:val="0"/>
        <w:spacing w:line="360" w:lineRule="auto"/>
        <w:ind w:left="411" w:right="-38"/>
        <w:jc w:val="left"/>
        <w:rPr>
          <w:rFonts w:hint="eastAsia" w:ascii="仿宋" w:hAnsi="仿宋" w:eastAsia="仿宋" w:cs="仿宋"/>
          <w:sz w:val="24"/>
        </w:rPr>
      </w:pPr>
      <w:r>
        <w:rPr>
          <w:rFonts w:hint="eastAsia" w:ascii="仿宋" w:hAnsi="仿宋" w:eastAsia="仿宋" w:cs="仿宋"/>
          <w:sz w:val="24"/>
        </w:rPr>
        <w:t>① 投标单位企业法人营业执照或具有同等法律效力的许可经营证明文件的扫描件、相关资质证书、许可证书（如有）及本招标文件中相关资格要求的内容等资料的扫描件。</w:t>
      </w:r>
    </w:p>
    <w:p w14:paraId="05F9A749">
      <w:pPr>
        <w:autoSpaceDE w:val="0"/>
        <w:autoSpaceDN w:val="0"/>
        <w:spacing w:line="360" w:lineRule="auto"/>
        <w:ind w:right="402" w:firstLine="480" w:firstLineChars="200"/>
        <w:jc w:val="left"/>
        <w:rPr>
          <w:rFonts w:hint="eastAsia" w:ascii="仿宋" w:hAnsi="仿宋" w:eastAsia="仿宋" w:cs="仿宋"/>
          <w:sz w:val="24"/>
        </w:rPr>
      </w:pPr>
      <w:r>
        <w:rPr>
          <w:rFonts w:hint="eastAsia" w:ascii="仿宋" w:hAnsi="仿宋" w:eastAsia="仿宋" w:cs="仿宋"/>
          <w:sz w:val="24"/>
        </w:rPr>
        <w:t>② 附其他相关证明材料扫描件（如：审计报告、办公用房产权或者使用权证明等）（如有需要）。以上扫描件必须完整、清晰可辨、有效。</w:t>
      </w:r>
    </w:p>
    <w:p w14:paraId="2E594FB5">
      <w:pPr>
        <w:pStyle w:val="3"/>
        <w:numPr>
          <w:ilvl w:val="0"/>
          <w:numId w:val="0"/>
        </w:numPr>
        <w:ind w:firstLine="1205" w:firstLineChars="500"/>
        <w:jc w:val="both"/>
        <w:rPr>
          <w:rFonts w:hint="eastAsia" w:ascii="仿宋" w:hAnsi="仿宋" w:eastAsia="仿宋" w:cs="仿宋"/>
          <w:bCs/>
          <w:sz w:val="24"/>
          <w:szCs w:val="24"/>
          <w:lang w:val="zh-CN" w:bidi="zh-CN"/>
        </w:rPr>
        <w:sectPr>
          <w:footerReference r:id="rId5" w:type="default"/>
          <w:pgSz w:w="11910" w:h="16840"/>
          <w:pgMar w:top="1134" w:right="1134" w:bottom="1134" w:left="1134" w:header="0" w:footer="998" w:gutter="0"/>
          <w:cols w:space="720" w:num="1"/>
          <w:docGrid w:linePitch="1" w:charSpace="0"/>
        </w:sectPr>
      </w:pPr>
      <w:r>
        <w:rPr>
          <w:rFonts w:hint="eastAsia" w:ascii="仿宋" w:hAnsi="仿宋" w:eastAsia="仿宋" w:cs="仿宋"/>
          <w:bCs/>
          <w:sz w:val="24"/>
          <w:szCs w:val="24"/>
          <w:lang w:val="zh-CN" w:bidi="zh-CN"/>
        </w:rPr>
        <w:t>注：以上资料均需加盖电子公章</w:t>
      </w:r>
    </w:p>
    <w:p w14:paraId="5C2B80F8">
      <w:pPr>
        <w:pStyle w:val="5"/>
        <w:keepNext w:val="0"/>
        <w:keepLines w:val="0"/>
        <w:autoSpaceDE w:val="0"/>
        <w:autoSpaceDN w:val="0"/>
        <w:spacing w:before="0" w:line="360" w:lineRule="auto"/>
        <w:ind w:left="300" w:right="697"/>
        <w:jc w:val="center"/>
        <w:rPr>
          <w:rFonts w:hint="eastAsia" w:ascii="仿宋" w:hAnsi="仿宋" w:eastAsia="仿宋" w:cs="仿宋"/>
          <w:sz w:val="21"/>
        </w:rPr>
      </w:pPr>
      <w:r>
        <w:rPr>
          <w:rFonts w:hint="eastAsia" w:ascii="仿宋" w:hAnsi="仿宋" w:eastAsia="仿宋" w:cs="仿宋"/>
        </w:rPr>
        <w:t>（七）中小微企业证明文件</w:t>
      </w:r>
      <w:bookmarkStart w:id="56" w:name="1、中小企业声明函、监狱企业声明函（如有）"/>
      <w:bookmarkEnd w:id="56"/>
    </w:p>
    <w:p w14:paraId="6D2A4CC4">
      <w:pPr>
        <w:autoSpaceDE w:val="0"/>
        <w:autoSpaceDN w:val="0"/>
        <w:adjustRightInd w:val="0"/>
        <w:spacing w:line="360" w:lineRule="auto"/>
        <w:jc w:val="center"/>
        <w:rPr>
          <w:rFonts w:hint="eastAsia" w:ascii="仿宋" w:hAnsi="仿宋" w:eastAsia="仿宋" w:cs="仿宋"/>
          <w:b/>
          <w:bCs/>
          <w:kern w:val="0"/>
          <w:sz w:val="28"/>
          <w:szCs w:val="28"/>
        </w:rPr>
      </w:pPr>
      <w:bookmarkStart w:id="57" w:name="说明："/>
      <w:bookmarkEnd w:id="57"/>
      <w:bookmarkStart w:id="58" w:name="2 、残疾人福利性单位声明函（如有）"/>
      <w:bookmarkEnd w:id="58"/>
      <w:r>
        <w:rPr>
          <w:rFonts w:hint="eastAsia" w:ascii="仿宋" w:hAnsi="仿宋" w:eastAsia="仿宋" w:cs="仿宋"/>
          <w:b/>
          <w:bCs/>
          <w:kern w:val="0"/>
          <w:sz w:val="28"/>
          <w:szCs w:val="28"/>
        </w:rPr>
        <w:t>中小企业声明函（货物）</w:t>
      </w:r>
    </w:p>
    <w:p w14:paraId="6E45F3F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本公司（联合体） 郑重声明， 根据《政府采购促进中小企业发展管理办法》（财库﹝ 2020﹞ 46 号） 的规定， 本公司（联合体） 参加</w:t>
      </w:r>
      <w:r>
        <w:rPr>
          <w:rFonts w:hint="eastAsia" w:ascii="仿宋" w:hAnsi="仿宋" w:eastAsia="仿宋" w:cs="仿宋"/>
          <w:kern w:val="0"/>
          <w:sz w:val="24"/>
          <w:u w:val="single"/>
        </w:rPr>
        <w:t>（单位名称）</w:t>
      </w:r>
      <w:r>
        <w:rPr>
          <w:rFonts w:hint="eastAsia" w:ascii="仿宋" w:hAnsi="仿宋" w:eastAsia="仿宋" w:cs="仿宋"/>
          <w:kern w:val="0"/>
          <w:sz w:val="24"/>
        </w:rPr>
        <w:t xml:space="preserve"> 的</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 提供的货物全部由符合政策要求的中小企业制造。 相关企业（含联合体中的中小企业、 签订分包意向协议的中小企业）的具体情况如下：</w:t>
      </w:r>
    </w:p>
    <w:p w14:paraId="7E8AAD9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sz w:val="24"/>
          <w:u w:val="single"/>
        </w:rPr>
        <w:t>（标的名称）</w:t>
      </w:r>
      <w:r>
        <w:rPr>
          <w:rFonts w:hint="eastAsia" w:ascii="仿宋" w:hAnsi="仿宋" w:eastAsia="仿宋" w:cs="仿宋"/>
          <w:kern w:val="0"/>
          <w:sz w:val="24"/>
        </w:rPr>
        <w:t xml:space="preserve"> ， 属于</w:t>
      </w:r>
      <w:r>
        <w:rPr>
          <w:rFonts w:hint="eastAsia" w:ascii="仿宋" w:hAnsi="仿宋" w:eastAsia="仿宋" w:cs="仿宋"/>
          <w:kern w:val="0"/>
          <w:sz w:val="24"/>
          <w:u w:val="single"/>
        </w:rPr>
        <w:t>（采购文件中明确的所属行业）行业</w:t>
      </w:r>
      <w:r>
        <w:rPr>
          <w:rFonts w:hint="eastAsia" w:ascii="仿宋" w:hAnsi="仿宋" w:eastAsia="仿宋" w:cs="仿宋"/>
          <w:kern w:val="0"/>
          <w:sz w:val="24"/>
        </w:rPr>
        <w:t>； 制造商为</w:t>
      </w:r>
      <w:r>
        <w:rPr>
          <w:rFonts w:hint="eastAsia" w:ascii="仿宋" w:hAnsi="仿宋" w:eastAsia="仿宋" w:cs="仿宋"/>
          <w:kern w:val="0"/>
          <w:sz w:val="24"/>
          <w:u w:val="single"/>
        </w:rPr>
        <w:t>（ 企业名称）</w:t>
      </w:r>
      <w:r>
        <w:rPr>
          <w:rFonts w:hint="eastAsia" w:ascii="仿宋" w:hAnsi="仿宋" w:eastAsia="仿宋" w:cs="仿宋"/>
          <w:kern w:val="0"/>
          <w:sz w:val="24"/>
        </w:rPr>
        <w:t>， 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 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 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w:t>
      </w:r>
      <w:r>
        <w:rPr>
          <w:rFonts w:hint="eastAsia" w:ascii="仿宋" w:hAnsi="仿宋" w:eastAsia="仿宋" w:cs="仿宋"/>
          <w:kern w:val="0"/>
          <w:sz w:val="24"/>
          <w:vertAlign w:val="superscript"/>
        </w:rPr>
        <w:t>1</w:t>
      </w:r>
      <w:r>
        <w:rPr>
          <w:rFonts w:hint="eastAsia" w:ascii="仿宋" w:hAnsi="仿宋" w:eastAsia="仿宋" w:cs="仿宋"/>
          <w:kern w:val="0"/>
          <w:sz w:val="24"/>
        </w:rPr>
        <w:t>， 属于（</w:t>
      </w:r>
      <w:r>
        <w:rPr>
          <w:rFonts w:hint="eastAsia" w:ascii="仿宋" w:hAnsi="仿宋" w:eastAsia="仿宋" w:cs="仿宋"/>
          <w:kern w:val="0"/>
          <w:sz w:val="24"/>
          <w:u w:val="single"/>
        </w:rPr>
        <w:t>中型企业、 小型企业、 微型企业</w:t>
      </w:r>
      <w:r>
        <w:rPr>
          <w:rFonts w:hint="eastAsia" w:ascii="仿宋" w:hAnsi="仿宋" w:eastAsia="仿宋" w:cs="仿宋"/>
          <w:kern w:val="0"/>
          <w:sz w:val="24"/>
        </w:rPr>
        <w:t>）；</w:t>
      </w:r>
    </w:p>
    <w:p w14:paraId="5FE5ECF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kern w:val="0"/>
          <w:sz w:val="24"/>
          <w:u w:val="single"/>
        </w:rPr>
        <w:t>（标的名称）</w:t>
      </w:r>
      <w:r>
        <w:rPr>
          <w:rFonts w:hint="eastAsia" w:ascii="仿宋" w:hAnsi="仿宋" w:eastAsia="仿宋" w:cs="仿宋"/>
          <w:kern w:val="0"/>
          <w:sz w:val="24"/>
        </w:rPr>
        <w:t xml:space="preserve"> ， 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行业； 制造商为</w:t>
      </w:r>
      <w:r>
        <w:rPr>
          <w:rFonts w:hint="eastAsia" w:ascii="仿宋" w:hAnsi="仿宋" w:eastAsia="仿宋" w:cs="仿宋"/>
          <w:kern w:val="0"/>
          <w:sz w:val="24"/>
          <w:u w:val="single"/>
        </w:rPr>
        <w:t>（ 企业名称）</w:t>
      </w:r>
      <w:r>
        <w:rPr>
          <w:rFonts w:hint="eastAsia" w:ascii="仿宋" w:hAnsi="仿宋" w:eastAsia="仿宋" w:cs="仿宋"/>
          <w:kern w:val="0"/>
          <w:sz w:val="24"/>
        </w:rPr>
        <w:t>， 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 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 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 属于</w:t>
      </w:r>
      <w:r>
        <w:rPr>
          <w:rFonts w:hint="eastAsia" w:ascii="仿宋" w:hAnsi="仿宋" w:eastAsia="仿宋" w:cs="仿宋"/>
          <w:kern w:val="0"/>
          <w:sz w:val="24"/>
          <w:u w:val="single"/>
        </w:rPr>
        <w:t>（中型企业、 小型企业、 微型企业）</w:t>
      </w:r>
      <w:r>
        <w:rPr>
          <w:rFonts w:hint="eastAsia" w:ascii="仿宋" w:hAnsi="仿宋" w:eastAsia="仿宋" w:cs="仿宋"/>
          <w:kern w:val="0"/>
          <w:sz w:val="24"/>
        </w:rPr>
        <w:t>；</w:t>
      </w:r>
    </w:p>
    <w:p w14:paraId="1FB27AC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p>
    <w:p w14:paraId="0D911B0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以上企业， 不属于大企业的分支机构， 不存在控股股东为大企业的情形， 也不存在与大企业的负责人为同一人的情形。</w:t>
      </w:r>
    </w:p>
    <w:p w14:paraId="43B02CD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 如有虚假， 将依法承担相应责任。</w:t>
      </w:r>
    </w:p>
    <w:p w14:paraId="4A194D8A">
      <w:pPr>
        <w:widowControl/>
        <w:wordWrap w:val="0"/>
        <w:spacing w:line="360" w:lineRule="auto"/>
        <w:ind w:firstLine="480" w:firstLineChars="200"/>
        <w:jc w:val="right"/>
        <w:rPr>
          <w:rFonts w:hint="eastAsia" w:ascii="仿宋" w:hAnsi="仿宋" w:eastAsia="仿宋" w:cs="仿宋"/>
          <w:kern w:val="0"/>
          <w:sz w:val="24"/>
        </w:rPr>
      </w:pPr>
    </w:p>
    <w:p w14:paraId="79282455">
      <w:pPr>
        <w:widowControl/>
        <w:wordWrap w:val="0"/>
        <w:spacing w:line="360" w:lineRule="auto"/>
        <w:ind w:firstLine="480" w:firstLineChars="200"/>
        <w:jc w:val="right"/>
        <w:rPr>
          <w:rFonts w:hint="eastAsia" w:ascii="仿宋" w:hAnsi="仿宋" w:eastAsia="仿宋" w:cs="仿宋"/>
          <w:kern w:val="0"/>
          <w:sz w:val="24"/>
        </w:rPr>
      </w:pPr>
      <w:r>
        <w:rPr>
          <w:rFonts w:hint="eastAsia" w:ascii="仿宋" w:hAnsi="仿宋" w:eastAsia="仿宋" w:cs="仿宋"/>
          <w:kern w:val="0"/>
          <w:sz w:val="24"/>
        </w:rPr>
        <w:t>企业名称（</w:t>
      </w:r>
      <w:r>
        <w:rPr>
          <w:rFonts w:hint="eastAsia" w:ascii="仿宋" w:hAnsi="仿宋" w:eastAsia="仿宋" w:cs="仿宋"/>
          <w:sz w:val="24"/>
        </w:rPr>
        <w:t>电子签章）</w:t>
      </w:r>
      <w:r>
        <w:rPr>
          <w:rFonts w:hint="eastAsia" w:ascii="仿宋" w:hAnsi="仿宋" w:eastAsia="仿宋" w:cs="仿宋"/>
          <w:kern w:val="0"/>
          <w:sz w:val="24"/>
        </w:rPr>
        <w:t xml:space="preserve">：        </w:t>
      </w:r>
    </w:p>
    <w:p w14:paraId="2A4B9DF1">
      <w:pPr>
        <w:widowControl/>
        <w:wordWrap w:val="0"/>
        <w:spacing w:line="360" w:lineRule="auto"/>
        <w:ind w:right="480" w:firstLine="480" w:firstLineChars="200"/>
        <w:jc w:val="right"/>
        <w:rPr>
          <w:rFonts w:hint="eastAsia" w:ascii="仿宋" w:hAnsi="仿宋" w:eastAsia="仿宋" w:cs="仿宋"/>
          <w:kern w:val="0"/>
          <w:sz w:val="24"/>
        </w:rPr>
      </w:pPr>
      <w:r>
        <w:rPr>
          <w:rFonts w:hint="eastAsia" w:ascii="仿宋" w:hAnsi="仿宋" w:eastAsia="仿宋" w:cs="仿宋"/>
          <w:kern w:val="0"/>
          <w:sz w:val="24"/>
        </w:rPr>
        <w:t xml:space="preserve">日 期：         </w:t>
      </w:r>
    </w:p>
    <w:p w14:paraId="76B4567F">
      <w:pPr>
        <w:widowControl/>
        <w:spacing w:line="360" w:lineRule="auto"/>
        <w:ind w:right="480" w:firstLine="480" w:firstLineChars="200"/>
        <w:jc w:val="right"/>
        <w:rPr>
          <w:rFonts w:hint="eastAsia" w:ascii="仿宋" w:hAnsi="仿宋" w:eastAsia="仿宋" w:cs="仿宋"/>
          <w:kern w:val="0"/>
          <w:sz w:val="24"/>
        </w:rPr>
      </w:pPr>
    </w:p>
    <w:p w14:paraId="0ACE33CE">
      <w:pPr>
        <w:spacing w:line="360" w:lineRule="auto"/>
        <w:rPr>
          <w:rFonts w:hint="eastAsia" w:ascii="仿宋" w:hAnsi="仿宋" w:eastAsia="仿宋" w:cs="仿宋"/>
          <w:kern w:val="0"/>
          <w:sz w:val="24"/>
        </w:rPr>
      </w:pPr>
      <w:r>
        <w:rPr>
          <w:rFonts w:hint="eastAsia" w:ascii="仿宋" w:hAnsi="仿宋" w:eastAsia="仿宋" w:cs="仿宋"/>
          <w:kern w:val="0"/>
          <w:sz w:val="24"/>
          <w:vertAlign w:val="superscript"/>
        </w:rPr>
        <w:t>1</w:t>
      </w:r>
      <w:r>
        <w:rPr>
          <w:rFonts w:hint="eastAsia" w:ascii="仿宋" w:hAnsi="仿宋" w:eastAsia="仿宋" w:cs="仿宋"/>
          <w:kern w:val="0"/>
          <w:sz w:val="24"/>
        </w:rPr>
        <w:t>从业人员、 营业收入、 资产总额填报上一年度数据， 无上一年度数据的新成立企业可不填报。</w:t>
      </w:r>
    </w:p>
    <w:p w14:paraId="60C87D94">
      <w:pPr>
        <w:pStyle w:val="6"/>
        <w:spacing w:before="61"/>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2.残疾人福利性单位声明函</w:t>
      </w:r>
    </w:p>
    <w:p w14:paraId="773BAA9D">
      <w:pPr>
        <w:rPr>
          <w:rFonts w:hint="eastAsia" w:ascii="仿宋" w:hAnsi="仿宋" w:eastAsia="仿宋" w:cs="仿宋"/>
          <w:b/>
          <w:sz w:val="24"/>
        </w:rPr>
      </w:pPr>
    </w:p>
    <w:p w14:paraId="048615C1">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u w:val="single"/>
        </w:rPr>
        <w:t>______</w:t>
      </w:r>
      <w:r>
        <w:rPr>
          <w:rFonts w:hint="eastAsia" w:ascii="仿宋" w:hAnsi="仿宋" w:eastAsia="仿宋" w:cs="仿宋"/>
          <w:kern w:val="0"/>
          <w:sz w:val="24"/>
        </w:rPr>
        <w:t>单位的</w:t>
      </w:r>
      <w:r>
        <w:rPr>
          <w:rFonts w:hint="eastAsia" w:ascii="仿宋" w:hAnsi="仿宋" w:eastAsia="仿宋" w:cs="仿宋"/>
          <w:kern w:val="0"/>
          <w:sz w:val="24"/>
          <w:u w:val="single"/>
        </w:rPr>
        <w:t>______</w:t>
      </w:r>
      <w:r>
        <w:rPr>
          <w:rFonts w:hint="eastAsia" w:ascii="仿宋" w:hAnsi="仿宋" w:eastAsia="仿宋" w:cs="仿宋"/>
          <w:kern w:val="0"/>
          <w:sz w:val="24"/>
        </w:rPr>
        <w:t>项目采购活动提供本单位制造的货物（由本单位承担工程/提供服务），或者提供其他残疾人福利性单位制造的货物（不包括使用非残疾人福利性单位注册商标的货物）。</w:t>
      </w:r>
    </w:p>
    <w:p w14:paraId="25CA586D">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0D5D3A51">
      <w:pPr>
        <w:autoSpaceDE w:val="0"/>
        <w:autoSpaceDN w:val="0"/>
        <w:adjustRightInd w:val="0"/>
        <w:spacing w:line="360" w:lineRule="auto"/>
        <w:jc w:val="left"/>
        <w:rPr>
          <w:rFonts w:hint="eastAsia" w:ascii="仿宋" w:hAnsi="仿宋" w:eastAsia="仿宋" w:cs="仿宋"/>
          <w:kern w:val="0"/>
          <w:sz w:val="24"/>
        </w:rPr>
      </w:pPr>
    </w:p>
    <w:p w14:paraId="16B5F338">
      <w:pPr>
        <w:autoSpaceDE w:val="0"/>
        <w:autoSpaceDN w:val="0"/>
        <w:adjustRightInd w:val="0"/>
        <w:spacing w:line="360" w:lineRule="auto"/>
        <w:jc w:val="left"/>
        <w:rPr>
          <w:rFonts w:hint="eastAsia" w:ascii="仿宋" w:hAnsi="仿宋" w:eastAsia="仿宋" w:cs="仿宋"/>
          <w:kern w:val="0"/>
          <w:sz w:val="24"/>
        </w:rPr>
      </w:pPr>
    </w:p>
    <w:p w14:paraId="753FF598">
      <w:pPr>
        <w:autoSpaceDE w:val="0"/>
        <w:autoSpaceDN w:val="0"/>
        <w:adjustRightInd w:val="0"/>
        <w:spacing w:line="360" w:lineRule="auto"/>
        <w:jc w:val="left"/>
        <w:rPr>
          <w:rFonts w:hint="eastAsia" w:ascii="仿宋" w:hAnsi="仿宋" w:eastAsia="仿宋" w:cs="仿宋"/>
          <w:kern w:val="0"/>
          <w:sz w:val="24"/>
        </w:rPr>
      </w:pPr>
    </w:p>
    <w:p w14:paraId="4209463F">
      <w:pPr>
        <w:autoSpaceDE w:val="0"/>
        <w:autoSpaceDN w:val="0"/>
        <w:adjustRightInd w:val="0"/>
        <w:spacing w:line="360" w:lineRule="auto"/>
        <w:jc w:val="left"/>
        <w:rPr>
          <w:rFonts w:hint="eastAsia" w:ascii="仿宋" w:hAnsi="仿宋" w:eastAsia="仿宋" w:cs="仿宋"/>
          <w:kern w:val="0"/>
          <w:sz w:val="24"/>
        </w:rPr>
      </w:pPr>
    </w:p>
    <w:p w14:paraId="579B7187">
      <w:pPr>
        <w:autoSpaceDE w:val="0"/>
        <w:autoSpaceDN w:val="0"/>
        <w:adjustRightInd w:val="0"/>
        <w:spacing w:line="360" w:lineRule="auto"/>
        <w:jc w:val="left"/>
        <w:rPr>
          <w:rFonts w:hint="eastAsia" w:ascii="仿宋" w:hAnsi="仿宋" w:eastAsia="仿宋" w:cs="仿宋"/>
          <w:kern w:val="0"/>
          <w:sz w:val="24"/>
        </w:rPr>
      </w:pPr>
    </w:p>
    <w:p w14:paraId="3F4E8194">
      <w:pPr>
        <w:autoSpaceDE w:val="0"/>
        <w:autoSpaceDN w:val="0"/>
        <w:adjustRightInd w:val="0"/>
        <w:spacing w:line="360" w:lineRule="auto"/>
        <w:jc w:val="right"/>
        <w:rPr>
          <w:rFonts w:hint="eastAsia" w:ascii="仿宋" w:hAnsi="仿宋" w:eastAsia="仿宋" w:cs="仿宋"/>
          <w:kern w:val="0"/>
          <w:sz w:val="24"/>
        </w:rPr>
      </w:pPr>
    </w:p>
    <w:p w14:paraId="37DE7D4C">
      <w:pPr>
        <w:autoSpaceDE w:val="0"/>
        <w:autoSpaceDN w:val="0"/>
        <w:adjustRightInd w:val="0"/>
        <w:spacing w:line="360" w:lineRule="auto"/>
        <w:jc w:val="right"/>
        <w:rPr>
          <w:rFonts w:hint="eastAsia" w:ascii="仿宋" w:hAnsi="仿宋" w:eastAsia="仿宋" w:cs="仿宋"/>
          <w:kern w:val="0"/>
          <w:sz w:val="24"/>
          <w:u w:val="single"/>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（电子签章）</w:t>
      </w:r>
    </w:p>
    <w:p w14:paraId="3E930749">
      <w:pPr>
        <w:autoSpaceDE w:val="0"/>
        <w:autoSpaceDN w:val="0"/>
        <w:adjustRightInd w:val="0"/>
        <w:spacing w:line="360" w:lineRule="auto"/>
        <w:jc w:val="right"/>
        <w:rPr>
          <w:rFonts w:hint="eastAsia" w:ascii="仿宋" w:hAnsi="仿宋" w:eastAsia="仿宋" w:cs="仿宋"/>
          <w:kern w:val="0"/>
          <w:sz w:val="24"/>
        </w:rPr>
      </w:pPr>
      <w:r>
        <w:rPr>
          <w:rFonts w:hint="eastAsia" w:ascii="仿宋" w:hAnsi="仿宋" w:eastAsia="仿宋" w:cs="仿宋"/>
          <w:kern w:val="0"/>
          <w:sz w:val="24"/>
        </w:rPr>
        <w:t>法定代表人或委托代理人：</w:t>
      </w:r>
      <w:r>
        <w:rPr>
          <w:rFonts w:hint="eastAsia" w:ascii="仿宋" w:hAnsi="仿宋" w:eastAsia="仿宋" w:cs="仿宋"/>
          <w:kern w:val="0"/>
          <w:sz w:val="24"/>
          <w:u w:val="single"/>
        </w:rPr>
        <w:t>（电子签名）</w:t>
      </w:r>
    </w:p>
    <w:p w14:paraId="6FD90759">
      <w:pPr>
        <w:jc w:val="right"/>
        <w:rPr>
          <w:rFonts w:hint="eastAsia" w:ascii="仿宋" w:hAnsi="仿宋" w:eastAsia="仿宋" w:cs="仿宋"/>
          <w:sz w:val="24"/>
        </w:rPr>
      </w:pPr>
      <w:r>
        <w:rPr>
          <w:rFonts w:hint="eastAsia" w:ascii="仿宋" w:hAnsi="仿宋" w:eastAsia="仿宋" w:cs="仿宋"/>
          <w:kern w:val="0"/>
          <w:sz w:val="24"/>
        </w:rPr>
        <w:t>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7BFFF14C">
      <w:pPr>
        <w:rPr>
          <w:rFonts w:hint="eastAsia" w:ascii="仿宋" w:hAnsi="仿宋" w:eastAsia="仿宋" w:cs="仿宋"/>
          <w:sz w:val="24"/>
        </w:rPr>
      </w:pPr>
    </w:p>
    <w:p w14:paraId="68162800">
      <w:pPr>
        <w:rPr>
          <w:rFonts w:hint="eastAsia" w:ascii="仿宋" w:hAnsi="仿宋" w:eastAsia="仿宋" w:cs="仿宋"/>
          <w:sz w:val="26"/>
        </w:rPr>
      </w:pPr>
    </w:p>
    <w:p w14:paraId="76825724">
      <w:pPr>
        <w:pStyle w:val="3"/>
        <w:numPr>
          <w:ilvl w:val="0"/>
          <w:numId w:val="0"/>
        </w:numPr>
        <w:jc w:val="both"/>
        <w:rPr>
          <w:rFonts w:hint="eastAsia" w:ascii="仿宋" w:hAnsi="仿宋" w:eastAsia="仿宋" w:cs="仿宋"/>
          <w:sz w:val="26"/>
        </w:rPr>
      </w:pPr>
    </w:p>
    <w:p w14:paraId="4D301EE3">
      <w:pPr>
        <w:rPr>
          <w:rFonts w:hint="eastAsia" w:ascii="仿宋" w:hAnsi="仿宋" w:eastAsia="仿宋" w:cs="仿宋"/>
          <w:sz w:val="26"/>
        </w:rPr>
      </w:pPr>
    </w:p>
    <w:p w14:paraId="3646C649">
      <w:pPr>
        <w:pStyle w:val="3"/>
        <w:numPr>
          <w:ilvl w:val="0"/>
          <w:numId w:val="0"/>
        </w:numPr>
        <w:jc w:val="both"/>
        <w:rPr>
          <w:rFonts w:hint="eastAsia" w:ascii="仿宋" w:hAnsi="仿宋" w:eastAsia="仿宋" w:cs="仿宋"/>
          <w:sz w:val="26"/>
        </w:rPr>
      </w:pPr>
    </w:p>
    <w:p w14:paraId="775D02D7">
      <w:pPr>
        <w:rPr>
          <w:rFonts w:hint="eastAsia" w:ascii="仿宋" w:hAnsi="仿宋" w:eastAsia="仿宋" w:cs="仿宋"/>
          <w:sz w:val="26"/>
        </w:rPr>
      </w:pPr>
    </w:p>
    <w:p w14:paraId="476CD394">
      <w:pPr>
        <w:pStyle w:val="3"/>
        <w:numPr>
          <w:ilvl w:val="0"/>
          <w:numId w:val="0"/>
        </w:numPr>
        <w:jc w:val="both"/>
        <w:rPr>
          <w:rFonts w:hint="eastAsia" w:ascii="仿宋" w:hAnsi="仿宋" w:eastAsia="仿宋" w:cs="仿宋"/>
          <w:sz w:val="26"/>
        </w:rPr>
      </w:pPr>
    </w:p>
    <w:p w14:paraId="3478D9F1">
      <w:pPr>
        <w:rPr>
          <w:rFonts w:hint="eastAsia" w:ascii="仿宋" w:hAnsi="仿宋" w:eastAsia="仿宋" w:cs="仿宋"/>
          <w:sz w:val="26"/>
        </w:rPr>
      </w:pPr>
    </w:p>
    <w:p w14:paraId="1AE08D67">
      <w:pPr>
        <w:pStyle w:val="3"/>
        <w:numPr>
          <w:ilvl w:val="0"/>
          <w:numId w:val="0"/>
        </w:numPr>
        <w:jc w:val="both"/>
        <w:rPr>
          <w:rFonts w:hint="eastAsia" w:ascii="仿宋" w:hAnsi="仿宋" w:eastAsia="仿宋" w:cs="仿宋"/>
          <w:sz w:val="26"/>
        </w:rPr>
      </w:pPr>
    </w:p>
    <w:p w14:paraId="280FC96A">
      <w:pPr>
        <w:rPr>
          <w:rFonts w:hint="eastAsia" w:ascii="仿宋" w:hAnsi="仿宋" w:eastAsia="仿宋" w:cs="仿宋"/>
          <w:sz w:val="26"/>
        </w:rPr>
      </w:pPr>
    </w:p>
    <w:p w14:paraId="7EDB39FE">
      <w:pPr>
        <w:tabs>
          <w:tab w:val="left" w:pos="3777"/>
          <w:tab w:val="center" w:pos="4819"/>
        </w:tabs>
        <w:spacing w:line="360" w:lineRule="auto"/>
        <w:jc w:val="center"/>
        <w:rPr>
          <w:rFonts w:hint="eastAsia" w:ascii="仿宋" w:hAnsi="仿宋" w:eastAsia="仿宋" w:cs="仿宋"/>
          <w:b/>
          <w:kern w:val="0"/>
          <w:sz w:val="32"/>
          <w:szCs w:val="32"/>
        </w:rPr>
      </w:pPr>
      <w:bookmarkStart w:id="59" w:name="3 、监狱企业证明材料（如有）"/>
      <w:bookmarkEnd w:id="59"/>
      <w:r>
        <w:rPr>
          <w:rFonts w:hint="eastAsia" w:ascii="仿宋" w:hAnsi="仿宋" w:eastAsia="仿宋" w:cs="仿宋"/>
          <w:b/>
          <w:sz w:val="24"/>
          <w:szCs w:val="20"/>
        </w:rPr>
        <w:br w:type="page"/>
      </w:r>
      <w:r>
        <w:rPr>
          <w:rFonts w:hint="eastAsia" w:ascii="仿宋" w:hAnsi="仿宋" w:eastAsia="仿宋" w:cs="仿宋"/>
          <w:b/>
          <w:sz w:val="24"/>
          <w:szCs w:val="20"/>
        </w:rPr>
        <w:t>3.</w:t>
      </w:r>
      <w:r>
        <w:rPr>
          <w:rFonts w:hint="eastAsia" w:ascii="仿宋" w:hAnsi="仿宋" w:eastAsia="仿宋" w:cs="仿宋"/>
          <w:b/>
          <w:kern w:val="0"/>
          <w:sz w:val="28"/>
          <w:szCs w:val="32"/>
        </w:rPr>
        <w:t>监狱企业声明函</w:t>
      </w:r>
    </w:p>
    <w:p w14:paraId="222FCD7F">
      <w:pPr>
        <w:spacing w:line="360" w:lineRule="auto"/>
        <w:jc w:val="center"/>
        <w:rPr>
          <w:rFonts w:hint="eastAsia" w:ascii="仿宋" w:hAnsi="仿宋" w:eastAsia="仿宋" w:cs="仿宋"/>
          <w:kern w:val="0"/>
          <w:sz w:val="24"/>
        </w:rPr>
      </w:pPr>
      <w:r>
        <w:rPr>
          <w:rFonts w:hint="eastAsia" w:ascii="仿宋" w:hAnsi="仿宋" w:eastAsia="仿宋" w:cs="仿宋"/>
          <w:kern w:val="0"/>
          <w:sz w:val="24"/>
        </w:rPr>
        <w:t>（监狱企业适用）</w:t>
      </w:r>
    </w:p>
    <w:p w14:paraId="731F42B0">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单位郑重声明，根据《财政部司法部关于政府采购支持监狱企业发展有关问题的通知》（财库〔2014〕68号）的规定，本单位为符合条件的监狱企业。</w:t>
      </w:r>
    </w:p>
    <w:p w14:paraId="170F530B">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3EB6C16B">
      <w:pPr>
        <w:autoSpaceDE w:val="0"/>
        <w:autoSpaceDN w:val="0"/>
        <w:adjustRightInd w:val="0"/>
        <w:spacing w:line="360" w:lineRule="auto"/>
        <w:ind w:firstLine="480" w:firstLineChars="200"/>
        <w:jc w:val="left"/>
        <w:rPr>
          <w:rFonts w:hint="eastAsia" w:ascii="仿宋" w:hAnsi="仿宋" w:eastAsia="仿宋" w:cs="仿宋"/>
          <w:kern w:val="0"/>
          <w:sz w:val="24"/>
        </w:rPr>
      </w:pPr>
    </w:p>
    <w:p w14:paraId="449C8B42">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投标单位：   （全称）（电子签章）  </w:t>
      </w:r>
    </w:p>
    <w:p w14:paraId="40D62987">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法定代表人或委托代理人：（签字或盖章）</w:t>
      </w:r>
    </w:p>
    <w:p w14:paraId="1C716D8E">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24244823">
      <w:pPr>
        <w:autoSpaceDE w:val="0"/>
        <w:autoSpaceDN w:val="0"/>
        <w:adjustRightInd w:val="0"/>
        <w:spacing w:line="360" w:lineRule="auto"/>
        <w:ind w:firstLine="480" w:firstLineChars="200"/>
        <w:jc w:val="left"/>
        <w:rPr>
          <w:rFonts w:hint="eastAsia" w:ascii="仿宋" w:hAnsi="仿宋" w:eastAsia="仿宋" w:cs="仿宋"/>
          <w:kern w:val="0"/>
          <w:sz w:val="24"/>
        </w:rPr>
      </w:pPr>
    </w:p>
    <w:p w14:paraId="2EA1702C">
      <w:pPr>
        <w:autoSpaceDE w:val="0"/>
        <w:autoSpaceDN w:val="0"/>
        <w:adjustRightInd w:val="0"/>
        <w:spacing w:line="360" w:lineRule="auto"/>
        <w:ind w:firstLine="480" w:firstLineChars="200"/>
        <w:jc w:val="left"/>
        <w:rPr>
          <w:rFonts w:hint="eastAsia" w:ascii="仿宋" w:hAnsi="仿宋" w:eastAsia="仿宋" w:cs="仿宋"/>
          <w:kern w:val="0"/>
          <w:sz w:val="24"/>
        </w:rPr>
      </w:pPr>
    </w:p>
    <w:p w14:paraId="0B448A96">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附：省级以上监狱管理局、戒毒管理局（含新疆生产建设兵团）出具的监狱企业证明文件。</w:t>
      </w:r>
    </w:p>
    <w:p w14:paraId="52CA232D">
      <w:pPr>
        <w:autoSpaceDE w:val="0"/>
        <w:autoSpaceDN w:val="0"/>
        <w:adjustRightInd w:val="0"/>
        <w:spacing w:line="360" w:lineRule="auto"/>
        <w:ind w:firstLine="480" w:firstLineChars="200"/>
        <w:jc w:val="left"/>
        <w:rPr>
          <w:rFonts w:hint="eastAsia" w:ascii="仿宋" w:hAnsi="仿宋" w:eastAsia="仿宋" w:cs="仿宋"/>
          <w:kern w:val="0"/>
          <w:sz w:val="24"/>
        </w:rPr>
      </w:pPr>
    </w:p>
    <w:p w14:paraId="6B6833AA">
      <w:pPr>
        <w:autoSpaceDE w:val="0"/>
        <w:autoSpaceDN w:val="0"/>
        <w:adjustRightInd w:val="0"/>
        <w:spacing w:line="360" w:lineRule="auto"/>
        <w:ind w:firstLine="480" w:firstLineChars="200"/>
        <w:jc w:val="left"/>
        <w:rPr>
          <w:rFonts w:hint="eastAsia" w:ascii="仿宋" w:hAnsi="仿宋" w:eastAsia="仿宋" w:cs="仿宋"/>
          <w:kern w:val="0"/>
          <w:sz w:val="24"/>
        </w:rPr>
      </w:pPr>
    </w:p>
    <w:p w14:paraId="36CB55AB">
      <w:pPr>
        <w:autoSpaceDE w:val="0"/>
        <w:autoSpaceDN w:val="0"/>
        <w:adjustRightInd w:val="0"/>
        <w:spacing w:line="360" w:lineRule="auto"/>
        <w:ind w:firstLine="480" w:firstLineChars="200"/>
        <w:jc w:val="left"/>
        <w:rPr>
          <w:rFonts w:hint="eastAsia" w:ascii="仿宋" w:hAnsi="仿宋" w:eastAsia="仿宋" w:cs="仿宋"/>
          <w:kern w:val="0"/>
          <w:sz w:val="24"/>
        </w:rPr>
      </w:pPr>
    </w:p>
    <w:p w14:paraId="45ECB7C6">
      <w:pPr>
        <w:autoSpaceDE w:val="0"/>
        <w:autoSpaceDN w:val="0"/>
        <w:adjustRightInd w:val="0"/>
        <w:spacing w:line="360" w:lineRule="auto"/>
        <w:ind w:firstLine="480" w:firstLineChars="200"/>
        <w:jc w:val="left"/>
        <w:rPr>
          <w:rFonts w:hint="eastAsia" w:ascii="仿宋" w:hAnsi="仿宋" w:eastAsia="仿宋" w:cs="仿宋"/>
          <w:kern w:val="0"/>
          <w:sz w:val="24"/>
        </w:rPr>
      </w:pPr>
    </w:p>
    <w:p w14:paraId="02A362D1">
      <w:pPr>
        <w:autoSpaceDE w:val="0"/>
        <w:autoSpaceDN w:val="0"/>
        <w:adjustRightInd w:val="0"/>
        <w:spacing w:line="360" w:lineRule="auto"/>
        <w:ind w:firstLine="480" w:firstLineChars="200"/>
        <w:jc w:val="left"/>
        <w:rPr>
          <w:rFonts w:hint="eastAsia" w:ascii="仿宋" w:hAnsi="仿宋" w:eastAsia="仿宋" w:cs="仿宋"/>
          <w:kern w:val="0"/>
          <w:sz w:val="24"/>
        </w:rPr>
      </w:pPr>
    </w:p>
    <w:p w14:paraId="3E4D297D">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kern w:val="0"/>
          <w:sz w:val="24"/>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w:t>
      </w:r>
    </w:p>
    <w:p w14:paraId="2FFD49E3">
      <w:pPr>
        <w:pStyle w:val="18"/>
        <w:tabs>
          <w:tab w:val="left" w:pos="1072"/>
        </w:tabs>
        <w:spacing w:before="1"/>
        <w:ind w:left="420" w:leftChars="200" w:firstLine="456"/>
        <w:jc w:val="left"/>
        <w:rPr>
          <w:rFonts w:hint="eastAsia" w:ascii="仿宋" w:hAnsi="仿宋" w:eastAsia="仿宋" w:cs="仿宋"/>
          <w:spacing w:val="-6"/>
          <w:sz w:val="24"/>
        </w:rPr>
      </w:pPr>
    </w:p>
    <w:p w14:paraId="1C2025C9">
      <w:pPr>
        <w:spacing w:line="312" w:lineRule="auto"/>
        <w:rPr>
          <w:rFonts w:hint="eastAsia" w:ascii="仿宋" w:hAnsi="仿宋" w:eastAsia="仿宋" w:cs="仿宋"/>
        </w:rPr>
        <w:sectPr>
          <w:pgSz w:w="11910" w:h="16840"/>
          <w:pgMar w:top="1134" w:right="1134" w:bottom="1134" w:left="1134" w:header="0" w:footer="998" w:gutter="0"/>
          <w:cols w:space="720" w:num="1"/>
          <w:docGrid w:linePitch="1" w:charSpace="0"/>
        </w:sectPr>
      </w:pPr>
    </w:p>
    <w:p w14:paraId="13ED6151">
      <w:pPr>
        <w:spacing w:before="236"/>
        <w:ind w:left="299" w:right="698"/>
        <w:jc w:val="center"/>
        <w:rPr>
          <w:rFonts w:hint="eastAsia" w:ascii="仿宋" w:hAnsi="仿宋" w:eastAsia="仿宋" w:cs="仿宋"/>
          <w:b/>
          <w:sz w:val="28"/>
        </w:rPr>
      </w:pPr>
      <w:bookmarkStart w:id="60" w:name="（十一）项目服务方案"/>
      <w:bookmarkEnd w:id="60"/>
      <w:r>
        <w:rPr>
          <w:rFonts w:hint="eastAsia" w:ascii="仿宋" w:hAnsi="仿宋" w:eastAsia="仿宋" w:cs="仿宋"/>
          <w:b/>
          <w:sz w:val="28"/>
        </w:rPr>
        <w:t>（八）信用查询记录</w:t>
      </w:r>
    </w:p>
    <w:p w14:paraId="543300B3">
      <w:pPr>
        <w:spacing w:before="2"/>
        <w:rPr>
          <w:rFonts w:hint="eastAsia" w:ascii="仿宋" w:hAnsi="仿宋" w:eastAsia="仿宋" w:cs="仿宋"/>
          <w:b/>
          <w:sz w:val="41"/>
        </w:rPr>
      </w:pPr>
    </w:p>
    <w:p w14:paraId="1BB22D3C">
      <w:pPr>
        <w:autoSpaceDE w:val="0"/>
        <w:autoSpaceDN w:val="0"/>
        <w:spacing w:line="360" w:lineRule="auto"/>
        <w:ind w:left="711"/>
        <w:rPr>
          <w:rFonts w:hint="eastAsia" w:ascii="仿宋" w:hAnsi="仿宋" w:eastAsia="仿宋" w:cs="仿宋"/>
          <w:sz w:val="24"/>
        </w:rPr>
      </w:pPr>
      <w:r>
        <w:rPr>
          <w:rFonts w:hint="eastAsia" w:ascii="仿宋" w:hAnsi="仿宋" w:eastAsia="仿宋" w:cs="仿宋"/>
          <w:b/>
          <w:sz w:val="24"/>
        </w:rPr>
        <w:t>查询渠道为：</w:t>
      </w:r>
      <w:r>
        <w:rPr>
          <w:rFonts w:hint="eastAsia" w:ascii="仿宋" w:hAnsi="仿宋" w:eastAsia="仿宋" w:cs="仿宋"/>
          <w:sz w:val="24"/>
        </w:rPr>
        <w:t>“信用中国”网站（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"http://www.creditchina.gov.cn/" \h </w:instrText>
      </w:r>
      <w:r>
        <w:rPr>
          <w:rFonts w:hint="eastAsia" w:ascii="仿宋" w:hAnsi="仿宋" w:eastAsia="仿宋" w:cs="仿宋"/>
          <w:sz w:val="24"/>
        </w:rPr>
        <w:fldChar w:fldCharType="separate"/>
      </w:r>
      <w:r>
        <w:rPr>
          <w:rFonts w:hint="eastAsia" w:ascii="仿宋" w:hAnsi="仿宋" w:eastAsia="仿宋" w:cs="仿宋"/>
          <w:sz w:val="24"/>
          <w:u w:val="single"/>
        </w:rPr>
        <w:t>www.creditchina.gov.cn</w:t>
      </w:r>
      <w:r>
        <w:rPr>
          <w:rFonts w:hint="eastAsia" w:ascii="仿宋" w:hAnsi="仿宋" w:eastAsia="仿宋" w:cs="仿宋"/>
          <w:sz w:val="24"/>
          <w:u w:val="single"/>
        </w:rPr>
        <w:fldChar w:fldCharType="end"/>
      </w:r>
      <w:r>
        <w:rPr>
          <w:rFonts w:hint="eastAsia" w:ascii="仿宋" w:hAnsi="仿宋" w:eastAsia="仿宋" w:cs="仿宋"/>
          <w:sz w:val="24"/>
        </w:rPr>
        <w:t>）及中国政府采购网</w:t>
      </w:r>
    </w:p>
    <w:p w14:paraId="69E6E1CD">
      <w:pPr>
        <w:autoSpaceDE w:val="0"/>
        <w:autoSpaceDN w:val="0"/>
        <w:spacing w:line="360" w:lineRule="auto"/>
        <w:ind w:left="231" w:right="631"/>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HYPERLINK "http://www.ccgp.gov.cn/" \h </w:instrText>
      </w:r>
      <w:r>
        <w:rPr>
          <w:rFonts w:hint="eastAsia" w:ascii="仿宋" w:hAnsi="仿宋" w:eastAsia="仿宋" w:cs="仿宋"/>
          <w:sz w:val="24"/>
        </w:rPr>
        <w:fldChar w:fldCharType="separate"/>
      </w:r>
      <w:r>
        <w:rPr>
          <w:rFonts w:hint="eastAsia" w:ascii="仿宋" w:hAnsi="仿宋" w:eastAsia="仿宋" w:cs="仿宋"/>
          <w:sz w:val="24"/>
        </w:rPr>
        <w:t>(www.ccgp.gov.cn).</w:t>
      </w:r>
      <w:r>
        <w:rPr>
          <w:rFonts w:hint="eastAsia" w:ascii="仿宋" w:hAnsi="仿宋" w:eastAsia="仿宋" w:cs="仿宋"/>
          <w:sz w:val="24"/>
        </w:rPr>
        <w:fldChar w:fldCharType="end"/>
      </w:r>
      <w:r>
        <w:rPr>
          <w:rFonts w:hint="eastAsia" w:ascii="仿宋" w:hAnsi="仿宋" w:eastAsia="仿宋" w:cs="仿宋"/>
          <w:sz w:val="24"/>
        </w:rPr>
        <w:t>查询时间为自公告发布之日起至投标文件截止时间的期间（该时间段内任一时间）。</w:t>
      </w:r>
    </w:p>
    <w:p w14:paraId="4A12799B">
      <w:pPr>
        <w:rPr>
          <w:rFonts w:hint="eastAsia" w:ascii="仿宋" w:hAnsi="仿宋" w:eastAsia="仿宋" w:cs="仿宋"/>
          <w:sz w:val="28"/>
        </w:rPr>
      </w:pPr>
    </w:p>
    <w:p w14:paraId="53BA1987">
      <w:pPr>
        <w:rPr>
          <w:rFonts w:hint="eastAsia" w:ascii="仿宋" w:hAnsi="仿宋" w:eastAsia="仿宋" w:cs="仿宋"/>
          <w:sz w:val="28"/>
        </w:rPr>
      </w:pPr>
    </w:p>
    <w:p w14:paraId="5AFCD79C">
      <w:pPr>
        <w:rPr>
          <w:rFonts w:hint="eastAsia" w:ascii="仿宋" w:hAnsi="仿宋" w:eastAsia="仿宋" w:cs="仿宋"/>
          <w:sz w:val="28"/>
        </w:rPr>
      </w:pPr>
    </w:p>
    <w:p w14:paraId="7B3AB90A">
      <w:pPr>
        <w:rPr>
          <w:rFonts w:hint="eastAsia" w:ascii="仿宋" w:hAnsi="仿宋" w:eastAsia="仿宋" w:cs="仿宋"/>
          <w:sz w:val="28"/>
        </w:rPr>
      </w:pPr>
    </w:p>
    <w:p w14:paraId="6B8A0D01">
      <w:pPr>
        <w:spacing w:before="236"/>
        <w:ind w:left="299" w:right="698"/>
        <w:jc w:val="center"/>
        <w:rPr>
          <w:rFonts w:hint="eastAsia" w:ascii="仿宋" w:hAnsi="仿宋" w:eastAsia="仿宋" w:cs="仿宋"/>
          <w:b/>
          <w:sz w:val="28"/>
        </w:rPr>
      </w:pPr>
      <w:bookmarkStart w:id="61" w:name="（10）、近三年内已完成的类似项目业绩"/>
      <w:bookmarkEnd w:id="61"/>
      <w:r>
        <w:rPr>
          <w:rFonts w:hint="eastAsia" w:ascii="仿宋" w:hAnsi="仿宋" w:eastAsia="仿宋" w:cs="仿宋"/>
          <w:b/>
          <w:sz w:val="28"/>
        </w:rPr>
        <w:br w:type="page"/>
      </w:r>
      <w:r>
        <w:rPr>
          <w:rFonts w:hint="eastAsia" w:ascii="仿宋" w:hAnsi="仿宋" w:eastAsia="仿宋" w:cs="仿宋"/>
          <w:b/>
          <w:sz w:val="28"/>
        </w:rPr>
        <w:t>（九）近三年（2023年1月1日至今）内已完成的类似项目业绩</w:t>
      </w:r>
    </w:p>
    <w:p w14:paraId="00991819">
      <w:pPr>
        <w:rPr>
          <w:rFonts w:hint="eastAsia" w:ascii="仿宋" w:hAnsi="仿宋" w:eastAsia="仿宋" w:cs="仿宋"/>
          <w:b/>
          <w:sz w:val="28"/>
        </w:rPr>
      </w:pPr>
    </w:p>
    <w:p w14:paraId="03922238">
      <w:pPr>
        <w:tabs>
          <w:tab w:val="left" w:pos="5271"/>
          <w:tab w:val="left" w:pos="9191"/>
        </w:tabs>
        <w:spacing w:before="196"/>
        <w:ind w:left="351"/>
        <w:rPr>
          <w:rFonts w:hint="eastAsia" w:ascii="仿宋" w:hAnsi="仿宋" w:eastAsia="仿宋" w:cs="仿宋"/>
        </w:rPr>
      </w:pPr>
      <w:r>
        <w:rPr>
          <w:rFonts w:hint="eastAsia" w:ascii="仿宋" w:hAnsi="仿宋" w:eastAsia="仿宋" w:cs="仿宋"/>
        </w:rPr>
        <w:t>投标人名称（电子签章）：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项</w:t>
      </w:r>
      <w:r>
        <w:rPr>
          <w:rFonts w:hint="eastAsia" w:ascii="仿宋" w:hAnsi="仿宋" w:eastAsia="仿宋" w:cs="仿宋"/>
        </w:rPr>
        <w:t>目编号/包号：</w:t>
      </w:r>
      <w:r>
        <w:rPr>
          <w:rFonts w:hint="eastAsia" w:ascii="仿宋" w:hAnsi="仿宋" w:eastAsia="仿宋" w:cs="仿宋"/>
          <w:u w:val="single"/>
        </w:rPr>
        <w:t xml:space="preserve"> </w:t>
      </w:r>
      <w:r>
        <w:rPr>
          <w:rFonts w:hint="eastAsia" w:ascii="仿宋" w:hAnsi="仿宋" w:eastAsia="仿宋" w:cs="仿宋"/>
          <w:u w:val="single"/>
        </w:rPr>
        <w:tab/>
      </w:r>
    </w:p>
    <w:p w14:paraId="13F11454">
      <w:pPr>
        <w:rPr>
          <w:rFonts w:hint="eastAsia" w:ascii="仿宋" w:hAnsi="仿宋" w:eastAsia="仿宋" w:cs="仿宋"/>
          <w:sz w:val="20"/>
        </w:rPr>
      </w:pPr>
    </w:p>
    <w:p w14:paraId="44E2AE80">
      <w:pPr>
        <w:spacing w:before="11"/>
        <w:rPr>
          <w:rFonts w:hint="eastAsia" w:ascii="仿宋" w:hAnsi="仿宋" w:eastAsia="仿宋" w:cs="仿宋"/>
          <w:sz w:val="19"/>
        </w:rPr>
      </w:pPr>
    </w:p>
    <w:tbl>
      <w:tblPr>
        <w:tblStyle w:val="15"/>
        <w:tblW w:w="907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843"/>
        <w:gridCol w:w="1276"/>
        <w:gridCol w:w="1995"/>
        <w:gridCol w:w="1620"/>
        <w:gridCol w:w="1346"/>
      </w:tblGrid>
      <w:tr w14:paraId="6F7C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2" w:type="dxa"/>
            <w:shd w:val="clear" w:color="auto" w:fill="E6E6E6"/>
            <w:noWrap w:val="0"/>
            <w:vAlign w:val="top"/>
          </w:tcPr>
          <w:p w14:paraId="2D70D297">
            <w:pPr>
              <w:pStyle w:val="27"/>
              <w:spacing w:before="114"/>
              <w:ind w:left="256"/>
              <w:rPr>
                <w:rFonts w:hint="eastAsia" w:ascii="仿宋" w:hAnsi="仿宋" w:eastAsia="仿宋" w:cs="仿宋"/>
                <w:sz w:val="24"/>
              </w:rPr>
            </w:pPr>
            <w:r>
              <w:rPr>
                <w:rFonts w:hint="eastAsia" w:ascii="仿宋" w:hAnsi="仿宋" w:eastAsia="仿宋" w:cs="仿宋"/>
                <w:sz w:val="24"/>
              </w:rPr>
              <w:t>序号</w:t>
            </w:r>
          </w:p>
        </w:tc>
        <w:tc>
          <w:tcPr>
            <w:tcW w:w="1843" w:type="dxa"/>
            <w:shd w:val="clear" w:color="auto" w:fill="E6E6E6"/>
            <w:noWrap w:val="0"/>
            <w:vAlign w:val="top"/>
          </w:tcPr>
          <w:p w14:paraId="29FC3DEE">
            <w:pPr>
              <w:pStyle w:val="27"/>
              <w:spacing w:before="114"/>
              <w:ind w:left="495"/>
              <w:rPr>
                <w:rFonts w:hint="eastAsia" w:ascii="仿宋" w:hAnsi="仿宋" w:eastAsia="仿宋" w:cs="仿宋"/>
                <w:sz w:val="24"/>
              </w:rPr>
            </w:pPr>
            <w:r>
              <w:rPr>
                <w:rFonts w:hint="eastAsia" w:ascii="仿宋" w:hAnsi="仿宋" w:eastAsia="仿宋" w:cs="仿宋"/>
                <w:sz w:val="24"/>
              </w:rPr>
              <w:t>项目名称</w:t>
            </w:r>
          </w:p>
        </w:tc>
        <w:tc>
          <w:tcPr>
            <w:tcW w:w="1276" w:type="dxa"/>
            <w:shd w:val="clear" w:color="auto" w:fill="E6E6E6"/>
            <w:noWrap w:val="0"/>
            <w:vAlign w:val="top"/>
          </w:tcPr>
          <w:p w14:paraId="6CF99A00">
            <w:pPr>
              <w:pStyle w:val="27"/>
              <w:spacing w:before="114"/>
              <w:ind w:left="330"/>
              <w:rPr>
                <w:rFonts w:hint="eastAsia" w:ascii="仿宋" w:hAnsi="仿宋" w:eastAsia="仿宋" w:cs="仿宋"/>
                <w:sz w:val="24"/>
              </w:rPr>
            </w:pPr>
            <w:r>
              <w:rPr>
                <w:rFonts w:hint="eastAsia" w:ascii="仿宋" w:hAnsi="仿宋" w:eastAsia="仿宋" w:cs="仿宋"/>
                <w:sz w:val="24"/>
                <w:lang w:eastAsia="zh-CN"/>
              </w:rPr>
              <w:t>招标</w:t>
            </w:r>
            <w:r>
              <w:rPr>
                <w:rFonts w:hint="eastAsia" w:ascii="仿宋" w:hAnsi="仿宋" w:eastAsia="仿宋" w:cs="仿宋"/>
                <w:sz w:val="24"/>
              </w:rPr>
              <w:t>人</w:t>
            </w:r>
          </w:p>
        </w:tc>
        <w:tc>
          <w:tcPr>
            <w:tcW w:w="1995" w:type="dxa"/>
            <w:shd w:val="clear" w:color="auto" w:fill="E6E6E6"/>
            <w:noWrap w:val="0"/>
            <w:vAlign w:val="top"/>
          </w:tcPr>
          <w:p w14:paraId="3BDC646E">
            <w:pPr>
              <w:pStyle w:val="27"/>
              <w:spacing w:before="114"/>
              <w:ind w:left="138"/>
              <w:jc w:val="center"/>
              <w:rPr>
                <w:rFonts w:hint="eastAsia" w:ascii="仿宋" w:hAnsi="仿宋" w:eastAsia="仿宋" w:cs="仿宋"/>
                <w:sz w:val="24"/>
              </w:rPr>
            </w:pPr>
            <w:r>
              <w:rPr>
                <w:rFonts w:hint="eastAsia" w:ascii="仿宋" w:hAnsi="仿宋" w:eastAsia="仿宋" w:cs="仿宋"/>
                <w:sz w:val="24"/>
              </w:rPr>
              <w:t>主要内容</w:t>
            </w:r>
          </w:p>
        </w:tc>
        <w:tc>
          <w:tcPr>
            <w:tcW w:w="1620" w:type="dxa"/>
            <w:shd w:val="clear" w:color="auto" w:fill="E6E6E6"/>
            <w:noWrap w:val="0"/>
            <w:vAlign w:val="top"/>
          </w:tcPr>
          <w:p w14:paraId="4F4E2798">
            <w:pPr>
              <w:pStyle w:val="27"/>
              <w:spacing w:before="114"/>
              <w:ind w:left="330"/>
              <w:rPr>
                <w:rFonts w:hint="eastAsia" w:ascii="仿宋" w:hAnsi="仿宋" w:eastAsia="仿宋" w:cs="仿宋"/>
                <w:sz w:val="24"/>
              </w:rPr>
            </w:pPr>
            <w:r>
              <w:rPr>
                <w:rFonts w:hint="eastAsia" w:ascii="仿宋" w:hAnsi="仿宋" w:eastAsia="仿宋" w:cs="仿宋"/>
                <w:sz w:val="24"/>
              </w:rPr>
              <w:t>时间</w:t>
            </w:r>
          </w:p>
        </w:tc>
        <w:tc>
          <w:tcPr>
            <w:tcW w:w="1346" w:type="dxa"/>
            <w:shd w:val="clear" w:color="auto" w:fill="E6E6E6"/>
            <w:noWrap w:val="0"/>
            <w:vAlign w:val="top"/>
          </w:tcPr>
          <w:p w14:paraId="571A829B">
            <w:pPr>
              <w:pStyle w:val="27"/>
              <w:spacing w:before="114"/>
              <w:ind w:left="433"/>
              <w:rPr>
                <w:rFonts w:hint="eastAsia" w:ascii="仿宋" w:hAnsi="仿宋" w:eastAsia="仿宋" w:cs="仿宋"/>
                <w:sz w:val="24"/>
              </w:rPr>
            </w:pPr>
            <w:r>
              <w:rPr>
                <w:rFonts w:hint="eastAsia" w:ascii="仿宋" w:hAnsi="仿宋" w:eastAsia="仿宋" w:cs="仿宋"/>
                <w:sz w:val="24"/>
              </w:rPr>
              <w:t>备注</w:t>
            </w:r>
          </w:p>
        </w:tc>
      </w:tr>
      <w:tr w14:paraId="3E65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noWrap w:val="0"/>
            <w:vAlign w:val="top"/>
          </w:tcPr>
          <w:p w14:paraId="5A221E1F">
            <w:pPr>
              <w:pStyle w:val="27"/>
              <w:rPr>
                <w:rFonts w:hint="eastAsia" w:ascii="仿宋" w:hAnsi="仿宋" w:eastAsia="仿宋" w:cs="仿宋"/>
              </w:rPr>
            </w:pPr>
          </w:p>
        </w:tc>
        <w:tc>
          <w:tcPr>
            <w:tcW w:w="1843" w:type="dxa"/>
            <w:noWrap w:val="0"/>
            <w:vAlign w:val="top"/>
          </w:tcPr>
          <w:p w14:paraId="52ED893E">
            <w:pPr>
              <w:pStyle w:val="27"/>
              <w:rPr>
                <w:rFonts w:hint="eastAsia" w:ascii="仿宋" w:hAnsi="仿宋" w:eastAsia="仿宋" w:cs="仿宋"/>
              </w:rPr>
            </w:pPr>
          </w:p>
        </w:tc>
        <w:tc>
          <w:tcPr>
            <w:tcW w:w="1276" w:type="dxa"/>
            <w:noWrap w:val="0"/>
            <w:vAlign w:val="top"/>
          </w:tcPr>
          <w:p w14:paraId="4F5A8708">
            <w:pPr>
              <w:pStyle w:val="27"/>
              <w:rPr>
                <w:rFonts w:hint="eastAsia" w:ascii="仿宋" w:hAnsi="仿宋" w:eastAsia="仿宋" w:cs="仿宋"/>
              </w:rPr>
            </w:pPr>
          </w:p>
        </w:tc>
        <w:tc>
          <w:tcPr>
            <w:tcW w:w="1995" w:type="dxa"/>
            <w:noWrap w:val="0"/>
            <w:vAlign w:val="top"/>
          </w:tcPr>
          <w:p w14:paraId="36C2E374">
            <w:pPr>
              <w:pStyle w:val="27"/>
              <w:rPr>
                <w:rFonts w:hint="eastAsia" w:ascii="仿宋" w:hAnsi="仿宋" w:eastAsia="仿宋" w:cs="仿宋"/>
              </w:rPr>
            </w:pPr>
          </w:p>
        </w:tc>
        <w:tc>
          <w:tcPr>
            <w:tcW w:w="1620" w:type="dxa"/>
            <w:noWrap w:val="0"/>
            <w:vAlign w:val="top"/>
          </w:tcPr>
          <w:p w14:paraId="040CE68A">
            <w:pPr>
              <w:pStyle w:val="27"/>
              <w:rPr>
                <w:rFonts w:hint="eastAsia" w:ascii="仿宋" w:hAnsi="仿宋" w:eastAsia="仿宋" w:cs="仿宋"/>
              </w:rPr>
            </w:pPr>
          </w:p>
        </w:tc>
        <w:tc>
          <w:tcPr>
            <w:tcW w:w="1346" w:type="dxa"/>
            <w:noWrap w:val="0"/>
            <w:vAlign w:val="top"/>
          </w:tcPr>
          <w:p w14:paraId="6113E103">
            <w:pPr>
              <w:pStyle w:val="27"/>
              <w:rPr>
                <w:rFonts w:hint="eastAsia" w:ascii="仿宋" w:hAnsi="仿宋" w:eastAsia="仿宋" w:cs="仿宋"/>
              </w:rPr>
            </w:pPr>
          </w:p>
        </w:tc>
      </w:tr>
      <w:tr w14:paraId="6E245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noWrap w:val="0"/>
            <w:vAlign w:val="top"/>
          </w:tcPr>
          <w:p w14:paraId="6520D7B0">
            <w:pPr>
              <w:pStyle w:val="27"/>
              <w:rPr>
                <w:rFonts w:hint="eastAsia" w:ascii="仿宋" w:hAnsi="仿宋" w:eastAsia="仿宋" w:cs="仿宋"/>
              </w:rPr>
            </w:pPr>
          </w:p>
        </w:tc>
        <w:tc>
          <w:tcPr>
            <w:tcW w:w="1843" w:type="dxa"/>
            <w:noWrap w:val="0"/>
            <w:vAlign w:val="top"/>
          </w:tcPr>
          <w:p w14:paraId="2E16FDFE">
            <w:pPr>
              <w:pStyle w:val="27"/>
              <w:rPr>
                <w:rFonts w:hint="eastAsia" w:ascii="仿宋" w:hAnsi="仿宋" w:eastAsia="仿宋" w:cs="仿宋"/>
              </w:rPr>
            </w:pPr>
          </w:p>
        </w:tc>
        <w:tc>
          <w:tcPr>
            <w:tcW w:w="1276" w:type="dxa"/>
            <w:noWrap w:val="0"/>
            <w:vAlign w:val="top"/>
          </w:tcPr>
          <w:p w14:paraId="49B91B78">
            <w:pPr>
              <w:pStyle w:val="27"/>
              <w:rPr>
                <w:rFonts w:hint="eastAsia" w:ascii="仿宋" w:hAnsi="仿宋" w:eastAsia="仿宋" w:cs="仿宋"/>
              </w:rPr>
            </w:pPr>
          </w:p>
        </w:tc>
        <w:tc>
          <w:tcPr>
            <w:tcW w:w="1995" w:type="dxa"/>
            <w:noWrap w:val="0"/>
            <w:vAlign w:val="top"/>
          </w:tcPr>
          <w:p w14:paraId="7AF1BC3B">
            <w:pPr>
              <w:pStyle w:val="27"/>
              <w:rPr>
                <w:rFonts w:hint="eastAsia" w:ascii="仿宋" w:hAnsi="仿宋" w:eastAsia="仿宋" w:cs="仿宋"/>
              </w:rPr>
            </w:pPr>
          </w:p>
        </w:tc>
        <w:tc>
          <w:tcPr>
            <w:tcW w:w="1620" w:type="dxa"/>
            <w:noWrap w:val="0"/>
            <w:vAlign w:val="top"/>
          </w:tcPr>
          <w:p w14:paraId="7C90A784">
            <w:pPr>
              <w:pStyle w:val="27"/>
              <w:rPr>
                <w:rFonts w:hint="eastAsia" w:ascii="仿宋" w:hAnsi="仿宋" w:eastAsia="仿宋" w:cs="仿宋"/>
              </w:rPr>
            </w:pPr>
          </w:p>
        </w:tc>
        <w:tc>
          <w:tcPr>
            <w:tcW w:w="1346" w:type="dxa"/>
            <w:noWrap w:val="0"/>
            <w:vAlign w:val="top"/>
          </w:tcPr>
          <w:p w14:paraId="6A436BE1">
            <w:pPr>
              <w:pStyle w:val="27"/>
              <w:rPr>
                <w:rFonts w:hint="eastAsia" w:ascii="仿宋" w:hAnsi="仿宋" w:eastAsia="仿宋" w:cs="仿宋"/>
              </w:rPr>
            </w:pPr>
          </w:p>
        </w:tc>
      </w:tr>
      <w:tr w14:paraId="143F6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noWrap w:val="0"/>
            <w:vAlign w:val="top"/>
          </w:tcPr>
          <w:p w14:paraId="47953CF8">
            <w:pPr>
              <w:pStyle w:val="27"/>
              <w:rPr>
                <w:rFonts w:hint="eastAsia" w:ascii="仿宋" w:hAnsi="仿宋" w:eastAsia="仿宋" w:cs="仿宋"/>
              </w:rPr>
            </w:pPr>
          </w:p>
        </w:tc>
        <w:tc>
          <w:tcPr>
            <w:tcW w:w="1843" w:type="dxa"/>
            <w:noWrap w:val="0"/>
            <w:vAlign w:val="top"/>
          </w:tcPr>
          <w:p w14:paraId="24457628">
            <w:pPr>
              <w:pStyle w:val="27"/>
              <w:rPr>
                <w:rFonts w:hint="eastAsia" w:ascii="仿宋" w:hAnsi="仿宋" w:eastAsia="仿宋" w:cs="仿宋"/>
              </w:rPr>
            </w:pPr>
          </w:p>
        </w:tc>
        <w:tc>
          <w:tcPr>
            <w:tcW w:w="1276" w:type="dxa"/>
            <w:noWrap w:val="0"/>
            <w:vAlign w:val="top"/>
          </w:tcPr>
          <w:p w14:paraId="4D12090E">
            <w:pPr>
              <w:pStyle w:val="27"/>
              <w:rPr>
                <w:rFonts w:hint="eastAsia" w:ascii="仿宋" w:hAnsi="仿宋" w:eastAsia="仿宋" w:cs="仿宋"/>
              </w:rPr>
            </w:pPr>
          </w:p>
        </w:tc>
        <w:tc>
          <w:tcPr>
            <w:tcW w:w="1995" w:type="dxa"/>
            <w:noWrap w:val="0"/>
            <w:vAlign w:val="top"/>
          </w:tcPr>
          <w:p w14:paraId="2B06ED9F">
            <w:pPr>
              <w:pStyle w:val="27"/>
              <w:rPr>
                <w:rFonts w:hint="eastAsia" w:ascii="仿宋" w:hAnsi="仿宋" w:eastAsia="仿宋" w:cs="仿宋"/>
              </w:rPr>
            </w:pPr>
          </w:p>
        </w:tc>
        <w:tc>
          <w:tcPr>
            <w:tcW w:w="1620" w:type="dxa"/>
            <w:noWrap w:val="0"/>
            <w:vAlign w:val="top"/>
          </w:tcPr>
          <w:p w14:paraId="64B77116">
            <w:pPr>
              <w:pStyle w:val="27"/>
              <w:rPr>
                <w:rFonts w:hint="eastAsia" w:ascii="仿宋" w:hAnsi="仿宋" w:eastAsia="仿宋" w:cs="仿宋"/>
              </w:rPr>
            </w:pPr>
          </w:p>
        </w:tc>
        <w:tc>
          <w:tcPr>
            <w:tcW w:w="1346" w:type="dxa"/>
            <w:noWrap w:val="0"/>
            <w:vAlign w:val="top"/>
          </w:tcPr>
          <w:p w14:paraId="4E1DFF27">
            <w:pPr>
              <w:pStyle w:val="27"/>
              <w:rPr>
                <w:rFonts w:hint="eastAsia" w:ascii="仿宋" w:hAnsi="仿宋" w:eastAsia="仿宋" w:cs="仿宋"/>
              </w:rPr>
            </w:pPr>
          </w:p>
        </w:tc>
      </w:tr>
      <w:tr w14:paraId="1041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92" w:type="dxa"/>
            <w:noWrap w:val="0"/>
            <w:vAlign w:val="top"/>
          </w:tcPr>
          <w:p w14:paraId="369956CB">
            <w:pPr>
              <w:pStyle w:val="27"/>
              <w:spacing w:before="113"/>
              <w:ind w:left="107"/>
              <w:rPr>
                <w:rFonts w:hint="eastAsia" w:ascii="仿宋" w:hAnsi="仿宋" w:eastAsia="仿宋" w:cs="仿宋"/>
                <w:sz w:val="24"/>
              </w:rPr>
            </w:pPr>
            <w:r>
              <w:rPr>
                <w:rFonts w:hint="eastAsia" w:ascii="仿宋" w:hAnsi="仿宋" w:eastAsia="仿宋" w:cs="仿宋"/>
                <w:sz w:val="24"/>
              </w:rPr>
              <w:t>…</w:t>
            </w:r>
          </w:p>
        </w:tc>
        <w:tc>
          <w:tcPr>
            <w:tcW w:w="1843" w:type="dxa"/>
            <w:noWrap w:val="0"/>
            <w:vAlign w:val="top"/>
          </w:tcPr>
          <w:p w14:paraId="2C3FF21B">
            <w:pPr>
              <w:pStyle w:val="27"/>
              <w:rPr>
                <w:rFonts w:hint="eastAsia" w:ascii="仿宋" w:hAnsi="仿宋" w:eastAsia="仿宋" w:cs="仿宋"/>
              </w:rPr>
            </w:pPr>
          </w:p>
        </w:tc>
        <w:tc>
          <w:tcPr>
            <w:tcW w:w="1276" w:type="dxa"/>
            <w:noWrap w:val="0"/>
            <w:vAlign w:val="top"/>
          </w:tcPr>
          <w:p w14:paraId="4A9B299F">
            <w:pPr>
              <w:pStyle w:val="27"/>
              <w:spacing w:before="113"/>
              <w:ind w:left="106"/>
              <w:rPr>
                <w:rFonts w:hint="eastAsia" w:ascii="仿宋" w:hAnsi="仿宋" w:eastAsia="仿宋" w:cs="仿宋"/>
                <w:sz w:val="24"/>
              </w:rPr>
            </w:pPr>
            <w:r>
              <w:rPr>
                <w:rFonts w:hint="eastAsia" w:ascii="仿宋" w:hAnsi="仿宋" w:eastAsia="仿宋" w:cs="仿宋"/>
                <w:sz w:val="24"/>
              </w:rPr>
              <w:t>…</w:t>
            </w:r>
          </w:p>
        </w:tc>
        <w:tc>
          <w:tcPr>
            <w:tcW w:w="1995" w:type="dxa"/>
            <w:noWrap w:val="0"/>
            <w:vAlign w:val="top"/>
          </w:tcPr>
          <w:p w14:paraId="4F25B898">
            <w:pPr>
              <w:pStyle w:val="27"/>
              <w:spacing w:before="113"/>
              <w:ind w:left="107"/>
              <w:rPr>
                <w:rFonts w:hint="eastAsia" w:ascii="仿宋" w:hAnsi="仿宋" w:eastAsia="仿宋" w:cs="仿宋"/>
                <w:sz w:val="24"/>
              </w:rPr>
            </w:pPr>
            <w:r>
              <w:rPr>
                <w:rFonts w:hint="eastAsia" w:ascii="仿宋" w:hAnsi="仿宋" w:eastAsia="仿宋" w:cs="仿宋"/>
                <w:sz w:val="24"/>
              </w:rPr>
              <w:t>…</w:t>
            </w:r>
          </w:p>
        </w:tc>
        <w:tc>
          <w:tcPr>
            <w:tcW w:w="1620" w:type="dxa"/>
            <w:noWrap w:val="0"/>
            <w:vAlign w:val="top"/>
          </w:tcPr>
          <w:p w14:paraId="43F77D6C">
            <w:pPr>
              <w:pStyle w:val="27"/>
              <w:spacing w:before="113"/>
              <w:ind w:left="107"/>
              <w:rPr>
                <w:rFonts w:hint="eastAsia" w:ascii="仿宋" w:hAnsi="仿宋" w:eastAsia="仿宋" w:cs="仿宋"/>
                <w:sz w:val="24"/>
              </w:rPr>
            </w:pPr>
            <w:r>
              <w:rPr>
                <w:rFonts w:hint="eastAsia" w:ascii="仿宋" w:hAnsi="仿宋" w:eastAsia="仿宋" w:cs="仿宋"/>
                <w:sz w:val="24"/>
              </w:rPr>
              <w:t>…</w:t>
            </w:r>
          </w:p>
        </w:tc>
        <w:tc>
          <w:tcPr>
            <w:tcW w:w="1346" w:type="dxa"/>
            <w:noWrap w:val="0"/>
            <w:vAlign w:val="top"/>
          </w:tcPr>
          <w:p w14:paraId="56F0A5AF">
            <w:pPr>
              <w:pStyle w:val="27"/>
              <w:rPr>
                <w:rFonts w:hint="eastAsia" w:ascii="仿宋" w:hAnsi="仿宋" w:eastAsia="仿宋" w:cs="仿宋"/>
              </w:rPr>
            </w:pPr>
          </w:p>
        </w:tc>
      </w:tr>
    </w:tbl>
    <w:p w14:paraId="428B66AB">
      <w:pPr>
        <w:autoSpaceDE w:val="0"/>
        <w:autoSpaceDN w:val="0"/>
        <w:spacing w:line="360" w:lineRule="auto"/>
        <w:ind w:left="711"/>
        <w:rPr>
          <w:rFonts w:hint="eastAsia" w:ascii="仿宋" w:hAnsi="仿宋" w:eastAsia="仿宋" w:cs="仿宋"/>
          <w:sz w:val="24"/>
        </w:rPr>
      </w:pPr>
    </w:p>
    <w:p w14:paraId="53705812">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我单位承诺以上填报内容真实。如不真实，将按照有关规定接受处理。</w:t>
      </w:r>
    </w:p>
    <w:p w14:paraId="112BB577">
      <w:pPr>
        <w:autoSpaceDE w:val="0"/>
        <w:autoSpaceDN w:val="0"/>
        <w:spacing w:line="360" w:lineRule="auto"/>
        <w:ind w:left="231"/>
        <w:jc w:val="left"/>
        <w:rPr>
          <w:rFonts w:hint="eastAsia" w:ascii="仿宋" w:hAnsi="仿宋" w:eastAsia="仿宋" w:cs="仿宋"/>
          <w:sz w:val="24"/>
        </w:rPr>
      </w:pPr>
      <w:r>
        <w:rPr>
          <w:rFonts w:hint="eastAsia" w:ascii="仿宋" w:hAnsi="仿宋" w:eastAsia="仿宋" w:cs="仿宋"/>
          <w:sz w:val="24"/>
        </w:rPr>
        <w:t>注：1.按招标人要求的内容及范围提供相关类型的业绩。</w:t>
      </w:r>
    </w:p>
    <w:p w14:paraId="171CFE0E">
      <w:pPr>
        <w:pStyle w:val="18"/>
        <w:tabs>
          <w:tab w:val="left" w:pos="863"/>
        </w:tabs>
        <w:autoSpaceDE w:val="0"/>
        <w:autoSpaceDN w:val="0"/>
        <w:spacing w:line="360" w:lineRule="auto"/>
        <w:ind w:right="633" w:firstLine="720" w:firstLineChars="300"/>
        <w:rPr>
          <w:rFonts w:hint="eastAsia" w:ascii="仿宋" w:hAnsi="仿宋" w:eastAsia="仿宋" w:cs="仿宋"/>
          <w:sz w:val="24"/>
          <w:szCs w:val="24"/>
        </w:rPr>
      </w:pPr>
      <w:r>
        <w:rPr>
          <w:rFonts w:hint="eastAsia" w:ascii="仿宋" w:hAnsi="仿宋" w:eastAsia="仿宋" w:cs="仿宋"/>
          <w:sz w:val="24"/>
          <w:szCs w:val="24"/>
        </w:rPr>
        <w:t>2.本表后须附清晰可辨的、真实的合同协议书等相关的证明材料。如未附证明材料或工作内容模糊不清的，其业绩将不予认定。有效业绩的认定详见投标人须知前附表。</w:t>
      </w:r>
    </w:p>
    <w:p w14:paraId="367BED5F">
      <w:pPr>
        <w:pStyle w:val="18"/>
        <w:tabs>
          <w:tab w:val="left" w:pos="863"/>
        </w:tabs>
        <w:autoSpaceDE w:val="0"/>
        <w:autoSpaceDN w:val="0"/>
        <w:spacing w:line="360" w:lineRule="auto"/>
        <w:ind w:right="633" w:firstLine="720" w:firstLineChars="300"/>
        <w:rPr>
          <w:rFonts w:hint="eastAsia" w:ascii="仿宋" w:hAnsi="仿宋" w:eastAsia="仿宋" w:cs="仿宋"/>
          <w:sz w:val="24"/>
          <w:szCs w:val="24"/>
        </w:rPr>
      </w:pPr>
      <w:r>
        <w:rPr>
          <w:rFonts w:hint="eastAsia" w:ascii="仿宋" w:hAnsi="仿宋" w:eastAsia="仿宋" w:cs="仿宋"/>
          <w:sz w:val="24"/>
          <w:szCs w:val="24"/>
        </w:rPr>
        <w:t>3.如近年来，投标人法人机构发生合法变更或重组或法人名称变更时，应提供相关部门的合法批件或其他相关证明材料来证明其所附业绩的继承性。</w:t>
      </w:r>
    </w:p>
    <w:p w14:paraId="39A73F25">
      <w:pPr>
        <w:spacing w:line="285" w:lineRule="auto"/>
        <w:jc w:val="left"/>
        <w:rPr>
          <w:rFonts w:hint="eastAsia" w:ascii="仿宋" w:hAnsi="仿宋" w:eastAsia="仿宋" w:cs="仿宋"/>
          <w:sz w:val="19"/>
        </w:rPr>
        <w:sectPr>
          <w:pgSz w:w="11910" w:h="16840"/>
          <w:pgMar w:top="1134" w:right="1134" w:bottom="1134" w:left="1134" w:header="0" w:footer="998" w:gutter="0"/>
          <w:cols w:space="720" w:num="1"/>
          <w:docGrid w:linePitch="1" w:charSpace="0"/>
        </w:sectPr>
      </w:pPr>
    </w:p>
    <w:p w14:paraId="201E0471">
      <w:pPr>
        <w:spacing w:before="236"/>
        <w:ind w:left="299" w:right="698"/>
        <w:jc w:val="center"/>
        <w:rPr>
          <w:rFonts w:hint="eastAsia" w:ascii="仿宋" w:hAnsi="仿宋" w:eastAsia="仿宋" w:cs="仿宋"/>
          <w:b/>
          <w:sz w:val="28"/>
        </w:rPr>
      </w:pPr>
      <w:r>
        <w:rPr>
          <w:rFonts w:hint="eastAsia" w:ascii="仿宋" w:hAnsi="仿宋" w:eastAsia="仿宋" w:cs="仿宋"/>
          <w:b/>
          <w:sz w:val="28"/>
        </w:rPr>
        <w:t>（十）项目整体实施方案</w:t>
      </w:r>
    </w:p>
    <w:p w14:paraId="47A2EB51">
      <w:pPr>
        <w:spacing w:before="9"/>
        <w:rPr>
          <w:rFonts w:hint="eastAsia" w:ascii="仿宋" w:hAnsi="仿宋" w:eastAsia="仿宋" w:cs="仿宋"/>
          <w:b/>
          <w:sz w:val="28"/>
        </w:rPr>
      </w:pPr>
    </w:p>
    <w:p w14:paraId="2A53E562">
      <w:pPr>
        <w:pStyle w:val="4"/>
        <w:ind w:left="298" w:right="698"/>
        <w:jc w:val="center"/>
        <w:rPr>
          <w:rFonts w:hint="eastAsia" w:ascii="仿宋" w:hAnsi="仿宋" w:eastAsia="仿宋" w:cs="仿宋"/>
        </w:rPr>
      </w:pPr>
      <w:r>
        <w:rPr>
          <w:rFonts w:hint="eastAsia" w:ascii="仿宋" w:hAnsi="仿宋" w:eastAsia="仿宋" w:cs="仿宋"/>
        </w:rPr>
        <w:t>（根据需要编写，格式自制）</w:t>
      </w:r>
    </w:p>
    <w:p w14:paraId="12EE9328">
      <w:pPr>
        <w:rPr>
          <w:rFonts w:hint="eastAsia" w:ascii="仿宋" w:hAnsi="仿宋" w:eastAsia="仿宋" w:cs="仿宋"/>
          <w:b/>
          <w:sz w:val="20"/>
        </w:rPr>
      </w:pPr>
    </w:p>
    <w:p w14:paraId="134623AB">
      <w:pPr>
        <w:rPr>
          <w:rFonts w:hint="eastAsia" w:ascii="仿宋" w:hAnsi="仿宋" w:eastAsia="仿宋" w:cs="仿宋"/>
          <w:b/>
          <w:sz w:val="20"/>
        </w:rPr>
      </w:pPr>
    </w:p>
    <w:p w14:paraId="1B9E17E8">
      <w:pPr>
        <w:pStyle w:val="18"/>
        <w:tabs>
          <w:tab w:val="left" w:pos="863"/>
        </w:tabs>
        <w:autoSpaceDE w:val="0"/>
        <w:autoSpaceDN w:val="0"/>
        <w:spacing w:line="360" w:lineRule="auto"/>
        <w:ind w:right="633" w:firstLine="0" w:firstLineChars="0"/>
        <w:rPr>
          <w:rFonts w:hint="eastAsia" w:ascii="仿宋" w:hAnsi="仿宋" w:eastAsia="仿宋" w:cs="仿宋"/>
          <w:sz w:val="24"/>
          <w:szCs w:val="24"/>
        </w:rPr>
      </w:pPr>
    </w:p>
    <w:p w14:paraId="205AD1FC">
      <w:pPr>
        <w:pStyle w:val="18"/>
        <w:numPr>
          <w:ilvl w:val="0"/>
          <w:numId w:val="7"/>
        </w:numPr>
        <w:tabs>
          <w:tab w:val="left" w:pos="863"/>
        </w:tabs>
        <w:autoSpaceDE w:val="0"/>
        <w:autoSpaceDN w:val="0"/>
        <w:spacing w:line="360" w:lineRule="auto"/>
        <w:ind w:left="231" w:right="633" w:firstLine="480"/>
        <w:rPr>
          <w:rFonts w:hint="eastAsia" w:ascii="仿宋" w:hAnsi="仿宋" w:eastAsia="仿宋" w:cs="仿宋"/>
          <w:sz w:val="24"/>
          <w:szCs w:val="24"/>
        </w:rPr>
      </w:pPr>
      <w:r>
        <w:rPr>
          <w:rFonts w:hint="eastAsia" w:ascii="仿宋" w:hAnsi="仿宋" w:eastAsia="仿宋" w:cs="仿宋"/>
          <w:sz w:val="24"/>
          <w:szCs w:val="24"/>
        </w:rPr>
        <w:t xml:space="preserve">针对本项目的详细组织实施方案 </w:t>
      </w:r>
    </w:p>
    <w:p w14:paraId="6163EDB5">
      <w:pPr>
        <w:pStyle w:val="18"/>
        <w:numPr>
          <w:ilvl w:val="0"/>
          <w:numId w:val="7"/>
        </w:numPr>
        <w:tabs>
          <w:tab w:val="left" w:pos="863"/>
        </w:tabs>
        <w:autoSpaceDE w:val="0"/>
        <w:autoSpaceDN w:val="0"/>
        <w:spacing w:line="360" w:lineRule="auto"/>
        <w:ind w:left="231" w:right="633" w:firstLine="480"/>
        <w:rPr>
          <w:rFonts w:hint="eastAsia" w:ascii="仿宋" w:hAnsi="仿宋" w:eastAsia="仿宋" w:cs="仿宋"/>
          <w:sz w:val="24"/>
          <w:szCs w:val="24"/>
        </w:rPr>
      </w:pPr>
      <w:r>
        <w:rPr>
          <w:rFonts w:hint="eastAsia" w:ascii="仿宋" w:hAnsi="仿宋" w:eastAsia="仿宋" w:cs="仿宋"/>
          <w:sz w:val="24"/>
          <w:szCs w:val="24"/>
        </w:rPr>
        <w:t xml:space="preserve">针对本项目的详细技术培训方案 </w:t>
      </w:r>
    </w:p>
    <w:p w14:paraId="3AE30B66">
      <w:pPr>
        <w:pStyle w:val="18"/>
        <w:numPr>
          <w:ilvl w:val="0"/>
          <w:numId w:val="7"/>
        </w:numPr>
        <w:tabs>
          <w:tab w:val="left" w:pos="863"/>
        </w:tabs>
        <w:autoSpaceDE w:val="0"/>
        <w:autoSpaceDN w:val="0"/>
        <w:spacing w:line="360" w:lineRule="auto"/>
        <w:ind w:left="231" w:right="633" w:firstLine="480"/>
        <w:rPr>
          <w:rFonts w:hint="eastAsia" w:ascii="仿宋" w:hAnsi="仿宋" w:eastAsia="仿宋" w:cs="仿宋"/>
          <w:sz w:val="24"/>
          <w:szCs w:val="24"/>
        </w:rPr>
      </w:pPr>
      <w:r>
        <w:rPr>
          <w:rFonts w:hint="eastAsia" w:ascii="仿宋" w:hAnsi="仿宋" w:eastAsia="仿宋" w:cs="仿宋"/>
          <w:sz w:val="24"/>
          <w:szCs w:val="24"/>
        </w:rPr>
        <w:t>针对本项目的售后服务方案</w:t>
      </w:r>
    </w:p>
    <w:p w14:paraId="64B8EB36">
      <w:pPr>
        <w:pStyle w:val="18"/>
        <w:numPr>
          <w:ilvl w:val="0"/>
          <w:numId w:val="7"/>
        </w:numPr>
        <w:tabs>
          <w:tab w:val="left" w:pos="863"/>
        </w:tabs>
        <w:autoSpaceDE w:val="0"/>
        <w:autoSpaceDN w:val="0"/>
        <w:spacing w:line="360" w:lineRule="auto"/>
        <w:ind w:left="231" w:right="633" w:firstLine="480"/>
        <w:rPr>
          <w:rFonts w:hint="eastAsia" w:ascii="仿宋" w:hAnsi="仿宋" w:eastAsia="仿宋" w:cs="仿宋"/>
          <w:sz w:val="24"/>
          <w:szCs w:val="24"/>
        </w:rPr>
      </w:pPr>
      <w:r>
        <w:rPr>
          <w:rFonts w:hint="eastAsia" w:ascii="仿宋" w:hAnsi="仿宋" w:eastAsia="仿宋" w:cs="仿宋"/>
          <w:sz w:val="24"/>
          <w:szCs w:val="24"/>
        </w:rPr>
        <w:t>拟投入的人员及主要人员的简历，可附表说明；</w:t>
      </w:r>
    </w:p>
    <w:p w14:paraId="69455F54">
      <w:pPr>
        <w:pStyle w:val="18"/>
        <w:numPr>
          <w:ilvl w:val="0"/>
          <w:numId w:val="7"/>
        </w:numPr>
        <w:tabs>
          <w:tab w:val="left" w:pos="863"/>
        </w:tabs>
        <w:autoSpaceDE w:val="0"/>
        <w:autoSpaceDN w:val="0"/>
        <w:spacing w:line="360" w:lineRule="auto"/>
        <w:ind w:left="231" w:right="633" w:firstLine="480"/>
        <w:rPr>
          <w:rFonts w:hint="eastAsia" w:ascii="仿宋" w:hAnsi="仿宋" w:eastAsia="仿宋" w:cs="仿宋"/>
          <w:sz w:val="24"/>
          <w:szCs w:val="24"/>
        </w:rPr>
      </w:pPr>
      <w:r>
        <w:rPr>
          <w:rFonts w:hint="eastAsia" w:ascii="仿宋" w:hAnsi="仿宋" w:eastAsia="仿宋" w:cs="仿宋"/>
          <w:sz w:val="24"/>
          <w:szCs w:val="24"/>
        </w:rPr>
        <w:t>其他建议。</w:t>
      </w:r>
    </w:p>
    <w:p w14:paraId="00AE8F11">
      <w:pPr>
        <w:spacing w:before="10"/>
        <w:rPr>
          <w:rFonts w:hint="eastAsia" w:ascii="仿宋" w:hAnsi="仿宋" w:eastAsia="仿宋" w:cs="仿宋"/>
          <w:sz w:val="34"/>
        </w:rPr>
      </w:pPr>
    </w:p>
    <w:p w14:paraId="22118324">
      <w:pPr>
        <w:pStyle w:val="7"/>
        <w:ind w:left="701"/>
        <w:jc w:val="center"/>
        <w:rPr>
          <w:rFonts w:hint="eastAsia" w:ascii="仿宋" w:hAnsi="仿宋" w:eastAsia="仿宋" w:cs="仿宋"/>
        </w:rPr>
      </w:pPr>
      <w:r>
        <w:rPr>
          <w:rFonts w:hint="eastAsia" w:ascii="仿宋" w:hAnsi="仿宋" w:eastAsia="仿宋" w:cs="仿宋"/>
        </w:rPr>
        <w:t>上述内容仅供参考，如有不足，请自行补充提供。</w:t>
      </w:r>
    </w:p>
    <w:p w14:paraId="567FB967">
      <w:pPr>
        <w:rPr>
          <w:rFonts w:hint="eastAsia" w:ascii="仿宋" w:hAnsi="仿宋" w:eastAsia="仿宋" w:cs="仿宋"/>
        </w:rPr>
        <w:sectPr>
          <w:pgSz w:w="11910" w:h="16840"/>
          <w:pgMar w:top="1134" w:right="1134" w:bottom="1134" w:left="1134" w:header="0" w:footer="998" w:gutter="0"/>
          <w:cols w:space="720" w:num="1"/>
          <w:docGrid w:linePitch="1" w:charSpace="0"/>
        </w:sectPr>
      </w:pPr>
    </w:p>
    <w:p w14:paraId="708E2C6F">
      <w:pPr>
        <w:tabs>
          <w:tab w:val="left" w:pos="1279"/>
        </w:tabs>
        <w:spacing w:before="39"/>
        <w:ind w:right="402"/>
        <w:jc w:val="center"/>
        <w:rPr>
          <w:rFonts w:hint="eastAsia" w:ascii="仿宋" w:hAnsi="仿宋" w:eastAsia="仿宋" w:cs="仿宋"/>
          <w:b/>
          <w:sz w:val="30"/>
        </w:rPr>
      </w:pPr>
      <w:r>
        <w:rPr>
          <w:rFonts w:hint="eastAsia" w:ascii="仿宋" w:hAnsi="仿宋" w:eastAsia="仿宋" w:cs="仿宋"/>
          <w:b/>
          <w:sz w:val="30"/>
        </w:rPr>
        <w:t>附表</w:t>
      </w:r>
      <w:r>
        <w:rPr>
          <w:rFonts w:hint="eastAsia" w:ascii="仿宋" w:hAnsi="仿宋" w:eastAsia="仿宋" w:cs="仿宋"/>
          <w:b/>
          <w:spacing w:val="-76"/>
          <w:sz w:val="30"/>
        </w:rPr>
        <w:t xml:space="preserve"> </w:t>
      </w:r>
      <w:r>
        <w:rPr>
          <w:rFonts w:hint="eastAsia" w:ascii="仿宋" w:hAnsi="仿宋" w:eastAsia="仿宋" w:cs="仿宋"/>
          <w:b/>
          <w:sz w:val="30"/>
        </w:rPr>
        <w:t>1</w:t>
      </w:r>
      <w:r>
        <w:rPr>
          <w:rFonts w:hint="eastAsia" w:ascii="仿宋" w:hAnsi="仿宋" w:eastAsia="仿宋" w:cs="仿宋"/>
          <w:b/>
          <w:sz w:val="30"/>
        </w:rPr>
        <w:tab/>
      </w:r>
      <w:r>
        <w:rPr>
          <w:rFonts w:hint="eastAsia" w:ascii="仿宋" w:hAnsi="仿宋" w:eastAsia="仿宋" w:cs="仿宋"/>
          <w:b/>
          <w:sz w:val="30"/>
        </w:rPr>
        <w:t>拟投入本项目主要人员汇总表</w:t>
      </w:r>
    </w:p>
    <w:p w14:paraId="4DF5E275">
      <w:pPr>
        <w:spacing w:before="4"/>
        <w:rPr>
          <w:rFonts w:hint="eastAsia" w:ascii="仿宋" w:hAnsi="仿宋" w:eastAsia="仿宋" w:cs="仿宋"/>
          <w:b/>
          <w:sz w:val="30"/>
        </w:rPr>
      </w:pPr>
    </w:p>
    <w:p w14:paraId="117118EA">
      <w:pPr>
        <w:ind w:left="860"/>
        <w:rPr>
          <w:rFonts w:hint="eastAsia" w:ascii="仿宋" w:hAnsi="仿宋" w:eastAsia="仿宋" w:cs="仿宋"/>
          <w:u w:val="single"/>
        </w:rPr>
      </w:pPr>
      <w:r>
        <w:rPr>
          <w:rFonts w:hint="eastAsia" w:ascii="仿宋" w:hAnsi="仿宋" w:eastAsia="仿宋" w:cs="仿宋"/>
        </w:rPr>
        <w:t>投标人名称（电子签章）：</w:t>
      </w:r>
      <w:r>
        <w:rPr>
          <w:rFonts w:hint="eastAsia" w:ascii="仿宋" w:hAnsi="仿宋" w:eastAsia="仿宋" w:cs="仿宋"/>
          <w:u w:val="single"/>
        </w:rPr>
        <w:t xml:space="preserve">                         </w:t>
      </w:r>
    </w:p>
    <w:p w14:paraId="2E86B095">
      <w:pPr>
        <w:spacing w:before="3"/>
        <w:rPr>
          <w:rFonts w:hint="eastAsia" w:ascii="仿宋" w:hAnsi="仿宋" w:eastAsia="仿宋" w:cs="仿宋"/>
          <w:sz w:val="12"/>
        </w:rPr>
      </w:pPr>
    </w:p>
    <w:tbl>
      <w:tblPr>
        <w:tblStyle w:val="15"/>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440"/>
        <w:gridCol w:w="720"/>
        <w:gridCol w:w="816"/>
        <w:gridCol w:w="984"/>
        <w:gridCol w:w="816"/>
        <w:gridCol w:w="882"/>
        <w:gridCol w:w="2275"/>
      </w:tblGrid>
      <w:tr w14:paraId="1CE6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807" w:type="dxa"/>
            <w:noWrap w:val="0"/>
            <w:vAlign w:val="center"/>
          </w:tcPr>
          <w:p w14:paraId="2F5F88C0">
            <w:pPr>
              <w:pStyle w:val="27"/>
              <w:ind w:left="107"/>
              <w:jc w:val="center"/>
              <w:rPr>
                <w:rFonts w:hint="eastAsia" w:ascii="仿宋" w:hAnsi="仿宋" w:eastAsia="仿宋" w:cs="仿宋"/>
                <w:sz w:val="21"/>
              </w:rPr>
            </w:pPr>
            <w:r>
              <w:rPr>
                <w:rFonts w:hint="eastAsia" w:ascii="仿宋" w:hAnsi="仿宋" w:eastAsia="仿宋" w:cs="仿宋"/>
                <w:sz w:val="21"/>
              </w:rPr>
              <w:t>序号</w:t>
            </w:r>
          </w:p>
        </w:tc>
        <w:tc>
          <w:tcPr>
            <w:tcW w:w="1440" w:type="dxa"/>
            <w:noWrap w:val="0"/>
            <w:vAlign w:val="center"/>
          </w:tcPr>
          <w:p w14:paraId="1E279196">
            <w:pPr>
              <w:pStyle w:val="27"/>
              <w:tabs>
                <w:tab w:val="left" w:pos="872"/>
              </w:tabs>
              <w:ind w:left="346"/>
              <w:jc w:val="center"/>
              <w:rPr>
                <w:rFonts w:hint="eastAsia" w:ascii="仿宋" w:hAnsi="仿宋" w:eastAsia="仿宋" w:cs="仿宋"/>
                <w:sz w:val="21"/>
              </w:rPr>
            </w:pPr>
            <w:r>
              <w:rPr>
                <w:rFonts w:hint="eastAsia" w:ascii="仿宋" w:hAnsi="仿宋" w:eastAsia="仿宋" w:cs="仿宋"/>
                <w:sz w:val="21"/>
              </w:rPr>
              <w:t>姓</w:t>
            </w:r>
            <w:r>
              <w:rPr>
                <w:rFonts w:hint="eastAsia" w:ascii="仿宋" w:hAnsi="仿宋" w:eastAsia="仿宋" w:cs="仿宋"/>
                <w:sz w:val="21"/>
              </w:rPr>
              <w:tab/>
            </w:r>
            <w:r>
              <w:rPr>
                <w:rFonts w:hint="eastAsia" w:ascii="仿宋" w:hAnsi="仿宋" w:eastAsia="仿宋" w:cs="仿宋"/>
                <w:sz w:val="21"/>
              </w:rPr>
              <w:t>名</w:t>
            </w:r>
          </w:p>
        </w:tc>
        <w:tc>
          <w:tcPr>
            <w:tcW w:w="720" w:type="dxa"/>
            <w:noWrap w:val="0"/>
            <w:vAlign w:val="center"/>
          </w:tcPr>
          <w:p w14:paraId="19455AF2">
            <w:pPr>
              <w:pStyle w:val="27"/>
              <w:ind w:left="106"/>
              <w:jc w:val="center"/>
              <w:rPr>
                <w:rFonts w:hint="eastAsia" w:ascii="仿宋" w:hAnsi="仿宋" w:eastAsia="仿宋" w:cs="仿宋"/>
                <w:sz w:val="21"/>
              </w:rPr>
            </w:pPr>
            <w:r>
              <w:rPr>
                <w:rFonts w:hint="eastAsia" w:ascii="仿宋" w:hAnsi="仿宋" w:eastAsia="仿宋" w:cs="仿宋"/>
                <w:sz w:val="21"/>
              </w:rPr>
              <w:t>年龄</w:t>
            </w:r>
          </w:p>
        </w:tc>
        <w:tc>
          <w:tcPr>
            <w:tcW w:w="816" w:type="dxa"/>
            <w:noWrap w:val="0"/>
            <w:vAlign w:val="center"/>
          </w:tcPr>
          <w:p w14:paraId="376F217F">
            <w:pPr>
              <w:pStyle w:val="27"/>
              <w:ind w:left="106"/>
              <w:jc w:val="center"/>
              <w:rPr>
                <w:rFonts w:hint="eastAsia" w:ascii="仿宋" w:hAnsi="仿宋" w:eastAsia="仿宋" w:cs="仿宋"/>
                <w:sz w:val="21"/>
              </w:rPr>
            </w:pPr>
            <w:r>
              <w:rPr>
                <w:rFonts w:hint="eastAsia" w:ascii="仿宋" w:hAnsi="仿宋" w:eastAsia="仿宋" w:cs="仿宋"/>
                <w:sz w:val="21"/>
              </w:rPr>
              <w:t>性别</w:t>
            </w:r>
          </w:p>
        </w:tc>
        <w:tc>
          <w:tcPr>
            <w:tcW w:w="984" w:type="dxa"/>
            <w:noWrap w:val="0"/>
            <w:vAlign w:val="center"/>
          </w:tcPr>
          <w:p w14:paraId="0954F362">
            <w:pPr>
              <w:pStyle w:val="27"/>
              <w:ind w:left="106"/>
              <w:jc w:val="center"/>
              <w:rPr>
                <w:rFonts w:hint="eastAsia" w:ascii="仿宋" w:hAnsi="仿宋" w:eastAsia="仿宋" w:cs="仿宋"/>
                <w:sz w:val="21"/>
              </w:rPr>
            </w:pPr>
            <w:r>
              <w:rPr>
                <w:rFonts w:hint="eastAsia" w:ascii="仿宋" w:hAnsi="仿宋" w:eastAsia="仿宋" w:cs="仿宋"/>
                <w:sz w:val="21"/>
              </w:rPr>
              <w:t>学 历</w:t>
            </w:r>
          </w:p>
        </w:tc>
        <w:tc>
          <w:tcPr>
            <w:tcW w:w="816" w:type="dxa"/>
            <w:noWrap w:val="0"/>
            <w:vAlign w:val="center"/>
          </w:tcPr>
          <w:p w14:paraId="6E5D601D">
            <w:pPr>
              <w:pStyle w:val="27"/>
              <w:ind w:left="106"/>
              <w:jc w:val="center"/>
              <w:rPr>
                <w:rFonts w:hint="eastAsia" w:ascii="仿宋" w:hAnsi="仿宋" w:eastAsia="仿宋" w:cs="仿宋"/>
                <w:sz w:val="21"/>
              </w:rPr>
            </w:pPr>
            <w:r>
              <w:rPr>
                <w:rFonts w:hint="eastAsia" w:ascii="仿宋" w:hAnsi="仿宋" w:eastAsia="仿宋" w:cs="仿宋"/>
                <w:sz w:val="21"/>
              </w:rPr>
              <w:t>专业</w:t>
            </w:r>
          </w:p>
        </w:tc>
        <w:tc>
          <w:tcPr>
            <w:tcW w:w="882" w:type="dxa"/>
            <w:noWrap w:val="0"/>
            <w:vAlign w:val="center"/>
          </w:tcPr>
          <w:p w14:paraId="251080BE">
            <w:pPr>
              <w:pStyle w:val="27"/>
              <w:ind w:left="106"/>
              <w:jc w:val="center"/>
              <w:rPr>
                <w:rFonts w:hint="eastAsia" w:ascii="仿宋" w:hAnsi="仿宋" w:eastAsia="仿宋" w:cs="仿宋"/>
                <w:sz w:val="21"/>
              </w:rPr>
            </w:pPr>
            <w:r>
              <w:rPr>
                <w:rFonts w:hint="eastAsia" w:ascii="仿宋" w:hAnsi="仿宋" w:eastAsia="仿宋" w:cs="仿宋"/>
                <w:sz w:val="21"/>
              </w:rPr>
              <w:t>职称</w:t>
            </w:r>
          </w:p>
        </w:tc>
        <w:tc>
          <w:tcPr>
            <w:tcW w:w="2275" w:type="dxa"/>
            <w:noWrap w:val="0"/>
            <w:vAlign w:val="center"/>
          </w:tcPr>
          <w:p w14:paraId="5189EDF5">
            <w:pPr>
              <w:pStyle w:val="27"/>
              <w:ind w:left="107"/>
              <w:jc w:val="center"/>
              <w:rPr>
                <w:rFonts w:hint="eastAsia" w:ascii="仿宋" w:hAnsi="仿宋" w:eastAsia="仿宋" w:cs="仿宋"/>
                <w:sz w:val="21"/>
              </w:rPr>
            </w:pPr>
            <w:r>
              <w:rPr>
                <w:rFonts w:hint="eastAsia" w:ascii="仿宋" w:hAnsi="仿宋" w:eastAsia="仿宋" w:cs="仿宋"/>
                <w:sz w:val="21"/>
              </w:rPr>
              <w:t>在本项目拟任职务</w:t>
            </w:r>
          </w:p>
        </w:tc>
      </w:tr>
      <w:tr w14:paraId="7D9F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noWrap w:val="0"/>
            <w:vAlign w:val="top"/>
          </w:tcPr>
          <w:p w14:paraId="0127D931">
            <w:pPr>
              <w:pStyle w:val="27"/>
              <w:rPr>
                <w:rFonts w:hint="eastAsia" w:ascii="仿宋" w:hAnsi="仿宋" w:eastAsia="仿宋" w:cs="仿宋"/>
                <w:sz w:val="20"/>
              </w:rPr>
            </w:pPr>
          </w:p>
        </w:tc>
        <w:tc>
          <w:tcPr>
            <w:tcW w:w="1440" w:type="dxa"/>
            <w:noWrap w:val="0"/>
            <w:vAlign w:val="top"/>
          </w:tcPr>
          <w:p w14:paraId="09F8546E">
            <w:pPr>
              <w:pStyle w:val="27"/>
              <w:rPr>
                <w:rFonts w:hint="eastAsia" w:ascii="仿宋" w:hAnsi="仿宋" w:eastAsia="仿宋" w:cs="仿宋"/>
                <w:sz w:val="20"/>
              </w:rPr>
            </w:pPr>
          </w:p>
        </w:tc>
        <w:tc>
          <w:tcPr>
            <w:tcW w:w="720" w:type="dxa"/>
            <w:noWrap w:val="0"/>
            <w:vAlign w:val="top"/>
          </w:tcPr>
          <w:p w14:paraId="7499062B">
            <w:pPr>
              <w:pStyle w:val="27"/>
              <w:rPr>
                <w:rFonts w:hint="eastAsia" w:ascii="仿宋" w:hAnsi="仿宋" w:eastAsia="仿宋" w:cs="仿宋"/>
                <w:sz w:val="20"/>
              </w:rPr>
            </w:pPr>
          </w:p>
        </w:tc>
        <w:tc>
          <w:tcPr>
            <w:tcW w:w="816" w:type="dxa"/>
            <w:noWrap w:val="0"/>
            <w:vAlign w:val="top"/>
          </w:tcPr>
          <w:p w14:paraId="0865A63D">
            <w:pPr>
              <w:pStyle w:val="27"/>
              <w:rPr>
                <w:rFonts w:hint="eastAsia" w:ascii="仿宋" w:hAnsi="仿宋" w:eastAsia="仿宋" w:cs="仿宋"/>
                <w:sz w:val="20"/>
              </w:rPr>
            </w:pPr>
          </w:p>
        </w:tc>
        <w:tc>
          <w:tcPr>
            <w:tcW w:w="984" w:type="dxa"/>
            <w:noWrap w:val="0"/>
            <w:vAlign w:val="top"/>
          </w:tcPr>
          <w:p w14:paraId="63F48F4D">
            <w:pPr>
              <w:pStyle w:val="27"/>
              <w:rPr>
                <w:rFonts w:hint="eastAsia" w:ascii="仿宋" w:hAnsi="仿宋" w:eastAsia="仿宋" w:cs="仿宋"/>
                <w:sz w:val="20"/>
              </w:rPr>
            </w:pPr>
          </w:p>
        </w:tc>
        <w:tc>
          <w:tcPr>
            <w:tcW w:w="816" w:type="dxa"/>
            <w:noWrap w:val="0"/>
            <w:vAlign w:val="top"/>
          </w:tcPr>
          <w:p w14:paraId="53388F5F">
            <w:pPr>
              <w:pStyle w:val="27"/>
              <w:rPr>
                <w:rFonts w:hint="eastAsia" w:ascii="仿宋" w:hAnsi="仿宋" w:eastAsia="仿宋" w:cs="仿宋"/>
                <w:sz w:val="20"/>
              </w:rPr>
            </w:pPr>
          </w:p>
        </w:tc>
        <w:tc>
          <w:tcPr>
            <w:tcW w:w="882" w:type="dxa"/>
            <w:noWrap w:val="0"/>
            <w:vAlign w:val="top"/>
          </w:tcPr>
          <w:p w14:paraId="54E04BAD">
            <w:pPr>
              <w:pStyle w:val="27"/>
              <w:rPr>
                <w:rFonts w:hint="eastAsia" w:ascii="仿宋" w:hAnsi="仿宋" w:eastAsia="仿宋" w:cs="仿宋"/>
                <w:sz w:val="20"/>
              </w:rPr>
            </w:pPr>
          </w:p>
        </w:tc>
        <w:tc>
          <w:tcPr>
            <w:tcW w:w="2275" w:type="dxa"/>
            <w:noWrap w:val="0"/>
            <w:vAlign w:val="top"/>
          </w:tcPr>
          <w:p w14:paraId="5893A65F">
            <w:pPr>
              <w:pStyle w:val="27"/>
              <w:rPr>
                <w:rFonts w:hint="eastAsia" w:ascii="仿宋" w:hAnsi="仿宋" w:eastAsia="仿宋" w:cs="仿宋"/>
                <w:sz w:val="20"/>
              </w:rPr>
            </w:pPr>
          </w:p>
        </w:tc>
      </w:tr>
      <w:tr w14:paraId="18E7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4C37B937">
            <w:pPr>
              <w:pStyle w:val="27"/>
              <w:rPr>
                <w:rFonts w:hint="eastAsia" w:ascii="仿宋" w:hAnsi="仿宋" w:eastAsia="仿宋" w:cs="仿宋"/>
                <w:sz w:val="20"/>
              </w:rPr>
            </w:pPr>
          </w:p>
        </w:tc>
        <w:tc>
          <w:tcPr>
            <w:tcW w:w="1440" w:type="dxa"/>
            <w:noWrap w:val="0"/>
            <w:vAlign w:val="top"/>
          </w:tcPr>
          <w:p w14:paraId="604FA509">
            <w:pPr>
              <w:pStyle w:val="27"/>
              <w:rPr>
                <w:rFonts w:hint="eastAsia" w:ascii="仿宋" w:hAnsi="仿宋" w:eastAsia="仿宋" w:cs="仿宋"/>
                <w:sz w:val="20"/>
              </w:rPr>
            </w:pPr>
          </w:p>
        </w:tc>
        <w:tc>
          <w:tcPr>
            <w:tcW w:w="720" w:type="dxa"/>
            <w:noWrap w:val="0"/>
            <w:vAlign w:val="top"/>
          </w:tcPr>
          <w:p w14:paraId="41A7A3F8">
            <w:pPr>
              <w:pStyle w:val="27"/>
              <w:rPr>
                <w:rFonts w:hint="eastAsia" w:ascii="仿宋" w:hAnsi="仿宋" w:eastAsia="仿宋" w:cs="仿宋"/>
                <w:sz w:val="20"/>
              </w:rPr>
            </w:pPr>
          </w:p>
        </w:tc>
        <w:tc>
          <w:tcPr>
            <w:tcW w:w="816" w:type="dxa"/>
            <w:noWrap w:val="0"/>
            <w:vAlign w:val="top"/>
          </w:tcPr>
          <w:p w14:paraId="0C12A7ED">
            <w:pPr>
              <w:pStyle w:val="27"/>
              <w:rPr>
                <w:rFonts w:hint="eastAsia" w:ascii="仿宋" w:hAnsi="仿宋" w:eastAsia="仿宋" w:cs="仿宋"/>
                <w:sz w:val="20"/>
              </w:rPr>
            </w:pPr>
          </w:p>
        </w:tc>
        <w:tc>
          <w:tcPr>
            <w:tcW w:w="984" w:type="dxa"/>
            <w:noWrap w:val="0"/>
            <w:vAlign w:val="top"/>
          </w:tcPr>
          <w:p w14:paraId="08FBA364">
            <w:pPr>
              <w:pStyle w:val="27"/>
              <w:rPr>
                <w:rFonts w:hint="eastAsia" w:ascii="仿宋" w:hAnsi="仿宋" w:eastAsia="仿宋" w:cs="仿宋"/>
                <w:sz w:val="20"/>
              </w:rPr>
            </w:pPr>
          </w:p>
        </w:tc>
        <w:tc>
          <w:tcPr>
            <w:tcW w:w="816" w:type="dxa"/>
            <w:noWrap w:val="0"/>
            <w:vAlign w:val="top"/>
          </w:tcPr>
          <w:p w14:paraId="6C72E265">
            <w:pPr>
              <w:pStyle w:val="27"/>
              <w:rPr>
                <w:rFonts w:hint="eastAsia" w:ascii="仿宋" w:hAnsi="仿宋" w:eastAsia="仿宋" w:cs="仿宋"/>
                <w:sz w:val="20"/>
              </w:rPr>
            </w:pPr>
          </w:p>
        </w:tc>
        <w:tc>
          <w:tcPr>
            <w:tcW w:w="882" w:type="dxa"/>
            <w:noWrap w:val="0"/>
            <w:vAlign w:val="top"/>
          </w:tcPr>
          <w:p w14:paraId="14F54951">
            <w:pPr>
              <w:pStyle w:val="27"/>
              <w:rPr>
                <w:rFonts w:hint="eastAsia" w:ascii="仿宋" w:hAnsi="仿宋" w:eastAsia="仿宋" w:cs="仿宋"/>
                <w:sz w:val="20"/>
              </w:rPr>
            </w:pPr>
          </w:p>
        </w:tc>
        <w:tc>
          <w:tcPr>
            <w:tcW w:w="2275" w:type="dxa"/>
            <w:noWrap w:val="0"/>
            <w:vAlign w:val="top"/>
          </w:tcPr>
          <w:p w14:paraId="33ABBC27">
            <w:pPr>
              <w:pStyle w:val="27"/>
              <w:rPr>
                <w:rFonts w:hint="eastAsia" w:ascii="仿宋" w:hAnsi="仿宋" w:eastAsia="仿宋" w:cs="仿宋"/>
                <w:sz w:val="20"/>
              </w:rPr>
            </w:pPr>
          </w:p>
        </w:tc>
      </w:tr>
      <w:tr w14:paraId="572C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4C3C48BD">
            <w:pPr>
              <w:pStyle w:val="27"/>
              <w:rPr>
                <w:rFonts w:hint="eastAsia" w:ascii="仿宋" w:hAnsi="仿宋" w:eastAsia="仿宋" w:cs="仿宋"/>
                <w:sz w:val="20"/>
              </w:rPr>
            </w:pPr>
          </w:p>
        </w:tc>
        <w:tc>
          <w:tcPr>
            <w:tcW w:w="1440" w:type="dxa"/>
            <w:noWrap w:val="0"/>
            <w:vAlign w:val="top"/>
          </w:tcPr>
          <w:p w14:paraId="2BFB62C1">
            <w:pPr>
              <w:pStyle w:val="27"/>
              <w:rPr>
                <w:rFonts w:hint="eastAsia" w:ascii="仿宋" w:hAnsi="仿宋" w:eastAsia="仿宋" w:cs="仿宋"/>
                <w:sz w:val="20"/>
              </w:rPr>
            </w:pPr>
          </w:p>
        </w:tc>
        <w:tc>
          <w:tcPr>
            <w:tcW w:w="720" w:type="dxa"/>
            <w:noWrap w:val="0"/>
            <w:vAlign w:val="top"/>
          </w:tcPr>
          <w:p w14:paraId="322C9992">
            <w:pPr>
              <w:pStyle w:val="27"/>
              <w:rPr>
                <w:rFonts w:hint="eastAsia" w:ascii="仿宋" w:hAnsi="仿宋" w:eastAsia="仿宋" w:cs="仿宋"/>
                <w:sz w:val="20"/>
              </w:rPr>
            </w:pPr>
          </w:p>
        </w:tc>
        <w:tc>
          <w:tcPr>
            <w:tcW w:w="816" w:type="dxa"/>
            <w:noWrap w:val="0"/>
            <w:vAlign w:val="top"/>
          </w:tcPr>
          <w:p w14:paraId="56E87850">
            <w:pPr>
              <w:pStyle w:val="27"/>
              <w:rPr>
                <w:rFonts w:hint="eastAsia" w:ascii="仿宋" w:hAnsi="仿宋" w:eastAsia="仿宋" w:cs="仿宋"/>
                <w:sz w:val="20"/>
              </w:rPr>
            </w:pPr>
          </w:p>
        </w:tc>
        <w:tc>
          <w:tcPr>
            <w:tcW w:w="984" w:type="dxa"/>
            <w:noWrap w:val="0"/>
            <w:vAlign w:val="top"/>
          </w:tcPr>
          <w:p w14:paraId="559D1E23">
            <w:pPr>
              <w:pStyle w:val="27"/>
              <w:rPr>
                <w:rFonts w:hint="eastAsia" w:ascii="仿宋" w:hAnsi="仿宋" w:eastAsia="仿宋" w:cs="仿宋"/>
                <w:sz w:val="20"/>
              </w:rPr>
            </w:pPr>
          </w:p>
        </w:tc>
        <w:tc>
          <w:tcPr>
            <w:tcW w:w="816" w:type="dxa"/>
            <w:noWrap w:val="0"/>
            <w:vAlign w:val="top"/>
          </w:tcPr>
          <w:p w14:paraId="0D6D845A">
            <w:pPr>
              <w:pStyle w:val="27"/>
              <w:rPr>
                <w:rFonts w:hint="eastAsia" w:ascii="仿宋" w:hAnsi="仿宋" w:eastAsia="仿宋" w:cs="仿宋"/>
                <w:sz w:val="20"/>
              </w:rPr>
            </w:pPr>
          </w:p>
        </w:tc>
        <w:tc>
          <w:tcPr>
            <w:tcW w:w="882" w:type="dxa"/>
            <w:noWrap w:val="0"/>
            <w:vAlign w:val="top"/>
          </w:tcPr>
          <w:p w14:paraId="52149DE7">
            <w:pPr>
              <w:pStyle w:val="27"/>
              <w:rPr>
                <w:rFonts w:hint="eastAsia" w:ascii="仿宋" w:hAnsi="仿宋" w:eastAsia="仿宋" w:cs="仿宋"/>
                <w:sz w:val="20"/>
              </w:rPr>
            </w:pPr>
          </w:p>
        </w:tc>
        <w:tc>
          <w:tcPr>
            <w:tcW w:w="2275" w:type="dxa"/>
            <w:noWrap w:val="0"/>
            <w:vAlign w:val="top"/>
          </w:tcPr>
          <w:p w14:paraId="42B19A86">
            <w:pPr>
              <w:pStyle w:val="27"/>
              <w:rPr>
                <w:rFonts w:hint="eastAsia" w:ascii="仿宋" w:hAnsi="仿宋" w:eastAsia="仿宋" w:cs="仿宋"/>
                <w:sz w:val="20"/>
              </w:rPr>
            </w:pPr>
          </w:p>
        </w:tc>
      </w:tr>
      <w:tr w14:paraId="5254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noWrap w:val="0"/>
            <w:vAlign w:val="top"/>
          </w:tcPr>
          <w:p w14:paraId="54CB21A4">
            <w:pPr>
              <w:pStyle w:val="27"/>
              <w:rPr>
                <w:rFonts w:hint="eastAsia" w:ascii="仿宋" w:hAnsi="仿宋" w:eastAsia="仿宋" w:cs="仿宋"/>
                <w:sz w:val="20"/>
              </w:rPr>
            </w:pPr>
          </w:p>
        </w:tc>
        <w:tc>
          <w:tcPr>
            <w:tcW w:w="1440" w:type="dxa"/>
            <w:noWrap w:val="0"/>
            <w:vAlign w:val="top"/>
          </w:tcPr>
          <w:p w14:paraId="79EE40E1">
            <w:pPr>
              <w:pStyle w:val="27"/>
              <w:rPr>
                <w:rFonts w:hint="eastAsia" w:ascii="仿宋" w:hAnsi="仿宋" w:eastAsia="仿宋" w:cs="仿宋"/>
                <w:sz w:val="20"/>
              </w:rPr>
            </w:pPr>
          </w:p>
        </w:tc>
        <w:tc>
          <w:tcPr>
            <w:tcW w:w="720" w:type="dxa"/>
            <w:noWrap w:val="0"/>
            <w:vAlign w:val="top"/>
          </w:tcPr>
          <w:p w14:paraId="347D1315">
            <w:pPr>
              <w:pStyle w:val="27"/>
              <w:rPr>
                <w:rFonts w:hint="eastAsia" w:ascii="仿宋" w:hAnsi="仿宋" w:eastAsia="仿宋" w:cs="仿宋"/>
                <w:sz w:val="20"/>
              </w:rPr>
            </w:pPr>
          </w:p>
        </w:tc>
        <w:tc>
          <w:tcPr>
            <w:tcW w:w="816" w:type="dxa"/>
            <w:noWrap w:val="0"/>
            <w:vAlign w:val="top"/>
          </w:tcPr>
          <w:p w14:paraId="2CFC8FE3">
            <w:pPr>
              <w:pStyle w:val="27"/>
              <w:rPr>
                <w:rFonts w:hint="eastAsia" w:ascii="仿宋" w:hAnsi="仿宋" w:eastAsia="仿宋" w:cs="仿宋"/>
                <w:sz w:val="20"/>
              </w:rPr>
            </w:pPr>
          </w:p>
        </w:tc>
        <w:tc>
          <w:tcPr>
            <w:tcW w:w="984" w:type="dxa"/>
            <w:noWrap w:val="0"/>
            <w:vAlign w:val="top"/>
          </w:tcPr>
          <w:p w14:paraId="29BD585E">
            <w:pPr>
              <w:pStyle w:val="27"/>
              <w:rPr>
                <w:rFonts w:hint="eastAsia" w:ascii="仿宋" w:hAnsi="仿宋" w:eastAsia="仿宋" w:cs="仿宋"/>
                <w:sz w:val="20"/>
              </w:rPr>
            </w:pPr>
          </w:p>
        </w:tc>
        <w:tc>
          <w:tcPr>
            <w:tcW w:w="816" w:type="dxa"/>
            <w:noWrap w:val="0"/>
            <w:vAlign w:val="top"/>
          </w:tcPr>
          <w:p w14:paraId="3795D515">
            <w:pPr>
              <w:pStyle w:val="27"/>
              <w:rPr>
                <w:rFonts w:hint="eastAsia" w:ascii="仿宋" w:hAnsi="仿宋" w:eastAsia="仿宋" w:cs="仿宋"/>
                <w:sz w:val="20"/>
              </w:rPr>
            </w:pPr>
          </w:p>
        </w:tc>
        <w:tc>
          <w:tcPr>
            <w:tcW w:w="882" w:type="dxa"/>
            <w:noWrap w:val="0"/>
            <w:vAlign w:val="top"/>
          </w:tcPr>
          <w:p w14:paraId="267669E8">
            <w:pPr>
              <w:pStyle w:val="27"/>
              <w:rPr>
                <w:rFonts w:hint="eastAsia" w:ascii="仿宋" w:hAnsi="仿宋" w:eastAsia="仿宋" w:cs="仿宋"/>
                <w:sz w:val="20"/>
              </w:rPr>
            </w:pPr>
          </w:p>
        </w:tc>
        <w:tc>
          <w:tcPr>
            <w:tcW w:w="2275" w:type="dxa"/>
            <w:noWrap w:val="0"/>
            <w:vAlign w:val="top"/>
          </w:tcPr>
          <w:p w14:paraId="7C5E0255">
            <w:pPr>
              <w:pStyle w:val="27"/>
              <w:rPr>
                <w:rFonts w:hint="eastAsia" w:ascii="仿宋" w:hAnsi="仿宋" w:eastAsia="仿宋" w:cs="仿宋"/>
                <w:sz w:val="20"/>
              </w:rPr>
            </w:pPr>
          </w:p>
        </w:tc>
      </w:tr>
      <w:tr w14:paraId="3DDD2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3BAD74BA">
            <w:pPr>
              <w:pStyle w:val="27"/>
              <w:rPr>
                <w:rFonts w:hint="eastAsia" w:ascii="仿宋" w:hAnsi="仿宋" w:eastAsia="仿宋" w:cs="仿宋"/>
                <w:sz w:val="20"/>
              </w:rPr>
            </w:pPr>
          </w:p>
        </w:tc>
        <w:tc>
          <w:tcPr>
            <w:tcW w:w="1440" w:type="dxa"/>
            <w:noWrap w:val="0"/>
            <w:vAlign w:val="top"/>
          </w:tcPr>
          <w:p w14:paraId="3984F9A9">
            <w:pPr>
              <w:pStyle w:val="27"/>
              <w:rPr>
                <w:rFonts w:hint="eastAsia" w:ascii="仿宋" w:hAnsi="仿宋" w:eastAsia="仿宋" w:cs="仿宋"/>
                <w:sz w:val="20"/>
              </w:rPr>
            </w:pPr>
          </w:p>
        </w:tc>
        <w:tc>
          <w:tcPr>
            <w:tcW w:w="720" w:type="dxa"/>
            <w:noWrap w:val="0"/>
            <w:vAlign w:val="top"/>
          </w:tcPr>
          <w:p w14:paraId="5754F54E">
            <w:pPr>
              <w:pStyle w:val="27"/>
              <w:rPr>
                <w:rFonts w:hint="eastAsia" w:ascii="仿宋" w:hAnsi="仿宋" w:eastAsia="仿宋" w:cs="仿宋"/>
                <w:sz w:val="20"/>
              </w:rPr>
            </w:pPr>
          </w:p>
        </w:tc>
        <w:tc>
          <w:tcPr>
            <w:tcW w:w="816" w:type="dxa"/>
            <w:noWrap w:val="0"/>
            <w:vAlign w:val="top"/>
          </w:tcPr>
          <w:p w14:paraId="58FF8B36">
            <w:pPr>
              <w:pStyle w:val="27"/>
              <w:rPr>
                <w:rFonts w:hint="eastAsia" w:ascii="仿宋" w:hAnsi="仿宋" w:eastAsia="仿宋" w:cs="仿宋"/>
                <w:sz w:val="20"/>
              </w:rPr>
            </w:pPr>
          </w:p>
        </w:tc>
        <w:tc>
          <w:tcPr>
            <w:tcW w:w="984" w:type="dxa"/>
            <w:noWrap w:val="0"/>
            <w:vAlign w:val="top"/>
          </w:tcPr>
          <w:p w14:paraId="163BE455">
            <w:pPr>
              <w:pStyle w:val="27"/>
              <w:rPr>
                <w:rFonts w:hint="eastAsia" w:ascii="仿宋" w:hAnsi="仿宋" w:eastAsia="仿宋" w:cs="仿宋"/>
                <w:sz w:val="20"/>
              </w:rPr>
            </w:pPr>
          </w:p>
        </w:tc>
        <w:tc>
          <w:tcPr>
            <w:tcW w:w="816" w:type="dxa"/>
            <w:noWrap w:val="0"/>
            <w:vAlign w:val="top"/>
          </w:tcPr>
          <w:p w14:paraId="5E4F8883">
            <w:pPr>
              <w:pStyle w:val="27"/>
              <w:rPr>
                <w:rFonts w:hint="eastAsia" w:ascii="仿宋" w:hAnsi="仿宋" w:eastAsia="仿宋" w:cs="仿宋"/>
                <w:sz w:val="20"/>
              </w:rPr>
            </w:pPr>
          </w:p>
        </w:tc>
        <w:tc>
          <w:tcPr>
            <w:tcW w:w="882" w:type="dxa"/>
            <w:noWrap w:val="0"/>
            <w:vAlign w:val="top"/>
          </w:tcPr>
          <w:p w14:paraId="4C12B12F">
            <w:pPr>
              <w:pStyle w:val="27"/>
              <w:rPr>
                <w:rFonts w:hint="eastAsia" w:ascii="仿宋" w:hAnsi="仿宋" w:eastAsia="仿宋" w:cs="仿宋"/>
                <w:sz w:val="20"/>
              </w:rPr>
            </w:pPr>
          </w:p>
        </w:tc>
        <w:tc>
          <w:tcPr>
            <w:tcW w:w="2275" w:type="dxa"/>
            <w:noWrap w:val="0"/>
            <w:vAlign w:val="top"/>
          </w:tcPr>
          <w:p w14:paraId="742E2D19">
            <w:pPr>
              <w:pStyle w:val="27"/>
              <w:rPr>
                <w:rFonts w:hint="eastAsia" w:ascii="仿宋" w:hAnsi="仿宋" w:eastAsia="仿宋" w:cs="仿宋"/>
                <w:sz w:val="20"/>
              </w:rPr>
            </w:pPr>
          </w:p>
        </w:tc>
      </w:tr>
      <w:tr w14:paraId="1658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noWrap w:val="0"/>
            <w:vAlign w:val="top"/>
          </w:tcPr>
          <w:p w14:paraId="1A55A5E5">
            <w:pPr>
              <w:pStyle w:val="27"/>
              <w:rPr>
                <w:rFonts w:hint="eastAsia" w:ascii="仿宋" w:hAnsi="仿宋" w:eastAsia="仿宋" w:cs="仿宋"/>
                <w:sz w:val="20"/>
              </w:rPr>
            </w:pPr>
          </w:p>
        </w:tc>
        <w:tc>
          <w:tcPr>
            <w:tcW w:w="1440" w:type="dxa"/>
            <w:noWrap w:val="0"/>
            <w:vAlign w:val="top"/>
          </w:tcPr>
          <w:p w14:paraId="415B8003">
            <w:pPr>
              <w:pStyle w:val="27"/>
              <w:rPr>
                <w:rFonts w:hint="eastAsia" w:ascii="仿宋" w:hAnsi="仿宋" w:eastAsia="仿宋" w:cs="仿宋"/>
                <w:sz w:val="20"/>
              </w:rPr>
            </w:pPr>
          </w:p>
        </w:tc>
        <w:tc>
          <w:tcPr>
            <w:tcW w:w="720" w:type="dxa"/>
            <w:noWrap w:val="0"/>
            <w:vAlign w:val="top"/>
          </w:tcPr>
          <w:p w14:paraId="785BADA8">
            <w:pPr>
              <w:pStyle w:val="27"/>
              <w:rPr>
                <w:rFonts w:hint="eastAsia" w:ascii="仿宋" w:hAnsi="仿宋" w:eastAsia="仿宋" w:cs="仿宋"/>
                <w:sz w:val="20"/>
              </w:rPr>
            </w:pPr>
          </w:p>
        </w:tc>
        <w:tc>
          <w:tcPr>
            <w:tcW w:w="816" w:type="dxa"/>
            <w:noWrap w:val="0"/>
            <w:vAlign w:val="top"/>
          </w:tcPr>
          <w:p w14:paraId="10403D60">
            <w:pPr>
              <w:pStyle w:val="27"/>
              <w:rPr>
                <w:rFonts w:hint="eastAsia" w:ascii="仿宋" w:hAnsi="仿宋" w:eastAsia="仿宋" w:cs="仿宋"/>
                <w:sz w:val="20"/>
              </w:rPr>
            </w:pPr>
          </w:p>
        </w:tc>
        <w:tc>
          <w:tcPr>
            <w:tcW w:w="984" w:type="dxa"/>
            <w:noWrap w:val="0"/>
            <w:vAlign w:val="top"/>
          </w:tcPr>
          <w:p w14:paraId="177B2AA6">
            <w:pPr>
              <w:pStyle w:val="27"/>
              <w:rPr>
                <w:rFonts w:hint="eastAsia" w:ascii="仿宋" w:hAnsi="仿宋" w:eastAsia="仿宋" w:cs="仿宋"/>
                <w:sz w:val="20"/>
              </w:rPr>
            </w:pPr>
          </w:p>
        </w:tc>
        <w:tc>
          <w:tcPr>
            <w:tcW w:w="816" w:type="dxa"/>
            <w:noWrap w:val="0"/>
            <w:vAlign w:val="top"/>
          </w:tcPr>
          <w:p w14:paraId="58C8B587">
            <w:pPr>
              <w:pStyle w:val="27"/>
              <w:rPr>
                <w:rFonts w:hint="eastAsia" w:ascii="仿宋" w:hAnsi="仿宋" w:eastAsia="仿宋" w:cs="仿宋"/>
                <w:sz w:val="20"/>
              </w:rPr>
            </w:pPr>
          </w:p>
        </w:tc>
        <w:tc>
          <w:tcPr>
            <w:tcW w:w="882" w:type="dxa"/>
            <w:noWrap w:val="0"/>
            <w:vAlign w:val="top"/>
          </w:tcPr>
          <w:p w14:paraId="5FA818DD">
            <w:pPr>
              <w:pStyle w:val="27"/>
              <w:rPr>
                <w:rFonts w:hint="eastAsia" w:ascii="仿宋" w:hAnsi="仿宋" w:eastAsia="仿宋" w:cs="仿宋"/>
                <w:sz w:val="20"/>
              </w:rPr>
            </w:pPr>
          </w:p>
        </w:tc>
        <w:tc>
          <w:tcPr>
            <w:tcW w:w="2275" w:type="dxa"/>
            <w:noWrap w:val="0"/>
            <w:vAlign w:val="top"/>
          </w:tcPr>
          <w:p w14:paraId="320646E3">
            <w:pPr>
              <w:pStyle w:val="27"/>
              <w:rPr>
                <w:rFonts w:hint="eastAsia" w:ascii="仿宋" w:hAnsi="仿宋" w:eastAsia="仿宋" w:cs="仿宋"/>
                <w:sz w:val="20"/>
              </w:rPr>
            </w:pPr>
          </w:p>
        </w:tc>
      </w:tr>
      <w:tr w14:paraId="5CEF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590E8ACD">
            <w:pPr>
              <w:pStyle w:val="27"/>
              <w:rPr>
                <w:rFonts w:hint="eastAsia" w:ascii="仿宋" w:hAnsi="仿宋" w:eastAsia="仿宋" w:cs="仿宋"/>
                <w:sz w:val="20"/>
              </w:rPr>
            </w:pPr>
          </w:p>
        </w:tc>
        <w:tc>
          <w:tcPr>
            <w:tcW w:w="1440" w:type="dxa"/>
            <w:noWrap w:val="0"/>
            <w:vAlign w:val="top"/>
          </w:tcPr>
          <w:p w14:paraId="5DDB98D0">
            <w:pPr>
              <w:pStyle w:val="27"/>
              <w:rPr>
                <w:rFonts w:hint="eastAsia" w:ascii="仿宋" w:hAnsi="仿宋" w:eastAsia="仿宋" w:cs="仿宋"/>
                <w:sz w:val="20"/>
              </w:rPr>
            </w:pPr>
          </w:p>
        </w:tc>
        <w:tc>
          <w:tcPr>
            <w:tcW w:w="720" w:type="dxa"/>
            <w:noWrap w:val="0"/>
            <w:vAlign w:val="top"/>
          </w:tcPr>
          <w:p w14:paraId="0A949DF3">
            <w:pPr>
              <w:pStyle w:val="27"/>
              <w:rPr>
                <w:rFonts w:hint="eastAsia" w:ascii="仿宋" w:hAnsi="仿宋" w:eastAsia="仿宋" w:cs="仿宋"/>
                <w:sz w:val="20"/>
              </w:rPr>
            </w:pPr>
          </w:p>
        </w:tc>
        <w:tc>
          <w:tcPr>
            <w:tcW w:w="816" w:type="dxa"/>
            <w:noWrap w:val="0"/>
            <w:vAlign w:val="top"/>
          </w:tcPr>
          <w:p w14:paraId="0488EC02">
            <w:pPr>
              <w:pStyle w:val="27"/>
              <w:rPr>
                <w:rFonts w:hint="eastAsia" w:ascii="仿宋" w:hAnsi="仿宋" w:eastAsia="仿宋" w:cs="仿宋"/>
                <w:sz w:val="20"/>
              </w:rPr>
            </w:pPr>
          </w:p>
        </w:tc>
        <w:tc>
          <w:tcPr>
            <w:tcW w:w="984" w:type="dxa"/>
            <w:noWrap w:val="0"/>
            <w:vAlign w:val="top"/>
          </w:tcPr>
          <w:p w14:paraId="7503E36C">
            <w:pPr>
              <w:pStyle w:val="27"/>
              <w:rPr>
                <w:rFonts w:hint="eastAsia" w:ascii="仿宋" w:hAnsi="仿宋" w:eastAsia="仿宋" w:cs="仿宋"/>
                <w:sz w:val="20"/>
              </w:rPr>
            </w:pPr>
          </w:p>
        </w:tc>
        <w:tc>
          <w:tcPr>
            <w:tcW w:w="816" w:type="dxa"/>
            <w:noWrap w:val="0"/>
            <w:vAlign w:val="top"/>
          </w:tcPr>
          <w:p w14:paraId="5E6A8C84">
            <w:pPr>
              <w:pStyle w:val="27"/>
              <w:rPr>
                <w:rFonts w:hint="eastAsia" w:ascii="仿宋" w:hAnsi="仿宋" w:eastAsia="仿宋" w:cs="仿宋"/>
                <w:sz w:val="20"/>
              </w:rPr>
            </w:pPr>
          </w:p>
        </w:tc>
        <w:tc>
          <w:tcPr>
            <w:tcW w:w="882" w:type="dxa"/>
            <w:noWrap w:val="0"/>
            <w:vAlign w:val="top"/>
          </w:tcPr>
          <w:p w14:paraId="5A0D3821">
            <w:pPr>
              <w:pStyle w:val="27"/>
              <w:rPr>
                <w:rFonts w:hint="eastAsia" w:ascii="仿宋" w:hAnsi="仿宋" w:eastAsia="仿宋" w:cs="仿宋"/>
                <w:sz w:val="20"/>
              </w:rPr>
            </w:pPr>
          </w:p>
        </w:tc>
        <w:tc>
          <w:tcPr>
            <w:tcW w:w="2275" w:type="dxa"/>
            <w:noWrap w:val="0"/>
            <w:vAlign w:val="top"/>
          </w:tcPr>
          <w:p w14:paraId="32CF81DA">
            <w:pPr>
              <w:pStyle w:val="27"/>
              <w:rPr>
                <w:rFonts w:hint="eastAsia" w:ascii="仿宋" w:hAnsi="仿宋" w:eastAsia="仿宋" w:cs="仿宋"/>
                <w:sz w:val="20"/>
              </w:rPr>
            </w:pPr>
          </w:p>
        </w:tc>
      </w:tr>
      <w:tr w14:paraId="4C5B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noWrap w:val="0"/>
            <w:vAlign w:val="top"/>
          </w:tcPr>
          <w:p w14:paraId="4730698E">
            <w:pPr>
              <w:pStyle w:val="27"/>
              <w:rPr>
                <w:rFonts w:hint="eastAsia" w:ascii="仿宋" w:hAnsi="仿宋" w:eastAsia="仿宋" w:cs="仿宋"/>
                <w:sz w:val="20"/>
              </w:rPr>
            </w:pPr>
          </w:p>
        </w:tc>
        <w:tc>
          <w:tcPr>
            <w:tcW w:w="1440" w:type="dxa"/>
            <w:noWrap w:val="0"/>
            <w:vAlign w:val="top"/>
          </w:tcPr>
          <w:p w14:paraId="481A8C1E">
            <w:pPr>
              <w:pStyle w:val="27"/>
              <w:rPr>
                <w:rFonts w:hint="eastAsia" w:ascii="仿宋" w:hAnsi="仿宋" w:eastAsia="仿宋" w:cs="仿宋"/>
                <w:sz w:val="20"/>
              </w:rPr>
            </w:pPr>
          </w:p>
        </w:tc>
        <w:tc>
          <w:tcPr>
            <w:tcW w:w="720" w:type="dxa"/>
            <w:noWrap w:val="0"/>
            <w:vAlign w:val="top"/>
          </w:tcPr>
          <w:p w14:paraId="74D78A30">
            <w:pPr>
              <w:pStyle w:val="27"/>
              <w:rPr>
                <w:rFonts w:hint="eastAsia" w:ascii="仿宋" w:hAnsi="仿宋" w:eastAsia="仿宋" w:cs="仿宋"/>
                <w:sz w:val="20"/>
              </w:rPr>
            </w:pPr>
          </w:p>
        </w:tc>
        <w:tc>
          <w:tcPr>
            <w:tcW w:w="816" w:type="dxa"/>
            <w:noWrap w:val="0"/>
            <w:vAlign w:val="top"/>
          </w:tcPr>
          <w:p w14:paraId="63E03263">
            <w:pPr>
              <w:pStyle w:val="27"/>
              <w:rPr>
                <w:rFonts w:hint="eastAsia" w:ascii="仿宋" w:hAnsi="仿宋" w:eastAsia="仿宋" w:cs="仿宋"/>
                <w:sz w:val="20"/>
              </w:rPr>
            </w:pPr>
          </w:p>
        </w:tc>
        <w:tc>
          <w:tcPr>
            <w:tcW w:w="984" w:type="dxa"/>
            <w:noWrap w:val="0"/>
            <w:vAlign w:val="top"/>
          </w:tcPr>
          <w:p w14:paraId="75E6AC79">
            <w:pPr>
              <w:pStyle w:val="27"/>
              <w:rPr>
                <w:rFonts w:hint="eastAsia" w:ascii="仿宋" w:hAnsi="仿宋" w:eastAsia="仿宋" w:cs="仿宋"/>
                <w:sz w:val="20"/>
              </w:rPr>
            </w:pPr>
          </w:p>
        </w:tc>
        <w:tc>
          <w:tcPr>
            <w:tcW w:w="816" w:type="dxa"/>
            <w:noWrap w:val="0"/>
            <w:vAlign w:val="top"/>
          </w:tcPr>
          <w:p w14:paraId="18A4C9CF">
            <w:pPr>
              <w:pStyle w:val="27"/>
              <w:rPr>
                <w:rFonts w:hint="eastAsia" w:ascii="仿宋" w:hAnsi="仿宋" w:eastAsia="仿宋" w:cs="仿宋"/>
                <w:sz w:val="20"/>
              </w:rPr>
            </w:pPr>
          </w:p>
        </w:tc>
        <w:tc>
          <w:tcPr>
            <w:tcW w:w="882" w:type="dxa"/>
            <w:noWrap w:val="0"/>
            <w:vAlign w:val="top"/>
          </w:tcPr>
          <w:p w14:paraId="1726F68F">
            <w:pPr>
              <w:pStyle w:val="27"/>
              <w:rPr>
                <w:rFonts w:hint="eastAsia" w:ascii="仿宋" w:hAnsi="仿宋" w:eastAsia="仿宋" w:cs="仿宋"/>
                <w:sz w:val="20"/>
              </w:rPr>
            </w:pPr>
          </w:p>
        </w:tc>
        <w:tc>
          <w:tcPr>
            <w:tcW w:w="2275" w:type="dxa"/>
            <w:noWrap w:val="0"/>
            <w:vAlign w:val="top"/>
          </w:tcPr>
          <w:p w14:paraId="5A2F6D11">
            <w:pPr>
              <w:pStyle w:val="27"/>
              <w:rPr>
                <w:rFonts w:hint="eastAsia" w:ascii="仿宋" w:hAnsi="仿宋" w:eastAsia="仿宋" w:cs="仿宋"/>
                <w:sz w:val="20"/>
              </w:rPr>
            </w:pPr>
          </w:p>
        </w:tc>
      </w:tr>
      <w:tr w14:paraId="1A59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7D5EA31E">
            <w:pPr>
              <w:pStyle w:val="27"/>
              <w:rPr>
                <w:rFonts w:hint="eastAsia" w:ascii="仿宋" w:hAnsi="仿宋" w:eastAsia="仿宋" w:cs="仿宋"/>
                <w:sz w:val="20"/>
              </w:rPr>
            </w:pPr>
          </w:p>
        </w:tc>
        <w:tc>
          <w:tcPr>
            <w:tcW w:w="1440" w:type="dxa"/>
            <w:noWrap w:val="0"/>
            <w:vAlign w:val="top"/>
          </w:tcPr>
          <w:p w14:paraId="54D8F37A">
            <w:pPr>
              <w:pStyle w:val="27"/>
              <w:rPr>
                <w:rFonts w:hint="eastAsia" w:ascii="仿宋" w:hAnsi="仿宋" w:eastAsia="仿宋" w:cs="仿宋"/>
                <w:sz w:val="20"/>
              </w:rPr>
            </w:pPr>
          </w:p>
        </w:tc>
        <w:tc>
          <w:tcPr>
            <w:tcW w:w="720" w:type="dxa"/>
            <w:noWrap w:val="0"/>
            <w:vAlign w:val="top"/>
          </w:tcPr>
          <w:p w14:paraId="4843F9F6">
            <w:pPr>
              <w:pStyle w:val="27"/>
              <w:rPr>
                <w:rFonts w:hint="eastAsia" w:ascii="仿宋" w:hAnsi="仿宋" w:eastAsia="仿宋" w:cs="仿宋"/>
                <w:sz w:val="20"/>
              </w:rPr>
            </w:pPr>
          </w:p>
        </w:tc>
        <w:tc>
          <w:tcPr>
            <w:tcW w:w="816" w:type="dxa"/>
            <w:noWrap w:val="0"/>
            <w:vAlign w:val="top"/>
          </w:tcPr>
          <w:p w14:paraId="7451C5C0">
            <w:pPr>
              <w:pStyle w:val="27"/>
              <w:rPr>
                <w:rFonts w:hint="eastAsia" w:ascii="仿宋" w:hAnsi="仿宋" w:eastAsia="仿宋" w:cs="仿宋"/>
                <w:sz w:val="20"/>
              </w:rPr>
            </w:pPr>
          </w:p>
        </w:tc>
        <w:tc>
          <w:tcPr>
            <w:tcW w:w="984" w:type="dxa"/>
            <w:noWrap w:val="0"/>
            <w:vAlign w:val="top"/>
          </w:tcPr>
          <w:p w14:paraId="13FE89D1">
            <w:pPr>
              <w:pStyle w:val="27"/>
              <w:rPr>
                <w:rFonts w:hint="eastAsia" w:ascii="仿宋" w:hAnsi="仿宋" w:eastAsia="仿宋" w:cs="仿宋"/>
                <w:sz w:val="20"/>
              </w:rPr>
            </w:pPr>
          </w:p>
        </w:tc>
        <w:tc>
          <w:tcPr>
            <w:tcW w:w="816" w:type="dxa"/>
            <w:noWrap w:val="0"/>
            <w:vAlign w:val="top"/>
          </w:tcPr>
          <w:p w14:paraId="2C681249">
            <w:pPr>
              <w:pStyle w:val="27"/>
              <w:rPr>
                <w:rFonts w:hint="eastAsia" w:ascii="仿宋" w:hAnsi="仿宋" w:eastAsia="仿宋" w:cs="仿宋"/>
                <w:sz w:val="20"/>
              </w:rPr>
            </w:pPr>
          </w:p>
        </w:tc>
        <w:tc>
          <w:tcPr>
            <w:tcW w:w="882" w:type="dxa"/>
            <w:noWrap w:val="0"/>
            <w:vAlign w:val="top"/>
          </w:tcPr>
          <w:p w14:paraId="78F8B8DA">
            <w:pPr>
              <w:pStyle w:val="27"/>
              <w:rPr>
                <w:rFonts w:hint="eastAsia" w:ascii="仿宋" w:hAnsi="仿宋" w:eastAsia="仿宋" w:cs="仿宋"/>
                <w:sz w:val="20"/>
              </w:rPr>
            </w:pPr>
          </w:p>
        </w:tc>
        <w:tc>
          <w:tcPr>
            <w:tcW w:w="2275" w:type="dxa"/>
            <w:noWrap w:val="0"/>
            <w:vAlign w:val="top"/>
          </w:tcPr>
          <w:p w14:paraId="65BA922E">
            <w:pPr>
              <w:pStyle w:val="27"/>
              <w:rPr>
                <w:rFonts w:hint="eastAsia" w:ascii="仿宋" w:hAnsi="仿宋" w:eastAsia="仿宋" w:cs="仿宋"/>
                <w:sz w:val="20"/>
              </w:rPr>
            </w:pPr>
          </w:p>
        </w:tc>
      </w:tr>
      <w:tr w14:paraId="62980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noWrap w:val="0"/>
            <w:vAlign w:val="top"/>
          </w:tcPr>
          <w:p w14:paraId="583BA5CF">
            <w:pPr>
              <w:pStyle w:val="27"/>
              <w:rPr>
                <w:rFonts w:hint="eastAsia" w:ascii="仿宋" w:hAnsi="仿宋" w:eastAsia="仿宋" w:cs="仿宋"/>
                <w:sz w:val="20"/>
              </w:rPr>
            </w:pPr>
          </w:p>
        </w:tc>
        <w:tc>
          <w:tcPr>
            <w:tcW w:w="1440" w:type="dxa"/>
            <w:noWrap w:val="0"/>
            <w:vAlign w:val="top"/>
          </w:tcPr>
          <w:p w14:paraId="712A7F0A">
            <w:pPr>
              <w:pStyle w:val="27"/>
              <w:rPr>
                <w:rFonts w:hint="eastAsia" w:ascii="仿宋" w:hAnsi="仿宋" w:eastAsia="仿宋" w:cs="仿宋"/>
                <w:sz w:val="20"/>
              </w:rPr>
            </w:pPr>
          </w:p>
        </w:tc>
        <w:tc>
          <w:tcPr>
            <w:tcW w:w="720" w:type="dxa"/>
            <w:noWrap w:val="0"/>
            <w:vAlign w:val="top"/>
          </w:tcPr>
          <w:p w14:paraId="713533EF">
            <w:pPr>
              <w:pStyle w:val="27"/>
              <w:rPr>
                <w:rFonts w:hint="eastAsia" w:ascii="仿宋" w:hAnsi="仿宋" w:eastAsia="仿宋" w:cs="仿宋"/>
                <w:sz w:val="20"/>
              </w:rPr>
            </w:pPr>
          </w:p>
        </w:tc>
        <w:tc>
          <w:tcPr>
            <w:tcW w:w="816" w:type="dxa"/>
            <w:noWrap w:val="0"/>
            <w:vAlign w:val="top"/>
          </w:tcPr>
          <w:p w14:paraId="42087817">
            <w:pPr>
              <w:pStyle w:val="27"/>
              <w:rPr>
                <w:rFonts w:hint="eastAsia" w:ascii="仿宋" w:hAnsi="仿宋" w:eastAsia="仿宋" w:cs="仿宋"/>
                <w:sz w:val="20"/>
              </w:rPr>
            </w:pPr>
          </w:p>
        </w:tc>
        <w:tc>
          <w:tcPr>
            <w:tcW w:w="984" w:type="dxa"/>
            <w:noWrap w:val="0"/>
            <w:vAlign w:val="top"/>
          </w:tcPr>
          <w:p w14:paraId="60757C6E">
            <w:pPr>
              <w:pStyle w:val="27"/>
              <w:rPr>
                <w:rFonts w:hint="eastAsia" w:ascii="仿宋" w:hAnsi="仿宋" w:eastAsia="仿宋" w:cs="仿宋"/>
                <w:sz w:val="20"/>
              </w:rPr>
            </w:pPr>
          </w:p>
        </w:tc>
        <w:tc>
          <w:tcPr>
            <w:tcW w:w="816" w:type="dxa"/>
            <w:noWrap w:val="0"/>
            <w:vAlign w:val="top"/>
          </w:tcPr>
          <w:p w14:paraId="2B0FF180">
            <w:pPr>
              <w:pStyle w:val="27"/>
              <w:rPr>
                <w:rFonts w:hint="eastAsia" w:ascii="仿宋" w:hAnsi="仿宋" w:eastAsia="仿宋" w:cs="仿宋"/>
                <w:sz w:val="20"/>
              </w:rPr>
            </w:pPr>
          </w:p>
        </w:tc>
        <w:tc>
          <w:tcPr>
            <w:tcW w:w="882" w:type="dxa"/>
            <w:noWrap w:val="0"/>
            <w:vAlign w:val="top"/>
          </w:tcPr>
          <w:p w14:paraId="16E91003">
            <w:pPr>
              <w:pStyle w:val="27"/>
              <w:rPr>
                <w:rFonts w:hint="eastAsia" w:ascii="仿宋" w:hAnsi="仿宋" w:eastAsia="仿宋" w:cs="仿宋"/>
                <w:sz w:val="20"/>
              </w:rPr>
            </w:pPr>
          </w:p>
        </w:tc>
        <w:tc>
          <w:tcPr>
            <w:tcW w:w="2275" w:type="dxa"/>
            <w:noWrap w:val="0"/>
            <w:vAlign w:val="top"/>
          </w:tcPr>
          <w:p w14:paraId="141CFE43">
            <w:pPr>
              <w:pStyle w:val="27"/>
              <w:rPr>
                <w:rFonts w:hint="eastAsia" w:ascii="仿宋" w:hAnsi="仿宋" w:eastAsia="仿宋" w:cs="仿宋"/>
                <w:sz w:val="20"/>
              </w:rPr>
            </w:pPr>
          </w:p>
        </w:tc>
      </w:tr>
      <w:tr w14:paraId="1E78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noWrap w:val="0"/>
            <w:vAlign w:val="top"/>
          </w:tcPr>
          <w:p w14:paraId="24C0BBA7">
            <w:pPr>
              <w:pStyle w:val="27"/>
              <w:rPr>
                <w:rFonts w:hint="eastAsia" w:ascii="仿宋" w:hAnsi="仿宋" w:eastAsia="仿宋" w:cs="仿宋"/>
                <w:sz w:val="20"/>
              </w:rPr>
            </w:pPr>
          </w:p>
        </w:tc>
        <w:tc>
          <w:tcPr>
            <w:tcW w:w="1440" w:type="dxa"/>
            <w:noWrap w:val="0"/>
            <w:vAlign w:val="top"/>
          </w:tcPr>
          <w:p w14:paraId="58D39DE7">
            <w:pPr>
              <w:pStyle w:val="27"/>
              <w:rPr>
                <w:rFonts w:hint="eastAsia" w:ascii="仿宋" w:hAnsi="仿宋" w:eastAsia="仿宋" w:cs="仿宋"/>
                <w:sz w:val="20"/>
              </w:rPr>
            </w:pPr>
          </w:p>
        </w:tc>
        <w:tc>
          <w:tcPr>
            <w:tcW w:w="720" w:type="dxa"/>
            <w:noWrap w:val="0"/>
            <w:vAlign w:val="top"/>
          </w:tcPr>
          <w:p w14:paraId="6495B3D0">
            <w:pPr>
              <w:pStyle w:val="27"/>
              <w:rPr>
                <w:rFonts w:hint="eastAsia" w:ascii="仿宋" w:hAnsi="仿宋" w:eastAsia="仿宋" w:cs="仿宋"/>
                <w:sz w:val="20"/>
              </w:rPr>
            </w:pPr>
          </w:p>
        </w:tc>
        <w:tc>
          <w:tcPr>
            <w:tcW w:w="816" w:type="dxa"/>
            <w:noWrap w:val="0"/>
            <w:vAlign w:val="top"/>
          </w:tcPr>
          <w:p w14:paraId="61DBD860">
            <w:pPr>
              <w:pStyle w:val="27"/>
              <w:rPr>
                <w:rFonts w:hint="eastAsia" w:ascii="仿宋" w:hAnsi="仿宋" w:eastAsia="仿宋" w:cs="仿宋"/>
                <w:sz w:val="20"/>
              </w:rPr>
            </w:pPr>
          </w:p>
        </w:tc>
        <w:tc>
          <w:tcPr>
            <w:tcW w:w="984" w:type="dxa"/>
            <w:noWrap w:val="0"/>
            <w:vAlign w:val="top"/>
          </w:tcPr>
          <w:p w14:paraId="2D30290D">
            <w:pPr>
              <w:pStyle w:val="27"/>
              <w:rPr>
                <w:rFonts w:hint="eastAsia" w:ascii="仿宋" w:hAnsi="仿宋" w:eastAsia="仿宋" w:cs="仿宋"/>
                <w:sz w:val="20"/>
              </w:rPr>
            </w:pPr>
          </w:p>
        </w:tc>
        <w:tc>
          <w:tcPr>
            <w:tcW w:w="816" w:type="dxa"/>
            <w:noWrap w:val="0"/>
            <w:vAlign w:val="top"/>
          </w:tcPr>
          <w:p w14:paraId="5FB5C660">
            <w:pPr>
              <w:pStyle w:val="27"/>
              <w:rPr>
                <w:rFonts w:hint="eastAsia" w:ascii="仿宋" w:hAnsi="仿宋" w:eastAsia="仿宋" w:cs="仿宋"/>
                <w:sz w:val="20"/>
              </w:rPr>
            </w:pPr>
          </w:p>
        </w:tc>
        <w:tc>
          <w:tcPr>
            <w:tcW w:w="882" w:type="dxa"/>
            <w:noWrap w:val="0"/>
            <w:vAlign w:val="top"/>
          </w:tcPr>
          <w:p w14:paraId="28F86CEF">
            <w:pPr>
              <w:pStyle w:val="27"/>
              <w:rPr>
                <w:rFonts w:hint="eastAsia" w:ascii="仿宋" w:hAnsi="仿宋" w:eastAsia="仿宋" w:cs="仿宋"/>
                <w:sz w:val="20"/>
              </w:rPr>
            </w:pPr>
          </w:p>
        </w:tc>
        <w:tc>
          <w:tcPr>
            <w:tcW w:w="2275" w:type="dxa"/>
            <w:noWrap w:val="0"/>
            <w:vAlign w:val="top"/>
          </w:tcPr>
          <w:p w14:paraId="5D12E741">
            <w:pPr>
              <w:pStyle w:val="27"/>
              <w:rPr>
                <w:rFonts w:hint="eastAsia" w:ascii="仿宋" w:hAnsi="仿宋" w:eastAsia="仿宋" w:cs="仿宋"/>
                <w:sz w:val="20"/>
              </w:rPr>
            </w:pPr>
          </w:p>
        </w:tc>
      </w:tr>
    </w:tbl>
    <w:p w14:paraId="5BD0F255">
      <w:pPr>
        <w:spacing w:before="12"/>
        <w:rPr>
          <w:rFonts w:hint="eastAsia" w:ascii="仿宋" w:hAnsi="仿宋" w:eastAsia="仿宋" w:cs="仿宋"/>
          <w:sz w:val="35"/>
        </w:rPr>
      </w:pPr>
    </w:p>
    <w:p w14:paraId="43205CD6">
      <w:pPr>
        <w:ind w:left="651"/>
        <w:jc w:val="left"/>
        <w:rPr>
          <w:rFonts w:hint="eastAsia" w:ascii="仿宋" w:hAnsi="仿宋" w:eastAsia="仿宋" w:cs="仿宋"/>
          <w:sz w:val="24"/>
        </w:rPr>
      </w:pPr>
      <w:r>
        <w:rPr>
          <w:rFonts w:hint="eastAsia" w:ascii="仿宋" w:hAnsi="仿宋" w:eastAsia="仿宋" w:cs="仿宋"/>
          <w:sz w:val="24"/>
        </w:rPr>
        <w:t>注：我单位承诺以上填报内容真实。如不真实，将按照有关规定接受处理。</w:t>
      </w:r>
    </w:p>
    <w:p w14:paraId="2FF573B5">
      <w:pPr>
        <w:spacing w:before="91" w:line="321" w:lineRule="auto"/>
        <w:ind w:left="231" w:right="633" w:firstLine="420"/>
        <w:jc w:val="left"/>
        <w:rPr>
          <w:rFonts w:hint="eastAsia" w:ascii="仿宋" w:hAnsi="仿宋" w:eastAsia="仿宋" w:cs="仿宋"/>
          <w:sz w:val="24"/>
        </w:rPr>
      </w:pPr>
      <w:r>
        <w:rPr>
          <w:rFonts w:hint="eastAsia" w:ascii="仿宋" w:hAnsi="仿宋" w:eastAsia="仿宋" w:cs="仿宋"/>
          <w:sz w:val="24"/>
        </w:rPr>
        <w:t>特别要求：拟投入本项目的工作人员须满足本项目的工作要求，在合同履行过程中，中标人须根据本项目的实际需求或采购人的进度要求，对人员进行合理的增加，费用均包含在内。</w:t>
      </w:r>
    </w:p>
    <w:p w14:paraId="11F4FB3C">
      <w:pPr>
        <w:spacing w:line="321" w:lineRule="auto"/>
        <w:jc w:val="left"/>
        <w:rPr>
          <w:rFonts w:hint="eastAsia" w:ascii="仿宋" w:hAnsi="仿宋" w:eastAsia="仿宋" w:cs="仿宋"/>
        </w:rPr>
        <w:sectPr>
          <w:pgSz w:w="11910" w:h="16840"/>
          <w:pgMar w:top="1134" w:right="1134" w:bottom="1134" w:left="1134" w:header="0" w:footer="998" w:gutter="0"/>
          <w:cols w:space="720" w:num="1"/>
          <w:docGrid w:linePitch="1" w:charSpace="0"/>
        </w:sectPr>
      </w:pPr>
    </w:p>
    <w:p w14:paraId="13CD5D25">
      <w:pPr>
        <w:tabs>
          <w:tab w:val="left" w:pos="1579"/>
        </w:tabs>
        <w:spacing w:before="58"/>
        <w:ind w:right="402"/>
        <w:jc w:val="center"/>
        <w:rPr>
          <w:rFonts w:hint="eastAsia" w:ascii="仿宋" w:hAnsi="仿宋" w:eastAsia="仿宋" w:cs="仿宋"/>
          <w:b/>
          <w:sz w:val="30"/>
        </w:rPr>
      </w:pPr>
      <w:r>
        <w:rPr>
          <w:rFonts w:hint="eastAsia" w:ascii="仿宋" w:hAnsi="仿宋" w:eastAsia="仿宋" w:cs="仿宋"/>
          <w:b/>
          <w:sz w:val="30"/>
        </w:rPr>
        <w:t>附表</w:t>
      </w:r>
      <w:r>
        <w:rPr>
          <w:rFonts w:hint="eastAsia" w:ascii="仿宋" w:hAnsi="仿宋" w:eastAsia="仿宋" w:cs="仿宋"/>
          <w:b/>
          <w:spacing w:val="-76"/>
          <w:sz w:val="30"/>
        </w:rPr>
        <w:t xml:space="preserve"> </w:t>
      </w:r>
      <w:r>
        <w:rPr>
          <w:rFonts w:hint="eastAsia" w:ascii="仿宋" w:hAnsi="仿宋" w:eastAsia="仿宋" w:cs="仿宋"/>
          <w:b/>
          <w:sz w:val="30"/>
        </w:rPr>
        <w:t>2</w:t>
      </w:r>
      <w:r>
        <w:rPr>
          <w:rFonts w:hint="eastAsia" w:ascii="仿宋" w:hAnsi="仿宋" w:eastAsia="仿宋" w:cs="仿宋"/>
          <w:b/>
          <w:sz w:val="30"/>
        </w:rPr>
        <w:tab/>
      </w:r>
      <w:r>
        <w:rPr>
          <w:rFonts w:hint="eastAsia" w:ascii="仿宋" w:hAnsi="仿宋" w:eastAsia="仿宋" w:cs="仿宋"/>
          <w:b/>
          <w:sz w:val="30"/>
        </w:rPr>
        <w:t>拟投入本项目的主要人员简历表</w:t>
      </w:r>
    </w:p>
    <w:p w14:paraId="2AE4DA43">
      <w:pPr>
        <w:rPr>
          <w:rFonts w:hint="eastAsia" w:ascii="仿宋" w:hAnsi="仿宋" w:eastAsia="仿宋" w:cs="仿宋"/>
          <w:b/>
          <w:sz w:val="20"/>
        </w:rPr>
      </w:pPr>
    </w:p>
    <w:p w14:paraId="66468D9D">
      <w:pPr>
        <w:spacing w:before="8" w:after="1"/>
        <w:rPr>
          <w:rFonts w:hint="eastAsia" w:ascii="仿宋" w:hAnsi="仿宋" w:eastAsia="仿宋" w:cs="仿宋"/>
          <w:b/>
          <w:sz w:val="11"/>
        </w:rPr>
      </w:pPr>
    </w:p>
    <w:tbl>
      <w:tblPr>
        <w:tblStyle w:val="15"/>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550"/>
        <w:gridCol w:w="1065"/>
        <w:gridCol w:w="615"/>
        <w:gridCol w:w="330"/>
        <w:gridCol w:w="945"/>
        <w:gridCol w:w="938"/>
        <w:gridCol w:w="258"/>
        <w:gridCol w:w="2360"/>
      </w:tblGrid>
      <w:tr w14:paraId="0B5B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576" w:type="dxa"/>
            <w:noWrap w:val="0"/>
            <w:vAlign w:val="top"/>
          </w:tcPr>
          <w:p w14:paraId="514B5770">
            <w:pPr>
              <w:pStyle w:val="27"/>
              <w:rPr>
                <w:rFonts w:hint="eastAsia" w:ascii="仿宋" w:hAnsi="仿宋" w:eastAsia="仿宋" w:cs="仿宋"/>
                <w:b/>
                <w:sz w:val="16"/>
                <w:lang w:eastAsia="zh-CN"/>
              </w:rPr>
            </w:pPr>
          </w:p>
          <w:p w14:paraId="1ACD1404">
            <w:pPr>
              <w:pStyle w:val="27"/>
              <w:tabs>
                <w:tab w:val="left" w:pos="794"/>
              </w:tabs>
              <w:ind w:left="374"/>
              <w:rPr>
                <w:rFonts w:hint="eastAsia" w:ascii="仿宋" w:hAnsi="仿宋" w:eastAsia="仿宋" w:cs="仿宋"/>
                <w:sz w:val="21"/>
              </w:rPr>
            </w:pPr>
            <w:r>
              <w:rPr>
                <w:rFonts w:hint="eastAsia" w:ascii="仿宋" w:hAnsi="仿宋" w:eastAsia="仿宋" w:cs="仿宋"/>
                <w:sz w:val="21"/>
              </w:rPr>
              <w:t>姓</w:t>
            </w:r>
            <w:r>
              <w:rPr>
                <w:rFonts w:hint="eastAsia" w:ascii="仿宋" w:hAnsi="仿宋" w:eastAsia="仿宋" w:cs="仿宋"/>
                <w:sz w:val="21"/>
              </w:rPr>
              <w:tab/>
            </w:r>
            <w:r>
              <w:rPr>
                <w:rFonts w:hint="eastAsia" w:ascii="仿宋" w:hAnsi="仿宋" w:eastAsia="仿宋" w:cs="仿宋"/>
                <w:sz w:val="21"/>
              </w:rPr>
              <w:t>名</w:t>
            </w:r>
          </w:p>
        </w:tc>
        <w:tc>
          <w:tcPr>
            <w:tcW w:w="1615" w:type="dxa"/>
            <w:gridSpan w:val="2"/>
            <w:noWrap w:val="0"/>
            <w:vAlign w:val="top"/>
          </w:tcPr>
          <w:p w14:paraId="200A795B">
            <w:pPr>
              <w:pStyle w:val="27"/>
              <w:rPr>
                <w:rFonts w:hint="eastAsia" w:ascii="仿宋" w:hAnsi="仿宋" w:eastAsia="仿宋" w:cs="仿宋"/>
                <w:sz w:val="20"/>
              </w:rPr>
            </w:pPr>
          </w:p>
        </w:tc>
        <w:tc>
          <w:tcPr>
            <w:tcW w:w="945" w:type="dxa"/>
            <w:gridSpan w:val="2"/>
            <w:noWrap w:val="0"/>
            <w:vAlign w:val="top"/>
          </w:tcPr>
          <w:p w14:paraId="75D70857">
            <w:pPr>
              <w:pStyle w:val="27"/>
              <w:rPr>
                <w:rFonts w:hint="eastAsia" w:ascii="仿宋" w:hAnsi="仿宋" w:eastAsia="仿宋" w:cs="仿宋"/>
                <w:b/>
                <w:sz w:val="16"/>
              </w:rPr>
            </w:pPr>
          </w:p>
          <w:p w14:paraId="585E3F27">
            <w:pPr>
              <w:pStyle w:val="27"/>
              <w:ind w:left="106"/>
              <w:rPr>
                <w:rFonts w:hint="eastAsia" w:ascii="仿宋" w:hAnsi="仿宋" w:eastAsia="仿宋" w:cs="仿宋"/>
                <w:sz w:val="21"/>
              </w:rPr>
            </w:pPr>
            <w:r>
              <w:rPr>
                <w:rFonts w:hint="eastAsia" w:ascii="仿宋" w:hAnsi="仿宋" w:eastAsia="仿宋" w:cs="仿宋"/>
                <w:sz w:val="21"/>
              </w:rPr>
              <w:t>性 别</w:t>
            </w:r>
          </w:p>
        </w:tc>
        <w:tc>
          <w:tcPr>
            <w:tcW w:w="945" w:type="dxa"/>
            <w:noWrap w:val="0"/>
            <w:vAlign w:val="top"/>
          </w:tcPr>
          <w:p w14:paraId="52EF5E39">
            <w:pPr>
              <w:pStyle w:val="27"/>
              <w:rPr>
                <w:rFonts w:hint="eastAsia" w:ascii="仿宋" w:hAnsi="仿宋" w:eastAsia="仿宋" w:cs="仿宋"/>
                <w:sz w:val="20"/>
              </w:rPr>
            </w:pPr>
          </w:p>
        </w:tc>
        <w:tc>
          <w:tcPr>
            <w:tcW w:w="938" w:type="dxa"/>
            <w:noWrap w:val="0"/>
            <w:vAlign w:val="top"/>
          </w:tcPr>
          <w:p w14:paraId="42B02CD7">
            <w:pPr>
              <w:pStyle w:val="27"/>
              <w:tabs>
                <w:tab w:val="left" w:pos="626"/>
              </w:tabs>
              <w:spacing w:before="1"/>
              <w:ind w:left="107"/>
              <w:rPr>
                <w:rFonts w:hint="eastAsia" w:ascii="仿宋" w:hAnsi="仿宋" w:eastAsia="仿宋" w:cs="仿宋"/>
                <w:sz w:val="21"/>
              </w:rPr>
            </w:pPr>
            <w:r>
              <w:rPr>
                <w:rFonts w:hint="eastAsia" w:ascii="仿宋" w:hAnsi="仿宋" w:eastAsia="仿宋" w:cs="仿宋"/>
                <w:sz w:val="21"/>
              </w:rPr>
              <w:t>出</w:t>
            </w:r>
            <w:r>
              <w:rPr>
                <w:rFonts w:hint="eastAsia" w:ascii="仿宋" w:hAnsi="仿宋" w:eastAsia="仿宋" w:cs="仿宋"/>
                <w:sz w:val="21"/>
              </w:rPr>
              <w:tab/>
            </w:r>
            <w:r>
              <w:rPr>
                <w:rFonts w:hint="eastAsia" w:ascii="仿宋" w:hAnsi="仿宋" w:eastAsia="仿宋" w:cs="仿宋"/>
                <w:sz w:val="21"/>
              </w:rPr>
              <w:t>生</w:t>
            </w:r>
          </w:p>
          <w:p w14:paraId="6FC00171">
            <w:pPr>
              <w:pStyle w:val="27"/>
              <w:tabs>
                <w:tab w:val="left" w:pos="527"/>
              </w:tabs>
              <w:spacing w:before="139"/>
              <w:ind w:left="107"/>
              <w:rPr>
                <w:rFonts w:hint="eastAsia" w:ascii="仿宋" w:hAnsi="仿宋" w:eastAsia="仿宋" w:cs="仿宋"/>
                <w:sz w:val="21"/>
              </w:rPr>
            </w:pPr>
            <w:r>
              <w:rPr>
                <w:rFonts w:hint="eastAsia" w:ascii="仿宋" w:hAnsi="仿宋" w:eastAsia="仿宋" w:cs="仿宋"/>
                <w:sz w:val="21"/>
              </w:rPr>
              <w:t>日</w:t>
            </w:r>
            <w:r>
              <w:rPr>
                <w:rFonts w:hint="eastAsia" w:ascii="仿宋" w:hAnsi="仿宋" w:eastAsia="仿宋" w:cs="仿宋"/>
                <w:sz w:val="21"/>
              </w:rPr>
              <w:tab/>
            </w:r>
            <w:r>
              <w:rPr>
                <w:rFonts w:hint="eastAsia" w:ascii="仿宋" w:hAnsi="仿宋" w:eastAsia="仿宋" w:cs="仿宋"/>
                <w:sz w:val="21"/>
              </w:rPr>
              <w:t>期</w:t>
            </w:r>
          </w:p>
        </w:tc>
        <w:tc>
          <w:tcPr>
            <w:tcW w:w="2618" w:type="dxa"/>
            <w:gridSpan w:val="2"/>
            <w:noWrap w:val="0"/>
            <w:vAlign w:val="top"/>
          </w:tcPr>
          <w:p w14:paraId="78741F25">
            <w:pPr>
              <w:pStyle w:val="27"/>
              <w:rPr>
                <w:rFonts w:hint="eastAsia" w:ascii="仿宋" w:hAnsi="仿宋" w:eastAsia="仿宋" w:cs="仿宋"/>
                <w:b/>
                <w:sz w:val="16"/>
              </w:rPr>
            </w:pPr>
          </w:p>
          <w:p w14:paraId="60DBE5B5">
            <w:pPr>
              <w:pStyle w:val="27"/>
              <w:tabs>
                <w:tab w:val="left" w:pos="1375"/>
                <w:tab w:val="left" w:pos="1898"/>
              </w:tabs>
              <w:ind w:left="744"/>
              <w:rPr>
                <w:rFonts w:hint="eastAsia" w:ascii="仿宋" w:hAnsi="仿宋" w:eastAsia="仿宋" w:cs="仿宋"/>
                <w:sz w:val="21"/>
              </w:rPr>
            </w:pPr>
            <w:r>
              <w:rPr>
                <w:rFonts w:hint="eastAsia" w:ascii="仿宋" w:hAnsi="仿宋" w:eastAsia="仿宋" w:cs="仿宋"/>
                <w:sz w:val="21"/>
              </w:rPr>
              <w:t>年</w:t>
            </w:r>
            <w:r>
              <w:rPr>
                <w:rFonts w:hint="eastAsia" w:ascii="仿宋" w:hAnsi="仿宋" w:eastAsia="仿宋" w:cs="仿宋"/>
                <w:sz w:val="21"/>
              </w:rPr>
              <w:tab/>
            </w:r>
            <w:r>
              <w:rPr>
                <w:rFonts w:hint="eastAsia" w:ascii="仿宋" w:hAnsi="仿宋" w:eastAsia="仿宋" w:cs="仿宋"/>
                <w:sz w:val="21"/>
              </w:rPr>
              <w:t>月</w:t>
            </w:r>
            <w:r>
              <w:rPr>
                <w:rFonts w:hint="eastAsia" w:ascii="仿宋" w:hAnsi="仿宋" w:eastAsia="仿宋" w:cs="仿宋"/>
                <w:sz w:val="21"/>
              </w:rPr>
              <w:tab/>
            </w:r>
            <w:r>
              <w:rPr>
                <w:rFonts w:hint="eastAsia" w:ascii="仿宋" w:hAnsi="仿宋" w:eastAsia="仿宋" w:cs="仿宋"/>
                <w:sz w:val="21"/>
              </w:rPr>
              <w:t>日</w:t>
            </w:r>
          </w:p>
        </w:tc>
      </w:tr>
      <w:tr w14:paraId="2501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noWrap w:val="0"/>
            <w:vAlign w:val="top"/>
          </w:tcPr>
          <w:p w14:paraId="381CF957">
            <w:pPr>
              <w:pStyle w:val="27"/>
              <w:spacing w:before="96"/>
              <w:ind w:left="107"/>
              <w:rPr>
                <w:rFonts w:hint="eastAsia" w:ascii="仿宋" w:hAnsi="仿宋" w:eastAsia="仿宋" w:cs="仿宋"/>
                <w:sz w:val="21"/>
              </w:rPr>
            </w:pPr>
            <w:r>
              <w:rPr>
                <w:rFonts w:hint="eastAsia" w:ascii="仿宋" w:hAnsi="仿宋" w:eastAsia="仿宋" w:cs="仿宋"/>
                <w:sz w:val="21"/>
              </w:rPr>
              <w:t>毕业院校及专业</w:t>
            </w:r>
          </w:p>
        </w:tc>
        <w:tc>
          <w:tcPr>
            <w:tcW w:w="2955" w:type="dxa"/>
            <w:gridSpan w:val="4"/>
            <w:noWrap w:val="0"/>
            <w:vAlign w:val="top"/>
          </w:tcPr>
          <w:p w14:paraId="69D4FD79">
            <w:pPr>
              <w:pStyle w:val="27"/>
              <w:rPr>
                <w:rFonts w:hint="eastAsia" w:ascii="仿宋" w:hAnsi="仿宋" w:eastAsia="仿宋" w:cs="仿宋"/>
                <w:sz w:val="20"/>
              </w:rPr>
            </w:pPr>
          </w:p>
        </w:tc>
        <w:tc>
          <w:tcPr>
            <w:tcW w:w="938" w:type="dxa"/>
            <w:noWrap w:val="0"/>
            <w:vAlign w:val="top"/>
          </w:tcPr>
          <w:p w14:paraId="4B0B1D82">
            <w:pPr>
              <w:pStyle w:val="27"/>
              <w:spacing w:before="96"/>
              <w:ind w:left="88"/>
              <w:rPr>
                <w:rFonts w:hint="eastAsia" w:ascii="仿宋" w:hAnsi="仿宋" w:eastAsia="仿宋" w:cs="仿宋"/>
                <w:sz w:val="21"/>
              </w:rPr>
            </w:pPr>
            <w:r>
              <w:rPr>
                <w:rFonts w:hint="eastAsia" w:ascii="仿宋" w:hAnsi="仿宋" w:eastAsia="仿宋" w:cs="仿宋"/>
                <w:sz w:val="21"/>
              </w:rPr>
              <w:t>毕业时间</w:t>
            </w:r>
          </w:p>
        </w:tc>
        <w:tc>
          <w:tcPr>
            <w:tcW w:w="2618" w:type="dxa"/>
            <w:gridSpan w:val="2"/>
            <w:noWrap w:val="0"/>
            <w:vAlign w:val="top"/>
          </w:tcPr>
          <w:p w14:paraId="10073D1A">
            <w:pPr>
              <w:pStyle w:val="27"/>
              <w:tabs>
                <w:tab w:val="left" w:pos="1411"/>
                <w:tab w:val="left" w:pos="1936"/>
              </w:tabs>
              <w:spacing w:before="96"/>
              <w:ind w:left="782"/>
              <w:rPr>
                <w:rFonts w:hint="eastAsia" w:ascii="仿宋" w:hAnsi="仿宋" w:eastAsia="仿宋" w:cs="仿宋"/>
                <w:sz w:val="21"/>
              </w:rPr>
            </w:pPr>
            <w:r>
              <w:rPr>
                <w:rFonts w:hint="eastAsia" w:ascii="仿宋" w:hAnsi="仿宋" w:eastAsia="仿宋" w:cs="仿宋"/>
                <w:sz w:val="21"/>
              </w:rPr>
              <w:t>年</w:t>
            </w:r>
            <w:r>
              <w:rPr>
                <w:rFonts w:hint="eastAsia" w:ascii="仿宋" w:hAnsi="仿宋" w:eastAsia="仿宋" w:cs="仿宋"/>
                <w:sz w:val="21"/>
              </w:rPr>
              <w:tab/>
            </w:r>
            <w:r>
              <w:rPr>
                <w:rFonts w:hint="eastAsia" w:ascii="仿宋" w:hAnsi="仿宋" w:eastAsia="仿宋" w:cs="仿宋"/>
                <w:sz w:val="21"/>
              </w:rPr>
              <w:t>月</w:t>
            </w:r>
            <w:r>
              <w:rPr>
                <w:rFonts w:hint="eastAsia" w:ascii="仿宋" w:hAnsi="仿宋" w:eastAsia="仿宋" w:cs="仿宋"/>
                <w:sz w:val="21"/>
              </w:rPr>
              <w:tab/>
            </w:r>
            <w:r>
              <w:rPr>
                <w:rFonts w:hint="eastAsia" w:ascii="仿宋" w:hAnsi="仿宋" w:eastAsia="仿宋" w:cs="仿宋"/>
                <w:sz w:val="21"/>
              </w:rPr>
              <w:t>日</w:t>
            </w:r>
          </w:p>
        </w:tc>
      </w:tr>
      <w:tr w14:paraId="2055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2126" w:type="dxa"/>
            <w:gridSpan w:val="2"/>
            <w:noWrap w:val="0"/>
            <w:vAlign w:val="top"/>
          </w:tcPr>
          <w:p w14:paraId="5138F90B">
            <w:pPr>
              <w:pStyle w:val="27"/>
              <w:spacing w:before="126"/>
              <w:ind w:left="328"/>
              <w:rPr>
                <w:rFonts w:hint="eastAsia" w:ascii="仿宋" w:hAnsi="仿宋" w:eastAsia="仿宋" w:cs="仿宋"/>
                <w:sz w:val="21"/>
              </w:rPr>
            </w:pPr>
            <w:r>
              <w:rPr>
                <w:rFonts w:hint="eastAsia" w:ascii="仿宋" w:hAnsi="仿宋" w:eastAsia="仿宋" w:cs="仿宋"/>
                <w:sz w:val="21"/>
              </w:rPr>
              <w:t>从事本专业时间</w:t>
            </w:r>
          </w:p>
        </w:tc>
        <w:tc>
          <w:tcPr>
            <w:tcW w:w="1680" w:type="dxa"/>
            <w:gridSpan w:val="2"/>
            <w:noWrap w:val="0"/>
            <w:vAlign w:val="top"/>
          </w:tcPr>
          <w:p w14:paraId="4B19E807">
            <w:pPr>
              <w:pStyle w:val="27"/>
              <w:rPr>
                <w:rFonts w:hint="eastAsia" w:ascii="仿宋" w:hAnsi="仿宋" w:eastAsia="仿宋" w:cs="仿宋"/>
                <w:sz w:val="20"/>
              </w:rPr>
            </w:pPr>
          </w:p>
        </w:tc>
        <w:tc>
          <w:tcPr>
            <w:tcW w:w="2213" w:type="dxa"/>
            <w:gridSpan w:val="3"/>
            <w:noWrap w:val="0"/>
            <w:vAlign w:val="top"/>
          </w:tcPr>
          <w:p w14:paraId="50841495">
            <w:pPr>
              <w:pStyle w:val="27"/>
              <w:spacing w:before="126"/>
              <w:ind w:left="261"/>
              <w:rPr>
                <w:rFonts w:hint="eastAsia" w:ascii="仿宋" w:hAnsi="仿宋" w:eastAsia="仿宋" w:cs="仿宋"/>
                <w:sz w:val="21"/>
              </w:rPr>
            </w:pPr>
            <w:r>
              <w:rPr>
                <w:rFonts w:hint="eastAsia" w:ascii="仿宋" w:hAnsi="仿宋" w:eastAsia="仿宋" w:cs="仿宋"/>
                <w:sz w:val="21"/>
              </w:rPr>
              <w:t>为申请人服务时间</w:t>
            </w:r>
          </w:p>
        </w:tc>
        <w:tc>
          <w:tcPr>
            <w:tcW w:w="2618" w:type="dxa"/>
            <w:gridSpan w:val="2"/>
            <w:noWrap w:val="0"/>
            <w:vAlign w:val="top"/>
          </w:tcPr>
          <w:p w14:paraId="520EA789">
            <w:pPr>
              <w:pStyle w:val="27"/>
              <w:rPr>
                <w:rFonts w:hint="eastAsia" w:ascii="仿宋" w:hAnsi="仿宋" w:eastAsia="仿宋" w:cs="仿宋"/>
                <w:sz w:val="20"/>
              </w:rPr>
            </w:pPr>
          </w:p>
        </w:tc>
      </w:tr>
      <w:tr w14:paraId="2621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126" w:type="dxa"/>
            <w:gridSpan w:val="2"/>
            <w:noWrap w:val="0"/>
            <w:vAlign w:val="top"/>
          </w:tcPr>
          <w:p w14:paraId="04198A37">
            <w:pPr>
              <w:pStyle w:val="27"/>
              <w:spacing w:before="95"/>
              <w:ind w:left="484"/>
              <w:rPr>
                <w:rFonts w:hint="eastAsia" w:ascii="仿宋" w:hAnsi="仿宋" w:eastAsia="仿宋" w:cs="仿宋"/>
                <w:sz w:val="21"/>
              </w:rPr>
            </w:pPr>
            <w:r>
              <w:rPr>
                <w:rFonts w:hint="eastAsia" w:ascii="仿宋" w:hAnsi="仿宋" w:eastAsia="仿宋" w:cs="仿宋"/>
                <w:sz w:val="21"/>
              </w:rPr>
              <w:t>执 业 注 册</w:t>
            </w:r>
          </w:p>
        </w:tc>
        <w:tc>
          <w:tcPr>
            <w:tcW w:w="1680" w:type="dxa"/>
            <w:gridSpan w:val="2"/>
            <w:noWrap w:val="0"/>
            <w:vAlign w:val="top"/>
          </w:tcPr>
          <w:p w14:paraId="3BDD56E6">
            <w:pPr>
              <w:pStyle w:val="27"/>
              <w:rPr>
                <w:rFonts w:hint="eastAsia" w:ascii="仿宋" w:hAnsi="仿宋" w:eastAsia="仿宋" w:cs="仿宋"/>
                <w:sz w:val="20"/>
              </w:rPr>
            </w:pPr>
          </w:p>
        </w:tc>
        <w:tc>
          <w:tcPr>
            <w:tcW w:w="2213" w:type="dxa"/>
            <w:gridSpan w:val="3"/>
            <w:noWrap w:val="0"/>
            <w:vAlign w:val="top"/>
          </w:tcPr>
          <w:p w14:paraId="18C28244">
            <w:pPr>
              <w:pStyle w:val="27"/>
              <w:tabs>
                <w:tab w:val="left" w:pos="1469"/>
              </w:tabs>
              <w:spacing w:before="95"/>
              <w:ind w:left="523"/>
              <w:rPr>
                <w:rFonts w:hint="eastAsia" w:ascii="仿宋" w:hAnsi="仿宋" w:eastAsia="仿宋" w:cs="仿宋"/>
                <w:sz w:val="21"/>
              </w:rPr>
            </w:pPr>
            <w:r>
              <w:rPr>
                <w:rFonts w:hint="eastAsia" w:ascii="仿宋" w:hAnsi="仿宋" w:eastAsia="仿宋" w:cs="仿宋"/>
                <w:sz w:val="21"/>
              </w:rPr>
              <w:t>职</w:t>
            </w:r>
            <w:r>
              <w:rPr>
                <w:rFonts w:hint="eastAsia" w:ascii="仿宋" w:hAnsi="仿宋" w:eastAsia="仿宋" w:cs="仿宋"/>
                <w:sz w:val="21"/>
              </w:rPr>
              <w:tab/>
            </w:r>
            <w:r>
              <w:rPr>
                <w:rFonts w:hint="eastAsia" w:ascii="仿宋" w:hAnsi="仿宋" w:eastAsia="仿宋" w:cs="仿宋"/>
                <w:sz w:val="21"/>
              </w:rPr>
              <w:t>称</w:t>
            </w:r>
          </w:p>
        </w:tc>
        <w:tc>
          <w:tcPr>
            <w:tcW w:w="2618" w:type="dxa"/>
            <w:gridSpan w:val="2"/>
            <w:noWrap w:val="0"/>
            <w:vAlign w:val="top"/>
          </w:tcPr>
          <w:p w14:paraId="76ABE0E5">
            <w:pPr>
              <w:pStyle w:val="27"/>
              <w:rPr>
                <w:rFonts w:hint="eastAsia" w:ascii="仿宋" w:hAnsi="仿宋" w:eastAsia="仿宋" w:cs="仿宋"/>
                <w:sz w:val="20"/>
              </w:rPr>
            </w:pPr>
          </w:p>
        </w:tc>
      </w:tr>
      <w:tr w14:paraId="676A6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637" w:type="dxa"/>
            <w:gridSpan w:val="9"/>
            <w:noWrap w:val="0"/>
            <w:vAlign w:val="top"/>
          </w:tcPr>
          <w:p w14:paraId="57597BFC">
            <w:pPr>
              <w:pStyle w:val="27"/>
              <w:tabs>
                <w:tab w:val="left" w:pos="428"/>
                <w:tab w:val="left" w:pos="848"/>
                <w:tab w:val="left" w:pos="1268"/>
              </w:tabs>
              <w:spacing w:before="97"/>
              <w:ind w:left="8"/>
              <w:jc w:val="center"/>
              <w:rPr>
                <w:rFonts w:hint="eastAsia" w:ascii="仿宋" w:hAnsi="仿宋" w:eastAsia="仿宋" w:cs="仿宋"/>
                <w:sz w:val="21"/>
              </w:rPr>
            </w:pPr>
            <w:r>
              <w:rPr>
                <w:rFonts w:hint="eastAsia" w:ascii="仿宋" w:hAnsi="仿宋" w:eastAsia="仿宋" w:cs="仿宋"/>
                <w:sz w:val="21"/>
              </w:rPr>
              <w:t>主</w:t>
            </w:r>
            <w:r>
              <w:rPr>
                <w:rFonts w:hint="eastAsia" w:ascii="仿宋" w:hAnsi="仿宋" w:eastAsia="仿宋" w:cs="仿宋"/>
                <w:sz w:val="21"/>
              </w:rPr>
              <w:tab/>
            </w:r>
            <w:r>
              <w:rPr>
                <w:rFonts w:hint="eastAsia" w:ascii="仿宋" w:hAnsi="仿宋" w:eastAsia="仿宋" w:cs="仿宋"/>
                <w:sz w:val="21"/>
              </w:rPr>
              <w:t>要</w:t>
            </w:r>
            <w:r>
              <w:rPr>
                <w:rFonts w:hint="eastAsia" w:ascii="仿宋" w:hAnsi="仿宋" w:eastAsia="仿宋" w:cs="仿宋"/>
                <w:sz w:val="21"/>
              </w:rPr>
              <w:tab/>
            </w:r>
            <w:r>
              <w:rPr>
                <w:rFonts w:hint="eastAsia" w:ascii="仿宋" w:hAnsi="仿宋" w:eastAsia="仿宋" w:cs="仿宋"/>
                <w:sz w:val="21"/>
              </w:rPr>
              <w:t>经</w:t>
            </w:r>
            <w:r>
              <w:rPr>
                <w:rFonts w:hint="eastAsia" w:ascii="仿宋" w:hAnsi="仿宋" w:eastAsia="仿宋" w:cs="仿宋"/>
                <w:sz w:val="21"/>
              </w:rPr>
              <w:tab/>
            </w:r>
            <w:r>
              <w:rPr>
                <w:rFonts w:hint="eastAsia" w:ascii="仿宋" w:hAnsi="仿宋" w:eastAsia="仿宋" w:cs="仿宋"/>
                <w:sz w:val="21"/>
              </w:rPr>
              <w:t>历</w:t>
            </w:r>
          </w:p>
        </w:tc>
      </w:tr>
      <w:tr w14:paraId="00AE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126" w:type="dxa"/>
            <w:gridSpan w:val="2"/>
            <w:noWrap w:val="0"/>
            <w:vAlign w:val="top"/>
          </w:tcPr>
          <w:p w14:paraId="7A191220">
            <w:pPr>
              <w:pStyle w:val="27"/>
              <w:tabs>
                <w:tab w:val="left" w:pos="1219"/>
              </w:tabs>
              <w:spacing w:before="142"/>
              <w:ind w:left="693"/>
              <w:rPr>
                <w:rFonts w:hint="eastAsia" w:ascii="仿宋" w:hAnsi="仿宋" w:eastAsia="仿宋" w:cs="仿宋"/>
                <w:sz w:val="21"/>
              </w:rPr>
            </w:pPr>
            <w:r>
              <w:rPr>
                <w:rFonts w:hint="eastAsia" w:ascii="仿宋" w:hAnsi="仿宋" w:eastAsia="仿宋" w:cs="仿宋"/>
                <w:sz w:val="21"/>
              </w:rPr>
              <w:t>时</w:t>
            </w:r>
            <w:r>
              <w:rPr>
                <w:rFonts w:hint="eastAsia" w:ascii="仿宋" w:hAnsi="仿宋" w:eastAsia="仿宋" w:cs="仿宋"/>
                <w:sz w:val="21"/>
              </w:rPr>
              <w:tab/>
            </w:r>
            <w:r>
              <w:rPr>
                <w:rFonts w:hint="eastAsia" w:ascii="仿宋" w:hAnsi="仿宋" w:eastAsia="仿宋" w:cs="仿宋"/>
                <w:sz w:val="21"/>
              </w:rPr>
              <w:t>间</w:t>
            </w:r>
          </w:p>
        </w:tc>
        <w:tc>
          <w:tcPr>
            <w:tcW w:w="4151" w:type="dxa"/>
            <w:gridSpan w:val="6"/>
            <w:noWrap w:val="0"/>
            <w:vAlign w:val="top"/>
          </w:tcPr>
          <w:p w14:paraId="305EA6EB">
            <w:pPr>
              <w:pStyle w:val="27"/>
              <w:spacing w:before="142"/>
              <w:ind w:left="211"/>
              <w:rPr>
                <w:rFonts w:hint="eastAsia" w:ascii="仿宋" w:hAnsi="仿宋" w:eastAsia="仿宋" w:cs="仿宋"/>
                <w:sz w:val="21"/>
                <w:lang w:eastAsia="zh-CN"/>
              </w:rPr>
            </w:pPr>
            <w:r>
              <w:rPr>
                <w:rFonts w:hint="eastAsia" w:ascii="仿宋" w:hAnsi="仿宋" w:eastAsia="仿宋" w:cs="仿宋"/>
                <w:sz w:val="21"/>
                <w:lang w:eastAsia="zh-CN"/>
              </w:rPr>
              <w:t>参加过的类似项目名称及主要内容等</w:t>
            </w:r>
          </w:p>
        </w:tc>
        <w:tc>
          <w:tcPr>
            <w:tcW w:w="2360" w:type="dxa"/>
            <w:noWrap w:val="0"/>
            <w:vAlign w:val="top"/>
          </w:tcPr>
          <w:p w14:paraId="69DFBDF0">
            <w:pPr>
              <w:pStyle w:val="27"/>
              <w:spacing w:before="142"/>
              <w:ind w:left="211"/>
              <w:rPr>
                <w:rFonts w:hint="eastAsia" w:ascii="仿宋" w:hAnsi="仿宋" w:eastAsia="仿宋" w:cs="仿宋"/>
                <w:sz w:val="21"/>
              </w:rPr>
            </w:pPr>
            <w:r>
              <w:rPr>
                <w:rFonts w:hint="eastAsia" w:ascii="仿宋" w:hAnsi="仿宋" w:eastAsia="仿宋" w:cs="仿宋"/>
                <w:sz w:val="21"/>
              </w:rPr>
              <w:t>该项目中任职</w:t>
            </w:r>
          </w:p>
        </w:tc>
      </w:tr>
      <w:tr w14:paraId="085C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jc w:val="center"/>
        </w:trPr>
        <w:tc>
          <w:tcPr>
            <w:tcW w:w="2126" w:type="dxa"/>
            <w:gridSpan w:val="2"/>
            <w:noWrap w:val="0"/>
            <w:vAlign w:val="top"/>
          </w:tcPr>
          <w:p w14:paraId="4116DD09">
            <w:pPr>
              <w:pStyle w:val="27"/>
              <w:rPr>
                <w:rFonts w:hint="eastAsia" w:ascii="仿宋" w:hAnsi="仿宋" w:eastAsia="仿宋" w:cs="仿宋"/>
                <w:sz w:val="20"/>
              </w:rPr>
            </w:pPr>
          </w:p>
        </w:tc>
        <w:tc>
          <w:tcPr>
            <w:tcW w:w="4151" w:type="dxa"/>
            <w:gridSpan w:val="6"/>
            <w:noWrap w:val="0"/>
            <w:vAlign w:val="top"/>
          </w:tcPr>
          <w:p w14:paraId="0877E700">
            <w:pPr>
              <w:pStyle w:val="27"/>
              <w:rPr>
                <w:rFonts w:hint="eastAsia" w:ascii="仿宋" w:hAnsi="仿宋" w:eastAsia="仿宋" w:cs="仿宋"/>
                <w:sz w:val="20"/>
              </w:rPr>
            </w:pPr>
          </w:p>
        </w:tc>
        <w:tc>
          <w:tcPr>
            <w:tcW w:w="2360" w:type="dxa"/>
            <w:noWrap w:val="0"/>
            <w:vAlign w:val="top"/>
          </w:tcPr>
          <w:p w14:paraId="2C6D75C5">
            <w:pPr>
              <w:pStyle w:val="27"/>
              <w:rPr>
                <w:rFonts w:hint="eastAsia" w:ascii="仿宋" w:hAnsi="仿宋" w:eastAsia="仿宋" w:cs="仿宋"/>
                <w:sz w:val="20"/>
              </w:rPr>
            </w:pPr>
          </w:p>
        </w:tc>
      </w:tr>
    </w:tbl>
    <w:p w14:paraId="1669B463">
      <w:pPr>
        <w:spacing w:before="6"/>
        <w:rPr>
          <w:rFonts w:hint="eastAsia" w:ascii="仿宋" w:hAnsi="仿宋" w:eastAsia="仿宋" w:cs="仿宋"/>
          <w:b/>
          <w:sz w:val="23"/>
        </w:rPr>
      </w:pPr>
    </w:p>
    <w:p w14:paraId="5527AECF">
      <w:pPr>
        <w:autoSpaceDE w:val="0"/>
        <w:autoSpaceDN w:val="0"/>
        <w:spacing w:line="360" w:lineRule="auto"/>
        <w:ind w:left="652"/>
        <w:jc w:val="left"/>
        <w:rPr>
          <w:rFonts w:hint="eastAsia" w:ascii="仿宋" w:hAnsi="仿宋" w:eastAsia="仿宋" w:cs="仿宋"/>
          <w:sz w:val="24"/>
        </w:rPr>
      </w:pPr>
      <w:r>
        <w:rPr>
          <w:rFonts w:hint="eastAsia" w:ascii="仿宋" w:hAnsi="仿宋" w:eastAsia="仿宋" w:cs="仿宋"/>
          <w:sz w:val="24"/>
        </w:rPr>
        <w:t>我单位承诺以上填报内容真实。如不真实，将按照有关规定接受处理。</w:t>
      </w:r>
    </w:p>
    <w:p w14:paraId="55F852B0">
      <w:pPr>
        <w:autoSpaceDE w:val="0"/>
        <w:autoSpaceDN w:val="0"/>
        <w:spacing w:line="360" w:lineRule="auto"/>
        <w:ind w:left="652" w:right="402"/>
        <w:jc w:val="left"/>
        <w:rPr>
          <w:rFonts w:hint="eastAsia" w:ascii="仿宋" w:hAnsi="仿宋" w:eastAsia="仿宋" w:cs="仿宋"/>
          <w:sz w:val="24"/>
        </w:rPr>
      </w:pPr>
      <w:r>
        <w:rPr>
          <w:rFonts w:hint="eastAsia" w:ascii="仿宋" w:hAnsi="仿宋" w:eastAsia="仿宋" w:cs="仿宋"/>
          <w:sz w:val="24"/>
        </w:rPr>
        <w:t>附 1、注册类证书（如有）、职称证书（如有）、身份证等相关证件的扫描件。</w:t>
      </w:r>
    </w:p>
    <w:p w14:paraId="6A44DE75">
      <w:pPr>
        <w:autoSpaceDE w:val="0"/>
        <w:autoSpaceDN w:val="0"/>
        <w:spacing w:line="360" w:lineRule="auto"/>
        <w:ind w:left="652" w:right="402"/>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缴纳社保</w:t>
      </w:r>
      <w:r>
        <w:rPr>
          <w:rFonts w:hint="eastAsia" w:ascii="仿宋" w:hAnsi="仿宋" w:eastAsia="仿宋" w:cs="仿宋"/>
          <w:sz w:val="24"/>
        </w:rPr>
        <w:t>或劳动合同。</w:t>
      </w:r>
    </w:p>
    <w:p w14:paraId="4B21E16B">
      <w:pPr>
        <w:autoSpaceDE w:val="0"/>
        <w:autoSpaceDN w:val="0"/>
        <w:spacing w:line="360" w:lineRule="auto"/>
        <w:ind w:left="652" w:right="1502"/>
        <w:jc w:val="left"/>
        <w:rPr>
          <w:rFonts w:hint="eastAsia" w:ascii="仿宋" w:hAnsi="仿宋" w:eastAsia="仿宋" w:cs="仿宋"/>
          <w:sz w:val="24"/>
        </w:rPr>
      </w:pPr>
      <w:r>
        <w:rPr>
          <w:rFonts w:hint="eastAsia" w:ascii="仿宋" w:hAnsi="仿宋" w:eastAsia="仿宋" w:cs="仿宋"/>
          <w:sz w:val="24"/>
        </w:rPr>
        <w:t>3.类似业绩等证明材料（如有）。</w:t>
      </w:r>
    </w:p>
    <w:p w14:paraId="1E1EF526">
      <w:pPr>
        <w:spacing w:line="321" w:lineRule="auto"/>
        <w:jc w:val="left"/>
        <w:rPr>
          <w:rFonts w:hint="eastAsia" w:ascii="仿宋" w:hAnsi="仿宋" w:eastAsia="仿宋" w:cs="仿宋"/>
        </w:rPr>
        <w:sectPr>
          <w:pgSz w:w="11910" w:h="16840"/>
          <w:pgMar w:top="1134" w:right="1134" w:bottom="1134" w:left="1134" w:header="0" w:footer="998" w:gutter="0"/>
          <w:cols w:space="720" w:num="1"/>
          <w:docGrid w:linePitch="1" w:charSpace="0"/>
        </w:sectPr>
      </w:pPr>
    </w:p>
    <w:p w14:paraId="42C77650">
      <w:pPr>
        <w:pStyle w:val="5"/>
        <w:ind w:left="296"/>
        <w:jc w:val="center"/>
        <w:rPr>
          <w:rFonts w:hint="eastAsia" w:ascii="仿宋" w:hAnsi="仿宋" w:eastAsia="仿宋" w:cs="仿宋"/>
        </w:rPr>
      </w:pPr>
      <w:bookmarkStart w:id="62" w:name="（十二）商务条款偏离表"/>
      <w:bookmarkEnd w:id="62"/>
      <w:r>
        <w:rPr>
          <w:rFonts w:hint="eastAsia" w:ascii="仿宋" w:hAnsi="仿宋" w:eastAsia="仿宋" w:cs="仿宋"/>
        </w:rPr>
        <w:t>（十一）商务条款偏离表</w:t>
      </w:r>
    </w:p>
    <w:p w14:paraId="522E71F4">
      <w:pPr>
        <w:spacing w:before="6"/>
        <w:rPr>
          <w:rFonts w:hint="eastAsia" w:ascii="仿宋" w:hAnsi="仿宋" w:eastAsia="仿宋" w:cs="仿宋"/>
          <w:b/>
          <w:sz w:val="30"/>
        </w:rPr>
      </w:pPr>
    </w:p>
    <w:p w14:paraId="564E12C3">
      <w:pPr>
        <w:tabs>
          <w:tab w:val="left" w:pos="3730"/>
        </w:tabs>
        <w:spacing w:before="1"/>
        <w:ind w:left="231"/>
        <w:jc w:val="left"/>
        <w:rPr>
          <w:rFonts w:hint="eastAsia" w:ascii="仿宋" w:hAnsi="仿宋" w:eastAsia="仿宋" w:cs="仿宋"/>
          <w:w w:val="95"/>
          <w:sz w:val="2"/>
          <w:u w:val="single"/>
        </w:rPr>
      </w:pPr>
      <w:r>
        <w:rPr>
          <w:rFonts w:hint="eastAsia" w:ascii="仿宋" w:hAnsi="仿宋" w:eastAsia="仿宋" w:cs="仿宋"/>
          <w:sz w:val="24"/>
        </w:rPr>
        <w:t>投标人名称：</w:t>
      </w:r>
      <w:r>
        <w:rPr>
          <w:rFonts w:hint="eastAsia" w:ascii="仿宋" w:hAnsi="仿宋" w:eastAsia="仿宋" w:cs="仿宋"/>
          <w:w w:val="95"/>
          <w:sz w:val="24"/>
          <w:u w:val="single"/>
        </w:rPr>
        <w:t xml:space="preserve">                    </w:t>
      </w:r>
      <w:r>
        <w:rPr>
          <w:rFonts w:hint="eastAsia" w:ascii="仿宋" w:hAnsi="仿宋" w:eastAsia="仿宋" w:cs="仿宋"/>
          <w:w w:val="95"/>
          <w:sz w:val="2"/>
          <w:u w:val="single"/>
        </w:rPr>
        <w:t xml:space="preserve">                                          </w:t>
      </w:r>
      <w:r>
        <w:rPr>
          <w:rFonts w:hint="eastAsia" w:ascii="仿宋" w:hAnsi="仿宋" w:eastAsia="仿宋" w:cs="仿宋"/>
          <w:w w:val="95"/>
          <w:sz w:val="2"/>
        </w:rPr>
        <w:t xml:space="preserve"> </w:t>
      </w:r>
      <w:r>
        <w:rPr>
          <w:rFonts w:hint="eastAsia" w:ascii="仿宋" w:hAnsi="仿宋" w:eastAsia="仿宋" w:cs="仿宋"/>
          <w:spacing w:val="-8"/>
          <w:sz w:val="2"/>
        </w:rPr>
        <w:t xml:space="preserve">              </w:t>
      </w:r>
      <w:r>
        <w:rPr>
          <w:rFonts w:hint="eastAsia" w:ascii="仿宋" w:hAnsi="仿宋" w:eastAsia="仿宋" w:cs="仿宋"/>
          <w:sz w:val="24"/>
        </w:rPr>
        <w:t>项目编号：</w:t>
      </w:r>
      <w:r>
        <w:rPr>
          <w:rFonts w:hint="eastAsia" w:ascii="仿宋" w:hAnsi="仿宋" w:eastAsia="仿宋" w:cs="仿宋"/>
          <w:w w:val="95"/>
          <w:sz w:val="24"/>
          <w:u w:val="single"/>
        </w:rPr>
        <w:t xml:space="preserve">                         </w:t>
      </w:r>
      <w:r>
        <w:rPr>
          <w:rFonts w:hint="eastAsia" w:ascii="仿宋" w:hAnsi="仿宋" w:eastAsia="仿宋" w:cs="仿宋"/>
          <w:w w:val="95"/>
          <w:sz w:val="2"/>
          <w:u w:val="single"/>
        </w:rPr>
        <w:t xml:space="preserve">                                  </w:t>
      </w:r>
    </w:p>
    <w:p w14:paraId="51C83930">
      <w:pPr>
        <w:tabs>
          <w:tab w:val="left" w:pos="3730"/>
        </w:tabs>
        <w:spacing w:before="1"/>
        <w:ind w:left="231"/>
        <w:jc w:val="left"/>
        <w:rPr>
          <w:rFonts w:hint="eastAsia" w:ascii="仿宋" w:hAnsi="仿宋" w:eastAsia="仿宋" w:cs="仿宋"/>
        </w:rPr>
      </w:pPr>
      <w:r>
        <w:rPr>
          <w:rFonts w:hint="eastAsia" w:ascii="仿宋" w:hAnsi="仿宋" w:eastAsia="仿宋" w:cs="仿宋"/>
        </w:rPr>
        <w:t xml:space="preserve"> </w:t>
      </w:r>
    </w:p>
    <w:tbl>
      <w:tblPr>
        <w:tblStyle w:val="15"/>
        <w:tblW w:w="9137"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939"/>
        <w:gridCol w:w="2552"/>
        <w:gridCol w:w="2551"/>
        <w:gridCol w:w="1244"/>
      </w:tblGrid>
      <w:tr w14:paraId="436D1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noWrap w:val="0"/>
            <w:vAlign w:val="top"/>
          </w:tcPr>
          <w:p w14:paraId="0224B6FE">
            <w:pPr>
              <w:pStyle w:val="27"/>
              <w:spacing w:before="157"/>
              <w:ind w:left="185"/>
              <w:rPr>
                <w:rFonts w:hint="eastAsia" w:ascii="仿宋" w:hAnsi="仿宋" w:eastAsia="仿宋" w:cs="仿宋"/>
                <w:sz w:val="24"/>
              </w:rPr>
            </w:pPr>
            <w:r>
              <w:rPr>
                <w:rFonts w:hint="eastAsia" w:ascii="仿宋" w:hAnsi="仿宋" w:eastAsia="仿宋" w:cs="仿宋"/>
                <w:sz w:val="24"/>
              </w:rPr>
              <w:t>序号</w:t>
            </w:r>
          </w:p>
        </w:tc>
        <w:tc>
          <w:tcPr>
            <w:tcW w:w="1939" w:type="dxa"/>
            <w:noWrap w:val="0"/>
            <w:vAlign w:val="top"/>
          </w:tcPr>
          <w:p w14:paraId="1DD90589">
            <w:pPr>
              <w:pStyle w:val="27"/>
              <w:spacing w:before="1"/>
              <w:ind w:left="488"/>
              <w:rPr>
                <w:rFonts w:hint="eastAsia" w:ascii="仿宋" w:hAnsi="仿宋" w:eastAsia="仿宋" w:cs="仿宋"/>
                <w:sz w:val="24"/>
              </w:rPr>
            </w:pPr>
            <w:r>
              <w:rPr>
                <w:rFonts w:hint="eastAsia" w:ascii="仿宋" w:hAnsi="仿宋" w:eastAsia="仿宋" w:cs="仿宋"/>
                <w:sz w:val="24"/>
              </w:rPr>
              <w:t>招标文件</w:t>
            </w:r>
          </w:p>
          <w:p w14:paraId="0038B60C">
            <w:pPr>
              <w:pStyle w:val="27"/>
              <w:spacing w:before="5" w:line="289" w:lineRule="exact"/>
              <w:ind w:left="608"/>
              <w:rPr>
                <w:rFonts w:hint="eastAsia" w:ascii="仿宋" w:hAnsi="仿宋" w:eastAsia="仿宋" w:cs="仿宋"/>
                <w:sz w:val="24"/>
              </w:rPr>
            </w:pPr>
            <w:r>
              <w:rPr>
                <w:rFonts w:hint="eastAsia" w:ascii="仿宋" w:hAnsi="仿宋" w:eastAsia="仿宋" w:cs="仿宋"/>
                <w:sz w:val="24"/>
              </w:rPr>
              <w:t>条目号</w:t>
            </w:r>
          </w:p>
        </w:tc>
        <w:tc>
          <w:tcPr>
            <w:tcW w:w="2552" w:type="dxa"/>
            <w:noWrap w:val="0"/>
            <w:vAlign w:val="top"/>
          </w:tcPr>
          <w:p w14:paraId="794B863E">
            <w:pPr>
              <w:pStyle w:val="27"/>
              <w:spacing w:before="157"/>
              <w:ind w:left="196"/>
              <w:rPr>
                <w:rFonts w:hint="eastAsia" w:ascii="仿宋" w:hAnsi="仿宋" w:eastAsia="仿宋" w:cs="仿宋"/>
                <w:sz w:val="24"/>
              </w:rPr>
            </w:pPr>
            <w:r>
              <w:rPr>
                <w:rFonts w:hint="eastAsia" w:ascii="仿宋" w:hAnsi="仿宋" w:eastAsia="仿宋" w:cs="仿宋"/>
                <w:sz w:val="24"/>
              </w:rPr>
              <w:t>招标文件的商务条款</w:t>
            </w:r>
          </w:p>
        </w:tc>
        <w:tc>
          <w:tcPr>
            <w:tcW w:w="2551" w:type="dxa"/>
            <w:noWrap w:val="0"/>
            <w:vAlign w:val="top"/>
          </w:tcPr>
          <w:p w14:paraId="352AFAF9">
            <w:pPr>
              <w:pStyle w:val="27"/>
              <w:spacing w:before="157"/>
              <w:ind w:left="195"/>
              <w:rPr>
                <w:rFonts w:hint="eastAsia" w:ascii="仿宋" w:hAnsi="仿宋" w:eastAsia="仿宋" w:cs="仿宋"/>
                <w:sz w:val="24"/>
              </w:rPr>
            </w:pPr>
            <w:r>
              <w:rPr>
                <w:rFonts w:hint="eastAsia" w:ascii="仿宋" w:hAnsi="仿宋" w:eastAsia="仿宋" w:cs="仿宋"/>
                <w:sz w:val="24"/>
              </w:rPr>
              <w:t>投标文件的商务条款</w:t>
            </w:r>
          </w:p>
        </w:tc>
        <w:tc>
          <w:tcPr>
            <w:tcW w:w="1244" w:type="dxa"/>
            <w:noWrap w:val="0"/>
            <w:vAlign w:val="top"/>
          </w:tcPr>
          <w:p w14:paraId="10F32508">
            <w:pPr>
              <w:pStyle w:val="27"/>
              <w:spacing w:before="157"/>
              <w:ind w:left="382"/>
              <w:rPr>
                <w:rFonts w:hint="eastAsia" w:ascii="仿宋" w:hAnsi="仿宋" w:eastAsia="仿宋" w:cs="仿宋"/>
                <w:sz w:val="24"/>
              </w:rPr>
            </w:pPr>
            <w:r>
              <w:rPr>
                <w:rFonts w:hint="eastAsia" w:ascii="仿宋" w:hAnsi="仿宋" w:eastAsia="仿宋" w:cs="仿宋"/>
                <w:sz w:val="24"/>
              </w:rPr>
              <w:t>说明</w:t>
            </w:r>
          </w:p>
        </w:tc>
      </w:tr>
      <w:tr w14:paraId="31A1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1" w:type="dxa"/>
            <w:noWrap w:val="0"/>
            <w:vAlign w:val="top"/>
          </w:tcPr>
          <w:p w14:paraId="57947386">
            <w:pPr>
              <w:pStyle w:val="27"/>
              <w:rPr>
                <w:rFonts w:hint="eastAsia" w:ascii="仿宋" w:hAnsi="仿宋" w:eastAsia="仿宋" w:cs="仿宋"/>
              </w:rPr>
            </w:pPr>
          </w:p>
        </w:tc>
        <w:tc>
          <w:tcPr>
            <w:tcW w:w="1939" w:type="dxa"/>
            <w:noWrap w:val="0"/>
            <w:vAlign w:val="top"/>
          </w:tcPr>
          <w:p w14:paraId="7A9DCF75">
            <w:pPr>
              <w:pStyle w:val="27"/>
              <w:rPr>
                <w:rFonts w:hint="eastAsia" w:ascii="仿宋" w:hAnsi="仿宋" w:eastAsia="仿宋" w:cs="仿宋"/>
              </w:rPr>
            </w:pPr>
          </w:p>
        </w:tc>
        <w:tc>
          <w:tcPr>
            <w:tcW w:w="2552" w:type="dxa"/>
            <w:noWrap w:val="0"/>
            <w:vAlign w:val="top"/>
          </w:tcPr>
          <w:p w14:paraId="32D74419">
            <w:pPr>
              <w:pStyle w:val="27"/>
              <w:rPr>
                <w:rFonts w:hint="eastAsia" w:ascii="仿宋" w:hAnsi="仿宋" w:eastAsia="仿宋" w:cs="仿宋"/>
              </w:rPr>
            </w:pPr>
          </w:p>
        </w:tc>
        <w:tc>
          <w:tcPr>
            <w:tcW w:w="2551" w:type="dxa"/>
            <w:noWrap w:val="0"/>
            <w:vAlign w:val="top"/>
          </w:tcPr>
          <w:p w14:paraId="62870438">
            <w:pPr>
              <w:pStyle w:val="27"/>
              <w:rPr>
                <w:rFonts w:hint="eastAsia" w:ascii="仿宋" w:hAnsi="仿宋" w:eastAsia="仿宋" w:cs="仿宋"/>
              </w:rPr>
            </w:pPr>
          </w:p>
        </w:tc>
        <w:tc>
          <w:tcPr>
            <w:tcW w:w="1244" w:type="dxa"/>
            <w:noWrap w:val="0"/>
            <w:vAlign w:val="top"/>
          </w:tcPr>
          <w:p w14:paraId="6AC0E6F2">
            <w:pPr>
              <w:pStyle w:val="27"/>
              <w:rPr>
                <w:rFonts w:hint="eastAsia" w:ascii="仿宋" w:hAnsi="仿宋" w:eastAsia="仿宋" w:cs="仿宋"/>
              </w:rPr>
            </w:pPr>
          </w:p>
        </w:tc>
      </w:tr>
      <w:tr w14:paraId="09EC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noWrap w:val="0"/>
            <w:vAlign w:val="top"/>
          </w:tcPr>
          <w:p w14:paraId="10FE92A4">
            <w:pPr>
              <w:pStyle w:val="27"/>
              <w:rPr>
                <w:rFonts w:hint="eastAsia" w:ascii="仿宋" w:hAnsi="仿宋" w:eastAsia="仿宋" w:cs="仿宋"/>
              </w:rPr>
            </w:pPr>
          </w:p>
        </w:tc>
        <w:tc>
          <w:tcPr>
            <w:tcW w:w="1939" w:type="dxa"/>
            <w:noWrap w:val="0"/>
            <w:vAlign w:val="top"/>
          </w:tcPr>
          <w:p w14:paraId="0205F15B">
            <w:pPr>
              <w:pStyle w:val="27"/>
              <w:rPr>
                <w:rFonts w:hint="eastAsia" w:ascii="仿宋" w:hAnsi="仿宋" w:eastAsia="仿宋" w:cs="仿宋"/>
              </w:rPr>
            </w:pPr>
          </w:p>
        </w:tc>
        <w:tc>
          <w:tcPr>
            <w:tcW w:w="2552" w:type="dxa"/>
            <w:noWrap w:val="0"/>
            <w:vAlign w:val="top"/>
          </w:tcPr>
          <w:p w14:paraId="2E76362B">
            <w:pPr>
              <w:pStyle w:val="27"/>
              <w:rPr>
                <w:rFonts w:hint="eastAsia" w:ascii="仿宋" w:hAnsi="仿宋" w:eastAsia="仿宋" w:cs="仿宋"/>
              </w:rPr>
            </w:pPr>
          </w:p>
        </w:tc>
        <w:tc>
          <w:tcPr>
            <w:tcW w:w="2551" w:type="dxa"/>
            <w:noWrap w:val="0"/>
            <w:vAlign w:val="top"/>
          </w:tcPr>
          <w:p w14:paraId="7DE83393">
            <w:pPr>
              <w:pStyle w:val="27"/>
              <w:rPr>
                <w:rFonts w:hint="eastAsia" w:ascii="仿宋" w:hAnsi="仿宋" w:eastAsia="仿宋" w:cs="仿宋"/>
              </w:rPr>
            </w:pPr>
          </w:p>
        </w:tc>
        <w:tc>
          <w:tcPr>
            <w:tcW w:w="1244" w:type="dxa"/>
            <w:noWrap w:val="0"/>
            <w:vAlign w:val="top"/>
          </w:tcPr>
          <w:p w14:paraId="0EDC5CD8">
            <w:pPr>
              <w:pStyle w:val="27"/>
              <w:rPr>
                <w:rFonts w:hint="eastAsia" w:ascii="仿宋" w:hAnsi="仿宋" w:eastAsia="仿宋" w:cs="仿宋"/>
              </w:rPr>
            </w:pPr>
          </w:p>
        </w:tc>
      </w:tr>
      <w:tr w14:paraId="4E56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noWrap w:val="0"/>
            <w:vAlign w:val="top"/>
          </w:tcPr>
          <w:p w14:paraId="5415AD98">
            <w:pPr>
              <w:pStyle w:val="27"/>
              <w:rPr>
                <w:rFonts w:hint="eastAsia" w:ascii="仿宋" w:hAnsi="仿宋" w:eastAsia="仿宋" w:cs="仿宋"/>
              </w:rPr>
            </w:pPr>
          </w:p>
        </w:tc>
        <w:tc>
          <w:tcPr>
            <w:tcW w:w="1939" w:type="dxa"/>
            <w:noWrap w:val="0"/>
            <w:vAlign w:val="top"/>
          </w:tcPr>
          <w:p w14:paraId="3F6C57D6">
            <w:pPr>
              <w:pStyle w:val="27"/>
              <w:rPr>
                <w:rFonts w:hint="eastAsia" w:ascii="仿宋" w:hAnsi="仿宋" w:eastAsia="仿宋" w:cs="仿宋"/>
              </w:rPr>
            </w:pPr>
          </w:p>
        </w:tc>
        <w:tc>
          <w:tcPr>
            <w:tcW w:w="2552" w:type="dxa"/>
            <w:noWrap w:val="0"/>
            <w:vAlign w:val="top"/>
          </w:tcPr>
          <w:p w14:paraId="3669FB3D">
            <w:pPr>
              <w:pStyle w:val="27"/>
              <w:rPr>
                <w:rFonts w:hint="eastAsia" w:ascii="仿宋" w:hAnsi="仿宋" w:eastAsia="仿宋" w:cs="仿宋"/>
              </w:rPr>
            </w:pPr>
          </w:p>
        </w:tc>
        <w:tc>
          <w:tcPr>
            <w:tcW w:w="2551" w:type="dxa"/>
            <w:noWrap w:val="0"/>
            <w:vAlign w:val="top"/>
          </w:tcPr>
          <w:p w14:paraId="7BBC9D39">
            <w:pPr>
              <w:pStyle w:val="27"/>
              <w:rPr>
                <w:rFonts w:hint="eastAsia" w:ascii="仿宋" w:hAnsi="仿宋" w:eastAsia="仿宋" w:cs="仿宋"/>
              </w:rPr>
            </w:pPr>
          </w:p>
        </w:tc>
        <w:tc>
          <w:tcPr>
            <w:tcW w:w="1244" w:type="dxa"/>
            <w:noWrap w:val="0"/>
            <w:vAlign w:val="top"/>
          </w:tcPr>
          <w:p w14:paraId="292B076D">
            <w:pPr>
              <w:pStyle w:val="27"/>
              <w:rPr>
                <w:rFonts w:hint="eastAsia" w:ascii="仿宋" w:hAnsi="仿宋" w:eastAsia="仿宋" w:cs="仿宋"/>
              </w:rPr>
            </w:pPr>
          </w:p>
        </w:tc>
      </w:tr>
      <w:tr w14:paraId="77A8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1" w:type="dxa"/>
            <w:noWrap w:val="0"/>
            <w:vAlign w:val="top"/>
          </w:tcPr>
          <w:p w14:paraId="768FE65C">
            <w:pPr>
              <w:pStyle w:val="27"/>
              <w:rPr>
                <w:rFonts w:hint="eastAsia" w:ascii="仿宋" w:hAnsi="仿宋" w:eastAsia="仿宋" w:cs="仿宋"/>
              </w:rPr>
            </w:pPr>
          </w:p>
        </w:tc>
        <w:tc>
          <w:tcPr>
            <w:tcW w:w="1939" w:type="dxa"/>
            <w:noWrap w:val="0"/>
            <w:vAlign w:val="top"/>
          </w:tcPr>
          <w:p w14:paraId="2E2C354F">
            <w:pPr>
              <w:pStyle w:val="27"/>
              <w:rPr>
                <w:rFonts w:hint="eastAsia" w:ascii="仿宋" w:hAnsi="仿宋" w:eastAsia="仿宋" w:cs="仿宋"/>
              </w:rPr>
            </w:pPr>
          </w:p>
        </w:tc>
        <w:tc>
          <w:tcPr>
            <w:tcW w:w="2552" w:type="dxa"/>
            <w:noWrap w:val="0"/>
            <w:vAlign w:val="top"/>
          </w:tcPr>
          <w:p w14:paraId="3E6F3687">
            <w:pPr>
              <w:pStyle w:val="27"/>
              <w:rPr>
                <w:rFonts w:hint="eastAsia" w:ascii="仿宋" w:hAnsi="仿宋" w:eastAsia="仿宋" w:cs="仿宋"/>
              </w:rPr>
            </w:pPr>
          </w:p>
        </w:tc>
        <w:tc>
          <w:tcPr>
            <w:tcW w:w="2551" w:type="dxa"/>
            <w:noWrap w:val="0"/>
            <w:vAlign w:val="top"/>
          </w:tcPr>
          <w:p w14:paraId="10C70884">
            <w:pPr>
              <w:pStyle w:val="27"/>
              <w:rPr>
                <w:rFonts w:hint="eastAsia" w:ascii="仿宋" w:hAnsi="仿宋" w:eastAsia="仿宋" w:cs="仿宋"/>
              </w:rPr>
            </w:pPr>
          </w:p>
        </w:tc>
        <w:tc>
          <w:tcPr>
            <w:tcW w:w="1244" w:type="dxa"/>
            <w:noWrap w:val="0"/>
            <w:vAlign w:val="top"/>
          </w:tcPr>
          <w:p w14:paraId="7A0A5238">
            <w:pPr>
              <w:pStyle w:val="27"/>
              <w:rPr>
                <w:rFonts w:hint="eastAsia" w:ascii="仿宋" w:hAnsi="仿宋" w:eastAsia="仿宋" w:cs="仿宋"/>
              </w:rPr>
            </w:pPr>
          </w:p>
        </w:tc>
      </w:tr>
      <w:tr w14:paraId="02A2F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51" w:type="dxa"/>
            <w:noWrap w:val="0"/>
            <w:vAlign w:val="top"/>
          </w:tcPr>
          <w:p w14:paraId="1C4B26F3">
            <w:pPr>
              <w:pStyle w:val="27"/>
              <w:rPr>
                <w:rFonts w:hint="eastAsia" w:ascii="仿宋" w:hAnsi="仿宋" w:eastAsia="仿宋" w:cs="仿宋"/>
              </w:rPr>
            </w:pPr>
          </w:p>
        </w:tc>
        <w:tc>
          <w:tcPr>
            <w:tcW w:w="1939" w:type="dxa"/>
            <w:noWrap w:val="0"/>
            <w:vAlign w:val="top"/>
          </w:tcPr>
          <w:p w14:paraId="1CAB1A97">
            <w:pPr>
              <w:pStyle w:val="27"/>
              <w:rPr>
                <w:rFonts w:hint="eastAsia" w:ascii="仿宋" w:hAnsi="仿宋" w:eastAsia="仿宋" w:cs="仿宋"/>
              </w:rPr>
            </w:pPr>
          </w:p>
        </w:tc>
        <w:tc>
          <w:tcPr>
            <w:tcW w:w="2552" w:type="dxa"/>
            <w:noWrap w:val="0"/>
            <w:vAlign w:val="top"/>
          </w:tcPr>
          <w:p w14:paraId="3F07E485">
            <w:pPr>
              <w:pStyle w:val="27"/>
              <w:rPr>
                <w:rFonts w:hint="eastAsia" w:ascii="仿宋" w:hAnsi="仿宋" w:eastAsia="仿宋" w:cs="仿宋"/>
              </w:rPr>
            </w:pPr>
          </w:p>
        </w:tc>
        <w:tc>
          <w:tcPr>
            <w:tcW w:w="2551" w:type="dxa"/>
            <w:noWrap w:val="0"/>
            <w:vAlign w:val="top"/>
          </w:tcPr>
          <w:p w14:paraId="44465AB8">
            <w:pPr>
              <w:pStyle w:val="27"/>
              <w:rPr>
                <w:rFonts w:hint="eastAsia" w:ascii="仿宋" w:hAnsi="仿宋" w:eastAsia="仿宋" w:cs="仿宋"/>
              </w:rPr>
            </w:pPr>
          </w:p>
        </w:tc>
        <w:tc>
          <w:tcPr>
            <w:tcW w:w="1244" w:type="dxa"/>
            <w:noWrap w:val="0"/>
            <w:vAlign w:val="top"/>
          </w:tcPr>
          <w:p w14:paraId="09DAB5A5">
            <w:pPr>
              <w:pStyle w:val="27"/>
              <w:rPr>
                <w:rFonts w:hint="eastAsia" w:ascii="仿宋" w:hAnsi="仿宋" w:eastAsia="仿宋" w:cs="仿宋"/>
              </w:rPr>
            </w:pPr>
          </w:p>
        </w:tc>
      </w:tr>
    </w:tbl>
    <w:p w14:paraId="53F0A638">
      <w:pPr>
        <w:spacing w:before="110" w:line="357" w:lineRule="auto"/>
        <w:ind w:left="231" w:right="633"/>
        <w:jc w:val="left"/>
        <w:rPr>
          <w:rFonts w:hint="eastAsia" w:ascii="仿宋" w:hAnsi="仿宋" w:eastAsia="仿宋" w:cs="仿宋"/>
          <w:sz w:val="24"/>
        </w:rPr>
      </w:pPr>
      <w:r>
        <w:rPr>
          <w:rFonts w:hint="eastAsia" w:ascii="仿宋" w:hAnsi="仿宋" w:eastAsia="仿宋" w:cs="仿宋"/>
          <w:sz w:val="24"/>
        </w:rPr>
        <w:t>注：投标人要将投标文件与招标文件在商务部分的差异之处汇集成此表。偏离表未填写视为无偏离。</w:t>
      </w:r>
    </w:p>
    <w:p w14:paraId="237EADCE">
      <w:pPr>
        <w:rPr>
          <w:rFonts w:hint="eastAsia" w:ascii="仿宋" w:hAnsi="仿宋" w:eastAsia="仿宋" w:cs="仿宋"/>
          <w:sz w:val="20"/>
        </w:rPr>
      </w:pPr>
    </w:p>
    <w:p w14:paraId="61EA058F">
      <w:pPr>
        <w:spacing w:before="11"/>
        <w:rPr>
          <w:rFonts w:hint="eastAsia" w:ascii="仿宋" w:hAnsi="仿宋" w:eastAsia="仿宋" w:cs="仿宋"/>
          <w:sz w:val="29"/>
        </w:rPr>
      </w:pPr>
    </w:p>
    <w:p w14:paraId="322BA425">
      <w:pPr>
        <w:tabs>
          <w:tab w:val="left" w:pos="3711"/>
          <w:tab w:val="left" w:pos="5990"/>
        </w:tabs>
        <w:autoSpaceDE w:val="0"/>
        <w:autoSpaceDN w:val="0"/>
        <w:spacing w:line="360" w:lineRule="auto"/>
        <w:ind w:firstLine="3840" w:firstLineChars="16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062E3C56">
      <w:pPr>
        <w:tabs>
          <w:tab w:val="left" w:pos="9052"/>
        </w:tabs>
        <w:autoSpaceDE w:val="0"/>
        <w:autoSpaceDN w:val="0"/>
        <w:spacing w:line="360" w:lineRule="auto"/>
        <w:ind w:right="711" w:firstLine="960" w:firstLineChars="400"/>
        <w:rPr>
          <w:rFonts w:hint="eastAsia" w:ascii="仿宋" w:hAnsi="仿宋" w:eastAsia="仿宋" w:cs="仿宋"/>
          <w:sz w:val="24"/>
        </w:rPr>
      </w:pPr>
    </w:p>
    <w:p w14:paraId="77338028">
      <w:pPr>
        <w:tabs>
          <w:tab w:val="left" w:pos="9052"/>
        </w:tabs>
        <w:autoSpaceDE w:val="0"/>
        <w:autoSpaceDN w:val="0"/>
        <w:spacing w:line="360" w:lineRule="auto"/>
        <w:ind w:right="711" w:firstLine="2400" w:firstLineChars="1000"/>
        <w:rPr>
          <w:rFonts w:hint="eastAsia" w:ascii="仿宋" w:hAnsi="仿宋" w:eastAsia="仿宋" w:cs="仿宋"/>
          <w:sz w:val="24"/>
        </w:rPr>
      </w:pPr>
      <w:r>
        <w:rPr>
          <w:rFonts w:hint="eastAsia" w:ascii="仿宋" w:hAnsi="仿宋" w:eastAsia="仿宋" w:cs="仿宋"/>
          <w:kern w:val="0"/>
          <w:sz w:val="24"/>
        </w:rPr>
        <w:t>法定代表人或委托代理人</w:t>
      </w:r>
      <w:r>
        <w:rPr>
          <w:rFonts w:hint="eastAsia" w:ascii="仿宋" w:hAnsi="仿宋" w:eastAsia="仿宋" w:cs="仿宋"/>
          <w:sz w:val="24"/>
        </w:rPr>
        <w:t>（电子签名）：</w:t>
      </w:r>
      <w:r>
        <w:rPr>
          <w:rFonts w:hint="eastAsia" w:ascii="仿宋" w:hAnsi="仿宋" w:eastAsia="仿宋" w:cs="仿宋"/>
          <w:sz w:val="24"/>
          <w:u w:val="single"/>
        </w:rPr>
        <w:t xml:space="preserve">                      </w:t>
      </w:r>
    </w:p>
    <w:p w14:paraId="497B43EC">
      <w:pPr>
        <w:pStyle w:val="28"/>
        <w:spacing w:line="360" w:lineRule="auto"/>
        <w:ind w:firstLine="5280" w:firstLineChars="2200"/>
        <w:rPr>
          <w:rFonts w:hint="eastAsia" w:ascii="仿宋" w:hAnsi="仿宋" w:eastAsia="仿宋" w:cs="仿宋"/>
          <w:sz w:val="24"/>
          <w:szCs w:val="24"/>
        </w:rPr>
      </w:pPr>
    </w:p>
    <w:p w14:paraId="5A9AB2F1">
      <w:pPr>
        <w:pStyle w:val="28"/>
        <w:spacing w:line="360" w:lineRule="auto"/>
        <w:ind w:firstLine="5280" w:firstLineChars="2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FF310A9">
      <w:pPr>
        <w:spacing w:line="357" w:lineRule="auto"/>
        <w:rPr>
          <w:rFonts w:hint="eastAsia" w:ascii="仿宋" w:hAnsi="仿宋" w:eastAsia="仿宋" w:cs="仿宋"/>
        </w:rPr>
        <w:sectPr>
          <w:pgSz w:w="11910" w:h="16840"/>
          <w:pgMar w:top="1134" w:right="1134" w:bottom="1134" w:left="1134" w:header="0" w:footer="998" w:gutter="0"/>
          <w:cols w:space="720" w:num="1"/>
          <w:docGrid w:linePitch="1" w:charSpace="0"/>
        </w:sectPr>
      </w:pPr>
    </w:p>
    <w:p w14:paraId="68065A7A">
      <w:pPr>
        <w:pStyle w:val="5"/>
        <w:ind w:left="296"/>
        <w:jc w:val="center"/>
        <w:rPr>
          <w:rFonts w:hint="eastAsia" w:ascii="仿宋" w:hAnsi="仿宋" w:eastAsia="仿宋" w:cs="仿宋"/>
        </w:rPr>
      </w:pPr>
      <w:bookmarkStart w:id="63" w:name="（十四）其他有利于投标人的资料（如有）"/>
      <w:bookmarkEnd w:id="63"/>
      <w:r>
        <w:rPr>
          <w:rFonts w:hint="eastAsia" w:ascii="仿宋" w:hAnsi="仿宋" w:eastAsia="仿宋" w:cs="仿宋"/>
        </w:rPr>
        <w:t>（十二）技术偏离表</w:t>
      </w:r>
    </w:p>
    <w:p w14:paraId="0D9B680F">
      <w:pPr>
        <w:pStyle w:val="29"/>
        <w:ind w:hanging="23"/>
        <w:rPr>
          <w:rFonts w:hint="eastAsia" w:ascii="仿宋" w:hAnsi="仿宋" w:eastAsia="仿宋" w:cs="仿宋"/>
          <w:color w:val="auto"/>
          <w:szCs w:val="24"/>
          <w:u w:val="single"/>
        </w:rPr>
      </w:pPr>
      <w:r>
        <w:rPr>
          <w:rFonts w:hint="eastAsia" w:ascii="仿宋" w:hAnsi="仿宋" w:eastAsia="仿宋" w:cs="仿宋"/>
          <w:color w:val="auto"/>
          <w:szCs w:val="24"/>
        </w:rPr>
        <w:t>项目名称：</w:t>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ab/>
      </w:r>
      <w:r>
        <w:rPr>
          <w:rFonts w:hint="eastAsia" w:ascii="仿宋" w:hAnsi="仿宋" w:eastAsia="仿宋" w:cs="仿宋"/>
          <w:color w:val="auto"/>
          <w:szCs w:val="24"/>
        </w:rPr>
        <w:t>项目编号：</w:t>
      </w:r>
    </w:p>
    <w:p w14:paraId="73B2469D">
      <w:pPr>
        <w:pStyle w:val="30"/>
        <w:ind w:firstLine="480"/>
        <w:rPr>
          <w:rFonts w:hint="eastAsia" w:ascii="仿宋" w:hAnsi="仿宋" w:eastAsia="仿宋" w:cs="仿宋"/>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14:paraId="5AE3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59" w:type="dxa"/>
            <w:noWrap w:val="0"/>
            <w:vAlign w:val="top"/>
          </w:tcPr>
          <w:p w14:paraId="37ADAB76">
            <w:pPr>
              <w:pStyle w:val="30"/>
              <w:ind w:firstLine="0" w:firstLineChars="0"/>
              <w:rPr>
                <w:rFonts w:hint="eastAsia" w:ascii="仿宋" w:hAnsi="仿宋" w:eastAsia="仿宋" w:cs="仿宋"/>
              </w:rPr>
            </w:pPr>
            <w:r>
              <w:rPr>
                <w:rFonts w:hint="eastAsia" w:ascii="仿宋" w:hAnsi="仿宋" w:eastAsia="仿宋" w:cs="仿宋"/>
              </w:rPr>
              <w:t>项目</w:t>
            </w:r>
          </w:p>
        </w:tc>
        <w:tc>
          <w:tcPr>
            <w:tcW w:w="1860" w:type="dxa"/>
            <w:noWrap w:val="0"/>
            <w:vAlign w:val="top"/>
          </w:tcPr>
          <w:p w14:paraId="056C6030">
            <w:pPr>
              <w:pStyle w:val="30"/>
              <w:ind w:firstLine="0" w:firstLineChars="0"/>
              <w:rPr>
                <w:rFonts w:hint="eastAsia" w:ascii="仿宋" w:hAnsi="仿宋" w:eastAsia="仿宋" w:cs="仿宋"/>
              </w:rPr>
            </w:pPr>
            <w:r>
              <w:rPr>
                <w:rFonts w:hint="eastAsia" w:ascii="仿宋" w:hAnsi="仿宋" w:eastAsia="仿宋" w:cs="仿宋"/>
              </w:rPr>
              <w:t>招标参数</w:t>
            </w:r>
          </w:p>
        </w:tc>
        <w:tc>
          <w:tcPr>
            <w:tcW w:w="1860" w:type="dxa"/>
            <w:noWrap w:val="0"/>
            <w:vAlign w:val="top"/>
          </w:tcPr>
          <w:p w14:paraId="13D84A0D">
            <w:pPr>
              <w:pStyle w:val="30"/>
              <w:ind w:firstLine="0" w:firstLineChars="0"/>
              <w:rPr>
                <w:rFonts w:hint="eastAsia" w:ascii="仿宋" w:hAnsi="仿宋" w:eastAsia="仿宋" w:cs="仿宋"/>
              </w:rPr>
            </w:pPr>
            <w:r>
              <w:rPr>
                <w:rFonts w:hint="eastAsia" w:ascii="仿宋" w:hAnsi="仿宋" w:eastAsia="仿宋" w:cs="仿宋"/>
              </w:rPr>
              <w:t>应标参数</w:t>
            </w:r>
          </w:p>
        </w:tc>
        <w:tc>
          <w:tcPr>
            <w:tcW w:w="1861" w:type="dxa"/>
            <w:noWrap w:val="0"/>
            <w:vAlign w:val="top"/>
          </w:tcPr>
          <w:p w14:paraId="78E66095">
            <w:pPr>
              <w:pStyle w:val="30"/>
              <w:ind w:firstLine="0" w:firstLineChars="0"/>
              <w:rPr>
                <w:rFonts w:hint="eastAsia" w:ascii="仿宋" w:hAnsi="仿宋" w:eastAsia="仿宋" w:cs="仿宋"/>
              </w:rPr>
            </w:pPr>
            <w:r>
              <w:rPr>
                <w:rFonts w:hint="eastAsia" w:ascii="仿宋" w:hAnsi="仿宋" w:eastAsia="仿宋" w:cs="仿宋"/>
              </w:rPr>
              <w:t>正/负偏离/响应</w:t>
            </w:r>
          </w:p>
        </w:tc>
        <w:tc>
          <w:tcPr>
            <w:tcW w:w="1860" w:type="dxa"/>
            <w:noWrap w:val="0"/>
            <w:vAlign w:val="top"/>
          </w:tcPr>
          <w:p w14:paraId="17ED560F">
            <w:pPr>
              <w:pStyle w:val="30"/>
              <w:ind w:firstLine="0" w:firstLineChars="0"/>
              <w:rPr>
                <w:rFonts w:hint="eastAsia" w:ascii="仿宋" w:hAnsi="仿宋" w:eastAsia="仿宋" w:cs="仿宋"/>
              </w:rPr>
            </w:pPr>
            <w:r>
              <w:rPr>
                <w:rFonts w:hint="eastAsia" w:ascii="仿宋" w:hAnsi="仿宋" w:eastAsia="仿宋" w:cs="仿宋"/>
              </w:rPr>
              <w:t>备注</w:t>
            </w:r>
          </w:p>
        </w:tc>
      </w:tr>
      <w:tr w14:paraId="32BC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859" w:type="dxa"/>
            <w:noWrap w:val="0"/>
            <w:vAlign w:val="top"/>
          </w:tcPr>
          <w:p w14:paraId="7F28F5AA">
            <w:pPr>
              <w:pStyle w:val="30"/>
              <w:ind w:firstLine="0" w:firstLineChars="0"/>
              <w:rPr>
                <w:rFonts w:hint="eastAsia" w:ascii="仿宋" w:hAnsi="仿宋" w:eastAsia="仿宋" w:cs="仿宋"/>
              </w:rPr>
            </w:pPr>
            <w:r>
              <w:rPr>
                <w:rFonts w:hint="eastAsia" w:ascii="仿宋" w:hAnsi="仿宋" w:eastAsia="仿宋" w:cs="仿宋"/>
              </w:rPr>
              <w:t>产品名称</w:t>
            </w:r>
          </w:p>
        </w:tc>
        <w:tc>
          <w:tcPr>
            <w:tcW w:w="1860" w:type="dxa"/>
            <w:noWrap w:val="0"/>
            <w:vAlign w:val="top"/>
          </w:tcPr>
          <w:p w14:paraId="01AC1BCE">
            <w:pPr>
              <w:pStyle w:val="30"/>
              <w:ind w:firstLine="0" w:firstLineChars="0"/>
              <w:rPr>
                <w:rFonts w:hint="eastAsia" w:ascii="仿宋" w:hAnsi="仿宋" w:eastAsia="仿宋" w:cs="仿宋"/>
              </w:rPr>
            </w:pPr>
            <w:r>
              <w:rPr>
                <w:rFonts w:hint="eastAsia" w:ascii="仿宋" w:hAnsi="仿宋" w:eastAsia="仿宋" w:cs="仿宋"/>
              </w:rPr>
              <w:t>......</w:t>
            </w:r>
          </w:p>
          <w:p w14:paraId="2CF427DF">
            <w:pPr>
              <w:pStyle w:val="30"/>
              <w:ind w:firstLine="0" w:firstLineChars="0"/>
              <w:rPr>
                <w:rFonts w:hint="eastAsia" w:ascii="仿宋" w:hAnsi="仿宋" w:eastAsia="仿宋" w:cs="仿宋"/>
              </w:rPr>
            </w:pPr>
            <w:r>
              <w:rPr>
                <w:rFonts w:hint="eastAsia" w:ascii="仿宋" w:hAnsi="仿宋" w:eastAsia="仿宋" w:cs="仿宋"/>
              </w:rPr>
              <w:t>......</w:t>
            </w:r>
          </w:p>
          <w:p w14:paraId="5E88CC17">
            <w:pPr>
              <w:pStyle w:val="30"/>
              <w:ind w:firstLine="0" w:firstLineChars="0"/>
              <w:rPr>
                <w:rFonts w:hint="eastAsia" w:ascii="仿宋" w:hAnsi="仿宋" w:eastAsia="仿宋" w:cs="仿宋"/>
              </w:rPr>
            </w:pPr>
            <w:r>
              <w:rPr>
                <w:rFonts w:hint="eastAsia" w:ascii="仿宋" w:hAnsi="仿宋" w:eastAsia="仿宋" w:cs="仿宋"/>
              </w:rPr>
              <w:t>......</w:t>
            </w:r>
          </w:p>
          <w:p w14:paraId="03B9C0F3">
            <w:pPr>
              <w:pStyle w:val="30"/>
              <w:ind w:firstLine="0" w:firstLineChars="0"/>
              <w:rPr>
                <w:rFonts w:hint="eastAsia" w:ascii="仿宋" w:hAnsi="仿宋" w:eastAsia="仿宋" w:cs="仿宋"/>
              </w:rPr>
            </w:pPr>
            <w:r>
              <w:rPr>
                <w:rFonts w:hint="eastAsia" w:ascii="仿宋" w:hAnsi="仿宋" w:eastAsia="仿宋" w:cs="仿宋"/>
              </w:rPr>
              <w:t>........</w:t>
            </w:r>
          </w:p>
        </w:tc>
        <w:tc>
          <w:tcPr>
            <w:tcW w:w="1860" w:type="dxa"/>
            <w:noWrap w:val="0"/>
            <w:vAlign w:val="top"/>
          </w:tcPr>
          <w:p w14:paraId="5EE6F084">
            <w:pPr>
              <w:pStyle w:val="30"/>
              <w:ind w:firstLine="0" w:firstLineChars="0"/>
              <w:rPr>
                <w:rFonts w:hint="eastAsia" w:ascii="仿宋" w:hAnsi="仿宋" w:eastAsia="仿宋" w:cs="仿宋"/>
              </w:rPr>
            </w:pPr>
            <w:r>
              <w:rPr>
                <w:rFonts w:hint="eastAsia" w:ascii="仿宋" w:hAnsi="仿宋" w:eastAsia="仿宋" w:cs="仿宋"/>
              </w:rPr>
              <w:t>......</w:t>
            </w:r>
          </w:p>
          <w:p w14:paraId="0055FCB0">
            <w:pPr>
              <w:pStyle w:val="30"/>
              <w:ind w:firstLine="0" w:firstLineChars="0"/>
              <w:rPr>
                <w:rFonts w:hint="eastAsia" w:ascii="仿宋" w:hAnsi="仿宋" w:eastAsia="仿宋" w:cs="仿宋"/>
              </w:rPr>
            </w:pPr>
            <w:r>
              <w:rPr>
                <w:rFonts w:hint="eastAsia" w:ascii="仿宋" w:hAnsi="仿宋" w:eastAsia="仿宋" w:cs="仿宋"/>
              </w:rPr>
              <w:t>......</w:t>
            </w:r>
          </w:p>
          <w:p w14:paraId="67EDBF85">
            <w:pPr>
              <w:pStyle w:val="30"/>
              <w:ind w:firstLine="0" w:firstLineChars="0"/>
              <w:rPr>
                <w:rFonts w:hint="eastAsia" w:ascii="仿宋" w:hAnsi="仿宋" w:eastAsia="仿宋" w:cs="仿宋"/>
              </w:rPr>
            </w:pPr>
            <w:r>
              <w:rPr>
                <w:rFonts w:hint="eastAsia" w:ascii="仿宋" w:hAnsi="仿宋" w:eastAsia="仿宋" w:cs="仿宋"/>
              </w:rPr>
              <w:t>......</w:t>
            </w:r>
          </w:p>
          <w:p w14:paraId="3F66C69F">
            <w:pPr>
              <w:pStyle w:val="30"/>
              <w:ind w:firstLine="0" w:firstLineChars="0"/>
              <w:rPr>
                <w:rFonts w:hint="eastAsia" w:ascii="仿宋" w:hAnsi="仿宋" w:eastAsia="仿宋" w:cs="仿宋"/>
              </w:rPr>
            </w:pPr>
            <w:r>
              <w:rPr>
                <w:rFonts w:hint="eastAsia" w:ascii="仿宋" w:hAnsi="仿宋" w:eastAsia="仿宋" w:cs="仿宋"/>
              </w:rPr>
              <w:t>........</w:t>
            </w:r>
          </w:p>
        </w:tc>
        <w:tc>
          <w:tcPr>
            <w:tcW w:w="1861" w:type="dxa"/>
            <w:noWrap w:val="0"/>
            <w:vAlign w:val="top"/>
          </w:tcPr>
          <w:p w14:paraId="4F132793">
            <w:pPr>
              <w:pStyle w:val="30"/>
              <w:ind w:firstLine="0" w:firstLineChars="0"/>
              <w:rPr>
                <w:rFonts w:hint="eastAsia" w:ascii="仿宋" w:hAnsi="仿宋" w:eastAsia="仿宋" w:cs="仿宋"/>
              </w:rPr>
            </w:pPr>
            <w:r>
              <w:rPr>
                <w:rFonts w:hint="eastAsia" w:ascii="仿宋" w:hAnsi="仿宋" w:eastAsia="仿宋" w:cs="仿宋"/>
              </w:rPr>
              <w:t>正/负/响应</w:t>
            </w:r>
          </w:p>
        </w:tc>
        <w:tc>
          <w:tcPr>
            <w:tcW w:w="1860" w:type="dxa"/>
            <w:noWrap w:val="0"/>
            <w:vAlign w:val="top"/>
          </w:tcPr>
          <w:p w14:paraId="3C6C7716">
            <w:pPr>
              <w:pStyle w:val="30"/>
              <w:ind w:firstLine="0" w:firstLineChars="0"/>
              <w:rPr>
                <w:rFonts w:hint="eastAsia" w:ascii="仿宋" w:hAnsi="仿宋" w:eastAsia="仿宋" w:cs="仿宋"/>
              </w:rPr>
            </w:pPr>
            <w:r>
              <w:rPr>
                <w:rFonts w:hint="eastAsia" w:ascii="仿宋" w:hAnsi="仿宋" w:eastAsia="仿宋" w:cs="仿宋"/>
              </w:rPr>
              <w:t>需逐条对应</w:t>
            </w:r>
          </w:p>
        </w:tc>
      </w:tr>
      <w:tr w14:paraId="76C7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59" w:type="dxa"/>
            <w:noWrap w:val="0"/>
            <w:vAlign w:val="top"/>
          </w:tcPr>
          <w:p w14:paraId="6B8089A5">
            <w:pPr>
              <w:pStyle w:val="30"/>
              <w:ind w:firstLine="0" w:firstLineChars="0"/>
              <w:rPr>
                <w:rFonts w:hint="eastAsia" w:ascii="仿宋" w:hAnsi="仿宋" w:eastAsia="仿宋" w:cs="仿宋"/>
              </w:rPr>
            </w:pPr>
            <w:r>
              <w:rPr>
                <w:rFonts w:hint="eastAsia" w:ascii="仿宋" w:hAnsi="仿宋" w:eastAsia="仿宋" w:cs="仿宋"/>
              </w:rPr>
              <w:t>......</w:t>
            </w:r>
          </w:p>
        </w:tc>
        <w:tc>
          <w:tcPr>
            <w:tcW w:w="1860" w:type="dxa"/>
            <w:noWrap w:val="0"/>
            <w:vAlign w:val="top"/>
          </w:tcPr>
          <w:p w14:paraId="4F282039">
            <w:pPr>
              <w:pStyle w:val="30"/>
              <w:ind w:firstLine="0" w:firstLineChars="0"/>
              <w:rPr>
                <w:rFonts w:hint="eastAsia" w:ascii="仿宋" w:hAnsi="仿宋" w:eastAsia="仿宋" w:cs="仿宋"/>
              </w:rPr>
            </w:pPr>
          </w:p>
        </w:tc>
        <w:tc>
          <w:tcPr>
            <w:tcW w:w="1860" w:type="dxa"/>
            <w:noWrap w:val="0"/>
            <w:vAlign w:val="top"/>
          </w:tcPr>
          <w:p w14:paraId="6AB64F53">
            <w:pPr>
              <w:pStyle w:val="30"/>
              <w:ind w:firstLine="0" w:firstLineChars="0"/>
              <w:rPr>
                <w:rFonts w:hint="eastAsia" w:ascii="仿宋" w:hAnsi="仿宋" w:eastAsia="仿宋" w:cs="仿宋"/>
              </w:rPr>
            </w:pPr>
          </w:p>
        </w:tc>
        <w:tc>
          <w:tcPr>
            <w:tcW w:w="1861" w:type="dxa"/>
            <w:noWrap w:val="0"/>
            <w:vAlign w:val="top"/>
          </w:tcPr>
          <w:p w14:paraId="58D98BCB">
            <w:pPr>
              <w:pStyle w:val="30"/>
              <w:ind w:firstLine="0" w:firstLineChars="0"/>
              <w:rPr>
                <w:rFonts w:hint="eastAsia" w:ascii="仿宋" w:hAnsi="仿宋" w:eastAsia="仿宋" w:cs="仿宋"/>
              </w:rPr>
            </w:pPr>
          </w:p>
        </w:tc>
        <w:tc>
          <w:tcPr>
            <w:tcW w:w="1860" w:type="dxa"/>
            <w:noWrap w:val="0"/>
            <w:vAlign w:val="top"/>
          </w:tcPr>
          <w:p w14:paraId="175EAFD2">
            <w:pPr>
              <w:pStyle w:val="30"/>
              <w:ind w:firstLine="0" w:firstLineChars="0"/>
              <w:rPr>
                <w:rFonts w:hint="eastAsia" w:ascii="仿宋" w:hAnsi="仿宋" w:eastAsia="仿宋" w:cs="仿宋"/>
              </w:rPr>
            </w:pPr>
          </w:p>
        </w:tc>
      </w:tr>
      <w:tr w14:paraId="0471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59" w:type="dxa"/>
            <w:noWrap w:val="0"/>
            <w:vAlign w:val="top"/>
          </w:tcPr>
          <w:p w14:paraId="045BD666">
            <w:pPr>
              <w:pStyle w:val="30"/>
              <w:ind w:firstLine="0" w:firstLineChars="0"/>
              <w:rPr>
                <w:rFonts w:hint="eastAsia" w:ascii="仿宋" w:hAnsi="仿宋" w:eastAsia="仿宋" w:cs="仿宋"/>
              </w:rPr>
            </w:pPr>
            <w:r>
              <w:rPr>
                <w:rFonts w:hint="eastAsia" w:ascii="仿宋" w:hAnsi="仿宋" w:eastAsia="仿宋" w:cs="仿宋"/>
              </w:rPr>
              <w:t>......</w:t>
            </w:r>
          </w:p>
        </w:tc>
        <w:tc>
          <w:tcPr>
            <w:tcW w:w="1860" w:type="dxa"/>
            <w:noWrap w:val="0"/>
            <w:vAlign w:val="top"/>
          </w:tcPr>
          <w:p w14:paraId="46C88614">
            <w:pPr>
              <w:pStyle w:val="30"/>
              <w:ind w:firstLine="0" w:firstLineChars="0"/>
              <w:rPr>
                <w:rFonts w:hint="eastAsia" w:ascii="仿宋" w:hAnsi="仿宋" w:eastAsia="仿宋" w:cs="仿宋"/>
              </w:rPr>
            </w:pPr>
          </w:p>
        </w:tc>
        <w:tc>
          <w:tcPr>
            <w:tcW w:w="1860" w:type="dxa"/>
            <w:noWrap w:val="0"/>
            <w:vAlign w:val="top"/>
          </w:tcPr>
          <w:p w14:paraId="40C1C823">
            <w:pPr>
              <w:pStyle w:val="30"/>
              <w:ind w:firstLine="0" w:firstLineChars="0"/>
              <w:rPr>
                <w:rFonts w:hint="eastAsia" w:ascii="仿宋" w:hAnsi="仿宋" w:eastAsia="仿宋" w:cs="仿宋"/>
              </w:rPr>
            </w:pPr>
          </w:p>
        </w:tc>
        <w:tc>
          <w:tcPr>
            <w:tcW w:w="1861" w:type="dxa"/>
            <w:noWrap w:val="0"/>
            <w:vAlign w:val="top"/>
          </w:tcPr>
          <w:p w14:paraId="2E3F849F">
            <w:pPr>
              <w:pStyle w:val="30"/>
              <w:ind w:firstLine="0" w:firstLineChars="0"/>
              <w:rPr>
                <w:rFonts w:hint="eastAsia" w:ascii="仿宋" w:hAnsi="仿宋" w:eastAsia="仿宋" w:cs="仿宋"/>
              </w:rPr>
            </w:pPr>
          </w:p>
        </w:tc>
        <w:tc>
          <w:tcPr>
            <w:tcW w:w="1860" w:type="dxa"/>
            <w:noWrap w:val="0"/>
            <w:vAlign w:val="top"/>
          </w:tcPr>
          <w:p w14:paraId="1A816585">
            <w:pPr>
              <w:pStyle w:val="30"/>
              <w:ind w:firstLine="0" w:firstLineChars="0"/>
              <w:rPr>
                <w:rFonts w:hint="eastAsia" w:ascii="仿宋" w:hAnsi="仿宋" w:eastAsia="仿宋" w:cs="仿宋"/>
              </w:rPr>
            </w:pPr>
          </w:p>
        </w:tc>
      </w:tr>
      <w:tr w14:paraId="045B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859" w:type="dxa"/>
            <w:noWrap w:val="0"/>
            <w:vAlign w:val="top"/>
          </w:tcPr>
          <w:p w14:paraId="05E93783">
            <w:pPr>
              <w:pStyle w:val="30"/>
              <w:ind w:firstLine="0" w:firstLineChars="0"/>
              <w:rPr>
                <w:rFonts w:hint="eastAsia" w:ascii="仿宋" w:hAnsi="仿宋" w:eastAsia="仿宋" w:cs="仿宋"/>
              </w:rPr>
            </w:pPr>
            <w:r>
              <w:rPr>
                <w:rFonts w:hint="eastAsia" w:ascii="仿宋" w:hAnsi="仿宋" w:eastAsia="仿宋" w:cs="仿宋"/>
              </w:rPr>
              <w:t>......</w:t>
            </w:r>
          </w:p>
        </w:tc>
        <w:tc>
          <w:tcPr>
            <w:tcW w:w="1860" w:type="dxa"/>
            <w:noWrap w:val="0"/>
            <w:vAlign w:val="top"/>
          </w:tcPr>
          <w:p w14:paraId="0CCC626F">
            <w:pPr>
              <w:pStyle w:val="30"/>
              <w:ind w:firstLine="0" w:firstLineChars="0"/>
              <w:rPr>
                <w:rFonts w:hint="eastAsia" w:ascii="仿宋" w:hAnsi="仿宋" w:eastAsia="仿宋" w:cs="仿宋"/>
              </w:rPr>
            </w:pPr>
          </w:p>
        </w:tc>
        <w:tc>
          <w:tcPr>
            <w:tcW w:w="1860" w:type="dxa"/>
            <w:noWrap w:val="0"/>
            <w:vAlign w:val="top"/>
          </w:tcPr>
          <w:p w14:paraId="56C45B36">
            <w:pPr>
              <w:pStyle w:val="30"/>
              <w:ind w:firstLine="0" w:firstLineChars="0"/>
              <w:rPr>
                <w:rFonts w:hint="eastAsia" w:ascii="仿宋" w:hAnsi="仿宋" w:eastAsia="仿宋" w:cs="仿宋"/>
              </w:rPr>
            </w:pPr>
          </w:p>
        </w:tc>
        <w:tc>
          <w:tcPr>
            <w:tcW w:w="1861" w:type="dxa"/>
            <w:noWrap w:val="0"/>
            <w:vAlign w:val="top"/>
          </w:tcPr>
          <w:p w14:paraId="2528E55E">
            <w:pPr>
              <w:pStyle w:val="30"/>
              <w:ind w:firstLine="0" w:firstLineChars="0"/>
              <w:rPr>
                <w:rFonts w:hint="eastAsia" w:ascii="仿宋" w:hAnsi="仿宋" w:eastAsia="仿宋" w:cs="仿宋"/>
              </w:rPr>
            </w:pPr>
          </w:p>
        </w:tc>
        <w:tc>
          <w:tcPr>
            <w:tcW w:w="1860" w:type="dxa"/>
            <w:noWrap w:val="0"/>
            <w:vAlign w:val="top"/>
          </w:tcPr>
          <w:p w14:paraId="51A5C812">
            <w:pPr>
              <w:pStyle w:val="30"/>
              <w:ind w:firstLine="0" w:firstLineChars="0"/>
              <w:rPr>
                <w:rFonts w:hint="eastAsia" w:ascii="仿宋" w:hAnsi="仿宋" w:eastAsia="仿宋" w:cs="仿宋"/>
              </w:rPr>
            </w:pPr>
          </w:p>
        </w:tc>
      </w:tr>
      <w:tr w14:paraId="4A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9" w:type="dxa"/>
            <w:noWrap w:val="0"/>
            <w:vAlign w:val="top"/>
          </w:tcPr>
          <w:p w14:paraId="2C557E6D">
            <w:pPr>
              <w:pStyle w:val="30"/>
              <w:ind w:firstLine="0" w:firstLineChars="0"/>
              <w:rPr>
                <w:rFonts w:hint="eastAsia" w:ascii="仿宋" w:hAnsi="仿宋" w:eastAsia="仿宋" w:cs="仿宋"/>
              </w:rPr>
            </w:pPr>
            <w:r>
              <w:rPr>
                <w:rFonts w:hint="eastAsia" w:ascii="仿宋" w:hAnsi="仿宋" w:eastAsia="仿宋" w:cs="仿宋"/>
              </w:rPr>
              <w:t>......</w:t>
            </w:r>
          </w:p>
        </w:tc>
        <w:tc>
          <w:tcPr>
            <w:tcW w:w="1860" w:type="dxa"/>
            <w:noWrap w:val="0"/>
            <w:vAlign w:val="top"/>
          </w:tcPr>
          <w:p w14:paraId="3FC63CED">
            <w:pPr>
              <w:pStyle w:val="30"/>
              <w:ind w:firstLine="0" w:firstLineChars="0"/>
              <w:rPr>
                <w:rFonts w:hint="eastAsia" w:ascii="仿宋" w:hAnsi="仿宋" w:eastAsia="仿宋" w:cs="仿宋"/>
              </w:rPr>
            </w:pPr>
          </w:p>
        </w:tc>
        <w:tc>
          <w:tcPr>
            <w:tcW w:w="1860" w:type="dxa"/>
            <w:noWrap w:val="0"/>
            <w:vAlign w:val="top"/>
          </w:tcPr>
          <w:p w14:paraId="7D8F6525">
            <w:pPr>
              <w:pStyle w:val="30"/>
              <w:ind w:firstLine="0" w:firstLineChars="0"/>
              <w:rPr>
                <w:rFonts w:hint="eastAsia" w:ascii="仿宋" w:hAnsi="仿宋" w:eastAsia="仿宋" w:cs="仿宋"/>
              </w:rPr>
            </w:pPr>
          </w:p>
        </w:tc>
        <w:tc>
          <w:tcPr>
            <w:tcW w:w="1861" w:type="dxa"/>
            <w:noWrap w:val="0"/>
            <w:vAlign w:val="top"/>
          </w:tcPr>
          <w:p w14:paraId="226197D3">
            <w:pPr>
              <w:pStyle w:val="30"/>
              <w:ind w:firstLine="0" w:firstLineChars="0"/>
              <w:rPr>
                <w:rFonts w:hint="eastAsia" w:ascii="仿宋" w:hAnsi="仿宋" w:eastAsia="仿宋" w:cs="仿宋"/>
              </w:rPr>
            </w:pPr>
          </w:p>
        </w:tc>
        <w:tc>
          <w:tcPr>
            <w:tcW w:w="1860" w:type="dxa"/>
            <w:noWrap w:val="0"/>
            <w:vAlign w:val="top"/>
          </w:tcPr>
          <w:p w14:paraId="51E21573">
            <w:pPr>
              <w:pStyle w:val="30"/>
              <w:ind w:firstLine="0" w:firstLineChars="0"/>
              <w:rPr>
                <w:rFonts w:hint="eastAsia" w:ascii="仿宋" w:hAnsi="仿宋" w:eastAsia="仿宋" w:cs="仿宋"/>
              </w:rPr>
            </w:pPr>
          </w:p>
        </w:tc>
      </w:tr>
    </w:tbl>
    <w:p w14:paraId="7C822DA0">
      <w:pPr>
        <w:pStyle w:val="30"/>
        <w:ind w:firstLine="0" w:firstLineChars="0"/>
        <w:rPr>
          <w:rFonts w:hint="eastAsia" w:ascii="仿宋" w:hAnsi="仿宋" w:eastAsia="仿宋" w:cs="仿宋"/>
        </w:rPr>
      </w:pPr>
    </w:p>
    <w:p w14:paraId="62560650">
      <w:pPr>
        <w:spacing w:before="110" w:line="357" w:lineRule="auto"/>
        <w:ind w:left="231" w:right="633"/>
        <w:jc w:val="left"/>
        <w:rPr>
          <w:rFonts w:hint="eastAsia" w:ascii="仿宋" w:hAnsi="仿宋" w:eastAsia="仿宋" w:cs="仿宋"/>
          <w:sz w:val="24"/>
        </w:rPr>
      </w:pPr>
      <w:r>
        <w:rPr>
          <w:rFonts w:hint="eastAsia" w:ascii="仿宋" w:hAnsi="仿宋" w:eastAsia="仿宋" w:cs="仿宋"/>
          <w:sz w:val="24"/>
        </w:rPr>
        <w:t>注：投标人要将投标文件与招标文件在技术部分的差异之处汇集成此表。投标方必须详细填写技术偏离表。</w:t>
      </w:r>
    </w:p>
    <w:p w14:paraId="4E264292">
      <w:pPr>
        <w:pStyle w:val="30"/>
        <w:ind w:firstLine="0" w:firstLineChars="0"/>
        <w:rPr>
          <w:rFonts w:hint="eastAsia" w:ascii="仿宋" w:hAnsi="仿宋" w:eastAsia="仿宋" w:cs="仿宋"/>
        </w:rPr>
      </w:pPr>
    </w:p>
    <w:p w14:paraId="4520E52B">
      <w:pPr>
        <w:pStyle w:val="29"/>
        <w:rPr>
          <w:rFonts w:hint="eastAsia" w:ascii="仿宋" w:hAnsi="仿宋" w:eastAsia="仿宋" w:cs="仿宋"/>
          <w:b/>
          <w:color w:val="auto"/>
          <w:szCs w:val="24"/>
        </w:rPr>
      </w:pPr>
    </w:p>
    <w:p w14:paraId="11DB96B0">
      <w:pPr>
        <w:pStyle w:val="29"/>
        <w:rPr>
          <w:rFonts w:hint="eastAsia" w:ascii="仿宋" w:hAnsi="仿宋" w:eastAsia="仿宋" w:cs="仿宋"/>
          <w:b/>
          <w:color w:val="auto"/>
          <w:szCs w:val="24"/>
        </w:rPr>
      </w:pPr>
    </w:p>
    <w:p w14:paraId="338BB7EE">
      <w:pPr>
        <w:adjustRightInd w:val="0"/>
        <w:snapToGrid w:val="0"/>
        <w:ind w:firstLine="480" w:firstLineChars="200"/>
        <w:rPr>
          <w:rFonts w:hint="eastAsia" w:ascii="仿宋" w:hAnsi="仿宋" w:eastAsia="仿宋" w:cs="仿宋"/>
          <w:sz w:val="24"/>
        </w:rPr>
      </w:pPr>
    </w:p>
    <w:p w14:paraId="7904DDD7">
      <w:pPr>
        <w:adjustRightInd w:val="0"/>
        <w:snapToGrid w:val="0"/>
        <w:ind w:firstLine="480" w:firstLineChars="200"/>
        <w:rPr>
          <w:rFonts w:ascii="仿宋" w:hAnsi="仿宋" w:eastAsia="仿宋" w:cs="仿宋"/>
          <w:sz w:val="24"/>
          <w:u w:val="single"/>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p>
    <w:p w14:paraId="03C70763">
      <w:pPr>
        <w:adjustRightInd w:val="0"/>
        <w:snapToGrid w:val="0"/>
        <w:ind w:left="479" w:leftChars="228" w:firstLine="9360" w:firstLineChars="3900"/>
        <w:rPr>
          <w:rFonts w:hint="eastAsia" w:ascii="仿宋" w:hAnsi="仿宋" w:eastAsia="仿宋" w:cs="仿宋"/>
          <w:sz w:val="24"/>
        </w:rPr>
      </w:pPr>
      <w:r>
        <w:rPr>
          <w:rFonts w:hint="eastAsia" w:ascii="仿宋" w:hAnsi="仿宋" w:eastAsia="仿宋" w:cs="仿宋"/>
          <w:sz w:val="24"/>
        </w:rPr>
        <w:t xml:space="preserve"> 法定代表人或委托代理人（电子签名）：</w:t>
      </w:r>
      <w:r>
        <w:rPr>
          <w:rFonts w:hint="eastAsia" w:ascii="仿宋" w:hAnsi="仿宋" w:eastAsia="仿宋" w:cs="仿宋"/>
          <w:sz w:val="24"/>
          <w:u w:val="single"/>
        </w:rPr>
        <w:t xml:space="preserve">                 </w:t>
      </w:r>
    </w:p>
    <w:p w14:paraId="57473A4C">
      <w:pPr>
        <w:adjustRightInd w:val="0"/>
        <w:snapToGrid w:val="0"/>
        <w:ind w:left="479" w:leftChars="228" w:right="24" w:firstLine="9360" w:firstLineChars="3900"/>
        <w:rPr>
          <w:rFonts w:hint="eastAsia" w:ascii="仿宋" w:hAnsi="仿宋" w:eastAsia="仿宋" w:cs="仿宋"/>
          <w:bCs/>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12EABF4">
      <w:pPr>
        <w:pStyle w:val="14"/>
        <w:ind w:firstLine="560"/>
        <w:rPr>
          <w:rFonts w:hint="eastAsia" w:ascii="仿宋" w:hAnsi="仿宋" w:eastAsia="仿宋" w:cs="仿宋"/>
        </w:rPr>
        <w:sectPr>
          <w:pgSz w:w="11906" w:h="16838"/>
          <w:pgMar w:top="1276" w:right="1276" w:bottom="1440" w:left="1559" w:header="851" w:footer="992" w:gutter="0"/>
          <w:cols w:space="720" w:num="1"/>
          <w:docGrid w:linePitch="312" w:charSpace="0"/>
        </w:sectPr>
      </w:pPr>
    </w:p>
    <w:p w14:paraId="4304C8B4">
      <w:pPr>
        <w:ind w:left="298" w:right="698"/>
        <w:jc w:val="center"/>
        <w:rPr>
          <w:rFonts w:hint="eastAsia" w:ascii="仿宋" w:hAnsi="仿宋" w:eastAsia="仿宋" w:cs="仿宋"/>
          <w:b/>
          <w:sz w:val="30"/>
        </w:rPr>
      </w:pPr>
      <w:r>
        <w:rPr>
          <w:rFonts w:hint="eastAsia" w:ascii="仿宋" w:hAnsi="仿宋" w:eastAsia="仿宋" w:cs="仿宋"/>
          <w:b/>
          <w:sz w:val="30"/>
        </w:rPr>
        <w:t>（十三）其他有利于投标人的资料（如有）</w:t>
      </w:r>
    </w:p>
    <w:p w14:paraId="4DCC7AF4">
      <w:pPr>
        <w:jc w:val="center"/>
        <w:rPr>
          <w:rFonts w:hint="eastAsia" w:ascii="仿宋" w:hAnsi="仿宋" w:eastAsia="仿宋" w:cs="仿宋"/>
          <w:sz w:val="30"/>
        </w:rPr>
        <w:sectPr>
          <w:pgSz w:w="11910" w:h="16840"/>
          <w:pgMar w:top="1134" w:right="1134" w:bottom="1134" w:left="1134" w:header="0" w:footer="998" w:gutter="0"/>
          <w:cols w:space="720" w:num="1"/>
          <w:docGrid w:linePitch="1" w:charSpace="0"/>
        </w:sectPr>
      </w:pPr>
    </w:p>
    <w:p w14:paraId="0DF4A36C">
      <w:pPr>
        <w:spacing w:before="209"/>
        <w:ind w:left="296" w:right="698"/>
        <w:jc w:val="center"/>
        <w:rPr>
          <w:rFonts w:hint="eastAsia" w:ascii="仿宋" w:hAnsi="仿宋" w:eastAsia="仿宋" w:cs="仿宋"/>
          <w:b/>
          <w:sz w:val="30"/>
        </w:rPr>
      </w:pPr>
      <w:bookmarkStart w:id="64" w:name="（十五）投标单位反商业贿赂承诺书"/>
      <w:bookmarkEnd w:id="64"/>
      <w:r>
        <w:rPr>
          <w:rFonts w:hint="eastAsia" w:ascii="仿宋" w:hAnsi="仿宋" w:eastAsia="仿宋" w:cs="仿宋"/>
          <w:b/>
          <w:sz w:val="30"/>
        </w:rPr>
        <w:t>（十四）投标人反商业贿赂承诺书</w:t>
      </w:r>
    </w:p>
    <w:p w14:paraId="75975D71">
      <w:pPr>
        <w:spacing w:before="2"/>
        <w:rPr>
          <w:rFonts w:hint="eastAsia" w:ascii="仿宋" w:hAnsi="仿宋" w:eastAsia="仿宋" w:cs="仿宋"/>
          <w:b/>
          <w:sz w:val="29"/>
        </w:rPr>
      </w:pPr>
    </w:p>
    <w:p w14:paraId="6F133341">
      <w:pPr>
        <w:jc w:val="center"/>
        <w:rPr>
          <w:rFonts w:hint="eastAsia" w:ascii="仿宋" w:hAnsi="仿宋" w:eastAsia="仿宋" w:cs="仿宋"/>
          <w:b/>
          <w:sz w:val="30"/>
        </w:rPr>
      </w:pPr>
      <w:r>
        <w:rPr>
          <w:rFonts w:hint="eastAsia" w:ascii="仿宋" w:hAnsi="仿宋" w:eastAsia="仿宋" w:cs="仿宋"/>
          <w:b/>
          <w:sz w:val="30"/>
        </w:rPr>
        <w:t>承诺书（1）</w:t>
      </w:r>
    </w:p>
    <w:p w14:paraId="2537B75D">
      <w:pPr>
        <w:spacing w:before="8"/>
        <w:rPr>
          <w:rFonts w:hint="eastAsia" w:ascii="仿宋" w:hAnsi="仿宋" w:eastAsia="仿宋" w:cs="仿宋"/>
          <w:b/>
          <w:sz w:val="31"/>
        </w:rPr>
      </w:pPr>
    </w:p>
    <w:p w14:paraId="230CF049">
      <w:pPr>
        <w:spacing w:line="343" w:lineRule="auto"/>
        <w:ind w:left="231" w:right="182" w:firstLine="480"/>
        <w:rPr>
          <w:rFonts w:hint="eastAsia"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（项目名称）</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反不正当竞争法》的有关规定接受处罚。</w:t>
      </w:r>
    </w:p>
    <w:p w14:paraId="4ED0F61A">
      <w:pPr>
        <w:tabs>
          <w:tab w:val="left" w:pos="3711"/>
          <w:tab w:val="left" w:pos="5990"/>
        </w:tabs>
        <w:autoSpaceDE w:val="0"/>
        <w:autoSpaceDN w:val="0"/>
        <w:spacing w:line="360" w:lineRule="auto"/>
        <w:rPr>
          <w:rFonts w:hint="eastAsia" w:ascii="仿宋" w:hAnsi="仿宋" w:eastAsia="仿宋" w:cs="仿宋"/>
          <w:sz w:val="24"/>
        </w:rPr>
      </w:pPr>
    </w:p>
    <w:p w14:paraId="6BD8FAD3">
      <w:pPr>
        <w:tabs>
          <w:tab w:val="left" w:pos="3711"/>
          <w:tab w:val="left" w:pos="5990"/>
        </w:tabs>
        <w:autoSpaceDE w:val="0"/>
        <w:autoSpaceDN w:val="0"/>
        <w:spacing w:line="360" w:lineRule="auto"/>
        <w:ind w:firstLine="2640" w:firstLineChars="11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78AB636">
      <w:pPr>
        <w:tabs>
          <w:tab w:val="left" w:pos="9052"/>
        </w:tabs>
        <w:autoSpaceDE w:val="0"/>
        <w:autoSpaceDN w:val="0"/>
        <w:spacing w:line="360" w:lineRule="auto"/>
        <w:ind w:right="711" w:firstLine="2640" w:firstLineChars="1100"/>
        <w:rPr>
          <w:rFonts w:ascii="仿宋" w:hAnsi="仿宋" w:eastAsia="仿宋" w:cs="仿宋"/>
          <w:sz w:val="24"/>
          <w:u w:val="single"/>
        </w:rPr>
      </w:pPr>
      <w:r>
        <w:rPr>
          <w:rFonts w:hint="eastAsia" w:ascii="仿宋" w:hAnsi="仿宋" w:eastAsia="仿宋" w:cs="仿宋"/>
          <w:sz w:val="24"/>
        </w:rPr>
        <w:t>法定代表人或委托代理人（电子签名）：</w:t>
      </w:r>
      <w:r>
        <w:rPr>
          <w:rFonts w:hint="eastAsia" w:ascii="仿宋" w:hAnsi="仿宋" w:eastAsia="仿宋" w:cs="仿宋"/>
          <w:sz w:val="24"/>
          <w:u w:val="single"/>
        </w:rPr>
        <w:t xml:space="preserve">             </w:t>
      </w:r>
    </w:p>
    <w:p w14:paraId="03880B04">
      <w:pPr>
        <w:pStyle w:val="28"/>
        <w:spacing w:line="360" w:lineRule="auto"/>
        <w:ind w:firstLine="4320" w:firstLineChars="18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712AA09">
      <w:pPr>
        <w:rPr>
          <w:rFonts w:hint="eastAsia" w:ascii="仿宋" w:hAnsi="仿宋" w:eastAsia="仿宋" w:cs="仿宋"/>
          <w:sz w:val="26"/>
        </w:rPr>
      </w:pPr>
    </w:p>
    <w:p w14:paraId="626B6FF4">
      <w:pPr>
        <w:spacing w:before="3"/>
        <w:rPr>
          <w:rFonts w:hint="eastAsia" w:ascii="仿宋" w:hAnsi="仿宋" w:eastAsia="仿宋" w:cs="仿宋"/>
          <w:sz w:val="30"/>
        </w:rPr>
      </w:pPr>
    </w:p>
    <w:p w14:paraId="1FF1ED22">
      <w:pPr>
        <w:pStyle w:val="5"/>
        <w:spacing w:before="1"/>
        <w:ind w:left="282"/>
        <w:jc w:val="center"/>
        <w:rPr>
          <w:rFonts w:hint="eastAsia" w:ascii="仿宋" w:hAnsi="仿宋" w:eastAsia="仿宋" w:cs="仿宋"/>
        </w:rPr>
      </w:pPr>
      <w:r>
        <w:rPr>
          <w:rFonts w:hint="eastAsia" w:ascii="仿宋" w:hAnsi="仿宋" w:eastAsia="仿宋" w:cs="仿宋"/>
        </w:rPr>
        <w:br w:type="page"/>
      </w:r>
      <w:bookmarkStart w:id="65" w:name="_Toc23714"/>
      <w:r>
        <w:rPr>
          <w:rFonts w:hint="eastAsia" w:ascii="仿宋" w:hAnsi="仿宋" w:eastAsia="仿宋" w:cs="仿宋"/>
        </w:rPr>
        <w:t>承诺书（2）</w:t>
      </w:r>
      <w:bookmarkEnd w:id="65"/>
    </w:p>
    <w:p w14:paraId="17C3C221">
      <w:pPr>
        <w:autoSpaceDE w:val="0"/>
        <w:autoSpaceDN w:val="0"/>
        <w:spacing w:line="360" w:lineRule="auto"/>
        <w:ind w:left="231"/>
        <w:rPr>
          <w:rFonts w:hint="eastAsia" w:ascii="仿宋" w:hAnsi="仿宋" w:eastAsia="仿宋" w:cs="仿宋"/>
          <w:sz w:val="24"/>
        </w:rPr>
      </w:pPr>
      <w:r>
        <w:rPr>
          <w:rFonts w:hint="eastAsia" w:ascii="仿宋" w:hAnsi="仿宋" w:eastAsia="仿宋" w:cs="仿宋"/>
          <w:sz w:val="24"/>
        </w:rPr>
        <w:t>投标单位承诺书</w:t>
      </w:r>
    </w:p>
    <w:p w14:paraId="24324296">
      <w:pPr>
        <w:autoSpaceDE w:val="0"/>
        <w:autoSpaceDN w:val="0"/>
        <w:spacing w:line="360" w:lineRule="auto"/>
        <w:ind w:left="711" w:right="622"/>
        <w:rPr>
          <w:rFonts w:hint="eastAsia" w:ascii="仿宋" w:hAnsi="仿宋" w:eastAsia="仿宋" w:cs="仿宋"/>
          <w:sz w:val="24"/>
        </w:rPr>
      </w:pPr>
      <w:r>
        <w:rPr>
          <w:rFonts w:hint="eastAsia" w:ascii="仿宋" w:hAnsi="仿宋" w:eastAsia="仿宋" w:cs="仿宋"/>
          <w:sz w:val="24"/>
        </w:rPr>
        <w:t>我公司承诺在参加本次</w:t>
      </w:r>
      <w:r>
        <w:rPr>
          <w:rFonts w:hint="eastAsia" w:ascii="仿宋" w:hAnsi="仿宋" w:eastAsia="仿宋" w:cs="仿宋"/>
          <w:sz w:val="24"/>
          <w:u w:val="single"/>
        </w:rPr>
        <w:t>（项目名称）</w:t>
      </w:r>
      <w:r>
        <w:rPr>
          <w:rFonts w:hint="eastAsia" w:ascii="仿宋" w:hAnsi="仿宋" w:eastAsia="仿宋" w:cs="仿宋"/>
          <w:spacing w:val="-8"/>
          <w:sz w:val="24"/>
        </w:rPr>
        <w:t xml:space="preserve"> </w:t>
      </w:r>
      <w:r>
        <w:rPr>
          <w:rFonts w:hint="eastAsia" w:ascii="仿宋" w:hAnsi="仿宋" w:eastAsia="仿宋" w:cs="仿宋"/>
          <w:spacing w:val="-2"/>
          <w:sz w:val="24"/>
        </w:rPr>
        <w:t>投标前三年内，无以下行为：</w:t>
      </w:r>
      <w:r>
        <w:rPr>
          <w:rFonts w:hint="eastAsia" w:ascii="仿宋" w:hAnsi="仿宋" w:eastAsia="仿宋" w:cs="仿宋"/>
          <w:sz w:val="24"/>
        </w:rPr>
        <w:t>重大违法行为；</w:t>
      </w:r>
    </w:p>
    <w:p w14:paraId="3D83D2C2">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商业贿赂行为；</w:t>
      </w:r>
    </w:p>
    <w:p w14:paraId="5A7491B2">
      <w:pPr>
        <w:autoSpaceDE w:val="0"/>
        <w:autoSpaceDN w:val="0"/>
        <w:spacing w:line="360" w:lineRule="auto"/>
        <w:ind w:left="711"/>
        <w:rPr>
          <w:rFonts w:hint="eastAsia" w:ascii="仿宋" w:hAnsi="仿宋" w:eastAsia="仿宋" w:cs="仿宋"/>
          <w:sz w:val="24"/>
        </w:rPr>
      </w:pPr>
      <w:r>
        <w:rPr>
          <w:rFonts w:hint="eastAsia" w:ascii="仿宋" w:hAnsi="仿宋" w:eastAsia="仿宋" w:cs="仿宋"/>
          <w:sz w:val="24"/>
        </w:rPr>
        <w:t>政府采购法《第七十七条》，列入不良行为记录名单的各种行为；</w:t>
      </w:r>
    </w:p>
    <w:p w14:paraId="7B26689A">
      <w:pPr>
        <w:autoSpaceDE w:val="0"/>
        <w:autoSpaceDN w:val="0"/>
        <w:spacing w:line="360" w:lineRule="auto"/>
        <w:ind w:left="231" w:right="631" w:firstLine="480"/>
        <w:rPr>
          <w:rFonts w:hint="eastAsia" w:ascii="仿宋" w:hAnsi="仿宋" w:eastAsia="仿宋" w:cs="仿宋"/>
          <w:sz w:val="24"/>
        </w:rPr>
      </w:pPr>
      <w:r>
        <w:rPr>
          <w:rFonts w:hint="eastAsia" w:ascii="仿宋" w:hAnsi="仿宋" w:eastAsia="仿宋" w:cs="仿宋"/>
          <w:sz w:val="24"/>
        </w:rPr>
        <w:t>如有上述行为，我公司及项目参与人员自愿放弃本次项目的投标、报价资格，若为预中标、成交人，也自愿放弃中标、成交资格。</w:t>
      </w:r>
    </w:p>
    <w:p w14:paraId="719ADE4E">
      <w:pPr>
        <w:spacing w:before="6"/>
        <w:rPr>
          <w:rFonts w:hint="eastAsia" w:ascii="仿宋" w:hAnsi="仿宋" w:eastAsia="仿宋" w:cs="仿宋"/>
          <w:sz w:val="30"/>
        </w:rPr>
      </w:pPr>
    </w:p>
    <w:p w14:paraId="27F8B54C">
      <w:pPr>
        <w:tabs>
          <w:tab w:val="left" w:pos="3711"/>
          <w:tab w:val="left" w:pos="5990"/>
        </w:tabs>
        <w:autoSpaceDE w:val="0"/>
        <w:autoSpaceDN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投标人名称（电子签章）：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35C42391">
      <w:pPr>
        <w:tabs>
          <w:tab w:val="left" w:pos="9052"/>
        </w:tabs>
        <w:autoSpaceDE w:val="0"/>
        <w:autoSpaceDN w:val="0"/>
        <w:spacing w:line="360" w:lineRule="auto"/>
        <w:ind w:right="711" w:firstLine="2400" w:firstLineChars="1000"/>
        <w:rPr>
          <w:rFonts w:hint="eastAsia" w:ascii="仿宋" w:hAnsi="仿宋" w:eastAsia="仿宋" w:cs="仿宋"/>
          <w:sz w:val="24"/>
          <w:u w:val="single"/>
        </w:rPr>
      </w:pPr>
      <w:r>
        <w:rPr>
          <w:rFonts w:hint="eastAsia" w:ascii="仿宋" w:hAnsi="仿宋" w:eastAsia="仿宋" w:cs="仿宋"/>
          <w:sz w:val="24"/>
        </w:rPr>
        <w:t>法定代表人或委托代理人（电子签名）：</w:t>
      </w:r>
      <w:r>
        <w:rPr>
          <w:rFonts w:hint="eastAsia" w:ascii="仿宋" w:hAnsi="仿宋" w:eastAsia="仿宋" w:cs="仿宋"/>
          <w:sz w:val="24"/>
          <w:u w:val="single"/>
        </w:rPr>
        <w:t xml:space="preserve">                                  </w:t>
      </w:r>
    </w:p>
    <w:p w14:paraId="441681BF">
      <w:pPr>
        <w:pStyle w:val="28"/>
        <w:spacing w:line="360" w:lineRule="auto"/>
        <w:ind w:firstLine="960" w:firstLineChars="400"/>
        <w:rPr>
          <w:rFonts w:hint="eastAsia" w:ascii="仿宋" w:hAnsi="仿宋" w:eastAsia="仿宋" w:cs="仿宋"/>
          <w:sz w:val="24"/>
          <w:szCs w:val="24"/>
        </w:rPr>
      </w:pPr>
    </w:p>
    <w:p w14:paraId="68D72084">
      <w:pPr>
        <w:spacing w:line="440" w:lineRule="exact"/>
        <w:ind w:firstLine="4348" w:firstLineChars="1812"/>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2D957F9">
      <w:pPr>
        <w:spacing w:line="360" w:lineRule="auto"/>
        <w:rPr>
          <w:rFonts w:hint="eastAsia" w:ascii="仿宋" w:hAnsi="仿宋" w:eastAsia="仿宋" w:cs="仿宋"/>
          <w:sz w:val="24"/>
        </w:rPr>
      </w:pPr>
    </w:p>
    <w:p w14:paraId="70E72497">
      <w:pPr>
        <w:pStyle w:val="32"/>
        <w:jc w:val="center"/>
        <w:rPr>
          <w:rFonts w:hint="eastAsia" w:ascii="仿宋" w:hAnsi="仿宋" w:eastAsia="仿宋" w:cs="仿宋"/>
          <w:b/>
          <w:sz w:val="30"/>
          <w:lang w:eastAsia="zh-CN"/>
        </w:rPr>
      </w:pPr>
      <w:r>
        <w:rPr>
          <w:rFonts w:hint="eastAsia" w:ascii="仿宋" w:hAnsi="仿宋" w:eastAsia="仿宋" w:cs="仿宋"/>
          <w:lang w:eastAsia="zh-CN"/>
        </w:rPr>
        <w:br w:type="page"/>
      </w:r>
      <w:r>
        <w:rPr>
          <w:rFonts w:hint="eastAsia" w:ascii="仿宋" w:hAnsi="仿宋" w:eastAsia="仿宋" w:cs="仿宋"/>
          <w:b/>
          <w:sz w:val="30"/>
          <w:lang w:eastAsia="zh-CN"/>
        </w:rPr>
        <w:t>（十五）投标文件未附有招标人不能接受的附加条件承诺书</w:t>
      </w:r>
    </w:p>
    <w:p w14:paraId="310FD75F">
      <w:pPr>
        <w:pStyle w:val="32"/>
        <w:jc w:val="center"/>
        <w:rPr>
          <w:rFonts w:hint="eastAsia" w:ascii="仿宋" w:hAnsi="仿宋" w:eastAsia="仿宋" w:cs="仿宋"/>
          <w:b/>
          <w:sz w:val="30"/>
          <w:lang w:eastAsia="zh-CN"/>
        </w:rPr>
      </w:pPr>
    </w:p>
    <w:p w14:paraId="3AE8C90C">
      <w:pPr>
        <w:pStyle w:val="32"/>
        <w:jc w:val="center"/>
        <w:rPr>
          <w:rFonts w:hint="eastAsia" w:ascii="仿宋" w:hAnsi="仿宋" w:eastAsia="仿宋" w:cs="仿宋"/>
          <w:bCs/>
          <w:sz w:val="30"/>
          <w:lang w:eastAsia="zh-CN"/>
        </w:rPr>
      </w:pPr>
      <w:r>
        <w:rPr>
          <w:rFonts w:hint="eastAsia" w:ascii="仿宋" w:hAnsi="仿宋" w:eastAsia="仿宋" w:cs="仿宋"/>
          <w:bCs/>
          <w:sz w:val="30"/>
          <w:lang w:eastAsia="zh-CN"/>
        </w:rPr>
        <w:t>（格式自拟）</w:t>
      </w:r>
    </w:p>
    <w:p w14:paraId="75089233">
      <w:pPr>
        <w:pStyle w:val="32"/>
        <w:rPr>
          <w:rFonts w:hint="eastAsia" w:ascii="仿宋" w:hAnsi="仿宋" w:eastAsia="仿宋" w:cs="仿宋"/>
          <w:lang w:eastAsia="zh-CN"/>
        </w:rPr>
      </w:pPr>
    </w:p>
    <w:p w14:paraId="32DCEB3E"/>
    <w:p w14:paraId="090AA7E0"/>
    <w:p w14:paraId="3D942384"/>
    <w:p w14:paraId="380B4B41"/>
    <w:p w14:paraId="56A812B0"/>
    <w:p w14:paraId="482E3906"/>
    <w:p w14:paraId="4B6EF7C0"/>
    <w:p w14:paraId="6D4A6897"/>
    <w:p w14:paraId="61A1D814"/>
    <w:p w14:paraId="03E94BFE"/>
    <w:p w14:paraId="383DD021"/>
    <w:p w14:paraId="262E73AF"/>
    <w:p w14:paraId="28BA470C"/>
    <w:p w14:paraId="4D16DA1F"/>
    <w:p w14:paraId="70E19F3C"/>
    <w:p w14:paraId="36A922A7"/>
    <w:p w14:paraId="32A73D7D"/>
    <w:p w14:paraId="3937A4AD"/>
    <w:p w14:paraId="58D9FB5F"/>
    <w:p w14:paraId="3BC4934D"/>
    <w:p w14:paraId="4C61FA87"/>
    <w:p w14:paraId="56AF0735"/>
    <w:p w14:paraId="44F0D5EF"/>
    <w:p w14:paraId="1640DA62"/>
    <w:p w14:paraId="019A9901"/>
    <w:p w14:paraId="6FE7DBA8"/>
    <w:p w14:paraId="3E4CAFA3"/>
    <w:p w14:paraId="619EA54B"/>
    <w:p w14:paraId="3A1A4B78"/>
    <w:p w14:paraId="0EC2F7F0"/>
    <w:p w14:paraId="68B5DF6E"/>
    <w:p w14:paraId="6DF4AA4C"/>
    <w:p w14:paraId="60A23761"/>
    <w:p w14:paraId="66D1A445"/>
    <w:p w14:paraId="774B0FC3"/>
    <w:p w14:paraId="4FEB2E6A"/>
    <w:p w14:paraId="75488688"/>
    <w:p w14:paraId="1CA16016"/>
    <w:p w14:paraId="72AB154A"/>
    <w:p w14:paraId="3E0630CC"/>
    <w:p w14:paraId="5F1BE32B"/>
    <w:p w14:paraId="7B33543B"/>
    <w:p w14:paraId="323A24AE"/>
    <w:p w14:paraId="796340B4"/>
    <w:p w14:paraId="3B7FE4CB"/>
    <w:p w14:paraId="09593E7C"/>
    <w:p w14:paraId="20ECBFA6"/>
    <w:p w14:paraId="3179E842"/>
    <w:p w14:paraId="6B84CF3D"/>
    <w:p w14:paraId="11943D00">
      <w:pPr>
        <w:pStyle w:val="29"/>
        <w:spacing w:line="540" w:lineRule="exact"/>
        <w:jc w:val="both"/>
        <w:rPr>
          <w:rFonts w:hint="eastAsia" w:ascii="仿宋" w:hAnsi="仿宋" w:eastAsia="仿宋" w:cs="仿宋"/>
          <w:b/>
          <w:color w:val="auto"/>
          <w:spacing w:val="-3"/>
          <w:kern w:val="0"/>
          <w:sz w:val="30"/>
          <w:szCs w:val="20"/>
          <w:lang w:val="en-AU"/>
        </w:rPr>
      </w:pPr>
      <w:r>
        <w:rPr>
          <w:rFonts w:hint="eastAsia" w:ascii="仿宋" w:hAnsi="仿宋" w:eastAsia="仿宋" w:cs="仿宋"/>
          <w:b/>
          <w:color w:val="auto"/>
          <w:spacing w:val="-3"/>
          <w:kern w:val="0"/>
          <w:sz w:val="30"/>
          <w:szCs w:val="20"/>
          <w:lang w:val="en-AU"/>
        </w:rPr>
        <w:t>（</w:t>
      </w:r>
      <w:r>
        <w:rPr>
          <w:rFonts w:hint="eastAsia" w:ascii="仿宋" w:hAnsi="仿宋" w:eastAsia="仿宋" w:cs="仿宋"/>
          <w:b/>
          <w:color w:val="auto"/>
          <w:spacing w:val="-3"/>
          <w:kern w:val="0"/>
          <w:sz w:val="30"/>
          <w:szCs w:val="20"/>
        </w:rPr>
        <w:t>十六</w:t>
      </w:r>
      <w:r>
        <w:rPr>
          <w:rFonts w:hint="eastAsia" w:ascii="仿宋" w:hAnsi="仿宋" w:eastAsia="仿宋" w:cs="仿宋"/>
          <w:b/>
          <w:color w:val="auto"/>
          <w:spacing w:val="-3"/>
          <w:kern w:val="0"/>
          <w:sz w:val="30"/>
          <w:szCs w:val="20"/>
          <w:lang w:val="en-AU"/>
        </w:rPr>
        <w:t>）资格证明文件内容：(以下文件必须在有效期内)</w:t>
      </w:r>
    </w:p>
    <w:p w14:paraId="6C2AB22D">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(1) 投标人具有独立承担民事责任的能力，提供有效的营业执照（已实行三证合一的企业仅提供有社会信用代码的新版营业执照）、组织机构代码证、税务登记证；</w:t>
      </w:r>
    </w:p>
    <w:p w14:paraId="4A3A6A74">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(2) 具有良好的商业信誉和健全的财务会计制度，提供经审计的2024年财务审计报告，成立不足1年的企业提供财务报表。（财务审计报告或财务报表应至少包括资产负债表、损益表、现金流量表或财务状况变动表，当月新成立公司不需提供）。</w:t>
      </w:r>
    </w:p>
    <w:p w14:paraId="78E09C29">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(3) 有依法缴纳税收和社会保障资金的良好记录，提供开标前三个月任意一个月依法缴纳税收证明及社保缴纳证明，当月新成立公司无需提供；无需纳税或免税的也需提供相应证明材料；</w:t>
      </w:r>
    </w:p>
    <w:p w14:paraId="58AB8D5D">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(4) 具有履行合同所必需的设备和专业技术能力，提供相关证明材料或声明；</w:t>
      </w:r>
    </w:p>
    <w:p w14:paraId="66806F9A">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(5) 提供无重大违法记录声明书；</w:t>
      </w:r>
    </w:p>
    <w:p w14:paraId="02B60651">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(6) 投标人未在“信用中国”网站（WWW.creditchina.gov.cn）、中国政府采购网（www.ccgp.gov.cn）被列入失信被执行人、重大税收违法失信主体、政府采购严重违法失信行为记录名单的（尚在处罚期内的）；</w:t>
      </w:r>
    </w:p>
    <w:p w14:paraId="4CB8CD0A">
      <w:pPr>
        <w:pStyle w:val="29"/>
        <w:spacing w:line="520" w:lineRule="exact"/>
        <w:ind w:firstLine="562"/>
        <w:jc w:val="both"/>
        <w:rPr>
          <w:rFonts w:hint="eastAsia" w:ascii="仿宋" w:hAnsi="仿宋" w:eastAsia="仿宋" w:cs="仿宋"/>
          <w:bCs/>
          <w:sz w:val="28"/>
          <w:szCs w:val="28"/>
        </w:rPr>
      </w:pPr>
      <w:r>
        <w:rPr>
          <w:rFonts w:hint="eastAsia" w:ascii="仿宋" w:hAnsi="仿宋" w:eastAsia="仿宋" w:cs="仿宋"/>
          <w:bCs/>
          <w:sz w:val="28"/>
          <w:szCs w:val="28"/>
        </w:rPr>
        <w:t>(7) 供应商认为有必要提供的声明及其他资料。</w:t>
      </w:r>
    </w:p>
    <w:p w14:paraId="694E0EF4">
      <w:pPr>
        <w:ind w:left="160" w:hanging="160"/>
        <w:rPr>
          <w:rFonts w:hint="eastAsia" w:ascii="仿宋" w:hAnsi="仿宋" w:eastAsia="仿宋" w:cs="仿宋"/>
          <w:kern w:val="0"/>
          <w:sz w:val="28"/>
          <w:szCs w:val="28"/>
        </w:rPr>
      </w:pPr>
    </w:p>
    <w:p w14:paraId="3AF2AB4E">
      <w:pPr>
        <w:ind w:left="160" w:hanging="160"/>
        <w:rPr>
          <w:rFonts w:ascii="宋体" w:hAnsi="宋体"/>
          <w:kern w:val="0"/>
          <w:sz w:val="28"/>
          <w:szCs w:val="28"/>
        </w:rPr>
      </w:pPr>
    </w:p>
    <w:p w14:paraId="36FB79C9">
      <w:pPr>
        <w:ind w:left="160" w:hanging="160"/>
        <w:rPr>
          <w:rFonts w:ascii="宋体" w:hAnsi="宋体"/>
          <w:kern w:val="0"/>
          <w:sz w:val="28"/>
          <w:szCs w:val="28"/>
        </w:rPr>
      </w:pPr>
    </w:p>
    <w:p w14:paraId="77B6739F">
      <w:pPr>
        <w:ind w:left="160" w:hanging="160"/>
        <w:rPr>
          <w:rFonts w:ascii="宋体" w:hAnsi="宋体"/>
          <w:kern w:val="0"/>
          <w:sz w:val="32"/>
          <w:szCs w:val="32"/>
        </w:rPr>
      </w:pPr>
    </w:p>
    <w:p w14:paraId="59D83259">
      <w:pPr>
        <w:ind w:left="160" w:hanging="160"/>
        <w:rPr>
          <w:rFonts w:ascii="宋体" w:hAnsi="宋体"/>
          <w:kern w:val="0"/>
          <w:sz w:val="32"/>
          <w:szCs w:val="32"/>
        </w:rPr>
      </w:pPr>
    </w:p>
    <w:p w14:paraId="2F08D447">
      <w:pPr>
        <w:ind w:left="160" w:hanging="160"/>
        <w:rPr>
          <w:rFonts w:ascii="宋体" w:hAnsi="宋体"/>
          <w:kern w:val="0"/>
          <w:sz w:val="32"/>
          <w:szCs w:val="32"/>
        </w:rPr>
      </w:pPr>
    </w:p>
    <w:p w14:paraId="0E93D13E">
      <w:pPr>
        <w:ind w:left="160" w:hanging="160"/>
        <w:rPr>
          <w:rFonts w:ascii="宋体" w:hAnsi="宋体"/>
          <w:kern w:val="0"/>
          <w:sz w:val="32"/>
          <w:szCs w:val="32"/>
        </w:rPr>
      </w:pPr>
    </w:p>
    <w:p w14:paraId="31A37B90">
      <w:pPr>
        <w:ind w:left="160" w:hanging="160"/>
        <w:rPr>
          <w:rFonts w:ascii="宋体" w:hAnsi="宋体"/>
          <w:kern w:val="0"/>
          <w:sz w:val="32"/>
          <w:szCs w:val="32"/>
        </w:rPr>
      </w:pPr>
    </w:p>
    <w:p w14:paraId="7F942E4D">
      <w:pPr>
        <w:ind w:left="160" w:hanging="160"/>
        <w:rPr>
          <w:rFonts w:ascii="宋体" w:hAnsi="宋体"/>
          <w:kern w:val="0"/>
          <w:sz w:val="32"/>
          <w:szCs w:val="32"/>
        </w:rPr>
      </w:pPr>
    </w:p>
    <w:p w14:paraId="0CC566E4">
      <w:pPr>
        <w:ind w:left="160" w:hanging="160"/>
        <w:rPr>
          <w:rFonts w:ascii="宋体" w:hAnsi="宋体"/>
          <w:kern w:val="0"/>
          <w:sz w:val="32"/>
          <w:szCs w:val="32"/>
        </w:rPr>
      </w:pPr>
    </w:p>
    <w:p w14:paraId="6C48258A">
      <w:pPr>
        <w:ind w:left="160" w:hanging="160"/>
        <w:rPr>
          <w:rFonts w:ascii="宋体" w:hAnsi="宋体"/>
          <w:kern w:val="0"/>
          <w:sz w:val="36"/>
          <w:szCs w:val="36"/>
        </w:rPr>
      </w:pPr>
    </w:p>
    <w:p w14:paraId="65B1F13D">
      <w:pPr>
        <w:ind w:left="161" w:hanging="161"/>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关于满足《中华人民共和国政府采购法》第二十二条的承诺</w:t>
      </w:r>
    </w:p>
    <w:p w14:paraId="28731720">
      <w:pPr>
        <w:ind w:firstLine="480" w:firstLineChars="200"/>
        <w:rPr>
          <w:rFonts w:hint="eastAsia" w:ascii="仿宋" w:hAnsi="仿宋" w:eastAsia="仿宋" w:cs="仿宋"/>
          <w:kern w:val="0"/>
          <w:sz w:val="24"/>
        </w:rPr>
      </w:pPr>
    </w:p>
    <w:p w14:paraId="416175D4">
      <w:pPr>
        <w:ind w:left="120" w:hanging="120"/>
        <w:rPr>
          <w:rFonts w:hint="eastAsia" w:ascii="仿宋" w:hAnsi="仿宋" w:eastAsia="仿宋" w:cs="仿宋"/>
          <w:kern w:val="0"/>
          <w:sz w:val="28"/>
          <w:szCs w:val="28"/>
        </w:rPr>
      </w:pPr>
      <w:r>
        <w:rPr>
          <w:rFonts w:hint="eastAsia" w:ascii="仿宋" w:hAnsi="仿宋" w:eastAsia="仿宋" w:cs="仿宋"/>
          <w:kern w:val="0"/>
          <w:sz w:val="28"/>
          <w:szCs w:val="28"/>
        </w:rPr>
        <w:t>我公司作为本次采购项目的投标人，根据招标文件要求，现郑重承诺如下：</w:t>
      </w:r>
    </w:p>
    <w:p w14:paraId="3836FC39">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一、具备《中华人民共和国政府采购法》第二十二条的条件：</w:t>
      </w:r>
    </w:p>
    <w:p w14:paraId="1CC98026">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（一）具有独立承担民事责任的能力； </w:t>
      </w:r>
    </w:p>
    <w:p w14:paraId="35B9922E">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（二）具有良好的商业信誉和健全的财务会计制度； </w:t>
      </w:r>
    </w:p>
    <w:p w14:paraId="7D9E24F3">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（三）具有履行合同所必需的设备和专业技术能力； </w:t>
      </w:r>
    </w:p>
    <w:p w14:paraId="3FAFDD0A">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（四）有依法缴纳税收和社会保障资金的良好记录； </w:t>
      </w:r>
    </w:p>
    <w:p w14:paraId="5C62385F">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（五）在经营活动中没有重大违法记录；</w:t>
      </w:r>
    </w:p>
    <w:p w14:paraId="1E877A6D">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（六）法律、行政法规规定的其他条件；</w:t>
      </w:r>
    </w:p>
    <w:p w14:paraId="40DC1494">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本公司对上述承诺的内容事项真实性负责。如经查实上述承诺的内容事项存在虚假，我公司愿意接受以提供虚假材料谋取中标追究法律责任。</w:t>
      </w:r>
    </w:p>
    <w:p w14:paraId="0857C683">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28930968">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企业名称(盖公章):</w:t>
      </w:r>
    </w:p>
    <w:p w14:paraId="6CD6CBEB">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法定代表人(负责人)或其授权代表(签字或盖章):</w:t>
      </w:r>
    </w:p>
    <w:p w14:paraId="2519D689">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日期:</w:t>
      </w:r>
    </w:p>
    <w:p w14:paraId="73E74D65">
      <w:pPr>
        <w:ind w:left="161" w:hanging="161"/>
        <w:jc w:val="center"/>
        <w:rPr>
          <w:rFonts w:hint="eastAsia" w:ascii="仿宋" w:hAnsi="仿宋" w:eastAsia="仿宋" w:cs="仿宋"/>
          <w:b/>
          <w:bCs/>
          <w:kern w:val="0"/>
          <w:sz w:val="28"/>
          <w:szCs w:val="28"/>
        </w:rPr>
      </w:pPr>
    </w:p>
    <w:p w14:paraId="67597D6F">
      <w:pPr>
        <w:rPr>
          <w:rFonts w:hint="eastAsia"/>
        </w:rPr>
      </w:pPr>
    </w:p>
    <w:p w14:paraId="5B9EC908"/>
    <w:sectPr>
      <w:footerReference r:id="rId6" w:type="default"/>
      <w:pgSz w:w="11906" w:h="16838"/>
      <w:pgMar w:top="1440" w:right="1286"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mp;#23435;&amp;#20307;">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DB8B">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5F35">
    <w:pPr>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19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1940" cy="200025"/>
                      </a:xfrm>
                      <a:prstGeom prst="rect">
                        <a:avLst/>
                      </a:prstGeom>
                      <a:noFill/>
                      <a:ln w="15875">
                        <a:noFill/>
                      </a:ln>
                      <a:effectLst/>
                    </wps:spPr>
                    <wps:txbx>
                      <w:txbxContent>
                        <w:p w14:paraId="65416370">
                          <w:pPr>
                            <w:pStyle w:val="12"/>
                          </w:pPr>
                          <w:r>
                            <w:fldChar w:fldCharType="begin"/>
                          </w:r>
                          <w:r>
                            <w:instrText xml:space="preserve"> PAGE  \* MERGEFORMAT </w:instrText>
                          </w:r>
                          <w:r>
                            <w:fldChar w:fldCharType="separate"/>
                          </w:r>
                          <w:r>
                            <w:t>24</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5.75pt;width:22.2pt;mso-position-horizontal:center;mso-position-horizontal-relative:margin;z-index:251660288;mso-width-relative:page;mso-height-relative:page;" filled="f" stroked="f" coordsize="21600,21600" o:gfxdata="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nAUCdQAAAADAQAADwAAAAAAAAABACAAAAAiAAAAZHJzL2Rvd25yZXYu&#10;eG1sUEsBAhQAFAAAAAgAh07iQCjorQXGAQAAiQMAAA4AAAAAAAAAAQAgAAAAIwEAAGRycy9lMm9E&#10;b2MueG1sUEsFBgAAAAAGAAYAWQEAAFsFAAAAAA==&#10;">
              <v:fill on="f" focussize="0,0"/>
              <v:stroke on="f" weight="1.25pt"/>
              <v:imagedata o:title=""/>
              <o:lock v:ext="edit" aspectratio="f"/>
              <v:textbox inset="0mm,0mm,0mm,0mm">
                <w:txbxContent>
                  <w:p w14:paraId="65416370">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CC08">
    <w:pPr>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DD3E749">
                          <w:pPr>
                            <w:pStyle w:val="12"/>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5DD3E749">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5551">
    <w:pPr>
      <w:pStyle w:val="12"/>
      <w:ind w:right="36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99B836A">
                          <w:pPr>
                            <w:pStyle w:val="12"/>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399B836A">
                    <w:pPr>
                      <w:pStyle w:val="12"/>
                    </w:pPr>
                    <w:r>
                      <w:fldChar w:fldCharType="begin"/>
                    </w:r>
                    <w:r>
                      <w:instrText xml:space="preserve"> PAGE  \* MERGEFORMAT </w:instrText>
                    </w:r>
                    <w:r>
                      <w:fldChar w:fldCharType="separate"/>
                    </w:r>
                    <w:r>
                      <w:t>78</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8EA56"/>
    <w:multiLevelType w:val="singleLevel"/>
    <w:tmpl w:val="A098EA56"/>
    <w:lvl w:ilvl="0" w:tentative="0">
      <w:start w:val="5"/>
      <w:numFmt w:val="chineseCounting"/>
      <w:suff w:val="nothing"/>
      <w:lvlText w:val="（%1）"/>
      <w:lvlJc w:val="left"/>
      <w:rPr>
        <w:rFonts w:hint="eastAsia"/>
      </w:rPr>
    </w:lvl>
  </w:abstractNum>
  <w:abstractNum w:abstractNumId="1">
    <w:nsid w:val="AE7C8C5B"/>
    <w:multiLevelType w:val="singleLevel"/>
    <w:tmpl w:val="AE7C8C5B"/>
    <w:lvl w:ilvl="0" w:tentative="0">
      <w:start w:val="2"/>
      <w:numFmt w:val="chineseCounting"/>
      <w:suff w:val="space"/>
      <w:lvlText w:val="第%1部分"/>
      <w:lvlJc w:val="left"/>
      <w:rPr>
        <w:rFonts w:hint="eastAsia"/>
      </w:rPr>
    </w:lvl>
  </w:abstractNum>
  <w:abstractNum w:abstractNumId="2">
    <w:nsid w:val="E093A4B0"/>
    <w:multiLevelType w:val="multilevel"/>
    <w:tmpl w:val="E093A4B0"/>
    <w:lvl w:ilvl="0" w:tentative="0">
      <w:start w:val="1"/>
      <w:numFmt w:val="decimal"/>
      <w:lvlText w:val="%1."/>
      <w:lvlJc w:val="left"/>
      <w:pPr>
        <w:ind w:left="592" w:hanging="361"/>
      </w:pPr>
      <w:rPr>
        <w:rFonts w:hint="default" w:ascii="宋体" w:hAnsi="宋体" w:eastAsia="宋体" w:cs="宋体"/>
        <w:w w:val="99"/>
        <w:sz w:val="22"/>
        <w:szCs w:val="22"/>
        <w:lang w:val="zh-CN" w:eastAsia="zh-CN" w:bidi="zh-CN"/>
      </w:rPr>
    </w:lvl>
    <w:lvl w:ilvl="1" w:tentative="0">
      <w:start w:val="1"/>
      <w:numFmt w:val="decimal"/>
      <w:lvlText w:val="（%2）"/>
      <w:lvlJc w:val="left"/>
      <w:pPr>
        <w:ind w:left="1312" w:hanging="601"/>
      </w:pPr>
      <w:rPr>
        <w:rFonts w:hint="default" w:ascii="宋体" w:hAnsi="宋体" w:eastAsia="宋体" w:cs="宋体"/>
        <w:w w:val="100"/>
        <w:sz w:val="22"/>
        <w:szCs w:val="22"/>
        <w:lang w:val="zh-CN" w:eastAsia="zh-CN" w:bidi="zh-CN"/>
      </w:rPr>
    </w:lvl>
    <w:lvl w:ilvl="2" w:tentative="0">
      <w:start w:val="0"/>
      <w:numFmt w:val="bullet"/>
      <w:lvlText w:val="•"/>
      <w:lvlJc w:val="left"/>
      <w:pPr>
        <w:ind w:left="2800" w:hanging="601"/>
      </w:pPr>
      <w:rPr>
        <w:rFonts w:hint="default"/>
        <w:lang w:val="zh-CN" w:eastAsia="zh-CN" w:bidi="zh-CN"/>
      </w:rPr>
    </w:lvl>
    <w:lvl w:ilvl="3" w:tentative="0">
      <w:start w:val="0"/>
      <w:numFmt w:val="bullet"/>
      <w:lvlText w:val="•"/>
      <w:lvlJc w:val="left"/>
      <w:pPr>
        <w:ind w:left="3000" w:hanging="601"/>
      </w:pPr>
      <w:rPr>
        <w:rFonts w:hint="default"/>
        <w:lang w:val="zh-CN" w:eastAsia="zh-CN" w:bidi="zh-CN"/>
      </w:rPr>
    </w:lvl>
    <w:lvl w:ilvl="4" w:tentative="0">
      <w:start w:val="0"/>
      <w:numFmt w:val="bullet"/>
      <w:lvlText w:val="•"/>
      <w:lvlJc w:val="left"/>
      <w:pPr>
        <w:ind w:left="4060" w:hanging="601"/>
      </w:pPr>
      <w:rPr>
        <w:rFonts w:hint="default"/>
        <w:lang w:val="zh-CN" w:eastAsia="zh-CN" w:bidi="zh-CN"/>
      </w:rPr>
    </w:lvl>
    <w:lvl w:ilvl="5" w:tentative="0">
      <w:start w:val="0"/>
      <w:numFmt w:val="bullet"/>
      <w:lvlText w:val="•"/>
      <w:lvlJc w:val="left"/>
      <w:pPr>
        <w:ind w:left="5011" w:hanging="601"/>
      </w:pPr>
      <w:rPr>
        <w:rFonts w:hint="default"/>
        <w:lang w:val="zh-CN" w:eastAsia="zh-CN" w:bidi="zh-CN"/>
      </w:rPr>
    </w:lvl>
    <w:lvl w:ilvl="6" w:tentative="0">
      <w:start w:val="0"/>
      <w:numFmt w:val="bullet"/>
      <w:lvlText w:val="•"/>
      <w:lvlJc w:val="left"/>
      <w:pPr>
        <w:ind w:left="5962" w:hanging="601"/>
      </w:pPr>
      <w:rPr>
        <w:rFonts w:hint="default"/>
        <w:lang w:val="zh-CN" w:eastAsia="zh-CN" w:bidi="zh-CN"/>
      </w:rPr>
    </w:lvl>
    <w:lvl w:ilvl="7" w:tentative="0">
      <w:start w:val="0"/>
      <w:numFmt w:val="bullet"/>
      <w:lvlText w:val="•"/>
      <w:lvlJc w:val="left"/>
      <w:pPr>
        <w:ind w:left="6913" w:hanging="601"/>
      </w:pPr>
      <w:rPr>
        <w:rFonts w:hint="default"/>
        <w:lang w:val="zh-CN" w:eastAsia="zh-CN" w:bidi="zh-CN"/>
      </w:rPr>
    </w:lvl>
    <w:lvl w:ilvl="8" w:tentative="0">
      <w:start w:val="0"/>
      <w:numFmt w:val="bullet"/>
      <w:lvlText w:val="•"/>
      <w:lvlJc w:val="left"/>
      <w:pPr>
        <w:ind w:left="7864" w:hanging="601"/>
      </w:pPr>
      <w:rPr>
        <w:rFonts w:hint="default"/>
        <w:lang w:val="zh-CN" w:eastAsia="zh-CN" w:bidi="zh-CN"/>
      </w:rPr>
    </w:lvl>
  </w:abstractNum>
  <w:abstractNum w:abstractNumId="3">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4">
    <w:nsid w:val="46A08BB8"/>
    <w:multiLevelType w:val="multilevel"/>
    <w:tmpl w:val="46A08BB8"/>
    <w:lvl w:ilvl="0" w:tentative="0">
      <w:start w:val="1"/>
      <w:numFmt w:val="decimal"/>
      <w:lvlText w:val="（%1）"/>
      <w:lvlJc w:val="left"/>
      <w:pPr>
        <w:ind w:left="846" w:hanging="453"/>
      </w:pPr>
      <w:rPr>
        <w:rFonts w:hint="default" w:ascii="宋体" w:hAnsi="宋体" w:eastAsia="宋体" w:cs="宋体"/>
        <w:w w:val="100"/>
        <w:sz w:val="24"/>
        <w:szCs w:val="24"/>
        <w:lang w:val="zh-CN" w:eastAsia="zh-CN" w:bidi="zh-CN"/>
      </w:rPr>
    </w:lvl>
    <w:lvl w:ilvl="1" w:tentative="0">
      <w:start w:val="0"/>
      <w:numFmt w:val="bullet"/>
      <w:lvlText w:val="•"/>
      <w:lvlJc w:val="left"/>
      <w:pPr>
        <w:ind w:left="1732" w:hanging="453"/>
      </w:pPr>
      <w:rPr>
        <w:rFonts w:hint="default"/>
        <w:lang w:val="zh-CN" w:eastAsia="zh-CN" w:bidi="zh-CN"/>
      </w:rPr>
    </w:lvl>
    <w:lvl w:ilvl="2" w:tentative="0">
      <w:start w:val="0"/>
      <w:numFmt w:val="bullet"/>
      <w:lvlText w:val="•"/>
      <w:lvlJc w:val="left"/>
      <w:pPr>
        <w:ind w:left="2625" w:hanging="453"/>
      </w:pPr>
      <w:rPr>
        <w:rFonts w:hint="default"/>
        <w:lang w:val="zh-CN" w:eastAsia="zh-CN" w:bidi="zh-CN"/>
      </w:rPr>
    </w:lvl>
    <w:lvl w:ilvl="3" w:tentative="0">
      <w:start w:val="0"/>
      <w:numFmt w:val="bullet"/>
      <w:lvlText w:val="•"/>
      <w:lvlJc w:val="left"/>
      <w:pPr>
        <w:ind w:left="3517" w:hanging="453"/>
      </w:pPr>
      <w:rPr>
        <w:rFonts w:hint="default"/>
        <w:lang w:val="zh-CN" w:eastAsia="zh-CN" w:bidi="zh-CN"/>
      </w:rPr>
    </w:lvl>
    <w:lvl w:ilvl="4" w:tentative="0">
      <w:start w:val="0"/>
      <w:numFmt w:val="bullet"/>
      <w:lvlText w:val="•"/>
      <w:lvlJc w:val="left"/>
      <w:pPr>
        <w:ind w:left="4410" w:hanging="453"/>
      </w:pPr>
      <w:rPr>
        <w:rFonts w:hint="default"/>
        <w:lang w:val="zh-CN" w:eastAsia="zh-CN" w:bidi="zh-CN"/>
      </w:rPr>
    </w:lvl>
    <w:lvl w:ilvl="5" w:tentative="0">
      <w:start w:val="0"/>
      <w:numFmt w:val="bullet"/>
      <w:lvlText w:val="•"/>
      <w:lvlJc w:val="left"/>
      <w:pPr>
        <w:ind w:left="5303" w:hanging="453"/>
      </w:pPr>
      <w:rPr>
        <w:rFonts w:hint="default"/>
        <w:lang w:val="zh-CN" w:eastAsia="zh-CN" w:bidi="zh-CN"/>
      </w:rPr>
    </w:lvl>
    <w:lvl w:ilvl="6" w:tentative="0">
      <w:start w:val="0"/>
      <w:numFmt w:val="bullet"/>
      <w:lvlText w:val="•"/>
      <w:lvlJc w:val="left"/>
      <w:pPr>
        <w:ind w:left="6195" w:hanging="453"/>
      </w:pPr>
      <w:rPr>
        <w:rFonts w:hint="default"/>
        <w:lang w:val="zh-CN" w:eastAsia="zh-CN" w:bidi="zh-CN"/>
      </w:rPr>
    </w:lvl>
    <w:lvl w:ilvl="7" w:tentative="0">
      <w:start w:val="0"/>
      <w:numFmt w:val="bullet"/>
      <w:lvlText w:val="•"/>
      <w:lvlJc w:val="left"/>
      <w:pPr>
        <w:ind w:left="7088" w:hanging="453"/>
      </w:pPr>
      <w:rPr>
        <w:rFonts w:hint="default"/>
        <w:lang w:val="zh-CN" w:eastAsia="zh-CN" w:bidi="zh-CN"/>
      </w:rPr>
    </w:lvl>
    <w:lvl w:ilvl="8" w:tentative="0">
      <w:start w:val="0"/>
      <w:numFmt w:val="bullet"/>
      <w:lvlText w:val="•"/>
      <w:lvlJc w:val="left"/>
      <w:pPr>
        <w:ind w:left="7980" w:hanging="453"/>
      </w:pPr>
      <w:rPr>
        <w:rFonts w:hint="default"/>
        <w:lang w:val="zh-CN" w:eastAsia="zh-CN" w:bidi="zh-CN"/>
      </w:rPr>
    </w:lvl>
  </w:abstractNum>
  <w:abstractNum w:abstractNumId="5">
    <w:nsid w:val="51F02EB5"/>
    <w:multiLevelType w:val="multilevel"/>
    <w:tmpl w:val="51F02EB5"/>
    <w:lvl w:ilvl="0" w:tentative="0">
      <w:start w:val="1"/>
      <w:numFmt w:val="decimal"/>
      <w:lvlText w:val="%1."/>
      <w:lvlJc w:val="left"/>
      <w:pPr>
        <w:ind w:left="1071" w:hanging="360"/>
      </w:pPr>
      <w:rPr>
        <w:rFonts w:hint="default"/>
        <w:spacing w:val="-34"/>
        <w:w w:val="100"/>
        <w:lang w:val="zh-CN" w:eastAsia="zh-CN" w:bidi="zh-CN"/>
      </w:rPr>
    </w:lvl>
    <w:lvl w:ilvl="1" w:tentative="0">
      <w:start w:val="0"/>
      <w:numFmt w:val="bullet"/>
      <w:lvlText w:val="•"/>
      <w:lvlJc w:val="left"/>
      <w:pPr>
        <w:ind w:left="1948" w:hanging="360"/>
      </w:pPr>
      <w:rPr>
        <w:rFonts w:hint="default"/>
        <w:lang w:val="zh-CN" w:eastAsia="zh-CN" w:bidi="zh-CN"/>
      </w:rPr>
    </w:lvl>
    <w:lvl w:ilvl="2" w:tentative="0">
      <w:start w:val="0"/>
      <w:numFmt w:val="bullet"/>
      <w:lvlText w:val="•"/>
      <w:lvlJc w:val="left"/>
      <w:pPr>
        <w:ind w:left="2817" w:hanging="360"/>
      </w:pPr>
      <w:rPr>
        <w:rFonts w:hint="default"/>
        <w:lang w:val="zh-CN" w:eastAsia="zh-CN" w:bidi="zh-CN"/>
      </w:rPr>
    </w:lvl>
    <w:lvl w:ilvl="3" w:tentative="0">
      <w:start w:val="0"/>
      <w:numFmt w:val="bullet"/>
      <w:lvlText w:val="•"/>
      <w:lvlJc w:val="left"/>
      <w:pPr>
        <w:ind w:left="3685" w:hanging="360"/>
      </w:pPr>
      <w:rPr>
        <w:rFonts w:hint="default"/>
        <w:lang w:val="zh-CN" w:eastAsia="zh-CN" w:bidi="zh-CN"/>
      </w:rPr>
    </w:lvl>
    <w:lvl w:ilvl="4" w:tentative="0">
      <w:start w:val="0"/>
      <w:numFmt w:val="bullet"/>
      <w:lvlText w:val="•"/>
      <w:lvlJc w:val="left"/>
      <w:pPr>
        <w:ind w:left="4554" w:hanging="360"/>
      </w:pPr>
      <w:rPr>
        <w:rFonts w:hint="default"/>
        <w:lang w:val="zh-CN" w:eastAsia="zh-CN" w:bidi="zh-CN"/>
      </w:rPr>
    </w:lvl>
    <w:lvl w:ilvl="5" w:tentative="0">
      <w:start w:val="0"/>
      <w:numFmt w:val="bullet"/>
      <w:lvlText w:val="•"/>
      <w:lvlJc w:val="left"/>
      <w:pPr>
        <w:ind w:left="5423" w:hanging="360"/>
      </w:pPr>
      <w:rPr>
        <w:rFonts w:hint="default"/>
        <w:lang w:val="zh-CN" w:eastAsia="zh-CN" w:bidi="zh-CN"/>
      </w:rPr>
    </w:lvl>
    <w:lvl w:ilvl="6" w:tentative="0">
      <w:start w:val="0"/>
      <w:numFmt w:val="bullet"/>
      <w:lvlText w:val="•"/>
      <w:lvlJc w:val="left"/>
      <w:pPr>
        <w:ind w:left="6291" w:hanging="360"/>
      </w:pPr>
      <w:rPr>
        <w:rFonts w:hint="default"/>
        <w:lang w:val="zh-CN" w:eastAsia="zh-CN" w:bidi="zh-CN"/>
      </w:rPr>
    </w:lvl>
    <w:lvl w:ilvl="7" w:tentative="0">
      <w:start w:val="0"/>
      <w:numFmt w:val="bullet"/>
      <w:lvlText w:val="•"/>
      <w:lvlJc w:val="left"/>
      <w:pPr>
        <w:ind w:left="7160" w:hanging="360"/>
      </w:pPr>
      <w:rPr>
        <w:rFonts w:hint="default"/>
        <w:lang w:val="zh-CN" w:eastAsia="zh-CN" w:bidi="zh-CN"/>
      </w:rPr>
    </w:lvl>
    <w:lvl w:ilvl="8" w:tentative="0">
      <w:start w:val="0"/>
      <w:numFmt w:val="bullet"/>
      <w:lvlText w:val="•"/>
      <w:lvlJc w:val="left"/>
      <w:pPr>
        <w:ind w:left="8028" w:hanging="360"/>
      </w:pPr>
      <w:rPr>
        <w:rFonts w:hint="default"/>
        <w:lang w:val="zh-CN" w:eastAsia="zh-CN" w:bidi="zh-CN"/>
      </w:rPr>
    </w:lvl>
  </w:abstractNum>
  <w:abstractNum w:abstractNumId="6">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pStyle w:val="5"/>
      <w:suff w:val="nothing"/>
      <w:lvlText w:val=""/>
      <w:lvlJc w:val="left"/>
      <w:rPr>
        <w:rFonts w:hint="eastAsia"/>
      </w:rPr>
    </w:lvl>
    <w:lvl w:ilvl="5" w:tentative="0">
      <w:start w:val="1"/>
      <w:numFmt w:val="none"/>
      <w:pStyle w:val="6"/>
      <w:suff w:val="nothing"/>
      <w:lvlText w:val=""/>
      <w:lvlJc w:val="left"/>
      <w:rPr>
        <w:rFonts w:hint="eastAsia"/>
      </w:rPr>
    </w:lvl>
    <w:lvl w:ilvl="6" w:tentative="0">
      <w:start w:val="1"/>
      <w:numFmt w:val="none"/>
      <w:pStyle w:val="7"/>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4079C"/>
    <w:rsid w:val="00672999"/>
    <w:rsid w:val="05C018BB"/>
    <w:rsid w:val="05C50C80"/>
    <w:rsid w:val="07A4079C"/>
    <w:rsid w:val="0A375EC4"/>
    <w:rsid w:val="0CB33F28"/>
    <w:rsid w:val="0D3D1A44"/>
    <w:rsid w:val="0EA63619"/>
    <w:rsid w:val="10D75D0B"/>
    <w:rsid w:val="14E32355"/>
    <w:rsid w:val="165A3666"/>
    <w:rsid w:val="16684426"/>
    <w:rsid w:val="1B830F69"/>
    <w:rsid w:val="1E4E65F8"/>
    <w:rsid w:val="1F6962DD"/>
    <w:rsid w:val="2181419D"/>
    <w:rsid w:val="24B86128"/>
    <w:rsid w:val="254C061E"/>
    <w:rsid w:val="260B3316"/>
    <w:rsid w:val="29785E86"/>
    <w:rsid w:val="29D7684E"/>
    <w:rsid w:val="2A226A33"/>
    <w:rsid w:val="30E153BA"/>
    <w:rsid w:val="344E6BA8"/>
    <w:rsid w:val="37133692"/>
    <w:rsid w:val="3A500759"/>
    <w:rsid w:val="3D254F1F"/>
    <w:rsid w:val="407553CF"/>
    <w:rsid w:val="432602A9"/>
    <w:rsid w:val="442908A8"/>
    <w:rsid w:val="488D1E2B"/>
    <w:rsid w:val="4F0B0812"/>
    <w:rsid w:val="50317E9C"/>
    <w:rsid w:val="527F3531"/>
    <w:rsid w:val="54BE6593"/>
    <w:rsid w:val="55E53FF3"/>
    <w:rsid w:val="5A6279C1"/>
    <w:rsid w:val="5B4D486C"/>
    <w:rsid w:val="5B713C82"/>
    <w:rsid w:val="5D235B2D"/>
    <w:rsid w:val="5D5F28DD"/>
    <w:rsid w:val="5DF765E7"/>
    <w:rsid w:val="60D13AF2"/>
    <w:rsid w:val="66950B33"/>
    <w:rsid w:val="69E55ABE"/>
    <w:rsid w:val="6E641B01"/>
    <w:rsid w:val="742009AF"/>
    <w:rsid w:val="75A3688F"/>
    <w:rsid w:val="760F67F7"/>
    <w:rsid w:val="7B9A4DB4"/>
    <w:rsid w:val="7C03674A"/>
    <w:rsid w:val="7CA2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40" w:beforeLines="0" w:line="360" w:lineRule="auto"/>
      <w:jc w:val="center"/>
      <w:textAlignment w:val="baseline"/>
      <w:outlineLvl w:val="1"/>
    </w:pPr>
    <w:rPr>
      <w:rFonts w:ascii="Arial" w:hAnsi="Arial" w:eastAsia="黑体"/>
      <w:b/>
      <w:kern w:val="0"/>
      <w:sz w:val="30"/>
      <w:szCs w:val="20"/>
    </w:rPr>
  </w:style>
  <w:style w:type="paragraph" w:styleId="4">
    <w:name w:val="heading 3"/>
    <w:basedOn w:val="1"/>
    <w:next w:val="1"/>
    <w:qFormat/>
    <w:uiPriority w:val="0"/>
    <w:pPr>
      <w:keepNext/>
      <w:keepLines/>
      <w:numPr>
        <w:ilvl w:val="2"/>
        <w:numId w:val="1"/>
      </w:numPr>
      <w:adjustRightInd w:val="0"/>
      <w:spacing w:before="240" w:beforeLines="0" w:after="120" w:afterLines="0" w:line="300" w:lineRule="auto"/>
      <w:jc w:val="left"/>
      <w:textAlignment w:val="baseline"/>
      <w:outlineLvl w:val="2"/>
    </w:pPr>
    <w:rPr>
      <w:b/>
      <w:kern w:val="0"/>
      <w:szCs w:val="20"/>
    </w:rPr>
  </w:style>
  <w:style w:type="paragraph" w:styleId="5">
    <w:name w:val="heading 5"/>
    <w:basedOn w:val="1"/>
    <w:next w:val="1"/>
    <w:qFormat/>
    <w:uiPriority w:val="0"/>
    <w:pPr>
      <w:keepNext/>
      <w:keepLines/>
      <w:numPr>
        <w:ilvl w:val="4"/>
        <w:numId w:val="1"/>
      </w:numPr>
      <w:spacing w:before="280" w:beforeLines="0" w:after="290" w:afterLines="0" w:line="376" w:lineRule="auto"/>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b/>
      <w:sz w:val="24"/>
      <w:szCs w:val="20"/>
    </w:rPr>
  </w:style>
  <w:style w:type="paragraph" w:styleId="7">
    <w:name w:val="heading 7"/>
    <w:basedOn w:val="1"/>
    <w:next w:val="1"/>
    <w:qFormat/>
    <w:uiPriority w:val="0"/>
    <w:pPr>
      <w:keepNext/>
      <w:keepLines/>
      <w:numPr>
        <w:ilvl w:val="6"/>
        <w:numId w:val="1"/>
      </w:numPr>
      <w:spacing w:before="240" w:beforeLines="0" w:after="64" w:afterLines="0" w:line="320" w:lineRule="auto"/>
      <w:outlineLvl w:val="6"/>
    </w:pPr>
    <w:rPr>
      <w:b/>
      <w:sz w:val="24"/>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ind w:firstLine="420" w:firstLineChars="200"/>
    </w:pPr>
  </w:style>
  <w:style w:type="paragraph" w:styleId="9">
    <w:name w:val="Body Text"/>
    <w:basedOn w:val="1"/>
    <w:qFormat/>
    <w:uiPriority w:val="0"/>
    <w:pPr>
      <w:spacing w:line="480" w:lineRule="auto"/>
    </w:pPr>
    <w:rPr>
      <w:color w:val="000000"/>
      <w:sz w:val="24"/>
    </w:rPr>
  </w:style>
  <w:style w:type="paragraph" w:styleId="10">
    <w:name w:val="Body Text Indent"/>
    <w:basedOn w:val="1"/>
    <w:next w:val="11"/>
    <w:qFormat/>
    <w:uiPriority w:val="0"/>
    <w:pPr>
      <w:spacing w:line="400" w:lineRule="exact"/>
      <w:ind w:left="360"/>
    </w:pPr>
    <w:rPr>
      <w:rFonts w:ascii="华文中宋" w:hAnsi="华文中宋" w:eastAsia="华文中宋"/>
      <w:color w:val="FF6600"/>
      <w:sz w:val="24"/>
    </w:rPr>
  </w:style>
  <w:style w:type="paragraph" w:styleId="11">
    <w:name w:val="Normal (Web)"/>
    <w:basedOn w:val="1"/>
    <w:qFormat/>
    <w:uiPriority w:val="0"/>
    <w:pPr>
      <w:widowControl/>
      <w:spacing w:before="100" w:beforeLines="0" w:beforeAutospacing="1" w:after="100" w:afterLines="0" w:afterAutospacing="1"/>
      <w:jc w:val="left"/>
    </w:pPr>
    <w:rPr>
      <w:rFonts w:ascii="&amp;#23435;&amp;#20307;" w:hAnsi="&amp;#23435;&amp;#20307;"/>
      <w:kern w:val="0"/>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4">
    <w:name w:val="Body Text First Indent 2"/>
    <w:basedOn w:val="10"/>
    <w:next w:val="1"/>
    <w:qFormat/>
    <w:uiPriority w:val="0"/>
    <w:pPr>
      <w:spacing w:after="120" w:line="240" w:lineRule="auto"/>
      <w:ind w:left="420" w:firstLine="420"/>
    </w:pPr>
    <w:rPr>
      <w:rFonts w:ascii="Times New Roman" w:hAnsi="Times New Roman" w:eastAsia="宋体"/>
      <w:color w:val="auto"/>
      <w:sz w:val="21"/>
      <w:szCs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0">
    <w:name w:val="正文_1"/>
    <w:basedOn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2"/>
    <w:basedOn w:val="22"/>
    <w:qFormat/>
    <w:uiPriority w:val="0"/>
    <w:pPr>
      <w:widowControl w:val="0"/>
      <w:jc w:val="both"/>
    </w:pPr>
    <w:rPr>
      <w:rFonts w:ascii="Calibri" w:hAnsi="Calibri"/>
      <w:kern w:val="2"/>
      <w:sz w:val="21"/>
      <w:szCs w:val="22"/>
      <w:lang w:val="en-US" w:eastAsia="zh-CN" w:bidi="ar-SA"/>
    </w:rPr>
  </w:style>
  <w:style w:type="paragraph" w:customStyle="1" w:styleId="22">
    <w:name w:val="正文_3"/>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文本_0"/>
    <w:basedOn w:val="24"/>
    <w:qFormat/>
    <w:uiPriority w:val="0"/>
    <w:pPr>
      <w:spacing w:after="120"/>
    </w:pPr>
    <w:rPr>
      <w:rFonts w:ascii="Times New Roman" w:hAnsi="Times New Roman"/>
      <w:szCs w:val="24"/>
    </w:rPr>
  </w:style>
  <w:style w:type="paragraph" w:customStyle="1" w:styleId="24">
    <w:name w:val="正文_3_0_0"/>
    <w:basedOn w:val="25"/>
    <w:qFormat/>
    <w:uiPriority w:val="0"/>
    <w:pPr>
      <w:widowControl w:val="0"/>
      <w:jc w:val="both"/>
    </w:pPr>
    <w:rPr>
      <w:rFonts w:ascii="Calibri" w:hAnsi="Calibri"/>
      <w:kern w:val="2"/>
      <w:sz w:val="21"/>
      <w:szCs w:val="22"/>
      <w:lang w:val="en-US" w:eastAsia="zh-CN" w:bidi="ar-SA"/>
    </w:rPr>
  </w:style>
  <w:style w:type="paragraph" w:customStyle="1" w:styleId="25">
    <w:name w:val="Normal"/>
    <w:next w:val="26"/>
    <w:qFormat/>
    <w:uiPriority w:val="0"/>
    <w:rPr>
      <w:rFonts w:ascii="Times New Roman" w:hAnsi="Times New Roman" w:eastAsia="Times New Roman" w:cs="Times New Roman"/>
      <w:sz w:val="24"/>
      <w:szCs w:val="24"/>
      <w:lang w:val="en-US" w:eastAsia="zh-CN" w:bidi="ar-SA"/>
    </w:rPr>
  </w:style>
  <w:style w:type="paragraph" w:customStyle="1" w:styleId="26">
    <w:name w:val="Body Text"/>
    <w:basedOn w:val="25"/>
    <w:qFormat/>
    <w:uiPriority w:val="0"/>
    <w:pPr>
      <w:spacing w:after="120"/>
    </w:pPr>
  </w:style>
  <w:style w:type="paragraph" w:customStyle="1" w:styleId="2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9">
    <w:name w:val="Default Text"/>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paragraph" w:customStyle="1" w:styleId="30">
    <w:name w:val="BodyText1I2"/>
    <w:basedOn w:val="31"/>
    <w:qFormat/>
    <w:uiPriority w:val="0"/>
    <w:pPr>
      <w:ind w:firstLine="420" w:firstLineChars="200"/>
      <w:jc w:val="both"/>
      <w:textAlignment w:val="baseline"/>
    </w:pPr>
  </w:style>
  <w:style w:type="paragraph" w:customStyle="1" w:styleId="31">
    <w:name w:val="BodyTextIndent"/>
    <w:basedOn w:val="1"/>
    <w:qFormat/>
    <w:uiPriority w:val="0"/>
    <w:pPr>
      <w:ind w:firstLine="480"/>
      <w:jc w:val="both"/>
      <w:textAlignment w:val="baseline"/>
    </w:pPr>
    <w:rPr>
      <w:rFonts w:ascii="宋体" w:hAnsi="宋体"/>
      <w:kern w:val="2"/>
      <w:sz w:val="24"/>
      <w:lang w:val="en-US" w:eastAsia="zh-CN" w:bidi="ar-SA"/>
    </w:rPr>
  </w:style>
  <w:style w:type="paragraph" w:customStyle="1" w:styleId="32">
    <w:name w:val="Style1"/>
    <w:basedOn w:val="1"/>
    <w:qFormat/>
    <w:uiPriority w:val="0"/>
    <w:pPr>
      <w:widowControl/>
      <w:tabs>
        <w:tab w:val="left" w:pos="-720"/>
      </w:tabs>
      <w:spacing w:after="120"/>
    </w:pPr>
    <w:rPr>
      <w:rFonts w:ascii="Times New Roman" w:hAnsi="Times New Roman" w:cs="Times New Roman"/>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14150</Words>
  <Characters>15209</Characters>
  <Lines>0</Lines>
  <Paragraphs>0</Paragraphs>
  <TotalTime>13</TotalTime>
  <ScaleCrop>false</ScaleCrop>
  <LinksUpToDate>false</LinksUpToDate>
  <CharactersWithSpaces>15556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2026-01-16T09:54:00Z</dcterms:created>
  <dc:creator>木兰</dc:creator>
  <cp:lastModifiedBy>月色温柔i</cp:lastModifiedBy>
  <dcterms:modified xsi:type="dcterms:W3CDTF">2026-04-01T04:43:50Z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309025BB998241D0B6A4900C8A3F365B_13</vt:lpwstr>
  </property>
  <property fmtid="{D5CDD505-2E9C-101B-9397-08002B2CF9AE}" pid="4" name="KSOTemplateDocerSaveRecord">
    <vt:lpwstr>eyJoZGlkIjoiZGVmZjhhOGIxMmVjODc3ZDcwY2FkNDBmYjg3NGEyMjQiLCJ1c2VySWQiOiIzMzMzNzYyMjgifQ==</vt:lpwstr>
  </property>
</Properties>
</file>