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8993A">
      <w:pPr>
        <w:pStyle w:val="7"/>
        <w:jc w:val="center"/>
        <w:rPr>
          <w:rFonts w:hint="eastAsia" w:ascii="宋体" w:hAnsi="宋体" w:eastAsia="宋体" w:cs="宋体"/>
          <w:color w:val="auto"/>
          <w:sz w:val="52"/>
          <w:szCs w:val="52"/>
          <w:highlight w:val="none"/>
          <w:u w:val="none"/>
          <w:lang w:eastAsia="zh-CN"/>
        </w:rPr>
      </w:pPr>
      <w:bookmarkStart w:id="0" w:name="OLE_LINK2"/>
      <w:r>
        <w:rPr>
          <w:rFonts w:hint="eastAsia" w:ascii="宋体" w:hAnsi="宋体" w:eastAsia="宋体" w:cs="宋体"/>
          <w:b/>
          <w:bCs/>
          <w:color w:val="auto"/>
          <w:sz w:val="52"/>
          <w:szCs w:val="52"/>
          <w:highlight w:val="none"/>
          <w:lang w:eastAsia="zh-CN"/>
        </w:rPr>
        <w:t>塔什库尔干塔吉克自治县2026年衔接资金项目验收服务项目（二次）</w:t>
      </w:r>
    </w:p>
    <w:p w14:paraId="40F4E553">
      <w:pPr>
        <w:rPr>
          <w:rFonts w:hint="eastAsia"/>
          <w:color w:val="auto"/>
          <w:highlight w:val="none"/>
        </w:rPr>
      </w:pPr>
    </w:p>
    <w:p w14:paraId="0C4AA07E">
      <w:pPr>
        <w:rPr>
          <w:rFonts w:hint="eastAsia"/>
          <w:color w:val="auto"/>
          <w:highlight w:val="none"/>
        </w:rPr>
      </w:pPr>
    </w:p>
    <w:p w14:paraId="05A79D3A">
      <w:pPr>
        <w:rPr>
          <w:rFonts w:hint="eastAsia"/>
          <w:color w:val="auto"/>
          <w:highlight w:val="none"/>
        </w:rPr>
      </w:pPr>
    </w:p>
    <w:p w14:paraId="029B009D">
      <w:pPr>
        <w:pStyle w:val="9"/>
        <w:rPr>
          <w:rFonts w:hint="eastAsia"/>
          <w:color w:val="auto"/>
          <w:highlight w:val="none"/>
        </w:rPr>
      </w:pPr>
    </w:p>
    <w:p w14:paraId="5D6C06D3">
      <w:pPr>
        <w:rPr>
          <w:rFonts w:hint="eastAsia"/>
          <w:color w:val="auto"/>
          <w:highlight w:val="none"/>
        </w:rPr>
      </w:pPr>
    </w:p>
    <w:p w14:paraId="3CB6DFC0">
      <w:pPr>
        <w:pStyle w:val="9"/>
        <w:rPr>
          <w:rFonts w:hint="eastAsia"/>
          <w:color w:val="auto"/>
          <w:highlight w:val="none"/>
        </w:rPr>
      </w:pPr>
    </w:p>
    <w:p w14:paraId="763D2BA7">
      <w:pPr>
        <w:jc w:val="center"/>
        <w:rPr>
          <w:rFonts w:hint="eastAsia" w:ascii="宋体" w:hAnsi="宋体"/>
          <w:b/>
          <w:color w:val="auto"/>
          <w:sz w:val="72"/>
          <w:highlight w:val="none"/>
        </w:rPr>
      </w:pPr>
      <w:r>
        <w:rPr>
          <w:rFonts w:hint="eastAsia" w:ascii="宋体" w:hAnsi="宋体"/>
          <w:b/>
          <w:color w:val="auto"/>
          <w:sz w:val="72"/>
          <w:highlight w:val="none"/>
        </w:rPr>
        <w:t>采 购 文 件</w:t>
      </w:r>
    </w:p>
    <w:p w14:paraId="23B4176C">
      <w:pPr>
        <w:pStyle w:val="9"/>
        <w:ind w:firstLine="0"/>
        <w:jc w:val="center"/>
        <w:rPr>
          <w:color w:val="auto"/>
          <w:sz w:val="30"/>
          <w:szCs w:val="30"/>
          <w:highlight w:val="none"/>
        </w:rPr>
      </w:pPr>
      <w:r>
        <w:rPr>
          <w:rFonts w:hint="eastAsia" w:hAnsi="宋体"/>
          <w:b/>
          <w:color w:val="auto"/>
          <w:sz w:val="30"/>
          <w:szCs w:val="30"/>
          <w:highlight w:val="none"/>
        </w:rPr>
        <w:t>[竞争性磋商]</w:t>
      </w:r>
    </w:p>
    <w:p w14:paraId="0D65E0D0">
      <w:pPr>
        <w:jc w:val="center"/>
        <w:rPr>
          <w:rFonts w:hint="eastAsia" w:eastAsia="新宋体"/>
          <w:color w:val="auto"/>
          <w:highlight w:val="none"/>
          <w:lang w:eastAsia="zh-CN"/>
        </w:rPr>
      </w:pPr>
      <w:bookmarkStart w:id="1" w:name="_Toc3212"/>
      <w:bookmarkStart w:id="2" w:name="_Toc13501"/>
      <w:r>
        <w:rPr>
          <w:rFonts w:hint="eastAsia" w:ascii="新宋体" w:hAnsi="新宋体" w:eastAsia="新宋体" w:cs="新宋体"/>
          <w:b/>
          <w:bCs/>
          <w:color w:val="auto"/>
          <w:sz w:val="28"/>
          <w:szCs w:val="28"/>
          <w:highlight w:val="none"/>
        </w:rPr>
        <w:t>项目编号：</w:t>
      </w:r>
      <w:bookmarkEnd w:id="1"/>
      <w:bookmarkEnd w:id="2"/>
      <w:r>
        <w:rPr>
          <w:rFonts w:hint="eastAsia" w:ascii="新宋体" w:hAnsi="新宋体" w:eastAsia="新宋体" w:cs="新宋体"/>
          <w:b/>
          <w:bCs/>
          <w:color w:val="auto"/>
          <w:sz w:val="28"/>
          <w:szCs w:val="28"/>
          <w:highlight w:val="none"/>
          <w:lang w:eastAsia="zh-CN"/>
        </w:rPr>
        <w:t>CSFLZB-KS-2026-011-FW</w:t>
      </w:r>
    </w:p>
    <w:p w14:paraId="22BC7AE2">
      <w:pPr>
        <w:pStyle w:val="25"/>
        <w:rPr>
          <w:rFonts w:hint="eastAsia"/>
          <w:color w:val="auto"/>
          <w:highlight w:val="none"/>
        </w:rPr>
      </w:pPr>
    </w:p>
    <w:p w14:paraId="23ADFEE7">
      <w:pPr>
        <w:pStyle w:val="25"/>
        <w:rPr>
          <w:rFonts w:hint="eastAsia"/>
          <w:color w:val="auto"/>
          <w:highlight w:val="none"/>
        </w:rPr>
      </w:pPr>
    </w:p>
    <w:p w14:paraId="6BDC8C3C">
      <w:pPr>
        <w:pStyle w:val="25"/>
        <w:rPr>
          <w:rFonts w:hint="eastAsia"/>
          <w:color w:val="auto"/>
          <w:highlight w:val="none"/>
        </w:rPr>
      </w:pPr>
    </w:p>
    <w:p w14:paraId="072AFA6F">
      <w:pPr>
        <w:pStyle w:val="25"/>
        <w:rPr>
          <w:rFonts w:hint="eastAsia"/>
          <w:color w:val="auto"/>
          <w:highlight w:val="none"/>
        </w:rPr>
      </w:pPr>
    </w:p>
    <w:p w14:paraId="518BA480">
      <w:pPr>
        <w:pStyle w:val="25"/>
        <w:rPr>
          <w:rFonts w:hint="eastAsia"/>
          <w:color w:val="auto"/>
          <w:highlight w:val="none"/>
        </w:rPr>
      </w:pPr>
    </w:p>
    <w:p w14:paraId="74EF3319">
      <w:pPr>
        <w:pStyle w:val="25"/>
        <w:rPr>
          <w:rFonts w:hint="eastAsia"/>
          <w:color w:val="auto"/>
          <w:highlight w:val="none"/>
        </w:rPr>
      </w:pPr>
    </w:p>
    <w:p w14:paraId="3C494337">
      <w:pPr>
        <w:pStyle w:val="26"/>
        <w:jc w:val="both"/>
        <w:rPr>
          <w:rFonts w:hint="eastAsia" w:ascii="宋体" w:hAnsi="宋体"/>
          <w:color w:val="auto"/>
          <w:spacing w:val="40"/>
          <w:sz w:val="32"/>
          <w:highlight w:val="none"/>
        </w:rPr>
      </w:pPr>
    </w:p>
    <w:p w14:paraId="41A345B0">
      <w:pPr>
        <w:pStyle w:val="26"/>
        <w:jc w:val="both"/>
        <w:rPr>
          <w:rFonts w:hint="eastAsia" w:ascii="宋体" w:hAnsi="宋体"/>
          <w:color w:val="auto"/>
          <w:spacing w:val="40"/>
          <w:sz w:val="32"/>
          <w:highlight w:val="none"/>
        </w:rPr>
      </w:pPr>
    </w:p>
    <w:p w14:paraId="4902D6F1">
      <w:pPr>
        <w:pStyle w:val="26"/>
        <w:jc w:val="both"/>
        <w:rPr>
          <w:rFonts w:hint="eastAsia" w:ascii="宋体" w:hAnsi="宋体"/>
          <w:color w:val="auto"/>
          <w:spacing w:val="40"/>
          <w:sz w:val="32"/>
          <w:highlight w:val="none"/>
        </w:rPr>
      </w:pPr>
    </w:p>
    <w:p w14:paraId="55FBA96C">
      <w:pPr>
        <w:spacing w:line="480" w:lineRule="auto"/>
        <w:jc w:val="center"/>
        <w:rPr>
          <w:rFonts w:hint="eastAsia" w:eastAsia="宋体"/>
          <w:b/>
          <w:bCs/>
          <w:color w:val="auto"/>
          <w:spacing w:val="26"/>
          <w:sz w:val="30"/>
          <w:szCs w:val="30"/>
          <w:highlight w:val="none"/>
          <w:lang w:eastAsia="zh-CN"/>
        </w:rPr>
      </w:pPr>
      <w:bookmarkStart w:id="3" w:name="_Toc6467"/>
      <w:bookmarkStart w:id="4" w:name="_Toc8582"/>
      <w:bookmarkStart w:id="5" w:name="OLE_LINK1"/>
      <w:r>
        <w:rPr>
          <w:rFonts w:hint="eastAsia"/>
          <w:b/>
          <w:bCs/>
          <w:color w:val="auto"/>
          <w:spacing w:val="26"/>
          <w:sz w:val="30"/>
          <w:szCs w:val="30"/>
          <w:highlight w:val="none"/>
        </w:rPr>
        <w:t>采 购 人：</w:t>
      </w:r>
      <w:bookmarkEnd w:id="3"/>
      <w:bookmarkEnd w:id="4"/>
      <w:r>
        <w:rPr>
          <w:rFonts w:hint="eastAsia"/>
          <w:b/>
          <w:bCs/>
          <w:color w:val="auto"/>
          <w:spacing w:val="26"/>
          <w:sz w:val="30"/>
          <w:szCs w:val="30"/>
          <w:highlight w:val="none"/>
          <w:lang w:eastAsia="zh-CN"/>
        </w:rPr>
        <w:t>塔什库尔干塔吉克自治县农业农村局</w:t>
      </w:r>
    </w:p>
    <w:p w14:paraId="04EE7278">
      <w:pPr>
        <w:spacing w:line="480" w:lineRule="auto"/>
        <w:jc w:val="center"/>
        <w:rPr>
          <w:rFonts w:hint="eastAsia" w:eastAsia="宋体"/>
          <w:b/>
          <w:bCs/>
          <w:color w:val="auto"/>
          <w:spacing w:val="26"/>
          <w:sz w:val="30"/>
          <w:szCs w:val="30"/>
          <w:highlight w:val="none"/>
          <w:lang w:val="zh-CN" w:eastAsia="zh-CN"/>
        </w:rPr>
      </w:pPr>
      <w:r>
        <w:rPr>
          <w:rFonts w:hint="eastAsia"/>
          <w:b/>
          <w:bCs/>
          <w:color w:val="auto"/>
          <w:spacing w:val="26"/>
          <w:sz w:val="30"/>
          <w:szCs w:val="30"/>
          <w:highlight w:val="none"/>
        </w:rPr>
        <w:t>采购代理机构：</w:t>
      </w:r>
      <w:r>
        <w:rPr>
          <w:rFonts w:hint="eastAsia"/>
          <w:b/>
          <w:bCs/>
          <w:color w:val="auto"/>
          <w:spacing w:val="26"/>
          <w:sz w:val="30"/>
          <w:szCs w:val="30"/>
          <w:highlight w:val="none"/>
          <w:lang w:eastAsia="zh-CN"/>
        </w:rPr>
        <w:t>新疆昌盛方略项目管理有限公司</w:t>
      </w:r>
    </w:p>
    <w:p w14:paraId="357C0128">
      <w:pPr>
        <w:spacing w:line="480" w:lineRule="auto"/>
        <w:jc w:val="center"/>
        <w:rPr>
          <w:rFonts w:hint="eastAsia"/>
          <w:b/>
          <w:bCs/>
          <w:color w:val="auto"/>
          <w:spacing w:val="26"/>
          <w:sz w:val="30"/>
          <w:szCs w:val="30"/>
          <w:highlight w:val="none"/>
        </w:rPr>
      </w:pPr>
    </w:p>
    <w:p w14:paraId="734FE55C">
      <w:pPr>
        <w:jc w:val="center"/>
        <w:rPr>
          <w:rFonts w:hAnsi="宋体" w:cs="宋体"/>
          <w:b/>
          <w:bCs/>
          <w:color w:val="auto"/>
          <w:sz w:val="36"/>
          <w:szCs w:val="36"/>
          <w:highlight w:val="none"/>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cs="宋体"/>
          <w:b/>
          <w:bCs/>
          <w:color w:val="auto"/>
          <w:sz w:val="30"/>
          <w:szCs w:val="30"/>
          <w:highlight w:val="none"/>
        </w:rPr>
        <w:t>202</w:t>
      </w:r>
      <w:r>
        <w:rPr>
          <w:rFonts w:hint="eastAsia" w:cs="宋体"/>
          <w:b/>
          <w:bCs/>
          <w:color w:val="auto"/>
          <w:sz w:val="30"/>
          <w:szCs w:val="30"/>
          <w:highlight w:val="none"/>
          <w:lang w:val="en-US" w:eastAsia="zh-CN"/>
        </w:rPr>
        <w:t>6</w:t>
      </w:r>
      <w:r>
        <w:rPr>
          <w:rFonts w:hint="eastAsia" w:cs="宋体"/>
          <w:b/>
          <w:bCs/>
          <w:color w:val="auto"/>
          <w:sz w:val="30"/>
          <w:szCs w:val="30"/>
          <w:highlight w:val="none"/>
        </w:rPr>
        <w:t>年</w:t>
      </w:r>
      <w:bookmarkEnd w:id="0"/>
      <w:bookmarkEnd w:id="5"/>
      <w:r>
        <w:rPr>
          <w:rFonts w:hint="eastAsia" w:cs="宋体"/>
          <w:b/>
          <w:bCs/>
          <w:color w:val="auto"/>
          <w:sz w:val="30"/>
          <w:szCs w:val="30"/>
          <w:highlight w:val="none"/>
          <w:lang w:val="en-US" w:eastAsia="zh-CN"/>
        </w:rPr>
        <w:t>4</w:t>
      </w:r>
      <w:r>
        <w:rPr>
          <w:rFonts w:hint="eastAsia" w:cs="宋体"/>
          <w:b/>
          <w:bCs/>
          <w:color w:val="auto"/>
          <w:sz w:val="30"/>
          <w:szCs w:val="30"/>
          <w:highlight w:val="none"/>
        </w:rPr>
        <w:t>月</w:t>
      </w:r>
    </w:p>
    <w:p w14:paraId="32569788">
      <w:pPr>
        <w:rPr>
          <w:rFonts w:hint="eastAsia" w:ascii="宋体" w:hAnsi="宋体" w:cs="宋体"/>
          <w:b/>
          <w:bCs/>
          <w:color w:val="auto"/>
          <w:sz w:val="48"/>
          <w:szCs w:val="48"/>
          <w:highlight w:val="none"/>
        </w:rPr>
      </w:pPr>
      <w:bookmarkStart w:id="6" w:name="_Toc9207"/>
      <w:bookmarkStart w:id="7" w:name="_Toc22564"/>
      <w:r>
        <w:rPr>
          <w:rFonts w:hint="eastAsia" w:ascii="宋体" w:hAnsi="宋体" w:cs="宋体"/>
          <w:b/>
          <w:bCs/>
          <w:color w:val="auto"/>
          <w:sz w:val="48"/>
          <w:szCs w:val="48"/>
          <w:highlight w:val="none"/>
        </w:rPr>
        <w:br w:type="page"/>
      </w:r>
    </w:p>
    <w:p w14:paraId="3E701F16">
      <w:pPr>
        <w:jc w:val="center"/>
        <w:rPr>
          <w:rFonts w:ascii="宋体" w:hAnsi="宋体" w:cs="宋体"/>
          <w:b/>
          <w:bCs/>
          <w:color w:val="auto"/>
          <w:sz w:val="28"/>
          <w:szCs w:val="28"/>
          <w:highlight w:val="none"/>
        </w:rPr>
      </w:pPr>
      <w:r>
        <w:rPr>
          <w:rFonts w:hint="eastAsia" w:ascii="宋体" w:hAnsi="宋体" w:cs="宋体"/>
          <w:b/>
          <w:bCs/>
          <w:color w:val="auto"/>
          <w:sz w:val="48"/>
          <w:szCs w:val="48"/>
          <w:highlight w:val="none"/>
        </w:rPr>
        <w:t>采购文件</w:t>
      </w:r>
    </w:p>
    <w:p w14:paraId="736E1B1A">
      <w:pPr>
        <w:ind w:left="-141" w:leftChars="-95" w:hanging="58" w:hangingChars="21"/>
        <w:jc w:val="left"/>
        <w:rPr>
          <w:rFonts w:ascii="宋体" w:hAnsi="宋体" w:cs="宋体"/>
          <w:bCs/>
          <w:color w:val="auto"/>
          <w:sz w:val="28"/>
          <w:szCs w:val="28"/>
          <w:highlight w:val="none"/>
        </w:rPr>
      </w:pPr>
    </w:p>
    <w:p w14:paraId="42F2E888">
      <w:pPr>
        <w:pStyle w:val="21"/>
        <w:ind w:firstLine="440"/>
        <w:rPr>
          <w:color w:val="auto"/>
          <w:highlight w:val="none"/>
          <w:lang w:eastAsia="zh-CN"/>
        </w:rPr>
      </w:pPr>
    </w:p>
    <w:p w14:paraId="39A6CD00">
      <w:pPr>
        <w:snapToGrid w:val="0"/>
        <w:spacing w:line="800" w:lineRule="exact"/>
        <w:ind w:left="80" w:leftChars="38" w:firstLine="103" w:firstLineChars="37"/>
        <w:rPr>
          <w:rFonts w:hint="eastAsia" w:ascii="宋体" w:hAnsi="宋体" w:eastAsia="宋体" w:cs="宋体"/>
          <w:bCs/>
          <w:color w:val="auto"/>
          <w:sz w:val="28"/>
          <w:szCs w:val="28"/>
          <w:highlight w:val="none"/>
          <w:lang w:val="zh-CN" w:eastAsia="zh-CN"/>
        </w:rPr>
      </w:pPr>
      <w:r>
        <w:rPr>
          <w:rFonts w:hint="eastAsia" w:ascii="宋体" w:hAnsi="宋体" w:cs="宋体"/>
          <w:bCs/>
          <w:color w:val="auto"/>
          <w:sz w:val="28"/>
          <w:szCs w:val="28"/>
          <w:highlight w:val="none"/>
        </w:rPr>
        <w:t>项目名称：</w:t>
      </w:r>
      <w:r>
        <w:rPr>
          <w:rFonts w:hint="eastAsia" w:ascii="宋体" w:hAnsi="宋体" w:cs="宋体"/>
          <w:bCs/>
          <w:color w:val="auto"/>
          <w:sz w:val="28"/>
          <w:szCs w:val="28"/>
          <w:highlight w:val="none"/>
          <w:lang w:eastAsia="zh-CN"/>
        </w:rPr>
        <w:t>塔什库尔干塔吉克自治县2026年衔接资金项目验收服务项目（二次）</w:t>
      </w:r>
    </w:p>
    <w:p w14:paraId="10FE5503">
      <w:pPr>
        <w:snapToGrid w:val="0"/>
        <w:spacing w:line="800" w:lineRule="exact"/>
        <w:ind w:left="80" w:leftChars="38" w:firstLine="103" w:firstLineChars="37"/>
        <w:rPr>
          <w:rFonts w:hint="eastAsia" w:hAnsi="宋体" w:eastAsia="宋体" w:cs="宋体"/>
          <w:bCs/>
          <w:color w:val="auto"/>
          <w:sz w:val="28"/>
          <w:szCs w:val="28"/>
          <w:highlight w:val="none"/>
          <w:lang w:eastAsia="zh-CN"/>
        </w:rPr>
      </w:pPr>
      <w:r>
        <w:rPr>
          <w:rFonts w:hint="eastAsia" w:ascii="宋体" w:hAnsi="宋体" w:cs="宋体"/>
          <w:bCs/>
          <w:color w:val="auto"/>
          <w:sz w:val="28"/>
          <w:szCs w:val="28"/>
          <w:highlight w:val="none"/>
        </w:rPr>
        <w:t>项目编号：</w:t>
      </w:r>
      <w:r>
        <w:rPr>
          <w:rFonts w:hint="eastAsia" w:ascii="宋体" w:hAnsi="宋体" w:cs="宋体"/>
          <w:bCs/>
          <w:color w:val="auto"/>
          <w:sz w:val="28"/>
          <w:szCs w:val="28"/>
          <w:highlight w:val="none"/>
          <w:lang w:eastAsia="zh-CN"/>
        </w:rPr>
        <w:t>CSFLZB-KS-2026-011-FW</w:t>
      </w:r>
    </w:p>
    <w:p w14:paraId="1568B59F">
      <w:pPr>
        <w:pStyle w:val="25"/>
        <w:rPr>
          <w:rFonts w:hint="eastAsia"/>
          <w:color w:val="auto"/>
          <w:highlight w:val="none"/>
        </w:rPr>
      </w:pPr>
    </w:p>
    <w:p w14:paraId="6966562D">
      <w:pPr>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val="zh-CN" w:eastAsia="zh-CN"/>
        </w:rPr>
      </w:pPr>
      <w:r>
        <w:rPr>
          <w:rFonts w:hint="eastAsia" w:ascii="宋体" w:hAnsi="宋体" w:cs="宋体"/>
          <w:bCs/>
          <w:color w:val="auto"/>
          <w:sz w:val="28"/>
          <w:szCs w:val="28"/>
          <w:highlight w:val="none"/>
          <w:lang w:val="zh-CN"/>
        </w:rPr>
        <w:t>采购人:</w:t>
      </w:r>
      <w:r>
        <w:rPr>
          <w:rFonts w:hint="eastAsia" w:ascii="宋体" w:hAnsi="宋体" w:cs="宋体"/>
          <w:bCs/>
          <w:color w:val="auto"/>
          <w:sz w:val="28"/>
          <w:szCs w:val="28"/>
          <w:highlight w:val="none"/>
        </w:rPr>
        <w:t xml:space="preserve"> </w:t>
      </w:r>
      <w:r>
        <w:rPr>
          <w:rFonts w:hint="eastAsia" w:ascii="宋体" w:hAnsi="宋体" w:cs="宋体"/>
          <w:bCs/>
          <w:color w:val="auto"/>
          <w:sz w:val="28"/>
          <w:szCs w:val="28"/>
          <w:highlight w:val="none"/>
          <w:lang w:eastAsia="zh-CN"/>
        </w:rPr>
        <w:t>塔什库尔干塔吉克自治县农业农村局</w:t>
      </w:r>
    </w:p>
    <w:p w14:paraId="481ABAA1">
      <w:pPr>
        <w:autoSpaceDE w:val="0"/>
        <w:autoSpaceDN w:val="0"/>
        <w:adjustRightInd w:val="0"/>
        <w:spacing w:line="480" w:lineRule="auto"/>
        <w:ind w:firstLine="280" w:firstLineChars="100"/>
        <w:rPr>
          <w:rFonts w:hint="eastAsia" w:ascii="宋体" w:hAnsi="宋体" w:cs="宋体"/>
          <w:bCs/>
          <w:color w:val="auto"/>
          <w:sz w:val="28"/>
          <w:szCs w:val="28"/>
          <w:highlight w:val="none"/>
          <w:lang w:val="zh-CN"/>
        </w:rPr>
      </w:pPr>
      <w:r>
        <w:rPr>
          <w:rFonts w:hint="eastAsia" w:ascii="宋体" w:hAnsi="宋体" w:cs="宋体"/>
          <w:bCs/>
          <w:color w:val="auto"/>
          <w:sz w:val="28"/>
          <w:szCs w:val="28"/>
          <w:highlight w:val="none"/>
          <w:lang w:val="zh-CN"/>
        </w:rPr>
        <w:t>联系电话：</w:t>
      </w:r>
      <w:r>
        <w:rPr>
          <w:rFonts w:hint="eastAsia" w:ascii="宋体" w:hAnsi="宋体" w:cs="宋体"/>
          <w:bCs/>
          <w:color w:val="auto"/>
          <w:sz w:val="28"/>
          <w:szCs w:val="28"/>
          <w:highlight w:val="none"/>
          <w:lang w:val="en-US" w:eastAsia="zh-CN"/>
        </w:rPr>
        <w:t>18094974567</w:t>
      </w:r>
      <w:r>
        <w:rPr>
          <w:rFonts w:hint="eastAsia" w:ascii="宋体" w:hAnsi="宋体" w:cs="宋体"/>
          <w:bCs/>
          <w:color w:val="auto"/>
          <w:sz w:val="28"/>
          <w:szCs w:val="28"/>
          <w:highlight w:val="none"/>
        </w:rPr>
        <w:t xml:space="preserve"> </w:t>
      </w:r>
    </w:p>
    <w:p w14:paraId="2D058628">
      <w:pPr>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地址：</w:t>
      </w:r>
      <w:r>
        <w:rPr>
          <w:rFonts w:hint="eastAsia" w:ascii="宋体" w:hAnsi="宋体" w:cs="宋体"/>
          <w:bCs/>
          <w:color w:val="auto"/>
          <w:sz w:val="28"/>
          <w:szCs w:val="28"/>
          <w:highlight w:val="none"/>
          <w:lang w:eastAsia="zh-CN"/>
        </w:rPr>
        <w:t>塔什库尔干塔吉克自治县</w:t>
      </w:r>
    </w:p>
    <w:p w14:paraId="46292192">
      <w:pPr>
        <w:snapToGrid w:val="0"/>
        <w:spacing w:line="800" w:lineRule="exact"/>
        <w:ind w:left="-26" w:leftChars="-95" w:hanging="173" w:hangingChars="62"/>
        <w:rPr>
          <w:rFonts w:ascii="宋体" w:hAnsi="宋体" w:cs="宋体"/>
          <w:bCs/>
          <w:color w:val="auto"/>
          <w:sz w:val="28"/>
          <w:szCs w:val="28"/>
          <w:highlight w:val="none"/>
        </w:rPr>
      </w:pPr>
    </w:p>
    <w:p w14:paraId="4D3D4ECB">
      <w:pPr>
        <w:autoSpaceDE w:val="0"/>
        <w:autoSpaceDN w:val="0"/>
        <w:adjustRightInd w:val="0"/>
        <w:spacing w:line="800" w:lineRule="exact"/>
        <w:rPr>
          <w:rFonts w:ascii="宋体" w:hAnsi="宋体" w:cs="宋体"/>
          <w:bCs/>
          <w:color w:val="auto"/>
          <w:sz w:val="30"/>
          <w:szCs w:val="30"/>
          <w:highlight w:val="none"/>
        </w:rPr>
      </w:pPr>
      <w:r>
        <w:rPr>
          <w:rFonts w:hint="eastAsia" w:ascii="宋体" w:hAnsi="宋体" w:cs="宋体"/>
          <w:bCs/>
          <w:color w:val="auto"/>
          <w:sz w:val="30"/>
          <w:szCs w:val="30"/>
          <w:highlight w:val="none"/>
        </w:rPr>
        <w:t>-------------------------------------------------------</w:t>
      </w:r>
    </w:p>
    <w:p w14:paraId="799CBD4B">
      <w:pPr>
        <w:snapToGrid w:val="0"/>
        <w:spacing w:line="800" w:lineRule="exact"/>
        <w:ind w:left="-26" w:leftChars="-95" w:hanging="173" w:hangingChars="62"/>
        <w:rPr>
          <w:rFonts w:ascii="宋体" w:hAnsi="宋体" w:cs="宋体"/>
          <w:bCs/>
          <w:color w:val="auto"/>
          <w:sz w:val="28"/>
          <w:szCs w:val="28"/>
          <w:highlight w:val="none"/>
        </w:rPr>
      </w:pPr>
    </w:p>
    <w:p w14:paraId="441827BC">
      <w:pPr>
        <w:spacing w:line="480" w:lineRule="auto"/>
        <w:ind w:firstLine="280" w:firstLineChars="100"/>
        <w:jc w:val="left"/>
        <w:rPr>
          <w:rFonts w:hint="eastAsia" w:ascii="宋体" w:hAnsi="宋体" w:cs="宋体"/>
          <w:bCs/>
          <w:color w:val="auto"/>
          <w:sz w:val="28"/>
          <w:szCs w:val="28"/>
          <w:highlight w:val="none"/>
          <w:lang w:val="zh-CN"/>
        </w:rPr>
      </w:pPr>
      <w:r>
        <w:rPr>
          <w:rFonts w:hint="eastAsia" w:ascii="宋体" w:hAnsi="宋体" w:cs="宋体"/>
          <w:bCs/>
          <w:color w:val="auto"/>
          <w:sz w:val="28"/>
          <w:szCs w:val="28"/>
          <w:highlight w:val="none"/>
          <w:lang w:val="zh-CN"/>
        </w:rPr>
        <w:t>招标代理机构:新疆昌盛方略项目管理有限公司</w:t>
      </w:r>
    </w:p>
    <w:p w14:paraId="245E1958">
      <w:pPr>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项目</w:t>
      </w:r>
      <w:r>
        <w:rPr>
          <w:rFonts w:hint="eastAsia" w:ascii="宋体" w:hAnsi="宋体" w:cs="宋体"/>
          <w:bCs/>
          <w:color w:val="auto"/>
          <w:sz w:val="28"/>
          <w:szCs w:val="28"/>
          <w:highlight w:val="none"/>
          <w:lang w:val="zh-CN"/>
        </w:rPr>
        <w:t>负责人：</w:t>
      </w:r>
      <w:r>
        <w:rPr>
          <w:rFonts w:hint="eastAsia" w:ascii="宋体" w:hAnsi="宋体" w:cs="宋体"/>
          <w:bCs/>
          <w:color w:val="auto"/>
          <w:sz w:val="28"/>
          <w:szCs w:val="28"/>
          <w:highlight w:val="none"/>
          <w:lang w:eastAsia="zh-CN"/>
        </w:rPr>
        <w:t>香萍</w:t>
      </w:r>
    </w:p>
    <w:p w14:paraId="45FF2F56">
      <w:pPr>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电话</w:t>
      </w:r>
      <w:r>
        <w:rPr>
          <w:rFonts w:hint="eastAsia" w:ascii="宋体" w:hAnsi="宋体" w:cs="宋体"/>
          <w:bCs/>
          <w:color w:val="auto"/>
          <w:sz w:val="28"/>
          <w:szCs w:val="28"/>
          <w:highlight w:val="none"/>
          <w:lang w:val="zh-CN"/>
        </w:rPr>
        <w:t>：</w:t>
      </w:r>
      <w:r>
        <w:rPr>
          <w:rFonts w:hint="eastAsia" w:ascii="宋体" w:hAnsi="宋体" w:cs="宋体"/>
          <w:bCs/>
          <w:color w:val="auto"/>
          <w:sz w:val="28"/>
          <w:szCs w:val="28"/>
          <w:highlight w:val="none"/>
          <w:lang w:eastAsia="zh-CN"/>
        </w:rPr>
        <w:t>13579617635</w:t>
      </w:r>
    </w:p>
    <w:p w14:paraId="3071191E">
      <w:pPr>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详细地址：</w:t>
      </w:r>
      <w:r>
        <w:rPr>
          <w:rFonts w:hint="eastAsia" w:ascii="宋体" w:hAnsi="宋体" w:cs="宋体"/>
          <w:bCs/>
          <w:color w:val="auto"/>
          <w:sz w:val="28"/>
          <w:szCs w:val="28"/>
          <w:highlight w:val="none"/>
          <w:lang w:eastAsia="zh-CN"/>
        </w:rPr>
        <w:t>新疆昌吉回族自治州昌吉市南公园西路融投小镇1号楼A座14层</w:t>
      </w:r>
    </w:p>
    <w:p w14:paraId="68FC65A5">
      <w:pPr>
        <w:pStyle w:val="9"/>
        <w:rPr>
          <w:rFonts w:hint="eastAsia" w:hAnsi="宋体" w:cs="宋体"/>
          <w:bCs/>
          <w:color w:val="auto"/>
          <w:sz w:val="28"/>
          <w:szCs w:val="28"/>
          <w:highlight w:val="none"/>
        </w:rPr>
      </w:pPr>
    </w:p>
    <w:p w14:paraId="0B7C8FFC">
      <w:pPr>
        <w:rPr>
          <w:rFonts w:hint="eastAsia" w:ascii="宋体" w:hAnsi="宋体" w:cs="宋体"/>
          <w:bCs/>
          <w:color w:val="auto"/>
          <w:sz w:val="28"/>
          <w:szCs w:val="28"/>
          <w:highlight w:val="none"/>
        </w:rPr>
      </w:pPr>
    </w:p>
    <w:p w14:paraId="02481E49">
      <w:pPr>
        <w:spacing w:line="480" w:lineRule="auto"/>
        <w:rPr>
          <w:color w:val="auto"/>
          <w:sz w:val="28"/>
          <w:szCs w:val="28"/>
          <w:highlight w:val="none"/>
        </w:rPr>
      </w:pPr>
    </w:p>
    <w:bookmarkEnd w:id="6"/>
    <w:bookmarkEnd w:id="7"/>
    <w:p w14:paraId="73D7A858">
      <w:pPr>
        <w:pStyle w:val="27"/>
        <w:jc w:val="center"/>
        <w:rPr>
          <w:color w:val="auto"/>
          <w:highlight w:val="none"/>
        </w:rPr>
      </w:pPr>
      <w:bookmarkStart w:id="8" w:name="_Toc23501"/>
      <w:bookmarkStart w:id="9" w:name="_Toc10143"/>
      <w:bookmarkStart w:id="10" w:name="_Toc13759"/>
      <w:bookmarkStart w:id="11" w:name="_Toc10815"/>
      <w:r>
        <w:rPr>
          <w:color w:val="auto"/>
          <w:highlight w:val="none"/>
          <w:lang w:val="zh-CN"/>
        </w:rPr>
        <w:br w:type="page"/>
      </w:r>
      <w:r>
        <w:rPr>
          <w:color w:val="auto"/>
          <w:highlight w:val="none"/>
          <w:lang w:val="zh-CN"/>
        </w:rPr>
        <w:t>目录</w:t>
      </w:r>
      <w:bookmarkEnd w:id="8"/>
    </w:p>
    <w:p w14:paraId="68C40EB9">
      <w:pPr>
        <w:pStyle w:val="15"/>
        <w:tabs>
          <w:tab w:val="right" w:leader="dot" w:pos="9413"/>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bCs/>
          <w:color w:val="auto"/>
          <w:highlight w:val="none"/>
          <w:lang w:val="zh-CN"/>
        </w:rPr>
        <w:fldChar w:fldCharType="begin"/>
      </w:r>
      <w:r>
        <w:rPr>
          <w:bCs/>
          <w:color w:val="auto"/>
          <w:highlight w:val="none"/>
          <w:lang w:val="zh-CN"/>
        </w:rPr>
        <w:instrText xml:space="preserve"> HYPERLINK \l _Toc14361 </w:instrText>
      </w:r>
      <w:r>
        <w:rPr>
          <w:bCs/>
          <w:color w:val="auto"/>
          <w:highlight w:val="none"/>
          <w:lang w:val="zh-CN"/>
        </w:rPr>
        <w:fldChar w:fldCharType="separate"/>
      </w:r>
      <w:r>
        <w:rPr>
          <w:rFonts w:hint="eastAsia" w:cs="宋体"/>
          <w:bCs/>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_Toc14361 \h </w:instrText>
      </w:r>
      <w:r>
        <w:rPr>
          <w:color w:val="auto"/>
          <w:highlight w:val="none"/>
        </w:rPr>
        <w:fldChar w:fldCharType="separate"/>
      </w:r>
      <w:r>
        <w:rPr>
          <w:color w:val="auto"/>
          <w:highlight w:val="none"/>
        </w:rPr>
        <w:t>4</w:t>
      </w:r>
      <w:r>
        <w:rPr>
          <w:color w:val="auto"/>
          <w:highlight w:val="none"/>
        </w:rPr>
        <w:fldChar w:fldCharType="end"/>
      </w:r>
      <w:r>
        <w:rPr>
          <w:bCs/>
          <w:color w:val="auto"/>
          <w:highlight w:val="none"/>
          <w:lang w:val="zh-CN"/>
        </w:rPr>
        <w:fldChar w:fldCharType="end"/>
      </w:r>
    </w:p>
    <w:p w14:paraId="2A5C931B">
      <w:pPr>
        <w:pStyle w:val="15"/>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_Toc16314 </w:instrText>
      </w:r>
      <w:r>
        <w:rPr>
          <w:bCs/>
          <w:color w:val="auto"/>
          <w:highlight w:val="none"/>
          <w:lang w:val="zh-CN"/>
        </w:rPr>
        <w:fldChar w:fldCharType="separate"/>
      </w:r>
      <w:r>
        <w:rPr>
          <w:rFonts w:hint="eastAsia" w:cs="宋体"/>
          <w:bCs/>
          <w:color w:val="auto"/>
          <w:szCs w:val="32"/>
          <w:highlight w:val="none"/>
        </w:rPr>
        <w:t>第二章 供应商须知前附表</w:t>
      </w:r>
      <w:r>
        <w:rPr>
          <w:color w:val="auto"/>
          <w:highlight w:val="none"/>
        </w:rPr>
        <w:tab/>
      </w:r>
      <w:r>
        <w:rPr>
          <w:color w:val="auto"/>
          <w:highlight w:val="none"/>
        </w:rPr>
        <w:fldChar w:fldCharType="begin"/>
      </w:r>
      <w:r>
        <w:rPr>
          <w:color w:val="auto"/>
          <w:highlight w:val="none"/>
        </w:rPr>
        <w:instrText xml:space="preserve"> PAGEREF _Toc16314 \h </w:instrText>
      </w:r>
      <w:r>
        <w:rPr>
          <w:color w:val="auto"/>
          <w:highlight w:val="none"/>
        </w:rPr>
        <w:fldChar w:fldCharType="separate"/>
      </w:r>
      <w:r>
        <w:rPr>
          <w:color w:val="auto"/>
          <w:highlight w:val="none"/>
        </w:rPr>
        <w:t>9</w:t>
      </w:r>
      <w:r>
        <w:rPr>
          <w:color w:val="auto"/>
          <w:highlight w:val="none"/>
        </w:rPr>
        <w:fldChar w:fldCharType="end"/>
      </w:r>
      <w:r>
        <w:rPr>
          <w:bCs/>
          <w:color w:val="auto"/>
          <w:highlight w:val="none"/>
          <w:lang w:val="zh-CN"/>
        </w:rPr>
        <w:fldChar w:fldCharType="end"/>
      </w:r>
    </w:p>
    <w:p w14:paraId="1379A095">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_Toc13546 </w:instrText>
      </w:r>
      <w:r>
        <w:rPr>
          <w:bCs/>
          <w:color w:val="auto"/>
          <w:highlight w:val="none"/>
          <w:lang w:val="zh-CN"/>
        </w:rPr>
        <w:fldChar w:fldCharType="separate"/>
      </w:r>
      <w:r>
        <w:rPr>
          <w:rFonts w:hint="eastAsia" w:ascii="宋体" w:hAnsi="宋体" w:cs="宋体"/>
          <w:color w:val="auto"/>
          <w:szCs w:val="28"/>
          <w:highlight w:val="none"/>
        </w:rPr>
        <w:t>（一） 总  则</w:t>
      </w:r>
      <w:r>
        <w:rPr>
          <w:color w:val="auto"/>
          <w:highlight w:val="none"/>
        </w:rPr>
        <w:tab/>
      </w:r>
      <w:r>
        <w:rPr>
          <w:color w:val="auto"/>
          <w:highlight w:val="none"/>
        </w:rPr>
        <w:fldChar w:fldCharType="begin"/>
      </w:r>
      <w:r>
        <w:rPr>
          <w:color w:val="auto"/>
          <w:highlight w:val="none"/>
        </w:rPr>
        <w:instrText xml:space="preserve"> PAGEREF _Toc13546 \h </w:instrText>
      </w:r>
      <w:r>
        <w:rPr>
          <w:color w:val="auto"/>
          <w:highlight w:val="none"/>
        </w:rPr>
        <w:fldChar w:fldCharType="separate"/>
      </w:r>
      <w:r>
        <w:rPr>
          <w:color w:val="auto"/>
          <w:highlight w:val="none"/>
        </w:rPr>
        <w:t>16</w:t>
      </w:r>
      <w:r>
        <w:rPr>
          <w:color w:val="auto"/>
          <w:highlight w:val="none"/>
        </w:rPr>
        <w:fldChar w:fldCharType="end"/>
      </w:r>
      <w:r>
        <w:rPr>
          <w:bCs/>
          <w:color w:val="auto"/>
          <w:highlight w:val="none"/>
          <w:lang w:val="zh-CN"/>
        </w:rPr>
        <w:fldChar w:fldCharType="end"/>
      </w:r>
    </w:p>
    <w:p w14:paraId="2F618B64">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_Toc26325 </w:instrText>
      </w:r>
      <w:r>
        <w:rPr>
          <w:bCs/>
          <w:color w:val="auto"/>
          <w:highlight w:val="none"/>
          <w:lang w:val="zh-CN"/>
        </w:rPr>
        <w:fldChar w:fldCharType="separate"/>
      </w:r>
      <w:r>
        <w:rPr>
          <w:rFonts w:hint="eastAsia" w:ascii="宋体" w:hAnsi="宋体" w:cs="宋体"/>
          <w:color w:val="auto"/>
          <w:szCs w:val="28"/>
          <w:highlight w:val="none"/>
          <w:lang w:val="zh-CN"/>
        </w:rPr>
        <w:t>（二）竞争性磋商文件</w:t>
      </w:r>
      <w:r>
        <w:rPr>
          <w:color w:val="auto"/>
          <w:highlight w:val="none"/>
        </w:rPr>
        <w:tab/>
      </w:r>
      <w:r>
        <w:rPr>
          <w:color w:val="auto"/>
          <w:highlight w:val="none"/>
        </w:rPr>
        <w:fldChar w:fldCharType="begin"/>
      </w:r>
      <w:r>
        <w:rPr>
          <w:color w:val="auto"/>
          <w:highlight w:val="none"/>
        </w:rPr>
        <w:instrText xml:space="preserve"> PAGEREF _Toc26325 \h </w:instrText>
      </w:r>
      <w:r>
        <w:rPr>
          <w:color w:val="auto"/>
          <w:highlight w:val="none"/>
        </w:rPr>
        <w:fldChar w:fldCharType="separate"/>
      </w:r>
      <w:r>
        <w:rPr>
          <w:color w:val="auto"/>
          <w:highlight w:val="none"/>
        </w:rPr>
        <w:t>19</w:t>
      </w:r>
      <w:r>
        <w:rPr>
          <w:color w:val="auto"/>
          <w:highlight w:val="none"/>
        </w:rPr>
        <w:fldChar w:fldCharType="end"/>
      </w:r>
      <w:r>
        <w:rPr>
          <w:bCs/>
          <w:color w:val="auto"/>
          <w:highlight w:val="none"/>
          <w:lang w:val="zh-CN"/>
        </w:rPr>
        <w:fldChar w:fldCharType="end"/>
      </w:r>
    </w:p>
    <w:p w14:paraId="41077466">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_Toc15249 </w:instrText>
      </w:r>
      <w:r>
        <w:rPr>
          <w:bCs/>
          <w:color w:val="auto"/>
          <w:highlight w:val="none"/>
          <w:lang w:val="zh-CN"/>
        </w:rPr>
        <w:fldChar w:fldCharType="separate"/>
      </w:r>
      <w:r>
        <w:rPr>
          <w:rFonts w:hint="eastAsia" w:ascii="宋体" w:hAnsi="宋体" w:cs="宋体"/>
          <w:color w:val="auto"/>
          <w:szCs w:val="28"/>
          <w:highlight w:val="none"/>
          <w:lang w:val="zh-CN"/>
        </w:rPr>
        <w:t>（三）响应文件的编制</w:t>
      </w:r>
      <w:r>
        <w:rPr>
          <w:color w:val="auto"/>
          <w:highlight w:val="none"/>
        </w:rPr>
        <w:tab/>
      </w:r>
      <w:r>
        <w:rPr>
          <w:color w:val="auto"/>
          <w:highlight w:val="none"/>
        </w:rPr>
        <w:fldChar w:fldCharType="begin"/>
      </w:r>
      <w:r>
        <w:rPr>
          <w:color w:val="auto"/>
          <w:highlight w:val="none"/>
        </w:rPr>
        <w:instrText xml:space="preserve"> PAGEREF _Toc15249 \h </w:instrText>
      </w:r>
      <w:r>
        <w:rPr>
          <w:color w:val="auto"/>
          <w:highlight w:val="none"/>
        </w:rPr>
        <w:fldChar w:fldCharType="separate"/>
      </w:r>
      <w:r>
        <w:rPr>
          <w:color w:val="auto"/>
          <w:highlight w:val="none"/>
        </w:rPr>
        <w:t>23</w:t>
      </w:r>
      <w:r>
        <w:rPr>
          <w:color w:val="auto"/>
          <w:highlight w:val="none"/>
        </w:rPr>
        <w:fldChar w:fldCharType="end"/>
      </w:r>
      <w:r>
        <w:rPr>
          <w:bCs/>
          <w:color w:val="auto"/>
          <w:highlight w:val="none"/>
          <w:lang w:val="zh-CN"/>
        </w:rPr>
        <w:fldChar w:fldCharType="end"/>
      </w:r>
    </w:p>
    <w:p w14:paraId="1B41C975">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_Toc24848 </w:instrText>
      </w:r>
      <w:r>
        <w:rPr>
          <w:bCs/>
          <w:color w:val="auto"/>
          <w:highlight w:val="none"/>
          <w:lang w:val="zh-CN"/>
        </w:rPr>
        <w:fldChar w:fldCharType="separate"/>
      </w:r>
      <w:r>
        <w:rPr>
          <w:rFonts w:hint="eastAsia" w:ascii="宋体" w:hAnsi="宋体" w:cs="宋体"/>
          <w:color w:val="auto"/>
          <w:szCs w:val="28"/>
          <w:highlight w:val="none"/>
          <w:lang w:val="zh-CN"/>
        </w:rPr>
        <w:t>（四） 响应文件的递交</w:t>
      </w:r>
      <w:r>
        <w:rPr>
          <w:color w:val="auto"/>
          <w:highlight w:val="none"/>
        </w:rPr>
        <w:tab/>
      </w:r>
      <w:r>
        <w:rPr>
          <w:color w:val="auto"/>
          <w:highlight w:val="none"/>
        </w:rPr>
        <w:fldChar w:fldCharType="begin"/>
      </w:r>
      <w:r>
        <w:rPr>
          <w:color w:val="auto"/>
          <w:highlight w:val="none"/>
        </w:rPr>
        <w:instrText xml:space="preserve"> PAGEREF _Toc24848 \h </w:instrText>
      </w:r>
      <w:r>
        <w:rPr>
          <w:color w:val="auto"/>
          <w:highlight w:val="none"/>
        </w:rPr>
        <w:fldChar w:fldCharType="separate"/>
      </w:r>
      <w:r>
        <w:rPr>
          <w:color w:val="auto"/>
          <w:highlight w:val="none"/>
        </w:rPr>
        <w:t>24</w:t>
      </w:r>
      <w:r>
        <w:rPr>
          <w:color w:val="auto"/>
          <w:highlight w:val="none"/>
        </w:rPr>
        <w:fldChar w:fldCharType="end"/>
      </w:r>
      <w:r>
        <w:rPr>
          <w:bCs/>
          <w:color w:val="auto"/>
          <w:highlight w:val="none"/>
          <w:lang w:val="zh-CN"/>
        </w:rPr>
        <w:fldChar w:fldCharType="end"/>
      </w:r>
    </w:p>
    <w:p w14:paraId="6F7E5D63">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_Toc7148 </w:instrText>
      </w:r>
      <w:r>
        <w:rPr>
          <w:bCs/>
          <w:color w:val="auto"/>
          <w:highlight w:val="none"/>
          <w:lang w:val="zh-CN"/>
        </w:rPr>
        <w:fldChar w:fldCharType="separate"/>
      </w:r>
      <w:r>
        <w:rPr>
          <w:rFonts w:hint="eastAsia" w:ascii="宋体" w:hAnsi="宋体" w:cs="宋体"/>
          <w:color w:val="auto"/>
          <w:szCs w:val="28"/>
          <w:highlight w:val="none"/>
          <w:lang w:val="zh-CN"/>
        </w:rPr>
        <w:t>（五） 开标/磋商</w:t>
      </w:r>
      <w:r>
        <w:rPr>
          <w:color w:val="auto"/>
          <w:highlight w:val="none"/>
        </w:rPr>
        <w:tab/>
      </w:r>
      <w:r>
        <w:rPr>
          <w:color w:val="auto"/>
          <w:highlight w:val="none"/>
        </w:rPr>
        <w:fldChar w:fldCharType="begin"/>
      </w:r>
      <w:r>
        <w:rPr>
          <w:color w:val="auto"/>
          <w:highlight w:val="none"/>
        </w:rPr>
        <w:instrText xml:space="preserve"> PAGEREF _Toc7148 \h </w:instrText>
      </w:r>
      <w:r>
        <w:rPr>
          <w:color w:val="auto"/>
          <w:highlight w:val="none"/>
        </w:rPr>
        <w:fldChar w:fldCharType="separate"/>
      </w:r>
      <w:r>
        <w:rPr>
          <w:color w:val="auto"/>
          <w:highlight w:val="none"/>
        </w:rPr>
        <w:t>25</w:t>
      </w:r>
      <w:r>
        <w:rPr>
          <w:color w:val="auto"/>
          <w:highlight w:val="none"/>
        </w:rPr>
        <w:fldChar w:fldCharType="end"/>
      </w:r>
      <w:r>
        <w:rPr>
          <w:bCs/>
          <w:color w:val="auto"/>
          <w:highlight w:val="none"/>
          <w:lang w:val="zh-CN"/>
        </w:rPr>
        <w:fldChar w:fldCharType="end"/>
      </w:r>
    </w:p>
    <w:p w14:paraId="0F915CBC">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_Toc26112 </w:instrText>
      </w:r>
      <w:r>
        <w:rPr>
          <w:bCs/>
          <w:color w:val="auto"/>
          <w:highlight w:val="none"/>
          <w:lang w:val="zh-CN"/>
        </w:rPr>
        <w:fldChar w:fldCharType="separate"/>
      </w:r>
      <w:r>
        <w:rPr>
          <w:rFonts w:hint="eastAsia" w:ascii="宋体" w:hAnsi="宋体" w:cs="宋体"/>
          <w:color w:val="auto"/>
          <w:szCs w:val="28"/>
          <w:highlight w:val="none"/>
          <w:lang w:val="zh-CN"/>
        </w:rPr>
        <w:t>（</w:t>
      </w:r>
      <w:r>
        <w:rPr>
          <w:rFonts w:hint="eastAsia" w:ascii="宋体" w:hAnsi="宋体" w:cs="宋体"/>
          <w:color w:val="auto"/>
          <w:szCs w:val="28"/>
          <w:highlight w:val="none"/>
        </w:rPr>
        <w:t>六</w:t>
      </w:r>
      <w:r>
        <w:rPr>
          <w:rFonts w:hint="eastAsia" w:ascii="宋体" w:hAnsi="宋体" w:cs="宋体"/>
          <w:color w:val="auto"/>
          <w:szCs w:val="28"/>
          <w:highlight w:val="none"/>
          <w:lang w:val="zh-CN"/>
        </w:rPr>
        <w:t>） 磋商小组与评审</w:t>
      </w:r>
      <w:r>
        <w:rPr>
          <w:color w:val="auto"/>
          <w:highlight w:val="none"/>
        </w:rPr>
        <w:tab/>
      </w:r>
      <w:r>
        <w:rPr>
          <w:color w:val="auto"/>
          <w:highlight w:val="none"/>
        </w:rPr>
        <w:fldChar w:fldCharType="begin"/>
      </w:r>
      <w:r>
        <w:rPr>
          <w:color w:val="auto"/>
          <w:highlight w:val="none"/>
        </w:rPr>
        <w:instrText xml:space="preserve"> PAGEREF _Toc26112 \h </w:instrText>
      </w:r>
      <w:r>
        <w:rPr>
          <w:color w:val="auto"/>
          <w:highlight w:val="none"/>
        </w:rPr>
        <w:fldChar w:fldCharType="separate"/>
      </w:r>
      <w:r>
        <w:rPr>
          <w:color w:val="auto"/>
          <w:highlight w:val="none"/>
        </w:rPr>
        <w:t>25</w:t>
      </w:r>
      <w:r>
        <w:rPr>
          <w:color w:val="auto"/>
          <w:highlight w:val="none"/>
        </w:rPr>
        <w:fldChar w:fldCharType="end"/>
      </w:r>
      <w:r>
        <w:rPr>
          <w:bCs/>
          <w:color w:val="auto"/>
          <w:highlight w:val="none"/>
          <w:lang w:val="zh-CN"/>
        </w:rPr>
        <w:fldChar w:fldCharType="end"/>
      </w:r>
    </w:p>
    <w:p w14:paraId="625ACDED">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_Toc25016 </w:instrText>
      </w:r>
      <w:r>
        <w:rPr>
          <w:bCs/>
          <w:color w:val="auto"/>
          <w:highlight w:val="none"/>
          <w:lang w:val="zh-CN"/>
        </w:rPr>
        <w:fldChar w:fldCharType="separate"/>
      </w:r>
      <w:r>
        <w:rPr>
          <w:rFonts w:hint="eastAsia" w:ascii="宋体" w:hAnsi="宋体" w:cs="宋体"/>
          <w:color w:val="auto"/>
          <w:szCs w:val="28"/>
          <w:highlight w:val="none"/>
          <w:lang w:val="zh-CN"/>
        </w:rPr>
        <w:t>（</w:t>
      </w:r>
      <w:r>
        <w:rPr>
          <w:rFonts w:hint="eastAsia" w:ascii="宋体" w:hAnsi="宋体" w:cs="宋体"/>
          <w:color w:val="auto"/>
          <w:szCs w:val="28"/>
          <w:highlight w:val="none"/>
        </w:rPr>
        <w:t>七</w:t>
      </w:r>
      <w:r>
        <w:rPr>
          <w:rFonts w:hint="eastAsia" w:ascii="宋体" w:hAnsi="宋体" w:cs="宋体"/>
          <w:color w:val="auto"/>
          <w:szCs w:val="28"/>
          <w:highlight w:val="none"/>
          <w:lang w:val="zh-CN"/>
        </w:rPr>
        <w:t>） 授予合同</w:t>
      </w:r>
      <w:r>
        <w:rPr>
          <w:color w:val="auto"/>
          <w:highlight w:val="none"/>
        </w:rPr>
        <w:tab/>
      </w:r>
      <w:r>
        <w:rPr>
          <w:color w:val="auto"/>
          <w:highlight w:val="none"/>
        </w:rPr>
        <w:fldChar w:fldCharType="begin"/>
      </w:r>
      <w:r>
        <w:rPr>
          <w:color w:val="auto"/>
          <w:highlight w:val="none"/>
        </w:rPr>
        <w:instrText xml:space="preserve"> PAGEREF _Toc25016 \h </w:instrText>
      </w:r>
      <w:r>
        <w:rPr>
          <w:color w:val="auto"/>
          <w:highlight w:val="none"/>
        </w:rPr>
        <w:fldChar w:fldCharType="separate"/>
      </w:r>
      <w:r>
        <w:rPr>
          <w:color w:val="auto"/>
          <w:highlight w:val="none"/>
        </w:rPr>
        <w:t>26</w:t>
      </w:r>
      <w:r>
        <w:rPr>
          <w:color w:val="auto"/>
          <w:highlight w:val="none"/>
        </w:rPr>
        <w:fldChar w:fldCharType="end"/>
      </w:r>
      <w:r>
        <w:rPr>
          <w:bCs/>
          <w:color w:val="auto"/>
          <w:highlight w:val="none"/>
          <w:lang w:val="zh-CN"/>
        </w:rPr>
        <w:fldChar w:fldCharType="end"/>
      </w:r>
    </w:p>
    <w:p w14:paraId="53773EF7">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_Toc17126 </w:instrText>
      </w:r>
      <w:r>
        <w:rPr>
          <w:bCs/>
          <w:color w:val="auto"/>
          <w:highlight w:val="none"/>
          <w:lang w:val="zh-CN"/>
        </w:rPr>
        <w:fldChar w:fldCharType="separate"/>
      </w:r>
      <w:r>
        <w:rPr>
          <w:rFonts w:hint="eastAsia" w:ascii="宋体" w:hAnsi="宋体" w:cs="宋体"/>
          <w:color w:val="auto"/>
          <w:szCs w:val="28"/>
          <w:highlight w:val="none"/>
          <w:lang w:val="zh-CN"/>
        </w:rPr>
        <w:t>（</w:t>
      </w:r>
      <w:r>
        <w:rPr>
          <w:rFonts w:hint="eastAsia" w:ascii="宋体" w:hAnsi="宋体" w:cs="宋体"/>
          <w:color w:val="auto"/>
          <w:szCs w:val="28"/>
          <w:highlight w:val="none"/>
        </w:rPr>
        <w:t>八</w:t>
      </w:r>
      <w:r>
        <w:rPr>
          <w:rFonts w:hint="eastAsia" w:ascii="宋体" w:hAnsi="宋体" w:cs="宋体"/>
          <w:color w:val="auto"/>
          <w:szCs w:val="28"/>
          <w:highlight w:val="none"/>
          <w:lang w:val="zh-CN"/>
        </w:rPr>
        <w:t>） 成交通知书</w:t>
      </w:r>
      <w:r>
        <w:rPr>
          <w:color w:val="auto"/>
          <w:highlight w:val="none"/>
        </w:rPr>
        <w:tab/>
      </w:r>
      <w:r>
        <w:rPr>
          <w:color w:val="auto"/>
          <w:highlight w:val="none"/>
        </w:rPr>
        <w:fldChar w:fldCharType="begin"/>
      </w:r>
      <w:r>
        <w:rPr>
          <w:color w:val="auto"/>
          <w:highlight w:val="none"/>
        </w:rPr>
        <w:instrText xml:space="preserve"> PAGEREF _Toc17126 \h </w:instrText>
      </w:r>
      <w:r>
        <w:rPr>
          <w:color w:val="auto"/>
          <w:highlight w:val="none"/>
        </w:rPr>
        <w:fldChar w:fldCharType="separate"/>
      </w:r>
      <w:r>
        <w:rPr>
          <w:color w:val="auto"/>
          <w:highlight w:val="none"/>
        </w:rPr>
        <w:t>26</w:t>
      </w:r>
      <w:r>
        <w:rPr>
          <w:color w:val="auto"/>
          <w:highlight w:val="none"/>
        </w:rPr>
        <w:fldChar w:fldCharType="end"/>
      </w:r>
      <w:r>
        <w:rPr>
          <w:bCs/>
          <w:color w:val="auto"/>
          <w:highlight w:val="none"/>
          <w:lang w:val="zh-CN"/>
        </w:rPr>
        <w:fldChar w:fldCharType="end"/>
      </w:r>
    </w:p>
    <w:p w14:paraId="605FD6B5">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_Toc15302 </w:instrText>
      </w:r>
      <w:r>
        <w:rPr>
          <w:bCs/>
          <w:color w:val="auto"/>
          <w:highlight w:val="none"/>
          <w:lang w:val="zh-CN"/>
        </w:rPr>
        <w:fldChar w:fldCharType="separate"/>
      </w:r>
      <w:r>
        <w:rPr>
          <w:rFonts w:hint="eastAsia" w:ascii="宋体" w:hAnsi="宋体" w:cs="宋体"/>
          <w:color w:val="auto"/>
          <w:szCs w:val="28"/>
          <w:highlight w:val="none"/>
          <w:lang w:val="zh-CN"/>
        </w:rPr>
        <w:t>（九）合同的签订</w:t>
      </w:r>
      <w:r>
        <w:rPr>
          <w:color w:val="auto"/>
          <w:highlight w:val="none"/>
        </w:rPr>
        <w:tab/>
      </w:r>
      <w:r>
        <w:rPr>
          <w:color w:val="auto"/>
          <w:highlight w:val="none"/>
        </w:rPr>
        <w:fldChar w:fldCharType="begin"/>
      </w:r>
      <w:r>
        <w:rPr>
          <w:color w:val="auto"/>
          <w:highlight w:val="none"/>
        </w:rPr>
        <w:instrText xml:space="preserve"> PAGEREF _Toc15302 \h </w:instrText>
      </w:r>
      <w:r>
        <w:rPr>
          <w:color w:val="auto"/>
          <w:highlight w:val="none"/>
        </w:rPr>
        <w:fldChar w:fldCharType="separate"/>
      </w:r>
      <w:r>
        <w:rPr>
          <w:color w:val="auto"/>
          <w:highlight w:val="none"/>
        </w:rPr>
        <w:t>27</w:t>
      </w:r>
      <w:r>
        <w:rPr>
          <w:color w:val="auto"/>
          <w:highlight w:val="none"/>
        </w:rPr>
        <w:fldChar w:fldCharType="end"/>
      </w:r>
      <w:r>
        <w:rPr>
          <w:bCs/>
          <w:color w:val="auto"/>
          <w:highlight w:val="none"/>
          <w:lang w:val="zh-CN"/>
        </w:rPr>
        <w:fldChar w:fldCharType="end"/>
      </w:r>
    </w:p>
    <w:p w14:paraId="72C027C8">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_Toc28571 </w:instrText>
      </w:r>
      <w:r>
        <w:rPr>
          <w:bCs/>
          <w:color w:val="auto"/>
          <w:highlight w:val="none"/>
          <w:lang w:val="zh-CN"/>
        </w:rPr>
        <w:fldChar w:fldCharType="separate"/>
      </w:r>
      <w:r>
        <w:rPr>
          <w:rFonts w:hint="eastAsia" w:ascii="宋体" w:hAnsi="宋体" w:cs="宋体"/>
          <w:color w:val="auto"/>
          <w:szCs w:val="28"/>
          <w:highlight w:val="none"/>
          <w:lang w:val="zh-CN"/>
        </w:rPr>
        <w:t>（十）买方授标时更改采购服务数量的权利</w:t>
      </w:r>
      <w:r>
        <w:rPr>
          <w:color w:val="auto"/>
          <w:highlight w:val="none"/>
        </w:rPr>
        <w:tab/>
      </w:r>
      <w:r>
        <w:rPr>
          <w:color w:val="auto"/>
          <w:highlight w:val="none"/>
        </w:rPr>
        <w:fldChar w:fldCharType="begin"/>
      </w:r>
      <w:r>
        <w:rPr>
          <w:color w:val="auto"/>
          <w:highlight w:val="none"/>
        </w:rPr>
        <w:instrText xml:space="preserve"> PAGEREF _Toc28571 \h </w:instrText>
      </w:r>
      <w:r>
        <w:rPr>
          <w:color w:val="auto"/>
          <w:highlight w:val="none"/>
        </w:rPr>
        <w:fldChar w:fldCharType="separate"/>
      </w:r>
      <w:r>
        <w:rPr>
          <w:color w:val="auto"/>
          <w:highlight w:val="none"/>
        </w:rPr>
        <w:t>27</w:t>
      </w:r>
      <w:r>
        <w:rPr>
          <w:color w:val="auto"/>
          <w:highlight w:val="none"/>
        </w:rPr>
        <w:fldChar w:fldCharType="end"/>
      </w:r>
      <w:r>
        <w:rPr>
          <w:bCs/>
          <w:color w:val="auto"/>
          <w:highlight w:val="none"/>
          <w:lang w:val="zh-CN"/>
        </w:rPr>
        <w:fldChar w:fldCharType="end"/>
      </w:r>
    </w:p>
    <w:p w14:paraId="68BBD153">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_Toc23982 </w:instrText>
      </w:r>
      <w:r>
        <w:rPr>
          <w:bCs/>
          <w:color w:val="auto"/>
          <w:highlight w:val="none"/>
          <w:lang w:val="zh-CN"/>
        </w:rPr>
        <w:fldChar w:fldCharType="separate"/>
      </w:r>
      <w:r>
        <w:rPr>
          <w:rFonts w:hint="eastAsia" w:ascii="宋体" w:hAnsi="宋体" w:cs="宋体"/>
          <w:color w:val="auto"/>
          <w:szCs w:val="28"/>
          <w:highlight w:val="none"/>
          <w:lang w:val="zh-CN"/>
        </w:rPr>
        <w:t>（十一）质疑与投诉</w:t>
      </w:r>
      <w:r>
        <w:rPr>
          <w:color w:val="auto"/>
          <w:highlight w:val="none"/>
        </w:rPr>
        <w:tab/>
      </w:r>
      <w:r>
        <w:rPr>
          <w:color w:val="auto"/>
          <w:highlight w:val="none"/>
        </w:rPr>
        <w:fldChar w:fldCharType="begin"/>
      </w:r>
      <w:r>
        <w:rPr>
          <w:color w:val="auto"/>
          <w:highlight w:val="none"/>
        </w:rPr>
        <w:instrText xml:space="preserve"> PAGEREF _Toc23982 \h </w:instrText>
      </w:r>
      <w:r>
        <w:rPr>
          <w:color w:val="auto"/>
          <w:highlight w:val="none"/>
        </w:rPr>
        <w:fldChar w:fldCharType="separate"/>
      </w:r>
      <w:r>
        <w:rPr>
          <w:color w:val="auto"/>
          <w:highlight w:val="none"/>
        </w:rPr>
        <w:t>27</w:t>
      </w:r>
      <w:r>
        <w:rPr>
          <w:color w:val="auto"/>
          <w:highlight w:val="none"/>
        </w:rPr>
        <w:fldChar w:fldCharType="end"/>
      </w:r>
      <w:r>
        <w:rPr>
          <w:bCs/>
          <w:color w:val="auto"/>
          <w:highlight w:val="none"/>
          <w:lang w:val="zh-CN"/>
        </w:rPr>
        <w:fldChar w:fldCharType="end"/>
      </w:r>
    </w:p>
    <w:p w14:paraId="5570E1E4">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_Toc2030 </w:instrText>
      </w:r>
      <w:r>
        <w:rPr>
          <w:bCs/>
          <w:color w:val="auto"/>
          <w:highlight w:val="none"/>
          <w:lang w:val="zh-CN"/>
        </w:rPr>
        <w:fldChar w:fldCharType="separate"/>
      </w:r>
      <w:r>
        <w:rPr>
          <w:rFonts w:hint="eastAsia" w:ascii="宋体" w:hAnsi="宋体" w:cs="宋体"/>
          <w:color w:val="auto"/>
          <w:szCs w:val="28"/>
          <w:highlight w:val="none"/>
          <w:lang w:val="zh-CN"/>
        </w:rPr>
        <w:t>（十二）履约担保（本项目不适用）</w:t>
      </w:r>
      <w:r>
        <w:rPr>
          <w:color w:val="auto"/>
          <w:highlight w:val="none"/>
        </w:rPr>
        <w:tab/>
      </w:r>
      <w:r>
        <w:rPr>
          <w:color w:val="auto"/>
          <w:highlight w:val="none"/>
        </w:rPr>
        <w:fldChar w:fldCharType="begin"/>
      </w:r>
      <w:r>
        <w:rPr>
          <w:color w:val="auto"/>
          <w:highlight w:val="none"/>
        </w:rPr>
        <w:instrText xml:space="preserve"> PAGEREF _Toc2030 \h </w:instrText>
      </w:r>
      <w:r>
        <w:rPr>
          <w:color w:val="auto"/>
          <w:highlight w:val="none"/>
        </w:rPr>
        <w:fldChar w:fldCharType="separate"/>
      </w:r>
      <w:r>
        <w:rPr>
          <w:color w:val="auto"/>
          <w:highlight w:val="none"/>
        </w:rPr>
        <w:t>28</w:t>
      </w:r>
      <w:r>
        <w:rPr>
          <w:color w:val="auto"/>
          <w:highlight w:val="none"/>
        </w:rPr>
        <w:fldChar w:fldCharType="end"/>
      </w:r>
      <w:r>
        <w:rPr>
          <w:bCs/>
          <w:color w:val="auto"/>
          <w:highlight w:val="none"/>
          <w:lang w:val="zh-CN"/>
        </w:rPr>
        <w:fldChar w:fldCharType="end"/>
      </w:r>
    </w:p>
    <w:p w14:paraId="7FE88D6B">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_Toc14388 </w:instrText>
      </w:r>
      <w:r>
        <w:rPr>
          <w:bCs/>
          <w:color w:val="auto"/>
          <w:highlight w:val="none"/>
          <w:lang w:val="zh-CN"/>
        </w:rPr>
        <w:fldChar w:fldCharType="separate"/>
      </w:r>
      <w:r>
        <w:rPr>
          <w:rFonts w:hint="eastAsia" w:ascii="宋体" w:hAnsi="宋体" w:cs="宋体"/>
          <w:color w:val="auto"/>
          <w:szCs w:val="28"/>
          <w:highlight w:val="none"/>
          <w:lang w:val="zh-CN"/>
        </w:rPr>
        <w:t>（十三）其他</w:t>
      </w:r>
      <w:r>
        <w:rPr>
          <w:color w:val="auto"/>
          <w:highlight w:val="none"/>
        </w:rPr>
        <w:tab/>
      </w:r>
      <w:r>
        <w:rPr>
          <w:color w:val="auto"/>
          <w:highlight w:val="none"/>
        </w:rPr>
        <w:fldChar w:fldCharType="begin"/>
      </w:r>
      <w:r>
        <w:rPr>
          <w:color w:val="auto"/>
          <w:highlight w:val="none"/>
        </w:rPr>
        <w:instrText xml:space="preserve"> PAGEREF _Toc14388 \h </w:instrText>
      </w:r>
      <w:r>
        <w:rPr>
          <w:color w:val="auto"/>
          <w:highlight w:val="none"/>
        </w:rPr>
        <w:fldChar w:fldCharType="separate"/>
      </w:r>
      <w:r>
        <w:rPr>
          <w:color w:val="auto"/>
          <w:highlight w:val="none"/>
        </w:rPr>
        <w:t>28</w:t>
      </w:r>
      <w:r>
        <w:rPr>
          <w:color w:val="auto"/>
          <w:highlight w:val="none"/>
        </w:rPr>
        <w:fldChar w:fldCharType="end"/>
      </w:r>
      <w:r>
        <w:rPr>
          <w:bCs/>
          <w:color w:val="auto"/>
          <w:highlight w:val="none"/>
          <w:lang w:val="zh-CN"/>
        </w:rPr>
        <w:fldChar w:fldCharType="end"/>
      </w:r>
    </w:p>
    <w:p w14:paraId="26F9E879">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_Toc13566 </w:instrText>
      </w:r>
      <w:r>
        <w:rPr>
          <w:bCs/>
          <w:color w:val="auto"/>
          <w:highlight w:val="none"/>
          <w:lang w:val="zh-CN"/>
        </w:rPr>
        <w:fldChar w:fldCharType="separate"/>
      </w:r>
      <w:r>
        <w:rPr>
          <w:rFonts w:ascii="宋体" w:hAnsi="宋体" w:cs="宋体"/>
          <w:color w:val="auto"/>
          <w:spacing w:val="8"/>
          <w:highlight w:val="none"/>
        </w:rPr>
        <w:t>附</w:t>
      </w:r>
      <w:r>
        <w:rPr>
          <w:rFonts w:ascii="宋体" w:hAnsi="宋体" w:cs="宋体"/>
          <w:color w:val="auto"/>
          <w:spacing w:val="6"/>
          <w:highlight w:val="none"/>
        </w:rPr>
        <w:t>件：质疑函范本</w:t>
      </w:r>
      <w:r>
        <w:rPr>
          <w:color w:val="auto"/>
          <w:highlight w:val="none"/>
        </w:rPr>
        <w:tab/>
      </w:r>
      <w:r>
        <w:rPr>
          <w:color w:val="auto"/>
          <w:highlight w:val="none"/>
        </w:rPr>
        <w:fldChar w:fldCharType="begin"/>
      </w:r>
      <w:r>
        <w:rPr>
          <w:color w:val="auto"/>
          <w:highlight w:val="none"/>
        </w:rPr>
        <w:instrText xml:space="preserve"> PAGEREF _Toc13566 \h </w:instrText>
      </w:r>
      <w:r>
        <w:rPr>
          <w:color w:val="auto"/>
          <w:highlight w:val="none"/>
        </w:rPr>
        <w:fldChar w:fldCharType="separate"/>
      </w:r>
      <w:r>
        <w:rPr>
          <w:color w:val="auto"/>
          <w:highlight w:val="none"/>
        </w:rPr>
        <w:t>30</w:t>
      </w:r>
      <w:r>
        <w:rPr>
          <w:color w:val="auto"/>
          <w:highlight w:val="none"/>
        </w:rPr>
        <w:fldChar w:fldCharType="end"/>
      </w:r>
      <w:r>
        <w:rPr>
          <w:bCs/>
          <w:color w:val="auto"/>
          <w:highlight w:val="none"/>
          <w:lang w:val="zh-CN"/>
        </w:rPr>
        <w:fldChar w:fldCharType="end"/>
      </w:r>
    </w:p>
    <w:p w14:paraId="2F4D9C3F">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_Toc1471 </w:instrText>
      </w:r>
      <w:r>
        <w:rPr>
          <w:bCs/>
          <w:color w:val="auto"/>
          <w:highlight w:val="none"/>
          <w:lang w:val="zh-CN"/>
        </w:rPr>
        <w:fldChar w:fldCharType="separate"/>
      </w:r>
      <w:r>
        <w:rPr>
          <w:rFonts w:ascii="宋体" w:hAnsi="宋体" w:cs="宋体"/>
          <w:color w:val="auto"/>
          <w:spacing w:val="-2"/>
          <w:position w:val="2"/>
          <w:highlight w:val="none"/>
        </w:rPr>
        <w:t>一、质</w:t>
      </w:r>
      <w:r>
        <w:rPr>
          <w:rFonts w:ascii="宋体" w:hAnsi="宋体" w:cs="宋体"/>
          <w:color w:val="auto"/>
          <w:spacing w:val="-1"/>
          <w:position w:val="2"/>
          <w:highlight w:val="none"/>
        </w:rPr>
        <w:t>疑供应商基本信息</w:t>
      </w:r>
      <w:r>
        <w:rPr>
          <w:color w:val="auto"/>
          <w:highlight w:val="none"/>
        </w:rPr>
        <w:tab/>
      </w:r>
      <w:r>
        <w:rPr>
          <w:color w:val="auto"/>
          <w:highlight w:val="none"/>
        </w:rPr>
        <w:fldChar w:fldCharType="begin"/>
      </w:r>
      <w:r>
        <w:rPr>
          <w:color w:val="auto"/>
          <w:highlight w:val="none"/>
        </w:rPr>
        <w:instrText xml:space="preserve"> PAGEREF _Toc1471 \h </w:instrText>
      </w:r>
      <w:r>
        <w:rPr>
          <w:color w:val="auto"/>
          <w:highlight w:val="none"/>
        </w:rPr>
        <w:fldChar w:fldCharType="separate"/>
      </w:r>
      <w:r>
        <w:rPr>
          <w:color w:val="auto"/>
          <w:highlight w:val="none"/>
        </w:rPr>
        <w:t>30</w:t>
      </w:r>
      <w:r>
        <w:rPr>
          <w:color w:val="auto"/>
          <w:highlight w:val="none"/>
        </w:rPr>
        <w:fldChar w:fldCharType="end"/>
      </w:r>
      <w:r>
        <w:rPr>
          <w:bCs/>
          <w:color w:val="auto"/>
          <w:highlight w:val="none"/>
          <w:lang w:val="zh-CN"/>
        </w:rPr>
        <w:fldChar w:fldCharType="end"/>
      </w:r>
    </w:p>
    <w:p w14:paraId="7859E42D">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_Toc11857 </w:instrText>
      </w:r>
      <w:r>
        <w:rPr>
          <w:bCs/>
          <w:color w:val="auto"/>
          <w:highlight w:val="none"/>
          <w:lang w:val="zh-CN"/>
        </w:rPr>
        <w:fldChar w:fldCharType="separate"/>
      </w:r>
      <w:r>
        <w:rPr>
          <w:rFonts w:ascii="宋体" w:hAnsi="宋体" w:cs="宋体"/>
          <w:color w:val="auto"/>
          <w:spacing w:val="-2"/>
          <w:position w:val="1"/>
          <w:highlight w:val="none"/>
        </w:rPr>
        <w:t>二、质疑项</w:t>
      </w:r>
      <w:r>
        <w:rPr>
          <w:rFonts w:ascii="宋体" w:hAnsi="宋体" w:cs="宋体"/>
          <w:color w:val="auto"/>
          <w:spacing w:val="-1"/>
          <w:position w:val="1"/>
          <w:highlight w:val="none"/>
        </w:rPr>
        <w:t>目基本情况</w:t>
      </w:r>
      <w:r>
        <w:rPr>
          <w:color w:val="auto"/>
          <w:highlight w:val="none"/>
        </w:rPr>
        <w:tab/>
      </w:r>
      <w:r>
        <w:rPr>
          <w:color w:val="auto"/>
          <w:highlight w:val="none"/>
        </w:rPr>
        <w:fldChar w:fldCharType="begin"/>
      </w:r>
      <w:r>
        <w:rPr>
          <w:color w:val="auto"/>
          <w:highlight w:val="none"/>
        </w:rPr>
        <w:instrText xml:space="preserve"> PAGEREF _Toc11857 \h </w:instrText>
      </w:r>
      <w:r>
        <w:rPr>
          <w:color w:val="auto"/>
          <w:highlight w:val="none"/>
        </w:rPr>
        <w:fldChar w:fldCharType="separate"/>
      </w:r>
      <w:r>
        <w:rPr>
          <w:color w:val="auto"/>
          <w:highlight w:val="none"/>
        </w:rPr>
        <w:t>30</w:t>
      </w:r>
      <w:r>
        <w:rPr>
          <w:color w:val="auto"/>
          <w:highlight w:val="none"/>
        </w:rPr>
        <w:fldChar w:fldCharType="end"/>
      </w:r>
      <w:r>
        <w:rPr>
          <w:bCs/>
          <w:color w:val="auto"/>
          <w:highlight w:val="none"/>
          <w:lang w:val="zh-CN"/>
        </w:rPr>
        <w:fldChar w:fldCharType="end"/>
      </w:r>
    </w:p>
    <w:p w14:paraId="5378060B">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_Toc21388 </w:instrText>
      </w:r>
      <w:r>
        <w:rPr>
          <w:bCs/>
          <w:color w:val="auto"/>
          <w:highlight w:val="none"/>
          <w:lang w:val="zh-CN"/>
        </w:rPr>
        <w:fldChar w:fldCharType="separate"/>
      </w:r>
      <w:r>
        <w:rPr>
          <w:rFonts w:ascii="宋体" w:hAnsi="宋体" w:cs="宋体"/>
          <w:color w:val="auto"/>
          <w:spacing w:val="-2"/>
          <w:highlight w:val="none"/>
        </w:rPr>
        <w:t>三</w:t>
      </w:r>
      <w:r>
        <w:rPr>
          <w:rFonts w:ascii="宋体" w:hAnsi="宋体" w:cs="宋体"/>
          <w:color w:val="auto"/>
          <w:spacing w:val="-1"/>
          <w:highlight w:val="none"/>
        </w:rPr>
        <w:t>、质疑事项具体内容</w:t>
      </w:r>
      <w:r>
        <w:rPr>
          <w:color w:val="auto"/>
          <w:highlight w:val="none"/>
        </w:rPr>
        <w:tab/>
      </w:r>
      <w:r>
        <w:rPr>
          <w:color w:val="auto"/>
          <w:highlight w:val="none"/>
        </w:rPr>
        <w:fldChar w:fldCharType="begin"/>
      </w:r>
      <w:r>
        <w:rPr>
          <w:color w:val="auto"/>
          <w:highlight w:val="none"/>
        </w:rPr>
        <w:instrText xml:space="preserve"> PAGEREF _Toc21388 \h </w:instrText>
      </w:r>
      <w:r>
        <w:rPr>
          <w:color w:val="auto"/>
          <w:highlight w:val="none"/>
        </w:rPr>
        <w:fldChar w:fldCharType="separate"/>
      </w:r>
      <w:r>
        <w:rPr>
          <w:color w:val="auto"/>
          <w:highlight w:val="none"/>
        </w:rPr>
        <w:t>30</w:t>
      </w:r>
      <w:r>
        <w:rPr>
          <w:color w:val="auto"/>
          <w:highlight w:val="none"/>
        </w:rPr>
        <w:fldChar w:fldCharType="end"/>
      </w:r>
      <w:r>
        <w:rPr>
          <w:bCs/>
          <w:color w:val="auto"/>
          <w:highlight w:val="none"/>
          <w:lang w:val="zh-CN"/>
        </w:rPr>
        <w:fldChar w:fldCharType="end"/>
      </w:r>
    </w:p>
    <w:p w14:paraId="74403E27">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_Toc30904 </w:instrText>
      </w:r>
      <w:r>
        <w:rPr>
          <w:bCs/>
          <w:color w:val="auto"/>
          <w:highlight w:val="none"/>
          <w:lang w:val="zh-CN"/>
        </w:rPr>
        <w:fldChar w:fldCharType="separate"/>
      </w:r>
      <w:r>
        <w:rPr>
          <w:rFonts w:ascii="宋体" w:hAnsi="宋体" w:cs="宋体"/>
          <w:color w:val="auto"/>
          <w:spacing w:val="8"/>
          <w:highlight w:val="none"/>
        </w:rPr>
        <w:t>附</w:t>
      </w:r>
      <w:r>
        <w:rPr>
          <w:rFonts w:ascii="宋体" w:hAnsi="宋体" w:cs="宋体"/>
          <w:color w:val="auto"/>
          <w:spacing w:val="6"/>
          <w:highlight w:val="none"/>
        </w:rPr>
        <w:t>件：投诉书范本</w:t>
      </w:r>
      <w:r>
        <w:rPr>
          <w:color w:val="auto"/>
          <w:highlight w:val="none"/>
        </w:rPr>
        <w:tab/>
      </w:r>
      <w:r>
        <w:rPr>
          <w:color w:val="auto"/>
          <w:highlight w:val="none"/>
        </w:rPr>
        <w:fldChar w:fldCharType="begin"/>
      </w:r>
      <w:r>
        <w:rPr>
          <w:color w:val="auto"/>
          <w:highlight w:val="none"/>
        </w:rPr>
        <w:instrText xml:space="preserve"> PAGEREF _Toc30904 \h </w:instrText>
      </w:r>
      <w:r>
        <w:rPr>
          <w:color w:val="auto"/>
          <w:highlight w:val="none"/>
        </w:rPr>
        <w:fldChar w:fldCharType="separate"/>
      </w:r>
      <w:r>
        <w:rPr>
          <w:color w:val="auto"/>
          <w:highlight w:val="none"/>
        </w:rPr>
        <w:t>32</w:t>
      </w:r>
      <w:r>
        <w:rPr>
          <w:color w:val="auto"/>
          <w:highlight w:val="none"/>
        </w:rPr>
        <w:fldChar w:fldCharType="end"/>
      </w:r>
      <w:r>
        <w:rPr>
          <w:bCs/>
          <w:color w:val="auto"/>
          <w:highlight w:val="none"/>
          <w:lang w:val="zh-CN"/>
        </w:rPr>
        <w:fldChar w:fldCharType="end"/>
      </w:r>
    </w:p>
    <w:p w14:paraId="470A7167">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_Toc13706 </w:instrText>
      </w:r>
      <w:r>
        <w:rPr>
          <w:bCs/>
          <w:color w:val="auto"/>
          <w:highlight w:val="none"/>
          <w:lang w:val="zh-CN"/>
        </w:rPr>
        <w:fldChar w:fldCharType="separate"/>
      </w:r>
      <w:r>
        <w:rPr>
          <w:rFonts w:ascii="宋体" w:hAnsi="宋体" w:cs="宋体"/>
          <w:color w:val="auto"/>
          <w:spacing w:val="-2"/>
          <w:position w:val="1"/>
          <w:highlight w:val="none"/>
        </w:rPr>
        <w:t>一、投诉</w:t>
      </w:r>
      <w:r>
        <w:rPr>
          <w:rFonts w:ascii="宋体" w:hAnsi="宋体" w:cs="宋体"/>
          <w:color w:val="auto"/>
          <w:spacing w:val="-1"/>
          <w:position w:val="1"/>
          <w:highlight w:val="none"/>
        </w:rPr>
        <w:t>相关主体基本情况</w:t>
      </w:r>
      <w:r>
        <w:rPr>
          <w:color w:val="auto"/>
          <w:highlight w:val="none"/>
        </w:rPr>
        <w:tab/>
      </w:r>
      <w:r>
        <w:rPr>
          <w:color w:val="auto"/>
          <w:highlight w:val="none"/>
        </w:rPr>
        <w:fldChar w:fldCharType="begin"/>
      </w:r>
      <w:r>
        <w:rPr>
          <w:color w:val="auto"/>
          <w:highlight w:val="none"/>
        </w:rPr>
        <w:instrText xml:space="preserve"> PAGEREF _Toc13706 \h </w:instrText>
      </w:r>
      <w:r>
        <w:rPr>
          <w:color w:val="auto"/>
          <w:highlight w:val="none"/>
        </w:rPr>
        <w:fldChar w:fldCharType="separate"/>
      </w:r>
      <w:r>
        <w:rPr>
          <w:color w:val="auto"/>
          <w:highlight w:val="none"/>
        </w:rPr>
        <w:t>32</w:t>
      </w:r>
      <w:r>
        <w:rPr>
          <w:color w:val="auto"/>
          <w:highlight w:val="none"/>
        </w:rPr>
        <w:fldChar w:fldCharType="end"/>
      </w:r>
      <w:r>
        <w:rPr>
          <w:bCs/>
          <w:color w:val="auto"/>
          <w:highlight w:val="none"/>
          <w:lang w:val="zh-CN"/>
        </w:rPr>
        <w:fldChar w:fldCharType="end"/>
      </w:r>
    </w:p>
    <w:p w14:paraId="6378EE85">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_Toc31043 </w:instrText>
      </w:r>
      <w:r>
        <w:rPr>
          <w:bCs/>
          <w:color w:val="auto"/>
          <w:highlight w:val="none"/>
          <w:lang w:val="zh-CN"/>
        </w:rPr>
        <w:fldChar w:fldCharType="separate"/>
      </w:r>
      <w:r>
        <w:rPr>
          <w:rFonts w:ascii="宋体" w:hAnsi="宋体" w:cs="宋体"/>
          <w:color w:val="auto"/>
          <w:spacing w:val="-2"/>
          <w:position w:val="1"/>
          <w:highlight w:val="none"/>
        </w:rPr>
        <w:t>二、投诉项目</w:t>
      </w:r>
      <w:r>
        <w:rPr>
          <w:rFonts w:ascii="宋体" w:hAnsi="宋体" w:cs="宋体"/>
          <w:color w:val="auto"/>
          <w:spacing w:val="-1"/>
          <w:position w:val="1"/>
          <w:highlight w:val="none"/>
        </w:rPr>
        <w:t>基本情况</w:t>
      </w:r>
      <w:r>
        <w:rPr>
          <w:color w:val="auto"/>
          <w:highlight w:val="none"/>
        </w:rPr>
        <w:tab/>
      </w:r>
      <w:r>
        <w:rPr>
          <w:color w:val="auto"/>
          <w:highlight w:val="none"/>
        </w:rPr>
        <w:fldChar w:fldCharType="begin"/>
      </w:r>
      <w:r>
        <w:rPr>
          <w:color w:val="auto"/>
          <w:highlight w:val="none"/>
        </w:rPr>
        <w:instrText xml:space="preserve"> PAGEREF _Toc31043 \h </w:instrText>
      </w:r>
      <w:r>
        <w:rPr>
          <w:color w:val="auto"/>
          <w:highlight w:val="none"/>
        </w:rPr>
        <w:fldChar w:fldCharType="separate"/>
      </w:r>
      <w:r>
        <w:rPr>
          <w:color w:val="auto"/>
          <w:highlight w:val="none"/>
        </w:rPr>
        <w:t>32</w:t>
      </w:r>
      <w:r>
        <w:rPr>
          <w:color w:val="auto"/>
          <w:highlight w:val="none"/>
        </w:rPr>
        <w:fldChar w:fldCharType="end"/>
      </w:r>
      <w:r>
        <w:rPr>
          <w:bCs/>
          <w:color w:val="auto"/>
          <w:highlight w:val="none"/>
          <w:lang w:val="zh-CN"/>
        </w:rPr>
        <w:fldChar w:fldCharType="end"/>
      </w:r>
    </w:p>
    <w:p w14:paraId="12B0AF5F">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_Toc510 </w:instrText>
      </w:r>
      <w:r>
        <w:rPr>
          <w:bCs/>
          <w:color w:val="auto"/>
          <w:highlight w:val="none"/>
          <w:lang w:val="zh-CN"/>
        </w:rPr>
        <w:fldChar w:fldCharType="separate"/>
      </w:r>
      <w:r>
        <w:rPr>
          <w:rFonts w:hint="eastAsia" w:ascii="宋体" w:hAnsi="宋体" w:cs="宋体"/>
          <w:color w:val="auto"/>
          <w:spacing w:val="-2"/>
          <w:position w:val="1"/>
          <w:highlight w:val="none"/>
        </w:rPr>
        <w:t>三</w:t>
      </w:r>
      <w:r>
        <w:rPr>
          <w:rFonts w:ascii="宋体" w:hAnsi="宋体" w:cs="宋体"/>
          <w:color w:val="auto"/>
          <w:spacing w:val="-2"/>
          <w:position w:val="1"/>
          <w:highlight w:val="none"/>
        </w:rPr>
        <w:t>、投诉事项具体内容</w:t>
      </w:r>
      <w:r>
        <w:rPr>
          <w:color w:val="auto"/>
          <w:highlight w:val="none"/>
        </w:rPr>
        <w:tab/>
      </w:r>
      <w:r>
        <w:rPr>
          <w:color w:val="auto"/>
          <w:highlight w:val="none"/>
        </w:rPr>
        <w:fldChar w:fldCharType="begin"/>
      </w:r>
      <w:r>
        <w:rPr>
          <w:color w:val="auto"/>
          <w:highlight w:val="none"/>
        </w:rPr>
        <w:instrText xml:space="preserve"> PAGEREF _Toc510 \h </w:instrText>
      </w:r>
      <w:r>
        <w:rPr>
          <w:color w:val="auto"/>
          <w:highlight w:val="none"/>
        </w:rPr>
        <w:fldChar w:fldCharType="separate"/>
      </w:r>
      <w:r>
        <w:rPr>
          <w:color w:val="auto"/>
          <w:highlight w:val="none"/>
        </w:rPr>
        <w:t>32</w:t>
      </w:r>
      <w:r>
        <w:rPr>
          <w:color w:val="auto"/>
          <w:highlight w:val="none"/>
        </w:rPr>
        <w:fldChar w:fldCharType="end"/>
      </w:r>
      <w:r>
        <w:rPr>
          <w:bCs/>
          <w:color w:val="auto"/>
          <w:highlight w:val="none"/>
          <w:lang w:val="zh-CN"/>
        </w:rPr>
        <w:fldChar w:fldCharType="end"/>
      </w:r>
    </w:p>
    <w:p w14:paraId="721ECF31">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_Toc25801 </w:instrText>
      </w:r>
      <w:r>
        <w:rPr>
          <w:bCs/>
          <w:color w:val="auto"/>
          <w:highlight w:val="none"/>
          <w:lang w:val="zh-CN"/>
        </w:rPr>
        <w:fldChar w:fldCharType="separate"/>
      </w:r>
      <w:r>
        <w:rPr>
          <w:rFonts w:hint="eastAsia"/>
          <w:color w:val="auto"/>
          <w:szCs w:val="28"/>
          <w:highlight w:val="none"/>
        </w:rPr>
        <w:t>中小企业划分标准</w:t>
      </w:r>
      <w:r>
        <w:rPr>
          <w:color w:val="auto"/>
          <w:highlight w:val="none"/>
        </w:rPr>
        <w:tab/>
      </w:r>
      <w:r>
        <w:rPr>
          <w:color w:val="auto"/>
          <w:highlight w:val="none"/>
        </w:rPr>
        <w:fldChar w:fldCharType="begin"/>
      </w:r>
      <w:r>
        <w:rPr>
          <w:color w:val="auto"/>
          <w:highlight w:val="none"/>
        </w:rPr>
        <w:instrText xml:space="preserve"> PAGEREF _Toc25801 \h </w:instrText>
      </w:r>
      <w:r>
        <w:rPr>
          <w:color w:val="auto"/>
          <w:highlight w:val="none"/>
        </w:rPr>
        <w:fldChar w:fldCharType="separate"/>
      </w:r>
      <w:r>
        <w:rPr>
          <w:color w:val="auto"/>
          <w:highlight w:val="none"/>
        </w:rPr>
        <w:t>34</w:t>
      </w:r>
      <w:r>
        <w:rPr>
          <w:color w:val="auto"/>
          <w:highlight w:val="none"/>
        </w:rPr>
        <w:fldChar w:fldCharType="end"/>
      </w:r>
      <w:r>
        <w:rPr>
          <w:bCs/>
          <w:color w:val="auto"/>
          <w:highlight w:val="none"/>
          <w:lang w:val="zh-CN"/>
        </w:rPr>
        <w:fldChar w:fldCharType="end"/>
      </w:r>
    </w:p>
    <w:p w14:paraId="1D69C411">
      <w:pPr>
        <w:pStyle w:val="15"/>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_Toc7010 </w:instrText>
      </w:r>
      <w:r>
        <w:rPr>
          <w:bCs/>
          <w:color w:val="auto"/>
          <w:highlight w:val="none"/>
          <w:lang w:val="zh-CN"/>
        </w:rPr>
        <w:fldChar w:fldCharType="separate"/>
      </w:r>
      <w:r>
        <w:rPr>
          <w:rFonts w:hint="eastAsia" w:cs="宋体"/>
          <w:bCs/>
          <w:color w:val="auto"/>
          <w:szCs w:val="32"/>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_Toc7010 \h </w:instrText>
      </w:r>
      <w:r>
        <w:rPr>
          <w:color w:val="auto"/>
          <w:highlight w:val="none"/>
        </w:rPr>
        <w:fldChar w:fldCharType="separate"/>
      </w:r>
      <w:r>
        <w:rPr>
          <w:color w:val="auto"/>
          <w:highlight w:val="none"/>
        </w:rPr>
        <w:t>37</w:t>
      </w:r>
      <w:r>
        <w:rPr>
          <w:color w:val="auto"/>
          <w:highlight w:val="none"/>
        </w:rPr>
        <w:fldChar w:fldCharType="end"/>
      </w:r>
      <w:r>
        <w:rPr>
          <w:bCs/>
          <w:color w:val="auto"/>
          <w:highlight w:val="none"/>
          <w:lang w:val="zh-CN"/>
        </w:rPr>
        <w:fldChar w:fldCharType="end"/>
      </w:r>
    </w:p>
    <w:p w14:paraId="0207BD18">
      <w:pPr>
        <w:pStyle w:val="15"/>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_Toc6362 </w:instrText>
      </w:r>
      <w:r>
        <w:rPr>
          <w:bCs/>
          <w:color w:val="auto"/>
          <w:highlight w:val="none"/>
          <w:lang w:val="zh-CN"/>
        </w:rPr>
        <w:fldChar w:fldCharType="separate"/>
      </w:r>
      <w:r>
        <w:rPr>
          <w:rFonts w:hint="eastAsia" w:cs="宋体"/>
          <w:bCs/>
          <w:color w:val="auto"/>
          <w:szCs w:val="32"/>
          <w:highlight w:val="none"/>
        </w:rPr>
        <w:t>第四章 评标办法及标准</w:t>
      </w:r>
      <w:r>
        <w:rPr>
          <w:color w:val="auto"/>
          <w:highlight w:val="none"/>
        </w:rPr>
        <w:tab/>
      </w:r>
      <w:r>
        <w:rPr>
          <w:color w:val="auto"/>
          <w:highlight w:val="none"/>
        </w:rPr>
        <w:fldChar w:fldCharType="begin"/>
      </w:r>
      <w:r>
        <w:rPr>
          <w:color w:val="auto"/>
          <w:highlight w:val="none"/>
        </w:rPr>
        <w:instrText xml:space="preserve"> PAGEREF _Toc6362 \h </w:instrText>
      </w:r>
      <w:r>
        <w:rPr>
          <w:color w:val="auto"/>
          <w:highlight w:val="none"/>
        </w:rPr>
        <w:fldChar w:fldCharType="separate"/>
      </w:r>
      <w:r>
        <w:rPr>
          <w:color w:val="auto"/>
          <w:highlight w:val="none"/>
        </w:rPr>
        <w:t>39</w:t>
      </w:r>
      <w:r>
        <w:rPr>
          <w:color w:val="auto"/>
          <w:highlight w:val="none"/>
        </w:rPr>
        <w:fldChar w:fldCharType="end"/>
      </w:r>
      <w:r>
        <w:rPr>
          <w:bCs/>
          <w:color w:val="auto"/>
          <w:highlight w:val="none"/>
          <w:lang w:val="zh-CN"/>
        </w:rPr>
        <w:fldChar w:fldCharType="end"/>
      </w:r>
    </w:p>
    <w:p w14:paraId="63B48500">
      <w:pPr>
        <w:pStyle w:val="15"/>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_Toc16922 </w:instrText>
      </w:r>
      <w:r>
        <w:rPr>
          <w:bCs/>
          <w:color w:val="auto"/>
          <w:highlight w:val="none"/>
          <w:lang w:val="zh-CN"/>
        </w:rPr>
        <w:fldChar w:fldCharType="separate"/>
      </w:r>
      <w:r>
        <w:rPr>
          <w:rFonts w:hint="eastAsia" w:cs="宋体"/>
          <w:bCs/>
          <w:color w:val="auto"/>
          <w:szCs w:val="32"/>
          <w:highlight w:val="none"/>
        </w:rPr>
        <w:t>第五章 合同条款</w:t>
      </w:r>
      <w:r>
        <w:rPr>
          <w:color w:val="auto"/>
          <w:highlight w:val="none"/>
        </w:rPr>
        <w:tab/>
      </w:r>
      <w:r>
        <w:rPr>
          <w:color w:val="auto"/>
          <w:highlight w:val="none"/>
        </w:rPr>
        <w:fldChar w:fldCharType="begin"/>
      </w:r>
      <w:r>
        <w:rPr>
          <w:color w:val="auto"/>
          <w:highlight w:val="none"/>
        </w:rPr>
        <w:instrText xml:space="preserve"> PAGEREF _Toc16922 \h </w:instrText>
      </w:r>
      <w:r>
        <w:rPr>
          <w:color w:val="auto"/>
          <w:highlight w:val="none"/>
        </w:rPr>
        <w:fldChar w:fldCharType="separate"/>
      </w:r>
      <w:r>
        <w:rPr>
          <w:color w:val="auto"/>
          <w:highlight w:val="none"/>
        </w:rPr>
        <w:t>46</w:t>
      </w:r>
      <w:r>
        <w:rPr>
          <w:color w:val="auto"/>
          <w:highlight w:val="none"/>
        </w:rPr>
        <w:fldChar w:fldCharType="end"/>
      </w:r>
      <w:r>
        <w:rPr>
          <w:bCs/>
          <w:color w:val="auto"/>
          <w:highlight w:val="none"/>
          <w:lang w:val="zh-CN"/>
        </w:rPr>
        <w:fldChar w:fldCharType="end"/>
      </w:r>
    </w:p>
    <w:p w14:paraId="4800A791">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_Toc4370 </w:instrText>
      </w:r>
      <w:r>
        <w:rPr>
          <w:bCs/>
          <w:color w:val="auto"/>
          <w:highlight w:val="none"/>
          <w:lang w:val="zh-CN"/>
        </w:rPr>
        <w:fldChar w:fldCharType="separate"/>
      </w:r>
      <w:r>
        <w:rPr>
          <w:rFonts w:hint="eastAsia" w:ascii="宋体" w:hAnsi="宋体" w:cs="宋体"/>
          <w:color w:val="auto"/>
          <w:highlight w:val="none"/>
        </w:rPr>
        <w:t>第一部分  合同通用条款</w:t>
      </w:r>
      <w:r>
        <w:rPr>
          <w:color w:val="auto"/>
          <w:highlight w:val="none"/>
        </w:rPr>
        <w:tab/>
      </w:r>
      <w:r>
        <w:rPr>
          <w:color w:val="auto"/>
          <w:highlight w:val="none"/>
        </w:rPr>
        <w:fldChar w:fldCharType="begin"/>
      </w:r>
      <w:r>
        <w:rPr>
          <w:color w:val="auto"/>
          <w:highlight w:val="none"/>
        </w:rPr>
        <w:instrText xml:space="preserve"> PAGEREF _Toc4370 \h </w:instrText>
      </w:r>
      <w:r>
        <w:rPr>
          <w:color w:val="auto"/>
          <w:highlight w:val="none"/>
        </w:rPr>
        <w:fldChar w:fldCharType="separate"/>
      </w:r>
      <w:r>
        <w:rPr>
          <w:color w:val="auto"/>
          <w:highlight w:val="none"/>
        </w:rPr>
        <w:t>46</w:t>
      </w:r>
      <w:r>
        <w:rPr>
          <w:color w:val="auto"/>
          <w:highlight w:val="none"/>
        </w:rPr>
        <w:fldChar w:fldCharType="end"/>
      </w:r>
      <w:r>
        <w:rPr>
          <w:bCs/>
          <w:color w:val="auto"/>
          <w:highlight w:val="none"/>
          <w:lang w:val="zh-CN"/>
        </w:rPr>
        <w:fldChar w:fldCharType="end"/>
      </w:r>
    </w:p>
    <w:p w14:paraId="3FB2A680">
      <w:pPr>
        <w:pStyle w:val="18"/>
        <w:tabs>
          <w:tab w:val="right" w:leader="dot" w:pos="9413"/>
        </w:tabs>
        <w:rPr>
          <w:rFonts w:hint="eastAsia" w:eastAsia="宋体"/>
          <w:color w:val="auto"/>
          <w:highlight w:val="none"/>
          <w:lang w:val="en-US" w:eastAsia="zh-CN"/>
        </w:rPr>
      </w:pPr>
      <w:r>
        <w:rPr>
          <w:bCs/>
          <w:color w:val="auto"/>
          <w:highlight w:val="none"/>
          <w:lang w:val="zh-CN"/>
        </w:rPr>
        <w:fldChar w:fldCharType="begin"/>
      </w:r>
      <w:r>
        <w:rPr>
          <w:bCs/>
          <w:color w:val="auto"/>
          <w:highlight w:val="none"/>
          <w:lang w:val="zh-CN"/>
        </w:rPr>
        <w:instrText xml:space="preserve"> HYPERLINK \l _Toc29940 </w:instrText>
      </w:r>
      <w:r>
        <w:rPr>
          <w:bCs/>
          <w:color w:val="auto"/>
          <w:highlight w:val="none"/>
          <w:lang w:val="zh-CN"/>
        </w:rPr>
        <w:fldChar w:fldCharType="separate"/>
      </w:r>
      <w:r>
        <w:rPr>
          <w:rFonts w:hint="eastAsia" w:hAnsi="宋体" w:cs="宋体"/>
          <w:color w:val="auto"/>
          <w:szCs w:val="24"/>
          <w:highlight w:val="none"/>
        </w:rPr>
        <w:t>第二部分  合同专用条款</w:t>
      </w:r>
      <w:r>
        <w:rPr>
          <w:color w:val="auto"/>
          <w:highlight w:val="none"/>
        </w:rPr>
        <w:tab/>
      </w:r>
      <w:r>
        <w:rPr>
          <w:rFonts w:hint="eastAsia"/>
          <w:color w:val="auto"/>
          <w:highlight w:val="none"/>
          <w:lang w:val="en-US" w:eastAsia="zh-CN"/>
        </w:rPr>
        <w:t>4</w:t>
      </w:r>
      <w:r>
        <w:rPr>
          <w:bCs/>
          <w:color w:val="auto"/>
          <w:highlight w:val="none"/>
          <w:lang w:val="zh-CN"/>
        </w:rPr>
        <w:fldChar w:fldCharType="end"/>
      </w:r>
      <w:r>
        <w:rPr>
          <w:rFonts w:hint="eastAsia"/>
          <w:bCs/>
          <w:color w:val="auto"/>
          <w:highlight w:val="none"/>
          <w:lang w:val="en-US" w:eastAsia="zh-CN"/>
        </w:rPr>
        <w:t>6</w:t>
      </w:r>
    </w:p>
    <w:p w14:paraId="44627C0C">
      <w:pPr>
        <w:pStyle w:val="15"/>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_Toc1056 </w:instrText>
      </w:r>
      <w:r>
        <w:rPr>
          <w:bCs/>
          <w:color w:val="auto"/>
          <w:highlight w:val="none"/>
          <w:lang w:val="zh-CN"/>
        </w:rPr>
        <w:fldChar w:fldCharType="separate"/>
      </w:r>
      <w:r>
        <w:rPr>
          <w:rFonts w:hint="eastAsia" w:cs="宋体"/>
          <w:bCs/>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_Toc1056 \h </w:instrText>
      </w:r>
      <w:r>
        <w:rPr>
          <w:color w:val="auto"/>
          <w:highlight w:val="none"/>
        </w:rPr>
        <w:fldChar w:fldCharType="separate"/>
      </w:r>
      <w:r>
        <w:rPr>
          <w:color w:val="auto"/>
          <w:highlight w:val="none"/>
        </w:rPr>
        <w:t>55</w:t>
      </w:r>
      <w:r>
        <w:rPr>
          <w:color w:val="auto"/>
          <w:highlight w:val="none"/>
        </w:rPr>
        <w:fldChar w:fldCharType="end"/>
      </w:r>
      <w:r>
        <w:rPr>
          <w:bCs/>
          <w:color w:val="auto"/>
          <w:highlight w:val="none"/>
          <w:lang w:val="zh-CN"/>
        </w:rPr>
        <w:fldChar w:fldCharType="end"/>
      </w:r>
    </w:p>
    <w:p w14:paraId="14A4673E">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_Toc24210 </w:instrText>
      </w:r>
      <w:r>
        <w:rPr>
          <w:bCs/>
          <w:color w:val="auto"/>
          <w:highlight w:val="none"/>
          <w:lang w:val="zh-CN"/>
        </w:rPr>
        <w:fldChar w:fldCharType="separate"/>
      </w:r>
      <w:r>
        <w:rPr>
          <w:rFonts w:hint="eastAsia" w:ascii="宋体" w:hAnsi="宋体" w:cs="仿宋"/>
          <w:color w:val="auto"/>
          <w:szCs w:val="24"/>
          <w:highlight w:val="none"/>
        </w:rPr>
        <w:t>附件1</w:t>
      </w:r>
      <w:r>
        <w:rPr>
          <w:rFonts w:ascii="宋体" w:hAnsi="宋体" w:cs="仿宋"/>
          <w:color w:val="auto"/>
          <w:szCs w:val="24"/>
          <w:highlight w:val="none"/>
        </w:rPr>
        <w:t xml:space="preserve">  </w:t>
      </w:r>
      <w:r>
        <w:rPr>
          <w:rFonts w:hint="eastAsia" w:ascii="宋体" w:hAnsi="宋体" w:cs="仿宋"/>
          <w:color w:val="auto"/>
          <w:szCs w:val="24"/>
          <w:highlight w:val="none"/>
        </w:rPr>
        <w:t>开标一览表（响应文件格式一）</w:t>
      </w:r>
      <w:r>
        <w:rPr>
          <w:color w:val="auto"/>
          <w:highlight w:val="none"/>
        </w:rPr>
        <w:tab/>
      </w:r>
      <w:r>
        <w:rPr>
          <w:color w:val="auto"/>
          <w:highlight w:val="none"/>
        </w:rPr>
        <w:fldChar w:fldCharType="begin"/>
      </w:r>
      <w:r>
        <w:rPr>
          <w:color w:val="auto"/>
          <w:highlight w:val="none"/>
        </w:rPr>
        <w:instrText xml:space="preserve"> PAGEREF _Toc24210 \h </w:instrText>
      </w:r>
      <w:r>
        <w:rPr>
          <w:color w:val="auto"/>
          <w:highlight w:val="none"/>
        </w:rPr>
        <w:fldChar w:fldCharType="separate"/>
      </w:r>
      <w:r>
        <w:rPr>
          <w:color w:val="auto"/>
          <w:highlight w:val="none"/>
        </w:rPr>
        <w:t>58</w:t>
      </w:r>
      <w:r>
        <w:rPr>
          <w:color w:val="auto"/>
          <w:highlight w:val="none"/>
        </w:rPr>
        <w:fldChar w:fldCharType="end"/>
      </w:r>
      <w:r>
        <w:rPr>
          <w:bCs/>
          <w:color w:val="auto"/>
          <w:highlight w:val="none"/>
          <w:lang w:val="zh-CN"/>
        </w:rPr>
        <w:fldChar w:fldCharType="end"/>
      </w:r>
    </w:p>
    <w:p w14:paraId="22248009">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_Toc19977 </w:instrText>
      </w:r>
      <w:r>
        <w:rPr>
          <w:bCs/>
          <w:color w:val="auto"/>
          <w:highlight w:val="none"/>
          <w:lang w:val="zh-CN"/>
        </w:rPr>
        <w:fldChar w:fldCharType="separate"/>
      </w:r>
      <w:r>
        <w:rPr>
          <w:rFonts w:hint="eastAsia" w:ascii="宋体" w:hAnsi="宋体" w:cs="仿宋"/>
          <w:color w:val="auto"/>
          <w:szCs w:val="24"/>
          <w:highlight w:val="none"/>
        </w:rPr>
        <w:t>附件1</w:t>
      </w:r>
      <w:r>
        <w:rPr>
          <w:rFonts w:ascii="宋体" w:hAnsi="宋体" w:cs="仿宋"/>
          <w:color w:val="auto"/>
          <w:szCs w:val="24"/>
          <w:highlight w:val="none"/>
        </w:rPr>
        <w:t xml:space="preserve">  </w:t>
      </w:r>
      <w:r>
        <w:rPr>
          <w:rFonts w:hint="eastAsia" w:ascii="宋体" w:hAnsi="宋体" w:cs="仿宋"/>
          <w:color w:val="auto"/>
          <w:szCs w:val="24"/>
          <w:highlight w:val="none"/>
        </w:rPr>
        <w:t>开标一览表（投标文件格式一）</w:t>
      </w:r>
      <w:r>
        <w:rPr>
          <w:color w:val="auto"/>
          <w:highlight w:val="none"/>
        </w:rPr>
        <w:tab/>
      </w:r>
      <w:r>
        <w:rPr>
          <w:color w:val="auto"/>
          <w:highlight w:val="none"/>
        </w:rPr>
        <w:fldChar w:fldCharType="begin"/>
      </w:r>
      <w:r>
        <w:rPr>
          <w:color w:val="auto"/>
          <w:highlight w:val="none"/>
        </w:rPr>
        <w:instrText xml:space="preserve"> PAGEREF _Toc19977 \h </w:instrText>
      </w:r>
      <w:r>
        <w:rPr>
          <w:color w:val="auto"/>
          <w:highlight w:val="none"/>
        </w:rPr>
        <w:fldChar w:fldCharType="separate"/>
      </w:r>
      <w:r>
        <w:rPr>
          <w:color w:val="auto"/>
          <w:highlight w:val="none"/>
        </w:rPr>
        <w:t>58</w:t>
      </w:r>
      <w:r>
        <w:rPr>
          <w:color w:val="auto"/>
          <w:highlight w:val="none"/>
        </w:rPr>
        <w:fldChar w:fldCharType="end"/>
      </w:r>
      <w:r>
        <w:rPr>
          <w:bCs/>
          <w:color w:val="auto"/>
          <w:highlight w:val="none"/>
          <w:lang w:val="zh-CN"/>
        </w:rPr>
        <w:fldChar w:fldCharType="end"/>
      </w:r>
    </w:p>
    <w:p w14:paraId="4FB4E775">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_Toc32554 </w:instrText>
      </w:r>
      <w:r>
        <w:rPr>
          <w:bCs/>
          <w:color w:val="auto"/>
          <w:highlight w:val="none"/>
          <w:lang w:val="zh-CN"/>
        </w:rPr>
        <w:fldChar w:fldCharType="separate"/>
      </w:r>
      <w:r>
        <w:rPr>
          <w:rFonts w:hint="eastAsia" w:ascii="宋体" w:hAnsi="宋体" w:cs="仿宋"/>
          <w:color w:val="auto"/>
          <w:szCs w:val="24"/>
          <w:highlight w:val="none"/>
        </w:rPr>
        <w:t xml:space="preserve">附件2 </w:t>
      </w:r>
      <w:r>
        <w:rPr>
          <w:rFonts w:ascii="宋体" w:hAnsi="宋体" w:cs="仿宋"/>
          <w:color w:val="auto"/>
          <w:szCs w:val="24"/>
          <w:highlight w:val="none"/>
        </w:rPr>
        <w:t xml:space="preserve"> </w:t>
      </w:r>
      <w:r>
        <w:rPr>
          <w:rFonts w:hint="eastAsia" w:ascii="宋体" w:hAnsi="宋体" w:cs="仿宋"/>
          <w:color w:val="auto"/>
          <w:szCs w:val="24"/>
          <w:highlight w:val="none"/>
        </w:rPr>
        <w:t>资格、资信证明文件</w:t>
      </w:r>
      <w:r>
        <w:rPr>
          <w:color w:val="auto"/>
          <w:highlight w:val="none"/>
        </w:rPr>
        <w:tab/>
      </w:r>
      <w:r>
        <w:rPr>
          <w:color w:val="auto"/>
          <w:highlight w:val="none"/>
        </w:rPr>
        <w:fldChar w:fldCharType="begin"/>
      </w:r>
      <w:r>
        <w:rPr>
          <w:color w:val="auto"/>
          <w:highlight w:val="none"/>
        </w:rPr>
        <w:instrText xml:space="preserve"> PAGEREF _Toc32554 \h </w:instrText>
      </w:r>
      <w:r>
        <w:rPr>
          <w:color w:val="auto"/>
          <w:highlight w:val="none"/>
        </w:rPr>
        <w:fldChar w:fldCharType="separate"/>
      </w:r>
      <w:r>
        <w:rPr>
          <w:color w:val="auto"/>
          <w:highlight w:val="none"/>
        </w:rPr>
        <w:t>59</w:t>
      </w:r>
      <w:r>
        <w:rPr>
          <w:color w:val="auto"/>
          <w:highlight w:val="none"/>
        </w:rPr>
        <w:fldChar w:fldCharType="end"/>
      </w:r>
      <w:r>
        <w:rPr>
          <w:bCs/>
          <w:color w:val="auto"/>
          <w:highlight w:val="none"/>
          <w:lang w:val="zh-CN"/>
        </w:rPr>
        <w:fldChar w:fldCharType="end"/>
      </w:r>
    </w:p>
    <w:p w14:paraId="7670E923">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_Toc14695 </w:instrText>
      </w:r>
      <w:r>
        <w:rPr>
          <w:bCs/>
          <w:color w:val="auto"/>
          <w:highlight w:val="none"/>
          <w:lang w:val="zh-CN"/>
        </w:rPr>
        <w:fldChar w:fldCharType="separate"/>
      </w:r>
      <w:r>
        <w:rPr>
          <w:rFonts w:hint="eastAsia" w:ascii="宋体" w:hAnsi="宋体" w:cs="仿宋"/>
          <w:color w:val="auto"/>
          <w:szCs w:val="24"/>
          <w:highlight w:val="none"/>
        </w:rPr>
        <w:t>附件2-1 法人或者非法人组织的营业执照等证明文件或自然人的身份证明复印件;</w:t>
      </w:r>
      <w:r>
        <w:rPr>
          <w:color w:val="auto"/>
          <w:highlight w:val="none"/>
        </w:rPr>
        <w:tab/>
      </w:r>
      <w:r>
        <w:rPr>
          <w:color w:val="auto"/>
          <w:highlight w:val="none"/>
        </w:rPr>
        <w:fldChar w:fldCharType="begin"/>
      </w:r>
      <w:r>
        <w:rPr>
          <w:color w:val="auto"/>
          <w:highlight w:val="none"/>
        </w:rPr>
        <w:instrText xml:space="preserve"> PAGEREF _Toc14695 \h </w:instrText>
      </w:r>
      <w:r>
        <w:rPr>
          <w:color w:val="auto"/>
          <w:highlight w:val="none"/>
        </w:rPr>
        <w:fldChar w:fldCharType="separate"/>
      </w:r>
      <w:r>
        <w:rPr>
          <w:color w:val="auto"/>
          <w:highlight w:val="none"/>
        </w:rPr>
        <w:t>59</w:t>
      </w:r>
      <w:r>
        <w:rPr>
          <w:color w:val="auto"/>
          <w:highlight w:val="none"/>
        </w:rPr>
        <w:fldChar w:fldCharType="end"/>
      </w:r>
      <w:r>
        <w:rPr>
          <w:bCs/>
          <w:color w:val="auto"/>
          <w:highlight w:val="none"/>
          <w:lang w:val="zh-CN"/>
        </w:rPr>
        <w:fldChar w:fldCharType="end"/>
      </w:r>
    </w:p>
    <w:p w14:paraId="1A39A3CF">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_Toc32066 </w:instrText>
      </w:r>
      <w:r>
        <w:rPr>
          <w:bCs/>
          <w:color w:val="auto"/>
          <w:highlight w:val="none"/>
          <w:lang w:val="zh-CN"/>
        </w:rPr>
        <w:fldChar w:fldCharType="separate"/>
      </w:r>
      <w:r>
        <w:rPr>
          <w:rFonts w:hint="eastAsia" w:ascii="宋体" w:hAnsi="宋体" w:cs="仿宋"/>
          <w:color w:val="auto"/>
          <w:szCs w:val="24"/>
          <w:highlight w:val="none"/>
        </w:rPr>
        <w:t>附件2-2 投标人具有良好的商业信誉和健全的财务会计制度的证明文件</w:t>
      </w:r>
      <w:r>
        <w:rPr>
          <w:color w:val="auto"/>
          <w:highlight w:val="none"/>
        </w:rPr>
        <w:tab/>
      </w:r>
      <w:r>
        <w:rPr>
          <w:color w:val="auto"/>
          <w:highlight w:val="none"/>
        </w:rPr>
        <w:fldChar w:fldCharType="begin"/>
      </w:r>
      <w:r>
        <w:rPr>
          <w:color w:val="auto"/>
          <w:highlight w:val="none"/>
        </w:rPr>
        <w:instrText xml:space="preserve"> PAGEREF _Toc32066 \h </w:instrText>
      </w:r>
      <w:r>
        <w:rPr>
          <w:color w:val="auto"/>
          <w:highlight w:val="none"/>
        </w:rPr>
        <w:fldChar w:fldCharType="separate"/>
      </w:r>
      <w:r>
        <w:rPr>
          <w:color w:val="auto"/>
          <w:highlight w:val="none"/>
        </w:rPr>
        <w:t>60</w:t>
      </w:r>
      <w:r>
        <w:rPr>
          <w:color w:val="auto"/>
          <w:highlight w:val="none"/>
        </w:rPr>
        <w:fldChar w:fldCharType="end"/>
      </w:r>
      <w:r>
        <w:rPr>
          <w:bCs/>
          <w:color w:val="auto"/>
          <w:highlight w:val="none"/>
          <w:lang w:val="zh-CN"/>
        </w:rPr>
        <w:fldChar w:fldCharType="end"/>
      </w:r>
    </w:p>
    <w:p w14:paraId="02D38497">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_Toc1969 </w:instrText>
      </w:r>
      <w:r>
        <w:rPr>
          <w:bCs/>
          <w:color w:val="auto"/>
          <w:highlight w:val="none"/>
          <w:lang w:val="zh-CN"/>
        </w:rPr>
        <w:fldChar w:fldCharType="separate"/>
      </w:r>
      <w:r>
        <w:rPr>
          <w:rFonts w:hint="eastAsia" w:ascii="宋体" w:hAnsi="宋体" w:cs="仿宋"/>
          <w:color w:val="auto"/>
          <w:szCs w:val="24"/>
          <w:highlight w:val="none"/>
        </w:rPr>
        <w:t>附件2-3 投标人缴纳税收的证明</w:t>
      </w:r>
      <w:r>
        <w:rPr>
          <w:color w:val="auto"/>
          <w:highlight w:val="none"/>
        </w:rPr>
        <w:tab/>
      </w:r>
      <w:r>
        <w:rPr>
          <w:color w:val="auto"/>
          <w:highlight w:val="none"/>
        </w:rPr>
        <w:fldChar w:fldCharType="begin"/>
      </w:r>
      <w:r>
        <w:rPr>
          <w:color w:val="auto"/>
          <w:highlight w:val="none"/>
        </w:rPr>
        <w:instrText xml:space="preserve"> PAGEREF _Toc1969 \h </w:instrText>
      </w:r>
      <w:r>
        <w:rPr>
          <w:color w:val="auto"/>
          <w:highlight w:val="none"/>
        </w:rPr>
        <w:fldChar w:fldCharType="separate"/>
      </w:r>
      <w:r>
        <w:rPr>
          <w:color w:val="auto"/>
          <w:highlight w:val="none"/>
        </w:rPr>
        <w:t>61</w:t>
      </w:r>
      <w:r>
        <w:rPr>
          <w:color w:val="auto"/>
          <w:highlight w:val="none"/>
        </w:rPr>
        <w:fldChar w:fldCharType="end"/>
      </w:r>
      <w:r>
        <w:rPr>
          <w:bCs/>
          <w:color w:val="auto"/>
          <w:highlight w:val="none"/>
          <w:lang w:val="zh-CN"/>
        </w:rPr>
        <w:fldChar w:fldCharType="end"/>
      </w:r>
    </w:p>
    <w:p w14:paraId="5131089A">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_Toc7504 </w:instrText>
      </w:r>
      <w:r>
        <w:rPr>
          <w:bCs/>
          <w:color w:val="auto"/>
          <w:highlight w:val="none"/>
          <w:lang w:val="zh-CN"/>
        </w:rPr>
        <w:fldChar w:fldCharType="separate"/>
      </w:r>
      <w:r>
        <w:rPr>
          <w:rFonts w:hint="eastAsia" w:ascii="宋体" w:hAnsi="宋体" w:cs="仿宋"/>
          <w:color w:val="auto"/>
          <w:szCs w:val="24"/>
          <w:highlight w:val="none"/>
        </w:rPr>
        <w:t>附件2-4 投标人为职工缴纳社会保险的证明</w:t>
      </w:r>
      <w:r>
        <w:rPr>
          <w:color w:val="auto"/>
          <w:highlight w:val="none"/>
        </w:rPr>
        <w:tab/>
      </w:r>
      <w:r>
        <w:rPr>
          <w:color w:val="auto"/>
          <w:highlight w:val="none"/>
        </w:rPr>
        <w:fldChar w:fldCharType="begin"/>
      </w:r>
      <w:r>
        <w:rPr>
          <w:color w:val="auto"/>
          <w:highlight w:val="none"/>
        </w:rPr>
        <w:instrText xml:space="preserve"> PAGEREF _Toc7504 \h </w:instrText>
      </w:r>
      <w:r>
        <w:rPr>
          <w:color w:val="auto"/>
          <w:highlight w:val="none"/>
        </w:rPr>
        <w:fldChar w:fldCharType="separate"/>
      </w:r>
      <w:r>
        <w:rPr>
          <w:color w:val="auto"/>
          <w:highlight w:val="none"/>
        </w:rPr>
        <w:t>62</w:t>
      </w:r>
      <w:r>
        <w:rPr>
          <w:color w:val="auto"/>
          <w:highlight w:val="none"/>
        </w:rPr>
        <w:fldChar w:fldCharType="end"/>
      </w:r>
      <w:r>
        <w:rPr>
          <w:bCs/>
          <w:color w:val="auto"/>
          <w:highlight w:val="none"/>
          <w:lang w:val="zh-CN"/>
        </w:rPr>
        <w:fldChar w:fldCharType="end"/>
      </w:r>
    </w:p>
    <w:p w14:paraId="1A5DD710">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_Toc22748 </w:instrText>
      </w:r>
      <w:r>
        <w:rPr>
          <w:bCs/>
          <w:color w:val="auto"/>
          <w:highlight w:val="none"/>
          <w:lang w:val="zh-CN"/>
        </w:rPr>
        <w:fldChar w:fldCharType="separate"/>
      </w:r>
      <w:r>
        <w:rPr>
          <w:rFonts w:hint="eastAsia" w:ascii="宋体" w:hAnsi="宋体" w:cs="仿宋"/>
          <w:color w:val="auto"/>
          <w:szCs w:val="24"/>
          <w:highlight w:val="none"/>
        </w:rPr>
        <w:t>附件2-5 投标人资格声明书</w:t>
      </w:r>
      <w:r>
        <w:rPr>
          <w:color w:val="auto"/>
          <w:highlight w:val="none"/>
        </w:rPr>
        <w:tab/>
      </w:r>
      <w:r>
        <w:rPr>
          <w:color w:val="auto"/>
          <w:highlight w:val="none"/>
        </w:rPr>
        <w:fldChar w:fldCharType="begin"/>
      </w:r>
      <w:r>
        <w:rPr>
          <w:color w:val="auto"/>
          <w:highlight w:val="none"/>
        </w:rPr>
        <w:instrText xml:space="preserve"> PAGEREF _Toc22748 \h </w:instrText>
      </w:r>
      <w:r>
        <w:rPr>
          <w:color w:val="auto"/>
          <w:highlight w:val="none"/>
        </w:rPr>
        <w:fldChar w:fldCharType="separate"/>
      </w:r>
      <w:r>
        <w:rPr>
          <w:color w:val="auto"/>
          <w:highlight w:val="none"/>
        </w:rPr>
        <w:t>63</w:t>
      </w:r>
      <w:r>
        <w:rPr>
          <w:color w:val="auto"/>
          <w:highlight w:val="none"/>
        </w:rPr>
        <w:fldChar w:fldCharType="end"/>
      </w:r>
      <w:r>
        <w:rPr>
          <w:bCs/>
          <w:color w:val="auto"/>
          <w:highlight w:val="none"/>
          <w:lang w:val="zh-CN"/>
        </w:rPr>
        <w:fldChar w:fldCharType="end"/>
      </w:r>
    </w:p>
    <w:p w14:paraId="11DB526B">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_Toc8045 </w:instrText>
      </w:r>
      <w:r>
        <w:rPr>
          <w:bCs/>
          <w:color w:val="auto"/>
          <w:highlight w:val="none"/>
          <w:lang w:val="zh-CN"/>
        </w:rPr>
        <w:fldChar w:fldCharType="separate"/>
      </w:r>
      <w:r>
        <w:rPr>
          <w:rFonts w:hint="eastAsia" w:ascii="宋体" w:hAnsi="宋体" w:cs="仿宋"/>
          <w:color w:val="auto"/>
          <w:szCs w:val="24"/>
          <w:highlight w:val="none"/>
        </w:rPr>
        <w:t>附件2-6 法定代表人授权书(统一格式，自然人投标的无需提供)</w:t>
      </w:r>
      <w:r>
        <w:rPr>
          <w:color w:val="auto"/>
          <w:highlight w:val="none"/>
        </w:rPr>
        <w:tab/>
      </w:r>
      <w:r>
        <w:rPr>
          <w:color w:val="auto"/>
          <w:highlight w:val="none"/>
        </w:rPr>
        <w:fldChar w:fldCharType="begin"/>
      </w:r>
      <w:r>
        <w:rPr>
          <w:color w:val="auto"/>
          <w:highlight w:val="none"/>
        </w:rPr>
        <w:instrText xml:space="preserve"> PAGEREF _Toc8045 \h </w:instrText>
      </w:r>
      <w:r>
        <w:rPr>
          <w:color w:val="auto"/>
          <w:highlight w:val="none"/>
        </w:rPr>
        <w:fldChar w:fldCharType="separate"/>
      </w:r>
      <w:r>
        <w:rPr>
          <w:color w:val="auto"/>
          <w:highlight w:val="none"/>
        </w:rPr>
        <w:t>65</w:t>
      </w:r>
      <w:r>
        <w:rPr>
          <w:color w:val="auto"/>
          <w:highlight w:val="none"/>
        </w:rPr>
        <w:fldChar w:fldCharType="end"/>
      </w:r>
      <w:r>
        <w:rPr>
          <w:bCs/>
          <w:color w:val="auto"/>
          <w:highlight w:val="none"/>
          <w:lang w:val="zh-CN"/>
        </w:rPr>
        <w:fldChar w:fldCharType="end"/>
      </w:r>
    </w:p>
    <w:p w14:paraId="6E569F5B">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_Toc21706 </w:instrText>
      </w:r>
      <w:r>
        <w:rPr>
          <w:bCs/>
          <w:color w:val="auto"/>
          <w:highlight w:val="none"/>
          <w:lang w:val="zh-CN"/>
        </w:rPr>
        <w:fldChar w:fldCharType="separate"/>
      </w:r>
      <w:r>
        <w:rPr>
          <w:rFonts w:hint="eastAsia" w:ascii="宋体" w:hAnsi="宋体" w:cs="仿宋"/>
          <w:color w:val="auto"/>
          <w:szCs w:val="24"/>
          <w:highlight w:val="none"/>
        </w:rPr>
        <w:t>附件2-7投标保证金缴纳凭证复印件</w:t>
      </w:r>
      <w:r>
        <w:rPr>
          <w:color w:val="auto"/>
          <w:highlight w:val="none"/>
        </w:rPr>
        <w:tab/>
      </w:r>
      <w:r>
        <w:rPr>
          <w:color w:val="auto"/>
          <w:highlight w:val="none"/>
        </w:rPr>
        <w:fldChar w:fldCharType="begin"/>
      </w:r>
      <w:r>
        <w:rPr>
          <w:color w:val="auto"/>
          <w:highlight w:val="none"/>
        </w:rPr>
        <w:instrText xml:space="preserve"> PAGEREF _Toc21706 \h </w:instrText>
      </w:r>
      <w:r>
        <w:rPr>
          <w:color w:val="auto"/>
          <w:highlight w:val="none"/>
        </w:rPr>
        <w:fldChar w:fldCharType="separate"/>
      </w:r>
      <w:r>
        <w:rPr>
          <w:color w:val="auto"/>
          <w:highlight w:val="none"/>
        </w:rPr>
        <w:t>68</w:t>
      </w:r>
      <w:r>
        <w:rPr>
          <w:color w:val="auto"/>
          <w:highlight w:val="none"/>
        </w:rPr>
        <w:fldChar w:fldCharType="end"/>
      </w:r>
      <w:r>
        <w:rPr>
          <w:bCs/>
          <w:color w:val="auto"/>
          <w:highlight w:val="none"/>
          <w:lang w:val="zh-CN"/>
        </w:rPr>
        <w:fldChar w:fldCharType="end"/>
      </w:r>
    </w:p>
    <w:p w14:paraId="06B1BE12">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_Toc31606 </w:instrText>
      </w:r>
      <w:r>
        <w:rPr>
          <w:bCs/>
          <w:color w:val="auto"/>
          <w:highlight w:val="none"/>
          <w:lang w:val="zh-CN"/>
        </w:rPr>
        <w:fldChar w:fldCharType="separate"/>
      </w:r>
      <w:r>
        <w:rPr>
          <w:rFonts w:hint="eastAsia" w:ascii="宋体" w:hAnsi="宋体" w:cs="仿宋"/>
          <w:color w:val="auto"/>
          <w:szCs w:val="24"/>
          <w:highlight w:val="none"/>
        </w:rPr>
        <w:t>附件2-8 虚假应标承担责任声明（统一格式）</w:t>
      </w:r>
      <w:r>
        <w:rPr>
          <w:color w:val="auto"/>
          <w:highlight w:val="none"/>
        </w:rPr>
        <w:tab/>
      </w:r>
      <w:r>
        <w:rPr>
          <w:color w:val="auto"/>
          <w:highlight w:val="none"/>
        </w:rPr>
        <w:fldChar w:fldCharType="begin"/>
      </w:r>
      <w:r>
        <w:rPr>
          <w:color w:val="auto"/>
          <w:highlight w:val="none"/>
        </w:rPr>
        <w:instrText xml:space="preserve"> PAGEREF _Toc31606 \h </w:instrText>
      </w:r>
      <w:r>
        <w:rPr>
          <w:color w:val="auto"/>
          <w:highlight w:val="none"/>
        </w:rPr>
        <w:fldChar w:fldCharType="separate"/>
      </w:r>
      <w:r>
        <w:rPr>
          <w:color w:val="auto"/>
          <w:highlight w:val="none"/>
        </w:rPr>
        <w:t>69</w:t>
      </w:r>
      <w:r>
        <w:rPr>
          <w:color w:val="auto"/>
          <w:highlight w:val="none"/>
        </w:rPr>
        <w:fldChar w:fldCharType="end"/>
      </w:r>
      <w:r>
        <w:rPr>
          <w:bCs/>
          <w:color w:val="auto"/>
          <w:highlight w:val="none"/>
          <w:lang w:val="zh-CN"/>
        </w:rPr>
        <w:fldChar w:fldCharType="end"/>
      </w:r>
    </w:p>
    <w:p w14:paraId="0AE0EF47">
      <w:pPr>
        <w:pStyle w:val="11"/>
        <w:tabs>
          <w:tab w:val="right" w:pos="3600"/>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_Toc19807 </w:instrText>
      </w:r>
      <w:r>
        <w:rPr>
          <w:bCs/>
          <w:color w:val="auto"/>
          <w:highlight w:val="none"/>
          <w:lang w:val="zh-CN"/>
        </w:rPr>
        <w:fldChar w:fldCharType="separate"/>
      </w:r>
      <w:r>
        <w:rPr>
          <w:rFonts w:hint="eastAsia" w:ascii="宋体" w:hAnsi="宋体" w:cs="仿宋"/>
          <w:color w:val="auto"/>
          <w:szCs w:val="24"/>
          <w:highlight w:val="none"/>
        </w:rPr>
        <w:t>附件2-9</w:t>
      </w:r>
      <w:r>
        <w:rPr>
          <w:rFonts w:hint="eastAsia" w:ascii="宋体" w:hAnsi="宋体" w:cs="仿宋"/>
          <w:color w:val="auto"/>
          <w:szCs w:val="24"/>
          <w:highlight w:val="none"/>
        </w:rPr>
        <w:tab/>
      </w:r>
      <w:r>
        <w:rPr>
          <w:rFonts w:hint="eastAsia" w:ascii="宋体" w:hAnsi="宋体" w:cs="仿宋"/>
          <w:color w:val="auto"/>
          <w:szCs w:val="24"/>
          <w:highlight w:val="none"/>
        </w:rPr>
        <w:t>投标人须知前附表要求的其他资格证明文件</w:t>
      </w:r>
      <w:r>
        <w:rPr>
          <w:color w:val="auto"/>
          <w:highlight w:val="none"/>
        </w:rPr>
        <w:tab/>
      </w:r>
      <w:r>
        <w:rPr>
          <w:color w:val="auto"/>
          <w:highlight w:val="none"/>
        </w:rPr>
        <w:fldChar w:fldCharType="begin"/>
      </w:r>
      <w:r>
        <w:rPr>
          <w:color w:val="auto"/>
          <w:highlight w:val="none"/>
        </w:rPr>
        <w:instrText xml:space="preserve"> PAGEREF _Toc19807 \h </w:instrText>
      </w:r>
      <w:r>
        <w:rPr>
          <w:color w:val="auto"/>
          <w:highlight w:val="none"/>
        </w:rPr>
        <w:fldChar w:fldCharType="separate"/>
      </w:r>
      <w:r>
        <w:rPr>
          <w:color w:val="auto"/>
          <w:highlight w:val="none"/>
        </w:rPr>
        <w:t>70</w:t>
      </w:r>
      <w:r>
        <w:rPr>
          <w:color w:val="auto"/>
          <w:highlight w:val="none"/>
        </w:rPr>
        <w:fldChar w:fldCharType="end"/>
      </w:r>
      <w:r>
        <w:rPr>
          <w:bCs/>
          <w:color w:val="auto"/>
          <w:highlight w:val="none"/>
          <w:lang w:val="zh-CN"/>
        </w:rPr>
        <w:fldChar w:fldCharType="end"/>
      </w:r>
    </w:p>
    <w:p w14:paraId="17E683C2">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_Toc30538 </w:instrText>
      </w:r>
      <w:r>
        <w:rPr>
          <w:bCs/>
          <w:color w:val="auto"/>
          <w:highlight w:val="none"/>
          <w:lang w:val="zh-CN"/>
        </w:rPr>
        <w:fldChar w:fldCharType="separate"/>
      </w:r>
      <w:r>
        <w:rPr>
          <w:rFonts w:hint="eastAsia" w:ascii="宋体" w:hAnsi="宋体" w:cs="仿宋"/>
          <w:color w:val="auto"/>
          <w:szCs w:val="24"/>
          <w:highlight w:val="none"/>
        </w:rPr>
        <w:t xml:space="preserve">附件3 </w:t>
      </w:r>
      <w:r>
        <w:rPr>
          <w:rFonts w:ascii="宋体" w:hAnsi="宋体" w:cs="仿宋"/>
          <w:color w:val="auto"/>
          <w:szCs w:val="24"/>
          <w:highlight w:val="none"/>
        </w:rPr>
        <w:t xml:space="preserve"> </w:t>
      </w:r>
      <w:r>
        <w:rPr>
          <w:rFonts w:hint="eastAsia" w:ascii="宋体" w:hAnsi="宋体" w:cs="仿宋"/>
          <w:color w:val="auto"/>
          <w:szCs w:val="24"/>
          <w:highlight w:val="none"/>
        </w:rPr>
        <w:t>投标人综合情况（格式）</w:t>
      </w:r>
      <w:r>
        <w:rPr>
          <w:color w:val="auto"/>
          <w:highlight w:val="none"/>
        </w:rPr>
        <w:tab/>
      </w:r>
      <w:r>
        <w:rPr>
          <w:color w:val="auto"/>
          <w:highlight w:val="none"/>
        </w:rPr>
        <w:fldChar w:fldCharType="begin"/>
      </w:r>
      <w:r>
        <w:rPr>
          <w:color w:val="auto"/>
          <w:highlight w:val="none"/>
        </w:rPr>
        <w:instrText xml:space="preserve"> PAGEREF _Toc30538 \h </w:instrText>
      </w:r>
      <w:r>
        <w:rPr>
          <w:color w:val="auto"/>
          <w:highlight w:val="none"/>
        </w:rPr>
        <w:fldChar w:fldCharType="separate"/>
      </w:r>
      <w:r>
        <w:rPr>
          <w:color w:val="auto"/>
          <w:highlight w:val="none"/>
        </w:rPr>
        <w:t>71</w:t>
      </w:r>
      <w:r>
        <w:rPr>
          <w:color w:val="auto"/>
          <w:highlight w:val="none"/>
        </w:rPr>
        <w:fldChar w:fldCharType="end"/>
      </w:r>
      <w:r>
        <w:rPr>
          <w:bCs/>
          <w:color w:val="auto"/>
          <w:highlight w:val="none"/>
          <w:lang w:val="zh-CN"/>
        </w:rPr>
        <w:fldChar w:fldCharType="end"/>
      </w:r>
    </w:p>
    <w:p w14:paraId="4762CD2D">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_Toc1604 </w:instrText>
      </w:r>
      <w:r>
        <w:rPr>
          <w:bCs/>
          <w:color w:val="auto"/>
          <w:highlight w:val="none"/>
          <w:lang w:val="zh-CN"/>
        </w:rPr>
        <w:fldChar w:fldCharType="separate"/>
      </w:r>
      <w:r>
        <w:rPr>
          <w:rFonts w:hint="eastAsia" w:ascii="宋体" w:hAnsi="宋体" w:cs="仿宋"/>
          <w:color w:val="auto"/>
          <w:szCs w:val="24"/>
          <w:highlight w:val="none"/>
        </w:rPr>
        <w:t>附件 3-1 投标人综合情况一览表</w:t>
      </w:r>
      <w:r>
        <w:rPr>
          <w:color w:val="auto"/>
          <w:highlight w:val="none"/>
        </w:rPr>
        <w:tab/>
      </w:r>
      <w:r>
        <w:rPr>
          <w:color w:val="auto"/>
          <w:highlight w:val="none"/>
        </w:rPr>
        <w:fldChar w:fldCharType="begin"/>
      </w:r>
      <w:r>
        <w:rPr>
          <w:color w:val="auto"/>
          <w:highlight w:val="none"/>
        </w:rPr>
        <w:instrText xml:space="preserve"> PAGEREF _Toc1604 \h </w:instrText>
      </w:r>
      <w:r>
        <w:rPr>
          <w:color w:val="auto"/>
          <w:highlight w:val="none"/>
        </w:rPr>
        <w:fldChar w:fldCharType="separate"/>
      </w:r>
      <w:r>
        <w:rPr>
          <w:color w:val="auto"/>
          <w:highlight w:val="none"/>
        </w:rPr>
        <w:t>71</w:t>
      </w:r>
      <w:r>
        <w:rPr>
          <w:color w:val="auto"/>
          <w:highlight w:val="none"/>
        </w:rPr>
        <w:fldChar w:fldCharType="end"/>
      </w:r>
      <w:r>
        <w:rPr>
          <w:bCs/>
          <w:color w:val="auto"/>
          <w:highlight w:val="none"/>
          <w:lang w:val="zh-CN"/>
        </w:rPr>
        <w:fldChar w:fldCharType="end"/>
      </w:r>
    </w:p>
    <w:p w14:paraId="47CAE36F">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_Toc12309 </w:instrText>
      </w:r>
      <w:r>
        <w:rPr>
          <w:bCs/>
          <w:color w:val="auto"/>
          <w:highlight w:val="none"/>
          <w:lang w:val="zh-CN"/>
        </w:rPr>
        <w:fldChar w:fldCharType="separate"/>
      </w:r>
      <w:r>
        <w:rPr>
          <w:rFonts w:hint="eastAsia" w:ascii="宋体" w:hAnsi="宋体" w:cs="仿宋"/>
          <w:color w:val="auto"/>
          <w:szCs w:val="24"/>
          <w:highlight w:val="none"/>
        </w:rPr>
        <w:t>附件 3-3 投标人同类型项目案例（业绩）情况介绍【如有】</w:t>
      </w:r>
      <w:r>
        <w:rPr>
          <w:color w:val="auto"/>
          <w:highlight w:val="none"/>
        </w:rPr>
        <w:tab/>
      </w:r>
      <w:r>
        <w:rPr>
          <w:color w:val="auto"/>
          <w:highlight w:val="none"/>
        </w:rPr>
        <w:fldChar w:fldCharType="begin"/>
      </w:r>
      <w:r>
        <w:rPr>
          <w:color w:val="auto"/>
          <w:highlight w:val="none"/>
        </w:rPr>
        <w:instrText xml:space="preserve"> PAGEREF _Toc12309 \h </w:instrText>
      </w:r>
      <w:r>
        <w:rPr>
          <w:color w:val="auto"/>
          <w:highlight w:val="none"/>
        </w:rPr>
        <w:fldChar w:fldCharType="separate"/>
      </w:r>
      <w:r>
        <w:rPr>
          <w:color w:val="auto"/>
          <w:highlight w:val="none"/>
        </w:rPr>
        <w:t>73</w:t>
      </w:r>
      <w:r>
        <w:rPr>
          <w:color w:val="auto"/>
          <w:highlight w:val="none"/>
        </w:rPr>
        <w:fldChar w:fldCharType="end"/>
      </w:r>
      <w:r>
        <w:rPr>
          <w:bCs/>
          <w:color w:val="auto"/>
          <w:highlight w:val="none"/>
          <w:lang w:val="zh-CN"/>
        </w:rPr>
        <w:fldChar w:fldCharType="end"/>
      </w:r>
    </w:p>
    <w:p w14:paraId="58AE4D7B">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_Toc30610 </w:instrText>
      </w:r>
      <w:r>
        <w:rPr>
          <w:bCs/>
          <w:color w:val="auto"/>
          <w:highlight w:val="none"/>
          <w:lang w:val="zh-CN"/>
        </w:rPr>
        <w:fldChar w:fldCharType="separate"/>
      </w:r>
      <w:r>
        <w:rPr>
          <w:rFonts w:hint="eastAsia" w:ascii="宋体" w:hAnsi="宋体" w:cs="仿宋"/>
          <w:color w:val="auto"/>
          <w:szCs w:val="24"/>
          <w:highlight w:val="none"/>
        </w:rPr>
        <w:t>附件4 投标书</w:t>
      </w:r>
      <w:r>
        <w:rPr>
          <w:color w:val="auto"/>
          <w:highlight w:val="none"/>
        </w:rPr>
        <w:tab/>
      </w:r>
      <w:r>
        <w:rPr>
          <w:color w:val="auto"/>
          <w:highlight w:val="none"/>
        </w:rPr>
        <w:fldChar w:fldCharType="begin"/>
      </w:r>
      <w:r>
        <w:rPr>
          <w:color w:val="auto"/>
          <w:highlight w:val="none"/>
        </w:rPr>
        <w:instrText xml:space="preserve"> PAGEREF _Toc30610 \h </w:instrText>
      </w:r>
      <w:r>
        <w:rPr>
          <w:color w:val="auto"/>
          <w:highlight w:val="none"/>
        </w:rPr>
        <w:fldChar w:fldCharType="separate"/>
      </w:r>
      <w:r>
        <w:rPr>
          <w:color w:val="auto"/>
          <w:highlight w:val="none"/>
        </w:rPr>
        <w:t>74</w:t>
      </w:r>
      <w:r>
        <w:rPr>
          <w:color w:val="auto"/>
          <w:highlight w:val="none"/>
        </w:rPr>
        <w:fldChar w:fldCharType="end"/>
      </w:r>
      <w:r>
        <w:rPr>
          <w:bCs/>
          <w:color w:val="auto"/>
          <w:highlight w:val="none"/>
          <w:lang w:val="zh-CN"/>
        </w:rPr>
        <w:fldChar w:fldCharType="end"/>
      </w:r>
    </w:p>
    <w:p w14:paraId="03657491">
      <w:pPr>
        <w:pStyle w:val="18"/>
        <w:tabs>
          <w:tab w:val="right" w:leader="dot" w:pos="9413"/>
        </w:tabs>
        <w:rPr>
          <w:rFonts w:hint="eastAsia" w:eastAsia="宋体"/>
          <w:color w:val="auto"/>
          <w:highlight w:val="none"/>
          <w:lang w:val="en-US" w:eastAsia="zh-CN"/>
        </w:rPr>
      </w:pPr>
      <w:r>
        <w:rPr>
          <w:bCs/>
          <w:color w:val="auto"/>
          <w:highlight w:val="none"/>
          <w:lang w:val="zh-CN"/>
        </w:rPr>
        <w:fldChar w:fldCharType="begin"/>
      </w:r>
      <w:r>
        <w:rPr>
          <w:bCs/>
          <w:color w:val="auto"/>
          <w:highlight w:val="none"/>
          <w:lang w:val="zh-CN"/>
        </w:rPr>
        <w:instrText xml:space="preserve"> HYPERLINK \l _Toc14015 </w:instrText>
      </w:r>
      <w:r>
        <w:rPr>
          <w:bCs/>
          <w:color w:val="auto"/>
          <w:highlight w:val="none"/>
          <w:lang w:val="zh-CN"/>
        </w:rPr>
        <w:fldChar w:fldCharType="separate"/>
      </w:r>
      <w:r>
        <w:rPr>
          <w:rFonts w:hint="eastAsia" w:ascii="宋体" w:hAnsi="宋体" w:cs="仿宋"/>
          <w:color w:val="auto"/>
          <w:szCs w:val="24"/>
          <w:highlight w:val="none"/>
        </w:rPr>
        <w:t>附件5 投标分项报价表</w:t>
      </w:r>
      <w:r>
        <w:rPr>
          <w:color w:val="auto"/>
          <w:highlight w:val="none"/>
        </w:rPr>
        <w:tab/>
      </w:r>
      <w:r>
        <w:rPr>
          <w:rFonts w:hint="eastAsia"/>
          <w:color w:val="auto"/>
          <w:highlight w:val="none"/>
          <w:lang w:val="en-US" w:eastAsia="zh-CN"/>
        </w:rPr>
        <w:t>7</w:t>
      </w:r>
      <w:r>
        <w:rPr>
          <w:bCs/>
          <w:color w:val="auto"/>
          <w:highlight w:val="none"/>
          <w:lang w:val="zh-CN"/>
        </w:rPr>
        <w:fldChar w:fldCharType="end"/>
      </w:r>
      <w:r>
        <w:rPr>
          <w:rFonts w:hint="eastAsia"/>
          <w:bCs/>
          <w:color w:val="auto"/>
          <w:highlight w:val="none"/>
          <w:lang w:val="en-US" w:eastAsia="zh-CN"/>
        </w:rPr>
        <w:t>4</w:t>
      </w:r>
    </w:p>
    <w:p w14:paraId="177A515B">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_Toc19194 </w:instrText>
      </w:r>
      <w:r>
        <w:rPr>
          <w:bCs/>
          <w:color w:val="auto"/>
          <w:highlight w:val="none"/>
          <w:lang w:val="zh-CN"/>
        </w:rPr>
        <w:fldChar w:fldCharType="separate"/>
      </w:r>
      <w:r>
        <w:rPr>
          <w:rFonts w:hint="eastAsia" w:ascii="宋体" w:hAnsi="宋体" w:cs="仿宋"/>
          <w:color w:val="auto"/>
          <w:szCs w:val="24"/>
          <w:highlight w:val="none"/>
        </w:rPr>
        <w:t>附件6 商务技术规范偏离表</w:t>
      </w:r>
      <w:r>
        <w:rPr>
          <w:color w:val="auto"/>
          <w:highlight w:val="none"/>
        </w:rPr>
        <w:tab/>
      </w:r>
      <w:r>
        <w:rPr>
          <w:color w:val="auto"/>
          <w:highlight w:val="none"/>
        </w:rPr>
        <w:fldChar w:fldCharType="begin"/>
      </w:r>
      <w:r>
        <w:rPr>
          <w:color w:val="auto"/>
          <w:highlight w:val="none"/>
        </w:rPr>
        <w:instrText xml:space="preserve"> PAGEREF _Toc19194 \h </w:instrText>
      </w:r>
      <w:r>
        <w:rPr>
          <w:color w:val="auto"/>
          <w:highlight w:val="none"/>
        </w:rPr>
        <w:fldChar w:fldCharType="separate"/>
      </w:r>
      <w:r>
        <w:rPr>
          <w:color w:val="auto"/>
          <w:highlight w:val="none"/>
        </w:rPr>
        <w:t>75</w:t>
      </w:r>
      <w:r>
        <w:rPr>
          <w:color w:val="auto"/>
          <w:highlight w:val="none"/>
        </w:rPr>
        <w:fldChar w:fldCharType="end"/>
      </w:r>
      <w:r>
        <w:rPr>
          <w:bCs/>
          <w:color w:val="auto"/>
          <w:highlight w:val="none"/>
          <w:lang w:val="zh-CN"/>
        </w:rPr>
        <w:fldChar w:fldCharType="end"/>
      </w:r>
    </w:p>
    <w:p w14:paraId="7BCEC0CE">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_Toc8437 </w:instrText>
      </w:r>
      <w:r>
        <w:rPr>
          <w:bCs/>
          <w:color w:val="auto"/>
          <w:highlight w:val="none"/>
          <w:lang w:val="zh-CN"/>
        </w:rPr>
        <w:fldChar w:fldCharType="separate"/>
      </w:r>
      <w:r>
        <w:rPr>
          <w:rFonts w:hint="eastAsia" w:ascii="宋体" w:hAnsi="宋体" w:cs="仿宋"/>
          <w:color w:val="auto"/>
          <w:szCs w:val="24"/>
          <w:highlight w:val="none"/>
        </w:rPr>
        <w:t>附件7 关于对本投标文件中资料真实性的承诺书</w:t>
      </w:r>
      <w:r>
        <w:rPr>
          <w:color w:val="auto"/>
          <w:highlight w:val="none"/>
        </w:rPr>
        <w:tab/>
      </w:r>
      <w:r>
        <w:rPr>
          <w:color w:val="auto"/>
          <w:highlight w:val="none"/>
        </w:rPr>
        <w:fldChar w:fldCharType="begin"/>
      </w:r>
      <w:r>
        <w:rPr>
          <w:color w:val="auto"/>
          <w:highlight w:val="none"/>
        </w:rPr>
        <w:instrText xml:space="preserve"> PAGEREF _Toc8437 \h </w:instrText>
      </w:r>
      <w:r>
        <w:rPr>
          <w:color w:val="auto"/>
          <w:highlight w:val="none"/>
        </w:rPr>
        <w:fldChar w:fldCharType="separate"/>
      </w:r>
      <w:r>
        <w:rPr>
          <w:color w:val="auto"/>
          <w:highlight w:val="none"/>
        </w:rPr>
        <w:t>77</w:t>
      </w:r>
      <w:r>
        <w:rPr>
          <w:color w:val="auto"/>
          <w:highlight w:val="none"/>
        </w:rPr>
        <w:fldChar w:fldCharType="end"/>
      </w:r>
      <w:r>
        <w:rPr>
          <w:bCs/>
          <w:color w:val="auto"/>
          <w:highlight w:val="none"/>
          <w:lang w:val="zh-CN"/>
        </w:rPr>
        <w:fldChar w:fldCharType="end"/>
      </w:r>
    </w:p>
    <w:p w14:paraId="501B103E">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_Toc3888 </w:instrText>
      </w:r>
      <w:r>
        <w:rPr>
          <w:bCs/>
          <w:color w:val="auto"/>
          <w:highlight w:val="none"/>
          <w:lang w:val="zh-CN"/>
        </w:rPr>
        <w:fldChar w:fldCharType="separate"/>
      </w:r>
      <w:r>
        <w:rPr>
          <w:rFonts w:hint="eastAsia" w:ascii="宋体" w:hAnsi="宋体" w:cs="仿宋"/>
          <w:color w:val="auto"/>
          <w:szCs w:val="24"/>
          <w:highlight w:val="none"/>
        </w:rPr>
        <w:t>附件8 各类声明函</w:t>
      </w:r>
      <w:r>
        <w:rPr>
          <w:color w:val="auto"/>
          <w:highlight w:val="none"/>
        </w:rPr>
        <w:tab/>
      </w:r>
      <w:r>
        <w:rPr>
          <w:color w:val="auto"/>
          <w:highlight w:val="none"/>
        </w:rPr>
        <w:fldChar w:fldCharType="begin"/>
      </w:r>
      <w:r>
        <w:rPr>
          <w:color w:val="auto"/>
          <w:highlight w:val="none"/>
        </w:rPr>
        <w:instrText xml:space="preserve"> PAGEREF _Toc3888 \h </w:instrText>
      </w:r>
      <w:r>
        <w:rPr>
          <w:color w:val="auto"/>
          <w:highlight w:val="none"/>
        </w:rPr>
        <w:fldChar w:fldCharType="separate"/>
      </w:r>
      <w:r>
        <w:rPr>
          <w:color w:val="auto"/>
          <w:highlight w:val="none"/>
        </w:rPr>
        <w:t>78</w:t>
      </w:r>
      <w:r>
        <w:rPr>
          <w:color w:val="auto"/>
          <w:highlight w:val="none"/>
        </w:rPr>
        <w:fldChar w:fldCharType="end"/>
      </w:r>
      <w:r>
        <w:rPr>
          <w:bCs/>
          <w:color w:val="auto"/>
          <w:highlight w:val="none"/>
          <w:lang w:val="zh-CN"/>
        </w:rPr>
        <w:fldChar w:fldCharType="end"/>
      </w:r>
    </w:p>
    <w:p w14:paraId="5F69BC78">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_Toc15212 </w:instrText>
      </w:r>
      <w:r>
        <w:rPr>
          <w:bCs/>
          <w:color w:val="auto"/>
          <w:highlight w:val="none"/>
          <w:lang w:val="zh-CN"/>
        </w:rPr>
        <w:fldChar w:fldCharType="separate"/>
      </w:r>
      <w:r>
        <w:rPr>
          <w:rFonts w:hint="eastAsia" w:ascii="宋体" w:hAnsi="宋体" w:cs="仿宋"/>
          <w:color w:val="auto"/>
          <w:szCs w:val="24"/>
          <w:highlight w:val="none"/>
        </w:rPr>
        <w:t>附件8-1 中小企业声明函</w:t>
      </w:r>
      <w:r>
        <w:rPr>
          <w:color w:val="auto"/>
          <w:highlight w:val="none"/>
        </w:rPr>
        <w:tab/>
      </w:r>
      <w:r>
        <w:rPr>
          <w:color w:val="auto"/>
          <w:highlight w:val="none"/>
        </w:rPr>
        <w:fldChar w:fldCharType="begin"/>
      </w:r>
      <w:r>
        <w:rPr>
          <w:color w:val="auto"/>
          <w:highlight w:val="none"/>
        </w:rPr>
        <w:instrText xml:space="preserve"> PAGEREF _Toc15212 \h </w:instrText>
      </w:r>
      <w:r>
        <w:rPr>
          <w:color w:val="auto"/>
          <w:highlight w:val="none"/>
        </w:rPr>
        <w:fldChar w:fldCharType="separate"/>
      </w:r>
      <w:r>
        <w:rPr>
          <w:color w:val="auto"/>
          <w:highlight w:val="none"/>
        </w:rPr>
        <w:t>78</w:t>
      </w:r>
      <w:r>
        <w:rPr>
          <w:color w:val="auto"/>
          <w:highlight w:val="none"/>
        </w:rPr>
        <w:fldChar w:fldCharType="end"/>
      </w:r>
      <w:r>
        <w:rPr>
          <w:bCs/>
          <w:color w:val="auto"/>
          <w:highlight w:val="none"/>
          <w:lang w:val="zh-CN"/>
        </w:rPr>
        <w:fldChar w:fldCharType="end"/>
      </w:r>
    </w:p>
    <w:p w14:paraId="57CEADDF">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_Toc15261 </w:instrText>
      </w:r>
      <w:r>
        <w:rPr>
          <w:bCs/>
          <w:color w:val="auto"/>
          <w:highlight w:val="none"/>
          <w:lang w:val="zh-CN"/>
        </w:rPr>
        <w:fldChar w:fldCharType="separate"/>
      </w:r>
      <w:r>
        <w:rPr>
          <w:rFonts w:hint="eastAsia" w:ascii="宋体" w:hAnsi="宋体" w:cs="仿宋"/>
          <w:color w:val="auto"/>
          <w:szCs w:val="24"/>
          <w:highlight w:val="none"/>
        </w:rPr>
        <w:t>附件8-2  监狱企业声明函（如是）</w:t>
      </w:r>
      <w:r>
        <w:rPr>
          <w:color w:val="auto"/>
          <w:highlight w:val="none"/>
        </w:rPr>
        <w:tab/>
      </w:r>
      <w:r>
        <w:rPr>
          <w:color w:val="auto"/>
          <w:highlight w:val="none"/>
        </w:rPr>
        <w:fldChar w:fldCharType="begin"/>
      </w:r>
      <w:r>
        <w:rPr>
          <w:color w:val="auto"/>
          <w:highlight w:val="none"/>
        </w:rPr>
        <w:instrText xml:space="preserve"> PAGEREF _Toc15261 \h </w:instrText>
      </w:r>
      <w:r>
        <w:rPr>
          <w:color w:val="auto"/>
          <w:highlight w:val="none"/>
        </w:rPr>
        <w:fldChar w:fldCharType="separate"/>
      </w:r>
      <w:r>
        <w:rPr>
          <w:color w:val="auto"/>
          <w:highlight w:val="none"/>
        </w:rPr>
        <w:t>79</w:t>
      </w:r>
      <w:r>
        <w:rPr>
          <w:color w:val="auto"/>
          <w:highlight w:val="none"/>
        </w:rPr>
        <w:fldChar w:fldCharType="end"/>
      </w:r>
      <w:r>
        <w:rPr>
          <w:bCs/>
          <w:color w:val="auto"/>
          <w:highlight w:val="none"/>
          <w:lang w:val="zh-CN"/>
        </w:rPr>
        <w:fldChar w:fldCharType="end"/>
      </w:r>
    </w:p>
    <w:p w14:paraId="27799C50">
      <w:pPr>
        <w:pStyle w:val="11"/>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_Toc12109 </w:instrText>
      </w:r>
      <w:r>
        <w:rPr>
          <w:bCs/>
          <w:color w:val="auto"/>
          <w:highlight w:val="none"/>
          <w:lang w:val="zh-CN"/>
        </w:rPr>
        <w:fldChar w:fldCharType="separate"/>
      </w:r>
      <w:r>
        <w:rPr>
          <w:rFonts w:hint="eastAsia" w:ascii="宋体" w:hAnsi="宋体" w:cs="仿宋"/>
          <w:color w:val="auto"/>
          <w:szCs w:val="24"/>
          <w:highlight w:val="none"/>
        </w:rPr>
        <w:t>附件8-3  残疾人福利性单位声明函（如是）</w:t>
      </w:r>
      <w:r>
        <w:rPr>
          <w:color w:val="auto"/>
          <w:highlight w:val="none"/>
        </w:rPr>
        <w:tab/>
      </w:r>
      <w:r>
        <w:rPr>
          <w:color w:val="auto"/>
          <w:highlight w:val="none"/>
        </w:rPr>
        <w:fldChar w:fldCharType="begin"/>
      </w:r>
      <w:r>
        <w:rPr>
          <w:color w:val="auto"/>
          <w:highlight w:val="none"/>
        </w:rPr>
        <w:instrText xml:space="preserve"> PAGEREF _Toc12109 \h </w:instrText>
      </w:r>
      <w:r>
        <w:rPr>
          <w:color w:val="auto"/>
          <w:highlight w:val="none"/>
        </w:rPr>
        <w:fldChar w:fldCharType="separate"/>
      </w:r>
      <w:r>
        <w:rPr>
          <w:color w:val="auto"/>
          <w:highlight w:val="none"/>
        </w:rPr>
        <w:t>80</w:t>
      </w:r>
      <w:r>
        <w:rPr>
          <w:color w:val="auto"/>
          <w:highlight w:val="none"/>
        </w:rPr>
        <w:fldChar w:fldCharType="end"/>
      </w:r>
      <w:r>
        <w:rPr>
          <w:bCs/>
          <w:color w:val="auto"/>
          <w:highlight w:val="none"/>
          <w:lang w:val="zh-CN"/>
        </w:rPr>
        <w:fldChar w:fldCharType="end"/>
      </w:r>
    </w:p>
    <w:p w14:paraId="76F77058">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_Toc11937 </w:instrText>
      </w:r>
      <w:r>
        <w:rPr>
          <w:bCs/>
          <w:color w:val="auto"/>
          <w:highlight w:val="none"/>
          <w:lang w:val="zh-CN"/>
        </w:rPr>
        <w:fldChar w:fldCharType="separate"/>
      </w:r>
      <w:r>
        <w:rPr>
          <w:rFonts w:hint="eastAsia" w:ascii="宋体" w:hAnsi="宋体" w:cs="仿宋"/>
          <w:color w:val="auto"/>
          <w:szCs w:val="24"/>
          <w:highlight w:val="none"/>
        </w:rPr>
        <w:t>附件9  评审所需要的其他商务文件</w:t>
      </w:r>
      <w:r>
        <w:rPr>
          <w:color w:val="auto"/>
          <w:highlight w:val="none"/>
        </w:rPr>
        <w:tab/>
      </w:r>
      <w:r>
        <w:rPr>
          <w:color w:val="auto"/>
          <w:highlight w:val="none"/>
        </w:rPr>
        <w:fldChar w:fldCharType="begin"/>
      </w:r>
      <w:r>
        <w:rPr>
          <w:color w:val="auto"/>
          <w:highlight w:val="none"/>
        </w:rPr>
        <w:instrText xml:space="preserve"> PAGEREF _Toc11937 \h </w:instrText>
      </w:r>
      <w:r>
        <w:rPr>
          <w:color w:val="auto"/>
          <w:highlight w:val="none"/>
        </w:rPr>
        <w:fldChar w:fldCharType="separate"/>
      </w:r>
      <w:r>
        <w:rPr>
          <w:color w:val="auto"/>
          <w:highlight w:val="none"/>
        </w:rPr>
        <w:t>81</w:t>
      </w:r>
      <w:r>
        <w:rPr>
          <w:color w:val="auto"/>
          <w:highlight w:val="none"/>
        </w:rPr>
        <w:fldChar w:fldCharType="end"/>
      </w:r>
      <w:r>
        <w:rPr>
          <w:bCs/>
          <w:color w:val="auto"/>
          <w:highlight w:val="none"/>
          <w:lang w:val="zh-CN"/>
        </w:rPr>
        <w:fldChar w:fldCharType="end"/>
      </w:r>
    </w:p>
    <w:p w14:paraId="025BE949">
      <w:pPr>
        <w:pStyle w:val="18"/>
        <w:tabs>
          <w:tab w:val="right" w:leader="dot" w:pos="9413"/>
        </w:tabs>
        <w:rPr>
          <w:color w:val="auto"/>
          <w:highlight w:val="none"/>
        </w:rPr>
      </w:pPr>
      <w:r>
        <w:rPr>
          <w:bCs/>
          <w:color w:val="auto"/>
          <w:highlight w:val="none"/>
          <w:lang w:val="zh-CN"/>
        </w:rPr>
        <w:fldChar w:fldCharType="begin"/>
      </w:r>
      <w:r>
        <w:rPr>
          <w:bCs/>
          <w:color w:val="auto"/>
          <w:highlight w:val="none"/>
          <w:lang w:val="zh-CN"/>
        </w:rPr>
        <w:instrText xml:space="preserve"> HYPERLINK \l _Toc15339 </w:instrText>
      </w:r>
      <w:r>
        <w:rPr>
          <w:bCs/>
          <w:color w:val="auto"/>
          <w:highlight w:val="none"/>
          <w:lang w:val="zh-CN"/>
        </w:rPr>
        <w:fldChar w:fldCharType="separate"/>
      </w:r>
      <w:r>
        <w:rPr>
          <w:rFonts w:hint="eastAsia" w:ascii="宋体" w:hAnsi="宋体" w:cs="仿宋"/>
          <w:color w:val="auto"/>
          <w:szCs w:val="24"/>
          <w:highlight w:val="none"/>
        </w:rPr>
        <w:t>附件10  投标文件还应包括的技术文件</w:t>
      </w:r>
      <w:r>
        <w:rPr>
          <w:color w:val="auto"/>
          <w:highlight w:val="none"/>
        </w:rPr>
        <w:tab/>
      </w:r>
      <w:r>
        <w:rPr>
          <w:color w:val="auto"/>
          <w:highlight w:val="none"/>
        </w:rPr>
        <w:fldChar w:fldCharType="begin"/>
      </w:r>
      <w:r>
        <w:rPr>
          <w:color w:val="auto"/>
          <w:highlight w:val="none"/>
        </w:rPr>
        <w:instrText xml:space="preserve"> PAGEREF _Toc15339 \h </w:instrText>
      </w:r>
      <w:r>
        <w:rPr>
          <w:color w:val="auto"/>
          <w:highlight w:val="none"/>
        </w:rPr>
        <w:fldChar w:fldCharType="separate"/>
      </w:r>
      <w:r>
        <w:rPr>
          <w:color w:val="auto"/>
          <w:highlight w:val="none"/>
        </w:rPr>
        <w:t>82</w:t>
      </w:r>
      <w:r>
        <w:rPr>
          <w:color w:val="auto"/>
          <w:highlight w:val="none"/>
        </w:rPr>
        <w:fldChar w:fldCharType="end"/>
      </w:r>
      <w:r>
        <w:rPr>
          <w:bCs/>
          <w:color w:val="auto"/>
          <w:highlight w:val="none"/>
          <w:lang w:val="zh-CN"/>
        </w:rPr>
        <w:fldChar w:fldCharType="end"/>
      </w:r>
    </w:p>
    <w:p w14:paraId="0234F933">
      <w:pPr>
        <w:pStyle w:val="18"/>
        <w:tabs>
          <w:tab w:val="right" w:pos="2800"/>
          <w:tab w:val="right" w:leader="dot" w:pos="9413"/>
        </w:tabs>
        <w:rPr>
          <w:rFonts w:hint="eastAsia" w:eastAsia="宋体"/>
          <w:color w:val="auto"/>
          <w:highlight w:val="none"/>
          <w:lang w:val="en-US" w:eastAsia="zh-CN"/>
        </w:rPr>
      </w:pPr>
      <w:r>
        <w:rPr>
          <w:bCs/>
          <w:color w:val="auto"/>
          <w:highlight w:val="none"/>
          <w:lang w:val="zh-CN"/>
        </w:rPr>
        <w:fldChar w:fldCharType="begin"/>
      </w:r>
      <w:r>
        <w:rPr>
          <w:bCs/>
          <w:color w:val="auto"/>
          <w:highlight w:val="none"/>
          <w:lang w:val="zh-CN"/>
        </w:rPr>
        <w:instrText xml:space="preserve"> HYPERLINK \l _Toc25326 </w:instrText>
      </w:r>
      <w:r>
        <w:rPr>
          <w:bCs/>
          <w:color w:val="auto"/>
          <w:highlight w:val="none"/>
          <w:lang w:val="zh-CN"/>
        </w:rPr>
        <w:fldChar w:fldCharType="separate"/>
      </w:r>
      <w:r>
        <w:rPr>
          <w:rFonts w:hint="eastAsia" w:ascii="宋体" w:hAnsi="宋体" w:cs="仿宋"/>
          <w:color w:val="auto"/>
          <w:szCs w:val="24"/>
          <w:highlight w:val="none"/>
        </w:rPr>
        <w:t>附件1</w:t>
      </w:r>
      <w:r>
        <w:rPr>
          <w:rFonts w:hint="eastAsia" w:ascii="宋体" w:hAnsi="宋体" w:cs="仿宋"/>
          <w:color w:val="auto"/>
          <w:szCs w:val="24"/>
          <w:highlight w:val="none"/>
          <w:lang w:val="en-US" w:eastAsia="zh-CN"/>
        </w:rPr>
        <w:t>1</w:t>
      </w:r>
      <w:r>
        <w:rPr>
          <w:rFonts w:hint="eastAsia" w:ascii="宋体" w:hAnsi="宋体" w:cs="仿宋"/>
          <w:color w:val="auto"/>
          <w:szCs w:val="24"/>
          <w:highlight w:val="none"/>
        </w:rPr>
        <w:tab/>
      </w:r>
      <w:r>
        <w:rPr>
          <w:rFonts w:hint="eastAsia" w:ascii="宋体" w:hAnsi="宋体" w:cs="仿宋"/>
          <w:color w:val="auto"/>
          <w:szCs w:val="24"/>
          <w:highlight w:val="none"/>
        </w:rPr>
        <w:t>开票信息（统一格式）</w:t>
      </w:r>
      <w:r>
        <w:rPr>
          <w:color w:val="auto"/>
          <w:highlight w:val="none"/>
        </w:rPr>
        <w:tab/>
      </w:r>
      <w:r>
        <w:rPr>
          <w:rFonts w:hint="eastAsia"/>
          <w:color w:val="auto"/>
          <w:highlight w:val="none"/>
          <w:lang w:val="en-US" w:eastAsia="zh-CN"/>
        </w:rPr>
        <w:t>8</w:t>
      </w:r>
      <w:r>
        <w:rPr>
          <w:bCs/>
          <w:color w:val="auto"/>
          <w:highlight w:val="none"/>
          <w:lang w:val="zh-CN"/>
        </w:rPr>
        <w:fldChar w:fldCharType="end"/>
      </w:r>
      <w:r>
        <w:rPr>
          <w:rFonts w:hint="eastAsia"/>
          <w:bCs/>
          <w:color w:val="auto"/>
          <w:highlight w:val="none"/>
          <w:lang w:val="en-US" w:eastAsia="zh-CN"/>
        </w:rPr>
        <w:t>2</w:t>
      </w:r>
    </w:p>
    <w:p w14:paraId="6AA81F6B">
      <w:pPr>
        <w:rPr>
          <w:color w:val="auto"/>
          <w:highlight w:val="none"/>
        </w:rPr>
      </w:pPr>
      <w:r>
        <w:rPr>
          <w:bCs/>
          <w:color w:val="auto"/>
          <w:highlight w:val="none"/>
          <w:lang w:val="zh-CN"/>
        </w:rPr>
        <w:fldChar w:fldCharType="end"/>
      </w:r>
    </w:p>
    <w:p w14:paraId="5ECB4840">
      <w:pPr>
        <w:rPr>
          <w:rFonts w:hint="eastAsia" w:ascii="宋体" w:hAnsi="宋体" w:cs="宋体"/>
          <w:b/>
          <w:color w:val="auto"/>
          <w:sz w:val="44"/>
          <w:szCs w:val="44"/>
          <w:highlight w:val="none"/>
        </w:rPr>
        <w:sectPr>
          <w:footerReference r:id="rId5" w:type="default"/>
          <w:pgSz w:w="11907" w:h="16840"/>
          <w:pgMar w:top="1440" w:right="1247" w:bottom="1361" w:left="1247" w:header="851" w:footer="850" w:gutter="0"/>
          <w:pgBorders>
            <w:top w:val="none" w:sz="0" w:space="0"/>
            <w:left w:val="none" w:sz="0" w:space="0"/>
            <w:bottom w:val="none" w:sz="0" w:space="0"/>
            <w:right w:val="none" w:sz="0" w:space="0"/>
          </w:pgBorders>
          <w:pgNumType w:start="1"/>
          <w:cols w:space="720" w:num="1"/>
          <w:docGrid w:linePitch="462" w:charSpace="0"/>
        </w:sectPr>
      </w:pPr>
    </w:p>
    <w:bookmarkEnd w:id="9"/>
    <w:p w14:paraId="59C6356A">
      <w:pPr>
        <w:pStyle w:val="19"/>
        <w:spacing w:before="75" w:beforeAutospacing="0" w:after="75" w:afterAutospacing="0" w:line="440" w:lineRule="exact"/>
        <w:ind w:firstLine="643" w:firstLineChars="200"/>
        <w:jc w:val="center"/>
        <w:outlineLvl w:val="0"/>
        <w:rPr>
          <w:rFonts w:hint="eastAsia" w:cs="宋体"/>
          <w:b/>
          <w:bCs/>
          <w:color w:val="auto"/>
          <w:sz w:val="32"/>
          <w:szCs w:val="32"/>
          <w:highlight w:val="none"/>
        </w:rPr>
      </w:pPr>
      <w:bookmarkStart w:id="12" w:name="_Toc115436061"/>
      <w:bookmarkStart w:id="13" w:name="_Toc115435533"/>
      <w:bookmarkStart w:id="14" w:name="_Toc14361"/>
      <w:bookmarkStart w:id="15" w:name="_Toc11621"/>
      <w:bookmarkStart w:id="16" w:name="_Toc19606"/>
      <w:bookmarkStart w:id="17" w:name="_Toc1819"/>
      <w:bookmarkStart w:id="18" w:name="_Toc13550"/>
      <w:bookmarkStart w:id="19" w:name="_Toc17407"/>
      <w:r>
        <w:rPr>
          <w:rFonts w:hint="eastAsia" w:cs="宋体"/>
          <w:b/>
          <w:bCs/>
          <w:color w:val="auto"/>
          <w:sz w:val="32"/>
          <w:szCs w:val="32"/>
          <w:highlight w:val="none"/>
        </w:rPr>
        <w:t xml:space="preserve">第一章 </w:t>
      </w:r>
      <w:bookmarkEnd w:id="12"/>
      <w:bookmarkEnd w:id="13"/>
      <w:r>
        <w:rPr>
          <w:rFonts w:hint="eastAsia" w:cs="宋体"/>
          <w:b/>
          <w:bCs/>
          <w:color w:val="auto"/>
          <w:sz w:val="32"/>
          <w:szCs w:val="32"/>
          <w:highlight w:val="none"/>
        </w:rPr>
        <w:t>竞争性磋商公告</w:t>
      </w:r>
      <w:bookmarkEnd w:id="14"/>
      <w:bookmarkEnd w:id="15"/>
      <w:bookmarkEnd w:id="16"/>
    </w:p>
    <w:p w14:paraId="72C51B37">
      <w:pPr>
        <w:pStyle w:val="25"/>
        <w:rPr>
          <w:rFonts w:hint="eastAsia"/>
          <w:color w:val="auto"/>
          <w:highlight w:val="none"/>
        </w:rPr>
      </w:pPr>
    </w:p>
    <w:p w14:paraId="6E140ADA">
      <w:pPr>
        <w:pBdr>
          <w:top w:val="single" w:color="auto" w:sz="4" w:space="0"/>
          <w:left w:val="single" w:color="auto" w:sz="4" w:space="4"/>
          <w:bottom w:val="single" w:color="auto" w:sz="4" w:space="1"/>
          <w:right w:val="single" w:color="auto" w:sz="4" w:space="4"/>
        </w:pBdr>
        <w:spacing w:line="360" w:lineRule="auto"/>
        <w:rPr>
          <w:rFonts w:hint="eastAsia" w:ascii="宋体" w:hAnsi="宋体" w:cs="宋体"/>
          <w:color w:val="auto"/>
          <w:sz w:val="24"/>
          <w:highlight w:val="none"/>
        </w:rPr>
      </w:pPr>
      <w:bookmarkStart w:id="20" w:name="_Hlk24379207"/>
      <w:bookmarkStart w:id="21" w:name="_Toc28359002"/>
      <w:bookmarkStart w:id="22" w:name="_Toc35393790"/>
      <w:bookmarkStart w:id="23" w:name="_Toc28359079"/>
      <w:bookmarkStart w:id="24" w:name="_Toc35393621"/>
      <w:r>
        <w:rPr>
          <w:rFonts w:hint="eastAsia" w:ascii="宋体" w:hAnsi="宋体" w:cs="宋体"/>
          <w:color w:val="auto"/>
          <w:sz w:val="24"/>
          <w:highlight w:val="none"/>
        </w:rPr>
        <w:t>项目概况</w:t>
      </w:r>
    </w:p>
    <w:p w14:paraId="2424BCC6">
      <w:pPr>
        <w:pBdr>
          <w:top w:val="single" w:color="auto" w:sz="4" w:space="0"/>
          <w:left w:val="single" w:color="auto" w:sz="4" w:space="4"/>
          <w:bottom w:val="single" w:color="auto" w:sz="4" w:space="1"/>
          <w:right w:val="single" w:color="auto" w:sz="4" w:space="4"/>
        </w:pBd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u w:val="single"/>
          <w:lang w:eastAsia="zh-CN"/>
        </w:rPr>
        <w:t>塔什库尔干塔吉克自治县2026年衔接资金项目验收服务项目（二次）</w:t>
      </w:r>
      <w:r>
        <w:rPr>
          <w:rFonts w:hint="eastAsia" w:ascii="宋体" w:hAnsi="宋体" w:cs="宋体"/>
          <w:color w:val="auto"/>
          <w:sz w:val="24"/>
          <w:highlight w:val="none"/>
        </w:rPr>
        <w:t>的潜在供应商应</w:t>
      </w:r>
      <w:r>
        <w:rPr>
          <w:rFonts w:hint="eastAsia" w:ascii="宋体" w:hAnsi="宋体" w:cs="宋体"/>
          <w:color w:val="auto"/>
          <w:kern w:val="0"/>
          <w:sz w:val="24"/>
          <w:highlight w:val="none"/>
          <w:u w:val="none"/>
          <w:lang w:val="en-US" w:eastAsia="zh-CN"/>
        </w:rPr>
        <w:t>登录</w:t>
      </w:r>
      <w:r>
        <w:rPr>
          <w:rFonts w:hint="eastAsia" w:ascii="宋体" w:hAnsi="宋体" w:cs="宋体"/>
          <w:color w:val="auto"/>
          <w:kern w:val="0"/>
          <w:sz w:val="24"/>
          <w:highlight w:val="none"/>
          <w:u w:val="none"/>
        </w:rPr>
        <w:t>政采云平台</w:t>
      </w:r>
      <w:r>
        <w:rPr>
          <w:rFonts w:hint="eastAsia" w:ascii="宋体" w:hAnsi="宋体" w:cs="宋体"/>
          <w:color w:val="auto"/>
          <w:kern w:val="0"/>
          <w:sz w:val="24"/>
          <w:highlight w:val="none"/>
          <w:u w:val="single"/>
        </w:rPr>
        <w:t>http://www.ccgp-xinjiang.gov.cn/</w:t>
      </w:r>
      <w:r>
        <w:rPr>
          <w:rFonts w:hint="eastAsia" w:ascii="宋体" w:hAnsi="宋体" w:cs="宋体"/>
          <w:color w:val="auto"/>
          <w:kern w:val="0"/>
          <w:sz w:val="24"/>
          <w:highlight w:val="none"/>
        </w:rPr>
        <w:t>在线申请获取采购文件（进入“项目采购”应用，在获取采购文件菜单中选择项目，申请获取采购文件），并于</w:t>
      </w:r>
      <w:r>
        <w:rPr>
          <w:rFonts w:hint="eastAsia" w:ascii="宋体" w:hAnsi="宋体" w:cs="宋体"/>
          <w:color w:val="auto"/>
          <w:kern w:val="0"/>
          <w:sz w:val="24"/>
          <w:highlight w:val="none"/>
          <w:u w:val="single"/>
          <w:lang w:eastAsia="zh-CN"/>
        </w:rPr>
        <w:t>202</w:t>
      </w:r>
      <w:r>
        <w:rPr>
          <w:rFonts w:hint="eastAsia" w:ascii="宋体" w:hAnsi="宋体" w:cs="宋体"/>
          <w:color w:val="auto"/>
          <w:kern w:val="0"/>
          <w:sz w:val="24"/>
          <w:highlight w:val="none"/>
          <w:u w:val="single"/>
          <w:lang w:val="en-US" w:eastAsia="zh-CN"/>
        </w:rPr>
        <w:t>6</w:t>
      </w:r>
      <w:r>
        <w:rPr>
          <w:rFonts w:hint="eastAsia" w:ascii="宋体" w:hAnsi="宋体" w:cs="宋体"/>
          <w:color w:val="auto"/>
          <w:kern w:val="0"/>
          <w:sz w:val="24"/>
          <w:highlight w:val="none"/>
          <w:u w:val="single"/>
          <w:lang w:eastAsia="zh-CN"/>
        </w:rPr>
        <w:t>年</w:t>
      </w:r>
      <w:r>
        <w:rPr>
          <w:rFonts w:hint="eastAsia" w:ascii="宋体" w:hAnsi="宋体" w:cs="宋体"/>
          <w:color w:val="auto"/>
          <w:kern w:val="0"/>
          <w:sz w:val="24"/>
          <w:highlight w:val="none"/>
          <w:u w:val="single"/>
          <w:lang w:val="en-US" w:eastAsia="zh-CN"/>
        </w:rPr>
        <w:t>04</w:t>
      </w:r>
      <w:r>
        <w:rPr>
          <w:rFonts w:hint="eastAsia" w:ascii="宋体" w:hAnsi="宋体" w:cs="宋体"/>
          <w:color w:val="auto"/>
          <w:kern w:val="0"/>
          <w:sz w:val="24"/>
          <w:highlight w:val="none"/>
          <w:u w:val="single"/>
          <w:lang w:eastAsia="zh-CN"/>
        </w:rPr>
        <w:t>月</w:t>
      </w:r>
      <w:r>
        <w:rPr>
          <w:rFonts w:hint="eastAsia" w:ascii="宋体" w:hAnsi="宋体" w:cs="宋体"/>
          <w:color w:val="auto"/>
          <w:kern w:val="0"/>
          <w:sz w:val="24"/>
          <w:highlight w:val="none"/>
          <w:u w:val="single"/>
          <w:lang w:val="en-US" w:eastAsia="zh-CN"/>
        </w:rPr>
        <w:t>27</w:t>
      </w:r>
      <w:r>
        <w:rPr>
          <w:rFonts w:hint="eastAsia" w:ascii="宋体" w:hAnsi="宋体" w:cs="宋体"/>
          <w:color w:val="auto"/>
          <w:kern w:val="0"/>
          <w:sz w:val="24"/>
          <w:highlight w:val="none"/>
          <w:u w:val="single"/>
          <w:lang w:eastAsia="zh-CN"/>
        </w:rPr>
        <w:t>日1</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lang w:eastAsia="zh-CN"/>
        </w:rPr>
        <w:t>点00分</w:t>
      </w:r>
      <w:r>
        <w:rPr>
          <w:rFonts w:hint="eastAsia" w:ascii="宋体" w:hAnsi="宋体" w:cs="宋体"/>
          <w:color w:val="auto"/>
          <w:kern w:val="0"/>
          <w:sz w:val="24"/>
          <w:highlight w:val="none"/>
        </w:rPr>
        <w:t>（北京时间）前递交响应文件</w:t>
      </w:r>
      <w:r>
        <w:rPr>
          <w:rFonts w:hint="eastAsia" w:ascii="宋体" w:hAnsi="宋体" w:cs="宋体"/>
          <w:color w:val="auto"/>
          <w:sz w:val="24"/>
          <w:highlight w:val="none"/>
        </w:rPr>
        <w:t>。</w:t>
      </w:r>
    </w:p>
    <w:bookmarkEnd w:id="20"/>
    <w:bookmarkEnd w:id="21"/>
    <w:bookmarkEnd w:id="22"/>
    <w:bookmarkEnd w:id="23"/>
    <w:bookmarkEnd w:id="24"/>
    <w:p w14:paraId="151C3B61">
      <w:pPr>
        <w:pStyle w:val="19"/>
        <w:spacing w:before="255" w:beforeAutospacing="0" w:after="255" w:afterAutospacing="0" w:line="360" w:lineRule="auto"/>
        <w:jc w:val="both"/>
        <w:rPr>
          <w:rFonts w:hint="eastAsia" w:cs="宋体"/>
          <w:color w:val="auto"/>
          <w:highlight w:val="none"/>
        </w:rPr>
      </w:pPr>
      <w:bookmarkStart w:id="25" w:name="_Toc14454"/>
      <w:bookmarkStart w:id="26" w:name="_Toc17685"/>
      <w:bookmarkStart w:id="27" w:name="_Toc35393622"/>
      <w:bookmarkStart w:id="28" w:name="_Toc35393791"/>
      <w:bookmarkStart w:id="29" w:name="_Toc28359003"/>
      <w:bookmarkStart w:id="30" w:name="_Toc28359080"/>
      <w:bookmarkStart w:id="31" w:name="_Toc31185"/>
      <w:r>
        <w:rPr>
          <w:rStyle w:val="24"/>
          <w:rFonts w:hint="eastAsia" w:cs="宋体"/>
          <w:color w:val="auto"/>
          <w:highlight w:val="none"/>
        </w:rPr>
        <w:t>一、项目基本情况</w:t>
      </w:r>
    </w:p>
    <w:p w14:paraId="639C5030">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项目编号：</w:t>
      </w:r>
      <w:r>
        <w:rPr>
          <w:rFonts w:hint="eastAsia" w:cs="宋体"/>
          <w:color w:val="auto"/>
          <w:highlight w:val="none"/>
          <w:lang w:eastAsia="zh-CN"/>
        </w:rPr>
        <w:t>CSFLZB-KS-2026-011-FW</w:t>
      </w:r>
    </w:p>
    <w:p w14:paraId="2304332F">
      <w:pPr>
        <w:pStyle w:val="19"/>
        <w:spacing w:before="75" w:beforeAutospacing="0" w:after="75" w:afterAutospacing="0" w:line="360" w:lineRule="auto"/>
        <w:rPr>
          <w:rFonts w:hint="eastAsia" w:cs="宋体"/>
          <w:color w:val="auto"/>
          <w:highlight w:val="none"/>
        </w:rPr>
      </w:pPr>
      <w:r>
        <w:rPr>
          <w:rFonts w:hint="eastAsia" w:cs="宋体"/>
          <w:color w:val="auto"/>
          <w:highlight w:val="none"/>
        </w:rPr>
        <w:t xml:space="preserve">    项目名称：</w:t>
      </w:r>
      <w:r>
        <w:rPr>
          <w:rFonts w:hint="eastAsia" w:cs="宋体"/>
          <w:color w:val="auto"/>
          <w:highlight w:val="none"/>
          <w:lang w:eastAsia="zh-CN"/>
        </w:rPr>
        <w:t>塔什库尔干塔吉克自治县2026年衔接资金项目验收服务项目（二次）</w:t>
      </w:r>
      <w:r>
        <w:rPr>
          <w:rFonts w:hint="eastAsia" w:cs="宋体"/>
          <w:color w:val="auto"/>
          <w:highlight w:val="none"/>
        </w:rPr>
        <w:t xml:space="preserve">  </w:t>
      </w:r>
    </w:p>
    <w:p w14:paraId="47A0AEFF">
      <w:pPr>
        <w:pStyle w:val="19"/>
        <w:spacing w:before="75" w:beforeAutospacing="0" w:after="75" w:afterAutospacing="0" w:line="360" w:lineRule="auto"/>
        <w:rPr>
          <w:rFonts w:hint="eastAsia" w:cs="宋体"/>
          <w:color w:val="auto"/>
          <w:highlight w:val="none"/>
        </w:rPr>
      </w:pPr>
      <w:r>
        <w:rPr>
          <w:rFonts w:hint="eastAsia" w:cs="宋体"/>
          <w:color w:val="auto"/>
          <w:highlight w:val="none"/>
        </w:rPr>
        <w:t xml:space="preserve">    采购方式：竞争性磋商 </w:t>
      </w:r>
    </w:p>
    <w:p w14:paraId="1F158015">
      <w:pPr>
        <w:pStyle w:val="19"/>
        <w:spacing w:before="75" w:beforeAutospacing="0" w:after="75" w:afterAutospacing="0" w:line="360" w:lineRule="auto"/>
        <w:rPr>
          <w:rFonts w:hint="eastAsia" w:cs="宋体"/>
          <w:color w:val="auto"/>
          <w:highlight w:val="none"/>
        </w:rPr>
      </w:pPr>
      <w:r>
        <w:rPr>
          <w:rFonts w:hint="eastAsia" w:cs="宋体"/>
          <w:color w:val="auto"/>
          <w:highlight w:val="none"/>
        </w:rPr>
        <w:t xml:space="preserve">    预算金额（元）：</w:t>
      </w:r>
      <w:r>
        <w:rPr>
          <w:rFonts w:hint="eastAsia" w:cs="宋体"/>
          <w:color w:val="auto"/>
          <w:highlight w:val="none"/>
          <w:lang w:val="en-US" w:eastAsia="zh-CN"/>
        </w:rPr>
        <w:t>100</w:t>
      </w:r>
      <w:r>
        <w:rPr>
          <w:rFonts w:hint="eastAsia" w:cs="宋体"/>
          <w:color w:val="auto"/>
          <w:highlight w:val="none"/>
          <w:lang w:eastAsia="zh-CN"/>
        </w:rPr>
        <w:t>0000</w:t>
      </w:r>
      <w:r>
        <w:rPr>
          <w:rFonts w:hint="eastAsia" w:cs="宋体"/>
          <w:color w:val="auto"/>
          <w:highlight w:val="none"/>
        </w:rPr>
        <w:t xml:space="preserve">.00  </w:t>
      </w:r>
    </w:p>
    <w:p w14:paraId="7856BC90">
      <w:pPr>
        <w:pStyle w:val="19"/>
        <w:spacing w:before="75" w:beforeAutospacing="0" w:after="75" w:afterAutospacing="0" w:line="360" w:lineRule="auto"/>
        <w:rPr>
          <w:rFonts w:hint="eastAsia" w:cs="宋体"/>
          <w:color w:val="auto"/>
          <w:highlight w:val="none"/>
        </w:rPr>
      </w:pPr>
      <w:r>
        <w:rPr>
          <w:rFonts w:hint="eastAsia" w:cs="宋体"/>
          <w:color w:val="auto"/>
          <w:highlight w:val="none"/>
        </w:rPr>
        <w:t xml:space="preserve">    最高限价（元）：939780.00   </w:t>
      </w:r>
    </w:p>
    <w:p w14:paraId="60EAECD1">
      <w:pPr>
        <w:pStyle w:val="19"/>
        <w:spacing w:before="75" w:beforeAutospacing="0" w:after="75" w:afterAutospacing="0" w:line="360" w:lineRule="auto"/>
        <w:ind w:firstLine="480"/>
        <w:rPr>
          <w:rFonts w:hint="eastAsia" w:cs="宋体"/>
          <w:color w:val="auto"/>
          <w:highlight w:val="none"/>
        </w:rPr>
      </w:pPr>
      <w:r>
        <w:rPr>
          <w:rFonts w:hint="eastAsia" w:cs="宋体"/>
          <w:color w:val="auto"/>
          <w:highlight w:val="none"/>
        </w:rPr>
        <w:t>采购需求：</w:t>
      </w:r>
    </w:p>
    <w:p w14:paraId="42BD48C8">
      <w:pPr>
        <w:pStyle w:val="19"/>
        <w:spacing w:before="75" w:beforeAutospacing="0" w:after="75" w:afterAutospacing="0" w:line="360" w:lineRule="auto"/>
        <w:ind w:firstLine="480"/>
        <w:rPr>
          <w:rFonts w:hint="eastAsia" w:cs="宋体"/>
          <w:color w:val="auto"/>
          <w:highlight w:val="none"/>
        </w:rPr>
      </w:pPr>
      <w:r>
        <w:rPr>
          <w:rFonts w:hint="eastAsia" w:cs="宋体"/>
          <w:color w:val="auto"/>
          <w:highlight w:val="none"/>
        </w:rPr>
        <w:t>标项名称：</w:t>
      </w:r>
      <w:r>
        <w:rPr>
          <w:rFonts w:hint="eastAsia" w:cs="宋体"/>
          <w:color w:val="auto"/>
          <w:highlight w:val="none"/>
          <w:lang w:eastAsia="zh-CN"/>
        </w:rPr>
        <w:t>塔什库尔干塔吉克自治县2026年衔接资金项目验收服务项目（二次）</w:t>
      </w:r>
      <w:r>
        <w:rPr>
          <w:rFonts w:hint="eastAsia" w:cs="宋体"/>
          <w:color w:val="auto"/>
          <w:highlight w:val="none"/>
        </w:rPr>
        <w:t xml:space="preserve"> </w:t>
      </w:r>
    </w:p>
    <w:p w14:paraId="74FE7C43">
      <w:pPr>
        <w:pStyle w:val="19"/>
        <w:spacing w:before="75" w:beforeAutospacing="0" w:after="75" w:afterAutospacing="0" w:line="360" w:lineRule="auto"/>
        <w:rPr>
          <w:rFonts w:hint="eastAsia" w:cs="宋体"/>
          <w:color w:val="auto"/>
          <w:highlight w:val="none"/>
        </w:rPr>
      </w:pPr>
      <w:r>
        <w:rPr>
          <w:rFonts w:hint="eastAsia" w:cs="宋体"/>
          <w:color w:val="auto"/>
          <w:highlight w:val="none"/>
        </w:rPr>
        <w:t xml:space="preserve">    数量：1     </w:t>
      </w:r>
    </w:p>
    <w:p w14:paraId="0D5B3D0C">
      <w:pPr>
        <w:pStyle w:val="19"/>
        <w:spacing w:before="75" w:beforeAutospacing="0" w:after="75" w:afterAutospacing="0" w:line="360" w:lineRule="auto"/>
        <w:rPr>
          <w:rFonts w:hint="eastAsia" w:cs="宋体"/>
          <w:color w:val="auto"/>
          <w:highlight w:val="none"/>
        </w:rPr>
      </w:pPr>
      <w:r>
        <w:rPr>
          <w:rFonts w:hint="eastAsia" w:cs="宋体"/>
          <w:color w:val="auto"/>
          <w:highlight w:val="none"/>
        </w:rPr>
        <w:t xml:space="preserve">    预算金额（元）：</w:t>
      </w:r>
      <w:r>
        <w:rPr>
          <w:rFonts w:hint="eastAsia" w:cs="宋体"/>
          <w:color w:val="auto"/>
          <w:highlight w:val="none"/>
          <w:lang w:val="en-US" w:eastAsia="zh-CN"/>
        </w:rPr>
        <w:t>100</w:t>
      </w:r>
      <w:r>
        <w:rPr>
          <w:rFonts w:hint="eastAsia" w:cs="宋体"/>
          <w:color w:val="auto"/>
          <w:highlight w:val="none"/>
          <w:lang w:eastAsia="zh-CN"/>
        </w:rPr>
        <w:t>0000</w:t>
      </w:r>
      <w:r>
        <w:rPr>
          <w:rFonts w:hint="eastAsia" w:cs="宋体"/>
          <w:color w:val="auto"/>
          <w:highlight w:val="none"/>
        </w:rPr>
        <w:t xml:space="preserve">.00 </w:t>
      </w:r>
    </w:p>
    <w:p w14:paraId="03905BE2">
      <w:pPr>
        <w:pStyle w:val="19"/>
        <w:spacing w:before="75" w:beforeAutospacing="0" w:after="75" w:afterAutospacing="0" w:line="360" w:lineRule="auto"/>
        <w:rPr>
          <w:rFonts w:hint="eastAsia" w:cs="宋体"/>
          <w:color w:val="auto"/>
          <w:highlight w:val="none"/>
        </w:rPr>
      </w:pPr>
      <w:r>
        <w:rPr>
          <w:rFonts w:hint="eastAsia" w:cs="宋体"/>
          <w:color w:val="auto"/>
          <w:highlight w:val="none"/>
        </w:rPr>
        <w:t xml:space="preserve">    单位：项 </w:t>
      </w:r>
    </w:p>
    <w:p w14:paraId="3880F1F5">
      <w:pPr>
        <w:pStyle w:val="9"/>
        <w:ind w:firstLine="480" w:firstLineChars="200"/>
        <w:rPr>
          <w:rFonts w:hint="eastAsia" w:eastAsia="宋体" w:cs="宋体"/>
          <w:color w:val="auto"/>
          <w:highlight w:val="none"/>
          <w:lang w:eastAsia="zh-CN"/>
        </w:rPr>
      </w:pPr>
      <w:r>
        <w:rPr>
          <w:rFonts w:hint="eastAsia" w:hAnsi="宋体" w:cs="宋体"/>
          <w:color w:val="auto"/>
          <w:szCs w:val="24"/>
          <w:highlight w:val="none"/>
        </w:rPr>
        <w:t>简要规格描述：聘请第三方专业机构参与2026年衔接资金项目竣工验收工作，主要对项目建设目标任务和各项指标完成情况、项目建设质量、资金管理使用情况、利益联结机制及预期绩效目标实现情况、资产归属的确定情况、后期管护机制的制定情况进行核查，对项目建设管理程序的合规性、项目档案资料的完整性进行核查，并由第三方机构出具专项竣工验收报告。同时，第三方机构对重点项目要开展必要的阶段性验收，包括但不限于：项目实施前对项目实施方案进行审查，对项目实施条件进行核查；在项目实施中，监测项目进度和质量，对阶段性成果进行核实；在项目完工后，开展最终验收，全面审查项目全部成果</w:t>
      </w:r>
      <w:r>
        <w:rPr>
          <w:rFonts w:hint="eastAsia" w:hAnsi="宋体" w:cs="宋体"/>
          <w:color w:val="auto"/>
          <w:szCs w:val="24"/>
          <w:highlight w:val="none"/>
          <w:lang w:eastAsia="zh-CN"/>
        </w:rPr>
        <w:t>。</w:t>
      </w:r>
    </w:p>
    <w:p w14:paraId="277DE4B5">
      <w:pPr>
        <w:pStyle w:val="19"/>
        <w:spacing w:before="75" w:beforeAutospacing="0" w:after="75" w:afterAutospacing="0" w:line="360" w:lineRule="auto"/>
        <w:rPr>
          <w:rFonts w:hint="eastAsia" w:cs="宋体"/>
          <w:color w:val="auto"/>
          <w:highlight w:val="none"/>
        </w:rPr>
      </w:pPr>
      <w:r>
        <w:rPr>
          <w:rFonts w:hint="eastAsia" w:cs="宋体"/>
          <w:color w:val="auto"/>
          <w:highlight w:val="none"/>
        </w:rPr>
        <w:t xml:space="preserve">   备注：合同履约期限：标项 1，</w:t>
      </w:r>
      <w:r>
        <w:rPr>
          <w:rFonts w:hint="eastAsia" w:cs="宋体"/>
          <w:color w:val="auto"/>
          <w:highlight w:val="none"/>
          <w:lang w:eastAsia="zh-CN"/>
        </w:rPr>
        <w:t>双方签订合同后直到完成本项目相关验收服务完成</w:t>
      </w:r>
      <w:r>
        <w:rPr>
          <w:rFonts w:hint="eastAsia" w:cs="宋体"/>
          <w:color w:val="auto"/>
          <w:highlight w:val="none"/>
        </w:rPr>
        <w:t>。</w:t>
      </w:r>
    </w:p>
    <w:p w14:paraId="650BB6EA">
      <w:pPr>
        <w:pStyle w:val="19"/>
        <w:spacing w:before="75" w:beforeAutospacing="0" w:after="75" w:afterAutospacing="0" w:line="360" w:lineRule="auto"/>
        <w:ind w:firstLine="481"/>
        <w:rPr>
          <w:rFonts w:hint="eastAsia" w:cs="宋体"/>
          <w:b/>
          <w:bCs/>
          <w:color w:val="auto"/>
          <w:highlight w:val="none"/>
        </w:rPr>
      </w:pPr>
      <w:r>
        <w:rPr>
          <w:rFonts w:hint="eastAsia" w:cs="宋体"/>
          <w:color w:val="auto"/>
          <w:highlight w:val="none"/>
        </w:rPr>
        <w:t xml:space="preserve">本项目（否）接受联合体投标。 </w:t>
      </w:r>
      <w:r>
        <w:rPr>
          <w:rFonts w:hint="eastAsia" w:cs="宋体"/>
          <w:b/>
          <w:bCs/>
          <w:color w:val="auto"/>
          <w:highlight w:val="none"/>
        </w:rPr>
        <w:t xml:space="preserve"> </w:t>
      </w:r>
    </w:p>
    <w:p w14:paraId="5EA4A012">
      <w:pPr>
        <w:pStyle w:val="19"/>
        <w:spacing w:before="75" w:beforeAutospacing="0" w:after="75" w:afterAutospacing="0" w:line="360" w:lineRule="auto"/>
        <w:ind w:firstLine="0"/>
        <w:rPr>
          <w:rFonts w:hint="eastAsia" w:cs="宋体"/>
          <w:b/>
          <w:bCs/>
          <w:color w:val="auto"/>
          <w:highlight w:val="none"/>
        </w:rPr>
      </w:pPr>
      <w:r>
        <w:rPr>
          <w:rFonts w:hint="eastAsia" w:cs="宋体"/>
          <w:b/>
          <w:bCs/>
          <w:color w:val="auto"/>
          <w:highlight w:val="none"/>
        </w:rPr>
        <w:t>二、申请人的资格要求</w:t>
      </w:r>
      <w:bookmarkStart w:id="32" w:name="_Toc28359081"/>
      <w:bookmarkStart w:id="33" w:name="_Toc28359004"/>
    </w:p>
    <w:p w14:paraId="7E70C049">
      <w:pPr>
        <w:pStyle w:val="19"/>
        <w:spacing w:before="75" w:beforeAutospacing="0" w:after="75" w:afterAutospacing="0" w:line="360" w:lineRule="auto"/>
        <w:ind w:firstLine="480" w:firstLineChars="200"/>
        <w:rPr>
          <w:rFonts w:hint="eastAsia" w:cs="宋体"/>
          <w:color w:val="auto"/>
          <w:highlight w:val="none"/>
        </w:rPr>
      </w:pPr>
      <w:bookmarkStart w:id="34" w:name="_Toc24117"/>
      <w:bookmarkStart w:id="35" w:name="_Toc12439"/>
      <w:bookmarkStart w:id="36" w:name="_Toc35393623"/>
      <w:bookmarkStart w:id="37" w:name="_Toc14160"/>
      <w:bookmarkStart w:id="38" w:name="_Toc35393792"/>
      <w:r>
        <w:rPr>
          <w:rFonts w:hint="eastAsia" w:cs="宋体"/>
          <w:color w:val="auto"/>
          <w:highlight w:val="none"/>
        </w:rPr>
        <w:t>1.</w:t>
      </w:r>
      <w:r>
        <w:rPr>
          <w:rFonts w:hint="eastAsia" w:cs="宋体"/>
          <w:color w:val="auto"/>
          <w:highlight w:val="none"/>
          <w:lang w:val="en-US" w:eastAsia="zh-CN"/>
        </w:rPr>
        <w:t>符合</w:t>
      </w:r>
      <w:r>
        <w:rPr>
          <w:rFonts w:hint="eastAsia" w:cs="宋体"/>
          <w:color w:val="auto"/>
          <w:highlight w:val="none"/>
        </w:rPr>
        <w:t>《中华人民共和国政府采购法》第二十二条规定；</w:t>
      </w:r>
    </w:p>
    <w:p w14:paraId="161869AE">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2.落实政府采购政策需满足的资格要求：</w:t>
      </w:r>
      <w:r>
        <w:rPr>
          <w:rFonts w:hint="eastAsia" w:cs="宋体"/>
          <w:color w:val="auto"/>
          <w:highlight w:val="none"/>
          <w:lang w:val="en-US" w:eastAsia="zh-CN"/>
        </w:rPr>
        <w:t>本项目专门面向中小微企业采购</w:t>
      </w:r>
      <w:r>
        <w:rPr>
          <w:rFonts w:hint="eastAsia" w:cs="宋体"/>
          <w:color w:val="auto"/>
          <w:highlight w:val="none"/>
        </w:rPr>
        <w:t>。</w:t>
      </w:r>
    </w:p>
    <w:p w14:paraId="3AAB4A11">
      <w:pPr>
        <w:pStyle w:val="19"/>
        <w:spacing w:before="75" w:beforeAutospacing="0" w:after="75" w:afterAutospacing="0" w:line="360" w:lineRule="auto"/>
        <w:ind w:firstLine="480" w:firstLineChars="200"/>
        <w:rPr>
          <w:rFonts w:hint="eastAsia" w:eastAsia="宋体" w:cs="宋体"/>
          <w:color w:val="auto"/>
          <w:highlight w:val="none"/>
          <w:lang w:val="en-US" w:eastAsia="zh-CN"/>
        </w:rPr>
      </w:pPr>
      <w:r>
        <w:rPr>
          <w:rFonts w:hint="eastAsia" w:cs="宋体"/>
          <w:color w:val="auto"/>
          <w:highlight w:val="none"/>
        </w:rPr>
        <w:t>3.本项目的特定资格要求：</w:t>
      </w:r>
      <w:bookmarkStart w:id="39" w:name="_Hlk115432638"/>
      <w:r>
        <w:rPr>
          <w:rFonts w:hint="eastAsia" w:cs="宋体"/>
          <w:color w:val="auto"/>
          <w:highlight w:val="none"/>
          <w:lang w:val="en-US" w:eastAsia="zh-CN"/>
        </w:rPr>
        <w:t>/</w:t>
      </w:r>
    </w:p>
    <w:bookmarkEnd w:id="39"/>
    <w:p w14:paraId="3DD2319C">
      <w:pPr>
        <w:pStyle w:val="19"/>
        <w:spacing w:before="75" w:beforeAutospacing="0" w:after="75" w:afterAutospacing="0" w:line="360" w:lineRule="auto"/>
        <w:rPr>
          <w:rFonts w:hint="eastAsia" w:cs="宋体"/>
          <w:b/>
          <w:bCs/>
          <w:color w:val="auto"/>
          <w:highlight w:val="none"/>
        </w:rPr>
      </w:pPr>
      <w:r>
        <w:rPr>
          <w:rFonts w:hint="eastAsia" w:cs="宋体"/>
          <w:b/>
          <w:bCs/>
          <w:color w:val="auto"/>
          <w:highlight w:val="none"/>
        </w:rPr>
        <w:t>三、获取</w:t>
      </w:r>
      <w:bookmarkEnd w:id="32"/>
      <w:bookmarkEnd w:id="33"/>
      <w:bookmarkEnd w:id="34"/>
      <w:bookmarkEnd w:id="35"/>
      <w:bookmarkEnd w:id="36"/>
      <w:bookmarkEnd w:id="37"/>
      <w:bookmarkEnd w:id="38"/>
      <w:r>
        <w:rPr>
          <w:rFonts w:hint="eastAsia" w:cs="宋体"/>
          <w:b/>
          <w:bCs/>
          <w:color w:val="auto"/>
          <w:highlight w:val="none"/>
        </w:rPr>
        <w:t>采购文件</w:t>
      </w:r>
    </w:p>
    <w:p w14:paraId="5090CD94">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时间：</w:t>
      </w:r>
      <w:r>
        <w:rPr>
          <w:rFonts w:hint="eastAsia" w:cs="宋体"/>
          <w:color w:val="auto"/>
          <w:highlight w:val="none"/>
        </w:rPr>
        <w:t>202</w:t>
      </w:r>
      <w:r>
        <w:rPr>
          <w:rFonts w:hint="eastAsia" w:cs="宋体"/>
          <w:color w:val="auto"/>
          <w:highlight w:val="none"/>
          <w:lang w:val="en-US" w:eastAsia="zh-CN"/>
        </w:rPr>
        <w:t>6</w:t>
      </w:r>
      <w:r>
        <w:rPr>
          <w:rFonts w:hint="eastAsia" w:cs="宋体"/>
          <w:color w:val="auto"/>
          <w:highlight w:val="none"/>
        </w:rPr>
        <w:t>年</w:t>
      </w:r>
      <w:r>
        <w:rPr>
          <w:rFonts w:hint="eastAsia" w:cs="宋体"/>
          <w:color w:val="auto"/>
          <w:highlight w:val="none"/>
          <w:lang w:val="en-US" w:eastAsia="zh-CN"/>
        </w:rPr>
        <w:t>04</w:t>
      </w:r>
      <w:r>
        <w:rPr>
          <w:rFonts w:hint="eastAsia" w:cs="宋体"/>
          <w:color w:val="auto"/>
          <w:highlight w:val="none"/>
        </w:rPr>
        <w:t>月</w:t>
      </w:r>
      <w:r>
        <w:rPr>
          <w:rFonts w:hint="eastAsia" w:cs="宋体"/>
          <w:color w:val="auto"/>
          <w:highlight w:val="none"/>
          <w:lang w:val="en-US" w:eastAsia="zh-CN"/>
        </w:rPr>
        <w:t>17</w:t>
      </w:r>
      <w:r>
        <w:rPr>
          <w:rFonts w:hint="eastAsia" w:cs="宋体"/>
          <w:color w:val="auto"/>
          <w:highlight w:val="none"/>
        </w:rPr>
        <w:t>日至</w:t>
      </w:r>
      <w:r>
        <w:rPr>
          <w:rFonts w:hint="eastAsia" w:cs="宋体"/>
          <w:color w:val="auto"/>
          <w:highlight w:val="none"/>
          <w:lang w:eastAsia="zh-CN"/>
        </w:rPr>
        <w:t>202</w:t>
      </w:r>
      <w:r>
        <w:rPr>
          <w:rFonts w:hint="eastAsia" w:cs="宋体"/>
          <w:color w:val="auto"/>
          <w:highlight w:val="none"/>
          <w:lang w:val="en-US" w:eastAsia="zh-CN"/>
        </w:rPr>
        <w:t>6</w:t>
      </w:r>
      <w:r>
        <w:rPr>
          <w:rFonts w:hint="eastAsia" w:cs="宋体"/>
          <w:color w:val="auto"/>
          <w:highlight w:val="none"/>
          <w:lang w:eastAsia="zh-CN"/>
        </w:rPr>
        <w:t>年</w:t>
      </w:r>
      <w:r>
        <w:rPr>
          <w:rFonts w:hint="eastAsia" w:cs="宋体"/>
          <w:color w:val="auto"/>
          <w:highlight w:val="none"/>
          <w:lang w:val="en-US" w:eastAsia="zh-CN"/>
        </w:rPr>
        <w:t>04</w:t>
      </w:r>
      <w:r>
        <w:rPr>
          <w:rFonts w:hint="eastAsia" w:cs="宋体"/>
          <w:color w:val="auto"/>
          <w:highlight w:val="none"/>
          <w:lang w:eastAsia="zh-CN"/>
        </w:rPr>
        <w:t>月</w:t>
      </w:r>
      <w:r>
        <w:rPr>
          <w:rFonts w:hint="eastAsia" w:cs="宋体"/>
          <w:color w:val="auto"/>
          <w:highlight w:val="none"/>
          <w:lang w:val="en-US" w:eastAsia="zh-CN"/>
        </w:rPr>
        <w:t>26</w:t>
      </w:r>
      <w:r>
        <w:rPr>
          <w:rFonts w:hint="eastAsia" w:cs="宋体"/>
          <w:color w:val="auto"/>
          <w:highlight w:val="none"/>
          <w:lang w:eastAsia="zh-CN"/>
        </w:rPr>
        <w:t>日</w:t>
      </w:r>
      <w:r>
        <w:rPr>
          <w:rFonts w:hint="eastAsia" w:cs="宋体"/>
          <w:color w:val="auto"/>
          <w:highlight w:val="none"/>
        </w:rPr>
        <w:t>，每天上午00:00至</w:t>
      </w:r>
      <w:r>
        <w:rPr>
          <w:rFonts w:hint="eastAsia" w:cs="宋体"/>
          <w:color w:val="auto"/>
          <w:highlight w:val="none"/>
          <w:lang w:val="en-US" w:eastAsia="zh-CN"/>
        </w:rPr>
        <w:t>14</w:t>
      </w:r>
      <w:r>
        <w:rPr>
          <w:rFonts w:hint="eastAsia" w:cs="宋体"/>
          <w:color w:val="auto"/>
          <w:highlight w:val="none"/>
        </w:rPr>
        <w:t>:00，下午1</w:t>
      </w:r>
      <w:r>
        <w:rPr>
          <w:rFonts w:hint="eastAsia" w:cs="宋体"/>
          <w:color w:val="auto"/>
          <w:highlight w:val="none"/>
          <w:lang w:val="en-US" w:eastAsia="zh-CN"/>
        </w:rPr>
        <w:t>4</w:t>
      </w:r>
      <w:r>
        <w:rPr>
          <w:rFonts w:hint="eastAsia" w:cs="宋体"/>
          <w:color w:val="auto"/>
          <w:highlight w:val="none"/>
        </w:rPr>
        <w:t>:00至23:59（北京时间，法定节假日除外）</w:t>
      </w:r>
    </w:p>
    <w:p w14:paraId="3EEDA6A7">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地点：政采云平台（http://www.ccgp-xinjiang.gov.cn//）线上获取</w:t>
      </w:r>
    </w:p>
    <w:p w14:paraId="191AC4B7">
      <w:pPr>
        <w:pStyle w:val="19"/>
        <w:spacing w:before="75" w:beforeAutospacing="0" w:after="75" w:afterAutospacing="0" w:line="360" w:lineRule="auto"/>
        <w:ind w:firstLine="480" w:firstLineChars="200"/>
        <w:rPr>
          <w:rFonts w:hint="eastAsia" w:eastAsia="宋体" w:cs="宋体"/>
          <w:color w:val="auto"/>
          <w:highlight w:val="none"/>
          <w:lang w:val="en-US" w:eastAsia="zh-CN"/>
        </w:rPr>
      </w:pPr>
      <w:r>
        <w:rPr>
          <w:rFonts w:hint="eastAsia" w:cs="宋体"/>
          <w:color w:val="auto"/>
          <w:highlight w:val="none"/>
        </w:rPr>
        <w:t>方式：供应商</w:t>
      </w:r>
      <w:r>
        <w:rPr>
          <w:rFonts w:hint="eastAsia" w:cs="宋体"/>
          <w:color w:val="auto"/>
          <w:highlight w:val="none"/>
          <w:lang w:eastAsia="zh-CN"/>
        </w:rPr>
        <w:t>登录</w:t>
      </w:r>
      <w:r>
        <w:rPr>
          <w:rFonts w:hint="eastAsia" w:cs="宋体"/>
          <w:color w:val="auto"/>
          <w:highlight w:val="none"/>
        </w:rPr>
        <w:t>政采云平台http://www.ccgp-xinjiang.gov.cn//在线申请获取采购文件（进入“项目采购”应用，在获取采购文件菜单中选择项目，申请获取采购文件）</w:t>
      </w:r>
    </w:p>
    <w:p w14:paraId="7798D546">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 xml:space="preserve">售价：0.00元 </w:t>
      </w:r>
    </w:p>
    <w:p w14:paraId="04EB5767">
      <w:pPr>
        <w:pStyle w:val="19"/>
        <w:spacing w:before="75" w:beforeAutospacing="0" w:after="75" w:afterAutospacing="0" w:line="360" w:lineRule="auto"/>
        <w:rPr>
          <w:rFonts w:hint="eastAsia" w:cs="宋体"/>
          <w:b/>
          <w:bCs/>
          <w:color w:val="auto"/>
          <w:highlight w:val="none"/>
        </w:rPr>
      </w:pPr>
      <w:bookmarkStart w:id="40" w:name="_Toc7609"/>
      <w:bookmarkStart w:id="41" w:name="_Toc35393624"/>
      <w:bookmarkStart w:id="42" w:name="_Toc28359005"/>
      <w:bookmarkStart w:id="43" w:name="_Toc21441"/>
      <w:bookmarkStart w:id="44" w:name="_Toc16029"/>
      <w:bookmarkStart w:id="45" w:name="_Toc35393793"/>
      <w:bookmarkStart w:id="46" w:name="_Toc28359082"/>
      <w:r>
        <w:rPr>
          <w:rFonts w:hint="eastAsia" w:cs="宋体"/>
          <w:b/>
          <w:bCs/>
          <w:color w:val="auto"/>
          <w:highlight w:val="none"/>
        </w:rPr>
        <w:t>四、</w:t>
      </w:r>
      <w:bookmarkEnd w:id="40"/>
      <w:bookmarkEnd w:id="41"/>
      <w:bookmarkEnd w:id="42"/>
      <w:bookmarkEnd w:id="43"/>
      <w:bookmarkEnd w:id="44"/>
      <w:bookmarkEnd w:id="45"/>
      <w:bookmarkEnd w:id="46"/>
      <w:bookmarkStart w:id="47" w:name="_Toc28359007"/>
      <w:bookmarkStart w:id="48" w:name="_Toc28359084"/>
      <w:bookmarkStart w:id="49" w:name="_Toc35393794"/>
      <w:bookmarkStart w:id="50" w:name="_Toc35393625"/>
      <w:r>
        <w:rPr>
          <w:rFonts w:hint="eastAsia" w:cs="宋体"/>
          <w:b/>
          <w:bCs/>
          <w:color w:val="auto"/>
          <w:highlight w:val="none"/>
        </w:rPr>
        <w:t>响应文件提交</w:t>
      </w:r>
    </w:p>
    <w:p w14:paraId="4CBC3CF2">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提交响应文件截止时间：</w:t>
      </w:r>
      <w:r>
        <w:rPr>
          <w:rFonts w:hint="eastAsia" w:cs="宋体"/>
          <w:color w:val="auto"/>
          <w:highlight w:val="none"/>
          <w:lang w:eastAsia="zh-CN"/>
        </w:rPr>
        <w:t>202</w:t>
      </w:r>
      <w:r>
        <w:rPr>
          <w:rFonts w:hint="eastAsia" w:cs="宋体"/>
          <w:color w:val="auto"/>
          <w:highlight w:val="none"/>
          <w:lang w:val="en-US" w:eastAsia="zh-CN"/>
        </w:rPr>
        <w:t>6</w:t>
      </w:r>
      <w:r>
        <w:rPr>
          <w:rFonts w:hint="eastAsia" w:cs="宋体"/>
          <w:color w:val="auto"/>
          <w:highlight w:val="none"/>
          <w:lang w:eastAsia="zh-CN"/>
        </w:rPr>
        <w:t>年</w:t>
      </w:r>
      <w:r>
        <w:rPr>
          <w:rFonts w:hint="eastAsia" w:cs="宋体"/>
          <w:color w:val="auto"/>
          <w:highlight w:val="none"/>
          <w:lang w:val="en-US" w:eastAsia="zh-CN"/>
        </w:rPr>
        <w:t>04</w:t>
      </w:r>
      <w:r>
        <w:rPr>
          <w:rFonts w:hint="eastAsia" w:cs="宋体"/>
          <w:color w:val="auto"/>
          <w:highlight w:val="none"/>
          <w:lang w:eastAsia="zh-CN"/>
        </w:rPr>
        <w:t>月</w:t>
      </w:r>
      <w:r>
        <w:rPr>
          <w:rFonts w:hint="eastAsia" w:cs="宋体"/>
          <w:color w:val="auto"/>
          <w:highlight w:val="none"/>
          <w:lang w:val="en-US" w:eastAsia="zh-CN"/>
        </w:rPr>
        <w:t>27</w:t>
      </w:r>
      <w:r>
        <w:rPr>
          <w:rFonts w:hint="eastAsia" w:cs="宋体"/>
          <w:color w:val="auto"/>
          <w:highlight w:val="none"/>
          <w:lang w:eastAsia="zh-CN"/>
        </w:rPr>
        <w:t>日</w:t>
      </w:r>
      <w:r>
        <w:rPr>
          <w:rFonts w:hint="eastAsia" w:cs="宋体"/>
          <w:color w:val="auto"/>
          <w:highlight w:val="none"/>
          <w:lang w:val="en-US" w:eastAsia="zh-CN"/>
        </w:rPr>
        <w:t>11</w:t>
      </w:r>
      <w:r>
        <w:rPr>
          <w:rFonts w:hint="eastAsia" w:cs="宋体"/>
          <w:color w:val="auto"/>
          <w:highlight w:val="none"/>
          <w:lang w:eastAsia="zh-CN"/>
        </w:rPr>
        <w:t>点00分</w:t>
      </w:r>
      <w:r>
        <w:rPr>
          <w:rFonts w:hint="eastAsia" w:cs="宋体"/>
          <w:color w:val="auto"/>
          <w:highlight w:val="none"/>
        </w:rPr>
        <w:t>（北京时间）</w:t>
      </w:r>
    </w:p>
    <w:p w14:paraId="37AF53DC">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投标地点：投标人应于</w:t>
      </w:r>
      <w:r>
        <w:rPr>
          <w:rFonts w:hint="eastAsia" w:cs="宋体"/>
          <w:color w:val="auto"/>
          <w:highlight w:val="none"/>
          <w:lang w:eastAsia="zh-CN"/>
        </w:rPr>
        <w:t>202</w:t>
      </w:r>
      <w:r>
        <w:rPr>
          <w:rFonts w:hint="eastAsia" w:cs="宋体"/>
          <w:color w:val="auto"/>
          <w:highlight w:val="none"/>
          <w:lang w:val="en-US" w:eastAsia="zh-CN"/>
        </w:rPr>
        <w:t>6</w:t>
      </w:r>
      <w:r>
        <w:rPr>
          <w:rFonts w:hint="eastAsia" w:cs="宋体"/>
          <w:color w:val="auto"/>
          <w:highlight w:val="none"/>
          <w:lang w:eastAsia="zh-CN"/>
        </w:rPr>
        <w:t>年</w:t>
      </w:r>
      <w:r>
        <w:rPr>
          <w:rFonts w:hint="eastAsia" w:cs="宋体"/>
          <w:color w:val="auto"/>
          <w:highlight w:val="none"/>
          <w:lang w:val="en-US" w:eastAsia="zh-CN"/>
        </w:rPr>
        <w:t>04</w:t>
      </w:r>
      <w:r>
        <w:rPr>
          <w:rFonts w:hint="eastAsia" w:cs="宋体"/>
          <w:color w:val="auto"/>
          <w:highlight w:val="none"/>
          <w:lang w:eastAsia="zh-CN"/>
        </w:rPr>
        <w:t>月</w:t>
      </w:r>
      <w:r>
        <w:rPr>
          <w:rFonts w:hint="eastAsia" w:cs="宋体"/>
          <w:color w:val="auto"/>
          <w:highlight w:val="none"/>
          <w:lang w:val="en-US" w:eastAsia="zh-CN"/>
        </w:rPr>
        <w:t>27</w:t>
      </w:r>
      <w:r>
        <w:rPr>
          <w:rFonts w:hint="eastAsia" w:cs="宋体"/>
          <w:color w:val="auto"/>
          <w:highlight w:val="none"/>
          <w:lang w:eastAsia="zh-CN"/>
        </w:rPr>
        <w:t>日</w:t>
      </w:r>
      <w:r>
        <w:rPr>
          <w:rFonts w:hint="eastAsia" w:cs="宋体"/>
          <w:color w:val="auto"/>
          <w:highlight w:val="none"/>
          <w:lang w:val="en-US" w:eastAsia="zh-CN"/>
        </w:rPr>
        <w:t>11</w:t>
      </w:r>
      <w:r>
        <w:rPr>
          <w:rFonts w:hint="eastAsia" w:cs="宋体"/>
          <w:color w:val="auto"/>
          <w:highlight w:val="none"/>
          <w:lang w:eastAsia="zh-CN"/>
        </w:rPr>
        <w:t>点00分</w:t>
      </w:r>
      <w:r>
        <w:rPr>
          <w:rFonts w:hint="eastAsia" w:cs="宋体"/>
          <w:color w:val="auto"/>
          <w:highlight w:val="none"/>
        </w:rPr>
        <w:t>(北京时间）</w:t>
      </w:r>
      <w:r>
        <w:rPr>
          <w:rFonts w:hint="eastAsia" w:cs="宋体"/>
          <w:color w:val="auto"/>
          <w:highlight w:val="none"/>
        </w:rPr>
        <w:t>之前将电子响应文件上传到“政采云”平台。应按照本项目采购文件和政采云平台的要求编制、加密传输响应文件。</w:t>
      </w:r>
    </w:p>
    <w:p w14:paraId="3AD824E9">
      <w:pPr>
        <w:pStyle w:val="19"/>
        <w:spacing w:before="75" w:beforeAutospacing="0" w:after="75" w:afterAutospacing="0" w:line="360" w:lineRule="auto"/>
        <w:jc w:val="left"/>
        <w:rPr>
          <w:rFonts w:hint="eastAsia" w:ascii="宋体" w:eastAsia="宋体" w:cs="宋体"/>
          <w:b/>
          <w:color w:val="auto"/>
          <w:sz w:val="24"/>
          <w:szCs w:val="24"/>
          <w:highlight w:val="none"/>
        </w:rPr>
      </w:pPr>
      <w:r>
        <w:rPr>
          <w:rStyle w:val="24"/>
          <w:rFonts w:hint="eastAsia" w:ascii="宋体" w:eastAsia="宋体" w:cs="宋体"/>
          <w:color w:val="auto"/>
          <w:sz w:val="24"/>
          <w:szCs w:val="24"/>
          <w:highlight w:val="none"/>
        </w:rPr>
        <w:t>五、响应文件开启</w:t>
      </w:r>
      <w:r>
        <w:rPr>
          <w:rFonts w:hint="eastAsia" w:ascii="宋体" w:eastAsia="宋体" w:cs="宋体"/>
          <w:b/>
          <w:color w:val="auto"/>
          <w:sz w:val="24"/>
          <w:szCs w:val="24"/>
          <w:highlight w:val="none"/>
        </w:rPr>
        <w:t> </w:t>
      </w:r>
    </w:p>
    <w:p w14:paraId="5F293876">
      <w:pPr>
        <w:pStyle w:val="19"/>
        <w:spacing w:before="75" w:beforeAutospacing="0" w:after="75" w:afterAutospacing="0" w:line="360" w:lineRule="auto"/>
        <w:ind w:firstLine="480" w:firstLineChars="200"/>
        <w:rPr>
          <w:rFonts w:hint="eastAsia" w:cs="宋体"/>
          <w:color w:val="auto"/>
          <w:highlight w:val="none"/>
        </w:rPr>
      </w:pPr>
      <w:r>
        <w:rPr>
          <w:rFonts w:hint="eastAsia" w:ascii="宋体" w:hAnsi="宋体" w:eastAsia="宋体" w:cs="宋体"/>
          <w:color w:val="auto"/>
          <w:sz w:val="24"/>
          <w:szCs w:val="24"/>
          <w:highlight w:val="none"/>
        </w:rPr>
        <w:t>开启时间：</w:t>
      </w:r>
      <w:r>
        <w:rPr>
          <w:rFonts w:hint="eastAsia" w:cs="宋体"/>
          <w:color w:val="auto"/>
          <w:highlight w:val="none"/>
          <w:lang w:eastAsia="zh-CN"/>
        </w:rPr>
        <w:t>202</w:t>
      </w:r>
      <w:r>
        <w:rPr>
          <w:rFonts w:hint="eastAsia" w:cs="宋体"/>
          <w:color w:val="auto"/>
          <w:highlight w:val="none"/>
          <w:lang w:val="en-US" w:eastAsia="zh-CN"/>
        </w:rPr>
        <w:t>6</w:t>
      </w:r>
      <w:r>
        <w:rPr>
          <w:rFonts w:hint="eastAsia" w:cs="宋体"/>
          <w:color w:val="auto"/>
          <w:highlight w:val="none"/>
          <w:lang w:eastAsia="zh-CN"/>
        </w:rPr>
        <w:t>年</w:t>
      </w:r>
      <w:r>
        <w:rPr>
          <w:rFonts w:hint="eastAsia" w:cs="宋体"/>
          <w:color w:val="auto"/>
          <w:highlight w:val="none"/>
          <w:lang w:val="en-US" w:eastAsia="zh-CN"/>
        </w:rPr>
        <w:t>04</w:t>
      </w:r>
      <w:r>
        <w:rPr>
          <w:rFonts w:hint="eastAsia" w:cs="宋体"/>
          <w:color w:val="auto"/>
          <w:highlight w:val="none"/>
          <w:lang w:eastAsia="zh-CN"/>
        </w:rPr>
        <w:t>月</w:t>
      </w:r>
      <w:r>
        <w:rPr>
          <w:rFonts w:hint="eastAsia" w:cs="宋体"/>
          <w:color w:val="auto"/>
          <w:highlight w:val="none"/>
          <w:lang w:val="en-US" w:eastAsia="zh-CN"/>
        </w:rPr>
        <w:t>27</w:t>
      </w:r>
      <w:r>
        <w:rPr>
          <w:rFonts w:hint="eastAsia" w:cs="宋体"/>
          <w:color w:val="auto"/>
          <w:highlight w:val="none"/>
          <w:lang w:eastAsia="zh-CN"/>
        </w:rPr>
        <w:t>日1</w:t>
      </w:r>
      <w:r>
        <w:rPr>
          <w:rFonts w:hint="eastAsia" w:cs="宋体"/>
          <w:color w:val="auto"/>
          <w:highlight w:val="none"/>
          <w:lang w:val="en-US" w:eastAsia="zh-CN"/>
        </w:rPr>
        <w:t>1</w:t>
      </w:r>
      <w:r>
        <w:rPr>
          <w:rFonts w:hint="eastAsia" w:cs="宋体"/>
          <w:color w:val="auto"/>
          <w:highlight w:val="none"/>
          <w:lang w:eastAsia="zh-CN"/>
        </w:rPr>
        <w:t>点00分</w:t>
      </w:r>
      <w:r>
        <w:rPr>
          <w:rFonts w:hint="eastAsia" w:ascii="宋体" w:hAnsi="宋体" w:eastAsia="宋体" w:cs="宋体"/>
          <w:color w:val="auto"/>
          <w:sz w:val="24"/>
          <w:szCs w:val="24"/>
          <w:highlight w:val="none"/>
        </w:rPr>
        <w:t>（北京时间）</w:t>
      </w:r>
    </w:p>
    <w:p w14:paraId="5A5216BF">
      <w:pPr>
        <w:pStyle w:val="19"/>
        <w:spacing w:before="75" w:beforeAutospacing="0" w:after="75" w:afterAutospacing="0" w:line="360" w:lineRule="auto"/>
        <w:ind w:firstLine="480" w:firstLineChars="200"/>
        <w:rPr>
          <w:rFonts w:hint="eastAsia" w:cs="宋体"/>
          <w:color w:val="auto"/>
          <w:highlight w:val="none"/>
        </w:rPr>
      </w:pPr>
      <w:r>
        <w:rPr>
          <w:rFonts w:hint="eastAsia" w:ascii="宋体" w:hAnsi="宋体" w:eastAsia="宋体" w:cs="宋体"/>
          <w:color w:val="auto"/>
          <w:sz w:val="24"/>
          <w:szCs w:val="24"/>
          <w:highlight w:val="none"/>
        </w:rPr>
        <w:t>地点：投标人登录政采云平台https://www.zcygov.cn/，进入“项目采购-开标评标-右边选择对应项目点击“进入项目”进入开标大厅</w:t>
      </w:r>
    </w:p>
    <w:p w14:paraId="785640A1">
      <w:pPr>
        <w:pStyle w:val="19"/>
        <w:spacing w:before="75" w:beforeAutospacing="0" w:after="75" w:afterAutospacing="0" w:line="360" w:lineRule="auto"/>
        <w:rPr>
          <w:rFonts w:hint="eastAsia" w:cs="宋体"/>
          <w:b/>
          <w:bCs/>
          <w:color w:val="auto"/>
          <w:highlight w:val="none"/>
        </w:rPr>
      </w:pPr>
      <w:bookmarkStart w:id="51" w:name="_Toc14845"/>
      <w:bookmarkStart w:id="52" w:name="_Toc1554"/>
      <w:bookmarkStart w:id="53" w:name="_Toc18038"/>
      <w:r>
        <w:rPr>
          <w:rFonts w:hint="eastAsia" w:cs="宋体"/>
          <w:b/>
          <w:bCs/>
          <w:color w:val="auto"/>
          <w:highlight w:val="none"/>
        </w:rPr>
        <w:t>六、公告期限</w:t>
      </w:r>
      <w:bookmarkEnd w:id="47"/>
      <w:bookmarkEnd w:id="48"/>
      <w:bookmarkEnd w:id="49"/>
      <w:bookmarkEnd w:id="50"/>
      <w:bookmarkEnd w:id="51"/>
      <w:bookmarkEnd w:id="52"/>
      <w:bookmarkEnd w:id="53"/>
    </w:p>
    <w:p w14:paraId="0E4F6F31">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自本公告发布之日起3个工作日。</w:t>
      </w:r>
    </w:p>
    <w:p w14:paraId="5729A2B3">
      <w:pPr>
        <w:pStyle w:val="19"/>
        <w:spacing w:before="75" w:beforeAutospacing="0" w:after="75" w:afterAutospacing="0" w:line="360" w:lineRule="auto"/>
        <w:rPr>
          <w:rFonts w:hint="eastAsia" w:cs="宋体"/>
          <w:b/>
          <w:bCs/>
          <w:color w:val="auto"/>
          <w:highlight w:val="none"/>
        </w:rPr>
      </w:pPr>
      <w:bookmarkStart w:id="54" w:name="_Toc21056"/>
      <w:bookmarkStart w:id="55" w:name="_Toc1253"/>
      <w:bookmarkStart w:id="56" w:name="_Toc35393795"/>
      <w:bookmarkStart w:id="57" w:name="_Toc35393626"/>
      <w:bookmarkStart w:id="58" w:name="_Toc27078"/>
      <w:r>
        <w:rPr>
          <w:rFonts w:hint="eastAsia" w:cs="宋体"/>
          <w:b/>
          <w:bCs/>
          <w:color w:val="auto"/>
          <w:highlight w:val="none"/>
        </w:rPr>
        <w:t>七、其他补充事宜</w:t>
      </w:r>
      <w:bookmarkEnd w:id="54"/>
      <w:bookmarkEnd w:id="55"/>
      <w:bookmarkEnd w:id="56"/>
      <w:bookmarkEnd w:id="57"/>
      <w:bookmarkEnd w:id="58"/>
    </w:p>
    <w:p w14:paraId="2AB5B0F8">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1、本项目实行网上投标，采用电子投标文件。</w:t>
      </w:r>
    </w:p>
    <w:p w14:paraId="7B34E05A">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6DE61DF">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3、供应商将政采云电子交易客户端下载、安装完成后，可通过账号密码或CA登录客户端进行投标文件的制作。在使用政采云投标客户端时，建议使用WIN7及以上操作系统。</w:t>
      </w:r>
    </w:p>
    <w:p w14:paraId="66570C8E">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4、其他事项：</w:t>
      </w:r>
    </w:p>
    <w:p w14:paraId="710595E8">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供应商</w:t>
      </w:r>
      <w:r>
        <w:rPr>
          <w:rFonts w:hint="eastAsia" w:cs="宋体"/>
          <w:color w:val="auto"/>
          <w:highlight w:val="none"/>
          <w:lang w:val="en-US" w:eastAsia="zh-CN"/>
        </w:rPr>
        <w:t>需</w:t>
      </w:r>
      <w:r>
        <w:rPr>
          <w:rFonts w:hint="eastAsia" w:cs="宋体"/>
          <w:color w:val="auto"/>
          <w:highlight w:val="none"/>
        </w:rPr>
        <w:t>注意事项：</w:t>
      </w:r>
    </w:p>
    <w:p w14:paraId="1773846E">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①本项目实行电子招投标，供应商须登录政采云平台https://www.zcygov.cn/申请获取采购文件，并通过政采云电子投标客户端制作响应文件，同时自行承担与投标有关的一切费用。</w:t>
      </w:r>
    </w:p>
    <w:p w14:paraId="207FEC63">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②各供应商应在开标前确保成为新疆政府采购网正式注册入库供应商，并完成CA数字证书申领（符合国密标准）。因未注册入库、未办理CA数字证书等原因造成无法投标或投标失败等后果由供应商自行承担。</w:t>
      </w:r>
    </w:p>
    <w:p w14:paraId="2A71C26D">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③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w:t>
      </w:r>
    </w:p>
    <w:p w14:paraId="6522205D">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④供应商将政采云电子交易客户端下载、安装完成后，可通过账号密码或CA登录客户端进行响应文件的制作。在使用政采云投标客户端时，建议使用WIN7及以上操作系统。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w:t>
      </w:r>
    </w:p>
    <w:p w14:paraId="5788F4F4">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 xml:space="preserve">⑤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  </w:t>
      </w:r>
    </w:p>
    <w:p w14:paraId="64DA2E70">
      <w:pPr>
        <w:pStyle w:val="19"/>
        <w:spacing w:before="75" w:beforeAutospacing="0" w:after="75" w:afterAutospacing="0" w:line="360" w:lineRule="auto"/>
        <w:ind w:firstLine="482" w:firstLineChars="200"/>
        <w:rPr>
          <w:rFonts w:hint="eastAsia" w:cs="宋体"/>
          <w:b/>
          <w:bCs/>
          <w:color w:val="auto"/>
          <w:highlight w:val="none"/>
        </w:rPr>
      </w:pPr>
      <w:r>
        <w:rPr>
          <w:rFonts w:hint="eastAsia" w:cs="宋体"/>
          <w:b/>
          <w:bCs/>
          <w:color w:val="auto"/>
          <w:highlight w:val="none"/>
        </w:rPr>
        <w:t>特别提示：</w:t>
      </w:r>
    </w:p>
    <w:p w14:paraId="24207187">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1.采购限额标准以上，200万元以下的货物和服务采购项目、400万元以下的工程采购项目，适宜由中小企业提供的，采购人应当专门面向中小企业采购。</w:t>
      </w:r>
    </w:p>
    <w:p w14:paraId="133C0CDB">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2.超过200万元的货物和服务采购项目，预留该部分采购项目预算总额的30%以上专门面向中小企业采购，其中预留给小微企业的比例不低于60%。</w:t>
      </w:r>
    </w:p>
    <w:p w14:paraId="06CDEA39">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3.超过400万元的工程采购项目中适宜由中小企业提供的，预留该部分采购项目预算总额的40%以上专门面向中小企业采购，其中预留给小微企业的比例不低于60%。</w:t>
      </w:r>
    </w:p>
    <w:p w14:paraId="0D8A29CA">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87425E4">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14683AC">
      <w:pPr>
        <w:pStyle w:val="19"/>
        <w:spacing w:before="75" w:beforeAutospacing="0" w:after="75" w:afterAutospacing="0" w:line="360" w:lineRule="auto"/>
        <w:rPr>
          <w:rFonts w:hint="eastAsia" w:cs="宋体"/>
          <w:color w:val="auto"/>
          <w:highlight w:val="none"/>
        </w:rPr>
      </w:pPr>
      <w:r>
        <w:rPr>
          <w:rFonts w:hint="eastAsia" w:cs="宋体"/>
          <w:b/>
          <w:bCs/>
          <w:color w:val="auto"/>
          <w:highlight w:val="none"/>
        </w:rPr>
        <w:t>八、凡对本次招标提出询问，请按以下方式联系</w:t>
      </w:r>
    </w:p>
    <w:p w14:paraId="542D8722">
      <w:pPr>
        <w:pStyle w:val="19"/>
        <w:spacing w:before="75" w:beforeAutospacing="0" w:after="75" w:afterAutospacing="0" w:line="400" w:lineRule="exact"/>
        <w:ind w:firstLine="480" w:firstLineChars="200"/>
        <w:rPr>
          <w:rFonts w:hint="eastAsia" w:cs="宋体"/>
          <w:color w:val="auto"/>
          <w:highlight w:val="none"/>
        </w:rPr>
      </w:pPr>
      <w:r>
        <w:rPr>
          <w:rFonts w:hint="eastAsia" w:cs="宋体"/>
          <w:color w:val="auto"/>
          <w:highlight w:val="none"/>
        </w:rPr>
        <w:t>1.采购人信息</w:t>
      </w:r>
    </w:p>
    <w:p w14:paraId="69E2F641">
      <w:pPr>
        <w:pStyle w:val="19"/>
        <w:spacing w:before="75" w:beforeAutospacing="0" w:after="75" w:afterAutospacing="0" w:line="400" w:lineRule="exact"/>
        <w:ind w:firstLine="480" w:firstLineChars="200"/>
        <w:rPr>
          <w:rFonts w:hint="eastAsia" w:eastAsia="宋体" w:cs="宋体"/>
          <w:color w:val="auto"/>
          <w:highlight w:val="none"/>
          <w:lang w:eastAsia="zh-CN"/>
        </w:rPr>
      </w:pPr>
      <w:r>
        <w:rPr>
          <w:rFonts w:hint="eastAsia" w:cs="宋体"/>
          <w:color w:val="auto"/>
          <w:highlight w:val="none"/>
        </w:rPr>
        <w:t>名    称：</w:t>
      </w:r>
      <w:r>
        <w:rPr>
          <w:rFonts w:hint="eastAsia" w:cs="宋体"/>
          <w:color w:val="auto"/>
          <w:highlight w:val="none"/>
          <w:lang w:eastAsia="zh-CN"/>
        </w:rPr>
        <w:t>塔什库尔干塔吉克自治县农业农村局</w:t>
      </w:r>
    </w:p>
    <w:p w14:paraId="31359D83">
      <w:pPr>
        <w:pStyle w:val="19"/>
        <w:spacing w:before="75" w:beforeAutospacing="0" w:after="75" w:afterAutospacing="0" w:line="400" w:lineRule="exact"/>
        <w:ind w:firstLine="480" w:firstLineChars="200"/>
        <w:rPr>
          <w:rFonts w:hint="eastAsia" w:eastAsia="宋体" w:cs="宋体"/>
          <w:color w:val="auto"/>
          <w:highlight w:val="none"/>
          <w:lang w:eastAsia="zh-CN"/>
        </w:rPr>
      </w:pPr>
      <w:r>
        <w:rPr>
          <w:rFonts w:hint="eastAsia" w:cs="宋体"/>
          <w:color w:val="auto"/>
          <w:highlight w:val="none"/>
        </w:rPr>
        <w:t>地    址：</w:t>
      </w:r>
      <w:r>
        <w:rPr>
          <w:rFonts w:hint="eastAsia" w:cs="宋体"/>
          <w:color w:val="auto"/>
          <w:highlight w:val="none"/>
          <w:lang w:eastAsia="zh-CN"/>
        </w:rPr>
        <w:t>塔什库尔干塔吉克自治县</w:t>
      </w:r>
    </w:p>
    <w:p w14:paraId="1E459713">
      <w:pPr>
        <w:pStyle w:val="19"/>
        <w:spacing w:before="75" w:beforeAutospacing="0" w:after="75" w:afterAutospacing="0" w:line="400" w:lineRule="exact"/>
        <w:ind w:firstLine="480" w:firstLineChars="200"/>
        <w:rPr>
          <w:rFonts w:hint="eastAsia" w:cs="宋体"/>
          <w:color w:val="auto"/>
          <w:sz w:val="28"/>
          <w:szCs w:val="28"/>
          <w:highlight w:val="none"/>
        </w:rPr>
      </w:pPr>
      <w:r>
        <w:rPr>
          <w:rFonts w:hint="eastAsia" w:ascii="宋体" w:hAnsi="宋体" w:eastAsia="宋体" w:cs="宋体"/>
          <w:color w:val="auto"/>
          <w:sz w:val="24"/>
          <w:szCs w:val="24"/>
          <w:highlight w:val="none"/>
        </w:rPr>
        <w:t>联系方式：18094974567</w:t>
      </w:r>
      <w:r>
        <w:rPr>
          <w:rFonts w:hint="eastAsia" w:cs="宋体"/>
          <w:color w:val="auto"/>
          <w:sz w:val="28"/>
          <w:szCs w:val="28"/>
          <w:highlight w:val="none"/>
        </w:rPr>
        <w:t xml:space="preserve"> </w:t>
      </w:r>
    </w:p>
    <w:p w14:paraId="4BD0CC24">
      <w:pPr>
        <w:pStyle w:val="19"/>
        <w:spacing w:before="75" w:beforeAutospacing="0" w:after="75" w:afterAutospacing="0" w:line="400" w:lineRule="exact"/>
        <w:ind w:firstLine="480" w:firstLineChars="200"/>
        <w:rPr>
          <w:rFonts w:hint="eastAsia" w:cs="宋体"/>
          <w:color w:val="auto"/>
          <w:highlight w:val="none"/>
        </w:rPr>
      </w:pPr>
      <w:r>
        <w:rPr>
          <w:rFonts w:hint="eastAsia" w:cs="宋体"/>
          <w:color w:val="auto"/>
          <w:highlight w:val="none"/>
        </w:rPr>
        <w:t>2.采购代理机构信息</w:t>
      </w:r>
    </w:p>
    <w:p w14:paraId="3E08EC51">
      <w:pPr>
        <w:pStyle w:val="19"/>
        <w:spacing w:before="75" w:beforeAutospacing="0" w:after="75" w:afterAutospacing="0" w:line="400" w:lineRule="exact"/>
        <w:ind w:firstLine="480" w:firstLineChars="200"/>
        <w:rPr>
          <w:rFonts w:hint="eastAsia" w:cs="宋体"/>
          <w:color w:val="auto"/>
          <w:highlight w:val="none"/>
        </w:rPr>
      </w:pPr>
      <w:r>
        <w:rPr>
          <w:rFonts w:hint="eastAsia" w:cs="宋体"/>
          <w:color w:val="auto"/>
          <w:highlight w:val="none"/>
        </w:rPr>
        <w:t>名    称：</w:t>
      </w:r>
      <w:r>
        <w:rPr>
          <w:rFonts w:hint="eastAsia" w:cs="宋体"/>
          <w:color w:val="auto"/>
          <w:highlight w:val="none"/>
          <w:lang w:eastAsia="zh-CN"/>
        </w:rPr>
        <w:t>新疆昌盛方略项目管理有限公司</w:t>
      </w:r>
      <w:r>
        <w:rPr>
          <w:rFonts w:hint="eastAsia" w:cs="宋体"/>
          <w:color w:val="auto"/>
          <w:highlight w:val="none"/>
        </w:rPr>
        <w:t xml:space="preserve"> </w:t>
      </w:r>
    </w:p>
    <w:p w14:paraId="4D972FED">
      <w:pPr>
        <w:pStyle w:val="19"/>
        <w:spacing w:before="75" w:beforeAutospacing="0" w:after="75" w:afterAutospacing="0" w:line="400" w:lineRule="exact"/>
        <w:ind w:firstLine="480" w:firstLineChars="200"/>
        <w:rPr>
          <w:rFonts w:hint="eastAsia" w:eastAsia="宋体" w:cs="宋体"/>
          <w:color w:val="auto"/>
          <w:highlight w:val="none"/>
          <w:lang w:eastAsia="zh-CN"/>
        </w:rPr>
      </w:pPr>
      <w:r>
        <w:rPr>
          <w:rFonts w:hint="eastAsia" w:cs="宋体"/>
          <w:color w:val="auto"/>
          <w:highlight w:val="none"/>
        </w:rPr>
        <w:t>地　  址：</w:t>
      </w:r>
      <w:r>
        <w:rPr>
          <w:rFonts w:hint="eastAsia" w:cs="宋体"/>
          <w:color w:val="auto"/>
          <w:highlight w:val="none"/>
          <w:lang w:eastAsia="zh-CN"/>
        </w:rPr>
        <w:t>新疆昌吉回族自治州昌吉市南公园西路融投小镇1号楼A座14层</w:t>
      </w:r>
    </w:p>
    <w:p w14:paraId="0CEA6916">
      <w:pPr>
        <w:pStyle w:val="19"/>
        <w:spacing w:before="75" w:beforeAutospacing="0" w:after="75" w:afterAutospacing="0" w:line="400" w:lineRule="exact"/>
        <w:ind w:firstLine="480" w:firstLineChars="200"/>
        <w:rPr>
          <w:rFonts w:hint="eastAsia" w:cs="宋体"/>
          <w:color w:val="auto"/>
          <w:highlight w:val="none"/>
        </w:rPr>
      </w:pPr>
      <w:r>
        <w:rPr>
          <w:rFonts w:hint="eastAsia" w:cs="宋体"/>
          <w:color w:val="auto"/>
          <w:highlight w:val="none"/>
        </w:rPr>
        <w:t>3.项目联系方式</w:t>
      </w:r>
    </w:p>
    <w:p w14:paraId="61CC5993">
      <w:pPr>
        <w:pStyle w:val="19"/>
        <w:spacing w:before="75" w:beforeAutospacing="0" w:after="75" w:afterAutospacing="0" w:line="400" w:lineRule="exact"/>
        <w:ind w:firstLine="480" w:firstLineChars="200"/>
        <w:rPr>
          <w:rFonts w:hint="eastAsia" w:eastAsia="宋体" w:cs="宋体"/>
          <w:color w:val="auto"/>
          <w:highlight w:val="none"/>
          <w:lang w:eastAsia="zh-CN"/>
        </w:rPr>
      </w:pPr>
      <w:r>
        <w:rPr>
          <w:rFonts w:hint="eastAsia" w:cs="宋体"/>
          <w:color w:val="auto"/>
          <w:highlight w:val="none"/>
        </w:rPr>
        <w:t>项目联系人：</w:t>
      </w:r>
      <w:r>
        <w:rPr>
          <w:rFonts w:hint="eastAsia" w:cs="宋体"/>
          <w:color w:val="auto"/>
          <w:highlight w:val="none"/>
          <w:lang w:eastAsia="zh-CN"/>
        </w:rPr>
        <w:t>香萍</w:t>
      </w:r>
    </w:p>
    <w:p w14:paraId="13496F2E">
      <w:pPr>
        <w:pStyle w:val="19"/>
        <w:spacing w:before="75" w:beforeAutospacing="0" w:after="75" w:afterAutospacing="0" w:line="400" w:lineRule="exact"/>
        <w:ind w:firstLine="480" w:firstLineChars="200"/>
        <w:rPr>
          <w:rFonts w:hint="eastAsia" w:cs="宋体"/>
          <w:color w:val="auto"/>
          <w:highlight w:val="none"/>
        </w:rPr>
      </w:pPr>
      <w:r>
        <w:rPr>
          <w:rFonts w:hint="eastAsia" w:cs="宋体"/>
          <w:color w:val="auto"/>
          <w:highlight w:val="none"/>
        </w:rPr>
        <w:t>电 话：</w:t>
      </w:r>
      <w:r>
        <w:rPr>
          <w:rFonts w:hint="eastAsia" w:cs="宋体"/>
          <w:color w:val="auto"/>
          <w:highlight w:val="none"/>
          <w:lang w:eastAsia="zh-CN"/>
        </w:rPr>
        <w:t>13579617635</w:t>
      </w:r>
      <w:r>
        <w:rPr>
          <w:rFonts w:hint="eastAsia" w:cs="宋体"/>
          <w:color w:val="auto"/>
          <w:highlight w:val="none"/>
        </w:rPr>
        <w:t xml:space="preserve"> </w:t>
      </w:r>
      <w:r>
        <w:rPr>
          <w:rFonts w:hint="eastAsia" w:cs="宋体"/>
          <w:color w:val="auto"/>
          <w:highlight w:val="none"/>
        </w:rPr>
        <w:tab/>
      </w:r>
    </w:p>
    <w:bookmarkEnd w:id="25"/>
    <w:bookmarkEnd w:id="26"/>
    <w:bookmarkEnd w:id="27"/>
    <w:bookmarkEnd w:id="28"/>
    <w:bookmarkEnd w:id="29"/>
    <w:bookmarkEnd w:id="30"/>
    <w:bookmarkEnd w:id="31"/>
    <w:p w14:paraId="50FEB4D6">
      <w:pPr>
        <w:widowControl/>
        <w:adjustRightInd w:val="0"/>
        <w:snapToGrid w:val="0"/>
        <w:jc w:val="left"/>
        <w:rPr>
          <w:rStyle w:val="28"/>
          <w:rFonts w:hint="eastAsia" w:ascii="仿宋" w:hAnsi="仿宋" w:eastAsia="仿宋" w:cs="仿宋"/>
          <w:b/>
          <w:bCs/>
          <w:color w:val="auto"/>
          <w:sz w:val="28"/>
          <w:szCs w:val="18"/>
          <w:highlight w:val="none"/>
        </w:rPr>
      </w:pPr>
    </w:p>
    <w:bookmarkEnd w:id="17"/>
    <w:bookmarkEnd w:id="18"/>
    <w:bookmarkEnd w:id="19"/>
    <w:p w14:paraId="0F5D2C2B">
      <w:pPr>
        <w:spacing w:line="360" w:lineRule="auto"/>
        <w:ind w:firstLine="560" w:firstLineChars="200"/>
        <w:jc w:val="left"/>
        <w:rPr>
          <w:rStyle w:val="28"/>
          <w:rFonts w:hint="eastAsia" w:ascii="宋体" w:hAnsi="宋体" w:eastAsia="宋体" w:cs="宋体"/>
          <w:b w:val="0"/>
          <w:color w:val="auto"/>
          <w:sz w:val="28"/>
          <w:szCs w:val="22"/>
          <w:highlight w:val="none"/>
        </w:rPr>
      </w:pPr>
    </w:p>
    <w:p w14:paraId="3544C226">
      <w:pPr>
        <w:pStyle w:val="19"/>
        <w:spacing w:before="75" w:beforeAutospacing="0" w:after="75" w:afterAutospacing="0" w:line="440" w:lineRule="exact"/>
        <w:ind w:firstLine="480" w:firstLineChars="200"/>
        <w:jc w:val="center"/>
        <w:outlineLvl w:val="0"/>
        <w:rPr>
          <w:rFonts w:hint="eastAsia" w:cs="宋体"/>
          <w:b/>
          <w:color w:val="auto"/>
          <w:sz w:val="28"/>
          <w:szCs w:val="28"/>
          <w:highlight w:val="none"/>
        </w:rPr>
      </w:pPr>
      <w:r>
        <w:rPr>
          <w:rFonts w:cs="宋体"/>
          <w:color w:val="auto"/>
          <w:highlight w:val="none"/>
        </w:rPr>
        <w:br w:type="page"/>
      </w:r>
      <w:bookmarkStart w:id="59" w:name="_Toc115435534"/>
      <w:bookmarkStart w:id="60" w:name="_Toc19519"/>
      <w:bookmarkStart w:id="61" w:name="_Toc115436062"/>
      <w:bookmarkStart w:id="62" w:name="_Toc11913"/>
      <w:bookmarkStart w:id="63" w:name="_Toc17693"/>
      <w:bookmarkStart w:id="64" w:name="_Toc16314"/>
      <w:r>
        <w:rPr>
          <w:rFonts w:hint="eastAsia" w:cs="宋体"/>
          <w:b/>
          <w:bCs/>
          <w:color w:val="auto"/>
          <w:sz w:val="32"/>
          <w:szCs w:val="32"/>
          <w:highlight w:val="none"/>
        </w:rPr>
        <w:t xml:space="preserve">第二章 </w:t>
      </w:r>
      <w:bookmarkEnd w:id="10"/>
      <w:bookmarkEnd w:id="11"/>
      <w:bookmarkEnd w:id="59"/>
      <w:bookmarkEnd w:id="60"/>
      <w:bookmarkEnd w:id="61"/>
      <w:r>
        <w:rPr>
          <w:rFonts w:hint="eastAsia" w:cs="宋体"/>
          <w:b/>
          <w:bCs/>
          <w:color w:val="auto"/>
          <w:sz w:val="32"/>
          <w:szCs w:val="32"/>
          <w:highlight w:val="none"/>
        </w:rPr>
        <w:t>供应商须知前附表</w:t>
      </w:r>
      <w:bookmarkEnd w:id="62"/>
      <w:bookmarkEnd w:id="63"/>
      <w:bookmarkEnd w:id="64"/>
    </w:p>
    <w:tbl>
      <w:tblPr>
        <w:tblStyle w:val="22"/>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68"/>
        <w:gridCol w:w="1312"/>
        <w:gridCol w:w="6330"/>
      </w:tblGrid>
      <w:tr w14:paraId="046A2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5169F21D">
            <w:pPr>
              <w:spacing w:before="1"/>
              <w:jc w:val="center"/>
              <w:rPr>
                <w:rFonts w:hint="eastAsia" w:ascii="宋体" w:hAnsi="宋体" w:cs="宋体"/>
                <w:color w:val="auto"/>
                <w:spacing w:val="-1"/>
                <w:szCs w:val="21"/>
                <w:highlight w:val="none"/>
              </w:rPr>
            </w:pPr>
            <w:r>
              <w:rPr>
                <w:rFonts w:hint="eastAsia" w:ascii="宋体" w:hAnsi="宋体" w:cs="宋体"/>
                <w:color w:val="auto"/>
                <w:spacing w:val="-1"/>
                <w:szCs w:val="21"/>
                <w:highlight w:val="none"/>
              </w:rPr>
              <w:t>序号</w:t>
            </w:r>
          </w:p>
        </w:tc>
        <w:tc>
          <w:tcPr>
            <w:tcW w:w="789" w:type="pct"/>
            <w:tcBorders>
              <w:left w:val="single" w:color="000000" w:sz="4" w:space="0"/>
              <w:right w:val="single" w:color="000000" w:sz="4" w:space="0"/>
            </w:tcBorders>
            <w:noWrap w:val="0"/>
            <w:vAlign w:val="center"/>
          </w:tcPr>
          <w:p w14:paraId="625C9767">
            <w:pPr>
              <w:spacing w:before="1"/>
              <w:jc w:val="center"/>
              <w:rPr>
                <w:rFonts w:hint="eastAsia" w:ascii="宋体" w:hAnsi="宋体" w:cs="宋体"/>
                <w:color w:val="auto"/>
                <w:spacing w:val="-1"/>
                <w:szCs w:val="21"/>
                <w:highlight w:val="none"/>
              </w:rPr>
            </w:pPr>
            <w:r>
              <w:rPr>
                <w:rFonts w:hint="eastAsia" w:ascii="宋体" w:hAnsi="宋体" w:cs="宋体"/>
                <w:color w:val="auto"/>
                <w:spacing w:val="-1"/>
                <w:szCs w:val="21"/>
                <w:highlight w:val="none"/>
              </w:rPr>
              <w:t>条款名称</w:t>
            </w:r>
          </w:p>
        </w:tc>
        <w:tc>
          <w:tcPr>
            <w:tcW w:w="3807" w:type="pct"/>
            <w:tcBorders>
              <w:left w:val="single" w:color="000000" w:sz="4" w:space="0"/>
            </w:tcBorders>
            <w:noWrap w:val="0"/>
            <w:vAlign w:val="center"/>
          </w:tcPr>
          <w:p w14:paraId="2CE2F9AE">
            <w:pPr>
              <w:spacing w:before="1"/>
              <w:jc w:val="center"/>
              <w:rPr>
                <w:rFonts w:hint="eastAsia" w:ascii="宋体" w:hAnsi="宋体" w:cs="宋体"/>
                <w:color w:val="auto"/>
                <w:spacing w:val="-1"/>
                <w:szCs w:val="21"/>
                <w:highlight w:val="none"/>
              </w:rPr>
            </w:pPr>
            <w:r>
              <w:rPr>
                <w:rFonts w:hint="eastAsia" w:ascii="宋体" w:hAnsi="宋体" w:cs="宋体"/>
                <w:color w:val="auto"/>
                <w:spacing w:val="-1"/>
                <w:szCs w:val="21"/>
                <w:highlight w:val="none"/>
              </w:rPr>
              <w:t>编列内容规定</w:t>
            </w:r>
          </w:p>
        </w:tc>
      </w:tr>
      <w:tr w14:paraId="47C79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restart"/>
            <w:tcBorders>
              <w:right w:val="single" w:color="000000" w:sz="4" w:space="0"/>
            </w:tcBorders>
            <w:noWrap w:val="0"/>
            <w:vAlign w:val="center"/>
          </w:tcPr>
          <w:p w14:paraId="5C6666E7">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89" w:type="pct"/>
            <w:tcBorders>
              <w:left w:val="single" w:color="000000" w:sz="4" w:space="0"/>
              <w:right w:val="single" w:color="000000" w:sz="4" w:space="0"/>
            </w:tcBorders>
            <w:noWrap w:val="0"/>
            <w:vAlign w:val="center"/>
          </w:tcPr>
          <w:p w14:paraId="153714CA">
            <w:pPr>
              <w:spacing w:before="91"/>
              <w:jc w:val="center"/>
              <w:rPr>
                <w:rFonts w:hint="eastAsia" w:ascii="宋体" w:hAnsi="宋体" w:cs="宋体"/>
                <w:color w:val="auto"/>
                <w:spacing w:val="-3"/>
                <w:szCs w:val="21"/>
                <w:highlight w:val="none"/>
              </w:rPr>
            </w:pPr>
            <w:r>
              <w:rPr>
                <w:rFonts w:hint="eastAsia" w:ascii="宋体" w:hAnsi="宋体" w:cs="宋体"/>
                <w:color w:val="auto"/>
                <w:spacing w:val="-3"/>
                <w:szCs w:val="21"/>
                <w:highlight w:val="none"/>
              </w:rPr>
              <w:t>项目名称</w:t>
            </w:r>
          </w:p>
        </w:tc>
        <w:tc>
          <w:tcPr>
            <w:tcW w:w="3807" w:type="pct"/>
            <w:tcBorders>
              <w:left w:val="single" w:color="000000" w:sz="4" w:space="0"/>
            </w:tcBorders>
            <w:noWrap w:val="0"/>
            <w:vAlign w:val="center"/>
          </w:tcPr>
          <w:p w14:paraId="3154A3D4">
            <w:pPr>
              <w:spacing w:before="1"/>
              <w:rPr>
                <w:rFonts w:hint="eastAsia" w:ascii="宋体" w:hAnsi="宋体" w:eastAsia="宋体" w:cs="宋体"/>
                <w:color w:val="auto"/>
                <w:szCs w:val="21"/>
                <w:highlight w:val="none"/>
                <w:lang w:eastAsia="zh-CN"/>
              </w:rPr>
            </w:pPr>
            <w:r>
              <w:rPr>
                <w:rFonts w:hint="eastAsia" w:ascii="宋体" w:hAnsi="宋体" w:cs="宋体"/>
                <w:color w:val="auto"/>
                <w:spacing w:val="-3"/>
                <w:szCs w:val="21"/>
                <w:highlight w:val="none"/>
                <w:lang w:eastAsia="zh-CN"/>
              </w:rPr>
              <w:t>塔什库尔干塔吉克自治县2026年衔接资金项目验收服务项目（二次）</w:t>
            </w:r>
          </w:p>
        </w:tc>
      </w:tr>
      <w:tr w14:paraId="1341A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continue"/>
            <w:tcBorders>
              <w:right w:val="single" w:color="000000" w:sz="4" w:space="0"/>
            </w:tcBorders>
            <w:noWrap w:val="0"/>
            <w:vAlign w:val="center"/>
          </w:tcPr>
          <w:p w14:paraId="39F51748">
            <w:pPr>
              <w:spacing w:before="91"/>
              <w:jc w:val="center"/>
              <w:rPr>
                <w:rFonts w:hint="eastAsia" w:ascii="宋体" w:hAnsi="宋体" w:cs="宋体"/>
                <w:color w:val="auto"/>
                <w:szCs w:val="21"/>
                <w:highlight w:val="none"/>
              </w:rPr>
            </w:pPr>
          </w:p>
        </w:tc>
        <w:tc>
          <w:tcPr>
            <w:tcW w:w="789" w:type="pct"/>
            <w:tcBorders>
              <w:left w:val="single" w:color="000000" w:sz="4" w:space="0"/>
              <w:right w:val="single" w:color="000000" w:sz="4" w:space="0"/>
            </w:tcBorders>
            <w:noWrap w:val="0"/>
            <w:vAlign w:val="center"/>
          </w:tcPr>
          <w:p w14:paraId="171F6C07">
            <w:pPr>
              <w:spacing w:before="91"/>
              <w:jc w:val="center"/>
              <w:rPr>
                <w:rFonts w:hint="eastAsia" w:ascii="宋体" w:hAnsi="宋体" w:cs="宋体"/>
                <w:color w:val="auto"/>
                <w:spacing w:val="-3"/>
                <w:szCs w:val="21"/>
                <w:highlight w:val="none"/>
              </w:rPr>
            </w:pPr>
            <w:r>
              <w:rPr>
                <w:rFonts w:hint="eastAsia" w:ascii="宋体" w:hAnsi="宋体" w:cs="宋体"/>
                <w:color w:val="auto"/>
                <w:spacing w:val="-3"/>
                <w:szCs w:val="21"/>
                <w:highlight w:val="none"/>
              </w:rPr>
              <w:t>项目编号</w:t>
            </w:r>
          </w:p>
        </w:tc>
        <w:tc>
          <w:tcPr>
            <w:tcW w:w="3807" w:type="pct"/>
            <w:tcBorders>
              <w:left w:val="single" w:color="000000" w:sz="4" w:space="0"/>
            </w:tcBorders>
            <w:noWrap w:val="0"/>
            <w:vAlign w:val="center"/>
          </w:tcPr>
          <w:p w14:paraId="1B5A27D2">
            <w:pPr>
              <w:spacing w:before="0"/>
              <w:rPr>
                <w:rFonts w:hint="eastAsia" w:ascii="宋体" w:hAnsi="宋体" w:eastAsia="宋体" w:cs="宋体"/>
                <w:color w:val="auto"/>
                <w:szCs w:val="21"/>
                <w:highlight w:val="none"/>
                <w:lang w:eastAsia="zh-CN"/>
              </w:rPr>
            </w:pPr>
            <w:r>
              <w:rPr>
                <w:rFonts w:hint="eastAsia" w:ascii="宋体" w:hAnsi="宋体" w:cs="宋体"/>
                <w:color w:val="auto"/>
                <w:szCs w:val="21"/>
                <w:highlight w:val="none"/>
                <w:shd w:val="clear" w:color="auto" w:fill="auto"/>
                <w:lang w:eastAsia="zh-CN"/>
              </w:rPr>
              <w:t>CSFLZB-KS-2026-011-FW</w:t>
            </w:r>
          </w:p>
        </w:tc>
      </w:tr>
      <w:tr w14:paraId="4410E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715BE854">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89" w:type="pct"/>
            <w:tcBorders>
              <w:left w:val="single" w:color="000000" w:sz="4" w:space="0"/>
              <w:right w:val="single" w:color="000000" w:sz="4" w:space="0"/>
            </w:tcBorders>
            <w:noWrap w:val="0"/>
            <w:vAlign w:val="center"/>
          </w:tcPr>
          <w:p w14:paraId="2F14BA6D">
            <w:pPr>
              <w:spacing w:before="91"/>
              <w:jc w:val="center"/>
              <w:rPr>
                <w:rFonts w:hint="eastAsia" w:ascii="宋体" w:hAnsi="宋体" w:cs="宋体"/>
                <w:color w:val="auto"/>
                <w:spacing w:val="-3"/>
                <w:szCs w:val="21"/>
                <w:highlight w:val="none"/>
              </w:rPr>
            </w:pPr>
            <w:r>
              <w:rPr>
                <w:rFonts w:hint="eastAsia" w:ascii="宋体" w:hAnsi="宋体" w:cs="宋体"/>
                <w:color w:val="auto"/>
                <w:spacing w:val="-3"/>
                <w:szCs w:val="21"/>
                <w:highlight w:val="none"/>
              </w:rPr>
              <w:t>采购人</w:t>
            </w:r>
          </w:p>
        </w:tc>
        <w:tc>
          <w:tcPr>
            <w:tcW w:w="3807" w:type="pct"/>
            <w:tcBorders>
              <w:left w:val="single" w:color="000000" w:sz="4" w:space="0"/>
            </w:tcBorders>
            <w:noWrap w:val="0"/>
            <w:vAlign w:val="center"/>
          </w:tcPr>
          <w:p w14:paraId="40249CD3">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w:t>
            </w:r>
            <w:r>
              <w:rPr>
                <w:rFonts w:hint="eastAsia" w:ascii="宋体" w:hAnsi="宋体" w:eastAsia="宋体" w:cs="宋体"/>
                <w:color w:val="auto"/>
                <w:szCs w:val="21"/>
                <w:highlight w:val="none"/>
              </w:rPr>
              <w:t xml:space="preserve">  称：</w:t>
            </w:r>
            <w:r>
              <w:rPr>
                <w:rFonts w:hint="eastAsia" w:ascii="宋体" w:hAnsi="宋体" w:cs="宋体"/>
                <w:color w:val="auto"/>
                <w:szCs w:val="21"/>
                <w:highlight w:val="none"/>
                <w:lang w:eastAsia="zh-CN"/>
              </w:rPr>
              <w:t>塔什库尔干塔吉克自治县农业农村局</w:t>
            </w:r>
          </w:p>
          <w:p w14:paraId="7871E7D1">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cs="宋体"/>
                <w:color w:val="auto"/>
                <w:szCs w:val="21"/>
                <w:highlight w:val="none"/>
                <w:lang w:eastAsia="zh-CN"/>
              </w:rPr>
              <w:t>塔什库尔干塔吉克自治县</w:t>
            </w:r>
          </w:p>
          <w:p w14:paraId="1CA17626">
            <w:pPr>
              <w:spacing w:before="0"/>
              <w:rPr>
                <w:rFonts w:hint="eastAsia" w:ascii="宋体" w:hAnsi="宋体" w:cs="宋体"/>
                <w:color w:val="auto"/>
                <w:szCs w:val="21"/>
                <w:highlight w:val="none"/>
              </w:rPr>
            </w:pPr>
            <w:r>
              <w:rPr>
                <w:rFonts w:hint="eastAsia" w:ascii="宋体" w:hAnsi="宋体" w:eastAsia="宋体" w:cs="宋体"/>
                <w:color w:val="auto"/>
                <w:szCs w:val="21"/>
                <w:highlight w:val="none"/>
                <w:shd w:val="clear" w:color="auto" w:fill="auto"/>
              </w:rPr>
              <w:t xml:space="preserve">联系方式：18094974567 </w:t>
            </w:r>
          </w:p>
        </w:tc>
      </w:tr>
      <w:tr w14:paraId="4236A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3F7C5980">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89" w:type="pct"/>
            <w:tcBorders>
              <w:left w:val="single" w:color="000000" w:sz="4" w:space="0"/>
              <w:right w:val="single" w:color="000000" w:sz="4" w:space="0"/>
            </w:tcBorders>
            <w:noWrap w:val="0"/>
            <w:vAlign w:val="center"/>
          </w:tcPr>
          <w:p w14:paraId="44DE1B86">
            <w:pPr>
              <w:spacing w:before="91"/>
              <w:jc w:val="center"/>
              <w:rPr>
                <w:rFonts w:hint="eastAsia" w:ascii="宋体" w:hAnsi="宋体" w:cs="宋体"/>
                <w:color w:val="auto"/>
                <w:spacing w:val="-3"/>
                <w:szCs w:val="21"/>
                <w:highlight w:val="none"/>
              </w:rPr>
            </w:pPr>
            <w:r>
              <w:rPr>
                <w:rFonts w:hint="eastAsia" w:ascii="宋体" w:hAnsi="宋体" w:cs="宋体"/>
                <w:color w:val="auto"/>
                <w:spacing w:val="-3"/>
                <w:szCs w:val="21"/>
                <w:highlight w:val="none"/>
              </w:rPr>
              <w:t>采购代理机构</w:t>
            </w:r>
          </w:p>
        </w:tc>
        <w:tc>
          <w:tcPr>
            <w:tcW w:w="3807" w:type="pct"/>
            <w:tcBorders>
              <w:left w:val="single" w:color="000000" w:sz="4" w:space="0"/>
            </w:tcBorders>
            <w:noWrap w:val="0"/>
            <w:vAlign w:val="center"/>
          </w:tcPr>
          <w:p w14:paraId="7EB5A292">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新疆昌盛方略项目管理有限公司</w:t>
            </w:r>
          </w:p>
          <w:p w14:paraId="4B30D5F4">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新疆昌吉回族自治州昌吉市南公园西路融投小镇1号楼A座14层</w:t>
            </w:r>
          </w:p>
          <w:p w14:paraId="11C5A274">
            <w:pPr>
              <w:spacing w:before="24" w:beforeLines="10" w:after="24" w:afterLines="1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香萍</w:t>
            </w:r>
          </w:p>
          <w:p w14:paraId="7D2D62A0">
            <w:pPr>
              <w:spacing w:before="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13579617635</w:t>
            </w:r>
          </w:p>
        </w:tc>
      </w:tr>
      <w:tr w14:paraId="2AED8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4EE72046">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789" w:type="pct"/>
            <w:tcBorders>
              <w:left w:val="single" w:color="000000" w:sz="4" w:space="0"/>
              <w:right w:val="single" w:color="000000" w:sz="4" w:space="0"/>
            </w:tcBorders>
            <w:noWrap w:val="0"/>
            <w:vAlign w:val="center"/>
          </w:tcPr>
          <w:p w14:paraId="36E41F2D">
            <w:pPr>
              <w:spacing w:before="91"/>
              <w:jc w:val="center"/>
              <w:rPr>
                <w:rFonts w:hint="eastAsia" w:ascii="宋体" w:hAnsi="宋体" w:cs="宋体"/>
                <w:color w:val="auto"/>
                <w:spacing w:val="-3"/>
                <w:szCs w:val="21"/>
                <w:highlight w:val="none"/>
              </w:rPr>
            </w:pPr>
            <w:r>
              <w:rPr>
                <w:rFonts w:hint="eastAsia" w:ascii="宋体" w:hAnsi="宋体" w:cs="宋体"/>
                <w:color w:val="auto"/>
                <w:spacing w:val="-3"/>
                <w:szCs w:val="21"/>
                <w:highlight w:val="none"/>
              </w:rPr>
              <w:t>资金来源</w:t>
            </w:r>
          </w:p>
        </w:tc>
        <w:tc>
          <w:tcPr>
            <w:tcW w:w="3807" w:type="pct"/>
            <w:tcBorders>
              <w:left w:val="single" w:color="000000" w:sz="4" w:space="0"/>
            </w:tcBorders>
            <w:noWrap w:val="0"/>
            <w:vAlign w:val="center"/>
          </w:tcPr>
          <w:p w14:paraId="69B12C3A">
            <w:pPr>
              <w:spacing w:before="1"/>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2026年巩固拓展脱贫攻坚成果和乡村振兴有效衔接资金</w:t>
            </w:r>
          </w:p>
        </w:tc>
      </w:tr>
      <w:tr w14:paraId="7A184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1203215F">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789" w:type="pct"/>
            <w:tcBorders>
              <w:left w:val="single" w:color="000000" w:sz="4" w:space="0"/>
              <w:right w:val="single" w:color="000000" w:sz="4" w:space="0"/>
            </w:tcBorders>
            <w:noWrap w:val="0"/>
            <w:vAlign w:val="center"/>
          </w:tcPr>
          <w:p w14:paraId="625933F2">
            <w:pPr>
              <w:spacing w:before="91"/>
              <w:jc w:val="center"/>
              <w:rPr>
                <w:rFonts w:hint="eastAsia" w:ascii="宋体" w:hAnsi="宋体" w:cs="宋体"/>
                <w:color w:val="auto"/>
                <w:spacing w:val="-3"/>
                <w:szCs w:val="21"/>
                <w:highlight w:val="none"/>
              </w:rPr>
            </w:pPr>
            <w:r>
              <w:rPr>
                <w:rFonts w:hint="eastAsia" w:ascii="宋体" w:hAnsi="宋体" w:cs="宋体"/>
                <w:color w:val="auto"/>
                <w:spacing w:val="-2"/>
                <w:szCs w:val="21"/>
                <w:highlight w:val="none"/>
              </w:rPr>
              <w:t>采购内</w:t>
            </w:r>
            <w:r>
              <w:rPr>
                <w:rFonts w:hint="eastAsia" w:ascii="宋体" w:hAnsi="宋体" w:cs="宋体"/>
                <w:color w:val="auto"/>
                <w:spacing w:val="-1"/>
                <w:szCs w:val="21"/>
                <w:highlight w:val="none"/>
              </w:rPr>
              <w:t>容</w:t>
            </w:r>
          </w:p>
        </w:tc>
        <w:tc>
          <w:tcPr>
            <w:tcW w:w="3807" w:type="pct"/>
            <w:tcBorders>
              <w:left w:val="single" w:color="000000" w:sz="4" w:space="0"/>
            </w:tcBorders>
            <w:noWrap w:val="0"/>
            <w:vAlign w:val="center"/>
          </w:tcPr>
          <w:p w14:paraId="10FD8722">
            <w:pPr>
              <w:pStyle w:val="9"/>
              <w:ind w:firstLine="0"/>
              <w:rPr>
                <w:rFonts w:hint="eastAsia" w:hAnsi="宋体" w:cs="宋体"/>
                <w:color w:val="auto"/>
                <w:szCs w:val="21"/>
                <w:highlight w:val="none"/>
              </w:rPr>
            </w:pPr>
            <w:r>
              <w:rPr>
                <w:rFonts w:hint="default"/>
                <w:color w:val="auto"/>
                <w:sz w:val="22"/>
                <w:szCs w:val="18"/>
                <w:highlight w:val="none"/>
              </w:rPr>
              <w:t>聘请第三方专业机构参与2026年衔接资金项目竣工验收工作，主要对项目建设目标任务和各项指标完成情况、项目建设质量、资金管理使用情况、利益联结机制及预期绩效目标实现情况、资产归属的确定情况、后期管护机制的制定情况进行核查，对项目建设管理程序的合规性、项目档案资料的完整性进行核查，并由第三方机构出具专项竣工验收报告。同时，第三方机构对重点项目要开展必要的阶段性验收，包括但不限于：项目实施前对项目实施方案进行审查，对项目实施条件进行核查；在项目实施中，监测项目进度和质量，对阶段性成果进行核实；在项目完工后，开展最终验收，全面审查项目全部成果。</w:t>
            </w:r>
            <w:r>
              <w:rPr>
                <w:rFonts w:hint="default" w:cs="Times New Roman"/>
                <w:color w:val="auto"/>
                <w:sz w:val="21"/>
                <w:szCs w:val="21"/>
                <w:highlight w:val="none"/>
              </w:rPr>
              <w:t xml:space="preserve"> </w:t>
            </w:r>
          </w:p>
        </w:tc>
      </w:tr>
      <w:tr w14:paraId="00B6C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128A2685">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789" w:type="pct"/>
            <w:tcBorders>
              <w:left w:val="single" w:color="000000" w:sz="4" w:space="0"/>
              <w:right w:val="single" w:color="000000" w:sz="4" w:space="0"/>
            </w:tcBorders>
            <w:noWrap w:val="0"/>
            <w:vAlign w:val="center"/>
          </w:tcPr>
          <w:p w14:paraId="10704706">
            <w:pPr>
              <w:spacing w:before="91"/>
              <w:jc w:val="center"/>
              <w:rPr>
                <w:rFonts w:hint="eastAsia" w:ascii="宋体" w:hAnsi="宋体" w:cs="宋体"/>
                <w:color w:val="auto"/>
                <w:spacing w:val="-3"/>
                <w:szCs w:val="21"/>
                <w:highlight w:val="none"/>
              </w:rPr>
            </w:pPr>
            <w:r>
              <w:rPr>
                <w:rFonts w:hint="eastAsia" w:ascii="宋体" w:hAnsi="宋体" w:cs="宋体"/>
                <w:color w:val="auto"/>
                <w:spacing w:val="-4"/>
                <w:szCs w:val="21"/>
                <w:highlight w:val="none"/>
              </w:rPr>
              <w:t>项</w:t>
            </w:r>
            <w:r>
              <w:rPr>
                <w:rFonts w:hint="eastAsia" w:ascii="宋体" w:hAnsi="宋体" w:cs="宋体"/>
                <w:color w:val="auto"/>
                <w:spacing w:val="-3"/>
                <w:szCs w:val="21"/>
                <w:highlight w:val="none"/>
              </w:rPr>
              <w:t>目预算及最高限价</w:t>
            </w:r>
          </w:p>
        </w:tc>
        <w:tc>
          <w:tcPr>
            <w:tcW w:w="3807" w:type="pct"/>
            <w:tcBorders>
              <w:left w:val="single" w:color="000000" w:sz="4" w:space="0"/>
            </w:tcBorders>
            <w:noWrap w:val="0"/>
            <w:vAlign w:val="center"/>
          </w:tcPr>
          <w:p w14:paraId="78C819BE">
            <w:pPr>
              <w:tabs>
                <w:tab w:val="left" w:pos="900"/>
              </w:tabs>
              <w:spacing w:before="24" w:beforeLines="10" w:after="24" w:afterLines="10"/>
              <w:rPr>
                <w:rFonts w:hint="eastAsia" w:ascii="宋体" w:hAnsi="宋体" w:cs="宋体"/>
                <w:b/>
                <w:bCs/>
                <w:color w:val="auto"/>
                <w:szCs w:val="21"/>
                <w:highlight w:val="none"/>
              </w:rPr>
            </w:pPr>
            <w:r>
              <w:rPr>
                <w:rFonts w:hint="eastAsia" w:ascii="宋体" w:hAnsi="宋体" w:cs="宋体"/>
                <w:b/>
                <w:bCs/>
                <w:color w:val="auto"/>
                <w:szCs w:val="21"/>
                <w:highlight w:val="none"/>
              </w:rPr>
              <w:t>本项目采购预算：</w:t>
            </w:r>
            <w:r>
              <w:rPr>
                <w:rFonts w:hint="eastAsia" w:ascii="宋体" w:hAnsi="宋体" w:cs="宋体"/>
                <w:b/>
                <w:bCs/>
                <w:color w:val="auto"/>
                <w:szCs w:val="21"/>
                <w:highlight w:val="none"/>
                <w:lang w:val="en-US" w:eastAsia="zh-CN"/>
              </w:rPr>
              <w:t>100</w:t>
            </w:r>
            <w:r>
              <w:rPr>
                <w:rFonts w:hint="eastAsia" w:ascii="宋体" w:hAnsi="宋体" w:cs="宋体"/>
                <w:b/>
                <w:bCs/>
                <w:color w:val="auto"/>
                <w:szCs w:val="21"/>
                <w:highlight w:val="none"/>
                <w:lang w:eastAsia="zh-CN"/>
              </w:rPr>
              <w:t>0000</w:t>
            </w:r>
            <w:r>
              <w:rPr>
                <w:rFonts w:hint="eastAsia" w:ascii="宋体" w:hAnsi="宋体" w:cs="宋体"/>
                <w:b/>
                <w:bCs/>
                <w:color w:val="auto"/>
                <w:szCs w:val="21"/>
                <w:highlight w:val="none"/>
              </w:rPr>
              <w:t>.00元</w:t>
            </w:r>
          </w:p>
          <w:p w14:paraId="44F35B56">
            <w:pPr>
              <w:tabs>
                <w:tab w:val="left" w:pos="900"/>
              </w:tabs>
              <w:spacing w:before="24" w:beforeLines="10" w:after="24" w:afterLines="10"/>
              <w:rPr>
                <w:rFonts w:hint="eastAsia" w:ascii="宋体" w:hAnsi="宋体" w:cs="宋体"/>
                <w:b/>
                <w:bCs/>
                <w:color w:val="auto"/>
                <w:szCs w:val="21"/>
                <w:highlight w:val="none"/>
              </w:rPr>
            </w:pPr>
            <w:r>
              <w:rPr>
                <w:rFonts w:hint="eastAsia" w:ascii="宋体" w:hAnsi="宋体" w:cs="宋体"/>
                <w:b/>
                <w:bCs/>
                <w:color w:val="auto"/>
                <w:szCs w:val="21"/>
                <w:highlight w:val="none"/>
              </w:rPr>
              <w:t>本项目最高限价：</w:t>
            </w:r>
            <w:r>
              <w:rPr>
                <w:rFonts w:hint="eastAsia" w:ascii="宋体" w:hAnsi="宋体" w:cs="宋体"/>
                <w:b/>
                <w:bCs/>
                <w:color w:val="auto"/>
                <w:szCs w:val="21"/>
                <w:highlight w:val="none"/>
                <w:lang w:val="en-US" w:eastAsia="zh-CN"/>
              </w:rPr>
              <w:t>939780</w:t>
            </w:r>
            <w:r>
              <w:rPr>
                <w:rFonts w:hint="eastAsia" w:ascii="宋体" w:hAnsi="宋体" w:cs="宋体"/>
                <w:b/>
                <w:bCs/>
                <w:color w:val="auto"/>
                <w:szCs w:val="21"/>
                <w:highlight w:val="none"/>
              </w:rPr>
              <w:t>.00元</w:t>
            </w:r>
          </w:p>
          <w:p w14:paraId="4AEBBA58">
            <w:pPr>
              <w:pStyle w:val="29"/>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注：供应商磋商报价若超过本项目最高限价的，将视为未实质性响应竞争性磋商文件要求。</w:t>
            </w:r>
          </w:p>
          <w:p w14:paraId="2BD3D7EF">
            <w:pPr>
              <w:spacing w:before="1"/>
              <w:ind w:right="115"/>
              <w:rPr>
                <w:rFonts w:hint="eastAsia" w:ascii="宋体" w:hAnsi="宋体" w:cs="宋体"/>
                <w:color w:val="auto"/>
                <w:szCs w:val="21"/>
                <w:highlight w:val="none"/>
              </w:rPr>
            </w:pPr>
            <w:r>
              <w:rPr>
                <w:rFonts w:hint="eastAsia" w:ascii="宋体" w:hAnsi="宋体" w:cs="宋体"/>
                <w:color w:val="auto"/>
                <w:szCs w:val="21"/>
                <w:highlight w:val="none"/>
              </w:rPr>
              <w:t>投标报价是履行合同的最终报价，无特别注明，均为人民币报价。报价应包含了第三章章“项目采购需求”规定的各项价格，报价包含完成本项目内容所需的一切费用 (包括</w:t>
            </w:r>
            <w:r>
              <w:rPr>
                <w:rFonts w:hint="eastAsia" w:ascii="宋体" w:hAnsi="宋体" w:cs="宋体"/>
                <w:color w:val="auto"/>
                <w:szCs w:val="21"/>
                <w:highlight w:val="none"/>
                <w:lang w:val="en-US" w:eastAsia="zh-CN"/>
              </w:rPr>
              <w:t>但不限于</w:t>
            </w:r>
            <w:r>
              <w:rPr>
                <w:rFonts w:hint="eastAsia" w:ascii="宋体" w:hAnsi="宋体" w:cs="宋体"/>
                <w:color w:val="auto"/>
                <w:szCs w:val="21"/>
                <w:highlight w:val="none"/>
              </w:rPr>
              <w:t>住宿费、交流会议费、餐饮费、交通费、安全保障费、</w:t>
            </w:r>
            <w:r>
              <w:rPr>
                <w:rFonts w:hint="eastAsia" w:ascii="宋体" w:hAnsi="宋体" w:cs="宋体"/>
                <w:color w:val="auto"/>
                <w:szCs w:val="21"/>
                <w:highlight w:val="none"/>
                <w:lang w:val="en-US" w:eastAsia="zh-CN"/>
              </w:rPr>
              <w:t>专家咨询费</w:t>
            </w:r>
            <w:r>
              <w:rPr>
                <w:rFonts w:hint="eastAsia" w:ascii="宋体" w:hAnsi="宋体" w:cs="宋体"/>
                <w:color w:val="auto"/>
                <w:szCs w:val="21"/>
                <w:highlight w:val="none"/>
              </w:rPr>
              <w:t>等</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过程中产生的必要费用)对于本文件中未列明，而供应商认为必需的费用也需列入总报价。在合同实施时，采购人不予支付成交供应商没有列入的项目费用，并认为此项目的费用已包括在总报价中。</w:t>
            </w:r>
          </w:p>
        </w:tc>
      </w:tr>
      <w:tr w14:paraId="7446E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0C3C2D77">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789" w:type="pct"/>
            <w:tcBorders>
              <w:left w:val="single" w:color="000000" w:sz="4" w:space="0"/>
              <w:right w:val="single" w:color="000000" w:sz="4" w:space="0"/>
            </w:tcBorders>
            <w:noWrap w:val="0"/>
            <w:vAlign w:val="center"/>
          </w:tcPr>
          <w:p w14:paraId="223B1D3F">
            <w:pPr>
              <w:spacing w:before="91"/>
              <w:jc w:val="center"/>
              <w:rPr>
                <w:rFonts w:hint="eastAsia" w:ascii="宋体" w:hAnsi="宋体" w:cs="宋体"/>
                <w:color w:val="auto"/>
                <w:spacing w:val="-4"/>
                <w:szCs w:val="21"/>
                <w:highlight w:val="none"/>
              </w:rPr>
            </w:pPr>
            <w:r>
              <w:rPr>
                <w:rFonts w:hint="eastAsia" w:ascii="宋体" w:hAnsi="宋体" w:cs="宋体"/>
                <w:color w:val="auto"/>
                <w:spacing w:val="-1"/>
                <w:szCs w:val="21"/>
                <w:highlight w:val="none"/>
              </w:rPr>
              <w:t>供应商</w:t>
            </w:r>
            <w:r>
              <w:rPr>
                <w:rFonts w:hint="eastAsia" w:ascii="宋体" w:hAnsi="宋体" w:cs="宋体"/>
                <w:color w:val="auto"/>
                <w:szCs w:val="21"/>
                <w:highlight w:val="none"/>
              </w:rPr>
              <w:t>资格条件</w:t>
            </w:r>
          </w:p>
        </w:tc>
        <w:tc>
          <w:tcPr>
            <w:tcW w:w="3807" w:type="pct"/>
            <w:tcBorders>
              <w:left w:val="single" w:color="000000" w:sz="4" w:space="0"/>
            </w:tcBorders>
            <w:noWrap w:val="0"/>
            <w:vAlign w:val="center"/>
          </w:tcPr>
          <w:p w14:paraId="31D10366">
            <w:pPr>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符合</w:t>
            </w:r>
            <w:r>
              <w:rPr>
                <w:rFonts w:hint="eastAsia" w:ascii="宋体" w:hAnsi="宋体" w:cs="宋体"/>
                <w:color w:val="auto"/>
                <w:szCs w:val="21"/>
                <w:highlight w:val="none"/>
              </w:rPr>
              <w:t>《中华人民共和国政府采购法》第二十二条规定；</w:t>
            </w:r>
          </w:p>
          <w:p w14:paraId="3A7DAD9D">
            <w:pPr>
              <w:jc w:val="left"/>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2.落实政府采购政策需满足的资格要求：本项目专门面向中小企业采购；</w:t>
            </w:r>
          </w:p>
          <w:p w14:paraId="5701D17F">
            <w:pPr>
              <w:jc w:val="left"/>
              <w:rPr>
                <w:rFonts w:hint="eastAsia" w:ascii="宋体" w:hAnsi="宋体" w:cs="宋体"/>
                <w:color w:val="auto"/>
                <w:szCs w:val="21"/>
                <w:highlight w:val="none"/>
              </w:rPr>
            </w:pPr>
            <w:r>
              <w:rPr>
                <w:rFonts w:hint="eastAsia" w:ascii="宋体" w:hAnsi="宋体" w:cs="宋体"/>
                <w:color w:val="auto"/>
                <w:szCs w:val="21"/>
                <w:highlight w:val="none"/>
              </w:rPr>
              <w:t>2.本项目的特定资格要求：</w:t>
            </w:r>
          </w:p>
          <w:p w14:paraId="60CDF211">
            <w:pPr>
              <w:jc w:val="left"/>
              <w:rPr>
                <w:rFonts w:hint="eastAsia" w:eastAsia="宋体"/>
                <w:color w:val="auto"/>
                <w:highlight w:val="none"/>
                <w:lang w:eastAsia="zh-CN"/>
              </w:rPr>
            </w:pPr>
            <w:r>
              <w:rPr>
                <w:rFonts w:hint="eastAsia" w:eastAsia="宋体"/>
                <w:color w:val="auto"/>
                <w:highlight w:val="none"/>
                <w:lang w:eastAsia="zh-CN"/>
              </w:rPr>
              <w:t>（1）凡拟参加本次采购项目的投标人：①单位负责人为同一人或者存在直接控股、管理关系的不同投标人，不得参加同一合同项下的政府采购活动；</w:t>
            </w:r>
          </w:p>
          <w:p w14:paraId="3C7137EB">
            <w:pPr>
              <w:jc w:val="left"/>
              <w:rPr>
                <w:rFonts w:hint="eastAsia" w:eastAsia="宋体"/>
                <w:color w:val="auto"/>
                <w:highlight w:val="none"/>
                <w:lang w:eastAsia="zh-CN"/>
              </w:rPr>
            </w:pPr>
            <w:r>
              <w:rPr>
                <w:rFonts w:hint="eastAsia" w:eastAsia="宋体"/>
                <w:color w:val="auto"/>
                <w:highlight w:val="none"/>
                <w:lang w:eastAsia="zh-CN"/>
              </w:rPr>
              <w:t>②如在信用中国（www.creditchina.gov.cn）被列入失信被执行人、重大税收违法失信主体、政府采购严重违法失信名单的（尚在处罚期内的）；中国政府采购网（www.ccgp.gov.cn）被列入政府采购严重违法失信行为记录名单（尚在处罚期内的），将拒绝其</w:t>
            </w:r>
            <w:r>
              <w:rPr>
                <w:rFonts w:hint="eastAsia"/>
                <w:color w:val="auto"/>
                <w:highlight w:val="none"/>
                <w:lang w:val="en-US" w:eastAsia="zh-CN"/>
              </w:rPr>
              <w:t>参与</w:t>
            </w:r>
            <w:r>
              <w:rPr>
                <w:rFonts w:hint="eastAsia" w:eastAsia="宋体"/>
                <w:color w:val="auto"/>
                <w:highlight w:val="none"/>
                <w:lang w:eastAsia="zh-CN"/>
              </w:rPr>
              <w:t>本次政府采购活动；以采购代理机构于递交响应文件截止日当天在“信用中国”网站（www.creditchina.gov.cn）及中国政府采购网(www.ccgp.gov.cn)查询结果为准。</w:t>
            </w:r>
          </w:p>
        </w:tc>
      </w:tr>
      <w:tr w14:paraId="005CD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3C4C7C76">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789" w:type="pct"/>
            <w:tcBorders>
              <w:left w:val="single" w:color="000000" w:sz="4" w:space="0"/>
              <w:right w:val="single" w:color="000000" w:sz="4" w:space="0"/>
            </w:tcBorders>
            <w:noWrap w:val="0"/>
            <w:vAlign w:val="center"/>
          </w:tcPr>
          <w:p w14:paraId="396C16D0">
            <w:pPr>
              <w:spacing w:before="91"/>
              <w:jc w:val="center"/>
              <w:rPr>
                <w:rFonts w:hint="eastAsia" w:ascii="宋体" w:hAnsi="宋体" w:cs="宋体"/>
                <w:color w:val="auto"/>
                <w:spacing w:val="-1"/>
                <w:szCs w:val="21"/>
                <w:highlight w:val="none"/>
              </w:rPr>
            </w:pPr>
            <w:r>
              <w:rPr>
                <w:rFonts w:hint="eastAsia" w:ascii="宋体" w:hAnsi="宋体" w:cs="宋体"/>
                <w:color w:val="auto"/>
                <w:spacing w:val="-2"/>
                <w:szCs w:val="21"/>
                <w:highlight w:val="none"/>
              </w:rPr>
              <w:t>联合体</w:t>
            </w:r>
            <w:r>
              <w:rPr>
                <w:rFonts w:hint="eastAsia" w:ascii="宋体" w:hAnsi="宋体" w:cs="宋体"/>
                <w:color w:val="auto"/>
                <w:spacing w:val="-1"/>
                <w:szCs w:val="21"/>
                <w:highlight w:val="none"/>
              </w:rPr>
              <w:t>投标</w:t>
            </w:r>
          </w:p>
        </w:tc>
        <w:tc>
          <w:tcPr>
            <w:tcW w:w="3807" w:type="pct"/>
            <w:tcBorders>
              <w:left w:val="single" w:color="000000" w:sz="4" w:space="0"/>
            </w:tcBorders>
            <w:noWrap w:val="0"/>
            <w:vAlign w:val="center"/>
          </w:tcPr>
          <w:p w14:paraId="196AB197">
            <w:pPr>
              <w:pStyle w:val="8"/>
              <w:topLinePunct/>
              <w:spacing w:after="0"/>
              <w:rPr>
                <w:rFonts w:hint="eastAsia" w:ascii="宋体" w:hAnsi="宋体" w:cs="宋体"/>
                <w:color w:val="auto"/>
                <w:sz w:val="21"/>
                <w:szCs w:val="21"/>
                <w:highlight w:val="none"/>
              </w:rPr>
            </w:pPr>
            <w:r>
              <w:rPr>
                <w:rFonts w:hint="eastAsia" w:ascii="宋体" w:hAnsi="宋体" w:cs="宋体"/>
                <w:color w:val="auto"/>
                <w:spacing w:val="-4"/>
                <w:sz w:val="21"/>
                <w:szCs w:val="21"/>
                <w:highlight w:val="none"/>
              </w:rPr>
              <w:t>☑</w:t>
            </w:r>
            <w:r>
              <w:rPr>
                <w:rFonts w:hint="eastAsia" w:ascii="宋体" w:hAnsi="宋体" w:cs="宋体"/>
                <w:color w:val="auto"/>
                <w:sz w:val="21"/>
                <w:szCs w:val="21"/>
                <w:highlight w:val="none"/>
              </w:rPr>
              <w:t>不接受</w:t>
            </w:r>
          </w:p>
          <w:p w14:paraId="72CEC464">
            <w:pPr>
              <w:pStyle w:val="8"/>
              <w:topLinePunct/>
              <w:spacing w:after="0"/>
              <w:rPr>
                <w:rFonts w:hint="eastAsia" w:ascii="宋体" w:hAnsi="宋体" w:cs="宋体"/>
                <w:color w:val="auto"/>
                <w:sz w:val="21"/>
                <w:szCs w:val="21"/>
                <w:highlight w:val="none"/>
              </w:rPr>
            </w:pPr>
            <w:r>
              <w:rPr>
                <w:rFonts w:hint="eastAsia" w:ascii="宋体" w:hAnsi="宋体" w:cs="宋体"/>
                <w:color w:val="auto"/>
                <w:sz w:val="21"/>
                <w:szCs w:val="21"/>
                <w:highlight w:val="none"/>
              </w:rPr>
              <w:t>□接受，应满足下列要求：</w:t>
            </w:r>
          </w:p>
        </w:tc>
      </w:tr>
      <w:tr w14:paraId="54553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2E398851">
            <w:pPr>
              <w:spacing w:before="91"/>
              <w:jc w:val="center"/>
              <w:rPr>
                <w:rFonts w:hint="eastAsia" w:ascii="宋体" w:hAnsi="宋体" w:cs="宋体"/>
                <w:color w:val="auto"/>
                <w:szCs w:val="21"/>
                <w:highlight w:val="none"/>
              </w:rPr>
            </w:pPr>
            <w:r>
              <w:rPr>
                <w:rFonts w:hint="eastAsia" w:ascii="宋体" w:hAnsi="宋体" w:cs="宋体"/>
                <w:color w:val="auto"/>
                <w:spacing w:val="-17"/>
                <w:szCs w:val="21"/>
                <w:highlight w:val="none"/>
              </w:rPr>
              <w:t>9</w:t>
            </w:r>
          </w:p>
        </w:tc>
        <w:tc>
          <w:tcPr>
            <w:tcW w:w="789" w:type="pct"/>
            <w:tcBorders>
              <w:left w:val="single" w:color="000000" w:sz="4" w:space="0"/>
              <w:right w:val="single" w:color="000000" w:sz="4" w:space="0"/>
            </w:tcBorders>
            <w:noWrap w:val="0"/>
            <w:vAlign w:val="center"/>
          </w:tcPr>
          <w:p w14:paraId="0896A629">
            <w:pPr>
              <w:spacing w:before="91"/>
              <w:jc w:val="center"/>
              <w:rPr>
                <w:rFonts w:hint="eastAsia" w:ascii="宋体" w:hAnsi="宋体" w:cs="宋体"/>
                <w:color w:val="auto"/>
                <w:spacing w:val="-2"/>
                <w:szCs w:val="21"/>
                <w:highlight w:val="none"/>
              </w:rPr>
            </w:pPr>
            <w:r>
              <w:rPr>
                <w:rFonts w:hint="eastAsia" w:ascii="宋体" w:hAnsi="宋体" w:cs="宋体"/>
                <w:color w:val="auto"/>
                <w:spacing w:val="-17"/>
                <w:szCs w:val="21"/>
                <w:highlight w:val="none"/>
              </w:rPr>
              <w:t>备选方案</w:t>
            </w:r>
          </w:p>
        </w:tc>
        <w:tc>
          <w:tcPr>
            <w:tcW w:w="3807" w:type="pct"/>
            <w:tcBorders>
              <w:left w:val="single" w:color="000000" w:sz="4" w:space="0"/>
            </w:tcBorders>
            <w:noWrap w:val="0"/>
            <w:vAlign w:val="center"/>
          </w:tcPr>
          <w:p w14:paraId="395FE2F0">
            <w:pPr>
              <w:pStyle w:val="8"/>
              <w:topLinePunct/>
              <w:spacing w:after="0"/>
              <w:rPr>
                <w:rFonts w:hint="eastAsia" w:ascii="宋体" w:hAnsi="宋体" w:cs="宋体"/>
                <w:color w:val="auto"/>
                <w:sz w:val="21"/>
                <w:szCs w:val="21"/>
                <w:highlight w:val="none"/>
              </w:rPr>
            </w:pPr>
            <w:r>
              <w:rPr>
                <w:rFonts w:hint="eastAsia" w:ascii="宋体" w:hAnsi="宋体" w:cs="宋体"/>
                <w:color w:val="auto"/>
                <w:spacing w:val="-4"/>
                <w:sz w:val="21"/>
                <w:szCs w:val="21"/>
                <w:highlight w:val="none"/>
              </w:rPr>
              <w:t>☑</w:t>
            </w:r>
            <w:r>
              <w:rPr>
                <w:rFonts w:hint="eastAsia" w:ascii="宋体" w:hAnsi="宋体" w:cs="宋体"/>
                <w:color w:val="auto"/>
                <w:sz w:val="21"/>
                <w:szCs w:val="21"/>
                <w:highlight w:val="none"/>
              </w:rPr>
              <w:t>不接受</w:t>
            </w:r>
          </w:p>
          <w:p w14:paraId="0F8C4F91">
            <w:pPr>
              <w:pStyle w:val="8"/>
              <w:topLinePunct/>
              <w:spacing w:after="0"/>
              <w:rPr>
                <w:rFonts w:hint="eastAsia" w:ascii="宋体" w:hAnsi="宋体" w:cs="宋体"/>
                <w:color w:val="auto"/>
                <w:sz w:val="21"/>
                <w:szCs w:val="21"/>
                <w:highlight w:val="none"/>
              </w:rPr>
            </w:pPr>
            <w:r>
              <w:rPr>
                <w:rFonts w:hint="eastAsia" w:ascii="宋体" w:hAnsi="宋体" w:cs="宋体"/>
                <w:color w:val="auto"/>
                <w:sz w:val="21"/>
                <w:szCs w:val="21"/>
                <w:highlight w:val="none"/>
              </w:rPr>
              <w:t>□接受，应满足下列要求：</w:t>
            </w:r>
          </w:p>
        </w:tc>
      </w:tr>
      <w:tr w14:paraId="30FF8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23751A5F">
            <w:pPr>
              <w:spacing w:before="91"/>
              <w:jc w:val="center"/>
              <w:rPr>
                <w:rFonts w:hint="eastAsia" w:ascii="宋体" w:hAnsi="宋体" w:cs="宋体"/>
                <w:color w:val="auto"/>
                <w:spacing w:val="-17"/>
                <w:szCs w:val="21"/>
                <w:highlight w:val="none"/>
              </w:rPr>
            </w:pPr>
            <w:r>
              <w:rPr>
                <w:rFonts w:hint="eastAsia" w:ascii="宋体" w:hAnsi="宋体" w:cs="宋体"/>
                <w:color w:val="auto"/>
                <w:spacing w:val="-17"/>
                <w:szCs w:val="21"/>
                <w:highlight w:val="none"/>
              </w:rPr>
              <w:t>10</w:t>
            </w:r>
          </w:p>
        </w:tc>
        <w:tc>
          <w:tcPr>
            <w:tcW w:w="789" w:type="pct"/>
            <w:tcBorders>
              <w:left w:val="single" w:color="000000" w:sz="4" w:space="0"/>
              <w:right w:val="single" w:color="000000" w:sz="4" w:space="0"/>
            </w:tcBorders>
            <w:noWrap w:val="0"/>
            <w:vAlign w:val="center"/>
          </w:tcPr>
          <w:p w14:paraId="194EDB24">
            <w:pPr>
              <w:spacing w:before="1"/>
              <w:jc w:val="center"/>
              <w:rPr>
                <w:rFonts w:hint="eastAsia" w:ascii="宋体" w:hAnsi="宋体" w:cs="宋体"/>
                <w:b/>
                <w:bCs/>
                <w:color w:val="auto"/>
                <w:szCs w:val="21"/>
                <w:highlight w:val="none"/>
              </w:rPr>
            </w:pPr>
            <w:r>
              <w:rPr>
                <w:rFonts w:hint="eastAsia" w:ascii="宋体" w:hAnsi="宋体" w:cs="宋体"/>
                <w:b/>
                <w:bCs/>
                <w:color w:val="auto"/>
                <w:szCs w:val="21"/>
                <w:highlight w:val="none"/>
              </w:rPr>
              <w:t>信息公告媒体</w:t>
            </w:r>
          </w:p>
        </w:tc>
        <w:tc>
          <w:tcPr>
            <w:tcW w:w="3807" w:type="pct"/>
            <w:tcBorders>
              <w:left w:val="single" w:color="000000" w:sz="4" w:space="0"/>
            </w:tcBorders>
            <w:noWrap w:val="0"/>
            <w:vAlign w:val="center"/>
          </w:tcPr>
          <w:p w14:paraId="14C712F0">
            <w:pPr>
              <w:spacing w:before="1"/>
              <w:rPr>
                <w:rFonts w:hint="eastAsia" w:ascii="宋体" w:hAnsi="宋体" w:cs="宋体"/>
                <w:color w:val="auto"/>
                <w:szCs w:val="21"/>
                <w:highlight w:val="none"/>
              </w:rPr>
            </w:pPr>
            <w:r>
              <w:rPr>
                <w:rFonts w:hint="eastAsia" w:ascii="宋体" w:hAnsi="宋体" w:cs="宋体"/>
                <w:color w:val="auto"/>
                <w:szCs w:val="21"/>
                <w:highlight w:val="none"/>
              </w:rPr>
              <w:t>政采云平台（http://www.ccgp-xinjiang.gov.cn/）</w:t>
            </w:r>
          </w:p>
        </w:tc>
      </w:tr>
      <w:tr w14:paraId="5E18A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6D894778">
            <w:pPr>
              <w:spacing w:before="91"/>
              <w:jc w:val="center"/>
              <w:rPr>
                <w:rFonts w:hint="eastAsia" w:ascii="宋体" w:hAnsi="宋体" w:cs="宋体"/>
                <w:color w:val="auto"/>
                <w:spacing w:val="-17"/>
                <w:szCs w:val="21"/>
                <w:highlight w:val="none"/>
              </w:rPr>
            </w:pPr>
            <w:r>
              <w:rPr>
                <w:rFonts w:hint="eastAsia" w:ascii="宋体" w:hAnsi="宋体" w:cs="宋体"/>
                <w:color w:val="auto"/>
                <w:spacing w:val="-17"/>
                <w:szCs w:val="21"/>
                <w:highlight w:val="none"/>
              </w:rPr>
              <w:t>1</w:t>
            </w:r>
            <w:r>
              <w:rPr>
                <w:rFonts w:hint="eastAsia" w:ascii="宋体" w:hAnsi="宋体" w:cs="宋体"/>
                <w:color w:val="auto"/>
                <w:spacing w:val="-15"/>
                <w:szCs w:val="21"/>
                <w:highlight w:val="none"/>
              </w:rPr>
              <w:t>1</w:t>
            </w:r>
          </w:p>
        </w:tc>
        <w:tc>
          <w:tcPr>
            <w:tcW w:w="789" w:type="pct"/>
            <w:tcBorders>
              <w:left w:val="single" w:color="000000" w:sz="4" w:space="0"/>
              <w:right w:val="single" w:color="000000" w:sz="4" w:space="0"/>
            </w:tcBorders>
            <w:noWrap w:val="0"/>
            <w:vAlign w:val="center"/>
          </w:tcPr>
          <w:p w14:paraId="3B49C086">
            <w:pPr>
              <w:spacing w:before="91"/>
              <w:jc w:val="center"/>
              <w:rPr>
                <w:rFonts w:hint="eastAsia" w:ascii="宋体" w:hAnsi="宋体" w:cs="宋体"/>
                <w:color w:val="auto"/>
                <w:spacing w:val="-17"/>
                <w:szCs w:val="21"/>
                <w:highlight w:val="none"/>
              </w:rPr>
            </w:pPr>
            <w:r>
              <w:rPr>
                <w:rFonts w:hint="eastAsia" w:ascii="宋体" w:hAnsi="宋体" w:cs="宋体"/>
                <w:color w:val="auto"/>
                <w:spacing w:val="-3"/>
                <w:szCs w:val="21"/>
                <w:highlight w:val="none"/>
              </w:rPr>
              <w:t>响</w:t>
            </w:r>
            <w:r>
              <w:rPr>
                <w:rFonts w:hint="eastAsia" w:ascii="宋体" w:hAnsi="宋体" w:cs="宋体"/>
                <w:color w:val="auto"/>
                <w:spacing w:val="-2"/>
                <w:szCs w:val="21"/>
                <w:highlight w:val="none"/>
              </w:rPr>
              <w:t>应文件递交截止</w:t>
            </w:r>
            <w:r>
              <w:rPr>
                <w:rFonts w:hint="eastAsia" w:ascii="宋体" w:hAnsi="宋体" w:cs="宋体"/>
                <w:color w:val="auto"/>
                <w:spacing w:val="-12"/>
                <w:szCs w:val="21"/>
                <w:highlight w:val="none"/>
              </w:rPr>
              <w:t>时</w:t>
            </w:r>
            <w:r>
              <w:rPr>
                <w:rFonts w:hint="eastAsia" w:ascii="宋体" w:hAnsi="宋体" w:cs="宋体"/>
                <w:color w:val="auto"/>
                <w:spacing w:val="-11"/>
                <w:szCs w:val="21"/>
                <w:highlight w:val="none"/>
              </w:rPr>
              <w:t>间</w:t>
            </w:r>
          </w:p>
        </w:tc>
        <w:tc>
          <w:tcPr>
            <w:tcW w:w="3807" w:type="pct"/>
            <w:tcBorders>
              <w:left w:val="single" w:color="000000" w:sz="4" w:space="0"/>
            </w:tcBorders>
            <w:noWrap w:val="0"/>
            <w:vAlign w:val="center"/>
          </w:tcPr>
          <w:p w14:paraId="75A368CA">
            <w:pPr>
              <w:spacing w:before="1"/>
              <w:rPr>
                <w:rFonts w:hint="eastAsia" w:ascii="宋体" w:hAnsi="宋体" w:cs="宋体"/>
                <w:color w:val="auto"/>
                <w:szCs w:val="21"/>
                <w:highlight w:val="none"/>
              </w:rPr>
            </w:pP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04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lang w:eastAsia="zh-CN"/>
              </w:rPr>
              <w:t>日</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:00时（北京时间）</w:t>
            </w:r>
          </w:p>
        </w:tc>
      </w:tr>
      <w:tr w14:paraId="712C5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728FCB9B">
            <w:pPr>
              <w:spacing w:before="91"/>
              <w:jc w:val="center"/>
              <w:rPr>
                <w:rFonts w:hint="eastAsia" w:ascii="宋体" w:hAnsi="宋体" w:cs="宋体"/>
                <w:color w:val="auto"/>
                <w:spacing w:val="-17"/>
                <w:szCs w:val="21"/>
                <w:highlight w:val="none"/>
              </w:rPr>
            </w:pPr>
            <w:r>
              <w:rPr>
                <w:rFonts w:hint="eastAsia" w:ascii="宋体" w:hAnsi="宋体" w:cs="宋体"/>
                <w:color w:val="auto"/>
                <w:spacing w:val="-17"/>
                <w:szCs w:val="21"/>
                <w:highlight w:val="none"/>
              </w:rPr>
              <w:t>12</w:t>
            </w:r>
          </w:p>
        </w:tc>
        <w:tc>
          <w:tcPr>
            <w:tcW w:w="789" w:type="pct"/>
            <w:tcBorders>
              <w:left w:val="single" w:color="000000" w:sz="4" w:space="0"/>
              <w:right w:val="single" w:color="000000" w:sz="4" w:space="0"/>
            </w:tcBorders>
            <w:noWrap w:val="0"/>
            <w:vAlign w:val="center"/>
          </w:tcPr>
          <w:p w14:paraId="6A6CC39C">
            <w:pPr>
              <w:spacing w:before="91"/>
              <w:jc w:val="center"/>
              <w:rPr>
                <w:rFonts w:hint="eastAsia" w:ascii="宋体" w:hAnsi="宋体" w:cs="宋体"/>
                <w:color w:val="auto"/>
                <w:spacing w:val="-3"/>
                <w:szCs w:val="21"/>
                <w:highlight w:val="none"/>
              </w:rPr>
            </w:pPr>
            <w:r>
              <w:rPr>
                <w:rFonts w:hint="eastAsia" w:ascii="宋体" w:hAnsi="宋体" w:cs="宋体"/>
                <w:color w:val="auto"/>
                <w:spacing w:val="-1"/>
                <w:szCs w:val="21"/>
                <w:highlight w:val="none"/>
              </w:rPr>
              <w:t>磋商</w:t>
            </w:r>
            <w:r>
              <w:rPr>
                <w:rFonts w:hint="eastAsia" w:ascii="宋体" w:hAnsi="宋体" w:cs="宋体"/>
                <w:color w:val="auto"/>
                <w:szCs w:val="21"/>
                <w:highlight w:val="none"/>
              </w:rPr>
              <w:t>时间、地点</w:t>
            </w:r>
          </w:p>
        </w:tc>
        <w:tc>
          <w:tcPr>
            <w:tcW w:w="3807" w:type="pct"/>
            <w:tcBorders>
              <w:left w:val="single" w:color="000000" w:sz="4" w:space="0"/>
            </w:tcBorders>
            <w:noWrap w:val="0"/>
            <w:vAlign w:val="center"/>
          </w:tcPr>
          <w:p w14:paraId="5C5FC637">
            <w:pPr>
              <w:spacing w:before="166"/>
              <w:rPr>
                <w:rFonts w:hint="eastAsia" w:ascii="宋体" w:hAnsi="宋体" w:cs="宋体"/>
                <w:color w:val="auto"/>
                <w:spacing w:val="-2"/>
                <w:szCs w:val="21"/>
                <w:highlight w:val="none"/>
              </w:rPr>
            </w:pPr>
            <w:r>
              <w:rPr>
                <w:rFonts w:hint="eastAsia" w:ascii="宋体" w:hAnsi="宋体" w:cs="宋体"/>
                <w:color w:val="auto"/>
                <w:szCs w:val="21"/>
                <w:highlight w:val="none"/>
              </w:rPr>
              <w:t>□</w:t>
            </w:r>
            <w:r>
              <w:rPr>
                <w:rFonts w:hint="eastAsia" w:ascii="宋体" w:hAnsi="宋体" w:cs="宋体"/>
                <w:color w:val="auto"/>
                <w:spacing w:val="-4"/>
                <w:szCs w:val="21"/>
                <w:highlight w:val="none"/>
              </w:rPr>
              <w:t>采</w:t>
            </w:r>
            <w:r>
              <w:rPr>
                <w:rFonts w:hint="eastAsia" w:ascii="宋体" w:hAnsi="宋体" w:cs="宋体"/>
                <w:color w:val="auto"/>
                <w:spacing w:val="-3"/>
                <w:szCs w:val="21"/>
                <w:highlight w:val="none"/>
              </w:rPr>
              <w:t>用</w:t>
            </w:r>
            <w:r>
              <w:rPr>
                <w:rFonts w:hint="eastAsia" w:ascii="宋体" w:hAnsi="宋体" w:cs="宋体"/>
                <w:color w:val="auto"/>
                <w:spacing w:val="-2"/>
                <w:szCs w:val="21"/>
                <w:highlight w:val="none"/>
              </w:rPr>
              <w:t>见面开标：</w:t>
            </w:r>
          </w:p>
          <w:p w14:paraId="548754E8">
            <w:pPr>
              <w:spacing w:before="166"/>
              <w:rPr>
                <w:rFonts w:hint="eastAsia" w:ascii="宋体" w:hAnsi="宋体" w:cs="宋体"/>
                <w:color w:val="auto"/>
                <w:spacing w:val="-5"/>
                <w:szCs w:val="21"/>
                <w:highlight w:val="none"/>
              </w:rPr>
            </w:pPr>
            <w:r>
              <w:rPr>
                <w:rFonts w:hint="eastAsia" w:ascii="宋体" w:hAnsi="宋体" w:cs="宋体"/>
                <w:color w:val="auto"/>
                <w:spacing w:val="-10"/>
                <w:szCs w:val="21"/>
                <w:highlight w:val="none"/>
              </w:rPr>
              <w:t>磋商时间</w:t>
            </w:r>
            <w:r>
              <w:rPr>
                <w:rFonts w:hint="eastAsia" w:ascii="宋体" w:hAnsi="宋体" w:cs="宋体"/>
                <w:color w:val="auto"/>
                <w:spacing w:val="-8"/>
                <w:szCs w:val="21"/>
                <w:highlight w:val="none"/>
              </w:rPr>
              <w:t>：</w:t>
            </w:r>
            <w:r>
              <w:rPr>
                <w:rFonts w:hint="eastAsia" w:ascii="宋体" w:hAnsi="宋体" w:cs="宋体"/>
                <w:color w:val="auto"/>
                <w:spacing w:val="-5"/>
                <w:szCs w:val="21"/>
                <w:highlight w:val="none"/>
                <w:u w:val="single"/>
              </w:rPr>
              <w:t xml:space="preserve"> / </w:t>
            </w:r>
            <w:r>
              <w:rPr>
                <w:rFonts w:hint="eastAsia" w:ascii="宋体" w:hAnsi="宋体" w:cs="宋体"/>
                <w:color w:val="auto"/>
                <w:spacing w:val="-29"/>
                <w:szCs w:val="21"/>
                <w:highlight w:val="none"/>
                <w:u w:val="single"/>
              </w:rPr>
              <w:t xml:space="preserve"> </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(北京时间)</w:t>
            </w:r>
          </w:p>
          <w:p w14:paraId="628696A7">
            <w:pPr>
              <w:spacing w:before="166"/>
              <w:rPr>
                <w:rFonts w:hint="eastAsia" w:ascii="宋体" w:hAnsi="宋体" w:cs="宋体"/>
                <w:color w:val="auto"/>
                <w:spacing w:val="5"/>
                <w:szCs w:val="21"/>
                <w:highlight w:val="none"/>
                <w:u w:val="single"/>
              </w:rPr>
            </w:pPr>
            <w:r>
              <w:rPr>
                <w:rFonts w:hint="eastAsia" w:ascii="宋体" w:hAnsi="宋体" w:cs="宋体"/>
                <w:color w:val="auto"/>
                <w:spacing w:val="10"/>
                <w:szCs w:val="21"/>
                <w:highlight w:val="none"/>
              </w:rPr>
              <w:t>磋商</w:t>
            </w:r>
            <w:r>
              <w:rPr>
                <w:rFonts w:hint="eastAsia" w:ascii="宋体" w:hAnsi="宋体" w:cs="宋体"/>
                <w:color w:val="auto"/>
                <w:spacing w:val="9"/>
                <w:szCs w:val="21"/>
                <w:highlight w:val="none"/>
              </w:rPr>
              <w:t>地</w:t>
            </w:r>
            <w:r>
              <w:rPr>
                <w:rFonts w:hint="eastAsia" w:ascii="宋体" w:hAnsi="宋体" w:cs="宋体"/>
                <w:color w:val="auto"/>
                <w:spacing w:val="5"/>
                <w:szCs w:val="21"/>
                <w:highlight w:val="none"/>
              </w:rPr>
              <w:t>点：</w:t>
            </w:r>
            <w:r>
              <w:rPr>
                <w:rFonts w:hint="eastAsia" w:ascii="宋体" w:hAnsi="宋体" w:cs="宋体"/>
                <w:color w:val="auto"/>
                <w:spacing w:val="5"/>
                <w:szCs w:val="21"/>
                <w:highlight w:val="none"/>
                <w:u w:val="single"/>
              </w:rPr>
              <w:t xml:space="preserve">    /    </w:t>
            </w:r>
          </w:p>
          <w:p w14:paraId="6CFBC525">
            <w:pPr>
              <w:spacing w:before="93"/>
              <w:ind w:right="115"/>
              <w:rPr>
                <w:rFonts w:hint="eastAsia" w:ascii="宋体" w:hAnsi="宋体" w:cs="宋体"/>
                <w:color w:val="auto"/>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7"/>
                <w:szCs w:val="21"/>
                <w:highlight w:val="none"/>
              </w:rPr>
              <w:t>采用不见面开标：</w:t>
            </w:r>
          </w:p>
          <w:p w14:paraId="4B90846B">
            <w:pPr>
              <w:spacing w:before="1"/>
              <w:rPr>
                <w:rFonts w:hint="eastAsia" w:ascii="宋体" w:hAnsi="宋体" w:cs="宋体"/>
                <w:color w:val="auto"/>
                <w:szCs w:val="21"/>
                <w:highlight w:val="none"/>
              </w:rPr>
            </w:pPr>
            <w:r>
              <w:rPr>
                <w:rFonts w:hint="eastAsia" w:ascii="宋体" w:hAnsi="宋体" w:cs="宋体"/>
                <w:color w:val="auto"/>
                <w:szCs w:val="21"/>
                <w:highlight w:val="none"/>
              </w:rPr>
              <w:t>磋商时间：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04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lang w:eastAsia="zh-CN"/>
              </w:rPr>
              <w:t>日</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:00时（北京时间）</w:t>
            </w:r>
          </w:p>
          <w:p w14:paraId="61C781CF">
            <w:pPr>
              <w:spacing w:before="1"/>
              <w:rPr>
                <w:rFonts w:hint="eastAsia" w:ascii="宋体" w:hAnsi="宋体" w:cs="宋体"/>
                <w:color w:val="auto"/>
                <w:spacing w:val="-1"/>
                <w:szCs w:val="21"/>
                <w:highlight w:val="none"/>
                <w:u w:val="single"/>
              </w:rPr>
            </w:pPr>
            <w:r>
              <w:rPr>
                <w:rFonts w:hint="eastAsia" w:ascii="宋体" w:hAnsi="宋体" w:cs="宋体"/>
                <w:color w:val="auto"/>
                <w:spacing w:val="-1"/>
                <w:szCs w:val="21"/>
                <w:highlight w:val="none"/>
              </w:rPr>
              <w:t>磋商地点：</w:t>
            </w:r>
            <w:r>
              <w:rPr>
                <w:rFonts w:hint="eastAsia" w:ascii="宋体" w:hAnsi="宋体" w:cs="宋体"/>
                <w:color w:val="auto"/>
                <w:spacing w:val="-1"/>
                <w:szCs w:val="21"/>
                <w:highlight w:val="none"/>
                <w:u w:val="single"/>
              </w:rPr>
              <w:t>通过政府采购网（http://www.ccgp-xinjiang.gov.cn）的”政采云登录入口”登录后，进入“政采云远程开标大厅”</w:t>
            </w:r>
          </w:p>
          <w:p w14:paraId="1DE15793">
            <w:pPr>
              <w:spacing w:before="1"/>
              <w:rPr>
                <w:rFonts w:hint="eastAsia" w:ascii="宋体" w:hAnsi="宋体" w:cs="宋体"/>
                <w:color w:val="auto"/>
                <w:szCs w:val="21"/>
                <w:highlight w:val="none"/>
                <w:u w:val="single"/>
              </w:rPr>
            </w:pPr>
            <w:r>
              <w:rPr>
                <w:rFonts w:hint="eastAsia" w:ascii="宋体" w:hAnsi="宋体" w:cs="宋体"/>
                <w:color w:val="auto"/>
                <w:spacing w:val="-2"/>
                <w:szCs w:val="21"/>
                <w:highlight w:val="none"/>
              </w:rPr>
              <w:t>不见面开标默</w:t>
            </w:r>
            <w:r>
              <w:rPr>
                <w:rFonts w:hint="eastAsia" w:ascii="宋体" w:hAnsi="宋体" w:cs="宋体"/>
                <w:color w:val="auto"/>
                <w:spacing w:val="-1"/>
                <w:szCs w:val="21"/>
                <w:highlight w:val="none"/>
              </w:rPr>
              <w:t>认时长：</w:t>
            </w:r>
            <w:r>
              <w:rPr>
                <w:rFonts w:hint="eastAsia" w:ascii="宋体" w:hAnsi="宋体" w:cs="宋体"/>
                <w:color w:val="auto"/>
                <w:szCs w:val="21"/>
                <w:highlight w:val="none"/>
                <w:u w:val="single"/>
              </w:rPr>
              <w:t xml:space="preserve"> 30分钟           </w:t>
            </w:r>
          </w:p>
          <w:p w14:paraId="5044CC99">
            <w:pPr>
              <w:spacing w:before="1"/>
              <w:rPr>
                <w:rFonts w:hint="eastAsia" w:ascii="宋体" w:hAnsi="宋体" w:cs="宋体"/>
                <w:color w:val="auto"/>
                <w:szCs w:val="21"/>
                <w:highlight w:val="none"/>
                <w:u w:val="single"/>
              </w:rPr>
            </w:pPr>
            <w:r>
              <w:rPr>
                <w:rFonts w:hint="eastAsia" w:ascii="宋体" w:hAnsi="宋体" w:cs="宋体"/>
                <w:color w:val="auto"/>
                <w:spacing w:val="-2"/>
                <w:szCs w:val="21"/>
                <w:highlight w:val="none"/>
              </w:rPr>
              <w:t>关于能否延长解密时间的约定：</w:t>
            </w:r>
            <w:r>
              <w:rPr>
                <w:rFonts w:hint="eastAsia" w:ascii="宋体" w:hAnsi="宋体" w:cs="宋体"/>
                <w:color w:val="auto"/>
                <w:spacing w:val="-2"/>
                <w:szCs w:val="21"/>
                <w:highlight w:val="none"/>
                <w:u w:val="single"/>
              </w:rPr>
              <w:t>开</w:t>
            </w:r>
            <w:r>
              <w:rPr>
                <w:rFonts w:hint="eastAsia" w:ascii="宋体" w:hAnsi="宋体" w:cs="宋体"/>
                <w:color w:val="auto"/>
                <w:spacing w:val="-1"/>
                <w:szCs w:val="21"/>
                <w:highlight w:val="none"/>
                <w:u w:val="single"/>
              </w:rPr>
              <w:t>标现场若</w:t>
            </w:r>
            <w:r>
              <w:rPr>
                <w:rFonts w:hint="eastAsia" w:ascii="宋体" w:hAnsi="宋体" w:cs="宋体"/>
                <w:color w:val="auto"/>
                <w:spacing w:val="-2"/>
                <w:szCs w:val="21"/>
                <w:highlight w:val="none"/>
                <w:u w:val="single"/>
              </w:rPr>
              <w:t>发现默认解密时长不足，由采购人</w:t>
            </w:r>
            <w:r>
              <w:rPr>
                <w:rFonts w:hint="eastAsia" w:ascii="宋体" w:hAnsi="宋体" w:cs="宋体"/>
                <w:color w:val="auto"/>
                <w:spacing w:val="-1"/>
                <w:szCs w:val="21"/>
                <w:highlight w:val="none"/>
                <w:u w:val="single"/>
              </w:rPr>
              <w:t>决定是否</w:t>
            </w:r>
            <w:r>
              <w:rPr>
                <w:rFonts w:hint="eastAsia" w:ascii="宋体" w:hAnsi="宋体" w:cs="宋体"/>
                <w:color w:val="auto"/>
                <w:spacing w:val="6"/>
                <w:szCs w:val="21"/>
                <w:highlight w:val="none"/>
                <w:u w:val="single"/>
              </w:rPr>
              <w:t>延</w:t>
            </w:r>
            <w:r>
              <w:rPr>
                <w:rFonts w:hint="eastAsia" w:ascii="宋体" w:hAnsi="宋体" w:cs="宋体"/>
                <w:color w:val="auto"/>
                <w:spacing w:val="5"/>
                <w:szCs w:val="21"/>
                <w:highlight w:val="none"/>
                <w:u w:val="single"/>
              </w:rPr>
              <w:t>长</w:t>
            </w:r>
            <w:r>
              <w:rPr>
                <w:rFonts w:hint="eastAsia" w:ascii="宋体" w:hAnsi="宋体" w:cs="宋体"/>
                <w:color w:val="auto"/>
                <w:spacing w:val="3"/>
                <w:szCs w:val="21"/>
                <w:highlight w:val="none"/>
                <w:u w:val="single"/>
              </w:rPr>
              <w:t>解密时长。</w:t>
            </w:r>
          </w:p>
        </w:tc>
      </w:tr>
      <w:tr w14:paraId="7CEB7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3FA46E66">
            <w:pPr>
              <w:spacing w:before="91"/>
              <w:jc w:val="center"/>
              <w:rPr>
                <w:rFonts w:hint="eastAsia" w:ascii="宋体" w:hAnsi="宋体" w:cs="宋体"/>
                <w:color w:val="auto"/>
                <w:spacing w:val="-17"/>
                <w:szCs w:val="21"/>
                <w:highlight w:val="none"/>
              </w:rPr>
            </w:pPr>
            <w:r>
              <w:rPr>
                <w:rFonts w:hint="eastAsia" w:ascii="宋体" w:hAnsi="宋体" w:cs="宋体"/>
                <w:color w:val="auto"/>
                <w:spacing w:val="-17"/>
                <w:szCs w:val="21"/>
                <w:highlight w:val="none"/>
              </w:rPr>
              <w:t>13</w:t>
            </w:r>
          </w:p>
        </w:tc>
        <w:tc>
          <w:tcPr>
            <w:tcW w:w="789" w:type="pct"/>
            <w:tcBorders>
              <w:left w:val="single" w:color="000000" w:sz="4" w:space="0"/>
              <w:right w:val="single" w:color="000000" w:sz="4" w:space="0"/>
            </w:tcBorders>
            <w:noWrap w:val="0"/>
            <w:vAlign w:val="center"/>
          </w:tcPr>
          <w:p w14:paraId="35971810">
            <w:pPr>
              <w:spacing w:before="91"/>
              <w:jc w:val="center"/>
              <w:rPr>
                <w:rFonts w:hint="eastAsia" w:ascii="宋体" w:hAnsi="宋体" w:cs="宋体"/>
                <w:color w:val="auto"/>
                <w:spacing w:val="-1"/>
                <w:szCs w:val="21"/>
                <w:highlight w:val="none"/>
              </w:rPr>
            </w:pPr>
            <w:r>
              <w:rPr>
                <w:rFonts w:hint="eastAsia" w:ascii="宋体" w:hAnsi="宋体" w:cs="宋体"/>
                <w:color w:val="auto"/>
                <w:spacing w:val="35"/>
                <w:szCs w:val="21"/>
                <w:highlight w:val="none"/>
              </w:rPr>
              <w:t>磋</w:t>
            </w:r>
            <w:r>
              <w:rPr>
                <w:rFonts w:hint="eastAsia" w:ascii="宋体" w:hAnsi="宋体" w:cs="宋体"/>
                <w:color w:val="auto"/>
                <w:spacing w:val="32"/>
                <w:szCs w:val="21"/>
                <w:highlight w:val="none"/>
              </w:rPr>
              <w:t>商小组的组建及</w:t>
            </w:r>
            <w:r>
              <w:rPr>
                <w:rFonts w:hint="eastAsia" w:ascii="宋体" w:hAnsi="宋体" w:cs="宋体"/>
                <w:color w:val="auto"/>
                <w:spacing w:val="34"/>
                <w:szCs w:val="21"/>
                <w:highlight w:val="none"/>
              </w:rPr>
              <w:t>评</w:t>
            </w:r>
            <w:r>
              <w:rPr>
                <w:rFonts w:hint="eastAsia" w:ascii="宋体" w:hAnsi="宋体" w:cs="宋体"/>
                <w:color w:val="auto"/>
                <w:spacing w:val="31"/>
                <w:szCs w:val="21"/>
                <w:highlight w:val="none"/>
              </w:rPr>
              <w:t>审专家的确定方</w:t>
            </w:r>
            <w:r>
              <w:rPr>
                <w:rFonts w:hint="eastAsia" w:ascii="宋体" w:hAnsi="宋体" w:cs="宋体"/>
                <w:color w:val="auto"/>
                <w:szCs w:val="21"/>
                <w:highlight w:val="none"/>
              </w:rPr>
              <w:t xml:space="preserve"> 式</w:t>
            </w:r>
          </w:p>
        </w:tc>
        <w:tc>
          <w:tcPr>
            <w:tcW w:w="3807" w:type="pct"/>
            <w:tcBorders>
              <w:left w:val="single" w:color="000000" w:sz="4" w:space="0"/>
            </w:tcBorders>
            <w:noWrap w:val="0"/>
            <w:vAlign w:val="center"/>
          </w:tcPr>
          <w:p w14:paraId="647AAE12">
            <w:pPr>
              <w:spacing w:before="210"/>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招标采购单位依法组建磋商小组共 3 人组成，其中采购人代表 </w:t>
            </w:r>
            <w:r>
              <w:rPr>
                <w:rFonts w:hint="eastAsia" w:ascii="宋体" w:hAnsi="宋体" w:cs="宋体"/>
                <w:color w:val="auto"/>
                <w:spacing w:val="-4"/>
                <w:szCs w:val="21"/>
                <w:highlight w:val="none"/>
                <w:lang w:val="en-US" w:eastAsia="zh-CN"/>
              </w:rPr>
              <w:t>0</w:t>
            </w:r>
            <w:r>
              <w:rPr>
                <w:rFonts w:hint="eastAsia" w:ascii="宋体" w:hAnsi="宋体" w:cs="宋体"/>
                <w:color w:val="auto"/>
                <w:spacing w:val="-4"/>
                <w:szCs w:val="21"/>
                <w:highlight w:val="none"/>
              </w:rPr>
              <w:t xml:space="preserve"> 人和专家评委</w:t>
            </w:r>
            <w:r>
              <w:rPr>
                <w:rFonts w:hint="eastAsia" w:ascii="宋体" w:hAnsi="宋体" w:cs="宋体"/>
                <w:color w:val="auto"/>
                <w:spacing w:val="-4"/>
                <w:szCs w:val="21"/>
                <w:highlight w:val="none"/>
                <w:lang w:val="en-US" w:eastAsia="zh-CN"/>
              </w:rPr>
              <w:t>3</w:t>
            </w:r>
            <w:r>
              <w:rPr>
                <w:rFonts w:hint="eastAsia" w:ascii="宋体" w:hAnsi="宋体" w:cs="宋体"/>
                <w:color w:val="auto"/>
                <w:spacing w:val="-4"/>
                <w:szCs w:val="21"/>
                <w:highlight w:val="none"/>
              </w:rPr>
              <w:t>人。</w:t>
            </w:r>
          </w:p>
          <w:p w14:paraId="234E43BC">
            <w:pPr>
              <w:spacing w:before="210"/>
              <w:rPr>
                <w:rFonts w:hint="eastAsia" w:ascii="宋体" w:hAnsi="宋体" w:cs="宋体"/>
                <w:color w:val="auto"/>
                <w:spacing w:val="-4"/>
                <w:szCs w:val="21"/>
                <w:highlight w:val="none"/>
              </w:rPr>
            </w:pPr>
            <w:r>
              <w:rPr>
                <w:rFonts w:hint="eastAsia" w:ascii="宋体" w:hAnsi="宋体" w:cs="宋体"/>
                <w:color w:val="auto"/>
                <w:spacing w:val="-4"/>
                <w:szCs w:val="21"/>
                <w:highlight w:val="none"/>
              </w:rPr>
              <w:t>小组确定方式：政府采购专家库中随机抽取</w:t>
            </w:r>
          </w:p>
          <w:p w14:paraId="43302F5F">
            <w:pPr>
              <w:spacing w:before="210"/>
              <w:rPr>
                <w:rFonts w:hint="eastAsia" w:ascii="宋体" w:hAnsi="宋体" w:cs="宋体"/>
                <w:color w:val="auto"/>
                <w:spacing w:val="-4"/>
                <w:szCs w:val="21"/>
                <w:highlight w:val="none"/>
              </w:rPr>
            </w:pPr>
            <w:r>
              <w:rPr>
                <w:rFonts w:hint="eastAsia" w:ascii="宋体" w:hAnsi="宋体" w:cs="宋体"/>
                <w:color w:val="auto"/>
                <w:spacing w:val="-4"/>
                <w:szCs w:val="21"/>
                <w:highlight w:val="none"/>
              </w:rPr>
              <w:t>☑计算机随机抽取语音通知方式</w:t>
            </w:r>
          </w:p>
          <w:p w14:paraId="181B972A">
            <w:pPr>
              <w:spacing w:before="210"/>
              <w:rPr>
                <w:rFonts w:hint="eastAsia" w:ascii="宋体" w:hAnsi="宋体" w:cs="宋体"/>
                <w:color w:val="auto"/>
                <w:spacing w:val="-4"/>
                <w:szCs w:val="21"/>
                <w:highlight w:val="none"/>
              </w:rPr>
            </w:pPr>
            <w:r>
              <w:rPr>
                <w:rFonts w:hint="eastAsia" w:ascii="宋体" w:hAnsi="宋体" w:cs="宋体"/>
                <w:color w:val="auto"/>
                <w:spacing w:val="-4"/>
                <w:szCs w:val="21"/>
                <w:highlight w:val="none"/>
              </w:rPr>
              <w:t>□其他方式：</w:t>
            </w:r>
          </w:p>
        </w:tc>
      </w:tr>
      <w:tr w14:paraId="3E2F3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0A4BA690">
            <w:pPr>
              <w:spacing w:before="91"/>
              <w:jc w:val="center"/>
              <w:rPr>
                <w:rFonts w:hint="eastAsia" w:ascii="宋体" w:hAnsi="宋体" w:cs="宋体"/>
                <w:color w:val="auto"/>
                <w:spacing w:val="-17"/>
                <w:szCs w:val="21"/>
                <w:highlight w:val="none"/>
              </w:rPr>
            </w:pPr>
            <w:r>
              <w:rPr>
                <w:rFonts w:hint="eastAsia" w:ascii="宋体" w:hAnsi="宋体" w:cs="宋体"/>
                <w:color w:val="auto"/>
                <w:spacing w:val="-17"/>
                <w:szCs w:val="21"/>
                <w:highlight w:val="none"/>
              </w:rPr>
              <w:t>1</w:t>
            </w:r>
            <w:r>
              <w:rPr>
                <w:rFonts w:hint="eastAsia" w:ascii="宋体" w:hAnsi="宋体" w:cs="宋体"/>
                <w:color w:val="auto"/>
                <w:spacing w:val="-15"/>
                <w:szCs w:val="21"/>
                <w:highlight w:val="none"/>
              </w:rPr>
              <w:t>4</w:t>
            </w:r>
          </w:p>
        </w:tc>
        <w:tc>
          <w:tcPr>
            <w:tcW w:w="789" w:type="pct"/>
            <w:tcBorders>
              <w:left w:val="single" w:color="000000" w:sz="4" w:space="0"/>
              <w:right w:val="single" w:color="000000" w:sz="4" w:space="0"/>
            </w:tcBorders>
            <w:noWrap w:val="0"/>
            <w:vAlign w:val="center"/>
          </w:tcPr>
          <w:p w14:paraId="012B7A8B">
            <w:pPr>
              <w:spacing w:before="91"/>
              <w:rPr>
                <w:rFonts w:hint="eastAsia" w:ascii="宋体" w:hAnsi="宋体" w:cs="宋体"/>
                <w:color w:val="auto"/>
                <w:spacing w:val="35"/>
                <w:szCs w:val="21"/>
                <w:highlight w:val="none"/>
              </w:rPr>
            </w:pPr>
            <w:r>
              <w:rPr>
                <w:rFonts w:hint="eastAsia" w:ascii="宋体" w:hAnsi="宋体" w:cs="宋体"/>
                <w:color w:val="auto"/>
                <w:spacing w:val="-2"/>
                <w:szCs w:val="21"/>
                <w:highlight w:val="none"/>
              </w:rPr>
              <w:t>磋</w:t>
            </w:r>
            <w:r>
              <w:rPr>
                <w:rFonts w:hint="eastAsia" w:ascii="宋体" w:hAnsi="宋体" w:cs="宋体"/>
                <w:color w:val="auto"/>
                <w:spacing w:val="-1"/>
                <w:szCs w:val="21"/>
                <w:highlight w:val="none"/>
              </w:rPr>
              <w:t>商保证金</w:t>
            </w:r>
          </w:p>
        </w:tc>
        <w:tc>
          <w:tcPr>
            <w:tcW w:w="3807" w:type="pct"/>
            <w:tcBorders>
              <w:left w:val="single" w:color="000000" w:sz="4" w:space="0"/>
            </w:tcBorders>
            <w:noWrap w:val="0"/>
            <w:vAlign w:val="center"/>
          </w:tcPr>
          <w:p w14:paraId="6537EDBA">
            <w:pPr>
              <w:spacing w:before="1"/>
              <w:rPr>
                <w:rFonts w:hint="eastAsia" w:ascii="宋体" w:hAnsi="宋体" w:cs="宋体"/>
                <w:color w:val="auto"/>
                <w:szCs w:val="21"/>
                <w:highlight w:val="none"/>
              </w:rPr>
            </w:pPr>
            <w:r>
              <w:rPr>
                <w:rFonts w:hint="eastAsia" w:ascii="宋体" w:hAnsi="宋体" w:cs="宋体"/>
                <w:color w:val="auto"/>
                <w:szCs w:val="21"/>
                <w:highlight w:val="none"/>
              </w:rPr>
              <w:t>磋商保证金：</w:t>
            </w:r>
            <w:r>
              <w:rPr>
                <w:rFonts w:hint="eastAsia" w:ascii="宋体" w:hAnsi="宋体" w:cs="宋体"/>
                <w:b/>
                <w:color w:val="auto"/>
                <w:kern w:val="0"/>
                <w:szCs w:val="21"/>
                <w:highlight w:val="none"/>
                <w:lang w:val="en-US" w:eastAsia="zh-CN"/>
              </w:rPr>
              <w:t>150</w:t>
            </w:r>
            <w:r>
              <w:rPr>
                <w:rFonts w:hint="eastAsia" w:ascii="宋体" w:hAnsi="宋体" w:cs="宋体"/>
                <w:b/>
                <w:color w:val="auto"/>
                <w:kern w:val="0"/>
                <w:szCs w:val="21"/>
                <w:highlight w:val="none"/>
              </w:rPr>
              <w:t>00.00</w:t>
            </w:r>
            <w:r>
              <w:rPr>
                <w:rFonts w:hint="eastAsia" w:ascii="宋体" w:hAnsi="宋体" w:cs="宋体"/>
                <w:b/>
                <w:color w:val="auto"/>
                <w:szCs w:val="21"/>
                <w:highlight w:val="none"/>
              </w:rPr>
              <w:t>元（</w:t>
            </w:r>
            <w:r>
              <w:rPr>
                <w:rFonts w:hint="eastAsia" w:ascii="宋体" w:hAnsi="宋体" w:cs="宋体"/>
                <w:b/>
                <w:color w:val="auto"/>
                <w:szCs w:val="21"/>
                <w:highlight w:val="none"/>
                <w:lang w:val="en-US" w:eastAsia="zh-CN"/>
              </w:rPr>
              <w:t>壹万伍仟</w:t>
            </w:r>
            <w:r>
              <w:rPr>
                <w:rFonts w:hint="eastAsia" w:ascii="宋体" w:hAnsi="宋体" w:cs="宋体"/>
                <w:b/>
                <w:color w:val="auto"/>
                <w:szCs w:val="21"/>
                <w:highlight w:val="none"/>
              </w:rPr>
              <w:t>元整）</w:t>
            </w:r>
          </w:p>
          <w:p w14:paraId="029A02FF">
            <w:pPr>
              <w:spacing w:before="1"/>
              <w:rPr>
                <w:rFonts w:hint="eastAsia" w:ascii="宋体" w:hAnsi="宋体" w:cs="宋体"/>
                <w:color w:val="auto"/>
                <w:szCs w:val="21"/>
                <w:highlight w:val="none"/>
              </w:rPr>
            </w:pPr>
            <w:r>
              <w:rPr>
                <w:rFonts w:hint="eastAsia" w:ascii="宋体" w:hAnsi="宋体" w:cs="宋体"/>
                <w:color w:val="auto"/>
                <w:szCs w:val="21"/>
                <w:highlight w:val="none"/>
              </w:rPr>
              <w:t>投标保证金的形式：磋商保证金应采用人民币，以非现金形式的电汇、网银、银行保函等形式由供应商的账户汇出(个体工商户除外)提交。</w:t>
            </w:r>
          </w:p>
          <w:p w14:paraId="26912A55">
            <w:pPr>
              <w:spacing w:before="1"/>
              <w:rPr>
                <w:rFonts w:hint="eastAsia" w:ascii="宋体" w:hAnsi="宋体" w:cs="宋体"/>
                <w:color w:val="auto"/>
                <w:szCs w:val="21"/>
                <w:highlight w:val="none"/>
              </w:rPr>
            </w:pPr>
            <w:r>
              <w:rPr>
                <w:rFonts w:hint="eastAsia" w:ascii="宋体" w:hAnsi="宋体" w:cs="宋体"/>
                <w:color w:val="auto"/>
                <w:szCs w:val="21"/>
                <w:highlight w:val="none"/>
              </w:rPr>
              <w:t>账户名称：新疆昌盛方略项目管理有限公司</w:t>
            </w:r>
          </w:p>
          <w:p w14:paraId="4AF97441">
            <w:pPr>
              <w:spacing w:before="1"/>
              <w:rPr>
                <w:rFonts w:hint="eastAsia" w:ascii="宋体" w:hAnsi="宋体" w:cs="宋体"/>
                <w:color w:val="auto"/>
                <w:szCs w:val="21"/>
                <w:highlight w:val="none"/>
              </w:rPr>
            </w:pPr>
            <w:r>
              <w:rPr>
                <w:rFonts w:hint="eastAsia" w:ascii="宋体" w:hAnsi="宋体" w:cs="宋体"/>
                <w:color w:val="auto"/>
                <w:szCs w:val="21"/>
                <w:highlight w:val="none"/>
              </w:rPr>
              <w:t>开户行：728728038013000134671</w:t>
            </w:r>
          </w:p>
          <w:p w14:paraId="3F8B154B">
            <w:pPr>
              <w:spacing w:before="1"/>
              <w:rPr>
                <w:rFonts w:hint="eastAsia" w:ascii="宋体" w:hAnsi="宋体" w:cs="宋体"/>
                <w:color w:val="auto"/>
                <w:szCs w:val="21"/>
                <w:highlight w:val="none"/>
              </w:rPr>
            </w:pPr>
            <w:r>
              <w:rPr>
                <w:rFonts w:hint="eastAsia" w:ascii="宋体" w:hAnsi="宋体" w:cs="宋体"/>
                <w:color w:val="auto"/>
                <w:szCs w:val="21"/>
                <w:highlight w:val="none"/>
              </w:rPr>
              <w:t>开户行行号：301885000031</w:t>
            </w:r>
          </w:p>
          <w:p w14:paraId="11C02C30">
            <w:pPr>
              <w:spacing w:before="1"/>
              <w:rPr>
                <w:rFonts w:hint="eastAsia" w:ascii="宋体" w:hAnsi="宋体" w:cs="宋体"/>
                <w:color w:val="auto"/>
                <w:szCs w:val="21"/>
                <w:highlight w:val="none"/>
              </w:rPr>
            </w:pPr>
            <w:r>
              <w:rPr>
                <w:rFonts w:hint="eastAsia" w:ascii="宋体" w:hAnsi="宋体" w:cs="宋体"/>
                <w:color w:val="auto"/>
                <w:szCs w:val="21"/>
                <w:highlight w:val="none"/>
              </w:rPr>
              <w:t>账号：交通银行昌吉北京南路支行</w:t>
            </w:r>
          </w:p>
          <w:p w14:paraId="48D6A7FB">
            <w:pPr>
              <w:spacing w:before="1"/>
              <w:rPr>
                <w:rFonts w:hint="eastAsia" w:ascii="宋体" w:hAnsi="宋体" w:cs="宋体"/>
                <w:color w:val="auto"/>
                <w:szCs w:val="21"/>
                <w:highlight w:val="none"/>
              </w:rPr>
            </w:pPr>
            <w:r>
              <w:rPr>
                <w:rFonts w:hint="eastAsia" w:ascii="宋体" w:hAnsi="宋体" w:cs="宋体"/>
                <w:color w:val="auto"/>
                <w:szCs w:val="21"/>
                <w:highlight w:val="none"/>
              </w:rPr>
              <w:t>地址：新疆昌吉回族自治州昌吉市南公园西路融投小镇1号楼A座14层</w:t>
            </w:r>
          </w:p>
          <w:p w14:paraId="4937D975">
            <w:pPr>
              <w:spacing w:before="1"/>
              <w:rPr>
                <w:rFonts w:hint="eastAsia" w:ascii="宋体" w:hAnsi="宋体" w:cs="宋体"/>
                <w:color w:val="auto"/>
                <w:szCs w:val="21"/>
                <w:highlight w:val="none"/>
              </w:rPr>
            </w:pPr>
            <w:r>
              <w:rPr>
                <w:rFonts w:hint="eastAsia" w:ascii="宋体" w:hAnsi="宋体" w:cs="宋体"/>
                <w:color w:val="auto"/>
                <w:szCs w:val="21"/>
                <w:highlight w:val="none"/>
              </w:rPr>
              <w:t>其他信息：</w:t>
            </w:r>
          </w:p>
          <w:p w14:paraId="2A476638">
            <w:pPr>
              <w:spacing w:before="1"/>
              <w:rPr>
                <w:rFonts w:hint="eastAsia" w:ascii="宋体" w:hAnsi="宋体" w:cs="宋体"/>
                <w:color w:val="auto"/>
                <w:szCs w:val="21"/>
                <w:highlight w:val="none"/>
              </w:rPr>
            </w:pPr>
            <w:r>
              <w:rPr>
                <w:rFonts w:hint="eastAsia" w:ascii="宋体" w:hAnsi="宋体" w:cs="宋体"/>
                <w:color w:val="auto"/>
                <w:szCs w:val="21"/>
                <w:highlight w:val="none"/>
              </w:rPr>
              <w:t>1、不得以现金和其他形式缴纳，不得以分公司、办事处或其他机构名义缴纳，投标单位在缴纳投标保证金时，需在进账凭证上明确资金用途和投标项目名称，并注明联系人及电话，以便查对核实。</w:t>
            </w:r>
          </w:p>
          <w:p w14:paraId="0DD249F4">
            <w:pPr>
              <w:spacing w:before="1"/>
              <w:rPr>
                <w:rFonts w:hint="eastAsia" w:ascii="宋体" w:hAnsi="宋体" w:cs="宋体"/>
                <w:color w:val="auto"/>
                <w:szCs w:val="21"/>
                <w:highlight w:val="none"/>
              </w:rPr>
            </w:pPr>
            <w:r>
              <w:rPr>
                <w:rFonts w:hint="eastAsia" w:ascii="宋体" w:hAnsi="宋体" w:cs="宋体"/>
                <w:color w:val="auto"/>
                <w:szCs w:val="21"/>
                <w:highlight w:val="none"/>
              </w:rPr>
              <w:t>2、若采用电汇或转账方式缴纳时，注明投标保证金项目名称（可简写）。投标保证金转入以上账户。本项目不需要换取收据。</w:t>
            </w:r>
          </w:p>
          <w:p w14:paraId="65188716">
            <w:pPr>
              <w:spacing w:before="1"/>
              <w:rPr>
                <w:rFonts w:hint="eastAsia" w:ascii="宋体" w:hAnsi="宋体" w:cs="宋体"/>
                <w:color w:val="auto"/>
                <w:szCs w:val="21"/>
                <w:highlight w:val="none"/>
              </w:rPr>
            </w:pPr>
            <w:r>
              <w:rPr>
                <w:rFonts w:hint="eastAsia" w:ascii="宋体" w:hAnsi="宋体" w:cs="宋体"/>
                <w:color w:val="auto"/>
                <w:szCs w:val="21"/>
                <w:highlight w:val="none"/>
              </w:rPr>
              <w:t>3、若采用银行保函方式缴纳时，金融机构、担保机构出具的保函，投标人在开具保函时，保函需注明项目名称及单位名称，保函的有效期不得少于投标有效期，担保金额不得少于投标保证金金额。银行保函、保险保函形式缴纳的投标保证金按协议执行，无需办理退款手续。</w:t>
            </w:r>
          </w:p>
          <w:p w14:paraId="6B40E6DF">
            <w:pPr>
              <w:spacing w:before="1"/>
              <w:rPr>
                <w:rFonts w:hint="eastAsia" w:ascii="宋体" w:hAnsi="宋体" w:cs="宋体"/>
                <w:color w:val="auto"/>
                <w:szCs w:val="21"/>
                <w:highlight w:val="none"/>
              </w:rPr>
            </w:pPr>
            <w:r>
              <w:rPr>
                <w:rFonts w:hint="eastAsia" w:ascii="宋体" w:hAnsi="宋体" w:cs="宋体"/>
                <w:color w:val="auto"/>
                <w:szCs w:val="21"/>
                <w:highlight w:val="none"/>
              </w:rPr>
              <w:t>4、根据中华人民共和国财政部令第87号《政府采购货物和服务招标投标管理办法》第38条：投标保证金应当自中标通知书发出之日起5个工作日内退还未中标人的投标保证金，采购人自采购合同签订之日起5个工作日内退还中标人的投标保证金。在退还保证金时需携带以下资料：①请贵公司开具对开收据（原件），内容为：收到新疆昌盛方略项目管理有限公司XXXXXXXX</w:t>
            </w:r>
            <w:bookmarkStart w:id="447" w:name="_GoBack"/>
            <w:bookmarkEnd w:id="447"/>
            <w:r>
              <w:rPr>
                <w:rFonts w:hint="eastAsia" w:ascii="宋体" w:hAnsi="宋体" w:cs="宋体"/>
                <w:color w:val="auto"/>
                <w:szCs w:val="21"/>
                <w:highlight w:val="none"/>
              </w:rPr>
              <w:t>项目保证金，金额写清楚，并加盖财务章；②贵公司营业执照（复印件盖公章）；③贵公司开户许可证（复印件盖公章）；④日期请落款在公示期结束后。</w:t>
            </w:r>
          </w:p>
          <w:p w14:paraId="26D23DE2">
            <w:pPr>
              <w:spacing w:before="1"/>
              <w:rPr>
                <w:rFonts w:hint="eastAsia" w:ascii="宋体" w:hAnsi="宋体" w:cs="宋体"/>
                <w:color w:val="auto"/>
                <w:szCs w:val="21"/>
                <w:highlight w:val="none"/>
              </w:rPr>
            </w:pPr>
            <w:r>
              <w:rPr>
                <w:rFonts w:hint="eastAsia" w:ascii="宋体" w:hAnsi="宋体" w:cs="宋体"/>
                <w:color w:val="auto"/>
                <w:szCs w:val="21"/>
                <w:highlight w:val="none"/>
              </w:rPr>
              <w:t>注：投标保证金缴纳截止时间：投标截止时间前，以银行到账时间为准。未按上述规定缴纳投标保证金，做废标处理。</w:t>
            </w:r>
          </w:p>
        </w:tc>
      </w:tr>
      <w:tr w14:paraId="71AF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308C3402">
            <w:pPr>
              <w:jc w:val="center"/>
              <w:rPr>
                <w:rFonts w:hint="eastAsia" w:ascii="宋体" w:hAnsi="宋体" w:cs="宋体"/>
                <w:color w:val="auto"/>
                <w:szCs w:val="21"/>
                <w:highlight w:val="none"/>
              </w:rPr>
            </w:pPr>
            <w:r>
              <w:rPr>
                <w:rFonts w:hint="eastAsia" w:ascii="宋体" w:hAnsi="宋体" w:cs="宋体"/>
                <w:color w:val="auto"/>
                <w:spacing w:val="-17"/>
                <w:szCs w:val="21"/>
                <w:highlight w:val="none"/>
              </w:rPr>
              <w:t>1</w:t>
            </w:r>
            <w:r>
              <w:rPr>
                <w:rFonts w:hint="eastAsia" w:ascii="宋体" w:hAnsi="宋体" w:cs="宋体"/>
                <w:color w:val="auto"/>
                <w:spacing w:val="-15"/>
                <w:szCs w:val="21"/>
                <w:highlight w:val="none"/>
              </w:rPr>
              <w:t>5</w:t>
            </w:r>
          </w:p>
        </w:tc>
        <w:tc>
          <w:tcPr>
            <w:tcW w:w="789" w:type="pct"/>
            <w:tcBorders>
              <w:left w:val="single" w:color="000000" w:sz="4" w:space="0"/>
              <w:right w:val="single" w:color="000000" w:sz="4" w:space="0"/>
            </w:tcBorders>
            <w:noWrap w:val="0"/>
            <w:vAlign w:val="center"/>
          </w:tcPr>
          <w:p w14:paraId="20732742">
            <w:pPr>
              <w:jc w:val="center"/>
              <w:rPr>
                <w:rFonts w:hint="eastAsia" w:ascii="宋体" w:hAnsi="宋体" w:cs="宋体"/>
                <w:color w:val="auto"/>
                <w:szCs w:val="21"/>
                <w:highlight w:val="none"/>
              </w:rPr>
            </w:pPr>
            <w:r>
              <w:rPr>
                <w:rFonts w:hint="eastAsia" w:ascii="宋体" w:hAnsi="宋体" w:cs="宋体"/>
                <w:color w:val="auto"/>
                <w:spacing w:val="-2"/>
                <w:szCs w:val="21"/>
                <w:highlight w:val="none"/>
              </w:rPr>
              <w:t>评审办</w:t>
            </w:r>
            <w:r>
              <w:rPr>
                <w:rFonts w:hint="eastAsia" w:ascii="宋体" w:hAnsi="宋体" w:cs="宋体"/>
                <w:color w:val="auto"/>
                <w:spacing w:val="-1"/>
                <w:szCs w:val="21"/>
                <w:highlight w:val="none"/>
              </w:rPr>
              <w:t>法</w:t>
            </w:r>
          </w:p>
        </w:tc>
        <w:tc>
          <w:tcPr>
            <w:tcW w:w="3807" w:type="pct"/>
            <w:tcBorders>
              <w:left w:val="single" w:color="000000" w:sz="4" w:space="0"/>
            </w:tcBorders>
            <w:noWrap w:val="0"/>
            <w:vAlign w:val="center"/>
          </w:tcPr>
          <w:p w14:paraId="566CDC10">
            <w:pPr>
              <w:spacing w:before="1"/>
              <w:rPr>
                <w:rFonts w:hint="eastAsia" w:ascii="宋体" w:hAnsi="宋体" w:cs="宋体"/>
                <w:color w:val="auto"/>
                <w:szCs w:val="21"/>
                <w:highlight w:val="none"/>
              </w:rPr>
            </w:pPr>
            <w:r>
              <w:rPr>
                <w:rFonts w:hint="eastAsia" w:ascii="宋体" w:hAnsi="宋体" w:cs="宋体"/>
                <w:color w:val="auto"/>
                <w:szCs w:val="21"/>
                <w:highlight w:val="none"/>
              </w:rPr>
              <w:t>本项目的评审方法为：综合评分法，即供应商在通过初步审查，且提供最后报价的供应商进行商务、技术评审，磋商小组根据综合得分由高到低进行排序，推荐前三名为成交候选单位。经采购人确认后确定排名第一的供应商为本项目的成交供应商。</w:t>
            </w:r>
          </w:p>
        </w:tc>
      </w:tr>
      <w:tr w14:paraId="7A10E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2A7C327E">
            <w:pPr>
              <w:jc w:val="center"/>
              <w:rPr>
                <w:rFonts w:hint="eastAsia" w:ascii="宋体" w:hAnsi="宋体" w:cs="宋体"/>
                <w:color w:val="auto"/>
                <w:spacing w:val="-17"/>
                <w:szCs w:val="21"/>
                <w:highlight w:val="none"/>
              </w:rPr>
            </w:pPr>
            <w:r>
              <w:rPr>
                <w:rFonts w:hint="eastAsia" w:ascii="宋体" w:hAnsi="宋体" w:cs="宋体"/>
                <w:color w:val="auto"/>
                <w:spacing w:val="-17"/>
                <w:szCs w:val="21"/>
                <w:highlight w:val="none"/>
              </w:rPr>
              <w:t>1</w:t>
            </w:r>
            <w:r>
              <w:rPr>
                <w:rFonts w:hint="eastAsia" w:ascii="宋体" w:hAnsi="宋体" w:cs="宋体"/>
                <w:color w:val="auto"/>
                <w:spacing w:val="-15"/>
                <w:szCs w:val="21"/>
                <w:highlight w:val="none"/>
              </w:rPr>
              <w:t>6</w:t>
            </w:r>
          </w:p>
        </w:tc>
        <w:tc>
          <w:tcPr>
            <w:tcW w:w="789" w:type="pct"/>
            <w:tcBorders>
              <w:left w:val="single" w:color="000000" w:sz="4" w:space="0"/>
              <w:right w:val="single" w:color="000000" w:sz="4" w:space="0"/>
            </w:tcBorders>
            <w:noWrap w:val="0"/>
            <w:vAlign w:val="center"/>
          </w:tcPr>
          <w:p w14:paraId="6062EF96">
            <w:pPr>
              <w:jc w:val="center"/>
              <w:rPr>
                <w:rFonts w:hint="eastAsia" w:ascii="宋体" w:hAnsi="宋体" w:cs="宋体"/>
                <w:color w:val="auto"/>
                <w:spacing w:val="-2"/>
                <w:szCs w:val="21"/>
                <w:highlight w:val="none"/>
              </w:rPr>
            </w:pPr>
            <w:r>
              <w:rPr>
                <w:rFonts w:hint="eastAsia" w:ascii="宋体" w:hAnsi="宋体" w:cs="宋体"/>
                <w:color w:val="auto"/>
                <w:spacing w:val="-2"/>
                <w:szCs w:val="21"/>
                <w:highlight w:val="none"/>
              </w:rPr>
              <w:t>磋</w:t>
            </w:r>
            <w:r>
              <w:rPr>
                <w:rFonts w:hint="eastAsia" w:ascii="宋体" w:hAnsi="宋体" w:cs="宋体"/>
                <w:color w:val="auto"/>
                <w:spacing w:val="-1"/>
                <w:szCs w:val="21"/>
                <w:highlight w:val="none"/>
              </w:rPr>
              <w:t>商有效期</w:t>
            </w:r>
          </w:p>
        </w:tc>
        <w:tc>
          <w:tcPr>
            <w:tcW w:w="3807" w:type="pct"/>
            <w:tcBorders>
              <w:left w:val="single" w:color="000000" w:sz="4" w:space="0"/>
            </w:tcBorders>
            <w:noWrap w:val="0"/>
            <w:vAlign w:val="center"/>
          </w:tcPr>
          <w:p w14:paraId="0E442C3A">
            <w:pPr>
              <w:spacing w:before="1"/>
              <w:rPr>
                <w:rFonts w:hint="eastAsia" w:ascii="宋体" w:hAnsi="宋体" w:cs="宋体"/>
                <w:color w:val="auto"/>
                <w:spacing w:val="-4"/>
                <w:szCs w:val="21"/>
                <w:highlight w:val="none"/>
              </w:rPr>
            </w:pPr>
            <w:r>
              <w:rPr>
                <w:rFonts w:hint="eastAsia" w:ascii="宋体" w:hAnsi="宋体" w:cs="宋体"/>
                <w:color w:val="auto"/>
                <w:szCs w:val="21"/>
                <w:highlight w:val="none"/>
              </w:rPr>
              <w:t>响应文件递交截止后90天（日历日）</w:t>
            </w:r>
          </w:p>
        </w:tc>
      </w:tr>
      <w:tr w14:paraId="5119C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5D45F79E">
            <w:pPr>
              <w:jc w:val="center"/>
              <w:rPr>
                <w:rFonts w:hint="eastAsia" w:ascii="宋体" w:hAnsi="宋体" w:cs="宋体"/>
                <w:color w:val="auto"/>
                <w:spacing w:val="-17"/>
                <w:szCs w:val="21"/>
                <w:highlight w:val="none"/>
              </w:rPr>
            </w:pPr>
            <w:r>
              <w:rPr>
                <w:rFonts w:hint="eastAsia" w:ascii="宋体" w:hAnsi="宋体" w:cs="宋体"/>
                <w:color w:val="auto"/>
                <w:spacing w:val="-17"/>
                <w:szCs w:val="21"/>
                <w:highlight w:val="none"/>
              </w:rPr>
              <w:t>1</w:t>
            </w:r>
            <w:r>
              <w:rPr>
                <w:rFonts w:hint="eastAsia" w:ascii="宋体" w:hAnsi="宋体" w:cs="宋体"/>
                <w:color w:val="auto"/>
                <w:spacing w:val="-15"/>
                <w:szCs w:val="21"/>
                <w:highlight w:val="none"/>
              </w:rPr>
              <w:t>7</w:t>
            </w:r>
          </w:p>
        </w:tc>
        <w:tc>
          <w:tcPr>
            <w:tcW w:w="789" w:type="pct"/>
            <w:tcBorders>
              <w:left w:val="single" w:color="000000" w:sz="4" w:space="0"/>
              <w:right w:val="single" w:color="000000" w:sz="4" w:space="0"/>
            </w:tcBorders>
            <w:noWrap w:val="0"/>
            <w:vAlign w:val="center"/>
          </w:tcPr>
          <w:p w14:paraId="49321A66">
            <w:pPr>
              <w:jc w:val="center"/>
              <w:rPr>
                <w:rFonts w:hint="eastAsia" w:ascii="宋体" w:hAnsi="宋体" w:cs="宋体"/>
                <w:color w:val="auto"/>
                <w:spacing w:val="-2"/>
                <w:szCs w:val="21"/>
                <w:highlight w:val="none"/>
              </w:rPr>
            </w:pPr>
            <w:r>
              <w:rPr>
                <w:rFonts w:hint="eastAsia" w:ascii="宋体" w:hAnsi="宋体" w:cs="宋体"/>
                <w:color w:val="auto"/>
                <w:spacing w:val="-2"/>
                <w:szCs w:val="21"/>
                <w:highlight w:val="none"/>
              </w:rPr>
              <w:t>响应文件</w:t>
            </w:r>
            <w:r>
              <w:rPr>
                <w:rFonts w:hint="eastAsia" w:ascii="宋体" w:hAnsi="宋体" w:cs="宋体"/>
                <w:color w:val="auto"/>
                <w:spacing w:val="-1"/>
                <w:szCs w:val="21"/>
                <w:highlight w:val="none"/>
              </w:rPr>
              <w:t>份数</w:t>
            </w:r>
          </w:p>
        </w:tc>
        <w:tc>
          <w:tcPr>
            <w:tcW w:w="3807" w:type="pct"/>
            <w:tcBorders>
              <w:left w:val="single" w:color="000000" w:sz="4" w:space="0"/>
            </w:tcBorders>
            <w:noWrap w:val="0"/>
            <w:vAlign w:val="center"/>
          </w:tcPr>
          <w:p w14:paraId="1EC1A2AE">
            <w:pPr>
              <w:spacing w:before="1"/>
              <w:rPr>
                <w:rFonts w:hint="eastAsia" w:ascii="宋体" w:hAnsi="宋体" w:cs="宋体"/>
                <w:b/>
                <w:bCs/>
                <w:color w:val="auto"/>
                <w:szCs w:val="21"/>
                <w:highlight w:val="none"/>
              </w:rPr>
            </w:pPr>
            <w:r>
              <w:rPr>
                <w:rFonts w:hint="eastAsia" w:ascii="宋体" w:hAnsi="宋体" w:cs="宋体"/>
                <w:b/>
                <w:bCs/>
                <w:color w:val="auto"/>
                <w:szCs w:val="21"/>
                <w:highlight w:val="none"/>
              </w:rPr>
              <w:t>□采用见面开标：</w:t>
            </w:r>
          </w:p>
          <w:p w14:paraId="34EE8406">
            <w:pPr>
              <w:spacing w:before="1"/>
              <w:rPr>
                <w:rFonts w:hint="eastAsia" w:ascii="宋体" w:hAnsi="宋体" w:cs="宋体"/>
                <w:color w:val="auto"/>
                <w:szCs w:val="21"/>
                <w:highlight w:val="none"/>
              </w:rPr>
            </w:pPr>
            <w:r>
              <w:rPr>
                <w:rFonts w:hint="eastAsia" w:ascii="宋体" w:hAnsi="宋体" w:cs="宋体"/>
                <w:color w:val="auto"/>
                <w:szCs w:val="21"/>
                <w:highlight w:val="none"/>
              </w:rPr>
              <w:t>响应文件包括：</w:t>
            </w:r>
          </w:p>
          <w:p w14:paraId="17246D3C">
            <w:pPr>
              <w:spacing w:before="1"/>
              <w:rPr>
                <w:rFonts w:hint="eastAsia" w:ascii="宋体" w:hAnsi="宋体" w:cs="宋体"/>
                <w:color w:val="auto"/>
                <w:szCs w:val="21"/>
                <w:highlight w:val="none"/>
              </w:rPr>
            </w:pPr>
            <w:r>
              <w:rPr>
                <w:rFonts w:hint="eastAsia" w:ascii="宋体" w:hAnsi="宋体" w:cs="宋体"/>
                <w:color w:val="auto"/>
                <w:szCs w:val="21"/>
                <w:highlight w:val="none"/>
              </w:rPr>
              <w:t>1.加密的电子投标文件在投标截止时间前通过政采云平台线上 http://www.ccgp-xinjiang.gov.cn上传；</w:t>
            </w:r>
          </w:p>
          <w:p w14:paraId="105CF8CF">
            <w:pPr>
              <w:spacing w:before="1"/>
              <w:rPr>
                <w:rFonts w:hint="eastAsia" w:ascii="宋体" w:hAnsi="宋体" w:cs="宋体"/>
                <w:color w:val="auto"/>
                <w:szCs w:val="21"/>
                <w:highlight w:val="none"/>
              </w:rPr>
            </w:pPr>
            <w:r>
              <w:rPr>
                <w:rFonts w:hint="eastAsia" w:ascii="宋体" w:hAnsi="宋体" w:cs="宋体"/>
                <w:color w:val="auto"/>
                <w:szCs w:val="21"/>
                <w:highlight w:val="none"/>
              </w:rPr>
              <w:t>2.响应文件一式伍份（正本1份、副本</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份）、电子版响应文件1份（未加密）</w:t>
            </w:r>
          </w:p>
          <w:p w14:paraId="7ED457A0">
            <w:pPr>
              <w:pStyle w:val="9"/>
              <w:spacing w:line="240" w:lineRule="auto"/>
              <w:ind w:firstLine="0"/>
              <w:rPr>
                <w:rFonts w:hint="eastAsia" w:hAnsi="宋体" w:cs="宋体"/>
                <w:color w:val="auto"/>
                <w:sz w:val="21"/>
                <w:szCs w:val="21"/>
                <w:highlight w:val="none"/>
              </w:rPr>
            </w:pPr>
            <w:r>
              <w:rPr>
                <w:rFonts w:hint="eastAsia" w:hAnsi="宋体" w:cs="宋体"/>
                <w:color w:val="auto"/>
                <w:sz w:val="21"/>
                <w:szCs w:val="21"/>
                <w:highlight w:val="none"/>
              </w:rPr>
              <w:t>密封要求：/</w:t>
            </w:r>
          </w:p>
          <w:p w14:paraId="7EC36C06">
            <w:pPr>
              <w:spacing w:before="1"/>
              <w:rPr>
                <w:rFonts w:hint="eastAsia" w:ascii="宋体" w:hAnsi="宋体" w:cs="宋体"/>
                <w:b/>
                <w:bCs/>
                <w:color w:val="auto"/>
                <w:szCs w:val="21"/>
                <w:highlight w:val="none"/>
              </w:rPr>
            </w:pPr>
            <w:r>
              <w:rPr>
                <w:rFonts w:hint="eastAsia" w:ascii="宋体" w:hAnsi="宋体" w:cs="宋体"/>
                <w:b/>
                <w:bCs/>
                <w:color w:val="auto"/>
                <w:szCs w:val="21"/>
                <w:highlight w:val="none"/>
              </w:rPr>
              <w:t>☑采用不见面开标：</w:t>
            </w:r>
          </w:p>
          <w:p w14:paraId="697E093A">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1</w:t>
            </w:r>
            <w:r>
              <w:rPr>
                <w:rFonts w:hint="eastAsia" w:ascii="宋体" w:hAnsi="宋体" w:cs="宋体"/>
                <w:color w:val="auto"/>
                <w:szCs w:val="21"/>
                <w:highlight w:val="none"/>
              </w:rPr>
              <w:t>.</w:t>
            </w:r>
            <w:r>
              <w:rPr>
                <w:rFonts w:hint="eastAsia" w:ascii="宋体" w:hAnsi="宋体" w:cs="宋体"/>
                <w:color w:val="auto"/>
                <w:spacing w:val="-1"/>
                <w:szCs w:val="21"/>
                <w:highlight w:val="none"/>
              </w:rPr>
              <w:t xml:space="preserve">本项目实行网上投标，采用电子响应文件； </w:t>
            </w:r>
          </w:p>
          <w:p w14:paraId="30EF198C">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2</w:t>
            </w:r>
            <w:r>
              <w:rPr>
                <w:rFonts w:hint="eastAsia" w:ascii="宋体" w:hAnsi="宋体" w:cs="宋体"/>
                <w:color w:val="auto"/>
                <w:szCs w:val="21"/>
                <w:highlight w:val="none"/>
              </w:rPr>
              <w:t>.</w:t>
            </w:r>
            <w:r>
              <w:rPr>
                <w:rFonts w:hint="eastAsia" w:ascii="宋体" w:hAnsi="宋体" w:cs="宋体"/>
                <w:color w:val="auto"/>
                <w:spacing w:val="-1"/>
                <w:szCs w:val="21"/>
                <w:highlight w:val="none"/>
              </w:rPr>
              <w:t xml:space="preserve">各供应商应在开标前应确保成为政采云平台供应商，并完成 CA 数字证书（符合国密标准）申领。因未注册入库、未办理 CA 数字证书等原因造成无法投标或投标失败等后果由供应商自行承担。有意向参与电子开评标的供应商，可访问新疆数字证书认证中心官方网站（https://www.xjca.com.cn/）或下载“新疆政务通”APP 自行进行申领。如需咨询，请联系新疆 CA 服务热线 0991-2819290； </w:t>
            </w:r>
          </w:p>
          <w:p w14:paraId="2B2756D3">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3</w:t>
            </w:r>
            <w:r>
              <w:rPr>
                <w:rFonts w:hint="eastAsia" w:ascii="宋体" w:hAnsi="宋体" w:cs="宋体"/>
                <w:color w:val="auto"/>
                <w:szCs w:val="21"/>
                <w:highlight w:val="none"/>
              </w:rPr>
              <w:t>.</w:t>
            </w:r>
            <w:r>
              <w:rPr>
                <w:rFonts w:hint="eastAsia" w:ascii="宋体" w:hAnsi="宋体" w:cs="宋体"/>
                <w:color w:val="auto"/>
                <w:spacing w:val="-1"/>
                <w:szCs w:val="21"/>
                <w:highlight w:val="none"/>
              </w:rPr>
              <w:t>供应商将政采云电子交易客户端下载、安装完成后，可通过账号密码或 CA 登录客户端进行响应文件的制作。在使用政采云投标客户端时，建议使用 WIN7（64 位）及以上操作系统。客户端请至政府采购网（</w:t>
            </w:r>
            <w:r>
              <w:rPr>
                <w:rFonts w:hint="eastAsia" w:ascii="宋体" w:hAnsi="宋体" w:cs="宋体"/>
                <w:color w:val="auto"/>
                <w:szCs w:val="21"/>
                <w:highlight w:val="none"/>
              </w:rPr>
              <w:t>http://www.ccgp-xinjiang.gov.cn</w:t>
            </w:r>
            <w:r>
              <w:rPr>
                <w:rFonts w:hint="eastAsia" w:ascii="宋体" w:hAnsi="宋体" w:cs="宋体"/>
                <w:color w:val="auto"/>
                <w:spacing w:val="-1"/>
                <w:szCs w:val="21"/>
                <w:highlight w:val="none"/>
              </w:rPr>
              <w:t xml:space="preserve">）下载专区查看，如有问题可拨打政采云客户服务热线 400-881-7190 进行咨询。如因供应商自身原因导致在规定时间内无法正常解密的（如：浏览器故障、未安装相关驱动、网络故障、加密 CA 与解密 CA 不一致等），采购中心/代理机构不予异常处理，视为供应商自动弃标。 </w:t>
            </w:r>
          </w:p>
          <w:p w14:paraId="084295B4">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 xml:space="preserve">4.本项目采用不见面开标、供应商需要递交电子响应文件。 </w:t>
            </w:r>
          </w:p>
          <w:p w14:paraId="4D9E1EA3">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 xml:space="preserve">5.响应文件的上传/递交截止时间（投标截止时间，下同）和地点见采购文件，应在投标截止时间前通过政府采购云平台上传完成，供应商登录政采云平台 </w:t>
            </w:r>
            <w:r>
              <w:rPr>
                <w:rFonts w:hint="eastAsia" w:ascii="宋体" w:hAnsi="宋体" w:cs="宋体"/>
                <w:color w:val="auto"/>
                <w:szCs w:val="21"/>
                <w:highlight w:val="none"/>
              </w:rPr>
              <w:t>http://www.ccgp-xinjiang.gov.cn</w:t>
            </w:r>
            <w:r>
              <w:rPr>
                <w:rFonts w:hint="eastAsia" w:ascii="宋体" w:hAnsi="宋体" w:cs="宋体"/>
                <w:color w:val="auto"/>
                <w:spacing w:val="-1"/>
                <w:szCs w:val="21"/>
                <w:highlight w:val="none"/>
              </w:rPr>
              <w:t xml:space="preserve">在线申请获取采购文件（进入“项目采购”应用，在获取采购文件菜单中选择项目，申请获取采购文件）。 </w:t>
            </w:r>
          </w:p>
          <w:p w14:paraId="07763F8D">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6.本项目采用远程不见面交易的模式。开标当日，供应商无需到达开标现场，仅需在任意地点通过政府采购云平台完成远程解密、评标办法与系数抽取、文件传输、提疑澄清、开标唱标、结果公布等交互环节。供应商必须使用能正确解密响应文件的“CA 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0499580C">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7.远程开标前，供应商务必在政府采购云平台（</w:t>
            </w:r>
            <w:r>
              <w:rPr>
                <w:rFonts w:hint="eastAsia" w:ascii="宋体" w:hAnsi="宋体" w:cs="宋体"/>
                <w:color w:val="auto"/>
                <w:szCs w:val="21"/>
                <w:highlight w:val="none"/>
              </w:rPr>
              <w:t>http://www.ccgp-xinjiang.gov.cn</w:t>
            </w:r>
            <w:r>
              <w:rPr>
                <w:rFonts w:hint="eastAsia" w:ascii="宋体" w:hAnsi="宋体" w:cs="宋体"/>
                <w:color w:val="auto"/>
                <w:spacing w:val="-1"/>
                <w:szCs w:val="21"/>
                <w:highlight w:val="none"/>
              </w:rPr>
              <w:t>）投标文件上传模块中使用“模拟解密”功能，验证本机远程自助解密环境。</w:t>
            </w:r>
          </w:p>
          <w:p w14:paraId="7043A903">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8.逾期上传/送达的或者未上传/未送达指定地点的响应文件，采购人不予受理。</w:t>
            </w:r>
          </w:p>
          <w:p w14:paraId="04E2CB67">
            <w:pPr>
              <w:pStyle w:val="9"/>
              <w:spacing w:line="240" w:lineRule="auto"/>
              <w:ind w:firstLine="0"/>
              <w:rPr>
                <w:rFonts w:hint="eastAsia" w:hAnsi="宋体" w:cs="宋体"/>
                <w:color w:val="auto"/>
                <w:sz w:val="21"/>
                <w:szCs w:val="21"/>
                <w:highlight w:val="none"/>
              </w:rPr>
            </w:pPr>
            <w:r>
              <w:rPr>
                <w:rFonts w:hint="eastAsia" w:hAnsi="宋体" w:cs="宋体"/>
                <w:color w:val="auto"/>
                <w:sz w:val="21"/>
                <w:szCs w:val="21"/>
                <w:highlight w:val="none"/>
              </w:rPr>
              <w:t>9. 成交的供应商在领取成交通知书时须向采购代理机构递交纸质响应文件三份、格式为PDF的电子响应文件一份（U盘存储）</w:t>
            </w:r>
          </w:p>
        </w:tc>
      </w:tr>
      <w:tr w14:paraId="0F1C3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23420D89">
            <w:pPr>
              <w:jc w:val="center"/>
              <w:rPr>
                <w:rFonts w:hint="eastAsia" w:ascii="宋体" w:hAnsi="宋体" w:cs="宋体"/>
                <w:color w:val="auto"/>
                <w:spacing w:val="-4"/>
                <w:szCs w:val="21"/>
                <w:highlight w:val="none"/>
              </w:rPr>
            </w:pPr>
            <w:r>
              <w:rPr>
                <w:rFonts w:hint="eastAsia" w:ascii="宋体" w:hAnsi="宋体" w:cs="宋体"/>
                <w:color w:val="auto"/>
                <w:spacing w:val="-17"/>
                <w:szCs w:val="21"/>
                <w:highlight w:val="none"/>
              </w:rPr>
              <w:t>1</w:t>
            </w:r>
            <w:r>
              <w:rPr>
                <w:rFonts w:hint="eastAsia" w:ascii="宋体" w:hAnsi="宋体" w:cs="宋体"/>
                <w:color w:val="auto"/>
                <w:spacing w:val="-15"/>
                <w:szCs w:val="21"/>
                <w:highlight w:val="none"/>
              </w:rPr>
              <w:t>8</w:t>
            </w:r>
          </w:p>
        </w:tc>
        <w:tc>
          <w:tcPr>
            <w:tcW w:w="789" w:type="pct"/>
            <w:tcBorders>
              <w:left w:val="single" w:color="000000" w:sz="4" w:space="0"/>
              <w:right w:val="single" w:color="000000" w:sz="4" w:space="0"/>
            </w:tcBorders>
            <w:noWrap w:val="0"/>
            <w:vAlign w:val="center"/>
          </w:tcPr>
          <w:p w14:paraId="49B6A623">
            <w:pPr>
              <w:jc w:val="center"/>
              <w:rPr>
                <w:rFonts w:hint="eastAsia" w:ascii="宋体" w:hAnsi="宋体" w:cs="宋体"/>
                <w:color w:val="auto"/>
                <w:spacing w:val="-4"/>
                <w:szCs w:val="21"/>
                <w:highlight w:val="none"/>
              </w:rPr>
            </w:pPr>
            <w:r>
              <w:rPr>
                <w:rFonts w:hint="eastAsia" w:ascii="宋体" w:hAnsi="宋体" w:cs="宋体"/>
                <w:color w:val="auto"/>
                <w:spacing w:val="-1"/>
                <w:szCs w:val="21"/>
                <w:highlight w:val="none"/>
              </w:rPr>
              <w:t>是否允许投报进</w:t>
            </w:r>
            <w:r>
              <w:rPr>
                <w:rFonts w:hint="eastAsia" w:ascii="宋体" w:hAnsi="宋体" w:cs="宋体"/>
                <w:color w:val="auto"/>
                <w:szCs w:val="21"/>
                <w:highlight w:val="none"/>
              </w:rPr>
              <w:t>口</w:t>
            </w:r>
            <w:r>
              <w:rPr>
                <w:rFonts w:hint="eastAsia" w:ascii="宋体" w:hAnsi="宋体" w:cs="宋体"/>
                <w:color w:val="auto"/>
                <w:spacing w:val="-6"/>
                <w:szCs w:val="21"/>
                <w:highlight w:val="none"/>
              </w:rPr>
              <w:t>产</w:t>
            </w:r>
            <w:r>
              <w:rPr>
                <w:rFonts w:hint="eastAsia" w:ascii="宋体" w:hAnsi="宋体" w:cs="宋体"/>
                <w:color w:val="auto"/>
                <w:spacing w:val="-4"/>
                <w:szCs w:val="21"/>
                <w:highlight w:val="none"/>
              </w:rPr>
              <w:t>品</w:t>
            </w:r>
          </w:p>
        </w:tc>
        <w:tc>
          <w:tcPr>
            <w:tcW w:w="3807" w:type="pct"/>
            <w:tcBorders>
              <w:left w:val="single" w:color="000000" w:sz="4" w:space="0"/>
            </w:tcBorders>
            <w:noWrap w:val="0"/>
            <w:vAlign w:val="center"/>
          </w:tcPr>
          <w:p w14:paraId="4B7E8F7C">
            <w:pPr>
              <w:pStyle w:val="8"/>
              <w:topLinePunct/>
              <w:spacing w:after="0"/>
              <w:rPr>
                <w:rFonts w:hint="eastAsia" w:ascii="宋体" w:hAnsi="宋体" w:cs="宋体"/>
                <w:color w:val="auto"/>
                <w:sz w:val="21"/>
                <w:szCs w:val="21"/>
                <w:highlight w:val="none"/>
              </w:rPr>
            </w:pPr>
            <w:r>
              <w:rPr>
                <w:rFonts w:hint="eastAsia" w:ascii="宋体" w:hAnsi="宋体" w:cs="宋体"/>
                <w:color w:val="auto"/>
                <w:sz w:val="21"/>
                <w:szCs w:val="21"/>
                <w:highlight w:val="none"/>
              </w:rPr>
              <w:t>□是</w:t>
            </w:r>
          </w:p>
          <w:p w14:paraId="2D383D36">
            <w:pPr>
              <w:tabs>
                <w:tab w:val="left" w:pos="394"/>
              </w:tabs>
              <w:spacing w:before="167"/>
              <w:rPr>
                <w:rFonts w:hint="eastAsia" w:ascii="宋体" w:hAnsi="宋体" w:cs="宋体"/>
                <w:color w:val="auto"/>
                <w:spacing w:val="-1"/>
                <w:szCs w:val="21"/>
                <w:highlight w:val="none"/>
              </w:rPr>
            </w:pPr>
            <w:r>
              <w:rPr>
                <w:rFonts w:hint="eastAsia" w:ascii="宋体" w:hAnsi="宋体" w:cs="宋体"/>
                <w:color w:val="auto"/>
                <w:spacing w:val="-4"/>
                <w:szCs w:val="21"/>
                <w:highlight w:val="none"/>
              </w:rPr>
              <w:t>☑</w:t>
            </w:r>
            <w:r>
              <w:rPr>
                <w:rFonts w:hint="eastAsia" w:ascii="宋体" w:hAnsi="宋体" w:cs="宋体"/>
                <w:color w:val="auto"/>
                <w:szCs w:val="21"/>
                <w:highlight w:val="none"/>
              </w:rPr>
              <w:t>否</w:t>
            </w:r>
          </w:p>
        </w:tc>
      </w:tr>
      <w:tr w14:paraId="644EA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529D7F24">
            <w:pPr>
              <w:jc w:val="center"/>
              <w:rPr>
                <w:rFonts w:hint="eastAsia" w:ascii="宋体" w:hAnsi="宋体" w:cs="宋体"/>
                <w:color w:val="auto"/>
                <w:szCs w:val="21"/>
                <w:highlight w:val="none"/>
              </w:rPr>
            </w:pPr>
            <w:r>
              <w:rPr>
                <w:rFonts w:hint="eastAsia" w:ascii="宋体" w:hAnsi="宋体" w:cs="宋体"/>
                <w:color w:val="auto"/>
                <w:spacing w:val="-17"/>
                <w:szCs w:val="21"/>
                <w:highlight w:val="none"/>
              </w:rPr>
              <w:t>1</w:t>
            </w:r>
            <w:r>
              <w:rPr>
                <w:rFonts w:hint="eastAsia" w:ascii="宋体" w:hAnsi="宋体" w:cs="宋体"/>
                <w:color w:val="auto"/>
                <w:spacing w:val="-15"/>
                <w:szCs w:val="21"/>
                <w:highlight w:val="none"/>
              </w:rPr>
              <w:t>9</w:t>
            </w:r>
          </w:p>
        </w:tc>
        <w:tc>
          <w:tcPr>
            <w:tcW w:w="789" w:type="pct"/>
            <w:tcBorders>
              <w:left w:val="single" w:color="000000" w:sz="4" w:space="0"/>
              <w:right w:val="single" w:color="000000" w:sz="4" w:space="0"/>
            </w:tcBorders>
            <w:noWrap w:val="0"/>
            <w:vAlign w:val="center"/>
          </w:tcPr>
          <w:p w14:paraId="32A85B0B">
            <w:pPr>
              <w:jc w:val="center"/>
              <w:rPr>
                <w:rFonts w:hint="eastAsia" w:ascii="宋体" w:hAnsi="宋体" w:cs="宋体"/>
                <w:color w:val="auto"/>
                <w:spacing w:val="-1"/>
                <w:szCs w:val="21"/>
                <w:highlight w:val="none"/>
              </w:rPr>
            </w:pPr>
            <w:r>
              <w:rPr>
                <w:rFonts w:hint="eastAsia" w:ascii="宋体" w:hAnsi="宋体" w:cs="宋体"/>
                <w:color w:val="auto"/>
                <w:spacing w:val="-3"/>
                <w:szCs w:val="21"/>
                <w:highlight w:val="none"/>
              </w:rPr>
              <w:t>踏</w:t>
            </w:r>
            <w:r>
              <w:rPr>
                <w:rFonts w:hint="eastAsia" w:ascii="宋体" w:hAnsi="宋体" w:cs="宋体"/>
                <w:color w:val="auto"/>
                <w:spacing w:val="-2"/>
                <w:szCs w:val="21"/>
                <w:highlight w:val="none"/>
              </w:rPr>
              <w:t>勘现场</w:t>
            </w:r>
          </w:p>
        </w:tc>
        <w:tc>
          <w:tcPr>
            <w:tcW w:w="3807" w:type="pct"/>
            <w:tcBorders>
              <w:left w:val="single" w:color="000000" w:sz="4" w:space="0"/>
            </w:tcBorders>
            <w:noWrap w:val="0"/>
            <w:vAlign w:val="center"/>
          </w:tcPr>
          <w:p w14:paraId="5308F342">
            <w:pPr>
              <w:spacing w:before="47"/>
              <w:rPr>
                <w:rFonts w:hint="eastAsia" w:ascii="宋体" w:hAnsi="宋体" w:cs="宋体"/>
                <w:color w:val="auto"/>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2"/>
                <w:szCs w:val="21"/>
                <w:highlight w:val="none"/>
              </w:rPr>
              <w:t>自行踏</w:t>
            </w:r>
            <w:r>
              <w:rPr>
                <w:rFonts w:hint="eastAsia" w:ascii="宋体" w:hAnsi="宋体" w:cs="宋体"/>
                <w:color w:val="auto"/>
                <w:spacing w:val="1"/>
                <w:szCs w:val="21"/>
                <w:highlight w:val="none"/>
              </w:rPr>
              <w:t>勘。</w:t>
            </w:r>
          </w:p>
          <w:p w14:paraId="04885D53">
            <w:pPr>
              <w:spacing w:before="216"/>
              <w:rPr>
                <w:rFonts w:hint="eastAsia" w:ascii="宋体" w:hAnsi="宋体" w:cs="宋体"/>
                <w:color w:val="auto"/>
                <w:spacing w:val="-6"/>
                <w:szCs w:val="21"/>
                <w:highlight w:val="none"/>
              </w:rPr>
            </w:pPr>
            <w:r>
              <w:rPr>
                <w:rFonts w:hint="eastAsia" w:ascii="宋体" w:hAnsi="宋体" w:cs="宋体"/>
                <w:color w:val="auto"/>
                <w:szCs w:val="21"/>
                <w:highlight w:val="none"/>
              </w:rPr>
              <w:t>□</w:t>
            </w:r>
            <w:r>
              <w:rPr>
                <w:rFonts w:hint="eastAsia" w:ascii="宋体" w:hAnsi="宋体" w:cs="宋体"/>
                <w:color w:val="auto"/>
                <w:spacing w:val="-6"/>
                <w:szCs w:val="21"/>
                <w:highlight w:val="none"/>
              </w:rPr>
              <w:t>统一组织。</w:t>
            </w:r>
          </w:p>
          <w:p w14:paraId="1ECE769C">
            <w:pPr>
              <w:spacing w:before="216"/>
              <w:rPr>
                <w:rFonts w:hint="eastAsia" w:ascii="宋体" w:hAnsi="宋体" w:cs="宋体"/>
                <w:color w:val="auto"/>
                <w:szCs w:val="21"/>
                <w:highlight w:val="none"/>
              </w:rPr>
            </w:pPr>
            <w:r>
              <w:rPr>
                <w:rFonts w:hint="eastAsia" w:ascii="宋体" w:hAnsi="宋体" w:cs="宋体"/>
                <w:color w:val="auto"/>
                <w:spacing w:val="10"/>
                <w:szCs w:val="21"/>
                <w:highlight w:val="none"/>
              </w:rPr>
              <w:t>联系</w:t>
            </w:r>
            <w:r>
              <w:rPr>
                <w:rFonts w:hint="eastAsia" w:ascii="宋体" w:hAnsi="宋体" w:cs="宋体"/>
                <w:color w:val="auto"/>
                <w:spacing w:val="9"/>
                <w:szCs w:val="21"/>
                <w:highlight w:val="none"/>
              </w:rPr>
              <w:t>人</w:t>
            </w:r>
            <w:r>
              <w:rPr>
                <w:rFonts w:hint="eastAsia" w:ascii="宋体" w:hAnsi="宋体" w:cs="宋体"/>
                <w:color w:val="auto"/>
                <w:spacing w:val="5"/>
                <w:szCs w:val="21"/>
                <w:highlight w:val="none"/>
              </w:rPr>
              <w:t>：</w:t>
            </w:r>
            <w:r>
              <w:rPr>
                <w:rFonts w:hint="eastAsia" w:ascii="宋体" w:hAnsi="宋体" w:cs="宋体"/>
                <w:color w:val="auto"/>
                <w:spacing w:val="5"/>
                <w:szCs w:val="21"/>
                <w:highlight w:val="none"/>
                <w:u w:val="single"/>
              </w:rPr>
              <w:t xml:space="preserve">     /    </w:t>
            </w:r>
            <w:r>
              <w:rPr>
                <w:rFonts w:hint="eastAsia" w:ascii="宋体" w:hAnsi="宋体" w:cs="宋体"/>
                <w:color w:val="auto"/>
                <w:spacing w:val="5"/>
                <w:szCs w:val="21"/>
                <w:highlight w:val="none"/>
              </w:rPr>
              <w:t xml:space="preserve"> 联系电话：</w:t>
            </w:r>
            <w:r>
              <w:rPr>
                <w:rFonts w:hint="eastAsia" w:ascii="宋体" w:hAnsi="宋体" w:cs="宋体"/>
                <w:color w:val="auto"/>
                <w:spacing w:val="5"/>
                <w:szCs w:val="21"/>
                <w:highlight w:val="none"/>
                <w:u w:val="single"/>
              </w:rPr>
              <w:t xml:space="preserve">  /</w:t>
            </w:r>
            <w:r>
              <w:rPr>
                <w:rFonts w:hint="eastAsia" w:ascii="宋体" w:hAnsi="宋体" w:cs="宋体"/>
                <w:color w:val="auto"/>
                <w:szCs w:val="21"/>
                <w:highlight w:val="none"/>
                <w:u w:val="single"/>
              </w:rPr>
              <w:t xml:space="preserve">    </w:t>
            </w:r>
          </w:p>
          <w:p w14:paraId="60031F30">
            <w:pPr>
              <w:spacing w:before="44"/>
              <w:rPr>
                <w:rFonts w:hint="eastAsia" w:ascii="宋体" w:hAnsi="宋体" w:cs="宋体"/>
                <w:color w:val="auto"/>
                <w:spacing w:val="-19"/>
                <w:position w:val="19"/>
                <w:szCs w:val="21"/>
                <w:highlight w:val="none"/>
              </w:rPr>
            </w:pPr>
            <w:r>
              <w:rPr>
                <w:rFonts w:hint="eastAsia" w:ascii="宋体" w:hAnsi="宋体" w:cs="宋体"/>
                <w:color w:val="auto"/>
                <w:spacing w:val="10"/>
                <w:szCs w:val="21"/>
                <w:highlight w:val="none"/>
              </w:rPr>
              <w:t>踏勘</w:t>
            </w:r>
            <w:r>
              <w:rPr>
                <w:rFonts w:hint="eastAsia" w:ascii="宋体" w:hAnsi="宋体" w:cs="宋体"/>
                <w:color w:val="auto"/>
                <w:spacing w:val="8"/>
                <w:szCs w:val="21"/>
                <w:highlight w:val="none"/>
              </w:rPr>
              <w:t>时</w:t>
            </w:r>
            <w:r>
              <w:rPr>
                <w:rFonts w:hint="eastAsia" w:ascii="宋体" w:hAnsi="宋体" w:cs="宋体"/>
                <w:color w:val="auto"/>
                <w:spacing w:val="5"/>
                <w:szCs w:val="21"/>
                <w:highlight w:val="none"/>
              </w:rPr>
              <w:t>间：</w:t>
            </w:r>
            <w:r>
              <w:rPr>
                <w:rFonts w:hint="eastAsia" w:ascii="宋体" w:hAnsi="宋体" w:cs="宋体"/>
                <w:color w:val="auto"/>
                <w:spacing w:val="5"/>
                <w:szCs w:val="21"/>
                <w:highlight w:val="none"/>
                <w:u w:val="single"/>
              </w:rPr>
              <w:t xml:space="preserve">    /   </w:t>
            </w:r>
            <w:r>
              <w:rPr>
                <w:rFonts w:hint="eastAsia" w:ascii="宋体" w:hAnsi="宋体" w:cs="宋体"/>
                <w:color w:val="auto"/>
                <w:spacing w:val="5"/>
                <w:szCs w:val="21"/>
                <w:highlight w:val="none"/>
              </w:rPr>
              <w:t xml:space="preserve"> 踏勘地点：</w:t>
            </w:r>
            <w:r>
              <w:rPr>
                <w:rFonts w:hint="eastAsia" w:ascii="宋体" w:hAnsi="宋体" w:cs="宋体"/>
                <w:color w:val="auto"/>
                <w:spacing w:val="5"/>
                <w:szCs w:val="21"/>
                <w:highlight w:val="none"/>
                <w:u w:val="single"/>
              </w:rPr>
              <w:t xml:space="preserve">   /</w:t>
            </w:r>
            <w:r>
              <w:rPr>
                <w:rFonts w:hint="eastAsia" w:ascii="宋体" w:hAnsi="宋体" w:cs="宋体"/>
                <w:color w:val="auto"/>
                <w:szCs w:val="21"/>
                <w:highlight w:val="none"/>
                <w:u w:val="single"/>
              </w:rPr>
              <w:t xml:space="preserve">   </w:t>
            </w:r>
          </w:p>
        </w:tc>
      </w:tr>
      <w:tr w14:paraId="0E2CD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68807F06">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20</w:t>
            </w:r>
          </w:p>
        </w:tc>
        <w:tc>
          <w:tcPr>
            <w:tcW w:w="789" w:type="pct"/>
            <w:tcBorders>
              <w:left w:val="single" w:color="000000" w:sz="4" w:space="0"/>
              <w:right w:val="single" w:color="000000" w:sz="4" w:space="0"/>
            </w:tcBorders>
            <w:noWrap w:val="0"/>
            <w:vAlign w:val="center"/>
          </w:tcPr>
          <w:p w14:paraId="69949857">
            <w:pPr>
              <w:jc w:val="center"/>
              <w:rPr>
                <w:rFonts w:hint="eastAsia" w:ascii="宋体" w:hAnsi="宋体" w:cs="宋体"/>
                <w:color w:val="auto"/>
                <w:szCs w:val="21"/>
                <w:highlight w:val="none"/>
              </w:rPr>
            </w:pPr>
            <w:r>
              <w:rPr>
                <w:rFonts w:hint="eastAsia" w:ascii="宋体" w:hAnsi="宋体" w:cs="宋体"/>
                <w:color w:val="auto"/>
                <w:spacing w:val="-1"/>
                <w:szCs w:val="21"/>
                <w:highlight w:val="none"/>
              </w:rPr>
              <w:t>节能、</w:t>
            </w:r>
            <w:r>
              <w:rPr>
                <w:rFonts w:hint="eastAsia" w:ascii="宋体" w:hAnsi="宋体" w:cs="宋体"/>
                <w:color w:val="auto"/>
                <w:szCs w:val="21"/>
                <w:highlight w:val="none"/>
              </w:rPr>
              <w:t>环保要求</w:t>
            </w:r>
          </w:p>
        </w:tc>
        <w:tc>
          <w:tcPr>
            <w:tcW w:w="3807" w:type="pct"/>
            <w:tcBorders>
              <w:left w:val="single" w:color="000000" w:sz="4" w:space="0"/>
            </w:tcBorders>
            <w:noWrap w:val="0"/>
            <w:vAlign w:val="center"/>
          </w:tcPr>
          <w:p w14:paraId="0AA31F11">
            <w:pPr>
              <w:spacing w:before="49"/>
              <w:rPr>
                <w:rFonts w:hint="eastAsia" w:ascii="宋体" w:hAnsi="宋体" w:cs="宋体"/>
                <w:color w:val="auto"/>
                <w:position w:val="-5"/>
                <w:szCs w:val="21"/>
                <w:highlight w:val="none"/>
              </w:rPr>
            </w:pPr>
            <w:r>
              <w:rPr>
                <w:rFonts w:hint="eastAsia" w:ascii="宋体" w:hAnsi="宋体" w:cs="宋体"/>
                <w:color w:val="auto"/>
                <w:spacing w:val="-1"/>
                <w:szCs w:val="21"/>
                <w:highlight w:val="none"/>
              </w:rPr>
              <w:t>按国家有关节能环保政策执行：</w:t>
            </w:r>
            <w:r>
              <w:rPr>
                <w:rFonts w:hint="eastAsia" w:ascii="宋体" w:hAnsi="宋体" w:cs="宋体"/>
                <w:color w:val="auto"/>
                <w:spacing w:val="-1"/>
                <w:szCs w:val="21"/>
                <w:highlight w:val="none"/>
                <w:u w:val="single"/>
              </w:rPr>
              <w:t xml:space="preserve">   /   </w:t>
            </w:r>
          </w:p>
        </w:tc>
      </w:tr>
      <w:tr w14:paraId="0569A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46F8E8A6">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21</w:t>
            </w:r>
          </w:p>
        </w:tc>
        <w:tc>
          <w:tcPr>
            <w:tcW w:w="789" w:type="pct"/>
            <w:tcBorders>
              <w:left w:val="single" w:color="000000" w:sz="4" w:space="0"/>
              <w:right w:val="single" w:color="000000" w:sz="4" w:space="0"/>
            </w:tcBorders>
            <w:noWrap w:val="0"/>
            <w:vAlign w:val="center"/>
          </w:tcPr>
          <w:p w14:paraId="5B0B91C3">
            <w:pPr>
              <w:jc w:val="center"/>
              <w:rPr>
                <w:rFonts w:hint="eastAsia" w:ascii="宋体" w:hAnsi="宋体" w:cs="宋体"/>
                <w:color w:val="auto"/>
                <w:spacing w:val="-1"/>
                <w:szCs w:val="21"/>
                <w:highlight w:val="none"/>
              </w:rPr>
            </w:pPr>
            <w:r>
              <w:rPr>
                <w:rFonts w:hint="eastAsia" w:ascii="宋体" w:hAnsi="宋体" w:cs="宋体"/>
                <w:color w:val="auto"/>
                <w:spacing w:val="-2"/>
                <w:szCs w:val="21"/>
                <w:highlight w:val="none"/>
              </w:rPr>
              <w:t>代</w:t>
            </w:r>
            <w:r>
              <w:rPr>
                <w:rFonts w:hint="eastAsia" w:ascii="宋体" w:hAnsi="宋体" w:cs="宋体"/>
                <w:color w:val="auto"/>
                <w:spacing w:val="-1"/>
                <w:szCs w:val="21"/>
                <w:highlight w:val="none"/>
              </w:rPr>
              <w:t>理服务费</w:t>
            </w:r>
          </w:p>
        </w:tc>
        <w:tc>
          <w:tcPr>
            <w:tcW w:w="3807" w:type="pct"/>
            <w:tcBorders>
              <w:left w:val="single" w:color="000000" w:sz="4" w:space="0"/>
            </w:tcBorders>
            <w:noWrap w:val="0"/>
            <w:vAlign w:val="center"/>
          </w:tcPr>
          <w:p w14:paraId="04420126">
            <w:pPr>
              <w:snapToGrid w:val="0"/>
              <w:rPr>
                <w:rFonts w:hint="eastAsia" w:ascii="宋体" w:hAnsi="宋体" w:cs="宋体"/>
                <w:bCs/>
                <w:color w:val="auto"/>
                <w:szCs w:val="21"/>
                <w:highlight w:val="none"/>
              </w:rPr>
            </w:pPr>
            <w:bookmarkStart w:id="65" w:name="_Toc24743"/>
            <w:bookmarkStart w:id="66" w:name="_Toc1111"/>
            <w:bookmarkStart w:id="67" w:name="_Toc25777"/>
            <w:bookmarkStart w:id="68" w:name="_Toc4387"/>
            <w:bookmarkStart w:id="69" w:name="_Toc115435535"/>
            <w:r>
              <w:rPr>
                <w:rFonts w:hint="eastAsia" w:ascii="宋体" w:hAnsi="宋体" w:cs="宋体"/>
                <w:bCs/>
                <w:color w:val="auto"/>
                <w:szCs w:val="21"/>
                <w:highlight w:val="none"/>
              </w:rPr>
              <w:t xml:space="preserve">招标代理服务费依据《国家发展改革委关于进一步放开建设项目专业服务价格的通知（发改价格（2015）299号）》实行市场调节价。 </w:t>
            </w:r>
          </w:p>
          <w:p w14:paraId="2B8BEA95">
            <w:pPr>
              <w:spacing w:before="49"/>
              <w:rPr>
                <w:rFonts w:hint="eastAsia" w:ascii="宋体" w:hAnsi="宋体" w:cs="宋体"/>
                <w:color w:val="auto"/>
                <w:szCs w:val="21"/>
                <w:highlight w:val="none"/>
              </w:rPr>
            </w:pPr>
            <w:r>
              <w:rPr>
                <w:rFonts w:hint="eastAsia" w:ascii="宋体" w:hAnsi="宋体" w:cs="宋体"/>
                <w:b/>
                <w:color w:val="auto"/>
                <w:szCs w:val="21"/>
                <w:highlight w:val="none"/>
              </w:rPr>
              <w:t>本项目招标代理服务费：由成交人支付。</w:t>
            </w:r>
            <w:bookmarkEnd w:id="65"/>
            <w:bookmarkEnd w:id="66"/>
            <w:bookmarkEnd w:id="67"/>
            <w:bookmarkEnd w:id="68"/>
            <w:bookmarkEnd w:id="69"/>
          </w:p>
        </w:tc>
      </w:tr>
      <w:tr w14:paraId="43CAE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27468043">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22</w:t>
            </w:r>
          </w:p>
        </w:tc>
        <w:tc>
          <w:tcPr>
            <w:tcW w:w="789" w:type="pct"/>
            <w:tcBorders>
              <w:left w:val="single" w:color="000000" w:sz="4" w:space="0"/>
              <w:right w:val="single" w:color="000000" w:sz="4" w:space="0"/>
            </w:tcBorders>
            <w:noWrap w:val="0"/>
            <w:vAlign w:val="center"/>
          </w:tcPr>
          <w:p w14:paraId="790C5C11">
            <w:pPr>
              <w:jc w:val="center"/>
              <w:rPr>
                <w:rFonts w:hint="eastAsia" w:ascii="宋体" w:hAnsi="宋体" w:cs="宋体"/>
                <w:color w:val="auto"/>
                <w:szCs w:val="21"/>
                <w:highlight w:val="none"/>
              </w:rPr>
            </w:pPr>
            <w:r>
              <w:rPr>
                <w:rFonts w:hint="eastAsia" w:ascii="宋体" w:hAnsi="宋体" w:cs="宋体"/>
                <w:color w:val="auto"/>
                <w:spacing w:val="-5"/>
                <w:szCs w:val="21"/>
                <w:highlight w:val="none"/>
              </w:rPr>
              <w:t>中小微型企业</w:t>
            </w:r>
            <w:r>
              <w:rPr>
                <w:rFonts w:hint="eastAsia" w:ascii="宋体" w:hAnsi="宋体" w:cs="宋体"/>
                <w:color w:val="auto"/>
                <w:szCs w:val="21"/>
                <w:highlight w:val="none"/>
              </w:rPr>
              <w:t xml:space="preserve"> </w:t>
            </w:r>
            <w:r>
              <w:rPr>
                <w:rFonts w:hint="eastAsia" w:ascii="宋体" w:hAnsi="宋体" w:cs="宋体"/>
                <w:color w:val="auto"/>
                <w:spacing w:val="-3"/>
                <w:szCs w:val="21"/>
                <w:highlight w:val="none"/>
              </w:rPr>
              <w:t>有</w:t>
            </w:r>
            <w:r>
              <w:rPr>
                <w:rFonts w:hint="eastAsia" w:ascii="宋体" w:hAnsi="宋体" w:cs="宋体"/>
                <w:color w:val="auto"/>
                <w:spacing w:val="-2"/>
                <w:szCs w:val="21"/>
                <w:highlight w:val="none"/>
              </w:rPr>
              <w:t>关政策</w:t>
            </w:r>
          </w:p>
        </w:tc>
        <w:tc>
          <w:tcPr>
            <w:tcW w:w="3807" w:type="pct"/>
            <w:tcBorders>
              <w:left w:val="single" w:color="000000" w:sz="4" w:space="0"/>
            </w:tcBorders>
            <w:noWrap w:val="0"/>
            <w:vAlign w:val="center"/>
          </w:tcPr>
          <w:p w14:paraId="40519A45">
            <w:pPr>
              <w:spacing w:before="49"/>
              <w:rPr>
                <w:rFonts w:hint="eastAsia" w:ascii="宋体" w:hAnsi="宋体" w:cs="宋体"/>
                <w:color w:val="auto"/>
                <w:spacing w:val="4"/>
                <w:szCs w:val="21"/>
                <w:highlight w:val="none"/>
              </w:rPr>
            </w:pPr>
            <w:r>
              <w:rPr>
                <w:rFonts w:hint="eastAsia" w:ascii="宋体" w:hAnsi="宋体" w:cs="宋体"/>
                <w:color w:val="auto"/>
                <w:spacing w:val="4"/>
                <w:szCs w:val="21"/>
                <w:highlight w:val="none"/>
              </w:rPr>
              <w:t>1.根据财政部发布的《政府采购促进中小企业发展管理办法》（财库〔2020〕46号）、《财政部关于进一步加大政府采购支持中小企业力度的通知》（财库〔2022〕19号）、工信部等部委发布的《关于印发中小企业划型标准规定的通知》（工信部联企业[2011]300号）规定执行、关于落实好政府采购支持中小企业发展的通知（新财购〔2022〕22号）；</w:t>
            </w:r>
          </w:p>
          <w:p w14:paraId="056716DF">
            <w:pPr>
              <w:spacing w:before="49"/>
              <w:rPr>
                <w:rFonts w:hint="eastAsia" w:ascii="宋体" w:hAnsi="宋体" w:cs="宋体"/>
                <w:color w:val="auto"/>
                <w:spacing w:val="4"/>
                <w:szCs w:val="21"/>
                <w:highlight w:val="none"/>
              </w:rPr>
            </w:pPr>
            <w:r>
              <w:rPr>
                <w:rFonts w:hint="eastAsia" w:ascii="宋体" w:hAnsi="宋体" w:cs="宋体"/>
                <w:color w:val="auto"/>
                <w:spacing w:val="4"/>
                <w:szCs w:val="21"/>
                <w:highlight w:val="none"/>
              </w:rPr>
              <w:t>2.价格扣除幅度：</w:t>
            </w:r>
          </w:p>
          <w:p w14:paraId="58045BE9">
            <w:pPr>
              <w:spacing w:before="49"/>
              <w:rPr>
                <w:rFonts w:hint="eastAsia" w:ascii="宋体" w:hAnsi="宋体" w:cs="宋体"/>
                <w:color w:val="auto"/>
                <w:spacing w:val="4"/>
                <w:szCs w:val="21"/>
                <w:highlight w:val="none"/>
                <w:u w:val="none"/>
              </w:rPr>
            </w:pPr>
            <w:r>
              <w:rPr>
                <w:rFonts w:hint="eastAsia" w:ascii="宋体" w:hAnsi="宋体" w:cs="宋体"/>
                <w:color w:val="auto"/>
                <w:spacing w:val="4"/>
                <w:szCs w:val="21"/>
                <w:highlight w:val="none"/>
              </w:rPr>
              <w:t>（1）小型和微型企业价格扣除：</w:t>
            </w:r>
            <w:r>
              <w:rPr>
                <w:rFonts w:hint="eastAsia" w:ascii="宋体" w:hAnsi="宋体" w:eastAsia="宋体" w:cs="宋体"/>
                <w:color w:val="auto"/>
                <w:spacing w:val="-1"/>
                <w:szCs w:val="21"/>
                <w:highlight w:val="none"/>
                <w:lang w:val="en-US" w:eastAsia="zh-CN"/>
              </w:rPr>
              <w:t>本项目为专门面向中小企业采购的项目，不再执行价格</w:t>
            </w:r>
            <w:r>
              <w:rPr>
                <w:rFonts w:hint="eastAsia" w:ascii="宋体" w:hAnsi="宋体" w:eastAsia="宋体" w:cs="宋体"/>
                <w:color w:val="auto"/>
                <w:spacing w:val="-1"/>
                <w:szCs w:val="21"/>
                <w:highlight w:val="none"/>
                <w:u w:val="none"/>
                <w:lang w:val="en-US" w:eastAsia="zh-CN"/>
              </w:rPr>
              <w:t>评审优惠的扶持政策</w:t>
            </w:r>
            <w:r>
              <w:rPr>
                <w:rFonts w:hint="eastAsia" w:ascii="宋体" w:hAnsi="宋体" w:cs="宋体"/>
                <w:color w:val="auto"/>
                <w:spacing w:val="4"/>
                <w:szCs w:val="21"/>
                <w:highlight w:val="none"/>
                <w:u w:val="none"/>
              </w:rPr>
              <w:t xml:space="preserve">。 </w:t>
            </w:r>
          </w:p>
          <w:p w14:paraId="0EA00E6D">
            <w:pPr>
              <w:spacing w:before="49"/>
              <w:rPr>
                <w:rFonts w:hint="eastAsia" w:ascii="宋体" w:hAnsi="宋体" w:cs="宋体"/>
                <w:color w:val="auto"/>
                <w:spacing w:val="4"/>
                <w:szCs w:val="21"/>
                <w:highlight w:val="none"/>
                <w:u w:val="none"/>
              </w:rPr>
            </w:pPr>
            <w:r>
              <w:rPr>
                <w:rFonts w:hint="eastAsia" w:ascii="宋体" w:hAnsi="宋体" w:cs="宋体"/>
                <w:color w:val="auto"/>
                <w:spacing w:val="4"/>
                <w:szCs w:val="21"/>
                <w:highlight w:val="none"/>
                <w:u w:val="none"/>
              </w:rPr>
              <w:t>（2）监狱企业价格扣除：</w:t>
            </w:r>
            <w:r>
              <w:rPr>
                <w:rFonts w:hint="eastAsia" w:ascii="宋体" w:hAnsi="宋体" w:cs="宋体"/>
                <w:color w:val="auto"/>
                <w:spacing w:val="4"/>
                <w:szCs w:val="21"/>
                <w:highlight w:val="none"/>
                <w:u w:val="none"/>
                <w:lang w:val="en-US" w:eastAsia="zh-CN"/>
              </w:rPr>
              <w:t>/</w:t>
            </w:r>
            <w:r>
              <w:rPr>
                <w:rFonts w:hint="eastAsia" w:ascii="宋体" w:hAnsi="宋体" w:cs="宋体"/>
                <w:color w:val="auto"/>
                <w:spacing w:val="4"/>
                <w:szCs w:val="21"/>
                <w:highlight w:val="none"/>
                <w:u w:val="none"/>
              </w:rPr>
              <w:t xml:space="preserve">。 </w:t>
            </w:r>
          </w:p>
          <w:p w14:paraId="079A5E59">
            <w:pPr>
              <w:spacing w:before="49"/>
              <w:rPr>
                <w:rFonts w:hint="eastAsia" w:ascii="宋体" w:hAnsi="宋体" w:cs="宋体"/>
                <w:color w:val="auto"/>
                <w:spacing w:val="4"/>
                <w:szCs w:val="21"/>
                <w:highlight w:val="none"/>
                <w:u w:val="none"/>
              </w:rPr>
            </w:pPr>
            <w:r>
              <w:rPr>
                <w:rFonts w:hint="eastAsia" w:ascii="宋体" w:hAnsi="宋体" w:cs="宋体"/>
                <w:color w:val="auto"/>
                <w:spacing w:val="4"/>
                <w:szCs w:val="21"/>
                <w:highlight w:val="none"/>
                <w:u w:val="none"/>
              </w:rPr>
              <w:t>（3）残疾人福利性单位价格扣除：</w:t>
            </w:r>
            <w:r>
              <w:rPr>
                <w:rFonts w:hint="eastAsia" w:ascii="宋体" w:hAnsi="宋体" w:cs="宋体"/>
                <w:color w:val="auto"/>
                <w:spacing w:val="4"/>
                <w:szCs w:val="21"/>
                <w:highlight w:val="none"/>
                <w:u w:val="none"/>
                <w:lang w:val="en-US" w:eastAsia="zh-CN"/>
              </w:rPr>
              <w:t>/</w:t>
            </w:r>
            <w:r>
              <w:rPr>
                <w:rFonts w:hint="eastAsia" w:ascii="宋体" w:hAnsi="宋体" w:cs="宋体"/>
                <w:color w:val="auto"/>
                <w:spacing w:val="4"/>
                <w:szCs w:val="21"/>
                <w:highlight w:val="none"/>
                <w:u w:val="none"/>
              </w:rPr>
              <w:t>。</w:t>
            </w:r>
          </w:p>
          <w:p w14:paraId="563FCE5D">
            <w:pPr>
              <w:spacing w:before="49"/>
              <w:rPr>
                <w:rFonts w:hint="eastAsia" w:ascii="宋体" w:hAnsi="宋体" w:cs="宋体"/>
                <w:b/>
                <w:bCs/>
                <w:color w:val="auto"/>
                <w:spacing w:val="4"/>
                <w:szCs w:val="21"/>
                <w:highlight w:val="none"/>
              </w:rPr>
            </w:pPr>
            <w:r>
              <w:rPr>
                <w:rFonts w:hint="eastAsia" w:ascii="宋体" w:hAnsi="宋体" w:cs="宋体"/>
                <w:b/>
                <w:bCs/>
                <w:color w:val="auto"/>
                <w:spacing w:val="4"/>
                <w:szCs w:val="21"/>
                <w:highlight w:val="none"/>
              </w:rPr>
              <w:t>3.本项目所属行业：</w:t>
            </w:r>
            <w:r>
              <w:rPr>
                <w:rFonts w:hint="eastAsia" w:ascii="宋体" w:hAnsi="宋体" w:cs="宋体"/>
                <w:b/>
                <w:bCs/>
                <w:color w:val="auto"/>
                <w:spacing w:val="4"/>
                <w:szCs w:val="21"/>
                <w:highlight w:val="none"/>
                <w:u w:val="single"/>
              </w:rPr>
              <w:t>其他未列明行业</w:t>
            </w:r>
            <w:r>
              <w:rPr>
                <w:rFonts w:hint="eastAsia" w:ascii="宋体" w:hAnsi="宋体" w:cs="宋体"/>
                <w:b/>
                <w:bCs/>
                <w:color w:val="auto"/>
                <w:spacing w:val="4"/>
                <w:szCs w:val="21"/>
                <w:highlight w:val="none"/>
                <w:u w:val="none"/>
              </w:rPr>
              <w:t>。</w:t>
            </w:r>
          </w:p>
          <w:p w14:paraId="7A830D38">
            <w:pPr>
              <w:spacing w:before="49"/>
              <w:rPr>
                <w:rFonts w:hint="eastAsia" w:ascii="宋体" w:hAnsi="宋体" w:cs="宋体"/>
                <w:color w:val="auto"/>
                <w:spacing w:val="4"/>
                <w:szCs w:val="21"/>
                <w:highlight w:val="none"/>
              </w:rPr>
            </w:pPr>
            <w:r>
              <w:rPr>
                <w:rFonts w:hint="eastAsia" w:ascii="宋体" w:hAnsi="宋体" w:cs="宋体"/>
                <w:color w:val="auto"/>
                <w:spacing w:val="4"/>
                <w:szCs w:val="21"/>
                <w:highlight w:val="none"/>
              </w:rPr>
              <w:t>4.依据财政部司法部《关于政府采购支持监狱企业发展有关问题的通知》（财库[2014]68号）的规定，监狱企业视同小型、微型企业，享受预留份额、评审中价格扣除等促进中小企业发展的政府采购政策。监狱企业应当提供由省级以上监狱管理局、戒毒管理局(含新疆生产建设兵团)出具的属于监狱企业的证明文件。依据财政部民政部中国残疾人联合会《关于促进残疾人就业政府采购政策的通知》（财库[2017]141号）的规定，残疾人福利性单位视同小型、微型企业，享受预留份额、评审中价格扣除等促进中小企业发展的政府采购政策。</w:t>
            </w:r>
          </w:p>
          <w:p w14:paraId="6A3BA4FB">
            <w:pPr>
              <w:spacing w:before="49"/>
              <w:rPr>
                <w:rFonts w:hint="eastAsia" w:ascii="宋体" w:hAnsi="宋体" w:cs="宋体"/>
                <w:color w:val="auto"/>
                <w:spacing w:val="-1"/>
                <w:szCs w:val="21"/>
                <w:highlight w:val="none"/>
              </w:rPr>
            </w:pPr>
            <w:r>
              <w:rPr>
                <w:rFonts w:hint="eastAsia" w:ascii="宋体" w:hAnsi="宋体" w:cs="宋体"/>
                <w:color w:val="auto"/>
                <w:spacing w:val="4"/>
                <w:szCs w:val="21"/>
                <w:highlight w:val="none"/>
              </w:rPr>
              <w:t xml:space="preserve">供应商应当对《中小企业声明函》、监狱企业证明文件、《残疾人福利性单位声明函》的真实性负责，上述材料与事实不符的，应承担相应的法律责任。 </w:t>
            </w:r>
          </w:p>
        </w:tc>
      </w:tr>
      <w:tr w14:paraId="62525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restart"/>
            <w:tcBorders>
              <w:right w:val="single" w:color="000000" w:sz="4" w:space="0"/>
            </w:tcBorders>
            <w:noWrap w:val="0"/>
            <w:vAlign w:val="center"/>
          </w:tcPr>
          <w:p w14:paraId="57440AAE">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23</w:t>
            </w:r>
          </w:p>
        </w:tc>
        <w:tc>
          <w:tcPr>
            <w:tcW w:w="789" w:type="pct"/>
            <w:vMerge w:val="restart"/>
            <w:tcBorders>
              <w:left w:val="single" w:color="000000" w:sz="4" w:space="0"/>
              <w:right w:val="single" w:color="000000" w:sz="4" w:space="0"/>
            </w:tcBorders>
            <w:noWrap w:val="0"/>
            <w:vAlign w:val="center"/>
          </w:tcPr>
          <w:p w14:paraId="61CCCB14">
            <w:pPr>
              <w:jc w:val="center"/>
              <w:rPr>
                <w:rFonts w:hint="eastAsia" w:ascii="宋体" w:hAnsi="宋体" w:cs="宋体"/>
                <w:color w:val="auto"/>
                <w:szCs w:val="21"/>
                <w:highlight w:val="none"/>
              </w:rPr>
            </w:pPr>
            <w:r>
              <w:rPr>
                <w:rFonts w:hint="eastAsia" w:ascii="宋体" w:hAnsi="宋体" w:cs="宋体"/>
                <w:color w:val="auto"/>
                <w:spacing w:val="-4"/>
                <w:szCs w:val="21"/>
                <w:highlight w:val="none"/>
              </w:rPr>
              <w:t>履</w:t>
            </w:r>
            <w:r>
              <w:rPr>
                <w:rFonts w:hint="eastAsia" w:ascii="宋体" w:hAnsi="宋体" w:cs="宋体"/>
                <w:color w:val="auto"/>
                <w:spacing w:val="-2"/>
                <w:szCs w:val="21"/>
                <w:highlight w:val="none"/>
              </w:rPr>
              <w:t>约保证金</w:t>
            </w:r>
          </w:p>
        </w:tc>
        <w:tc>
          <w:tcPr>
            <w:tcW w:w="3807" w:type="pct"/>
            <w:tcBorders>
              <w:left w:val="single" w:color="000000" w:sz="4" w:space="0"/>
            </w:tcBorders>
            <w:noWrap w:val="0"/>
            <w:vAlign w:val="center"/>
          </w:tcPr>
          <w:p w14:paraId="1C221319">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中标或成交供应商应在合同签订前 / 个工作日内向采购人提交履约保证金；</w:t>
            </w:r>
          </w:p>
          <w:p w14:paraId="72539E5A">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履约保证金数额：/；</w:t>
            </w:r>
          </w:p>
          <w:p w14:paraId="780AA32D">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履约保证金的形式：/；</w:t>
            </w:r>
          </w:p>
          <w:p w14:paraId="074B8DC2">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递交履约担保时间：/。</w:t>
            </w:r>
          </w:p>
          <w:p w14:paraId="45C1856D">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履约担保期：/。</w:t>
            </w:r>
          </w:p>
          <w:p w14:paraId="62E2AD1A">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履约保证金的退还：/。</w:t>
            </w:r>
          </w:p>
        </w:tc>
      </w:tr>
      <w:tr w14:paraId="34A56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continue"/>
            <w:tcBorders>
              <w:right w:val="single" w:color="000000" w:sz="4" w:space="0"/>
            </w:tcBorders>
            <w:noWrap w:val="0"/>
            <w:vAlign w:val="center"/>
          </w:tcPr>
          <w:p w14:paraId="18CEF57D">
            <w:pPr>
              <w:jc w:val="center"/>
              <w:rPr>
                <w:rFonts w:hint="eastAsia" w:ascii="宋体" w:hAnsi="宋体" w:cs="宋体"/>
                <w:color w:val="auto"/>
                <w:spacing w:val="-7"/>
                <w:szCs w:val="21"/>
                <w:highlight w:val="none"/>
              </w:rPr>
            </w:pPr>
          </w:p>
        </w:tc>
        <w:tc>
          <w:tcPr>
            <w:tcW w:w="789" w:type="pct"/>
            <w:vMerge w:val="continue"/>
            <w:tcBorders>
              <w:left w:val="single" w:color="000000" w:sz="4" w:space="0"/>
              <w:right w:val="single" w:color="000000" w:sz="4" w:space="0"/>
            </w:tcBorders>
            <w:noWrap w:val="0"/>
            <w:vAlign w:val="center"/>
          </w:tcPr>
          <w:p w14:paraId="63F65B5A">
            <w:pPr>
              <w:jc w:val="center"/>
              <w:rPr>
                <w:rFonts w:hint="eastAsia" w:ascii="宋体" w:hAnsi="宋体" w:cs="宋体"/>
                <w:color w:val="auto"/>
                <w:spacing w:val="-4"/>
                <w:szCs w:val="21"/>
                <w:highlight w:val="none"/>
              </w:rPr>
            </w:pPr>
          </w:p>
        </w:tc>
        <w:tc>
          <w:tcPr>
            <w:tcW w:w="3807" w:type="pct"/>
            <w:tcBorders>
              <w:left w:val="single" w:color="000000" w:sz="4" w:space="0"/>
            </w:tcBorders>
            <w:noWrap w:val="0"/>
            <w:vAlign w:val="center"/>
          </w:tcPr>
          <w:p w14:paraId="5BBC8833">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在中标人与采购人签订合同前递交,中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p w14:paraId="00DCF7F0">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直达链接（电子保函）：</w:t>
            </w:r>
          </w:p>
          <w:p w14:paraId="1EDC73E0">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https://jinrong.zcygov.cn/luban/finance/letter/xinjiang?pageModelFlag=650000</w:t>
            </w:r>
          </w:p>
          <w:p w14:paraId="77B244D8">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金融服务支撑热线：0991-2661159</w:t>
            </w:r>
          </w:p>
        </w:tc>
      </w:tr>
      <w:tr w14:paraId="346A0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restart"/>
            <w:tcBorders>
              <w:right w:val="single" w:color="000000" w:sz="4" w:space="0"/>
            </w:tcBorders>
            <w:noWrap w:val="0"/>
            <w:vAlign w:val="center"/>
          </w:tcPr>
          <w:p w14:paraId="3356D25F">
            <w:pPr>
              <w:jc w:val="center"/>
              <w:rPr>
                <w:rFonts w:ascii="宋体" w:hAnsi="宋体" w:cs="宋体"/>
                <w:color w:val="auto"/>
                <w:spacing w:val="-7"/>
                <w:szCs w:val="21"/>
                <w:highlight w:val="none"/>
              </w:rPr>
            </w:pPr>
            <w:r>
              <w:rPr>
                <w:rFonts w:hint="eastAsia" w:ascii="宋体" w:hAnsi="宋体" w:cs="宋体"/>
                <w:color w:val="auto"/>
                <w:spacing w:val="-7"/>
                <w:szCs w:val="21"/>
                <w:highlight w:val="none"/>
              </w:rPr>
              <w:t>24</w:t>
            </w:r>
          </w:p>
        </w:tc>
        <w:tc>
          <w:tcPr>
            <w:tcW w:w="789" w:type="pct"/>
            <w:tcBorders>
              <w:left w:val="single" w:color="000000" w:sz="4" w:space="0"/>
              <w:right w:val="single" w:color="000000" w:sz="4" w:space="0"/>
            </w:tcBorders>
            <w:noWrap w:val="0"/>
            <w:vAlign w:val="center"/>
          </w:tcPr>
          <w:p w14:paraId="3955DABE">
            <w:pPr>
              <w:jc w:val="center"/>
              <w:rPr>
                <w:rFonts w:hint="eastAsia" w:ascii="宋体" w:hAnsi="宋体" w:cs="宋体"/>
                <w:color w:val="auto"/>
                <w:spacing w:val="-4"/>
                <w:szCs w:val="21"/>
                <w:highlight w:val="none"/>
              </w:rPr>
            </w:pPr>
            <w:r>
              <w:rPr>
                <w:rFonts w:hint="eastAsia" w:ascii="宋体" w:hAnsi="宋体" w:cs="宋体"/>
                <w:color w:val="auto"/>
                <w:spacing w:val="-4"/>
                <w:szCs w:val="21"/>
                <w:highlight w:val="none"/>
              </w:rPr>
              <w:t>合同履约期限</w:t>
            </w:r>
          </w:p>
        </w:tc>
        <w:tc>
          <w:tcPr>
            <w:tcW w:w="3807" w:type="pct"/>
            <w:tcBorders>
              <w:left w:val="single" w:color="000000" w:sz="4" w:space="0"/>
            </w:tcBorders>
            <w:noWrap w:val="0"/>
            <w:vAlign w:val="center"/>
          </w:tcPr>
          <w:p w14:paraId="7D41CBF6">
            <w:pPr>
              <w:spacing w:before="42"/>
              <w:ind w:right="115"/>
              <w:rPr>
                <w:rFonts w:hint="eastAsia" w:ascii="宋体" w:hAnsi="宋体" w:eastAsia="宋体" w:cs="宋体"/>
                <w:color w:val="auto"/>
                <w:spacing w:val="4"/>
                <w:szCs w:val="21"/>
                <w:highlight w:val="none"/>
                <w:lang w:eastAsia="zh-CN"/>
              </w:rPr>
            </w:pPr>
            <w:r>
              <w:rPr>
                <w:rFonts w:hint="eastAsia" w:ascii="宋体" w:hAnsi="宋体" w:cs="宋体"/>
                <w:color w:val="auto"/>
                <w:spacing w:val="4"/>
                <w:szCs w:val="21"/>
                <w:highlight w:val="none"/>
                <w:lang w:eastAsia="zh-CN"/>
              </w:rPr>
              <w:t>双方签订合同后直到完成本项目相关验收服务完成</w:t>
            </w:r>
          </w:p>
        </w:tc>
      </w:tr>
      <w:tr w14:paraId="6D8AD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continue"/>
            <w:tcBorders>
              <w:right w:val="single" w:color="000000" w:sz="4" w:space="0"/>
            </w:tcBorders>
            <w:noWrap w:val="0"/>
            <w:vAlign w:val="center"/>
          </w:tcPr>
          <w:p w14:paraId="4F3B5831">
            <w:pPr>
              <w:jc w:val="center"/>
              <w:rPr>
                <w:rFonts w:hint="eastAsia" w:ascii="宋体" w:hAnsi="宋体" w:cs="宋体"/>
                <w:color w:val="auto"/>
                <w:spacing w:val="-7"/>
                <w:szCs w:val="21"/>
                <w:highlight w:val="none"/>
              </w:rPr>
            </w:pPr>
          </w:p>
        </w:tc>
        <w:tc>
          <w:tcPr>
            <w:tcW w:w="789" w:type="pct"/>
            <w:tcBorders>
              <w:left w:val="single" w:color="000000" w:sz="4" w:space="0"/>
              <w:right w:val="single" w:color="000000" w:sz="4" w:space="0"/>
            </w:tcBorders>
            <w:noWrap w:val="0"/>
            <w:vAlign w:val="center"/>
          </w:tcPr>
          <w:p w14:paraId="057C92F3">
            <w:pPr>
              <w:jc w:val="center"/>
              <w:rPr>
                <w:rFonts w:hint="eastAsia" w:ascii="宋体" w:hAnsi="宋体" w:cs="宋体"/>
                <w:color w:val="auto"/>
                <w:spacing w:val="-4"/>
                <w:szCs w:val="21"/>
                <w:highlight w:val="none"/>
              </w:rPr>
            </w:pPr>
            <w:r>
              <w:rPr>
                <w:rFonts w:hint="eastAsia" w:ascii="宋体" w:hAnsi="宋体" w:cs="宋体"/>
                <w:color w:val="auto"/>
                <w:spacing w:val="-4"/>
                <w:szCs w:val="21"/>
                <w:highlight w:val="none"/>
              </w:rPr>
              <w:t>服务地点</w:t>
            </w:r>
          </w:p>
        </w:tc>
        <w:tc>
          <w:tcPr>
            <w:tcW w:w="3807" w:type="pct"/>
            <w:tcBorders>
              <w:left w:val="single" w:color="000000" w:sz="4" w:space="0"/>
            </w:tcBorders>
            <w:noWrap w:val="0"/>
            <w:vAlign w:val="center"/>
          </w:tcPr>
          <w:p w14:paraId="52504F83">
            <w:pPr>
              <w:spacing w:before="42"/>
              <w:ind w:right="115"/>
              <w:rPr>
                <w:rFonts w:hint="eastAsia" w:ascii="宋体" w:hAnsi="宋体" w:cs="宋体"/>
                <w:color w:val="auto"/>
                <w:spacing w:val="4"/>
                <w:szCs w:val="21"/>
                <w:highlight w:val="none"/>
              </w:rPr>
            </w:pPr>
            <w:r>
              <w:rPr>
                <w:rFonts w:hint="eastAsia" w:ascii="宋体" w:hAnsi="宋体" w:cs="宋体"/>
                <w:color w:val="auto"/>
                <w:szCs w:val="21"/>
                <w:highlight w:val="none"/>
              </w:rPr>
              <w:t>以</w:t>
            </w:r>
            <w:r>
              <w:rPr>
                <w:rFonts w:hint="eastAsia" w:ascii="宋体" w:hAnsi="宋体" w:cs="宋体"/>
                <w:color w:val="auto"/>
                <w:szCs w:val="21"/>
                <w:highlight w:val="none"/>
                <w:lang w:eastAsia="zh-CN"/>
              </w:rPr>
              <w:t>塔什库尔干塔吉克自治县农业农村局</w:t>
            </w:r>
            <w:r>
              <w:rPr>
                <w:rFonts w:hint="eastAsia" w:ascii="宋体" w:hAnsi="宋体" w:cs="宋体"/>
                <w:color w:val="auto"/>
                <w:szCs w:val="21"/>
                <w:highlight w:val="none"/>
              </w:rPr>
              <w:t>指定地点为准</w:t>
            </w:r>
          </w:p>
        </w:tc>
      </w:tr>
      <w:tr w14:paraId="08286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3E3A8D61">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25</w:t>
            </w:r>
          </w:p>
        </w:tc>
        <w:tc>
          <w:tcPr>
            <w:tcW w:w="789" w:type="pct"/>
            <w:tcBorders>
              <w:left w:val="single" w:color="000000" w:sz="4" w:space="0"/>
              <w:right w:val="single" w:color="000000" w:sz="4" w:space="0"/>
            </w:tcBorders>
            <w:noWrap w:val="0"/>
            <w:vAlign w:val="center"/>
          </w:tcPr>
          <w:p w14:paraId="36F50F1B">
            <w:pPr>
              <w:jc w:val="center"/>
              <w:rPr>
                <w:rFonts w:hint="eastAsia" w:ascii="宋体" w:hAnsi="宋体" w:cs="宋体"/>
                <w:color w:val="auto"/>
                <w:szCs w:val="21"/>
                <w:highlight w:val="none"/>
              </w:rPr>
            </w:pPr>
            <w:r>
              <w:rPr>
                <w:rFonts w:hint="eastAsia" w:ascii="宋体" w:hAnsi="宋体" w:cs="宋体"/>
                <w:color w:val="auto"/>
                <w:spacing w:val="-4"/>
                <w:szCs w:val="21"/>
                <w:highlight w:val="none"/>
              </w:rPr>
              <w:t>争</w:t>
            </w:r>
            <w:r>
              <w:rPr>
                <w:rFonts w:hint="eastAsia" w:ascii="宋体" w:hAnsi="宋体" w:cs="宋体"/>
                <w:color w:val="auto"/>
                <w:spacing w:val="-3"/>
                <w:szCs w:val="21"/>
                <w:highlight w:val="none"/>
              </w:rPr>
              <w:t>议</w:t>
            </w:r>
            <w:r>
              <w:rPr>
                <w:rFonts w:hint="eastAsia" w:ascii="宋体" w:hAnsi="宋体" w:cs="宋体"/>
                <w:color w:val="auto"/>
                <w:spacing w:val="-2"/>
                <w:szCs w:val="21"/>
                <w:highlight w:val="none"/>
              </w:rPr>
              <w:t>的解决</w:t>
            </w:r>
          </w:p>
        </w:tc>
        <w:tc>
          <w:tcPr>
            <w:tcW w:w="3807" w:type="pct"/>
            <w:tcBorders>
              <w:left w:val="single" w:color="000000" w:sz="4" w:space="0"/>
            </w:tcBorders>
            <w:noWrap w:val="0"/>
            <w:vAlign w:val="center"/>
          </w:tcPr>
          <w:p w14:paraId="06CE2D62">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签订合同时约定</w:t>
            </w:r>
          </w:p>
        </w:tc>
      </w:tr>
      <w:tr w14:paraId="019FB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5687CEF6">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26</w:t>
            </w:r>
          </w:p>
        </w:tc>
        <w:tc>
          <w:tcPr>
            <w:tcW w:w="789" w:type="pct"/>
            <w:tcBorders>
              <w:left w:val="single" w:color="000000" w:sz="4" w:space="0"/>
              <w:right w:val="single" w:color="000000" w:sz="4" w:space="0"/>
            </w:tcBorders>
            <w:noWrap w:val="0"/>
            <w:vAlign w:val="center"/>
          </w:tcPr>
          <w:p w14:paraId="79E2C5AF">
            <w:pPr>
              <w:jc w:val="center"/>
              <w:rPr>
                <w:rFonts w:hint="eastAsia" w:ascii="宋体" w:hAnsi="宋体" w:cs="宋体"/>
                <w:color w:val="auto"/>
                <w:szCs w:val="21"/>
                <w:highlight w:val="none"/>
              </w:rPr>
            </w:pPr>
            <w:r>
              <w:rPr>
                <w:rFonts w:hint="eastAsia" w:ascii="宋体" w:hAnsi="宋体" w:cs="宋体"/>
                <w:color w:val="auto"/>
                <w:spacing w:val="-2"/>
                <w:szCs w:val="21"/>
                <w:highlight w:val="none"/>
              </w:rPr>
              <w:t>付款方式</w:t>
            </w:r>
          </w:p>
        </w:tc>
        <w:tc>
          <w:tcPr>
            <w:tcW w:w="3807" w:type="pct"/>
            <w:tcBorders>
              <w:left w:val="single" w:color="000000" w:sz="4" w:space="0"/>
            </w:tcBorders>
            <w:noWrap w:val="0"/>
            <w:vAlign w:val="center"/>
          </w:tcPr>
          <w:p w14:paraId="17F3C8BA">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具体以采购人签订合同内容为准</w:t>
            </w:r>
          </w:p>
        </w:tc>
      </w:tr>
      <w:tr w14:paraId="39166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restart"/>
            <w:tcBorders>
              <w:right w:val="single" w:color="000000" w:sz="4" w:space="0"/>
            </w:tcBorders>
            <w:noWrap w:val="0"/>
            <w:vAlign w:val="center"/>
          </w:tcPr>
          <w:p w14:paraId="25090F26">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w:t>
            </w:r>
            <w:r>
              <w:rPr>
                <w:rFonts w:hint="eastAsia" w:ascii="宋体" w:hAnsi="宋体" w:cs="宋体"/>
                <w:color w:val="auto"/>
                <w:spacing w:val="-6"/>
                <w:szCs w:val="21"/>
                <w:highlight w:val="none"/>
              </w:rPr>
              <w:t>7</w:t>
            </w:r>
          </w:p>
        </w:tc>
        <w:tc>
          <w:tcPr>
            <w:tcW w:w="789" w:type="pct"/>
            <w:vMerge w:val="restart"/>
            <w:tcBorders>
              <w:left w:val="single" w:color="000000" w:sz="4" w:space="0"/>
              <w:right w:val="single" w:color="000000" w:sz="4" w:space="0"/>
            </w:tcBorders>
            <w:noWrap w:val="0"/>
            <w:vAlign w:val="center"/>
          </w:tcPr>
          <w:p w14:paraId="1BDD6EBA">
            <w:pPr>
              <w:jc w:val="center"/>
              <w:rPr>
                <w:rFonts w:hint="eastAsia" w:ascii="宋体" w:hAnsi="宋体" w:cs="宋体"/>
                <w:color w:val="auto"/>
                <w:szCs w:val="21"/>
                <w:highlight w:val="none"/>
              </w:rPr>
            </w:pPr>
            <w:r>
              <w:rPr>
                <w:rFonts w:hint="eastAsia" w:ascii="宋体" w:hAnsi="宋体" w:cs="宋体"/>
                <w:color w:val="auto"/>
                <w:spacing w:val="-2"/>
                <w:szCs w:val="21"/>
                <w:highlight w:val="none"/>
              </w:rPr>
              <w:t>质疑</w:t>
            </w:r>
          </w:p>
        </w:tc>
        <w:tc>
          <w:tcPr>
            <w:tcW w:w="3807" w:type="pct"/>
            <w:tcBorders>
              <w:left w:val="single" w:color="000000" w:sz="4" w:space="0"/>
            </w:tcBorders>
            <w:noWrap w:val="0"/>
            <w:vAlign w:val="center"/>
          </w:tcPr>
          <w:p w14:paraId="36A8BE06">
            <w:pPr>
              <w:spacing w:before="29"/>
              <w:rPr>
                <w:rFonts w:hint="eastAsia" w:ascii="宋体" w:hAnsi="宋体" w:cs="宋体"/>
                <w:color w:val="auto"/>
                <w:szCs w:val="21"/>
                <w:highlight w:val="none"/>
              </w:rPr>
            </w:pPr>
            <w:r>
              <w:rPr>
                <w:rFonts w:hint="eastAsia" w:ascii="宋体" w:hAnsi="宋体" w:cs="宋体"/>
                <w:color w:val="auto"/>
                <w:spacing w:val="-2"/>
                <w:szCs w:val="21"/>
                <w:highlight w:val="none"/>
              </w:rPr>
              <w:t>投标人认为本次招标活动的磋商</w:t>
            </w:r>
            <w:r>
              <w:rPr>
                <w:rFonts w:hint="eastAsia" w:ascii="宋体" w:hAnsi="宋体" w:cs="宋体"/>
                <w:color w:val="auto"/>
                <w:spacing w:val="-1"/>
                <w:szCs w:val="21"/>
                <w:highlight w:val="none"/>
              </w:rPr>
              <w:t>文件、采购</w:t>
            </w:r>
            <w:r>
              <w:rPr>
                <w:rFonts w:hint="eastAsia" w:ascii="宋体" w:hAnsi="宋体" w:cs="宋体"/>
                <w:color w:val="auto"/>
                <w:spacing w:val="-2"/>
                <w:szCs w:val="21"/>
                <w:highlight w:val="none"/>
              </w:rPr>
              <w:t>过程和中标结果使自己</w:t>
            </w:r>
            <w:r>
              <w:rPr>
                <w:rFonts w:hint="eastAsia" w:ascii="宋体" w:hAnsi="宋体" w:cs="宋体"/>
                <w:color w:val="auto"/>
                <w:spacing w:val="-1"/>
                <w:szCs w:val="21"/>
                <w:highlight w:val="none"/>
              </w:rPr>
              <w:t>的权益受到损害的，</w:t>
            </w:r>
            <w:r>
              <w:rPr>
                <w:rFonts w:hint="eastAsia" w:ascii="宋体" w:hAnsi="宋体" w:cs="宋体"/>
                <w:color w:val="auto"/>
                <w:spacing w:val="-9"/>
                <w:szCs w:val="21"/>
                <w:highlight w:val="none"/>
              </w:rPr>
              <w:t>在</w:t>
            </w:r>
            <w:r>
              <w:rPr>
                <w:rFonts w:hint="eastAsia" w:ascii="宋体" w:hAnsi="宋体" w:cs="宋体"/>
                <w:color w:val="auto"/>
                <w:spacing w:val="-8"/>
                <w:szCs w:val="21"/>
                <w:highlight w:val="none"/>
              </w:rPr>
              <w:t>知道或应知其权益受到损害之日起 7 个工</w:t>
            </w:r>
            <w:r>
              <w:rPr>
                <w:rFonts w:hint="eastAsia" w:ascii="宋体" w:hAnsi="宋体" w:cs="宋体"/>
                <w:color w:val="auto"/>
                <w:spacing w:val="-2"/>
                <w:szCs w:val="21"/>
                <w:highlight w:val="none"/>
              </w:rPr>
              <w:t>作日内有权在法定质疑</w:t>
            </w:r>
            <w:r>
              <w:rPr>
                <w:rFonts w:hint="eastAsia" w:ascii="宋体" w:hAnsi="宋体" w:cs="宋体"/>
                <w:color w:val="auto"/>
                <w:spacing w:val="-1"/>
                <w:szCs w:val="21"/>
                <w:highlight w:val="none"/>
              </w:rPr>
              <w:t>期内，按规定的程序针对同一采购程序环节</w:t>
            </w:r>
            <w:r>
              <w:rPr>
                <w:rFonts w:hint="eastAsia" w:ascii="宋体" w:hAnsi="宋体" w:cs="宋体"/>
                <w:color w:val="auto"/>
                <w:szCs w:val="21"/>
                <w:highlight w:val="none"/>
              </w:rPr>
              <w:t>一次性实名向采购</w:t>
            </w:r>
            <w:r>
              <w:rPr>
                <w:rFonts w:hint="eastAsia" w:ascii="宋体" w:hAnsi="宋体" w:cs="宋体"/>
                <w:color w:val="auto"/>
                <w:spacing w:val="-1"/>
                <w:szCs w:val="21"/>
                <w:highlight w:val="none"/>
              </w:rPr>
              <w:t>人、采购代理机构提</w:t>
            </w:r>
            <w:r>
              <w:rPr>
                <w:rFonts w:hint="eastAsia" w:ascii="宋体" w:hAnsi="宋体" w:cs="宋体"/>
                <w:color w:val="auto"/>
                <w:szCs w:val="21"/>
                <w:highlight w:val="none"/>
              </w:rPr>
              <w:t>出书面质疑。</w:t>
            </w:r>
          </w:p>
        </w:tc>
      </w:tr>
      <w:tr w14:paraId="6D8E9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continue"/>
            <w:tcBorders>
              <w:right w:val="single" w:color="000000" w:sz="4" w:space="0"/>
            </w:tcBorders>
            <w:noWrap w:val="0"/>
            <w:vAlign w:val="center"/>
          </w:tcPr>
          <w:p w14:paraId="62DBF71E">
            <w:pPr>
              <w:jc w:val="center"/>
              <w:rPr>
                <w:rFonts w:hint="eastAsia" w:ascii="宋体" w:hAnsi="宋体" w:cs="宋体"/>
                <w:color w:val="auto"/>
                <w:spacing w:val="-7"/>
                <w:szCs w:val="21"/>
                <w:highlight w:val="none"/>
              </w:rPr>
            </w:pPr>
          </w:p>
        </w:tc>
        <w:tc>
          <w:tcPr>
            <w:tcW w:w="789" w:type="pct"/>
            <w:vMerge w:val="continue"/>
            <w:tcBorders>
              <w:left w:val="single" w:color="000000" w:sz="4" w:space="0"/>
              <w:right w:val="single" w:color="000000" w:sz="4" w:space="0"/>
            </w:tcBorders>
            <w:noWrap w:val="0"/>
            <w:vAlign w:val="center"/>
          </w:tcPr>
          <w:p w14:paraId="0A1E9638">
            <w:pPr>
              <w:jc w:val="center"/>
              <w:rPr>
                <w:rFonts w:hint="eastAsia" w:ascii="宋体" w:hAnsi="宋体" w:cs="宋体"/>
                <w:color w:val="auto"/>
                <w:spacing w:val="-2"/>
                <w:szCs w:val="21"/>
                <w:highlight w:val="none"/>
              </w:rPr>
            </w:pPr>
          </w:p>
        </w:tc>
        <w:tc>
          <w:tcPr>
            <w:tcW w:w="3807" w:type="pct"/>
            <w:tcBorders>
              <w:left w:val="single" w:color="000000" w:sz="4" w:space="0"/>
            </w:tcBorders>
            <w:noWrap w:val="0"/>
            <w:vAlign w:val="center"/>
          </w:tcPr>
          <w:p w14:paraId="5035CCBD">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供应商若对竞争性磋商文件内容质疑，须按以下要求提出：</w:t>
            </w:r>
          </w:p>
          <w:p w14:paraId="7E573E00">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①质疑函应以书面形式通知采购代理机构。采购代理机构将在收到质疑函后7个工作日内作出答复，并以书面形式通知质疑供应商和其他有关供应商。</w:t>
            </w:r>
          </w:p>
          <w:p w14:paraId="6F6119BB">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②供应商应在法定质疑期内,</w:t>
            </w:r>
            <w:r>
              <w:rPr>
                <w:rFonts w:hint="eastAsia" w:ascii="宋体" w:hAnsi="宋体" w:cs="宋体"/>
                <w:color w:val="auto"/>
                <w:spacing w:val="-1"/>
                <w:szCs w:val="21"/>
                <w:highlight w:val="none"/>
              </w:rPr>
              <w:t>按规定针对同一采购程序环节</w:t>
            </w:r>
            <w:r>
              <w:rPr>
                <w:rFonts w:hint="eastAsia" w:ascii="宋体" w:hAnsi="宋体" w:cs="宋体"/>
                <w:color w:val="auto"/>
                <w:szCs w:val="21"/>
                <w:highlight w:val="none"/>
              </w:rPr>
              <w:t>一次性</w:t>
            </w:r>
            <w:r>
              <w:rPr>
                <w:rFonts w:hint="eastAsia" w:ascii="宋体" w:hAnsi="宋体" w:cs="宋体"/>
                <w:color w:val="auto"/>
                <w:spacing w:val="-2"/>
                <w:szCs w:val="21"/>
                <w:highlight w:val="none"/>
              </w:rPr>
              <w:t>提出所有质疑内容。</w:t>
            </w:r>
          </w:p>
          <w:p w14:paraId="5FD5CD81">
            <w:pPr>
              <w:spacing w:before="29"/>
              <w:rPr>
                <w:rFonts w:hint="eastAsia" w:ascii="宋体" w:hAnsi="宋体" w:eastAsia="宋体" w:cs="宋体"/>
                <w:color w:val="auto"/>
                <w:spacing w:val="-2"/>
                <w:szCs w:val="21"/>
                <w:highlight w:val="none"/>
                <w:u w:val="single"/>
                <w:lang w:eastAsia="zh-CN"/>
              </w:rPr>
            </w:pPr>
            <w:r>
              <w:rPr>
                <w:rFonts w:hint="eastAsia" w:ascii="宋体" w:hAnsi="宋体" w:cs="宋体"/>
                <w:color w:val="auto"/>
                <w:spacing w:val="-2"/>
                <w:szCs w:val="21"/>
                <w:highlight w:val="none"/>
              </w:rPr>
              <w:t>③联系部门：</w:t>
            </w:r>
            <w:r>
              <w:rPr>
                <w:rFonts w:hint="eastAsia" w:ascii="宋体" w:hAnsi="宋体" w:cs="宋体"/>
                <w:color w:val="auto"/>
                <w:spacing w:val="-2"/>
                <w:szCs w:val="21"/>
                <w:highlight w:val="none"/>
                <w:lang w:eastAsia="zh-CN"/>
              </w:rPr>
              <w:t>新疆昌盛方略项目管理有限公司</w:t>
            </w:r>
          </w:p>
          <w:p w14:paraId="0EB287A9">
            <w:pPr>
              <w:spacing w:before="29"/>
              <w:rPr>
                <w:rFonts w:hint="default" w:ascii="宋体" w:hAnsi="宋体" w:eastAsia="宋体" w:cs="宋体"/>
                <w:color w:val="auto"/>
                <w:spacing w:val="-2"/>
                <w:szCs w:val="21"/>
                <w:highlight w:val="none"/>
                <w:u w:val="single"/>
                <w:lang w:val="en-US" w:eastAsia="zh-CN"/>
              </w:rPr>
            </w:pPr>
            <w:r>
              <w:rPr>
                <w:rFonts w:hint="eastAsia" w:ascii="宋体" w:hAnsi="宋体" w:cs="宋体"/>
                <w:color w:val="auto"/>
                <w:spacing w:val="-2"/>
                <w:szCs w:val="21"/>
                <w:highlight w:val="none"/>
              </w:rPr>
              <w:t>④联系电话：</w:t>
            </w:r>
            <w:r>
              <w:rPr>
                <w:rFonts w:hint="eastAsia" w:ascii="宋体" w:hAnsi="宋体" w:cs="宋体"/>
                <w:color w:val="auto"/>
                <w:spacing w:val="-2"/>
                <w:szCs w:val="21"/>
                <w:highlight w:val="none"/>
                <w:lang w:val="en-US" w:eastAsia="zh-CN"/>
              </w:rPr>
              <w:t>13579617635</w:t>
            </w:r>
          </w:p>
          <w:p w14:paraId="016D4E35">
            <w:pPr>
              <w:spacing w:before="29"/>
              <w:rPr>
                <w:rFonts w:hint="eastAsia" w:ascii="宋体" w:hAnsi="宋体" w:eastAsia="宋体" w:cs="宋体"/>
                <w:color w:val="auto"/>
                <w:spacing w:val="-2"/>
                <w:szCs w:val="21"/>
                <w:highlight w:val="none"/>
                <w:u w:val="single"/>
                <w:lang w:eastAsia="zh-CN"/>
              </w:rPr>
            </w:pPr>
            <w:r>
              <w:rPr>
                <w:rFonts w:hint="eastAsia" w:ascii="宋体" w:hAnsi="宋体" w:cs="宋体"/>
                <w:color w:val="auto"/>
                <w:spacing w:val="-2"/>
                <w:szCs w:val="21"/>
                <w:highlight w:val="none"/>
              </w:rPr>
              <w:t>⑤通讯地址：</w:t>
            </w:r>
            <w:r>
              <w:rPr>
                <w:rFonts w:hint="eastAsia" w:ascii="宋体" w:hAnsi="宋体" w:cs="宋体"/>
                <w:color w:val="auto"/>
                <w:spacing w:val="-2"/>
                <w:szCs w:val="21"/>
                <w:highlight w:val="none"/>
                <w:lang w:eastAsia="zh-CN"/>
              </w:rPr>
              <w:t>新疆昌吉回族自治州昌吉市南公园西路融投小镇1号楼A座14层</w:t>
            </w:r>
          </w:p>
        </w:tc>
      </w:tr>
      <w:tr w14:paraId="562AF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0F39BC20">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w:t>
            </w:r>
            <w:r>
              <w:rPr>
                <w:rFonts w:hint="eastAsia" w:ascii="宋体" w:hAnsi="宋体" w:cs="宋体"/>
                <w:color w:val="auto"/>
                <w:spacing w:val="-6"/>
                <w:szCs w:val="21"/>
                <w:highlight w:val="none"/>
              </w:rPr>
              <w:t>8</w:t>
            </w:r>
          </w:p>
        </w:tc>
        <w:tc>
          <w:tcPr>
            <w:tcW w:w="789" w:type="pct"/>
            <w:tcBorders>
              <w:left w:val="single" w:color="000000" w:sz="4" w:space="0"/>
              <w:right w:val="single" w:color="000000" w:sz="4" w:space="0"/>
            </w:tcBorders>
            <w:noWrap w:val="0"/>
            <w:vAlign w:val="center"/>
          </w:tcPr>
          <w:p w14:paraId="58ADCB8F">
            <w:pPr>
              <w:spacing w:before="91"/>
              <w:jc w:val="center"/>
              <w:rPr>
                <w:rFonts w:hint="eastAsia" w:ascii="宋体" w:hAnsi="宋体" w:cs="宋体"/>
                <w:color w:val="auto"/>
                <w:spacing w:val="-2"/>
                <w:szCs w:val="21"/>
                <w:highlight w:val="none"/>
              </w:rPr>
            </w:pPr>
            <w:r>
              <w:rPr>
                <w:rFonts w:hint="eastAsia" w:ascii="宋体" w:hAnsi="宋体" w:cs="宋体"/>
                <w:color w:val="auto"/>
                <w:spacing w:val="-2"/>
                <w:szCs w:val="21"/>
                <w:highlight w:val="none"/>
              </w:rPr>
              <w:t>投诉</w:t>
            </w:r>
          </w:p>
        </w:tc>
        <w:tc>
          <w:tcPr>
            <w:tcW w:w="3807" w:type="pct"/>
            <w:tcBorders>
              <w:left w:val="single" w:color="000000" w:sz="4" w:space="0"/>
            </w:tcBorders>
            <w:noWrap w:val="0"/>
            <w:vAlign w:val="center"/>
          </w:tcPr>
          <w:p w14:paraId="7F6416F1">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（1）质疑供应商对采购人、采购代理机构的答复不满意或者采购人、采购代理机构未在规定的时间内作出答复的，可以在答复期满后十五个工作日内向同级政府采购监督管理部门投诉。</w:t>
            </w:r>
          </w:p>
          <w:p w14:paraId="357E2A56">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（2）质疑、投诉应当采用书面或邮件形式，质疑书、投诉书均应明确阐述采购文件 、采购过程或中标结果中使自己合法权益受到损害的实质性内容，提供相关事实、依据和证据及其来源或线索，便于有关单位调查、答复和处理。</w:t>
            </w:r>
          </w:p>
        </w:tc>
      </w:tr>
      <w:tr w14:paraId="74AC1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76845EA2">
            <w:pPr>
              <w:jc w:val="center"/>
              <w:rPr>
                <w:rFonts w:ascii="宋体" w:hAnsi="宋体" w:cs="宋体"/>
                <w:color w:val="auto"/>
                <w:spacing w:val="-7"/>
                <w:szCs w:val="21"/>
                <w:highlight w:val="none"/>
              </w:rPr>
            </w:pPr>
            <w:r>
              <w:rPr>
                <w:rFonts w:hint="eastAsia" w:ascii="宋体" w:hAnsi="宋体" w:cs="宋体"/>
                <w:color w:val="auto"/>
                <w:spacing w:val="-7"/>
                <w:szCs w:val="21"/>
                <w:highlight w:val="none"/>
              </w:rPr>
              <w:t>29</w:t>
            </w:r>
          </w:p>
        </w:tc>
        <w:tc>
          <w:tcPr>
            <w:tcW w:w="789" w:type="pct"/>
            <w:tcBorders>
              <w:left w:val="single" w:color="000000" w:sz="4" w:space="0"/>
              <w:right w:val="single" w:color="000000" w:sz="4" w:space="0"/>
            </w:tcBorders>
            <w:noWrap w:val="0"/>
            <w:vAlign w:val="center"/>
          </w:tcPr>
          <w:p w14:paraId="696F1F2F">
            <w:pPr>
              <w:spacing w:before="91"/>
              <w:jc w:val="center"/>
              <w:rPr>
                <w:rFonts w:hint="eastAsia" w:ascii="宋体" w:hAnsi="宋体" w:cs="宋体"/>
                <w:color w:val="auto"/>
                <w:spacing w:val="-2"/>
                <w:szCs w:val="21"/>
                <w:highlight w:val="none"/>
              </w:rPr>
            </w:pPr>
            <w:r>
              <w:rPr>
                <w:rFonts w:hint="eastAsia" w:ascii="宋体" w:hAnsi="宋体" w:cs="宋体"/>
                <w:color w:val="auto"/>
                <w:spacing w:val="-2"/>
                <w:szCs w:val="21"/>
                <w:highlight w:val="none"/>
              </w:rPr>
              <w:t>低于成本价不正当竞争预防措施(实质性要求)</w:t>
            </w:r>
          </w:p>
        </w:tc>
        <w:tc>
          <w:tcPr>
            <w:tcW w:w="3807" w:type="pct"/>
            <w:tcBorders>
              <w:left w:val="single" w:color="000000" w:sz="4" w:space="0"/>
            </w:tcBorders>
            <w:noWrap w:val="0"/>
            <w:vAlign w:val="center"/>
          </w:tcPr>
          <w:p w14:paraId="0FFAB84C">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根据财库〔2026〕2号《关于推动解决政府采购异常低价问题的通知》，政府采购评审中出现下列情形之一的，评审委员会应当启动异常低价投标（响应）审查程序：</w:t>
            </w:r>
          </w:p>
          <w:p w14:paraId="1F5B0C9D">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1.投标（响应）报价低于全部通过符合性审查供应商投标（响应）报价平均值50%的，即投标（响应）报价&lt;全部通过符合性审查供应商投标（响应）报价平均值×50%；</w:t>
            </w:r>
          </w:p>
          <w:p w14:paraId="532AFB82">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2.投标（响应）报价低于通过符合性审查的次低报价供应商投标（响应）报价50%的，即投标（响应）报价&lt;通过符合性审查的次低报价供应商投标（响应）报价×50%；</w:t>
            </w:r>
          </w:p>
          <w:p w14:paraId="372E572E">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3.投标（响应）报价低于采购项目最高限价45%的，即投标（响应）报价&lt;采购项目最高限价×45%；</w:t>
            </w:r>
          </w:p>
          <w:p w14:paraId="7C090254">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4.评审委员会基于专业判断，认为供应商报价过低，有可能影响产品质量或者不能诚信履约的其他情形。</w:t>
            </w:r>
          </w:p>
          <w:p w14:paraId="5229E591">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2ED60B0">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投标（响应）供应商不能提供书面说明、证明材料，或者提供的书面说明、证明材料不能证明其报价合理性的，评审委员会应当将其作为无效投标（响应）处理。</w:t>
            </w:r>
          </w:p>
        </w:tc>
      </w:tr>
      <w:tr w14:paraId="29623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5DA2F8FC">
            <w:pPr>
              <w:jc w:val="center"/>
              <w:rPr>
                <w:rFonts w:hint="default" w:ascii="宋体" w:hAnsi="宋体" w:cs="宋体"/>
                <w:color w:val="auto"/>
                <w:spacing w:val="-7"/>
                <w:szCs w:val="21"/>
                <w:highlight w:val="none"/>
              </w:rPr>
            </w:pPr>
            <w:r>
              <w:rPr>
                <w:rFonts w:hint="eastAsia" w:ascii="宋体" w:hAnsi="宋体" w:cs="宋体"/>
                <w:color w:val="auto"/>
                <w:szCs w:val="21"/>
                <w:highlight w:val="none"/>
              </w:rPr>
              <w:t>30</w:t>
            </w:r>
          </w:p>
        </w:tc>
        <w:tc>
          <w:tcPr>
            <w:tcW w:w="789" w:type="pct"/>
            <w:tcBorders>
              <w:left w:val="single" w:color="000000" w:sz="4" w:space="0"/>
              <w:right w:val="single" w:color="000000" w:sz="4" w:space="0"/>
            </w:tcBorders>
            <w:noWrap w:val="0"/>
            <w:vAlign w:val="center"/>
          </w:tcPr>
          <w:p w14:paraId="1E813242">
            <w:pPr>
              <w:jc w:val="center"/>
              <w:rPr>
                <w:rFonts w:hint="eastAsia" w:ascii="宋体" w:hAnsi="宋体" w:cs="宋体"/>
                <w:color w:val="auto"/>
                <w:spacing w:val="-2"/>
                <w:szCs w:val="21"/>
                <w:highlight w:val="none"/>
              </w:rPr>
            </w:pPr>
            <w:r>
              <w:rPr>
                <w:rFonts w:hint="eastAsia" w:ascii="宋体" w:hAnsi="宋体" w:cs="宋体"/>
                <w:color w:val="auto"/>
                <w:szCs w:val="21"/>
                <w:highlight w:val="none"/>
              </w:rPr>
              <w:t>合同备案</w:t>
            </w:r>
          </w:p>
        </w:tc>
        <w:tc>
          <w:tcPr>
            <w:tcW w:w="3807" w:type="pct"/>
            <w:tcBorders>
              <w:left w:val="single" w:color="000000" w:sz="4" w:space="0"/>
            </w:tcBorders>
            <w:noWrap w:val="0"/>
            <w:vAlign w:val="center"/>
          </w:tcPr>
          <w:p w14:paraId="205D3301">
            <w:pPr>
              <w:rPr>
                <w:rFonts w:hint="eastAsia" w:ascii="宋体" w:hAnsi="宋体" w:cs="宋体"/>
                <w:color w:val="auto"/>
                <w:szCs w:val="21"/>
                <w:highlight w:val="none"/>
              </w:rPr>
            </w:pPr>
            <w:r>
              <w:rPr>
                <w:rFonts w:hint="eastAsia" w:ascii="宋体" w:hAnsi="宋体" w:cs="宋体"/>
                <w:color w:val="auto"/>
                <w:szCs w:val="21"/>
                <w:highlight w:val="none"/>
              </w:rPr>
              <w:t>1、成交供应商须在成交通知书发出之日起30日内与采购人签订合同。</w:t>
            </w:r>
          </w:p>
          <w:p w14:paraId="37B813DF">
            <w:pPr>
              <w:rPr>
                <w:rFonts w:hint="eastAsia" w:ascii="宋体" w:hAnsi="宋体" w:cs="宋体"/>
                <w:color w:val="auto"/>
                <w:szCs w:val="21"/>
                <w:highlight w:val="none"/>
              </w:rPr>
            </w:pPr>
            <w:r>
              <w:rPr>
                <w:rFonts w:hint="eastAsia" w:ascii="宋体" w:hAnsi="宋体" w:cs="宋体"/>
                <w:color w:val="auto"/>
                <w:szCs w:val="21"/>
                <w:highlight w:val="none"/>
              </w:rPr>
              <w:t>2、成交供应商与采购人签订合同后，2日历天内将合同扫描件电子版发给</w:t>
            </w:r>
            <w:r>
              <w:rPr>
                <w:rFonts w:hint="eastAsia" w:ascii="宋体" w:hAnsi="宋体" w:cs="宋体"/>
                <w:color w:val="auto"/>
                <w:szCs w:val="21"/>
                <w:highlight w:val="none"/>
                <w:lang w:eastAsia="zh-CN"/>
              </w:rPr>
              <w:t>新疆昌盛方略项目管理有限公司</w:t>
            </w:r>
            <w:r>
              <w:rPr>
                <w:rFonts w:hint="eastAsia" w:ascii="宋体" w:hAnsi="宋体" w:cs="宋体"/>
                <w:color w:val="auto"/>
                <w:szCs w:val="21"/>
                <w:highlight w:val="none"/>
              </w:rPr>
              <w:t>：邮箱：</w:t>
            </w:r>
            <w:r>
              <w:rPr>
                <w:rFonts w:hint="eastAsia" w:ascii="宋体" w:hAnsi="宋体" w:cs="宋体"/>
                <w:color w:val="auto"/>
                <w:szCs w:val="21"/>
                <w:highlight w:val="none"/>
                <w:lang w:val="en-US" w:eastAsia="zh-CN"/>
              </w:rPr>
              <w:t>568369764</w:t>
            </w:r>
            <w:r>
              <w:rPr>
                <w:rFonts w:hint="eastAsia" w:ascii="宋体" w:hAnsi="宋体" w:cs="宋体"/>
                <w:color w:val="auto"/>
                <w:szCs w:val="21"/>
                <w:highlight w:val="none"/>
              </w:rPr>
              <w:t>@qq.com；</w:t>
            </w:r>
          </w:p>
          <w:p w14:paraId="3375CE56">
            <w:pPr>
              <w:jc w:val="left"/>
              <w:rPr>
                <w:rFonts w:hint="eastAsia" w:ascii="宋体" w:hAnsi="宋体" w:cs="宋体"/>
                <w:color w:val="auto"/>
                <w:spacing w:val="-2"/>
                <w:szCs w:val="21"/>
                <w:highlight w:val="none"/>
              </w:rPr>
            </w:pPr>
            <w:r>
              <w:rPr>
                <w:rFonts w:hint="eastAsia" w:ascii="宋体" w:hAnsi="宋体" w:cs="宋体"/>
                <w:color w:val="auto"/>
                <w:szCs w:val="21"/>
                <w:highlight w:val="none"/>
              </w:rPr>
              <w:t>3、本项目政府采购合同按规定在新疆政府采购网（http://www.ccgp-xinjiang.gov.cn/）予以公告。</w:t>
            </w:r>
          </w:p>
        </w:tc>
      </w:tr>
      <w:tr w14:paraId="22E18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restart"/>
            <w:tcBorders>
              <w:right w:val="single" w:color="000000" w:sz="4" w:space="0"/>
            </w:tcBorders>
            <w:noWrap w:val="0"/>
            <w:vAlign w:val="center"/>
          </w:tcPr>
          <w:p w14:paraId="483BD784">
            <w:pPr>
              <w:jc w:val="center"/>
              <w:rPr>
                <w:rFonts w:hint="eastAsia" w:ascii="宋体" w:hAnsi="宋体" w:cs="宋体"/>
                <w:color w:val="auto"/>
                <w:szCs w:val="21"/>
                <w:highlight w:val="none"/>
              </w:rPr>
            </w:pPr>
            <w:r>
              <w:rPr>
                <w:rFonts w:hint="eastAsia" w:ascii="宋体" w:hAnsi="宋体" w:cs="宋体"/>
                <w:color w:val="auto"/>
                <w:spacing w:val="-9"/>
                <w:szCs w:val="21"/>
                <w:highlight w:val="none"/>
              </w:rPr>
              <w:t>3</w:t>
            </w:r>
            <w:r>
              <w:rPr>
                <w:rFonts w:hint="eastAsia" w:ascii="宋体" w:hAnsi="宋体" w:cs="宋体"/>
                <w:color w:val="auto"/>
                <w:spacing w:val="-8"/>
                <w:szCs w:val="21"/>
                <w:highlight w:val="none"/>
              </w:rPr>
              <w:t>1</w:t>
            </w:r>
          </w:p>
        </w:tc>
        <w:tc>
          <w:tcPr>
            <w:tcW w:w="789" w:type="pct"/>
            <w:vMerge w:val="restart"/>
            <w:tcBorders>
              <w:left w:val="single" w:color="000000" w:sz="4" w:space="0"/>
              <w:right w:val="single" w:color="000000" w:sz="4" w:space="0"/>
            </w:tcBorders>
            <w:noWrap w:val="0"/>
            <w:vAlign w:val="center"/>
          </w:tcPr>
          <w:p w14:paraId="1C6A9597">
            <w:pPr>
              <w:spacing w:before="91"/>
              <w:jc w:val="center"/>
              <w:rPr>
                <w:rFonts w:hint="eastAsia" w:ascii="宋体" w:hAnsi="宋体" w:cs="宋体"/>
                <w:color w:val="auto"/>
                <w:spacing w:val="-2"/>
                <w:szCs w:val="21"/>
                <w:highlight w:val="none"/>
              </w:rPr>
            </w:pPr>
            <w:r>
              <w:rPr>
                <w:rFonts w:hint="eastAsia" w:ascii="宋体" w:hAnsi="宋体" w:cs="宋体"/>
                <w:color w:val="auto"/>
                <w:spacing w:val="-1"/>
                <w:szCs w:val="21"/>
                <w:highlight w:val="none"/>
              </w:rPr>
              <w:t>采</w:t>
            </w:r>
            <w:r>
              <w:rPr>
                <w:rFonts w:hint="eastAsia" w:ascii="宋体" w:hAnsi="宋体" w:cs="宋体"/>
                <w:color w:val="auto"/>
                <w:szCs w:val="21"/>
                <w:highlight w:val="none"/>
              </w:rPr>
              <w:t xml:space="preserve">购人认为应该补 </w:t>
            </w:r>
            <w:r>
              <w:rPr>
                <w:rFonts w:hint="eastAsia" w:ascii="宋体" w:hAnsi="宋体" w:cs="宋体"/>
                <w:color w:val="auto"/>
                <w:spacing w:val="-2"/>
                <w:szCs w:val="21"/>
                <w:highlight w:val="none"/>
              </w:rPr>
              <w:t>充</w:t>
            </w:r>
            <w:r>
              <w:rPr>
                <w:rFonts w:hint="eastAsia" w:ascii="宋体" w:hAnsi="宋体" w:cs="宋体"/>
                <w:color w:val="auto"/>
                <w:spacing w:val="-1"/>
                <w:szCs w:val="21"/>
                <w:highlight w:val="none"/>
              </w:rPr>
              <w:t>的其他内容</w:t>
            </w:r>
          </w:p>
        </w:tc>
        <w:tc>
          <w:tcPr>
            <w:tcW w:w="3807" w:type="pct"/>
            <w:tcBorders>
              <w:left w:val="single" w:color="000000" w:sz="4" w:space="0"/>
            </w:tcBorders>
            <w:noWrap w:val="0"/>
            <w:vAlign w:val="center"/>
          </w:tcPr>
          <w:p w14:paraId="501146F4">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在本次采购项目中供应商所投内容若涉及商品包装和快递包装的须满足《财政部等三部门联合印发商品包装和快递包装政府采购需求标准》（试行）(财办库〔2020〕123号文)</w:t>
            </w:r>
          </w:p>
        </w:tc>
      </w:tr>
      <w:tr w14:paraId="34FF8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continue"/>
            <w:tcBorders>
              <w:right w:val="single" w:color="000000" w:sz="4" w:space="0"/>
            </w:tcBorders>
            <w:noWrap w:val="0"/>
            <w:vAlign w:val="center"/>
          </w:tcPr>
          <w:p w14:paraId="640315A4">
            <w:pPr>
              <w:jc w:val="center"/>
              <w:rPr>
                <w:rFonts w:hint="eastAsia" w:ascii="宋体" w:hAnsi="宋体" w:cs="宋体"/>
                <w:color w:val="auto"/>
                <w:spacing w:val="-9"/>
                <w:szCs w:val="21"/>
                <w:highlight w:val="none"/>
              </w:rPr>
            </w:pPr>
          </w:p>
        </w:tc>
        <w:tc>
          <w:tcPr>
            <w:tcW w:w="789" w:type="pct"/>
            <w:vMerge w:val="continue"/>
            <w:tcBorders>
              <w:left w:val="single" w:color="000000" w:sz="4" w:space="0"/>
              <w:right w:val="single" w:color="000000" w:sz="4" w:space="0"/>
            </w:tcBorders>
            <w:noWrap w:val="0"/>
            <w:vAlign w:val="center"/>
          </w:tcPr>
          <w:p w14:paraId="21269BF1">
            <w:pPr>
              <w:spacing w:before="91"/>
              <w:jc w:val="center"/>
              <w:rPr>
                <w:rFonts w:hint="eastAsia" w:ascii="宋体" w:hAnsi="宋体" w:cs="宋体"/>
                <w:color w:val="auto"/>
                <w:spacing w:val="-1"/>
                <w:szCs w:val="21"/>
                <w:highlight w:val="none"/>
              </w:rPr>
            </w:pPr>
          </w:p>
        </w:tc>
        <w:tc>
          <w:tcPr>
            <w:tcW w:w="3807" w:type="pct"/>
            <w:tcBorders>
              <w:left w:val="single" w:color="000000" w:sz="4" w:space="0"/>
            </w:tcBorders>
            <w:noWrap w:val="0"/>
            <w:vAlign w:val="center"/>
          </w:tcPr>
          <w:p w14:paraId="45AF5135">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在评审过程直至签订合同前的任何时间，如经证实发现供应商提供虚假投标资料(包括技术支持资料)或信息骗取成交的，或者未按本竞争性磋商文件要求提交履约保证金的（如有要求），将取消其成交资格，没收其磋商保证金，并报主管部门备案。</w:t>
            </w:r>
          </w:p>
        </w:tc>
      </w:tr>
      <w:tr w14:paraId="28C1A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13A02F13">
            <w:pPr>
              <w:jc w:val="center"/>
              <w:rPr>
                <w:rFonts w:hint="eastAsia" w:ascii="宋体" w:hAnsi="宋体" w:cs="宋体"/>
                <w:color w:val="auto"/>
                <w:szCs w:val="21"/>
                <w:highlight w:val="none"/>
              </w:rPr>
            </w:pPr>
            <w:r>
              <w:rPr>
                <w:rFonts w:hint="eastAsia" w:ascii="宋体" w:hAnsi="宋体" w:cs="宋体"/>
                <w:color w:val="auto"/>
                <w:spacing w:val="-9"/>
                <w:szCs w:val="21"/>
                <w:highlight w:val="none"/>
              </w:rPr>
              <w:t>注意事项</w:t>
            </w:r>
          </w:p>
        </w:tc>
        <w:tc>
          <w:tcPr>
            <w:tcW w:w="4597" w:type="pct"/>
            <w:gridSpan w:val="2"/>
            <w:tcBorders>
              <w:left w:val="single" w:color="000000" w:sz="4" w:space="0"/>
            </w:tcBorders>
            <w:noWrap w:val="0"/>
            <w:vAlign w:val="center"/>
          </w:tcPr>
          <w:p w14:paraId="741A0AC1">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注意事项：</w:t>
            </w:r>
          </w:p>
          <w:p w14:paraId="7A9E63D1">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1、电子标书加盖印章的两种方式：一种为电子章；另一种为纸质版盖章后扫描，两种方式的任意一种在评审时均予认可。</w:t>
            </w:r>
          </w:p>
          <w:p w14:paraId="519AFC1B">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新疆政务通”或新疆CA网点办理CA数字证书和电子签章；若单位已经办理过新疆CA证书且证书符合国产密码算法要求，可直接联系发证机构，申请增加“政采云”招投标电子签章，无需重新办理。</w:t>
            </w:r>
          </w:p>
          <w:p w14:paraId="350281D0">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3、供应商操作指南详见新疆政府采购网（http://www.ccgp-xinjiang.gov.cn/）—办事指南—操作指南。</w:t>
            </w:r>
          </w:p>
          <w:p w14:paraId="4FB63DCB">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4、系统操作问题请咨询技术支持电话0991-2899144，CA办理问题请咨询新疆CA服务电话0991-2819290。</w:t>
            </w:r>
          </w:p>
          <w:p w14:paraId="79533523">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5、为支持和促进中小企业发展，进一步发挥政府采购政策功能，鼓励金融机构积极开发灵活适用的政府采购金融服务产品，拓宽企业融资渠道。鼓励供应商使用政采云电子保函代替现金缴纳磋商保证金，如履约保证金与预付款保证金等，具体可登录【新疆政府采购网】-【电子保函】模块查看：直达链接：</w:t>
            </w:r>
          </w:p>
          <w:p w14:paraId="639AE15D">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https://jinrong.zcygov.cn/luban/finance/letter/xinjiang?pageModelFlag=650000</w:t>
            </w:r>
          </w:p>
          <w:p w14:paraId="23E04D8D">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供应商在上传电子响应文件时，需在“商务技术响应文件”中按响应文件格式要求上传完整的响应文件（从封面开始至最后一页）。</w:t>
            </w:r>
          </w:p>
        </w:tc>
      </w:tr>
      <w:tr w14:paraId="1415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162928E0">
            <w:pPr>
              <w:jc w:val="center"/>
              <w:rPr>
                <w:rFonts w:hint="eastAsia" w:ascii="宋体" w:hAnsi="宋体" w:cs="宋体"/>
                <w:color w:val="auto"/>
                <w:spacing w:val="-4"/>
                <w:position w:val="19"/>
                <w:szCs w:val="21"/>
                <w:highlight w:val="none"/>
              </w:rPr>
            </w:pPr>
            <w:r>
              <w:rPr>
                <w:rFonts w:hint="eastAsia" w:ascii="宋体" w:hAnsi="宋体" w:cs="宋体"/>
                <w:color w:val="auto"/>
                <w:spacing w:val="-4"/>
                <w:position w:val="19"/>
                <w:szCs w:val="21"/>
                <w:highlight w:val="none"/>
              </w:rPr>
              <w:t>备注</w:t>
            </w:r>
          </w:p>
        </w:tc>
        <w:tc>
          <w:tcPr>
            <w:tcW w:w="4597" w:type="pct"/>
            <w:gridSpan w:val="2"/>
            <w:tcBorders>
              <w:left w:val="single" w:color="000000" w:sz="4" w:space="0"/>
            </w:tcBorders>
            <w:noWrap w:val="0"/>
            <w:vAlign w:val="center"/>
          </w:tcPr>
          <w:p w14:paraId="4E532CF3">
            <w:pPr>
              <w:spacing w:before="42"/>
              <w:ind w:right="115"/>
              <w:rPr>
                <w:rFonts w:hint="eastAsia" w:ascii="宋体" w:hAnsi="宋体" w:cs="宋体"/>
                <w:color w:val="auto"/>
                <w:spacing w:val="-3"/>
                <w:szCs w:val="21"/>
                <w:highlight w:val="none"/>
              </w:rPr>
            </w:pPr>
            <w:r>
              <w:rPr>
                <w:rFonts w:hint="eastAsia" w:ascii="宋体" w:hAnsi="宋体" w:cs="宋体"/>
                <w:color w:val="auto"/>
                <w:spacing w:val="4"/>
                <w:szCs w:val="21"/>
                <w:highlight w:val="none"/>
              </w:rPr>
              <w:t>构成本竞争性磋商文件各个组成文件应互为解释，互为说明。除竞争性磋商文件中有特别规定外，仅适用于磋商阶段的规定。竞争性磋商文件中如有不明确或不一致的，按公告、磋商须知（须知前附表应优于须知正文，但须知前附表与须知正文有矛盾的除外，须知前附表与须知正文有矛盾的应以须知前附表为准）、磋商程序、响应文件格式的先后顺序解释；同一组成文件中就同一事项的规定或约定不一致的，以编排顺序在后者为准；同一组成文件不同版本之间有不一致的，以形成时间在后者为准。构成合同文件组成内容的，以合同文件约定内容为准，且以专用合同条款约定的合同文件优先顺序解释；按本款前述规定仍不能形成结论的，由采购人或采购代理人负责解释。</w:t>
            </w:r>
          </w:p>
        </w:tc>
      </w:tr>
    </w:tbl>
    <w:p w14:paraId="601FB41A">
      <w:pPr>
        <w:rPr>
          <w:rFonts w:hint="eastAsia" w:ascii="宋体" w:hAnsi="宋体" w:cs="宋体"/>
          <w:color w:val="auto"/>
          <w:szCs w:val="21"/>
          <w:highlight w:val="none"/>
        </w:rPr>
      </w:pPr>
      <w:r>
        <w:rPr>
          <w:rFonts w:hint="eastAsia" w:ascii="宋体" w:hAnsi="宋体" w:cs="宋体"/>
          <w:color w:val="auto"/>
          <w:szCs w:val="21"/>
          <w:highlight w:val="none"/>
        </w:rPr>
        <w:t>备注：</w:t>
      </w:r>
    </w:p>
    <w:p w14:paraId="1C236C3F">
      <w:pPr>
        <w:rPr>
          <w:rFonts w:hint="eastAsia" w:ascii="宋体" w:hAnsi="宋体" w:cs="宋体"/>
          <w:color w:val="auto"/>
          <w:szCs w:val="21"/>
          <w:highlight w:val="none"/>
        </w:rPr>
      </w:pPr>
      <w:r>
        <w:rPr>
          <w:rFonts w:hint="eastAsia" w:ascii="宋体" w:hAnsi="宋体" w:cs="宋体"/>
          <w:color w:val="auto"/>
          <w:szCs w:val="21"/>
          <w:highlight w:val="none"/>
        </w:rPr>
        <w:t>1、本表内容与采购文件</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内容不一致的，应当以本表内容为准。</w:t>
      </w:r>
    </w:p>
    <w:p w14:paraId="46E78E7B">
      <w:pPr>
        <w:rPr>
          <w:rFonts w:hint="eastAsia"/>
          <w:color w:val="auto"/>
          <w:highlight w:val="none"/>
        </w:rPr>
      </w:pPr>
      <w:r>
        <w:rPr>
          <w:rFonts w:hint="eastAsia" w:ascii="宋体" w:hAnsi="宋体" w:cs="宋体"/>
          <w:color w:val="auto"/>
          <w:szCs w:val="21"/>
          <w:highlight w:val="none"/>
        </w:rPr>
        <w:t>2、本表中“☑”标示选择使用该项</w:t>
      </w:r>
    </w:p>
    <w:p w14:paraId="669E595D">
      <w:pPr>
        <w:spacing w:line="460" w:lineRule="exact"/>
        <w:jc w:val="center"/>
        <w:outlineLvl w:val="1"/>
        <w:rPr>
          <w:rFonts w:hint="eastAsia" w:ascii="宋体" w:hAnsi="宋体" w:cs="宋体"/>
          <w:b/>
          <w:color w:val="auto"/>
          <w:sz w:val="32"/>
          <w:szCs w:val="28"/>
          <w:highlight w:val="none"/>
        </w:rPr>
      </w:pPr>
      <w:r>
        <w:rPr>
          <w:rFonts w:ascii="宋体"/>
          <w:color w:val="auto"/>
          <w:szCs w:val="20"/>
          <w:highlight w:val="none"/>
        </w:rPr>
        <w:br w:type="page"/>
      </w:r>
      <w:bookmarkStart w:id="70" w:name="_Toc13546"/>
      <w:bookmarkStart w:id="71" w:name="_Toc30162"/>
      <w:bookmarkStart w:id="72" w:name="_Toc8177"/>
      <w:bookmarkStart w:id="73" w:name="_Toc115436063"/>
      <w:r>
        <w:rPr>
          <w:rFonts w:hint="eastAsia" w:ascii="宋体" w:hAnsi="宋体" w:cs="宋体"/>
          <w:b/>
          <w:color w:val="auto"/>
          <w:sz w:val="28"/>
          <w:szCs w:val="28"/>
          <w:highlight w:val="none"/>
        </w:rPr>
        <w:t xml:space="preserve">（一） </w:t>
      </w:r>
      <w:bookmarkStart w:id="74" w:name="_Toc20677"/>
      <w:bookmarkStart w:id="75" w:name="_Toc3855"/>
      <w:r>
        <w:rPr>
          <w:rFonts w:hint="eastAsia" w:ascii="宋体" w:hAnsi="宋体" w:cs="宋体"/>
          <w:b/>
          <w:color w:val="auto"/>
          <w:sz w:val="28"/>
          <w:szCs w:val="28"/>
          <w:highlight w:val="none"/>
        </w:rPr>
        <w:t>总  则</w:t>
      </w:r>
      <w:bookmarkEnd w:id="70"/>
      <w:bookmarkEnd w:id="71"/>
      <w:bookmarkEnd w:id="72"/>
      <w:bookmarkEnd w:id="73"/>
      <w:bookmarkEnd w:id="74"/>
      <w:bookmarkEnd w:id="75"/>
    </w:p>
    <w:p w14:paraId="58DBEA70">
      <w:pPr>
        <w:spacing w:line="440" w:lineRule="exact"/>
        <w:ind w:firstLine="482" w:firstLineChars="200"/>
        <w:rPr>
          <w:rFonts w:ascii="宋体" w:hAnsi="宋体" w:cs="宋体"/>
          <w:b/>
          <w:bCs/>
          <w:color w:val="auto"/>
          <w:sz w:val="24"/>
          <w:highlight w:val="none"/>
        </w:rPr>
      </w:pPr>
      <w:bookmarkStart w:id="76" w:name="_Toc29497"/>
      <w:bookmarkStart w:id="77" w:name="_Toc37090962"/>
      <w:bookmarkStart w:id="78" w:name="_Toc37090626"/>
      <w:r>
        <w:rPr>
          <w:rFonts w:hint="eastAsia" w:ascii="宋体" w:hAnsi="宋体" w:cs="宋体"/>
          <w:b/>
          <w:bCs/>
          <w:color w:val="auto"/>
          <w:sz w:val="24"/>
          <w:highlight w:val="none"/>
        </w:rPr>
        <w:t>1. 项目说明</w:t>
      </w:r>
      <w:bookmarkEnd w:id="76"/>
      <w:bookmarkEnd w:id="77"/>
      <w:bookmarkEnd w:id="78"/>
    </w:p>
    <w:p w14:paraId="3722302A">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本项目的说明详见供应商须知前附表（以下简称“前附表”）所述。</w:t>
      </w:r>
    </w:p>
    <w:p w14:paraId="6693BEF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1.2本采购项目已经批准，采购人为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塔什库尔干塔吉克自治县农业农村局</w:t>
      </w:r>
      <w:r>
        <w:rPr>
          <w:rFonts w:hint="eastAsia" w:ascii="宋体" w:hAnsi="宋体" w:cs="宋体"/>
          <w:color w:val="auto"/>
          <w:sz w:val="24"/>
          <w:highlight w:val="none"/>
        </w:rPr>
        <w:t>，该项目已具备采购条件，现对该项目进行竞争性磋商。</w:t>
      </w:r>
    </w:p>
    <w:p w14:paraId="36B5E59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1.3本采购项目供应商的资格审查采取资格后审方式。本次磋商</w:t>
      </w:r>
      <w:r>
        <w:rPr>
          <w:rFonts w:hint="eastAsia" w:ascii="宋体" w:hAnsi="宋体" w:cs="宋体"/>
          <w:color w:val="auto"/>
          <w:sz w:val="24"/>
          <w:highlight w:val="none"/>
          <w:u w:val="single"/>
        </w:rPr>
        <w:t>不接受</w:t>
      </w:r>
      <w:r>
        <w:rPr>
          <w:rFonts w:hint="eastAsia" w:ascii="宋体" w:hAnsi="宋体" w:cs="宋体"/>
          <w:color w:val="auto"/>
          <w:sz w:val="24"/>
          <w:highlight w:val="none"/>
        </w:rPr>
        <w:t>联合体、不接受备选方案。</w:t>
      </w:r>
    </w:p>
    <w:p w14:paraId="6D38C81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供应商资格必须符合供应商须知前附表说明，通过资格后审的供应商为合格的供应商。合格的供应商必须符合竞争性磋商文件中对供应商的规定，且具备独立完成所投项目或所投标项的</w:t>
      </w:r>
      <w:r>
        <w:rPr>
          <w:rFonts w:hint="eastAsia" w:ascii="宋体" w:hAnsi="宋体" w:cs="宋体"/>
          <w:color w:val="auto"/>
          <w:kern w:val="10"/>
          <w:sz w:val="24"/>
          <w:highlight w:val="none"/>
        </w:rPr>
        <w:t>能</w:t>
      </w:r>
      <w:r>
        <w:rPr>
          <w:rFonts w:hint="eastAsia" w:ascii="宋体" w:hAnsi="宋体" w:cs="宋体"/>
          <w:color w:val="auto"/>
          <w:sz w:val="24"/>
          <w:highlight w:val="none"/>
        </w:rPr>
        <w:t>力，成交后不允许转包、违法分包。</w:t>
      </w:r>
    </w:p>
    <w:p w14:paraId="28D33D0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 资格后审包括下列的内容</w:t>
      </w:r>
    </w:p>
    <w:p w14:paraId="00085C6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 供应商具有独立法人资格并满足“前附表”规定的资格要求；</w:t>
      </w:r>
    </w:p>
    <w:p w14:paraId="0E9F230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1.4.2竞争性磋商文件有要求供应商法定代表人或其授权代表签字或盖章和加盖供应商公章要求的，供应商须按竞争性磋商文件要求签署；</w:t>
      </w:r>
    </w:p>
    <w:p w14:paraId="74E96F34">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1.4.3服务期限符合竞争性磋商文件要求；</w:t>
      </w:r>
    </w:p>
    <w:p w14:paraId="0B84CF60">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1.4.4服务地点符合竞争性磋商文件规定；</w:t>
      </w:r>
    </w:p>
    <w:p w14:paraId="610754E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1.4.5投标内容质量、服务等满足竞争性磋商文件要求；</w:t>
      </w:r>
    </w:p>
    <w:p w14:paraId="3F8920B1">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1.4.6响应文件中所提条件均须符合采购人的要求；</w:t>
      </w:r>
    </w:p>
    <w:p w14:paraId="2FA617C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1.4.7符合竞争性磋商文件中规定的其他实质性要求；</w:t>
      </w:r>
    </w:p>
    <w:p w14:paraId="60DB36B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1.4.8无法律、法规和规章禁止的其他情况。</w:t>
      </w:r>
    </w:p>
    <w:p w14:paraId="137FFA23">
      <w:pPr>
        <w:spacing w:line="440" w:lineRule="exact"/>
        <w:ind w:firstLine="482" w:firstLineChars="200"/>
        <w:rPr>
          <w:rFonts w:ascii="宋体" w:hAnsi="宋体" w:cs="宋体"/>
          <w:b/>
          <w:bCs/>
          <w:color w:val="auto"/>
          <w:sz w:val="24"/>
          <w:highlight w:val="none"/>
        </w:rPr>
      </w:pPr>
      <w:bookmarkStart w:id="79" w:name="_Toc37090627"/>
      <w:bookmarkStart w:id="80" w:name="_Toc37090963"/>
      <w:bookmarkStart w:id="81" w:name="_Toc17644"/>
      <w:r>
        <w:rPr>
          <w:rFonts w:hint="eastAsia" w:ascii="宋体" w:hAnsi="宋体" w:cs="宋体"/>
          <w:b/>
          <w:bCs/>
          <w:color w:val="auto"/>
          <w:sz w:val="24"/>
          <w:highlight w:val="none"/>
        </w:rPr>
        <w:t xml:space="preserve">2. </w:t>
      </w:r>
      <w:bookmarkEnd w:id="79"/>
      <w:bookmarkEnd w:id="80"/>
      <w:bookmarkEnd w:id="81"/>
      <w:r>
        <w:rPr>
          <w:rFonts w:hint="eastAsia" w:ascii="宋体" w:hAnsi="宋体" w:cs="宋体"/>
          <w:b/>
          <w:bCs/>
          <w:color w:val="auto"/>
          <w:sz w:val="24"/>
          <w:highlight w:val="none"/>
        </w:rPr>
        <w:t>采购范围</w:t>
      </w:r>
    </w:p>
    <w:p w14:paraId="1019167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2.1本采购项目的采购范围已通过“前附表”第1项采购内容所述，指本项目竞争性磋商文件中范围内所要求的所有工作内容。</w:t>
      </w:r>
    </w:p>
    <w:p w14:paraId="0D845302">
      <w:pPr>
        <w:spacing w:line="440" w:lineRule="exact"/>
        <w:ind w:firstLine="482" w:firstLineChars="200"/>
        <w:rPr>
          <w:rFonts w:ascii="宋体" w:hAnsi="宋体" w:cs="宋体"/>
          <w:b/>
          <w:bCs/>
          <w:color w:val="auto"/>
          <w:sz w:val="24"/>
          <w:highlight w:val="none"/>
        </w:rPr>
      </w:pPr>
      <w:bookmarkStart w:id="82" w:name="_Toc37090964"/>
      <w:bookmarkStart w:id="83" w:name="_Toc26876"/>
      <w:bookmarkStart w:id="84" w:name="_Toc37090628"/>
      <w:r>
        <w:rPr>
          <w:rFonts w:hint="eastAsia" w:ascii="宋体" w:hAnsi="宋体" w:cs="宋体"/>
          <w:b/>
          <w:bCs/>
          <w:color w:val="auto"/>
          <w:sz w:val="24"/>
          <w:highlight w:val="none"/>
        </w:rPr>
        <w:t>3. 适用法律及约束力</w:t>
      </w:r>
      <w:bookmarkEnd w:id="82"/>
      <w:bookmarkEnd w:id="83"/>
      <w:bookmarkEnd w:id="84"/>
    </w:p>
    <w:p w14:paraId="7866CD4D">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 本次磋商及由本次磋商产生的合同受中华人民共和国的相关法律、法规制约和保护。供应商一旦领取了竞争性磋商文件并参加本项目，即被认为接受了竞争性磋商文件中的所有条件和规定。</w:t>
      </w:r>
    </w:p>
    <w:p w14:paraId="5A33CF5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3.2供应商应保证，在中华人民共和国境内使用投标成果、服务或其任何一部分时，不会产生因第三方提出侵犯其专利权或</w:t>
      </w:r>
      <w:r>
        <w:rPr>
          <w:rFonts w:hint="eastAsia" w:ascii="宋体" w:hAnsi="宋体" w:cs="宋体"/>
          <w:color w:val="auto"/>
          <w:sz w:val="24"/>
          <w:highlight w:val="none"/>
          <w:lang w:eastAsia="zh-CN"/>
        </w:rPr>
        <w:t>其他</w:t>
      </w:r>
      <w:r>
        <w:rPr>
          <w:rFonts w:hint="eastAsia" w:ascii="宋体" w:hAnsi="宋体" w:cs="宋体"/>
          <w:color w:val="auto"/>
          <w:sz w:val="24"/>
          <w:highlight w:val="none"/>
        </w:rPr>
        <w:t>知识产权而引起的法律和经济纠纷。</w:t>
      </w:r>
    </w:p>
    <w:p w14:paraId="21EFD4C6">
      <w:pPr>
        <w:spacing w:line="440" w:lineRule="exact"/>
        <w:ind w:firstLine="482" w:firstLineChars="200"/>
        <w:rPr>
          <w:rFonts w:ascii="宋体" w:hAnsi="宋体" w:cs="宋体"/>
          <w:b/>
          <w:bCs/>
          <w:color w:val="auto"/>
          <w:sz w:val="24"/>
          <w:highlight w:val="none"/>
        </w:rPr>
      </w:pPr>
      <w:bookmarkStart w:id="85" w:name="_Toc18819"/>
      <w:bookmarkStart w:id="86" w:name="_Toc37090965"/>
      <w:bookmarkStart w:id="87" w:name="_Toc37090629"/>
      <w:r>
        <w:rPr>
          <w:rFonts w:hint="eastAsia" w:ascii="宋体" w:hAnsi="宋体" w:cs="宋体"/>
          <w:b/>
          <w:bCs/>
          <w:color w:val="auto"/>
          <w:sz w:val="24"/>
          <w:highlight w:val="none"/>
        </w:rPr>
        <w:t>4. 采购项目实施要求</w:t>
      </w:r>
      <w:bookmarkEnd w:id="85"/>
      <w:bookmarkEnd w:id="86"/>
      <w:bookmarkEnd w:id="87"/>
    </w:p>
    <w:p w14:paraId="582BAFA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4.1质量标准已通过“前附表”所述，本采购项目的质量等级标准为合格（通过采购人及有关部门组织的项目验收）。</w:t>
      </w:r>
    </w:p>
    <w:p w14:paraId="7994699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 供应方与采购人签订合同后，按照竞争性磋商文件及合同相关的要求编制现场服务计划。</w:t>
      </w:r>
    </w:p>
    <w:p w14:paraId="2368A3E7">
      <w:pPr>
        <w:spacing w:line="440" w:lineRule="exact"/>
        <w:ind w:firstLine="482" w:firstLineChars="200"/>
        <w:rPr>
          <w:rFonts w:ascii="宋体" w:hAnsi="宋体" w:cs="宋体"/>
          <w:b/>
          <w:bCs/>
          <w:color w:val="auto"/>
          <w:sz w:val="24"/>
          <w:highlight w:val="none"/>
        </w:rPr>
      </w:pPr>
      <w:bookmarkStart w:id="88" w:name="_Toc37090630"/>
      <w:bookmarkStart w:id="89" w:name="_Toc14650"/>
      <w:bookmarkStart w:id="90" w:name="_Toc37090966"/>
      <w:r>
        <w:rPr>
          <w:rFonts w:hint="eastAsia" w:ascii="宋体" w:hAnsi="宋体" w:cs="宋体"/>
          <w:b/>
          <w:bCs/>
          <w:color w:val="auto"/>
          <w:sz w:val="24"/>
          <w:highlight w:val="none"/>
        </w:rPr>
        <w:t>5. 服务期限及服务地点</w:t>
      </w:r>
      <w:bookmarkEnd w:id="88"/>
      <w:bookmarkEnd w:id="89"/>
      <w:bookmarkEnd w:id="90"/>
    </w:p>
    <w:p w14:paraId="194369D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 服务期限已通过“前附表”所述，是指完成本项目采购内容及配套服务工作、验收合格并移交采购人的时间；服务地点已通过“前附表”所述。</w:t>
      </w:r>
    </w:p>
    <w:p w14:paraId="6C7DAD96">
      <w:pPr>
        <w:spacing w:line="440" w:lineRule="exact"/>
        <w:ind w:firstLine="482" w:firstLineChars="200"/>
        <w:rPr>
          <w:rFonts w:ascii="宋体" w:hAnsi="宋体" w:cs="宋体"/>
          <w:b/>
          <w:bCs/>
          <w:color w:val="auto"/>
          <w:sz w:val="24"/>
          <w:highlight w:val="none"/>
        </w:rPr>
      </w:pPr>
      <w:bookmarkStart w:id="91" w:name="_Toc4069"/>
      <w:bookmarkStart w:id="92" w:name="_Toc37090631"/>
      <w:bookmarkStart w:id="93" w:name="_Toc37090967"/>
      <w:r>
        <w:rPr>
          <w:rFonts w:hint="eastAsia" w:ascii="宋体" w:hAnsi="宋体" w:cs="宋体"/>
          <w:b/>
          <w:bCs/>
          <w:color w:val="auto"/>
          <w:sz w:val="24"/>
          <w:highlight w:val="none"/>
        </w:rPr>
        <w:t>6. 资金来源</w:t>
      </w:r>
      <w:bookmarkEnd w:id="91"/>
      <w:bookmarkEnd w:id="92"/>
      <w:bookmarkEnd w:id="93"/>
    </w:p>
    <w:p w14:paraId="66B86E64">
      <w:pPr>
        <w:shd w:val="clear" w:color="auto" w:fill="FFFFFF"/>
        <w:spacing w:line="44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6.1采购单位的资金通过“前附表”第1项所述的方式获得，并将部分资金用于本项目合同下的合格支付。</w:t>
      </w:r>
    </w:p>
    <w:p w14:paraId="7A0193E8">
      <w:pPr>
        <w:spacing w:line="440" w:lineRule="exact"/>
        <w:ind w:firstLine="482" w:firstLineChars="200"/>
        <w:rPr>
          <w:rFonts w:ascii="宋体" w:hAnsi="宋体" w:cs="宋体"/>
          <w:b/>
          <w:bCs/>
          <w:color w:val="auto"/>
          <w:sz w:val="24"/>
          <w:highlight w:val="none"/>
        </w:rPr>
      </w:pPr>
      <w:bookmarkStart w:id="94" w:name="_Toc37090632"/>
      <w:bookmarkStart w:id="95" w:name="_Toc37090968"/>
      <w:bookmarkStart w:id="96" w:name="_Toc19811"/>
      <w:r>
        <w:rPr>
          <w:rFonts w:hint="eastAsia" w:ascii="宋体" w:hAnsi="宋体" w:cs="宋体"/>
          <w:b/>
          <w:bCs/>
          <w:color w:val="auto"/>
          <w:sz w:val="24"/>
          <w:highlight w:val="none"/>
        </w:rPr>
        <w:t>7. 供应商资格要求</w:t>
      </w:r>
      <w:bookmarkEnd w:id="94"/>
      <w:bookmarkEnd w:id="95"/>
      <w:bookmarkEnd w:id="96"/>
    </w:p>
    <w:p w14:paraId="56C23CF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供应商资格要求须满足“前附表”要求。</w:t>
      </w:r>
    </w:p>
    <w:p w14:paraId="142886D6">
      <w:pPr>
        <w:spacing w:line="440" w:lineRule="exact"/>
        <w:ind w:firstLine="482" w:firstLineChars="200"/>
        <w:rPr>
          <w:rFonts w:ascii="宋体" w:hAnsi="宋体" w:cs="宋体"/>
          <w:b/>
          <w:bCs/>
          <w:color w:val="auto"/>
          <w:sz w:val="24"/>
          <w:highlight w:val="none"/>
        </w:rPr>
      </w:pPr>
      <w:bookmarkStart w:id="97" w:name="_Toc30617"/>
      <w:bookmarkStart w:id="98" w:name="_Toc37090969"/>
      <w:bookmarkStart w:id="99" w:name="_Toc37090633"/>
      <w:r>
        <w:rPr>
          <w:rFonts w:hint="eastAsia" w:ascii="宋体" w:hAnsi="宋体" w:cs="宋体"/>
          <w:b/>
          <w:bCs/>
          <w:color w:val="auto"/>
          <w:sz w:val="24"/>
          <w:highlight w:val="none"/>
        </w:rPr>
        <w:t>8. 投标费用</w:t>
      </w:r>
      <w:bookmarkEnd w:id="97"/>
      <w:bookmarkEnd w:id="98"/>
      <w:bookmarkEnd w:id="99"/>
    </w:p>
    <w:p w14:paraId="11097EE1">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供应商应承担其编制响应文件与递交响应文件所涉及的一切费用，不论投标结果如何，采购人或采购代理机构均无义务和责任承担这些费用。</w:t>
      </w:r>
    </w:p>
    <w:p w14:paraId="4AE7054E">
      <w:pPr>
        <w:pStyle w:val="3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9.合格供应商的条件</w:t>
      </w:r>
    </w:p>
    <w:p w14:paraId="64248EFA">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9.1具有本项目实施能力，符合、承认并承诺履行本文件各项规定的国内法人、其他组织或自然人均可参加投标。</w:t>
      </w:r>
    </w:p>
    <w:p w14:paraId="178ADA72">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 遵守有关的国家法律、法规和条例，具备《中华人民共和国政府采购法》和本文件中规定的条件：</w:t>
      </w:r>
    </w:p>
    <w:p w14:paraId="187949F3">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9.2.1具有独立承担民事责任的能力； </w:t>
      </w:r>
    </w:p>
    <w:p w14:paraId="08E18B6B">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9.2.2具有良好的商业信誉和健全的财务会计制度；</w:t>
      </w:r>
    </w:p>
    <w:p w14:paraId="0C1EF297">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9.2.3具有履行合同所必需的设备和专业技术能力；</w:t>
      </w:r>
    </w:p>
    <w:p w14:paraId="2B65AEDF">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9.2.4具有依法缴纳税收和社会保障资金的良好记录；</w:t>
      </w:r>
    </w:p>
    <w:p w14:paraId="2CB68746">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9.2.5参加政府采购活动前三年内，在经营活动中没有重大违法记录；</w:t>
      </w:r>
    </w:p>
    <w:p w14:paraId="3D8DCD82">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9.2.6法律、行政法规规定的其他条件；</w:t>
      </w:r>
    </w:p>
    <w:p w14:paraId="37655025">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9.2.7具有本竞争性磋商文件第二部分“供应商须知前附表”中规定的资格条件。</w:t>
      </w:r>
    </w:p>
    <w:p w14:paraId="18F8FDBA">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9.3供应商之间如果存在下列情形之一的，不得同时参加同一包（标段）或者不分包（标段）的同一项目投标：</w:t>
      </w:r>
    </w:p>
    <w:p w14:paraId="4201A83C">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9.3.1法定代表人为同一个人的两个及两个以上法人；</w:t>
      </w:r>
    </w:p>
    <w:p w14:paraId="6A5B1F2E">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9.3.2母公司、全资子公司及其控股公司；</w:t>
      </w:r>
    </w:p>
    <w:p w14:paraId="0ADFA0FB">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9.3.3参加投标的其他组织之间存在特殊的利害关系的；</w:t>
      </w:r>
    </w:p>
    <w:p w14:paraId="4FD51380">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9.3.4法律和行政法规规定的其他情形。</w:t>
      </w:r>
    </w:p>
    <w:p w14:paraId="307C85E3">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9.4供应商授权代表须持有《法定代表人授权委托书》。</w:t>
      </w:r>
    </w:p>
    <w:p w14:paraId="50C55815">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9.5供应商</w:t>
      </w:r>
      <w:r>
        <w:rPr>
          <w:rFonts w:hint="eastAsia" w:ascii="宋体" w:hAnsi="宋体" w:cs="宋体"/>
          <w:bCs/>
          <w:color w:val="auto"/>
          <w:kern w:val="0"/>
          <w:sz w:val="24"/>
          <w:szCs w:val="24"/>
          <w:highlight w:val="none"/>
        </w:rPr>
        <w:t>通过政府采购网（http://www.ccgp-xinjiang.gov.cn/）的”政采云登录入口”登录后，在</w:t>
      </w:r>
      <w:r>
        <w:rPr>
          <w:rFonts w:hint="eastAsia" w:ascii="宋体" w:hAnsi="宋体" w:cs="宋体"/>
          <w:color w:val="auto"/>
          <w:sz w:val="24"/>
          <w:highlight w:val="none"/>
        </w:rPr>
        <w:t>“项目采购”项下的“获取采购文件”自行领取竞争性磋商文件。</w:t>
      </w:r>
    </w:p>
    <w:p w14:paraId="68A7D179">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9.6供应商按时足额交纳磋商保证金。</w:t>
      </w:r>
    </w:p>
    <w:p w14:paraId="0480B983">
      <w:pPr>
        <w:spacing w:line="440" w:lineRule="exact"/>
        <w:ind w:firstLine="482" w:firstLineChars="200"/>
        <w:rPr>
          <w:rFonts w:ascii="宋体" w:hAnsi="宋体" w:cs="宋体"/>
          <w:b/>
          <w:bCs/>
          <w:color w:val="auto"/>
          <w:sz w:val="24"/>
          <w:highlight w:val="none"/>
        </w:rPr>
      </w:pPr>
      <w:bookmarkStart w:id="100" w:name="_Toc37090635"/>
      <w:bookmarkStart w:id="101" w:name="_Toc37090971"/>
      <w:bookmarkStart w:id="102" w:name="_Toc6998"/>
      <w:r>
        <w:rPr>
          <w:rFonts w:hint="eastAsia" w:ascii="宋体" w:hAnsi="宋体" w:cs="宋体"/>
          <w:b/>
          <w:bCs/>
          <w:color w:val="auto"/>
          <w:sz w:val="24"/>
          <w:highlight w:val="none"/>
        </w:rPr>
        <w:t>10. 联合体</w:t>
      </w:r>
      <w:bookmarkEnd w:id="100"/>
      <w:bookmarkEnd w:id="101"/>
      <w:bookmarkEnd w:id="102"/>
    </w:p>
    <w:p w14:paraId="48A8C63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10.1供应商须知前附表中接受联合体的，供应商可以联合体形式参加磋商，否则联合体投标视为无效响应；接受联合体的，除应符合本章第7</w:t>
      </w:r>
      <w:r>
        <w:rPr>
          <w:rFonts w:hint="eastAsia" w:ascii="宋体" w:hAnsi="宋体" w:cs="宋体"/>
          <w:color w:val="auto"/>
          <w:sz w:val="24"/>
          <w:highlight w:val="none"/>
          <w:lang w:val="zh-CN"/>
        </w:rPr>
        <w:t>款</w:t>
      </w:r>
      <w:r>
        <w:rPr>
          <w:rFonts w:hint="eastAsia" w:ascii="宋体" w:hAnsi="宋体" w:cs="宋体"/>
          <w:color w:val="auto"/>
          <w:sz w:val="24"/>
          <w:highlight w:val="none"/>
        </w:rPr>
        <w:t xml:space="preserve">规定外，还应遵守以下规定： </w:t>
      </w:r>
    </w:p>
    <w:p w14:paraId="57B9C495">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10.1.1联合体各方应按竞争性磋商文件提供的格式签订</w:t>
      </w:r>
      <w:r>
        <w:rPr>
          <w:rFonts w:hint="eastAsia" w:ascii="宋体" w:hAnsi="宋体" w:cs="宋体"/>
          <w:color w:val="auto"/>
          <w:sz w:val="24"/>
          <w:highlight w:val="none"/>
          <w:u w:val="single"/>
        </w:rPr>
        <w:t>联合体协议</w:t>
      </w:r>
      <w:r>
        <w:rPr>
          <w:rFonts w:hint="eastAsia" w:ascii="宋体" w:hAnsi="宋体" w:cs="宋体"/>
          <w:color w:val="auto"/>
          <w:sz w:val="24"/>
          <w:highlight w:val="none"/>
        </w:rPr>
        <w:t>，明确联合体牵头人和各方的权利义务、合同工作量比例；</w:t>
      </w:r>
    </w:p>
    <w:p w14:paraId="330DB978">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10.1.2联合体各方签订联合体协议书后，不得再单独参加或者与其他供应商组成新的联合体参加同一项目的采购活动。</w:t>
      </w:r>
    </w:p>
    <w:p w14:paraId="6174CB19">
      <w:pPr>
        <w:shd w:val="clear" w:color="auto" w:fill="FFFFFF"/>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11.信用信息查询</w:t>
      </w:r>
    </w:p>
    <w:p w14:paraId="4EE9F76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11.1查询渠道：“信用中国” 网站( www.creditchina.gov.cn ) 、中国政府采购网(www.ccgp.gov.cn)。</w:t>
      </w:r>
    </w:p>
    <w:p w14:paraId="109A5658">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11.2查询截止时间：即递交响应文件截止时间。</w:t>
      </w:r>
    </w:p>
    <w:p w14:paraId="3A683EE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14:paraId="6A24CB6E">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11.4信用信息查询由采购代理机构在开标/磋商后通过本须知11.1所述渠道进行网上查询，对存在本须知11.3所述情形的供应商，将对其查询结果的网页截图作为查询记录和证据留存。</w:t>
      </w:r>
    </w:p>
    <w:p w14:paraId="07B241B8">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5BDD86B8">
      <w:pPr>
        <w:spacing w:line="460" w:lineRule="exact"/>
        <w:jc w:val="center"/>
        <w:outlineLvl w:val="1"/>
        <w:rPr>
          <w:rFonts w:hint="eastAsia" w:ascii="宋体" w:hAnsi="宋体" w:cs="宋体"/>
          <w:b/>
          <w:color w:val="auto"/>
          <w:sz w:val="28"/>
          <w:szCs w:val="28"/>
          <w:highlight w:val="none"/>
          <w:lang w:val="zh-CN"/>
        </w:rPr>
      </w:pPr>
      <w:bookmarkStart w:id="103" w:name="_Toc37090972"/>
      <w:bookmarkStart w:id="104" w:name="_Toc37090636"/>
      <w:bookmarkStart w:id="105" w:name="_Toc25605"/>
      <w:bookmarkStart w:id="106" w:name="_Toc21678"/>
      <w:r>
        <w:rPr>
          <w:rFonts w:hint="eastAsia" w:ascii="宋体" w:hAnsi="宋体" w:cs="宋体"/>
          <w:b/>
          <w:color w:val="auto"/>
          <w:sz w:val="28"/>
          <w:szCs w:val="28"/>
          <w:highlight w:val="none"/>
          <w:lang w:val="zh-CN"/>
        </w:rPr>
        <w:br w:type="page"/>
      </w:r>
      <w:bookmarkStart w:id="107" w:name="_Toc26325"/>
      <w:r>
        <w:rPr>
          <w:rFonts w:hint="eastAsia" w:ascii="宋体" w:hAnsi="宋体" w:cs="宋体"/>
          <w:b/>
          <w:color w:val="auto"/>
          <w:sz w:val="28"/>
          <w:szCs w:val="28"/>
          <w:highlight w:val="none"/>
          <w:lang w:val="zh-CN"/>
        </w:rPr>
        <w:t>（二）</w:t>
      </w:r>
      <w:bookmarkEnd w:id="103"/>
      <w:bookmarkEnd w:id="104"/>
      <w:r>
        <w:rPr>
          <w:rFonts w:hint="eastAsia" w:ascii="宋体" w:hAnsi="宋体" w:cs="宋体"/>
          <w:b/>
          <w:color w:val="auto"/>
          <w:sz w:val="28"/>
          <w:szCs w:val="28"/>
          <w:highlight w:val="none"/>
          <w:lang w:val="zh-CN"/>
        </w:rPr>
        <w:t>竞争性磋商文件</w:t>
      </w:r>
      <w:bookmarkEnd w:id="105"/>
      <w:bookmarkEnd w:id="106"/>
      <w:bookmarkEnd w:id="107"/>
    </w:p>
    <w:p w14:paraId="34FDB8C4">
      <w:pPr>
        <w:spacing w:line="440" w:lineRule="exact"/>
        <w:ind w:firstLine="482" w:firstLineChars="200"/>
        <w:rPr>
          <w:rFonts w:ascii="宋体" w:hAnsi="宋体" w:cs="宋体"/>
          <w:b/>
          <w:bCs/>
          <w:color w:val="auto"/>
          <w:sz w:val="24"/>
          <w:highlight w:val="none"/>
        </w:rPr>
      </w:pPr>
      <w:bookmarkStart w:id="108" w:name="_Toc37090637"/>
      <w:bookmarkStart w:id="109" w:name="_Toc37090973"/>
      <w:r>
        <w:rPr>
          <w:rFonts w:hint="eastAsia" w:ascii="宋体" w:hAnsi="宋体" w:cs="宋体"/>
          <w:b/>
          <w:bCs/>
          <w:color w:val="auto"/>
          <w:sz w:val="24"/>
          <w:highlight w:val="none"/>
        </w:rPr>
        <w:t>12. 竞争性磋商文件的组成</w:t>
      </w:r>
      <w:bookmarkEnd w:id="108"/>
      <w:bookmarkEnd w:id="109"/>
    </w:p>
    <w:p w14:paraId="35B740F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 竞争性磋商文件包括下列内容</w:t>
      </w:r>
    </w:p>
    <w:p w14:paraId="6AE72E8E">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第一章 竞争性磋商公告</w:t>
      </w:r>
    </w:p>
    <w:p w14:paraId="17FDC93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第二章 供应商须知</w:t>
      </w:r>
    </w:p>
    <w:p w14:paraId="1F242B5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第三章 采购需求</w:t>
      </w:r>
    </w:p>
    <w:p w14:paraId="2493ABA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第四章 评标办法及标准</w:t>
      </w:r>
    </w:p>
    <w:p w14:paraId="158E7F8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第五章 合同条款</w:t>
      </w:r>
    </w:p>
    <w:p w14:paraId="458A116D">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第六章 响应文件格式</w:t>
      </w:r>
    </w:p>
    <w:p w14:paraId="5127A60F">
      <w:pPr>
        <w:shd w:val="clear" w:color="auto" w:fill="FFFFFF"/>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 xml:space="preserve">12.2 </w:t>
      </w:r>
      <w:r>
        <w:rPr>
          <w:rFonts w:hint="eastAsia" w:ascii="宋体" w:hAnsi="宋体" w:cs="宋体"/>
          <w:b/>
          <w:bCs/>
          <w:color w:val="auto"/>
          <w:sz w:val="24"/>
          <w:highlight w:val="none"/>
        </w:rPr>
        <w:t>本次磋商</w:t>
      </w:r>
      <w:r>
        <w:rPr>
          <w:rFonts w:hint="eastAsia" w:ascii="宋体" w:hAnsi="宋体" w:cs="宋体"/>
          <w:b/>
          <w:color w:val="auto"/>
          <w:sz w:val="24"/>
          <w:highlight w:val="none"/>
          <w:lang w:val="zh-CN"/>
        </w:rPr>
        <w:t>的最小单位是标项。竞争性磋商文件未分标项的，供应商须对全部</w:t>
      </w:r>
      <w:r>
        <w:rPr>
          <w:rFonts w:hint="eastAsia" w:ascii="宋体" w:hAnsi="宋体" w:cs="宋体"/>
          <w:b/>
          <w:color w:val="auto"/>
          <w:sz w:val="24"/>
          <w:highlight w:val="none"/>
        </w:rPr>
        <w:t>采购</w:t>
      </w:r>
      <w:r>
        <w:rPr>
          <w:rFonts w:hint="eastAsia" w:ascii="宋体" w:hAnsi="宋体" w:cs="宋体"/>
          <w:b/>
          <w:color w:val="auto"/>
          <w:sz w:val="24"/>
          <w:highlight w:val="none"/>
          <w:lang w:val="zh-CN"/>
        </w:rPr>
        <w:t>内容投标，不得部分投标；竞争性磋商文件分标项的，供应商应当以标项为单位编制并提交响应文件</w:t>
      </w:r>
      <w:r>
        <w:rPr>
          <w:rFonts w:hint="eastAsia" w:ascii="宋体" w:hAnsi="宋体" w:cs="宋体"/>
          <w:color w:val="auto"/>
          <w:sz w:val="24"/>
          <w:highlight w:val="none"/>
          <w:lang w:val="zh-CN"/>
        </w:rPr>
        <w:t>。</w:t>
      </w:r>
    </w:p>
    <w:p w14:paraId="60EDACD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12.3 竞争性磋商文件如果要求供应商提交备选投标方案的，供应商可以提交备选方案；否则，备选方案将被拒绝。</w:t>
      </w:r>
    </w:p>
    <w:p w14:paraId="168401BC">
      <w:pPr>
        <w:shd w:val="clear" w:color="auto" w:fill="FFFFFF"/>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12.4 竞争性磋商文件由本文件及由采购人按竞争性磋商文件有关规定发出的竞争性磋商文件补充构成。</w:t>
      </w:r>
    </w:p>
    <w:p w14:paraId="0AEB0F9D">
      <w:pPr>
        <w:shd w:val="clear" w:color="auto" w:fill="FFFFFF"/>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12.5 竞争性磋商文件的澄清、修改、</w:t>
      </w:r>
      <w:r>
        <w:rPr>
          <w:rFonts w:hint="eastAsia" w:ascii="宋体" w:hAnsi="宋体" w:cs="宋体"/>
          <w:color w:val="auto"/>
          <w:sz w:val="24"/>
          <w:highlight w:val="none"/>
        </w:rPr>
        <w:t>磋商</w:t>
      </w:r>
      <w:r>
        <w:rPr>
          <w:rFonts w:hint="eastAsia" w:ascii="宋体" w:hAnsi="宋体" w:cs="宋体"/>
          <w:color w:val="auto"/>
          <w:sz w:val="24"/>
          <w:highlight w:val="none"/>
          <w:lang w:val="zh-CN"/>
        </w:rPr>
        <w:t>答疑会纪要等书面材料在本采购项目中均称竞争性磋商文件补充。</w:t>
      </w:r>
    </w:p>
    <w:p w14:paraId="23EEABE6">
      <w:pPr>
        <w:shd w:val="clear" w:color="auto" w:fill="FFFFFF"/>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12.6 竞争性磋商文件补充作为竞争性磋商文件的组成部分，对供应商起同等约束作用。如果竞争性磋商文件补充内容与在此竞争性磋商文件补充发出之前的竞争性磋商文件等书面材料中相关内容相冲突，请供应商执行竞争性磋商文件补充的相关内容，先前发出的竞争性磋商文件等书面材料中相关内容自动废止。</w:t>
      </w:r>
    </w:p>
    <w:p w14:paraId="4CF488F5">
      <w:pPr>
        <w:shd w:val="clear" w:color="auto" w:fill="FFFFFF"/>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12.7 供应商应认真审阅和理解竞争性磋商文件所有内容，尤其注意可能引起“否决投标”、“拒绝评审”、“无效响应”、“评审不予通过”等的条款，按照竞争性磋商文件要求编制响应文件。任何对竞争性磋商文件的忽略或误解不能作为响应文件存在缺陷或瑕疵的理由，其风险由供应商承担。</w:t>
      </w:r>
    </w:p>
    <w:p w14:paraId="57F49A28">
      <w:pPr>
        <w:spacing w:line="440" w:lineRule="exact"/>
        <w:ind w:firstLine="482" w:firstLineChars="200"/>
        <w:rPr>
          <w:rFonts w:ascii="宋体" w:hAnsi="宋体" w:cs="宋体"/>
          <w:b/>
          <w:bCs/>
          <w:color w:val="auto"/>
          <w:sz w:val="24"/>
          <w:highlight w:val="none"/>
          <w:lang w:val="zh-CN"/>
        </w:rPr>
      </w:pPr>
      <w:bookmarkStart w:id="110" w:name="_Toc12268"/>
      <w:bookmarkStart w:id="111" w:name="_Toc37090974"/>
      <w:bookmarkStart w:id="112" w:name="_Toc37090638"/>
      <w:r>
        <w:rPr>
          <w:rFonts w:hint="eastAsia" w:ascii="宋体" w:hAnsi="宋体" w:cs="宋体"/>
          <w:b/>
          <w:bCs/>
          <w:color w:val="auto"/>
          <w:sz w:val="24"/>
          <w:highlight w:val="none"/>
          <w:lang w:val="zh-CN"/>
        </w:rPr>
        <w:t>13. 竞争性磋商文件的获取</w:t>
      </w:r>
      <w:bookmarkEnd w:id="110"/>
      <w:bookmarkEnd w:id="111"/>
      <w:bookmarkEnd w:id="112"/>
    </w:p>
    <w:p w14:paraId="344C863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13.1竞争性磋商文件的提供期限自开始发出之日起不得少于五个工作日。具体提供期限见</w:t>
      </w:r>
      <w:r>
        <w:rPr>
          <w:rFonts w:hint="eastAsia" w:ascii="宋体" w:hAnsi="宋体" w:cs="宋体"/>
          <w:b/>
          <w:color w:val="auto"/>
          <w:sz w:val="24"/>
          <w:highlight w:val="none"/>
        </w:rPr>
        <w:t>竞争性磋商公告</w:t>
      </w:r>
      <w:r>
        <w:rPr>
          <w:rFonts w:hint="eastAsia" w:ascii="宋体" w:hAnsi="宋体" w:cs="宋体"/>
          <w:color w:val="auto"/>
          <w:sz w:val="24"/>
          <w:highlight w:val="none"/>
        </w:rPr>
        <w:t>。</w:t>
      </w:r>
    </w:p>
    <w:p w14:paraId="1C598DFD">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13.2凡符合资格要求并有意参加磋商的供应商,</w:t>
      </w:r>
      <w:r>
        <w:rPr>
          <w:rFonts w:hint="eastAsia" w:ascii="宋体" w:hAnsi="宋体" w:cs="宋体"/>
          <w:bCs/>
          <w:color w:val="auto"/>
          <w:sz w:val="24"/>
          <w:highlight w:val="none"/>
        </w:rPr>
        <w:t>通过政府采购网（http://www.ccgp-xinjiang.gov.cn/）的”政采云登录入口”登录递交申请资料，经采购代理机构审核通过后，在</w:t>
      </w:r>
      <w:r>
        <w:rPr>
          <w:rFonts w:hint="eastAsia" w:ascii="宋体" w:hAnsi="宋体" w:cs="宋体"/>
          <w:color w:val="auto"/>
          <w:sz w:val="24"/>
          <w:highlight w:val="none"/>
        </w:rPr>
        <w:t>“项目采购”项下的“获取采购文件”自行领取竞争性磋商文件。</w:t>
      </w:r>
    </w:p>
    <w:p w14:paraId="5F9DC0F9">
      <w:pPr>
        <w:spacing w:line="440" w:lineRule="exact"/>
        <w:ind w:firstLine="482" w:firstLineChars="200"/>
        <w:rPr>
          <w:rFonts w:ascii="宋体" w:hAnsi="宋体" w:cs="宋体"/>
          <w:b/>
          <w:bCs/>
          <w:color w:val="auto"/>
          <w:sz w:val="24"/>
          <w:highlight w:val="none"/>
          <w:lang w:val="zh-CN"/>
        </w:rPr>
      </w:pPr>
      <w:bookmarkStart w:id="113" w:name="_Toc28565"/>
      <w:bookmarkStart w:id="114" w:name="_Toc37090975"/>
      <w:bookmarkStart w:id="115" w:name="_Toc37090639"/>
      <w:r>
        <w:rPr>
          <w:rFonts w:hint="eastAsia" w:ascii="宋体" w:hAnsi="宋体" w:cs="宋体"/>
          <w:b/>
          <w:bCs/>
          <w:color w:val="auto"/>
          <w:sz w:val="24"/>
          <w:highlight w:val="none"/>
          <w:lang w:val="zh-CN"/>
        </w:rPr>
        <w:t>14. 竞争性磋商文件的澄清或修改</w:t>
      </w:r>
      <w:bookmarkEnd w:id="113"/>
      <w:bookmarkEnd w:id="114"/>
      <w:bookmarkEnd w:id="115"/>
    </w:p>
    <w:p w14:paraId="3BBFE85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供应商若对竞争性磋商文件有任何疑问，应当在获取竞争性磋商文件或者竞争性磋商文件公告期限届满之日起7个工作日内提出。本项目接受对竞争性磋商文件质疑的截止时间见“前附表”第27项，供应商须在截止时间前一次性提出对竞争性磋商文件质疑内容。供应商提出质疑应当提交质疑函和必要的证明材料。质疑函应当包括下列内容：</w:t>
      </w:r>
    </w:p>
    <w:p w14:paraId="27A60B8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14.1.1供应商的姓名或者名称、地址、邮编、联系人及联系电话；</w:t>
      </w:r>
    </w:p>
    <w:p w14:paraId="42F3F0D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14.1.2质疑项目的名称、编号；</w:t>
      </w:r>
    </w:p>
    <w:p w14:paraId="32CC582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14.1.3具体、明确的质疑事项和与质疑事项相关的请求；</w:t>
      </w:r>
    </w:p>
    <w:p w14:paraId="7677600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14.1.4事实依据；</w:t>
      </w:r>
    </w:p>
    <w:p w14:paraId="3D8DBE2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14.1.5必要的法律依据；</w:t>
      </w:r>
    </w:p>
    <w:p w14:paraId="7DD3B5CD">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14.1.6提出质疑的日期。</w:t>
      </w:r>
    </w:p>
    <w:p w14:paraId="6BC04AC1">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供应商为自然人的，应当由本人签字；供应商为法人或者其他组织的，应当由法定代表人、主要负责人，或者其授权代表签字或者盖章，并加盖投标单位公章。</w:t>
      </w:r>
    </w:p>
    <w:p w14:paraId="77318CF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14.2</w:t>
      </w:r>
      <w:r>
        <w:rPr>
          <w:rFonts w:hint="eastAsia" w:ascii="宋体" w:hAnsi="宋体" w:cs="宋体"/>
          <w:color w:val="auto"/>
          <w:sz w:val="24"/>
          <w:highlight w:val="none"/>
        </w:rPr>
        <w:t xml:space="preserve"> 在响应文件递交截止期前的任何时候，无论出于何种原因，采购人均可主动地或在解答供应商提出的澄清问题时对竞争性磋商文件进行修改。</w:t>
      </w:r>
    </w:p>
    <w:p w14:paraId="58CB12C1">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 竞争性磋商文件的修改将以书面形式通知所有参与磋商的供应商，并对其具有约束力，供应商应立即以传真形式回复采购人，确认已收到修改文件。</w:t>
      </w:r>
    </w:p>
    <w:p w14:paraId="30CBB4FA">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14.4为使供应商有充分的时间对竞争性磋商文件的修改文件进行研究，采购人有权推迟磋商时间，并将此变更书面通知所有参与磋商的供应商。</w:t>
      </w:r>
    </w:p>
    <w:p w14:paraId="095A987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14.5 在上述情况下，采购人与供应商响应文件递交截止日前的全部权利、责任和义务，将适用于延长后的响应文件递交截止期。</w:t>
      </w:r>
    </w:p>
    <w:p w14:paraId="10BE25DD">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14.6 供应商领取竞争性磋商文件后，应仔细检查竞争性磋商文件的所有内容，如有残缺应在领到竞争性磋商文件后5日内向采购代理机构提出，否则，由此引起的损失自负；供应商同时应认真审阅竞争性磋商文件所有的事项、格式、条款和规范要求等，如果供应商没有按竞争性磋商文件要求提交全部资料或者没有对竞争性磋商文件做出实质性响应，其风险应由供应商自行承担。</w:t>
      </w:r>
    </w:p>
    <w:p w14:paraId="00351162">
      <w:pPr>
        <w:shd w:val="clear" w:color="auto" w:fill="FFFFFF"/>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14.6响应文件递交截止时间前，供应商须随时关注本项目竞争性磋商公告发布网站（政府采购网（http://www.ccgp-xinjiang.gov.cn/））上本项目的最新的变更公告、更正公告、澄清公告等相关信息，并对上述查看行为自行承担责任；供应商对索取书面修改或者澄清文件或者查阅电子修改或者澄清文件的行为自行承担责任，在响应文件递交截止时间后递交的响应文件视为无效响应文件。</w:t>
      </w:r>
    </w:p>
    <w:p w14:paraId="4B945368">
      <w:pPr>
        <w:spacing w:line="440" w:lineRule="exact"/>
        <w:ind w:firstLine="482" w:firstLineChars="200"/>
        <w:rPr>
          <w:rFonts w:ascii="宋体" w:hAnsi="宋体" w:cs="宋体"/>
          <w:b/>
          <w:bCs/>
          <w:color w:val="auto"/>
          <w:sz w:val="24"/>
          <w:highlight w:val="none"/>
          <w:lang w:val="zh-CN"/>
        </w:rPr>
      </w:pPr>
      <w:bookmarkStart w:id="116" w:name="_Toc37090976"/>
      <w:bookmarkStart w:id="117" w:name="_Toc37090640"/>
      <w:bookmarkStart w:id="118" w:name="_Toc18141"/>
      <w:r>
        <w:rPr>
          <w:rFonts w:hint="eastAsia" w:ascii="宋体" w:hAnsi="宋体" w:cs="宋体"/>
          <w:b/>
          <w:bCs/>
          <w:color w:val="auto"/>
          <w:sz w:val="24"/>
          <w:highlight w:val="none"/>
          <w:lang w:val="zh-CN"/>
        </w:rPr>
        <w:t xml:space="preserve">15. </w:t>
      </w:r>
      <w:r>
        <w:rPr>
          <w:rFonts w:hint="eastAsia" w:ascii="宋体" w:hAnsi="宋体" w:cs="宋体"/>
          <w:b/>
          <w:bCs/>
          <w:color w:val="auto"/>
          <w:sz w:val="24"/>
          <w:highlight w:val="none"/>
        </w:rPr>
        <w:t xml:space="preserve"> 磋商</w:t>
      </w:r>
      <w:r>
        <w:rPr>
          <w:rFonts w:hint="eastAsia" w:ascii="宋体" w:hAnsi="宋体" w:cs="宋体"/>
          <w:b/>
          <w:bCs/>
          <w:color w:val="auto"/>
          <w:sz w:val="24"/>
          <w:highlight w:val="none"/>
          <w:lang w:val="zh-CN"/>
        </w:rPr>
        <w:t>报价</w:t>
      </w:r>
      <w:bookmarkEnd w:id="116"/>
      <w:bookmarkEnd w:id="117"/>
      <w:bookmarkEnd w:id="118"/>
    </w:p>
    <w:p w14:paraId="7E0D1F2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15.1 本采购项目使用的货币为</w:t>
      </w:r>
      <w:r>
        <w:rPr>
          <w:rFonts w:hint="eastAsia" w:ascii="宋体" w:hAnsi="宋体" w:cs="宋体"/>
          <w:color w:val="auto"/>
          <w:sz w:val="24"/>
          <w:highlight w:val="none"/>
          <w:u w:val="single"/>
        </w:rPr>
        <w:t xml:space="preserve"> 人民币 </w:t>
      </w:r>
      <w:r>
        <w:rPr>
          <w:rFonts w:hint="eastAsia" w:ascii="宋体" w:hAnsi="宋体" w:cs="宋体"/>
          <w:color w:val="auto"/>
          <w:sz w:val="24"/>
          <w:highlight w:val="none"/>
        </w:rPr>
        <w:t>，实施时亦以</w:t>
      </w:r>
      <w:r>
        <w:rPr>
          <w:rFonts w:hint="eastAsia" w:ascii="宋体" w:hAnsi="宋体" w:cs="宋体"/>
          <w:color w:val="auto"/>
          <w:sz w:val="24"/>
          <w:highlight w:val="none"/>
          <w:u w:val="single"/>
        </w:rPr>
        <w:t xml:space="preserve"> 人民币 </w:t>
      </w:r>
      <w:r>
        <w:rPr>
          <w:rFonts w:hint="eastAsia" w:ascii="宋体" w:hAnsi="宋体" w:cs="宋体"/>
          <w:color w:val="auto"/>
          <w:sz w:val="24"/>
          <w:highlight w:val="none"/>
        </w:rPr>
        <w:t>支付。</w:t>
      </w:r>
    </w:p>
    <w:p w14:paraId="23B8BC3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15.2 磋商报价为本竞争性磋商文件所确定的采购范围内的全部工作内容的价格体现。任何有选择的报价将不予接受（除非采购人另有约定），否则，在评审时将其视为无效响应。</w:t>
      </w:r>
    </w:p>
    <w:p w14:paraId="50C8167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 磋商价格应包括：价格部分是对磋商服务价格构成的说明，每一项服务仅接受一个价格。磋商报价包括供应商为实施本项目提供全部服务内容所包括的全部价格的体现。</w:t>
      </w:r>
    </w:p>
    <w:p w14:paraId="79F1D2D5">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15.3.1磋商报价为含税价，应是完成竞争性磋商文件及合同条款上所列采购范围及所需的全部服务费用，供应商不得以任何理由予以重复，未列和没有填写的项目费用，视为已考虑在磋商总报价中。</w:t>
      </w:r>
    </w:p>
    <w:p w14:paraId="59B67F9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15.3.2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w:t>
      </w:r>
      <w:r>
        <w:rPr>
          <w:rFonts w:hint="eastAsia" w:ascii="宋体" w:hAnsi="宋体" w:cs="宋体"/>
          <w:color w:val="auto"/>
          <w:sz w:val="24"/>
          <w:highlight w:val="none"/>
          <w:lang w:eastAsia="zh-CN"/>
        </w:rPr>
        <w:t>其他</w:t>
      </w:r>
      <w:r>
        <w:rPr>
          <w:rFonts w:hint="eastAsia" w:ascii="宋体" w:hAnsi="宋体" w:cs="宋体"/>
          <w:color w:val="auto"/>
          <w:sz w:val="24"/>
          <w:highlight w:val="none"/>
        </w:rPr>
        <w:t>内容除外）。</w:t>
      </w:r>
    </w:p>
    <w:p w14:paraId="184556A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15.3.3供应商应在《响应文件报价一览表》标明供应商磋商报价；在《报价明细表》提供明细报价。</w:t>
      </w:r>
    </w:p>
    <w:p w14:paraId="5ED84347">
      <w:pPr>
        <w:pStyle w:val="20"/>
        <w:spacing w:line="440" w:lineRule="exact"/>
        <w:ind w:firstLine="482"/>
        <w:rPr>
          <w:rFonts w:hAnsi="宋体" w:cs="宋体"/>
          <w:b/>
          <w:bCs/>
          <w:color w:val="auto"/>
          <w:szCs w:val="24"/>
          <w:highlight w:val="none"/>
        </w:rPr>
      </w:pPr>
      <w:r>
        <w:rPr>
          <w:rFonts w:hint="eastAsia" w:hAnsi="宋体" w:cs="宋体"/>
          <w:b/>
          <w:bCs/>
          <w:color w:val="auto"/>
          <w:szCs w:val="24"/>
          <w:highlight w:val="none"/>
        </w:rPr>
        <w:t>15.3.4本次磋商实行两次报价，加密的响应文件中提供的供应商报价为一次报价，在磋商小组对各供应商的响应文件进行初步评审（资格评审、符合性评审）后，由磋商小组开启二次报价，各供应商须在二次报价开启后的20分钟内登录政采云系统进行二次（最后）报价。因供应商自身原因未在系统内及时填报二次报价的，其责任由供应商承担。</w:t>
      </w:r>
    </w:p>
    <w:p w14:paraId="58D490D2">
      <w:pPr>
        <w:shd w:val="clear" w:color="auto" w:fill="FFFFFF"/>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提示：开标/磋商时，请供应商随时关注政采云账号内的站内信；注册时留下的注册人的手机</w:t>
      </w:r>
      <w:r>
        <w:rPr>
          <w:rFonts w:hint="eastAsia" w:ascii="宋体" w:hAnsi="宋体" w:cs="宋体"/>
          <w:b/>
          <w:bCs/>
          <w:color w:val="auto"/>
          <w:sz w:val="24"/>
          <w:highlight w:val="none"/>
          <w:lang w:val="en-US" w:eastAsia="zh-CN"/>
        </w:rPr>
        <w:t>短信</w:t>
      </w:r>
      <w:r>
        <w:rPr>
          <w:rFonts w:hint="eastAsia" w:ascii="宋体" w:hAnsi="宋体" w:cs="宋体"/>
          <w:b/>
          <w:bCs/>
          <w:color w:val="auto"/>
          <w:sz w:val="24"/>
          <w:highlight w:val="none"/>
        </w:rPr>
        <w:t>（系统会推送短信至注册联系人的手机），但此短信仅系友情提示，并不具有任何约束性和必要性，采购代理机构不承担供应商未收到短信而引起的一切后果和法律责任。</w:t>
      </w:r>
    </w:p>
    <w:p w14:paraId="0B37E0BA">
      <w:pPr>
        <w:shd w:val="clear" w:color="auto" w:fill="FFFFFF"/>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16.磋商保证金</w:t>
      </w:r>
    </w:p>
    <w:p w14:paraId="608C98D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磋商保证金是为了保护采购人和采购代理机构免遭因供应商的违规、违约行为而引起的风险，采购人/代理机构在受到损害时可根据本须知的有关规定没收供应商的磋商保证金。成交供应商如未能按竞争性磋商文件要求与采购人签署项目合同并提交建设履约保证金，视为供应商违约，则采购人有权提取成交供应商磋商保证金。</w:t>
      </w:r>
    </w:p>
    <w:p w14:paraId="0B2DD1EA">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供应商应提交磋商保证金，并作为其响应文件的一部分。竞争性磋商文件前附表规定交纳磋商保证金的，供应商应按竞争性磋商文件前附表规定的要求提交保证金，磋商保证金有效期应与竞争性磋商文件规定的磋商有效期一致。供应商未按照竞争性磋商文件要求提交磋商保证金的，投标无效。</w:t>
      </w:r>
    </w:p>
    <w:p w14:paraId="14CD0CD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 磋商保证金缴纳方式要求见供应商须知前附表。</w:t>
      </w:r>
      <w:r>
        <w:rPr>
          <w:rFonts w:hint="eastAsia" w:ascii="宋体" w:hAnsi="宋体" w:cs="宋体"/>
          <w:b/>
          <w:bCs/>
          <w:color w:val="auto"/>
          <w:sz w:val="24"/>
          <w:highlight w:val="none"/>
        </w:rPr>
        <w:t>凡未按竞争性磋商文件要求提交磋商保证金的，将视为非实质性响应性磋商文件要求，其响应文件将被拒绝。</w:t>
      </w:r>
    </w:p>
    <w:p w14:paraId="2B90F3B0">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16.4竞争性磋商文件接受联合体投标的，可以由联合体中的一方或者共同提交磋商保证金。以一方名义提交磋商保证金的，对联合体各方均具有约束力。</w:t>
      </w:r>
    </w:p>
    <w:p w14:paraId="6A3D7FF9">
      <w:pPr>
        <w:shd w:val="clear" w:color="auto" w:fill="FFFFFF"/>
        <w:spacing w:line="44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16.5 未成交供应商的磋商保证金，将在《成交通知书》发出5个工作日内退还。因违反规定被没收的磋商保证金不予退回。</w:t>
      </w:r>
    </w:p>
    <w:p w14:paraId="52E05E5E">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16.6 成交供应商的磋商保证金自采购合同签订之日起5个工作日内退还。</w:t>
      </w:r>
    </w:p>
    <w:p w14:paraId="627A416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16.7 </w:t>
      </w:r>
      <w:r>
        <w:rPr>
          <w:rFonts w:hint="eastAsia" w:ascii="宋体" w:hAnsi="宋体" w:cs="宋体"/>
          <w:b/>
          <w:color w:val="auto"/>
          <w:sz w:val="24"/>
          <w:highlight w:val="none"/>
        </w:rPr>
        <w:t>下列任何情况发生时，磋商保证金将可能被没收：</w:t>
      </w:r>
    </w:p>
    <w:p w14:paraId="0A85EEB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16.7.1 供应商在规定的磋商有效期内撤回其响应文件的；</w:t>
      </w:r>
    </w:p>
    <w:p w14:paraId="28399DC0">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16.7.2 成交供应商无正当理由拒绝按规定与采购人签订合同或未能在规定期限内签署合同的或未按竞争性磋商文件要求提交履约保证金的；</w:t>
      </w:r>
    </w:p>
    <w:p w14:paraId="4CC1728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16.8 </w:t>
      </w:r>
      <w:r>
        <w:rPr>
          <w:rFonts w:hint="eastAsia" w:ascii="宋体" w:hAnsi="宋体" w:cs="宋体"/>
          <w:b/>
          <w:color w:val="auto"/>
          <w:sz w:val="24"/>
          <w:highlight w:val="none"/>
        </w:rPr>
        <w:t>供应商办理磋商保证金退款申请手续须提供以下资料：</w:t>
      </w:r>
    </w:p>
    <w:p w14:paraId="71BBFE3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16.8.1供应商须给采购代理机构提供账户信息（单位名称、开户银行名称、银行账号、银行行号</w:t>
      </w:r>
      <w:r>
        <w:rPr>
          <w:rFonts w:hint="eastAsia" w:ascii="宋体" w:hAnsi="宋体" w:cs="宋体"/>
          <w:color w:val="auto"/>
          <w:sz w:val="24"/>
          <w:highlight w:val="none"/>
          <w:lang w:val="en-US" w:eastAsia="zh-CN"/>
        </w:rPr>
        <w:t>等，详见投标人须知前附表</w:t>
      </w:r>
      <w:r>
        <w:rPr>
          <w:rFonts w:hint="eastAsia" w:ascii="宋体" w:hAnsi="宋体" w:cs="宋体"/>
          <w:color w:val="auto"/>
          <w:sz w:val="24"/>
          <w:highlight w:val="none"/>
        </w:rPr>
        <w:t>）</w:t>
      </w:r>
    </w:p>
    <w:p w14:paraId="2D87B005">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16.8.2 成交供应商办理磋商保证金退款申请时，除16.8.1项要求外，还须提供与采购人签订的已加盖成交供应商公章的合同全本复印件一份及PDF扫描件一份（代理机构存档备查）。</w:t>
      </w:r>
    </w:p>
    <w:p w14:paraId="7ED6B94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特殊说明：成交供应商须自项目验收合格后5个工作日内，将经采购人签章确认的《验收书》原件壹份（及复印件壹份加盖成交供应商公章）提交至采购代理机构。</w:t>
      </w:r>
    </w:p>
    <w:p w14:paraId="65EB702E">
      <w:pPr>
        <w:spacing w:line="440" w:lineRule="exact"/>
        <w:ind w:firstLine="482" w:firstLineChars="200"/>
        <w:rPr>
          <w:rFonts w:ascii="宋体" w:hAnsi="宋体" w:cs="宋体"/>
          <w:b/>
          <w:bCs/>
          <w:color w:val="auto"/>
          <w:sz w:val="24"/>
          <w:highlight w:val="none"/>
          <w:lang w:val="zh-CN"/>
        </w:rPr>
      </w:pPr>
      <w:bookmarkStart w:id="119" w:name="_Toc37090977"/>
      <w:bookmarkStart w:id="120" w:name="_Toc5612"/>
      <w:bookmarkStart w:id="121" w:name="_Toc37090641"/>
      <w:r>
        <w:rPr>
          <w:rFonts w:hint="eastAsia" w:ascii="宋体" w:hAnsi="宋体" w:cs="宋体"/>
          <w:b/>
          <w:bCs/>
          <w:color w:val="auto"/>
          <w:sz w:val="24"/>
          <w:highlight w:val="none"/>
          <w:lang w:val="zh-CN"/>
        </w:rPr>
        <w:t xml:space="preserve">17. </w:t>
      </w:r>
      <w:r>
        <w:rPr>
          <w:rFonts w:hint="eastAsia" w:ascii="宋体" w:hAnsi="宋体" w:cs="宋体"/>
          <w:b/>
          <w:bCs/>
          <w:color w:val="auto"/>
          <w:sz w:val="24"/>
          <w:highlight w:val="none"/>
        </w:rPr>
        <w:t>磋商</w:t>
      </w:r>
      <w:r>
        <w:rPr>
          <w:rFonts w:hint="eastAsia" w:ascii="宋体" w:hAnsi="宋体" w:cs="宋体"/>
          <w:b/>
          <w:bCs/>
          <w:color w:val="auto"/>
          <w:sz w:val="24"/>
          <w:highlight w:val="none"/>
          <w:lang w:val="zh-CN"/>
        </w:rPr>
        <w:t>答疑会和现场踏勘</w:t>
      </w:r>
      <w:bookmarkEnd w:id="119"/>
      <w:bookmarkEnd w:id="120"/>
      <w:bookmarkEnd w:id="121"/>
    </w:p>
    <w:p w14:paraId="18A848D0">
      <w:pPr>
        <w:spacing w:line="440" w:lineRule="exact"/>
        <w:ind w:firstLine="480" w:firstLineChars="200"/>
        <w:rPr>
          <w:rFonts w:ascii="宋体" w:hAnsi="宋体" w:cs="宋体"/>
          <w:color w:val="auto"/>
          <w:sz w:val="24"/>
          <w:highlight w:val="none"/>
          <w:lang w:val="zh-CN"/>
        </w:rPr>
      </w:pPr>
      <w:bookmarkStart w:id="122" w:name="_Toc37090978"/>
      <w:bookmarkStart w:id="123" w:name="_Toc8947"/>
      <w:bookmarkStart w:id="124" w:name="_Toc37090642"/>
      <w:r>
        <w:rPr>
          <w:rFonts w:hint="eastAsia" w:ascii="宋体" w:hAnsi="宋体" w:cs="宋体"/>
          <w:color w:val="auto"/>
          <w:sz w:val="24"/>
          <w:highlight w:val="none"/>
        </w:rPr>
        <w:t>17.1</w:t>
      </w:r>
      <w:r>
        <w:rPr>
          <w:rFonts w:hint="eastAsia" w:ascii="宋体" w:hAnsi="宋体" w:cs="宋体"/>
          <w:color w:val="auto"/>
          <w:sz w:val="24"/>
          <w:highlight w:val="none"/>
          <w:lang w:val="zh-CN"/>
        </w:rPr>
        <w:t xml:space="preserve"> 磋商须知前附表规定组织磋商答疑会和现场踏勘的，采购人按磋商须知前附表规定的时间、地点组织供应商</w:t>
      </w:r>
      <w:r>
        <w:rPr>
          <w:rFonts w:hint="eastAsia" w:ascii="宋体" w:hAnsi="宋体" w:cs="宋体"/>
          <w:color w:val="auto"/>
          <w:sz w:val="24"/>
          <w:highlight w:val="none"/>
        </w:rPr>
        <w:t>磋商</w:t>
      </w:r>
      <w:r>
        <w:rPr>
          <w:rFonts w:hint="eastAsia" w:ascii="宋体" w:hAnsi="宋体" w:cs="宋体"/>
          <w:color w:val="auto"/>
          <w:sz w:val="24"/>
          <w:highlight w:val="none"/>
          <w:lang w:val="zh-CN"/>
        </w:rPr>
        <w:t>答疑会</w:t>
      </w:r>
      <w:r>
        <w:rPr>
          <w:rFonts w:hint="eastAsia" w:ascii="宋体" w:hAnsi="宋体" w:cs="宋体"/>
          <w:color w:val="auto"/>
          <w:sz w:val="24"/>
          <w:highlight w:val="none"/>
        </w:rPr>
        <w:t>及</w:t>
      </w:r>
      <w:r>
        <w:rPr>
          <w:rFonts w:hint="eastAsia" w:ascii="宋体" w:hAnsi="宋体" w:cs="宋体"/>
          <w:color w:val="auto"/>
          <w:sz w:val="24"/>
          <w:highlight w:val="none"/>
          <w:lang w:val="zh-CN"/>
        </w:rPr>
        <w:t xml:space="preserve">踏勘项目现场。 </w:t>
      </w:r>
    </w:p>
    <w:p w14:paraId="07BC17C8">
      <w:pPr>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17.2</w:t>
      </w:r>
      <w:r>
        <w:rPr>
          <w:rFonts w:hint="eastAsia" w:ascii="宋体" w:hAnsi="宋体" w:cs="宋体"/>
          <w:color w:val="auto"/>
          <w:sz w:val="24"/>
          <w:highlight w:val="none"/>
          <w:lang w:val="zh-CN"/>
        </w:rPr>
        <w:t xml:space="preserve"> 供应商踏勘现场发生的费用自理。</w:t>
      </w:r>
    </w:p>
    <w:p w14:paraId="15556AFF">
      <w:pPr>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17.3</w:t>
      </w:r>
      <w:r>
        <w:rPr>
          <w:rFonts w:hint="eastAsia" w:ascii="宋体" w:hAnsi="宋体" w:cs="宋体"/>
          <w:color w:val="auto"/>
          <w:sz w:val="24"/>
          <w:highlight w:val="none"/>
          <w:lang w:val="zh-CN"/>
        </w:rPr>
        <w:t xml:space="preserve"> 除采购人的原因外，供应商自行负责在踏勘现场中所发生的人员伤亡和财产损失。</w:t>
      </w:r>
    </w:p>
    <w:p w14:paraId="00551241">
      <w:pPr>
        <w:spacing w:line="440" w:lineRule="exact"/>
        <w:ind w:firstLine="480" w:firstLineChars="200"/>
        <w:rPr>
          <w:rFonts w:ascii="宋体" w:hAnsi="宋体" w:cs="宋体"/>
          <w:b/>
          <w:bCs/>
          <w:color w:val="auto"/>
          <w:sz w:val="24"/>
          <w:highlight w:val="none"/>
          <w:lang w:val="zh-CN"/>
        </w:rPr>
      </w:pPr>
      <w:r>
        <w:rPr>
          <w:rFonts w:hint="eastAsia" w:ascii="宋体" w:hAnsi="宋体" w:cs="宋体"/>
          <w:color w:val="auto"/>
          <w:sz w:val="24"/>
          <w:highlight w:val="none"/>
        </w:rPr>
        <w:t>17.4</w:t>
      </w:r>
      <w:r>
        <w:rPr>
          <w:rFonts w:hint="eastAsia" w:ascii="宋体" w:hAnsi="宋体" w:cs="宋体"/>
          <w:color w:val="auto"/>
          <w:sz w:val="24"/>
          <w:highlight w:val="none"/>
          <w:lang w:val="zh-CN"/>
        </w:rPr>
        <w:t xml:space="preserve"> 采购人在踏勘现场中介绍的工程场地和相关的周边环境情况，供应商在编制响应文件时参考，采购人不对供应商据此作出的判断和决策负责</w:t>
      </w:r>
      <w:r>
        <w:rPr>
          <w:rFonts w:hint="eastAsia" w:ascii="宋体" w:hAnsi="宋体" w:cs="宋体"/>
          <w:b/>
          <w:bCs/>
          <w:color w:val="auto"/>
          <w:sz w:val="24"/>
          <w:highlight w:val="none"/>
          <w:lang w:val="zh-CN"/>
        </w:rPr>
        <w:t>。</w:t>
      </w:r>
    </w:p>
    <w:p w14:paraId="4D11342E">
      <w:pPr>
        <w:spacing w:line="440" w:lineRule="exact"/>
        <w:ind w:firstLine="482" w:firstLineChars="200"/>
        <w:rPr>
          <w:rFonts w:ascii="宋体" w:hAnsi="宋体" w:cs="宋体"/>
          <w:b/>
          <w:bCs/>
          <w:color w:val="auto"/>
          <w:sz w:val="24"/>
          <w:highlight w:val="none"/>
          <w:lang w:val="zh-CN"/>
        </w:rPr>
      </w:pPr>
      <w:r>
        <w:rPr>
          <w:rFonts w:hint="eastAsia" w:ascii="宋体" w:hAnsi="宋体" w:cs="宋体"/>
          <w:b/>
          <w:bCs/>
          <w:color w:val="auto"/>
          <w:sz w:val="24"/>
          <w:highlight w:val="none"/>
          <w:lang w:val="zh-CN"/>
        </w:rPr>
        <w:t xml:space="preserve">18. </w:t>
      </w:r>
      <w:bookmarkEnd w:id="122"/>
      <w:bookmarkEnd w:id="123"/>
      <w:bookmarkEnd w:id="124"/>
      <w:r>
        <w:rPr>
          <w:rFonts w:hint="eastAsia" w:ascii="宋体" w:hAnsi="宋体" w:cs="宋体"/>
          <w:b/>
          <w:bCs/>
          <w:color w:val="auto"/>
          <w:sz w:val="24"/>
          <w:highlight w:val="none"/>
          <w:lang w:val="zh-CN"/>
        </w:rPr>
        <w:t>磋商有效期</w:t>
      </w:r>
    </w:p>
    <w:p w14:paraId="1B69B7B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 磋商有效期见本须知前附表所规定的期限，在此期限内，凡符合本竞争性磋商文件要求的响应文件均保持有效。磋商有效期不足的，在评审时将其视为无效响应。</w:t>
      </w:r>
    </w:p>
    <w:p w14:paraId="72CA40E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 在特殊情况下，采购人在原定的磋商有效期内，可以根据需要以书面形式向供应商提出延长磋商有效期的要求，对此要求供应商须以书面形式予以答复。供应商拒绝延长的，其投标在原磋商有效期届满后将不再有效，但有权收回其磋商保证金；同意延长磋商有效期的供应商既不能要求也不允许修改或撤回其响应文件。</w:t>
      </w:r>
    </w:p>
    <w:p w14:paraId="3373D8F8">
      <w:pPr>
        <w:spacing w:line="460" w:lineRule="exact"/>
        <w:jc w:val="center"/>
        <w:outlineLvl w:val="1"/>
        <w:rPr>
          <w:rFonts w:hint="eastAsia" w:ascii="宋体" w:hAnsi="宋体" w:cs="宋体"/>
          <w:b/>
          <w:color w:val="auto"/>
          <w:sz w:val="28"/>
          <w:szCs w:val="28"/>
          <w:highlight w:val="none"/>
          <w:lang w:val="zh-CN"/>
        </w:rPr>
      </w:pPr>
      <w:bookmarkStart w:id="125" w:name="_Toc25205"/>
      <w:bookmarkStart w:id="126" w:name="_Toc27366"/>
      <w:bookmarkStart w:id="127" w:name="_Toc9540"/>
      <w:bookmarkStart w:id="128" w:name="_Toc15249"/>
      <w:bookmarkStart w:id="129" w:name="_Toc37090979"/>
      <w:bookmarkStart w:id="130" w:name="_Toc37090643"/>
      <w:r>
        <w:rPr>
          <w:rFonts w:hint="eastAsia" w:ascii="宋体" w:hAnsi="宋体" w:cs="宋体"/>
          <w:b/>
          <w:color w:val="auto"/>
          <w:sz w:val="28"/>
          <w:szCs w:val="28"/>
          <w:highlight w:val="none"/>
          <w:lang w:val="zh-CN"/>
        </w:rPr>
        <w:t>（三）响应文件的编制</w:t>
      </w:r>
      <w:bookmarkEnd w:id="125"/>
      <w:bookmarkEnd w:id="126"/>
      <w:bookmarkEnd w:id="127"/>
      <w:bookmarkEnd w:id="128"/>
    </w:p>
    <w:p w14:paraId="7DAC7159">
      <w:pPr>
        <w:spacing w:line="440" w:lineRule="exact"/>
        <w:ind w:firstLine="482" w:firstLineChars="200"/>
        <w:rPr>
          <w:rFonts w:ascii="宋体" w:hAnsi="宋体" w:cs="宋体"/>
          <w:b/>
          <w:bCs/>
          <w:color w:val="auto"/>
          <w:sz w:val="24"/>
          <w:highlight w:val="none"/>
          <w:lang w:val="zh-CN"/>
        </w:rPr>
      </w:pPr>
      <w:bookmarkStart w:id="131" w:name="_Toc12448"/>
      <w:r>
        <w:rPr>
          <w:rFonts w:hint="eastAsia" w:ascii="宋体" w:hAnsi="宋体" w:cs="宋体"/>
          <w:b/>
          <w:bCs/>
          <w:color w:val="auto"/>
          <w:sz w:val="24"/>
          <w:highlight w:val="none"/>
          <w:lang w:val="zh-CN"/>
        </w:rPr>
        <w:t>19. 响应文件编制要求</w:t>
      </w:r>
      <w:bookmarkEnd w:id="129"/>
      <w:bookmarkEnd w:id="130"/>
      <w:bookmarkEnd w:id="131"/>
    </w:p>
    <w:p w14:paraId="448E7738">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19.1供应商提交的响应文件及供应商与采购代理机构就有关投标的所有来往函电均使用中文。</w:t>
      </w:r>
    </w:p>
    <w:p w14:paraId="673B1C56">
      <w:pPr>
        <w:spacing w:line="440" w:lineRule="exact"/>
        <w:ind w:firstLine="482" w:firstLineChars="200"/>
        <w:rPr>
          <w:rFonts w:ascii="宋体" w:hAnsi="宋体" w:cs="宋体"/>
          <w:b/>
          <w:bCs/>
          <w:color w:val="auto"/>
          <w:sz w:val="24"/>
          <w:highlight w:val="none"/>
          <w:lang w:val="zh-CN"/>
        </w:rPr>
      </w:pPr>
      <w:bookmarkStart w:id="132" w:name="_Toc37090980"/>
      <w:bookmarkStart w:id="133" w:name="_Toc37090644"/>
      <w:bookmarkStart w:id="134" w:name="_Toc7871"/>
      <w:r>
        <w:rPr>
          <w:rFonts w:hint="eastAsia" w:ascii="宋体" w:hAnsi="宋体" w:cs="宋体"/>
          <w:b/>
          <w:bCs/>
          <w:color w:val="auto"/>
          <w:sz w:val="24"/>
          <w:highlight w:val="none"/>
          <w:lang w:val="zh-CN"/>
        </w:rPr>
        <w:t>20. 响应文件编制的依据</w:t>
      </w:r>
      <w:bookmarkEnd w:id="132"/>
      <w:bookmarkEnd w:id="133"/>
      <w:bookmarkEnd w:id="134"/>
    </w:p>
    <w:p w14:paraId="6D1A68C4">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 采购人提供的采购需求及有关资料；</w:t>
      </w:r>
    </w:p>
    <w:p w14:paraId="4A82532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 本竞争性磋商文件及竞争性磋商文件的修改或者澄清；</w:t>
      </w:r>
    </w:p>
    <w:p w14:paraId="0DD268A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 相关的法律、法规和规定。</w:t>
      </w:r>
    </w:p>
    <w:p w14:paraId="5D97D580">
      <w:pPr>
        <w:shd w:val="clear" w:color="auto" w:fill="FFFFFF"/>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21. 响应文件的组成：详见第六章“响应文件格式”。</w:t>
      </w:r>
    </w:p>
    <w:p w14:paraId="278CFE44">
      <w:pPr>
        <w:spacing w:line="440" w:lineRule="exact"/>
        <w:ind w:firstLine="482" w:firstLineChars="200"/>
        <w:rPr>
          <w:rFonts w:ascii="宋体" w:hAnsi="宋体" w:cs="宋体"/>
          <w:b/>
          <w:bCs/>
          <w:color w:val="auto"/>
          <w:sz w:val="24"/>
          <w:highlight w:val="none"/>
          <w:lang w:val="zh-CN"/>
        </w:rPr>
      </w:pPr>
      <w:bookmarkStart w:id="135" w:name="_Toc3695"/>
      <w:bookmarkStart w:id="136" w:name="_Toc37090981"/>
      <w:bookmarkStart w:id="137" w:name="_Toc37090645"/>
      <w:r>
        <w:rPr>
          <w:rFonts w:hint="eastAsia" w:ascii="宋体" w:hAnsi="宋体" w:cs="宋体"/>
          <w:b/>
          <w:bCs/>
          <w:color w:val="auto"/>
          <w:sz w:val="24"/>
          <w:highlight w:val="none"/>
          <w:lang w:val="zh-CN"/>
        </w:rPr>
        <w:t>22. 响应文件的编制及格式</w:t>
      </w:r>
      <w:bookmarkEnd w:id="135"/>
      <w:bookmarkEnd w:id="136"/>
      <w:bookmarkEnd w:id="137"/>
    </w:p>
    <w:p w14:paraId="6054A2DC">
      <w:pPr>
        <w:shd w:val="clear" w:color="auto" w:fill="FFFFFF"/>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22.1 供应商提供的响应文件应按照本须知规定的内容编制，供应商在响应文件中必须提供有关材料，如果缺项，或不符合要求，将导致响应文件无效。</w:t>
      </w:r>
    </w:p>
    <w:p w14:paraId="0F0E5AB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22.2供应商提供的响应文件应当使用竞争性磋商文件所提供响应文件格式（表格可按照同样格式扩展），并保证所提供的资料的真实性。未提供格式的，供应商可自行编制。</w:t>
      </w:r>
    </w:p>
    <w:p w14:paraId="496B2F8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22.3本竞争性磋商文件规定的响应文件编制中所需提交的证明材料须加盖供应商电子公章，且内容须清晰</w:t>
      </w:r>
      <w:r>
        <w:rPr>
          <w:rFonts w:hint="eastAsia" w:ascii="宋体" w:hAnsi="宋体" w:cs="宋体"/>
          <w:color w:val="auto"/>
          <w:sz w:val="24"/>
          <w:highlight w:val="none"/>
          <w:lang w:val="en-US" w:eastAsia="zh-CN"/>
        </w:rPr>
        <w:t>可辨</w:t>
      </w:r>
      <w:r>
        <w:rPr>
          <w:rFonts w:hint="eastAsia" w:ascii="宋体" w:hAnsi="宋体" w:cs="宋体"/>
          <w:b/>
          <w:color w:val="auto"/>
          <w:sz w:val="24"/>
          <w:highlight w:val="none"/>
        </w:rPr>
        <w:t>。</w:t>
      </w:r>
    </w:p>
    <w:p w14:paraId="5CAFDF1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22.4 响应文件严禁涂改或行间插字和增删。除非这些修改是根据采购人的指示进行的，或者是供应商造成的必须修改的错误，必要的修改处必须有供应商法人代表或其授权代表人签字。</w:t>
      </w:r>
    </w:p>
    <w:p w14:paraId="6A6B5C1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22.5 竞争性磋商文件中分标段的，</w:t>
      </w:r>
      <w:r>
        <w:rPr>
          <w:rFonts w:hint="eastAsia" w:ascii="宋体" w:hAnsi="宋体" w:cs="宋体"/>
          <w:color w:val="auto"/>
          <w:sz w:val="24"/>
          <w:highlight w:val="none"/>
          <w:lang w:val="zh-CN"/>
        </w:rPr>
        <w:t>供应商须针对本单位所投标段分别编制响应文件并单独提交。</w:t>
      </w:r>
      <w:r>
        <w:rPr>
          <w:rFonts w:hint="eastAsia" w:ascii="宋体" w:hAnsi="宋体" w:cs="宋体"/>
          <w:color w:val="auto"/>
          <w:sz w:val="24"/>
          <w:highlight w:val="none"/>
        </w:rPr>
        <w:t>供应商应当按照竞争性磋商文件的要求编制响应文件。响应文件应当对竞争性磋商文件提出的要求和条件作出明确响应。</w:t>
      </w:r>
    </w:p>
    <w:p w14:paraId="217E1EEE">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22.6电子响应文件制作时，按照竞争性磋商文件中明确的响应文件目录和格式进行编制，保证目录清晰、内容完整。操作方法详见本须知前附表第24项。           </w:t>
      </w:r>
    </w:p>
    <w:p w14:paraId="53EC14D6">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22.7电子响应文件须使用供应商电子公章以及法定代表人的电子签名（或手写签名的扫描件）。</w:t>
      </w:r>
      <w:r>
        <w:rPr>
          <w:rFonts w:hint="eastAsia" w:ascii="宋体" w:hAnsi="宋体" w:cs="宋体"/>
          <w:b/>
          <w:color w:val="auto"/>
          <w:sz w:val="24"/>
          <w:highlight w:val="none"/>
        </w:rPr>
        <w:t>若无电子签章/签名，则视为无效响应。</w:t>
      </w:r>
    </w:p>
    <w:p w14:paraId="023F9BA7">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22.8电子招响应文件具有法律效力，与其他形式的招响应文件在内容和格式上等同，若响应文件与竞争性磋商文件要求不一致，其内容影响成交结果时，责任由供应商自行承担。</w:t>
      </w:r>
      <w:r>
        <w:rPr>
          <w:rFonts w:hint="eastAsia" w:ascii="宋体" w:hAnsi="宋体" w:cs="宋体"/>
          <w:b/>
          <w:color w:val="auto"/>
          <w:sz w:val="24"/>
          <w:highlight w:val="none"/>
        </w:rPr>
        <w:t>供应商递交的电子响应文件因供应商自身原因而导致无法导入电子辅助评审系统，该响应文件视为无效响应文件，将导致其投标被拒绝。</w:t>
      </w:r>
    </w:p>
    <w:p w14:paraId="348EEC1D">
      <w:pPr>
        <w:spacing w:line="440" w:lineRule="exact"/>
        <w:ind w:firstLine="482" w:firstLineChars="200"/>
        <w:rPr>
          <w:rFonts w:ascii="宋体" w:hAnsi="宋体" w:cs="宋体"/>
          <w:b/>
          <w:bCs/>
          <w:color w:val="auto"/>
          <w:sz w:val="24"/>
          <w:highlight w:val="none"/>
          <w:lang w:val="zh-CN"/>
        </w:rPr>
      </w:pPr>
      <w:bookmarkStart w:id="138" w:name="_Toc37090982"/>
      <w:bookmarkStart w:id="139" w:name="_Toc1377"/>
      <w:bookmarkStart w:id="140" w:name="_Toc37090646"/>
      <w:r>
        <w:rPr>
          <w:rFonts w:hint="eastAsia" w:ascii="宋体" w:hAnsi="宋体" w:cs="宋体"/>
          <w:b/>
          <w:bCs/>
          <w:color w:val="auto"/>
          <w:sz w:val="24"/>
          <w:highlight w:val="none"/>
          <w:lang w:val="zh-CN"/>
        </w:rPr>
        <w:t>23. 响应文件的份数和签署</w:t>
      </w:r>
      <w:bookmarkEnd w:id="138"/>
      <w:bookmarkEnd w:id="139"/>
      <w:bookmarkEnd w:id="140"/>
    </w:p>
    <w:p w14:paraId="416E028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23.1 供应商应当按照本须知前附表第</w:t>
      </w:r>
      <w:r>
        <w:rPr>
          <w:rFonts w:hint="eastAsia" w:ascii="宋体" w:hAnsi="宋体" w:cs="宋体"/>
          <w:color w:val="auto"/>
          <w:sz w:val="24"/>
          <w:highlight w:val="none"/>
        </w:rPr>
        <w:t>6</w:t>
      </w:r>
      <w:r>
        <w:rPr>
          <w:rFonts w:hint="eastAsia" w:ascii="宋体" w:hAnsi="宋体" w:cs="宋体"/>
          <w:color w:val="auto"/>
          <w:sz w:val="24"/>
          <w:highlight w:val="none"/>
          <w:lang w:val="zh-CN"/>
        </w:rPr>
        <w:t>项规定的</w:t>
      </w:r>
      <w:r>
        <w:rPr>
          <w:rFonts w:hint="eastAsia" w:ascii="宋体" w:hAnsi="宋体" w:cs="宋体"/>
          <w:color w:val="auto"/>
          <w:sz w:val="24"/>
          <w:highlight w:val="none"/>
        </w:rPr>
        <w:t>响应文件递交截止时间前</w:t>
      </w:r>
      <w:r>
        <w:rPr>
          <w:rFonts w:hint="eastAsia" w:ascii="宋体" w:hAnsi="宋体" w:cs="宋体"/>
          <w:b/>
          <w:color w:val="auto"/>
          <w:sz w:val="24"/>
          <w:highlight w:val="none"/>
        </w:rPr>
        <w:t>通过政府采购网（http://www.ccgp-xinjiang.gov.cn/）的”政采云登录入口”登录后，将加密</w:t>
      </w:r>
      <w:r>
        <w:rPr>
          <w:rFonts w:hint="eastAsia" w:ascii="宋体" w:hAnsi="宋体" w:cs="宋体"/>
          <w:b/>
          <w:color w:val="auto"/>
          <w:sz w:val="24"/>
          <w:highlight w:val="none"/>
          <w:lang w:val="zh-CN"/>
        </w:rPr>
        <w:t>电子</w:t>
      </w:r>
      <w:r>
        <w:rPr>
          <w:rFonts w:hint="eastAsia" w:ascii="宋体" w:hAnsi="宋体" w:cs="宋体"/>
          <w:b/>
          <w:color w:val="auto"/>
          <w:sz w:val="24"/>
          <w:highlight w:val="none"/>
        </w:rPr>
        <w:t>响应文件</w:t>
      </w:r>
      <w:r>
        <w:rPr>
          <w:rFonts w:hint="eastAsia" w:ascii="宋体" w:hAnsi="宋体" w:cs="宋体"/>
          <w:b/>
          <w:color w:val="auto"/>
          <w:sz w:val="24"/>
          <w:highlight w:val="none"/>
          <w:lang w:val="zh-CN"/>
        </w:rPr>
        <w:t>（</w:t>
      </w:r>
      <w:r>
        <w:rPr>
          <w:rFonts w:hint="eastAsia" w:ascii="宋体" w:hAnsi="宋体" w:cs="宋体"/>
          <w:b/>
          <w:color w:val="auto"/>
          <w:sz w:val="24"/>
          <w:highlight w:val="none"/>
        </w:rPr>
        <w:t>为.jmbs后缀格式</w:t>
      </w:r>
      <w:r>
        <w:rPr>
          <w:rFonts w:hint="eastAsia" w:ascii="宋体" w:hAnsi="宋体" w:cs="宋体"/>
          <w:b/>
          <w:color w:val="auto"/>
          <w:sz w:val="24"/>
          <w:highlight w:val="none"/>
          <w:lang w:val="zh-CN"/>
        </w:rPr>
        <w:t>）</w:t>
      </w:r>
      <w:r>
        <w:rPr>
          <w:rFonts w:hint="eastAsia" w:ascii="宋体" w:hAnsi="宋体" w:cs="宋体"/>
          <w:b/>
          <w:color w:val="auto"/>
          <w:sz w:val="24"/>
          <w:highlight w:val="none"/>
        </w:rPr>
        <w:t>上</w:t>
      </w:r>
      <w:r>
        <w:rPr>
          <w:rFonts w:hint="eastAsia" w:ascii="宋体" w:hAnsi="宋体" w:cs="宋体"/>
          <w:b/>
          <w:color w:val="auto"/>
          <w:sz w:val="24"/>
          <w:highlight w:val="none"/>
          <w:lang w:val="zh-CN"/>
        </w:rPr>
        <w:t>传到</w:t>
      </w:r>
      <w:r>
        <w:rPr>
          <w:rFonts w:hint="eastAsia" w:ascii="宋体" w:hAnsi="宋体" w:cs="宋体"/>
          <w:b/>
          <w:color w:val="auto"/>
          <w:sz w:val="24"/>
          <w:highlight w:val="none"/>
        </w:rPr>
        <w:t>对应项目的</w:t>
      </w:r>
      <w:r>
        <w:rPr>
          <w:rFonts w:hint="eastAsia" w:ascii="宋体" w:hAnsi="宋体" w:cs="宋体"/>
          <w:b/>
          <w:color w:val="auto"/>
          <w:sz w:val="24"/>
          <w:highlight w:val="none"/>
          <w:lang w:val="zh-CN"/>
        </w:rPr>
        <w:t>指定</w:t>
      </w:r>
      <w:r>
        <w:rPr>
          <w:rFonts w:hint="eastAsia" w:ascii="宋体" w:hAnsi="宋体" w:cs="宋体"/>
          <w:b/>
          <w:color w:val="auto"/>
          <w:sz w:val="24"/>
          <w:highlight w:val="none"/>
        </w:rPr>
        <w:t>位置。</w:t>
      </w:r>
    </w:p>
    <w:p w14:paraId="2D0DDF22">
      <w:pPr>
        <w:pStyle w:val="30"/>
        <w:spacing w:line="440" w:lineRule="exact"/>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rPr>
        <w:t>23.2</w:t>
      </w:r>
      <w:r>
        <w:rPr>
          <w:rFonts w:hint="eastAsia" w:ascii="宋体" w:hAnsi="宋体" w:cs="宋体"/>
          <w:color w:val="auto"/>
          <w:sz w:val="24"/>
          <w:szCs w:val="24"/>
          <w:highlight w:val="none"/>
          <w:lang w:val="zh-CN"/>
        </w:rPr>
        <w:t>成交</w:t>
      </w:r>
      <w:r>
        <w:rPr>
          <w:rFonts w:hint="eastAsia" w:ascii="宋体" w:hAnsi="宋体" w:cs="宋体"/>
          <w:color w:val="auto"/>
          <w:sz w:val="24"/>
          <w:szCs w:val="24"/>
          <w:highlight w:val="none"/>
        </w:rPr>
        <w:t>的供应商</w:t>
      </w:r>
      <w:r>
        <w:rPr>
          <w:rFonts w:hint="eastAsia" w:ascii="宋体" w:hAnsi="宋体" w:cs="宋体"/>
          <w:color w:val="auto"/>
          <w:sz w:val="24"/>
          <w:szCs w:val="24"/>
          <w:highlight w:val="none"/>
          <w:lang w:val="zh-CN"/>
        </w:rPr>
        <w:t>在领取成交通知书时须向</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zh-CN"/>
        </w:rPr>
        <w:t>代理机构递交纸质响应文件三份、格式为PDF的电子响应文件一份（U盘存储）。</w:t>
      </w:r>
    </w:p>
    <w:p w14:paraId="1D4143A0">
      <w:pPr>
        <w:spacing w:line="460" w:lineRule="exact"/>
        <w:jc w:val="center"/>
        <w:outlineLvl w:val="1"/>
        <w:rPr>
          <w:rFonts w:hint="eastAsia" w:ascii="宋体" w:hAnsi="宋体" w:cs="宋体"/>
          <w:b/>
          <w:color w:val="auto"/>
          <w:sz w:val="28"/>
          <w:szCs w:val="28"/>
          <w:highlight w:val="none"/>
          <w:lang w:val="zh-CN"/>
        </w:rPr>
      </w:pPr>
      <w:bookmarkStart w:id="141" w:name="_Toc2576"/>
      <w:bookmarkStart w:id="142" w:name="_Toc24848"/>
      <w:bookmarkStart w:id="143" w:name="_Toc10886"/>
      <w:r>
        <w:rPr>
          <w:rFonts w:hint="eastAsia" w:ascii="宋体" w:hAnsi="宋体" w:cs="宋体"/>
          <w:b/>
          <w:color w:val="auto"/>
          <w:sz w:val="28"/>
          <w:szCs w:val="28"/>
          <w:highlight w:val="none"/>
          <w:lang w:val="zh-CN"/>
        </w:rPr>
        <w:t>（四） 响应文件的递交</w:t>
      </w:r>
      <w:bookmarkEnd w:id="141"/>
      <w:bookmarkEnd w:id="142"/>
      <w:bookmarkEnd w:id="143"/>
    </w:p>
    <w:p w14:paraId="6C196FDD">
      <w:pPr>
        <w:spacing w:line="440" w:lineRule="exact"/>
        <w:ind w:firstLine="482" w:firstLineChars="200"/>
        <w:rPr>
          <w:rFonts w:ascii="宋体" w:hAnsi="宋体" w:cs="宋体"/>
          <w:b/>
          <w:bCs/>
          <w:color w:val="auto"/>
          <w:sz w:val="24"/>
          <w:highlight w:val="none"/>
          <w:lang w:val="zh-CN"/>
        </w:rPr>
      </w:pPr>
      <w:bookmarkStart w:id="144" w:name="_Toc37090648"/>
      <w:bookmarkStart w:id="145" w:name="_Toc37090984"/>
      <w:bookmarkStart w:id="146" w:name="_Toc12789"/>
      <w:r>
        <w:rPr>
          <w:rFonts w:hint="eastAsia" w:ascii="宋体" w:hAnsi="宋体" w:cs="宋体"/>
          <w:b/>
          <w:bCs/>
          <w:color w:val="auto"/>
          <w:sz w:val="24"/>
          <w:highlight w:val="none"/>
        </w:rPr>
        <w:t>24</w:t>
      </w:r>
      <w:r>
        <w:rPr>
          <w:rFonts w:hint="eastAsia" w:ascii="宋体" w:hAnsi="宋体" w:cs="宋体"/>
          <w:b/>
          <w:bCs/>
          <w:color w:val="auto"/>
          <w:sz w:val="24"/>
          <w:highlight w:val="none"/>
          <w:lang w:val="zh-CN"/>
        </w:rPr>
        <w:t>. 响应文件的提交</w:t>
      </w:r>
      <w:bookmarkEnd w:id="144"/>
      <w:bookmarkEnd w:id="145"/>
      <w:bookmarkEnd w:id="146"/>
    </w:p>
    <w:p w14:paraId="055F6DE2">
      <w:pPr>
        <w:shd w:val="clear" w:color="auto" w:fill="FFFFFF"/>
        <w:spacing w:line="440" w:lineRule="exact"/>
        <w:ind w:firstLine="480" w:firstLineChars="200"/>
        <w:rPr>
          <w:rFonts w:ascii="宋体" w:hAnsi="宋体" w:cs="宋体"/>
          <w:color w:val="auto"/>
          <w:sz w:val="24"/>
          <w:highlight w:val="none"/>
        </w:rPr>
      </w:pPr>
      <w:bookmarkStart w:id="147" w:name="_Toc3502"/>
      <w:bookmarkStart w:id="148" w:name="_Toc37090985"/>
      <w:bookmarkStart w:id="149" w:name="_Toc37090649"/>
      <w:r>
        <w:rPr>
          <w:rFonts w:hint="eastAsia" w:ascii="宋体" w:hAnsi="宋体" w:cs="宋体"/>
          <w:color w:val="auto"/>
          <w:sz w:val="24"/>
          <w:highlight w:val="none"/>
        </w:rPr>
        <w:t>24.1 供应商在响应文件递交</w:t>
      </w:r>
      <w:r>
        <w:rPr>
          <w:rFonts w:hint="eastAsia" w:ascii="宋体" w:hAnsi="宋体" w:cs="宋体"/>
          <w:color w:val="auto"/>
          <w:sz w:val="24"/>
          <w:highlight w:val="none"/>
          <w:lang w:val="en-US" w:eastAsia="zh-CN"/>
        </w:rPr>
        <w:t>截止</w:t>
      </w:r>
      <w:r>
        <w:rPr>
          <w:rFonts w:hint="eastAsia" w:ascii="宋体" w:hAnsi="宋体" w:cs="宋体"/>
          <w:color w:val="auto"/>
          <w:sz w:val="24"/>
          <w:highlight w:val="none"/>
        </w:rPr>
        <w:t>时间前</w:t>
      </w:r>
      <w:bookmarkEnd w:id="147"/>
      <w:r>
        <w:rPr>
          <w:rFonts w:hint="eastAsia" w:ascii="宋体" w:hAnsi="宋体" w:cs="宋体"/>
          <w:color w:val="auto"/>
          <w:sz w:val="24"/>
          <w:highlight w:val="none"/>
        </w:rPr>
        <w:t>通过政府采购网（http://www.ccgp-xinjiang.gov.cn/）的”政采云登录入口”登录后，将加密电子响应文件（为.jmbs后缀格式）上传到对应项目的指定位置</w:t>
      </w:r>
    </w:p>
    <w:p w14:paraId="7A2491E9">
      <w:pPr>
        <w:spacing w:line="440" w:lineRule="exact"/>
        <w:ind w:firstLine="482" w:firstLineChars="200"/>
        <w:rPr>
          <w:rFonts w:ascii="宋体" w:hAnsi="宋体" w:cs="宋体"/>
          <w:b/>
          <w:bCs/>
          <w:color w:val="auto"/>
          <w:sz w:val="24"/>
          <w:highlight w:val="none"/>
        </w:rPr>
      </w:pPr>
      <w:bookmarkStart w:id="150" w:name="_Toc21786"/>
      <w:r>
        <w:rPr>
          <w:rFonts w:hint="eastAsia" w:ascii="宋体" w:hAnsi="宋体" w:cs="宋体"/>
          <w:b/>
          <w:bCs/>
          <w:color w:val="auto"/>
          <w:sz w:val="24"/>
          <w:highlight w:val="none"/>
        </w:rPr>
        <w:t>25. 响应文件提交的截止时间</w:t>
      </w:r>
      <w:bookmarkEnd w:id="148"/>
      <w:bookmarkEnd w:id="149"/>
      <w:bookmarkEnd w:id="150"/>
    </w:p>
    <w:p w14:paraId="71079C0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 响应文件提交的截止时间详见本供应商须知前附表规定。</w:t>
      </w:r>
    </w:p>
    <w:p w14:paraId="434CC20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 采购人可按本须知规定以修改补充通知的方式，酌情延长提交投标书的截止时间。在上述情况下，采购人与供应商在原响应文件递交截止时间前的全部</w:t>
      </w:r>
      <w:r>
        <w:rPr>
          <w:rFonts w:hint="eastAsia" w:ascii="宋体" w:hAnsi="宋体" w:cs="宋体"/>
          <w:color w:val="auto"/>
          <w:sz w:val="24"/>
          <w:highlight w:val="none"/>
          <w:lang w:val="en-US" w:eastAsia="zh-CN"/>
        </w:rPr>
        <w:t>权力</w:t>
      </w:r>
      <w:r>
        <w:rPr>
          <w:rFonts w:hint="eastAsia" w:ascii="宋体" w:hAnsi="宋体" w:cs="宋体"/>
          <w:color w:val="auto"/>
          <w:sz w:val="24"/>
          <w:highlight w:val="none"/>
        </w:rPr>
        <w:t>和义务，将适用于延长后新的响应文件递交截止时间。</w:t>
      </w:r>
    </w:p>
    <w:p w14:paraId="637D3CF1">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25.3 截至响应文件递交截止时间，采购人收到的响应文件少于3个的，采购人将依法重新组织采购活动。评审过程中有效供应商少于3个的，应终止评审，由采购人依法重新组织采购活动，政府购买服务项目（含政府和社会资本合作项目），在采购过程中符合要求的供应商（社会资本）只有2家的，竞争性磋商采购活动可以继续进行。</w:t>
      </w:r>
    </w:p>
    <w:p w14:paraId="30780FCF">
      <w:pPr>
        <w:spacing w:line="440" w:lineRule="exact"/>
        <w:ind w:firstLine="482" w:firstLineChars="200"/>
        <w:rPr>
          <w:rFonts w:ascii="宋体" w:hAnsi="宋体" w:cs="宋体"/>
          <w:b/>
          <w:bCs/>
          <w:color w:val="auto"/>
          <w:sz w:val="24"/>
          <w:highlight w:val="none"/>
        </w:rPr>
      </w:pPr>
      <w:bookmarkStart w:id="151" w:name="_Toc37090986"/>
      <w:bookmarkStart w:id="152" w:name="_Toc12863"/>
      <w:bookmarkStart w:id="153" w:name="_Toc37090650"/>
      <w:r>
        <w:rPr>
          <w:rFonts w:hint="eastAsia" w:ascii="宋体" w:hAnsi="宋体" w:cs="宋体"/>
          <w:b/>
          <w:bCs/>
          <w:color w:val="auto"/>
          <w:sz w:val="24"/>
          <w:highlight w:val="none"/>
        </w:rPr>
        <w:t>26. 迟交的</w:t>
      </w:r>
      <w:bookmarkEnd w:id="151"/>
      <w:bookmarkEnd w:id="152"/>
      <w:bookmarkEnd w:id="153"/>
      <w:r>
        <w:rPr>
          <w:rFonts w:hint="eastAsia" w:ascii="宋体" w:hAnsi="宋体" w:cs="宋体"/>
          <w:b/>
          <w:bCs/>
          <w:color w:val="auto"/>
          <w:sz w:val="24"/>
          <w:highlight w:val="none"/>
        </w:rPr>
        <w:t>响应文件</w:t>
      </w:r>
    </w:p>
    <w:p w14:paraId="386CDE21">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供应商在本供应商须知前附表规定的响应文件递交截止时间以后送达的响应文件，“政采云平台”将拒绝</w:t>
      </w:r>
      <w:r>
        <w:rPr>
          <w:rFonts w:hint="eastAsia" w:ascii="宋体" w:hAnsi="宋体" w:cs="宋体"/>
          <w:color w:val="auto"/>
          <w:sz w:val="24"/>
          <w:highlight w:val="none"/>
          <w:lang w:val="en-US" w:eastAsia="zh-CN"/>
        </w:rPr>
        <w:t>接收</w:t>
      </w:r>
      <w:r>
        <w:rPr>
          <w:rFonts w:hint="eastAsia" w:ascii="宋体" w:hAnsi="宋体" w:cs="宋体"/>
          <w:color w:val="auto"/>
          <w:sz w:val="24"/>
          <w:highlight w:val="none"/>
        </w:rPr>
        <w:t>，采购人对于逾期未上传到指定位置的响应文件不予受理。</w:t>
      </w:r>
    </w:p>
    <w:p w14:paraId="60AC66D3">
      <w:pPr>
        <w:spacing w:line="440" w:lineRule="exact"/>
        <w:ind w:firstLine="482" w:firstLineChars="200"/>
        <w:rPr>
          <w:rFonts w:ascii="宋体" w:hAnsi="宋体" w:cs="宋体"/>
          <w:b/>
          <w:bCs/>
          <w:color w:val="auto"/>
          <w:sz w:val="24"/>
          <w:highlight w:val="none"/>
        </w:rPr>
      </w:pPr>
      <w:bookmarkStart w:id="154" w:name="_Toc30465"/>
      <w:r>
        <w:rPr>
          <w:rFonts w:hint="eastAsia" w:ascii="宋体" w:hAnsi="宋体" w:cs="宋体"/>
          <w:b/>
          <w:bCs/>
          <w:color w:val="auto"/>
          <w:sz w:val="24"/>
          <w:highlight w:val="none"/>
        </w:rPr>
        <w:t>27. 响应文件的补充、修改与撤回</w:t>
      </w:r>
      <w:bookmarkEnd w:id="154"/>
    </w:p>
    <w:p w14:paraId="1F83AF0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 供应商在供应商须知前附表规定的响应文件递交截止时间之前，可在政采云平台上随时撤回已上传的电子响应文件，将修改好的电子响应文件在响应文件递交截止时间前重新上传到政采云平台的</w:t>
      </w:r>
      <w:r>
        <w:rPr>
          <w:rFonts w:hint="eastAsia" w:ascii="宋体" w:hAnsi="宋体" w:cs="宋体"/>
          <w:color w:val="auto"/>
          <w:sz w:val="24"/>
          <w:highlight w:val="none"/>
          <w:lang w:val="en-US" w:eastAsia="zh-CN"/>
        </w:rPr>
        <w:t>指定</w:t>
      </w:r>
      <w:r>
        <w:rPr>
          <w:rFonts w:hint="eastAsia" w:ascii="宋体" w:hAnsi="宋体" w:cs="宋体"/>
          <w:color w:val="auto"/>
          <w:sz w:val="24"/>
          <w:highlight w:val="none"/>
        </w:rPr>
        <w:t>位置。</w:t>
      </w:r>
    </w:p>
    <w:p w14:paraId="2FFF94EB">
      <w:pPr>
        <w:spacing w:line="460" w:lineRule="exact"/>
        <w:jc w:val="center"/>
        <w:outlineLvl w:val="1"/>
        <w:rPr>
          <w:rFonts w:hint="eastAsia" w:ascii="宋体" w:hAnsi="宋体" w:cs="宋体"/>
          <w:b/>
          <w:color w:val="auto"/>
          <w:sz w:val="28"/>
          <w:szCs w:val="28"/>
          <w:highlight w:val="none"/>
          <w:lang w:val="zh-CN"/>
        </w:rPr>
      </w:pPr>
      <w:bookmarkStart w:id="155" w:name="_Toc10384"/>
      <w:bookmarkStart w:id="156" w:name="_Toc12087"/>
      <w:bookmarkStart w:id="157" w:name="_Toc7148"/>
      <w:r>
        <w:rPr>
          <w:rFonts w:hint="eastAsia" w:ascii="宋体" w:hAnsi="宋体" w:cs="宋体"/>
          <w:b/>
          <w:color w:val="auto"/>
          <w:sz w:val="28"/>
          <w:szCs w:val="28"/>
          <w:highlight w:val="none"/>
          <w:lang w:val="zh-CN"/>
        </w:rPr>
        <w:t>（五） 开标/磋商</w:t>
      </w:r>
      <w:bookmarkEnd w:id="155"/>
      <w:bookmarkEnd w:id="156"/>
      <w:bookmarkEnd w:id="157"/>
    </w:p>
    <w:p w14:paraId="1D7E5B3F">
      <w:pPr>
        <w:spacing w:line="440" w:lineRule="exact"/>
        <w:ind w:firstLine="482" w:firstLineChars="200"/>
        <w:rPr>
          <w:rFonts w:ascii="宋体" w:hAnsi="宋体" w:cs="宋体"/>
          <w:b/>
          <w:bCs/>
          <w:color w:val="auto"/>
          <w:sz w:val="24"/>
          <w:highlight w:val="none"/>
        </w:rPr>
      </w:pPr>
      <w:bookmarkStart w:id="158" w:name="_Toc28893"/>
      <w:bookmarkStart w:id="159" w:name="_Toc37090652"/>
      <w:bookmarkStart w:id="160" w:name="_Toc37090988"/>
      <w:r>
        <w:rPr>
          <w:rFonts w:hint="eastAsia" w:ascii="宋体" w:hAnsi="宋体" w:cs="宋体"/>
          <w:b/>
          <w:bCs/>
          <w:color w:val="auto"/>
          <w:sz w:val="24"/>
          <w:highlight w:val="none"/>
        </w:rPr>
        <w:t>28.</w:t>
      </w:r>
      <w:bookmarkEnd w:id="158"/>
      <w:r>
        <w:rPr>
          <w:rFonts w:hint="eastAsia" w:ascii="宋体" w:hAnsi="宋体" w:cs="宋体"/>
          <w:b/>
          <w:bCs/>
          <w:color w:val="auto"/>
          <w:sz w:val="24"/>
          <w:highlight w:val="none"/>
        </w:rPr>
        <w:t>开标/磋商</w:t>
      </w:r>
    </w:p>
    <w:p w14:paraId="60A5FD18">
      <w:pPr>
        <w:shd w:val="clear" w:color="auto" w:fill="FFFFFF"/>
        <w:spacing w:line="440" w:lineRule="exact"/>
        <w:ind w:firstLine="480" w:firstLineChars="200"/>
        <w:rPr>
          <w:rFonts w:ascii="宋体" w:hAnsi="宋体" w:cs="宋体"/>
          <w:color w:val="auto"/>
          <w:sz w:val="24"/>
          <w:highlight w:val="none"/>
        </w:rPr>
      </w:pPr>
      <w:bookmarkStart w:id="161" w:name="_Toc21715"/>
      <w:r>
        <w:rPr>
          <w:rFonts w:hint="eastAsia" w:ascii="宋体" w:hAnsi="宋体" w:cs="宋体"/>
          <w:color w:val="auto"/>
          <w:sz w:val="24"/>
          <w:highlight w:val="none"/>
        </w:rPr>
        <w:t>28.1采购人在规定的响应文件递交截止时间（开标/磋商时间）和供应商须知前附表规定的地点进行不见面远程开标/磋商。供应商的法定代表人或其委托代理人无需到达开标/磋商现场，仅需在任意地点</w:t>
      </w:r>
      <w:r>
        <w:rPr>
          <w:rFonts w:hint="eastAsia" w:ascii="宋体" w:hAnsi="宋体" w:cs="宋体"/>
          <w:b/>
          <w:color w:val="auto"/>
          <w:sz w:val="24"/>
          <w:highlight w:val="none"/>
        </w:rPr>
        <w:t>通过政府采购网（http://www.ccgp-xinjiang.gov.cn/）的”政采云登录入口”登录后，进入“</w:t>
      </w:r>
      <w:r>
        <w:rPr>
          <w:rFonts w:hint="eastAsia" w:ascii="宋体" w:hAnsi="宋体" w:cs="宋体"/>
          <w:color w:val="auto"/>
          <w:sz w:val="24"/>
          <w:highlight w:val="none"/>
        </w:rPr>
        <w:t>政采云远程开标大厅”参加开标/磋商会议，并使用CA密钥完成远程解密、提疑澄清、开标/磋商唱标、二次报价、结果公布等交互环节。</w:t>
      </w:r>
      <w:bookmarkEnd w:id="161"/>
    </w:p>
    <w:p w14:paraId="5B9EB45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28.2开标/磋商时，各供应商应在规定的解密时间（20分钟）内对本单位加密的电子响应文件进行解密，如在规定的解密时间内仍有供应商未解密，采购代理机构将采取“异常处理”，开启该单位的备份标书。采购代理机构工作人员在监督人员或公证人员监督下开启响应文件。</w:t>
      </w:r>
    </w:p>
    <w:bookmarkEnd w:id="159"/>
    <w:bookmarkEnd w:id="160"/>
    <w:p w14:paraId="0077D346">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28.3公证员对开标/磋商过程进行全程公证。</w:t>
      </w:r>
    </w:p>
    <w:p w14:paraId="7424FEDC">
      <w:pPr>
        <w:spacing w:line="460" w:lineRule="exact"/>
        <w:jc w:val="center"/>
        <w:outlineLvl w:val="1"/>
        <w:rPr>
          <w:rFonts w:hint="eastAsia" w:ascii="宋体" w:hAnsi="宋体" w:cs="宋体"/>
          <w:b/>
          <w:color w:val="auto"/>
          <w:sz w:val="28"/>
          <w:szCs w:val="28"/>
          <w:highlight w:val="none"/>
          <w:lang w:val="zh-CN"/>
        </w:rPr>
      </w:pPr>
      <w:bookmarkStart w:id="162" w:name="_Toc26112"/>
      <w:bookmarkStart w:id="163" w:name="_Toc32655"/>
      <w:bookmarkStart w:id="164" w:name="_Toc19158"/>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rPr>
        <w:t>六</w:t>
      </w:r>
      <w:r>
        <w:rPr>
          <w:rFonts w:hint="eastAsia" w:ascii="宋体" w:hAnsi="宋体" w:cs="宋体"/>
          <w:b/>
          <w:color w:val="auto"/>
          <w:sz w:val="28"/>
          <w:szCs w:val="28"/>
          <w:highlight w:val="none"/>
          <w:lang w:val="zh-CN"/>
        </w:rPr>
        <w:t>） 磋商小组与评审</w:t>
      </w:r>
      <w:bookmarkEnd w:id="162"/>
      <w:bookmarkEnd w:id="163"/>
      <w:bookmarkEnd w:id="164"/>
    </w:p>
    <w:p w14:paraId="16B5ED4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29.评审工作由采购人依法组建的磋商小组负责。磋商小组的名单在评审结果公告前应当保密。</w:t>
      </w:r>
    </w:p>
    <w:p w14:paraId="7BD959CD">
      <w:pPr>
        <w:shd w:val="clear" w:color="auto" w:fill="FFFFFF"/>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29.1 本项目磋商小组由</w:t>
      </w:r>
      <w:r>
        <w:rPr>
          <w:rFonts w:hint="eastAsia" w:ascii="宋体" w:hAnsi="宋体" w:cs="宋体"/>
          <w:b/>
          <w:bCs/>
          <w:color w:val="auto"/>
          <w:sz w:val="24"/>
          <w:highlight w:val="none"/>
          <w:u w:val="single"/>
        </w:rPr>
        <w:t xml:space="preserve"> 3 </w:t>
      </w:r>
      <w:r>
        <w:rPr>
          <w:rFonts w:hint="eastAsia" w:ascii="宋体" w:hAnsi="宋体" w:cs="宋体"/>
          <w:b/>
          <w:bCs/>
          <w:color w:val="auto"/>
          <w:sz w:val="24"/>
          <w:highlight w:val="none"/>
        </w:rPr>
        <w:t>人组成，其中：专家库中随机抽取专家</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人,采购人代表</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0</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人。</w:t>
      </w:r>
    </w:p>
    <w:p w14:paraId="77876685">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29.2参与过本项目的论证专家不得作为评审专家参加评审，采购人不得以专家身份参与评审。</w:t>
      </w:r>
    </w:p>
    <w:p w14:paraId="04F10C2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29.3 磋商小组主任由磋商小组成员推举产生，并与磋商小组其他成员有同等的权利和义务。采购人代表不得担任磋商小组组长。</w:t>
      </w:r>
    </w:p>
    <w:p w14:paraId="7C201B0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29.4 磋商小组成员应当客观、公正地履行职责，遵守职业道德，对所提出的评审意见承担个人责任。</w:t>
      </w:r>
    </w:p>
    <w:p w14:paraId="517A4445">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29.5 磋商小组根据竞争性磋商文件确定的评比标准和方法，对响应文件进行系统地评审和比较。竞争性磋商文件中没有规定的标准和方法不得作为评审的依据。</w:t>
      </w:r>
    </w:p>
    <w:p w14:paraId="73FB0859">
      <w:pPr>
        <w:shd w:val="clear" w:color="auto" w:fill="FFFFFF"/>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29.6在评审过程中，磋商小组发现有证据表明供应商以他人的名义投标、串通投标、以行贿手段谋取成交或者以其他弄虚作假方式参加磋商的，该供应商的响应文件作无效处理。并在评审报告中说明。</w:t>
      </w:r>
    </w:p>
    <w:p w14:paraId="4F28726A">
      <w:pPr>
        <w:spacing w:line="460" w:lineRule="exact"/>
        <w:jc w:val="center"/>
        <w:outlineLvl w:val="1"/>
        <w:rPr>
          <w:rFonts w:hint="eastAsia" w:ascii="宋体" w:hAnsi="宋体" w:cs="宋体"/>
          <w:b/>
          <w:color w:val="auto"/>
          <w:sz w:val="28"/>
          <w:szCs w:val="28"/>
          <w:highlight w:val="none"/>
          <w:lang w:val="zh-CN"/>
        </w:rPr>
      </w:pPr>
      <w:bookmarkStart w:id="165" w:name="_Toc25016"/>
      <w:bookmarkStart w:id="166" w:name="_Toc2881"/>
      <w:bookmarkStart w:id="167" w:name="_Toc24530"/>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rPr>
        <w:t>七</w:t>
      </w:r>
      <w:r>
        <w:rPr>
          <w:rFonts w:hint="eastAsia" w:ascii="宋体" w:hAnsi="宋体" w:cs="宋体"/>
          <w:b/>
          <w:color w:val="auto"/>
          <w:sz w:val="28"/>
          <w:szCs w:val="28"/>
          <w:highlight w:val="none"/>
          <w:lang w:val="zh-CN"/>
        </w:rPr>
        <w:t>） 授予合同</w:t>
      </w:r>
      <w:bookmarkEnd w:id="165"/>
      <w:bookmarkEnd w:id="166"/>
      <w:bookmarkEnd w:id="167"/>
    </w:p>
    <w:p w14:paraId="26C7E21E">
      <w:pPr>
        <w:spacing w:line="440" w:lineRule="exact"/>
        <w:ind w:firstLine="482" w:firstLineChars="200"/>
        <w:rPr>
          <w:rFonts w:ascii="宋体" w:hAnsi="宋体" w:cs="宋体"/>
          <w:b/>
          <w:bCs/>
          <w:color w:val="auto"/>
          <w:sz w:val="24"/>
          <w:highlight w:val="none"/>
        </w:rPr>
      </w:pPr>
      <w:bookmarkStart w:id="168" w:name="_Toc37090997"/>
      <w:bookmarkStart w:id="169" w:name="_Toc30338"/>
      <w:bookmarkStart w:id="170" w:name="_Toc37090661"/>
      <w:r>
        <w:rPr>
          <w:rFonts w:hint="eastAsia" w:ascii="宋体" w:hAnsi="宋体" w:cs="宋体"/>
          <w:b/>
          <w:bCs/>
          <w:color w:val="auto"/>
          <w:sz w:val="24"/>
          <w:highlight w:val="none"/>
        </w:rPr>
        <w:t>30. 确定</w:t>
      </w:r>
      <w:bookmarkEnd w:id="168"/>
      <w:bookmarkEnd w:id="169"/>
      <w:bookmarkEnd w:id="170"/>
      <w:r>
        <w:rPr>
          <w:rFonts w:hint="eastAsia" w:ascii="宋体" w:hAnsi="宋体" w:cs="宋体"/>
          <w:b/>
          <w:bCs/>
          <w:color w:val="auto"/>
          <w:sz w:val="24"/>
          <w:highlight w:val="none"/>
        </w:rPr>
        <w:t>成交供应商</w:t>
      </w:r>
    </w:p>
    <w:p w14:paraId="2C54D855">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30.1 成交的标准</w:t>
      </w:r>
    </w:p>
    <w:p w14:paraId="5506E4B2">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30.1.1响应文件满足竞争性磋商文件全部实质性要求；</w:t>
      </w:r>
    </w:p>
    <w:p w14:paraId="04A8D504">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30.1.2 具有良好的履行合同的能力和条件；</w:t>
      </w:r>
    </w:p>
    <w:p w14:paraId="5E7DD1D9">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30.1.3 能够最大限度满足竞争性磋商文件的各项要求；</w:t>
      </w:r>
    </w:p>
    <w:p w14:paraId="7742438A">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30.2 采购人将确定资格合格的成交候选人为成交供应商。</w:t>
      </w:r>
    </w:p>
    <w:p w14:paraId="68D840E4">
      <w:pPr>
        <w:spacing w:line="440" w:lineRule="exact"/>
        <w:ind w:firstLine="482" w:firstLineChars="200"/>
        <w:rPr>
          <w:rFonts w:ascii="宋体" w:hAnsi="宋体" w:cs="宋体"/>
          <w:b/>
          <w:bCs/>
          <w:color w:val="auto"/>
          <w:sz w:val="24"/>
          <w:highlight w:val="none"/>
        </w:rPr>
      </w:pPr>
      <w:bookmarkStart w:id="171" w:name="_Toc8758"/>
      <w:bookmarkStart w:id="172" w:name="_Toc37090662"/>
      <w:bookmarkStart w:id="173" w:name="_Toc37090998"/>
      <w:r>
        <w:rPr>
          <w:rFonts w:hint="eastAsia" w:ascii="宋体" w:hAnsi="宋体" w:cs="宋体"/>
          <w:b/>
          <w:bCs/>
          <w:color w:val="auto"/>
          <w:sz w:val="24"/>
          <w:highlight w:val="none"/>
        </w:rPr>
        <w:t>31. 授予合同的准则</w:t>
      </w:r>
      <w:bookmarkEnd w:id="171"/>
      <w:bookmarkEnd w:id="172"/>
      <w:bookmarkEnd w:id="173"/>
    </w:p>
    <w:p w14:paraId="057834ED">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31.1 采购人将把合同授予经确认的成交供应商。</w:t>
      </w:r>
    </w:p>
    <w:p w14:paraId="44C0F151">
      <w:pPr>
        <w:spacing w:line="460" w:lineRule="exact"/>
        <w:jc w:val="center"/>
        <w:outlineLvl w:val="1"/>
        <w:rPr>
          <w:rFonts w:hint="eastAsia" w:ascii="宋体" w:hAnsi="宋体" w:cs="宋体"/>
          <w:b/>
          <w:color w:val="auto"/>
          <w:sz w:val="28"/>
          <w:szCs w:val="28"/>
          <w:highlight w:val="none"/>
          <w:lang w:val="zh-CN"/>
        </w:rPr>
      </w:pPr>
      <w:bookmarkStart w:id="174" w:name="_Toc37090999"/>
      <w:bookmarkStart w:id="175" w:name="_Toc22809"/>
      <w:bookmarkStart w:id="176" w:name="_Toc37090663"/>
      <w:bookmarkStart w:id="177" w:name="_Toc5436"/>
      <w:bookmarkStart w:id="178" w:name="_Toc17126"/>
      <w:bookmarkStart w:id="179" w:name="_Toc16518"/>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rPr>
        <w:t>八</w:t>
      </w:r>
      <w:r>
        <w:rPr>
          <w:rFonts w:hint="eastAsia" w:ascii="宋体" w:hAnsi="宋体" w:cs="宋体"/>
          <w:b/>
          <w:color w:val="auto"/>
          <w:sz w:val="28"/>
          <w:szCs w:val="28"/>
          <w:highlight w:val="none"/>
          <w:lang w:val="zh-CN"/>
        </w:rPr>
        <w:t>） 成交通知书</w:t>
      </w:r>
      <w:bookmarkEnd w:id="174"/>
      <w:bookmarkEnd w:id="175"/>
      <w:bookmarkEnd w:id="176"/>
      <w:bookmarkEnd w:id="177"/>
      <w:bookmarkEnd w:id="178"/>
      <w:bookmarkEnd w:id="179"/>
    </w:p>
    <w:p w14:paraId="4A752FA1">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32.成交通知书</w:t>
      </w:r>
    </w:p>
    <w:p w14:paraId="1D8165CA">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32.1采购人依据磋商小组推荐的成交候选人排序确定排名第一的成交候选人为成交供应商后，将对成交结果公示1工作日，同时向成交供应商发出《成交通知书》。</w:t>
      </w:r>
    </w:p>
    <w:p w14:paraId="100F1070">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 xml:space="preserve">32.2《成交通知书》对成交供应商和成交供应商具有法律约束力。《成交通知书》发出后，采购人不得违法改变成交结果，成交供应商无正当理由不得放弃成交。 </w:t>
      </w:r>
    </w:p>
    <w:p w14:paraId="65BF9DD3">
      <w:pPr>
        <w:spacing w:line="460" w:lineRule="exact"/>
        <w:jc w:val="center"/>
        <w:outlineLvl w:val="1"/>
        <w:rPr>
          <w:rFonts w:hint="eastAsia" w:ascii="宋体" w:hAnsi="宋体" w:cs="宋体"/>
          <w:b/>
          <w:color w:val="auto"/>
          <w:sz w:val="28"/>
          <w:szCs w:val="28"/>
          <w:highlight w:val="none"/>
          <w:lang w:val="zh-CN"/>
        </w:rPr>
      </w:pPr>
      <w:bookmarkStart w:id="180" w:name="_Toc13635"/>
      <w:bookmarkStart w:id="181" w:name="_Toc4804"/>
      <w:bookmarkStart w:id="182" w:name="_Toc17984"/>
      <w:bookmarkStart w:id="183" w:name="_Toc15302"/>
      <w:bookmarkStart w:id="184" w:name="_Toc37090664"/>
      <w:bookmarkStart w:id="185" w:name="_Toc37091000"/>
      <w:r>
        <w:rPr>
          <w:rFonts w:hint="eastAsia" w:ascii="宋体" w:hAnsi="宋体" w:cs="宋体"/>
          <w:b/>
          <w:color w:val="auto"/>
          <w:sz w:val="28"/>
          <w:szCs w:val="28"/>
          <w:highlight w:val="none"/>
          <w:lang w:val="zh-CN"/>
        </w:rPr>
        <w:t>（九）合同的签订</w:t>
      </w:r>
      <w:bookmarkEnd w:id="180"/>
      <w:bookmarkEnd w:id="181"/>
      <w:bookmarkEnd w:id="182"/>
      <w:bookmarkEnd w:id="183"/>
    </w:p>
    <w:p w14:paraId="1C3CE1AB">
      <w:pPr>
        <w:spacing w:line="440" w:lineRule="exact"/>
        <w:ind w:firstLine="482" w:firstLineChars="200"/>
        <w:rPr>
          <w:rFonts w:ascii="宋体" w:hAnsi="宋体" w:cs="宋体"/>
          <w:b/>
          <w:bCs/>
          <w:color w:val="auto"/>
          <w:sz w:val="24"/>
          <w:highlight w:val="none"/>
        </w:rPr>
      </w:pPr>
      <w:bookmarkStart w:id="186" w:name="_Toc1090"/>
      <w:r>
        <w:rPr>
          <w:rFonts w:hint="eastAsia" w:ascii="宋体" w:hAnsi="宋体" w:cs="宋体"/>
          <w:b/>
          <w:bCs/>
          <w:color w:val="auto"/>
          <w:sz w:val="24"/>
          <w:highlight w:val="none"/>
        </w:rPr>
        <w:t>33. 合同的签订</w:t>
      </w:r>
      <w:bookmarkEnd w:id="184"/>
      <w:bookmarkEnd w:id="185"/>
      <w:bookmarkEnd w:id="186"/>
    </w:p>
    <w:p w14:paraId="69279DC9">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33.1采购人应当自《成交通知书》发出之日起30日内，按照竞争性磋商文件和成交供应商响应文件的规定，与成交供应商签订书面合同。所签订的合同不得对竞争性磋商文件确定的事项和成交供应商响应文件作实质性修改。</w:t>
      </w:r>
    </w:p>
    <w:p w14:paraId="26188D0E">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33.2 竞争性磋商文件要求成交供应商提交履约保证金或者其他形式履约担保的，成交供应商应当提交；拒绝提交的，视为放弃成交项目。</w:t>
      </w:r>
    </w:p>
    <w:p w14:paraId="15870B54">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33.3 竞争性磋商文件和成交供应商的响应文件均是该书面合同的附件。</w:t>
      </w:r>
    </w:p>
    <w:p w14:paraId="6E2F837E">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33.4 成交供应商因不可抗力或自身原因不能履行采购合同的，采购人可以与排位在成交供应商之后第一位的成交候选人签订采购合同，以此类推。或采购人重新组织采购活动。</w:t>
      </w:r>
    </w:p>
    <w:p w14:paraId="7159EAFE">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33.5 政府采购项目的采购合同自签订之日起七个工作日内，采购人应当将合同副本报同级政府采购监督管理部门和有关部门备案。</w:t>
      </w:r>
    </w:p>
    <w:p w14:paraId="53DB5599">
      <w:pPr>
        <w:spacing w:line="460" w:lineRule="exact"/>
        <w:jc w:val="center"/>
        <w:outlineLvl w:val="1"/>
        <w:rPr>
          <w:rFonts w:hint="eastAsia" w:ascii="宋体" w:hAnsi="宋体" w:cs="宋体"/>
          <w:b/>
          <w:color w:val="auto"/>
          <w:sz w:val="28"/>
          <w:szCs w:val="28"/>
          <w:highlight w:val="none"/>
          <w:lang w:val="zh-CN"/>
        </w:rPr>
      </w:pPr>
      <w:bookmarkStart w:id="187" w:name="_Toc28571"/>
      <w:bookmarkStart w:id="188" w:name="_Toc4149"/>
      <w:bookmarkStart w:id="189" w:name="_Toc17971"/>
      <w:r>
        <w:rPr>
          <w:rFonts w:hint="eastAsia" w:ascii="宋体" w:hAnsi="宋体" w:cs="宋体"/>
          <w:b/>
          <w:color w:val="auto"/>
          <w:sz w:val="28"/>
          <w:szCs w:val="28"/>
          <w:highlight w:val="none"/>
          <w:lang w:val="zh-CN"/>
        </w:rPr>
        <w:t>（十）买方授标时更改采购服务数量的权利</w:t>
      </w:r>
      <w:bookmarkEnd w:id="187"/>
      <w:bookmarkEnd w:id="188"/>
      <w:bookmarkEnd w:id="189"/>
    </w:p>
    <w:p w14:paraId="2BB84E98">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34.采购人在授予合同时有权按“供应商须知前附表”约定的内容对采购需求中规定物资数量予以局部增加或减少，但不得</w:t>
      </w:r>
      <w:r>
        <w:rPr>
          <w:rFonts w:hint="eastAsia" w:ascii="宋体" w:hAnsi="宋体" w:cs="宋体"/>
          <w:color w:val="auto"/>
          <w:sz w:val="24"/>
          <w:highlight w:val="none"/>
          <w:lang w:val="en-US" w:eastAsia="zh-CN"/>
        </w:rPr>
        <w:t>对</w:t>
      </w:r>
      <w:r>
        <w:rPr>
          <w:rFonts w:hint="eastAsia" w:ascii="宋体" w:hAnsi="宋体" w:cs="宋体"/>
          <w:color w:val="auto"/>
          <w:sz w:val="24"/>
          <w:highlight w:val="none"/>
        </w:rPr>
        <w:t>实质性内容做任何改变，对增减的数量按同类型成交服务价结算。</w:t>
      </w:r>
    </w:p>
    <w:p w14:paraId="41F45844">
      <w:pPr>
        <w:spacing w:line="460" w:lineRule="exact"/>
        <w:jc w:val="center"/>
        <w:outlineLvl w:val="1"/>
        <w:rPr>
          <w:rFonts w:hint="eastAsia" w:ascii="宋体" w:hAnsi="宋体" w:cs="宋体"/>
          <w:b/>
          <w:color w:val="auto"/>
          <w:sz w:val="28"/>
          <w:szCs w:val="28"/>
          <w:highlight w:val="none"/>
          <w:lang w:val="zh-CN"/>
        </w:rPr>
      </w:pPr>
      <w:bookmarkStart w:id="190" w:name="_Toc7284"/>
      <w:bookmarkStart w:id="191" w:name="_Toc23982"/>
      <w:bookmarkStart w:id="192" w:name="_Toc27338"/>
      <w:r>
        <w:rPr>
          <w:rFonts w:hint="eastAsia" w:ascii="宋体" w:hAnsi="宋体" w:cs="宋体"/>
          <w:b/>
          <w:color w:val="auto"/>
          <w:sz w:val="28"/>
          <w:szCs w:val="28"/>
          <w:highlight w:val="none"/>
          <w:lang w:val="zh-CN"/>
        </w:rPr>
        <w:t>（十一）质疑与投诉</w:t>
      </w:r>
      <w:bookmarkEnd w:id="190"/>
      <w:bookmarkEnd w:id="191"/>
      <w:bookmarkEnd w:id="192"/>
    </w:p>
    <w:p w14:paraId="7DE67D31">
      <w:pPr>
        <w:shd w:val="clear" w:color="auto" w:fill="FFFFFF"/>
        <w:spacing w:line="44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35.质疑与投诉</w:t>
      </w:r>
    </w:p>
    <w:p w14:paraId="1711E815">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35.1供应商认为竞争性磋商文件、采购过程、成交或者成交结果使自己的权益受到损害的，可以在知道或者应知其权益受到损害之日起七个工作日内，向采购人、采购代理机构提出质疑。供应商须在法定质疑期内一次性提出针对同一采购程序环节的质疑。</w:t>
      </w:r>
    </w:p>
    <w:p w14:paraId="51725C80">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35.2质疑函的必备内容</w:t>
      </w:r>
    </w:p>
    <w:p w14:paraId="2FF9DE5E">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35.2.1供应商提交的质疑函必须注明单位名称、地址、邮编、可供查询的单位和法定代表人的电话号码、联系人电话；</w:t>
      </w:r>
    </w:p>
    <w:p w14:paraId="40FAC7BD">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35.2.2质疑项目的名称、编号；</w:t>
      </w:r>
    </w:p>
    <w:p w14:paraId="38319CB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35.2.3具体质疑事项和与质疑事项相关的请求；</w:t>
      </w:r>
    </w:p>
    <w:p w14:paraId="38BEF76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35.2.4事实依据；</w:t>
      </w:r>
    </w:p>
    <w:p w14:paraId="229E5C7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35.2.5提起质疑的日期；</w:t>
      </w:r>
    </w:p>
    <w:p w14:paraId="4BC43F4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35.2.6质疑函须加盖单位公章，由法定代表人签章。</w:t>
      </w:r>
    </w:p>
    <w:p w14:paraId="445B2EDA">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35.2.7委托代理人递交质疑函的，还须提交委托质疑事项的授权委托书（附法定代表人和被授权人的身份证正反面），加盖单位公章和法定代表人签章和被授权人签字，同时出示被授权人身份证。</w:t>
      </w:r>
    </w:p>
    <w:p w14:paraId="6DCB8A9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35.3质疑应符合下列条件：</w:t>
      </w:r>
    </w:p>
    <w:p w14:paraId="4F481FC0">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35.3.1质疑人是参与所质疑项目的采购活动的供应商；</w:t>
      </w:r>
    </w:p>
    <w:p w14:paraId="24BA284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35.3.2质疑函内容符合相关的规定；</w:t>
      </w:r>
    </w:p>
    <w:p w14:paraId="61EC75CD">
      <w:pPr>
        <w:shd w:val="clear" w:color="auto" w:fill="FFFFFF"/>
        <w:tabs>
          <w:tab w:val="left" w:pos="929"/>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35.3.3在规定的有效期限内提起质疑；</w:t>
      </w:r>
    </w:p>
    <w:p w14:paraId="32BD53CA">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35.3.4招投标监管部门规定的其他条件。</w:t>
      </w:r>
    </w:p>
    <w:p w14:paraId="2678DC46">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35.4采购人在收到供应商的书面质疑后七个工作日内作出答复，并以书面形式通知质疑供应商和其他有关供应商，但答复的内容不涉及商业秘密。作出答复前，将暂停招标采购活动。</w:t>
      </w:r>
    </w:p>
    <w:p w14:paraId="54CA31D5">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35.5提出质疑的供应商对答复不满意的，可以在答复期满后十五个工作日内向同级政府招标采购监督管理部门投诉。政府招标采购监督管理部门应当在收到投诉三十个工作日内，对投诉事项作出处理决定，并以书面形式通知投诉人和与投诉事项相关的当事人。</w:t>
      </w:r>
    </w:p>
    <w:p w14:paraId="7C1B515B">
      <w:pPr>
        <w:spacing w:line="460" w:lineRule="exact"/>
        <w:jc w:val="center"/>
        <w:outlineLvl w:val="1"/>
        <w:rPr>
          <w:rFonts w:hint="eastAsia" w:ascii="宋体" w:hAnsi="宋体" w:cs="宋体"/>
          <w:b/>
          <w:color w:val="auto"/>
          <w:sz w:val="28"/>
          <w:szCs w:val="28"/>
          <w:highlight w:val="none"/>
          <w:lang w:val="zh-CN"/>
        </w:rPr>
      </w:pPr>
      <w:bookmarkStart w:id="193" w:name="_Toc24515"/>
      <w:bookmarkStart w:id="194" w:name="_Toc2030"/>
      <w:bookmarkStart w:id="195" w:name="_Toc30193"/>
      <w:bookmarkStart w:id="196" w:name="_Toc37090665"/>
      <w:bookmarkStart w:id="197" w:name="_Toc37091001"/>
      <w:r>
        <w:rPr>
          <w:rFonts w:hint="eastAsia" w:ascii="宋体" w:hAnsi="宋体" w:cs="宋体"/>
          <w:b/>
          <w:color w:val="auto"/>
          <w:sz w:val="28"/>
          <w:szCs w:val="28"/>
          <w:highlight w:val="none"/>
          <w:lang w:val="zh-CN"/>
        </w:rPr>
        <w:t>（十二）履约担保（本项目不适用）</w:t>
      </w:r>
      <w:bookmarkEnd w:id="193"/>
      <w:bookmarkEnd w:id="194"/>
      <w:bookmarkEnd w:id="195"/>
    </w:p>
    <w:p w14:paraId="5658DC06">
      <w:pPr>
        <w:spacing w:line="440" w:lineRule="exact"/>
        <w:ind w:firstLine="482" w:firstLineChars="200"/>
        <w:rPr>
          <w:rFonts w:ascii="宋体" w:hAnsi="宋体" w:cs="宋体"/>
          <w:b/>
          <w:bCs/>
          <w:color w:val="auto"/>
          <w:sz w:val="24"/>
          <w:highlight w:val="none"/>
        </w:rPr>
      </w:pPr>
      <w:bookmarkStart w:id="198" w:name="_Toc18714"/>
      <w:r>
        <w:rPr>
          <w:rFonts w:hint="eastAsia" w:ascii="宋体" w:hAnsi="宋体" w:cs="宋体"/>
          <w:b/>
          <w:bCs/>
          <w:color w:val="auto"/>
          <w:sz w:val="24"/>
          <w:highlight w:val="none"/>
        </w:rPr>
        <w:t>36. 履约担保</w:t>
      </w:r>
      <w:bookmarkEnd w:id="196"/>
      <w:bookmarkEnd w:id="197"/>
      <w:bookmarkEnd w:id="198"/>
    </w:p>
    <w:p w14:paraId="36C320F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36.1 成交供应商须在与采购人签署合同前按竞争性磋商文件有关要求提交履约担保。成交供应商应按照下列规定的方式和金额向采购人提交履约担保。</w:t>
      </w:r>
    </w:p>
    <w:p w14:paraId="0948FF92">
      <w:pPr>
        <w:shd w:val="clear" w:color="auto" w:fill="FFFFFF"/>
        <w:spacing w:line="440" w:lineRule="exact"/>
        <w:ind w:firstLine="480" w:firstLineChars="200"/>
        <w:rPr>
          <w:rFonts w:ascii="宋体" w:hAnsi="宋体" w:cs="宋体"/>
          <w:color w:val="auto"/>
          <w:sz w:val="24"/>
          <w:highlight w:val="none"/>
        </w:rPr>
      </w:pPr>
      <w:bookmarkStart w:id="199" w:name="_Toc30886"/>
      <w:bookmarkStart w:id="200" w:name="_Toc37090666"/>
      <w:bookmarkStart w:id="201" w:name="_Toc37091002"/>
      <w:r>
        <w:rPr>
          <w:rFonts w:hint="eastAsia" w:ascii="宋体" w:hAnsi="宋体" w:cs="宋体"/>
          <w:color w:val="auto"/>
          <w:sz w:val="24"/>
          <w:highlight w:val="none"/>
        </w:rPr>
        <w:t>36.2 履约担保采用下列</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方式</w:t>
      </w:r>
      <w:bookmarkEnd w:id="199"/>
      <w:bookmarkEnd w:id="200"/>
      <w:bookmarkEnd w:id="201"/>
    </w:p>
    <w:p w14:paraId="335FAC08">
      <w:pPr>
        <w:shd w:val="clear" w:color="auto" w:fill="FFFFFF"/>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36.2.1 履约保证金担保方式：</w:t>
      </w:r>
      <w:r>
        <w:rPr>
          <w:rFonts w:hint="eastAsia" w:ascii="宋体" w:hAnsi="宋体" w:cs="宋体"/>
          <w:color w:val="auto"/>
          <w:sz w:val="24"/>
          <w:highlight w:val="none"/>
          <w:u w:val="single"/>
        </w:rPr>
        <w:t xml:space="preserve"> /   </w:t>
      </w:r>
    </w:p>
    <w:p w14:paraId="0E7588C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 银行汇票；2） 支票；3）银行转账；4）担保公司担保；5）采购人与供应商协商确定的其他担保方式。</w:t>
      </w:r>
    </w:p>
    <w:p w14:paraId="0FF7783F">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36.2.3 如成交供应商不能按照供应商须知第35条的规定执行，采购人将视为成交供应商放弃成交项目；已经订立合同的，采购人有充分理由解除合同，给采购人造成损失的，放弃成交项目的成交供应商应当赔偿。</w:t>
      </w:r>
    </w:p>
    <w:p w14:paraId="2944B8A7">
      <w:pPr>
        <w:spacing w:line="460" w:lineRule="exact"/>
        <w:jc w:val="center"/>
        <w:outlineLvl w:val="1"/>
        <w:rPr>
          <w:rFonts w:hint="eastAsia" w:ascii="宋体" w:hAnsi="宋体" w:cs="宋体"/>
          <w:b/>
          <w:color w:val="auto"/>
          <w:sz w:val="28"/>
          <w:szCs w:val="28"/>
          <w:highlight w:val="none"/>
          <w:lang w:val="zh-CN"/>
        </w:rPr>
      </w:pPr>
      <w:bookmarkStart w:id="202" w:name="_Toc2814"/>
      <w:bookmarkStart w:id="203" w:name="_Toc24011"/>
      <w:bookmarkStart w:id="204" w:name="_Toc14388"/>
      <w:bookmarkStart w:id="205" w:name="_Toc228180139"/>
      <w:r>
        <w:rPr>
          <w:rFonts w:hint="eastAsia" w:ascii="宋体" w:hAnsi="宋体" w:cs="宋体"/>
          <w:b/>
          <w:color w:val="auto"/>
          <w:sz w:val="28"/>
          <w:szCs w:val="28"/>
          <w:highlight w:val="none"/>
          <w:lang w:val="zh-CN"/>
        </w:rPr>
        <w:t>（十三）其他</w:t>
      </w:r>
      <w:bookmarkEnd w:id="202"/>
      <w:bookmarkEnd w:id="203"/>
      <w:bookmarkEnd w:id="204"/>
    </w:p>
    <w:p w14:paraId="4302D2EB">
      <w:pPr>
        <w:shd w:val="clear" w:color="auto" w:fill="FFFFFF"/>
        <w:spacing w:line="440" w:lineRule="exact"/>
        <w:ind w:firstLine="487" w:firstLineChars="202"/>
        <w:rPr>
          <w:rFonts w:ascii="宋体" w:hAnsi="宋体" w:cs="宋体"/>
          <w:b/>
          <w:color w:val="auto"/>
          <w:sz w:val="24"/>
          <w:highlight w:val="none"/>
        </w:rPr>
      </w:pPr>
      <w:r>
        <w:rPr>
          <w:rFonts w:hint="eastAsia" w:ascii="宋体" w:hAnsi="宋体" w:cs="宋体"/>
          <w:b/>
          <w:color w:val="auto"/>
          <w:sz w:val="24"/>
          <w:highlight w:val="none"/>
        </w:rPr>
        <w:t>37.</w:t>
      </w:r>
      <w:bookmarkEnd w:id="205"/>
      <w:r>
        <w:rPr>
          <w:rFonts w:hint="eastAsia" w:ascii="宋体" w:hAnsi="宋体" w:cs="宋体"/>
          <w:b/>
          <w:color w:val="auto"/>
          <w:sz w:val="24"/>
          <w:highlight w:val="none"/>
        </w:rPr>
        <w:t>成交服务费</w:t>
      </w:r>
    </w:p>
    <w:p w14:paraId="28256F0F">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37.1 成交供应商应按本竞争性磋商文件的规定，在领取成交通知书时向采购代理机构一次性支付成交服务费。其计算标准和方法：以中标单位的中标金额为基准，参考《国家发展改革委关于进一步放开建设项目专业服务价格的通知（发改价格（2015）299号）》计取，由成交单位支付招标代理服务费.；</w:t>
      </w:r>
    </w:p>
    <w:p w14:paraId="5908044C">
      <w:pPr>
        <w:shd w:val="clear" w:color="auto" w:fill="FFFFFF"/>
        <w:spacing w:line="440" w:lineRule="exact"/>
        <w:ind w:firstLine="487" w:firstLineChars="202"/>
        <w:rPr>
          <w:rFonts w:ascii="宋体" w:hAnsi="宋体" w:cs="宋体"/>
          <w:b/>
          <w:color w:val="auto"/>
          <w:sz w:val="24"/>
          <w:highlight w:val="none"/>
        </w:rPr>
      </w:pPr>
      <w:r>
        <w:rPr>
          <w:rFonts w:hint="eastAsia" w:ascii="宋体" w:hAnsi="宋体" w:cs="宋体"/>
          <w:b/>
          <w:color w:val="auto"/>
          <w:sz w:val="24"/>
          <w:highlight w:val="none"/>
        </w:rPr>
        <w:t>37.2 成交服务费的计算基数是成交供应商成交总金额，即成交通知书中载明的成交金额。如需要开具增值税专用发票，供应商请提供增值税专用发票开票信息（需加盖财务专用章）。</w:t>
      </w:r>
    </w:p>
    <w:p w14:paraId="45048D53">
      <w:pPr>
        <w:spacing w:line="440" w:lineRule="exact"/>
        <w:ind w:firstLine="482" w:firstLineChars="200"/>
        <w:rPr>
          <w:rFonts w:ascii="宋体" w:hAnsi="宋体" w:cs="宋体"/>
          <w:b/>
          <w:bCs/>
          <w:color w:val="auto"/>
          <w:sz w:val="24"/>
          <w:highlight w:val="none"/>
        </w:rPr>
      </w:pPr>
      <w:bookmarkStart w:id="206" w:name="_Toc37091004"/>
      <w:bookmarkStart w:id="207" w:name="_Toc37090668"/>
      <w:bookmarkStart w:id="208" w:name="_Toc16311"/>
      <w:r>
        <w:rPr>
          <w:rFonts w:hint="eastAsia" w:ascii="宋体" w:hAnsi="宋体" w:cs="宋体"/>
          <w:b/>
          <w:bCs/>
          <w:color w:val="auto"/>
          <w:sz w:val="24"/>
          <w:highlight w:val="none"/>
        </w:rPr>
        <w:t xml:space="preserve">38. </w:t>
      </w:r>
      <w:bookmarkEnd w:id="206"/>
      <w:bookmarkEnd w:id="207"/>
      <w:r>
        <w:rPr>
          <w:rFonts w:hint="eastAsia" w:ascii="宋体" w:hAnsi="宋体" w:cs="宋体"/>
          <w:b/>
          <w:bCs/>
          <w:color w:val="auto"/>
          <w:sz w:val="24"/>
          <w:highlight w:val="none"/>
        </w:rPr>
        <w:t>竞争性磋商文件的解释权</w:t>
      </w:r>
      <w:bookmarkEnd w:id="208"/>
    </w:p>
    <w:p w14:paraId="40DBCECF">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本竞争性磋商文件是根据《中华人民共和国政府采购法》及其实施条例（658号令）及《关于印发&lt;政府采购竞争性磋商采购方式管理暂行办法&gt;的通知》（财库〔2014〕214号）及《财政部关于政府采购竞争性磋商采购方式管理暂行办法有关问题的补充通知》（财库〔2015〕124号）的规定编制的，解释权</w:t>
      </w:r>
      <w:r>
        <w:rPr>
          <w:rFonts w:hint="eastAsia" w:ascii="宋体" w:hAnsi="宋体" w:cs="宋体"/>
          <w:color w:val="auto"/>
          <w:sz w:val="24"/>
          <w:highlight w:val="none"/>
          <w:lang w:val="en-US" w:eastAsia="zh-CN"/>
        </w:rPr>
        <w:t>属于</w:t>
      </w:r>
      <w:r>
        <w:rPr>
          <w:rFonts w:hint="eastAsia" w:ascii="宋体" w:hAnsi="宋体" w:cs="宋体"/>
          <w:color w:val="auto"/>
          <w:sz w:val="24"/>
          <w:highlight w:val="none"/>
        </w:rPr>
        <w:t>采购人。</w:t>
      </w:r>
    </w:p>
    <w:p w14:paraId="38600393">
      <w:pPr>
        <w:rPr>
          <w:rFonts w:ascii="仿宋_GB2312" w:eastAsia="仿宋_GB2312"/>
          <w:color w:val="auto"/>
          <w:sz w:val="32"/>
          <w:highlight w:val="none"/>
        </w:rPr>
      </w:pPr>
      <w:r>
        <w:rPr>
          <w:color w:val="auto"/>
          <w:highlight w:val="none"/>
        </w:rPr>
        <w:br w:type="page"/>
      </w:r>
    </w:p>
    <w:p w14:paraId="09B805BD">
      <w:pPr>
        <w:spacing w:before="101" w:line="224" w:lineRule="auto"/>
        <w:outlineLvl w:val="2"/>
        <w:rPr>
          <w:color w:val="auto"/>
          <w:sz w:val="24"/>
          <w:highlight w:val="none"/>
        </w:rPr>
      </w:pPr>
      <w:bookmarkStart w:id="209" w:name="_Toc13566"/>
      <w:bookmarkStart w:id="210" w:name="_Toc21178"/>
      <w:bookmarkStart w:id="211" w:name="_Toc32079"/>
      <w:bookmarkStart w:id="212" w:name="_Toc110010424"/>
      <w:r>
        <w:rPr>
          <w:rFonts w:ascii="宋体" w:hAnsi="宋体" w:cs="宋体"/>
          <w:color w:val="auto"/>
          <w:spacing w:val="8"/>
          <w:sz w:val="24"/>
          <w:highlight w:val="none"/>
        </w:rPr>
        <w:t>附</w:t>
      </w:r>
      <w:r>
        <w:rPr>
          <w:rFonts w:ascii="宋体" w:hAnsi="宋体" w:cs="宋体"/>
          <w:color w:val="auto"/>
          <w:spacing w:val="6"/>
          <w:sz w:val="24"/>
          <w:highlight w:val="none"/>
        </w:rPr>
        <w:t>件：质疑函范本</w:t>
      </w:r>
      <w:bookmarkEnd w:id="209"/>
      <w:bookmarkEnd w:id="210"/>
      <w:bookmarkEnd w:id="211"/>
      <w:bookmarkEnd w:id="212"/>
    </w:p>
    <w:p w14:paraId="08286847">
      <w:pPr>
        <w:spacing w:line="250" w:lineRule="auto"/>
        <w:rPr>
          <w:color w:val="auto"/>
          <w:sz w:val="24"/>
          <w:highlight w:val="none"/>
        </w:rPr>
      </w:pPr>
    </w:p>
    <w:p w14:paraId="2960EEFC">
      <w:pPr>
        <w:spacing w:before="101" w:line="225" w:lineRule="auto"/>
        <w:ind w:left="3656"/>
        <w:rPr>
          <w:rFonts w:ascii="宋体" w:hAnsi="宋体" w:cs="宋体"/>
          <w:color w:val="auto"/>
          <w:sz w:val="24"/>
          <w:highlight w:val="none"/>
        </w:rPr>
      </w:pPr>
      <w:r>
        <w:rPr>
          <w:rFonts w:ascii="宋体" w:hAnsi="宋体" w:cs="宋体"/>
          <w:color w:val="auto"/>
          <w:spacing w:val="25"/>
          <w:sz w:val="24"/>
          <w:highlight w:val="none"/>
        </w:rPr>
        <w:t>质</w:t>
      </w:r>
      <w:r>
        <w:rPr>
          <w:rFonts w:ascii="宋体" w:hAnsi="宋体" w:cs="宋体"/>
          <w:color w:val="auto"/>
          <w:spacing w:val="24"/>
          <w:sz w:val="24"/>
          <w:highlight w:val="none"/>
        </w:rPr>
        <w:t>疑函</w:t>
      </w:r>
    </w:p>
    <w:p w14:paraId="7A0C73C3">
      <w:pPr>
        <w:spacing w:before="237" w:line="468" w:lineRule="exact"/>
        <w:ind w:left="27"/>
        <w:outlineLvl w:val="2"/>
        <w:rPr>
          <w:rFonts w:ascii="宋体" w:hAnsi="宋体" w:cs="宋体"/>
          <w:color w:val="auto"/>
          <w:sz w:val="24"/>
          <w:highlight w:val="none"/>
        </w:rPr>
      </w:pPr>
      <w:bookmarkStart w:id="213" w:name="_Toc1471"/>
      <w:bookmarkStart w:id="214" w:name="_Toc159"/>
      <w:bookmarkStart w:id="215" w:name="_Toc25739"/>
      <w:bookmarkStart w:id="216" w:name="_Toc110010425"/>
      <w:bookmarkStart w:id="217" w:name="_Toc1299"/>
      <w:r>
        <w:rPr>
          <w:rFonts w:ascii="宋体" w:hAnsi="宋体" w:cs="宋体"/>
          <w:color w:val="auto"/>
          <w:spacing w:val="-2"/>
          <w:position w:val="2"/>
          <w:sz w:val="24"/>
          <w:highlight w:val="none"/>
        </w:rPr>
        <w:t>一、质</w:t>
      </w:r>
      <w:r>
        <w:rPr>
          <w:rFonts w:ascii="宋体" w:hAnsi="宋体" w:cs="宋体"/>
          <w:color w:val="auto"/>
          <w:spacing w:val="-1"/>
          <w:position w:val="2"/>
          <w:sz w:val="24"/>
          <w:highlight w:val="none"/>
        </w:rPr>
        <w:t>疑供应商基本信息</w:t>
      </w:r>
      <w:bookmarkEnd w:id="213"/>
      <w:bookmarkEnd w:id="214"/>
      <w:bookmarkEnd w:id="215"/>
      <w:bookmarkEnd w:id="216"/>
      <w:bookmarkEnd w:id="217"/>
    </w:p>
    <w:p w14:paraId="28C9F5BA">
      <w:pPr>
        <w:spacing w:before="77" w:line="219" w:lineRule="auto"/>
        <w:ind w:left="506"/>
        <w:rPr>
          <w:rFonts w:ascii="宋体" w:hAnsi="宋体" w:cs="宋体"/>
          <w:color w:val="auto"/>
          <w:sz w:val="24"/>
          <w:highlight w:val="none"/>
        </w:rPr>
      </w:pPr>
      <w:r>
        <w:rPr>
          <w:rFonts w:ascii="宋体" w:hAnsi="宋体" w:cs="宋体"/>
          <w:color w:val="auto"/>
          <w:spacing w:val="-3"/>
          <w:sz w:val="24"/>
          <w:highlight w:val="none"/>
        </w:rPr>
        <w:t>质</w:t>
      </w:r>
      <w:r>
        <w:rPr>
          <w:rFonts w:ascii="宋体" w:hAnsi="宋体" w:cs="宋体"/>
          <w:color w:val="auto"/>
          <w:spacing w:val="-2"/>
          <w:sz w:val="24"/>
          <w:highlight w:val="none"/>
        </w:rPr>
        <w:t>疑供应商：</w:t>
      </w:r>
      <w:r>
        <w:rPr>
          <w:rFonts w:ascii="宋体" w:hAnsi="宋体" w:cs="宋体"/>
          <w:color w:val="auto"/>
          <w:sz w:val="24"/>
          <w:highlight w:val="none"/>
          <w:u w:val="dotted"/>
        </w:rPr>
        <w:t xml:space="preserve">                                       </w:t>
      </w:r>
    </w:p>
    <w:p w14:paraId="09F8DA26">
      <w:pPr>
        <w:spacing w:before="212"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14:paraId="4E355E03">
      <w:pPr>
        <w:spacing w:before="211" w:line="222" w:lineRule="auto"/>
        <w:ind w:left="506"/>
        <w:rPr>
          <w:rFonts w:ascii="宋体" w:hAnsi="宋体" w:cs="宋体"/>
          <w:color w:val="auto"/>
          <w:sz w:val="24"/>
          <w:highlight w:val="none"/>
        </w:rPr>
      </w:pPr>
      <w:r>
        <w:rPr>
          <w:rFonts w:ascii="宋体" w:hAnsi="宋体" w:cs="宋体"/>
          <w:color w:val="auto"/>
          <w:spacing w:val="-8"/>
          <w:sz w:val="24"/>
          <w:highlight w:val="none"/>
        </w:rPr>
        <w:t>联系人：</w:t>
      </w:r>
      <w:r>
        <w:rPr>
          <w:rFonts w:ascii="宋体" w:hAnsi="宋体" w:cs="宋体"/>
          <w:color w:val="auto"/>
          <w:spacing w:val="-8"/>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联系电话：</w:t>
      </w:r>
      <w:r>
        <w:rPr>
          <w:rFonts w:ascii="宋体" w:hAnsi="宋体" w:cs="宋体"/>
          <w:color w:val="auto"/>
          <w:sz w:val="24"/>
          <w:highlight w:val="none"/>
          <w:u w:val="dotted"/>
        </w:rPr>
        <w:t xml:space="preserve">                 </w:t>
      </w:r>
    </w:p>
    <w:p w14:paraId="4AB31614">
      <w:pPr>
        <w:spacing w:before="205" w:line="220" w:lineRule="auto"/>
        <w:ind w:left="503"/>
        <w:rPr>
          <w:rFonts w:ascii="宋体" w:hAnsi="宋体" w:cs="宋体"/>
          <w:color w:val="auto"/>
          <w:sz w:val="24"/>
          <w:highlight w:val="none"/>
        </w:rPr>
      </w:pPr>
      <w:r>
        <w:rPr>
          <w:rFonts w:ascii="宋体" w:hAnsi="宋体" w:cs="宋体"/>
          <w:color w:val="auto"/>
          <w:spacing w:val="-3"/>
          <w:sz w:val="24"/>
          <w:highlight w:val="none"/>
        </w:rPr>
        <w:t>授</w:t>
      </w:r>
      <w:r>
        <w:rPr>
          <w:rFonts w:ascii="宋体" w:hAnsi="宋体" w:cs="宋体"/>
          <w:color w:val="auto"/>
          <w:spacing w:val="-2"/>
          <w:sz w:val="24"/>
          <w:highlight w:val="none"/>
        </w:rPr>
        <w:t>权代表：</w:t>
      </w:r>
      <w:r>
        <w:rPr>
          <w:rFonts w:ascii="宋体" w:hAnsi="宋体" w:cs="宋体"/>
          <w:color w:val="auto"/>
          <w:sz w:val="24"/>
          <w:highlight w:val="none"/>
          <w:u w:val="dotted"/>
        </w:rPr>
        <w:t xml:space="preserve">                                         </w:t>
      </w:r>
    </w:p>
    <w:p w14:paraId="1F4CC760">
      <w:pPr>
        <w:spacing w:before="214" w:line="222" w:lineRule="auto"/>
        <w:ind w:left="506"/>
        <w:rPr>
          <w:rFonts w:ascii="宋体" w:hAnsi="宋体" w:cs="宋体"/>
          <w:color w:val="auto"/>
          <w:sz w:val="24"/>
          <w:highlight w:val="none"/>
        </w:rPr>
      </w:pPr>
      <w:r>
        <w:rPr>
          <w:rFonts w:ascii="宋体" w:hAnsi="宋体" w:cs="宋体"/>
          <w:color w:val="auto"/>
          <w:spacing w:val="-4"/>
          <w:sz w:val="24"/>
          <w:highlight w:val="none"/>
        </w:rPr>
        <w:t>联系</w:t>
      </w:r>
      <w:r>
        <w:rPr>
          <w:rFonts w:ascii="宋体" w:hAnsi="宋体" w:cs="宋体"/>
          <w:color w:val="auto"/>
          <w:spacing w:val="-2"/>
          <w:sz w:val="24"/>
          <w:highlight w:val="none"/>
        </w:rPr>
        <w:t>电话：</w:t>
      </w:r>
      <w:r>
        <w:rPr>
          <w:rFonts w:ascii="宋体" w:hAnsi="宋体" w:cs="宋体"/>
          <w:color w:val="auto"/>
          <w:sz w:val="24"/>
          <w:highlight w:val="none"/>
          <w:u w:val="dotted"/>
        </w:rPr>
        <w:t xml:space="preserve">                                          </w:t>
      </w:r>
    </w:p>
    <w:p w14:paraId="26DED7EF">
      <w:pPr>
        <w:spacing w:before="208"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14:paraId="1C63C9C6">
      <w:pPr>
        <w:spacing w:before="209" w:line="371" w:lineRule="exact"/>
        <w:ind w:left="27"/>
        <w:outlineLvl w:val="2"/>
        <w:rPr>
          <w:rFonts w:ascii="宋体" w:hAnsi="宋体" w:cs="宋体"/>
          <w:color w:val="auto"/>
          <w:sz w:val="24"/>
          <w:highlight w:val="none"/>
        </w:rPr>
      </w:pPr>
      <w:bookmarkStart w:id="218" w:name="_Toc1289"/>
      <w:bookmarkStart w:id="219" w:name="_Toc1061"/>
      <w:bookmarkStart w:id="220" w:name="_Toc15098"/>
      <w:bookmarkStart w:id="221" w:name="_Toc110010426"/>
      <w:bookmarkStart w:id="222" w:name="_Toc11857"/>
      <w:r>
        <w:rPr>
          <w:rFonts w:ascii="宋体" w:hAnsi="宋体" w:cs="宋体"/>
          <w:color w:val="auto"/>
          <w:spacing w:val="-2"/>
          <w:position w:val="1"/>
          <w:sz w:val="24"/>
          <w:highlight w:val="none"/>
        </w:rPr>
        <w:t>二、质疑项</w:t>
      </w:r>
      <w:r>
        <w:rPr>
          <w:rFonts w:ascii="宋体" w:hAnsi="宋体" w:cs="宋体"/>
          <w:color w:val="auto"/>
          <w:spacing w:val="-1"/>
          <w:position w:val="1"/>
          <w:sz w:val="24"/>
          <w:highlight w:val="none"/>
        </w:rPr>
        <w:t>目基本情况</w:t>
      </w:r>
      <w:bookmarkEnd w:id="218"/>
      <w:bookmarkEnd w:id="219"/>
      <w:bookmarkEnd w:id="220"/>
      <w:bookmarkEnd w:id="221"/>
      <w:bookmarkEnd w:id="222"/>
    </w:p>
    <w:p w14:paraId="3FC76FDD">
      <w:pPr>
        <w:spacing w:before="173" w:line="221" w:lineRule="auto"/>
        <w:ind w:left="506"/>
        <w:rPr>
          <w:rFonts w:ascii="宋体" w:hAnsi="宋体" w:cs="宋体"/>
          <w:color w:val="auto"/>
          <w:sz w:val="24"/>
          <w:highlight w:val="none"/>
        </w:rPr>
      </w:pPr>
      <w:r>
        <w:rPr>
          <w:rFonts w:ascii="宋体" w:hAnsi="宋体" w:cs="宋体"/>
          <w:color w:val="auto"/>
          <w:spacing w:val="-2"/>
          <w:sz w:val="24"/>
          <w:highlight w:val="none"/>
        </w:rPr>
        <w:t>质疑项目</w:t>
      </w:r>
      <w:r>
        <w:rPr>
          <w:rFonts w:ascii="宋体" w:hAnsi="宋体" w:cs="宋体"/>
          <w:color w:val="auto"/>
          <w:spacing w:val="-1"/>
          <w:sz w:val="24"/>
          <w:highlight w:val="none"/>
        </w:rPr>
        <w:t>的名称：</w:t>
      </w:r>
      <w:r>
        <w:rPr>
          <w:rFonts w:ascii="宋体" w:hAnsi="宋体" w:cs="宋体"/>
          <w:color w:val="auto"/>
          <w:sz w:val="24"/>
          <w:highlight w:val="none"/>
          <w:u w:val="dotted"/>
        </w:rPr>
        <w:t xml:space="preserve">                                         </w:t>
      </w:r>
    </w:p>
    <w:p w14:paraId="31C06F96">
      <w:pPr>
        <w:spacing w:before="210" w:line="220" w:lineRule="auto"/>
        <w:ind w:left="506"/>
        <w:rPr>
          <w:rFonts w:ascii="宋体" w:hAnsi="宋体" w:cs="宋体"/>
          <w:color w:val="auto"/>
          <w:sz w:val="24"/>
          <w:highlight w:val="none"/>
        </w:rPr>
      </w:pPr>
      <w:r>
        <w:rPr>
          <w:rFonts w:ascii="宋体" w:hAnsi="宋体" w:cs="宋体"/>
          <w:color w:val="auto"/>
          <w:spacing w:val="-10"/>
          <w:sz w:val="24"/>
          <w:highlight w:val="none"/>
        </w:rPr>
        <w:t>质疑项</w:t>
      </w:r>
      <w:r>
        <w:rPr>
          <w:rFonts w:ascii="宋体" w:hAnsi="宋体" w:cs="宋体"/>
          <w:color w:val="auto"/>
          <w:spacing w:val="-9"/>
          <w:sz w:val="24"/>
          <w:highlight w:val="none"/>
        </w:rPr>
        <w:t>目</w:t>
      </w:r>
      <w:r>
        <w:rPr>
          <w:rFonts w:ascii="宋体" w:hAnsi="宋体" w:cs="宋体"/>
          <w:color w:val="auto"/>
          <w:spacing w:val="-5"/>
          <w:sz w:val="24"/>
          <w:highlight w:val="none"/>
        </w:rPr>
        <w:t>的编号：</w:t>
      </w:r>
      <w:r>
        <w:rPr>
          <w:rFonts w:ascii="宋体" w:hAnsi="宋体" w:cs="宋体"/>
          <w:color w:val="auto"/>
          <w:spacing w:val="-5"/>
          <w:sz w:val="24"/>
          <w:highlight w:val="none"/>
          <w:u w:val="dotted"/>
        </w:rPr>
        <w:t xml:space="preserve">                </w:t>
      </w:r>
      <w:r>
        <w:rPr>
          <w:rFonts w:ascii="宋体" w:hAnsi="宋体" w:cs="宋体"/>
          <w:color w:val="auto"/>
          <w:spacing w:val="-5"/>
          <w:sz w:val="24"/>
          <w:highlight w:val="none"/>
        </w:rPr>
        <w:t>包号：</w:t>
      </w:r>
      <w:r>
        <w:rPr>
          <w:rFonts w:ascii="宋体" w:hAnsi="宋体" w:cs="宋体"/>
          <w:color w:val="auto"/>
          <w:sz w:val="24"/>
          <w:highlight w:val="none"/>
          <w:u w:val="dotted"/>
        </w:rPr>
        <w:t xml:space="preserve">                    </w:t>
      </w:r>
    </w:p>
    <w:p w14:paraId="4AAFBFC6">
      <w:pPr>
        <w:spacing w:before="212" w:line="219" w:lineRule="auto"/>
        <w:ind w:left="503"/>
        <w:rPr>
          <w:rFonts w:ascii="宋体" w:hAnsi="宋体" w:cs="宋体"/>
          <w:color w:val="auto"/>
          <w:sz w:val="24"/>
          <w:highlight w:val="none"/>
        </w:rPr>
      </w:pPr>
      <w:r>
        <w:rPr>
          <w:rFonts w:ascii="宋体" w:hAnsi="宋体" w:cs="宋体"/>
          <w:color w:val="auto"/>
          <w:spacing w:val="-2"/>
          <w:sz w:val="24"/>
          <w:highlight w:val="none"/>
        </w:rPr>
        <w:t>采购人名</w:t>
      </w:r>
      <w:r>
        <w:rPr>
          <w:rFonts w:ascii="宋体" w:hAnsi="宋体" w:cs="宋体"/>
          <w:color w:val="auto"/>
          <w:spacing w:val="-1"/>
          <w:sz w:val="24"/>
          <w:highlight w:val="none"/>
        </w:rPr>
        <w:t>称：</w:t>
      </w:r>
      <w:r>
        <w:rPr>
          <w:rFonts w:ascii="宋体" w:hAnsi="宋体" w:cs="宋体"/>
          <w:color w:val="auto"/>
          <w:sz w:val="24"/>
          <w:highlight w:val="none"/>
          <w:u w:val="dotted"/>
        </w:rPr>
        <w:t xml:space="preserve">                                           </w:t>
      </w:r>
    </w:p>
    <w:p w14:paraId="01C58338">
      <w:pPr>
        <w:spacing w:before="212" w:line="219" w:lineRule="auto"/>
        <w:ind w:left="503"/>
        <w:rPr>
          <w:rFonts w:ascii="宋体" w:hAnsi="宋体" w:cs="宋体"/>
          <w:color w:val="auto"/>
          <w:sz w:val="24"/>
          <w:highlight w:val="none"/>
        </w:rPr>
      </w:pPr>
      <w:r>
        <w:rPr>
          <w:rFonts w:ascii="宋体" w:hAnsi="宋体" w:cs="宋体"/>
          <w:color w:val="auto"/>
          <w:spacing w:val="-2"/>
          <w:sz w:val="24"/>
          <w:highlight w:val="none"/>
        </w:rPr>
        <w:t>采购</w:t>
      </w:r>
      <w:r>
        <w:rPr>
          <w:rFonts w:ascii="宋体" w:hAnsi="宋体" w:cs="宋体"/>
          <w:color w:val="auto"/>
          <w:spacing w:val="-1"/>
          <w:sz w:val="24"/>
          <w:highlight w:val="none"/>
        </w:rPr>
        <w:t>文件获取日期：</w:t>
      </w:r>
      <w:r>
        <w:rPr>
          <w:rFonts w:ascii="宋体" w:hAnsi="宋体" w:cs="宋体"/>
          <w:color w:val="auto"/>
          <w:sz w:val="24"/>
          <w:highlight w:val="none"/>
          <w:u w:val="dotted"/>
        </w:rPr>
        <w:t xml:space="preserve">                                       </w:t>
      </w:r>
    </w:p>
    <w:p w14:paraId="348A25B7">
      <w:pPr>
        <w:spacing w:before="213" w:line="237" w:lineRule="auto"/>
        <w:ind w:left="22"/>
        <w:outlineLvl w:val="2"/>
        <w:rPr>
          <w:rFonts w:ascii="宋体" w:hAnsi="宋体" w:cs="宋体"/>
          <w:color w:val="auto"/>
          <w:sz w:val="24"/>
          <w:highlight w:val="none"/>
        </w:rPr>
      </w:pPr>
      <w:bookmarkStart w:id="223" w:name="_Toc22496"/>
      <w:bookmarkStart w:id="224" w:name="_Toc32569"/>
      <w:bookmarkStart w:id="225" w:name="_Toc21388"/>
      <w:bookmarkStart w:id="226" w:name="_Toc28905"/>
      <w:bookmarkStart w:id="227" w:name="_Toc110010427"/>
      <w:r>
        <w:rPr>
          <w:rFonts w:ascii="宋体" w:hAnsi="宋体" w:cs="宋体"/>
          <w:color w:val="auto"/>
          <w:spacing w:val="-2"/>
          <w:sz w:val="24"/>
          <w:highlight w:val="none"/>
        </w:rPr>
        <w:t>三</w:t>
      </w:r>
      <w:r>
        <w:rPr>
          <w:rFonts w:ascii="宋体" w:hAnsi="宋体" w:cs="宋体"/>
          <w:color w:val="auto"/>
          <w:spacing w:val="-1"/>
          <w:sz w:val="24"/>
          <w:highlight w:val="none"/>
        </w:rPr>
        <w:t>、质疑事项具体内容</w:t>
      </w:r>
      <w:bookmarkEnd w:id="223"/>
      <w:bookmarkEnd w:id="224"/>
      <w:bookmarkEnd w:id="225"/>
      <w:bookmarkEnd w:id="226"/>
      <w:bookmarkEnd w:id="227"/>
    </w:p>
    <w:p w14:paraId="1B92F21D">
      <w:pPr>
        <w:spacing w:before="184" w:line="221" w:lineRule="auto"/>
        <w:ind w:left="506"/>
        <w:rPr>
          <w:rFonts w:ascii="宋体" w:hAnsi="宋体" w:cs="宋体"/>
          <w:color w:val="auto"/>
          <w:sz w:val="24"/>
          <w:highlight w:val="none"/>
        </w:rPr>
      </w:pPr>
      <w:r>
        <w:rPr>
          <w:rFonts w:ascii="宋体" w:hAnsi="宋体" w:cs="宋体"/>
          <w:color w:val="auto"/>
          <w:spacing w:val="-17"/>
          <w:sz w:val="24"/>
          <w:highlight w:val="none"/>
        </w:rPr>
        <w:t>质</w:t>
      </w:r>
      <w:r>
        <w:rPr>
          <w:rFonts w:ascii="宋体" w:hAnsi="宋体" w:cs="宋体"/>
          <w:color w:val="auto"/>
          <w:spacing w:val="-11"/>
          <w:sz w:val="24"/>
          <w:highlight w:val="none"/>
        </w:rPr>
        <w:t>疑事项 1：</w:t>
      </w:r>
      <w:r>
        <w:rPr>
          <w:rFonts w:ascii="宋体" w:hAnsi="宋体" w:cs="宋体"/>
          <w:color w:val="auto"/>
          <w:sz w:val="24"/>
          <w:highlight w:val="none"/>
          <w:u w:val="dotted"/>
        </w:rPr>
        <w:t xml:space="preserve">                                             </w:t>
      </w:r>
    </w:p>
    <w:p w14:paraId="371CDCE5">
      <w:pPr>
        <w:spacing w:before="211" w:line="219" w:lineRule="auto"/>
        <w:ind w:left="505"/>
        <w:rPr>
          <w:rFonts w:ascii="宋体" w:hAnsi="宋体" w:cs="宋体"/>
          <w:color w:val="auto"/>
          <w:sz w:val="24"/>
          <w:highlight w:val="none"/>
        </w:rPr>
      </w:pPr>
      <w:r>
        <w:rPr>
          <w:rFonts w:ascii="宋体" w:hAnsi="宋体" w:cs="宋体"/>
          <w:color w:val="auto"/>
          <w:spacing w:val="-4"/>
          <w:sz w:val="24"/>
          <w:highlight w:val="none"/>
        </w:rPr>
        <w:t>事</w:t>
      </w:r>
      <w:r>
        <w:rPr>
          <w:rFonts w:ascii="宋体" w:hAnsi="宋体" w:cs="宋体"/>
          <w:color w:val="auto"/>
          <w:spacing w:val="-2"/>
          <w:sz w:val="24"/>
          <w:highlight w:val="none"/>
        </w:rPr>
        <w:t>实依据：</w:t>
      </w:r>
      <w:r>
        <w:rPr>
          <w:rFonts w:ascii="宋体" w:hAnsi="宋体" w:cs="宋体"/>
          <w:color w:val="auto"/>
          <w:sz w:val="24"/>
          <w:highlight w:val="none"/>
          <w:u w:val="dotted"/>
        </w:rPr>
        <w:t xml:space="preserve">                                             </w:t>
      </w:r>
    </w:p>
    <w:p w14:paraId="1353FF9E">
      <w:pPr>
        <w:tabs>
          <w:tab w:val="left" w:pos="8322"/>
        </w:tabs>
        <w:spacing w:before="286" w:line="241" w:lineRule="exact"/>
        <w:ind w:left="494"/>
        <w:rPr>
          <w:color w:val="auto"/>
          <w:sz w:val="24"/>
          <w:highlight w:val="none"/>
        </w:rPr>
      </w:pPr>
      <w:r>
        <w:rPr>
          <w:color w:val="auto"/>
          <w:sz w:val="24"/>
          <w:highlight w:val="none"/>
          <w:u w:val="single"/>
        </w:rPr>
        <w:tab/>
      </w:r>
    </w:p>
    <w:p w14:paraId="06ED8DA7">
      <w:pPr>
        <w:spacing w:before="230" w:line="219" w:lineRule="auto"/>
        <w:ind w:left="506"/>
        <w:rPr>
          <w:rFonts w:ascii="宋体" w:hAnsi="宋体" w:cs="宋体"/>
          <w:color w:val="auto"/>
          <w:sz w:val="24"/>
          <w:highlight w:val="none"/>
        </w:rPr>
      </w:pPr>
      <w:r>
        <w:rPr>
          <w:rFonts w:ascii="宋体" w:hAnsi="宋体" w:cs="宋体"/>
          <w:color w:val="auto"/>
          <w:spacing w:val="-4"/>
          <w:sz w:val="24"/>
          <w:highlight w:val="none"/>
        </w:rPr>
        <w:t>法律</w:t>
      </w:r>
      <w:r>
        <w:rPr>
          <w:rFonts w:ascii="宋体" w:hAnsi="宋体" w:cs="宋体"/>
          <w:color w:val="auto"/>
          <w:spacing w:val="-2"/>
          <w:sz w:val="24"/>
          <w:highlight w:val="none"/>
        </w:rPr>
        <w:t>依据：</w:t>
      </w:r>
      <w:r>
        <w:rPr>
          <w:rFonts w:ascii="宋体" w:hAnsi="宋体" w:cs="宋体"/>
          <w:color w:val="auto"/>
          <w:sz w:val="24"/>
          <w:highlight w:val="none"/>
          <w:u w:val="dotted"/>
        </w:rPr>
        <w:t xml:space="preserve">                                             </w:t>
      </w:r>
    </w:p>
    <w:p w14:paraId="6F4C7E22">
      <w:pPr>
        <w:tabs>
          <w:tab w:val="left" w:pos="8322"/>
        </w:tabs>
        <w:spacing w:before="289" w:line="241" w:lineRule="exact"/>
        <w:ind w:left="494"/>
        <w:rPr>
          <w:color w:val="auto"/>
          <w:sz w:val="24"/>
          <w:highlight w:val="none"/>
        </w:rPr>
      </w:pPr>
      <w:r>
        <w:rPr>
          <w:color w:val="auto"/>
          <w:sz w:val="24"/>
          <w:highlight w:val="none"/>
          <w:u w:val="single"/>
        </w:rPr>
        <w:tab/>
      </w:r>
    </w:p>
    <w:p w14:paraId="1CAD01EE">
      <w:pPr>
        <w:spacing w:before="227" w:line="545" w:lineRule="exact"/>
        <w:ind w:left="506"/>
        <w:rPr>
          <w:rFonts w:ascii="宋体" w:hAnsi="宋体" w:cs="宋体"/>
          <w:color w:val="auto"/>
          <w:sz w:val="24"/>
          <w:highlight w:val="none"/>
        </w:rPr>
      </w:pPr>
      <w:r>
        <w:rPr>
          <w:rFonts w:ascii="宋体" w:hAnsi="宋体" w:cs="宋体"/>
          <w:color w:val="auto"/>
          <w:spacing w:val="-15"/>
          <w:position w:val="19"/>
          <w:sz w:val="24"/>
          <w:highlight w:val="none"/>
        </w:rPr>
        <w:t>质</w:t>
      </w:r>
      <w:r>
        <w:rPr>
          <w:rFonts w:ascii="宋体" w:hAnsi="宋体" w:cs="宋体"/>
          <w:color w:val="auto"/>
          <w:spacing w:val="-11"/>
          <w:position w:val="19"/>
          <w:sz w:val="24"/>
          <w:highlight w:val="none"/>
        </w:rPr>
        <w:t>疑事项 2</w:t>
      </w:r>
    </w:p>
    <w:p w14:paraId="5F4740F2">
      <w:pPr>
        <w:spacing w:line="442" w:lineRule="exact"/>
        <w:ind w:left="522"/>
        <w:rPr>
          <w:rFonts w:ascii="宋体" w:hAnsi="宋体" w:cs="宋体"/>
          <w:color w:val="auto"/>
          <w:sz w:val="24"/>
          <w:highlight w:val="none"/>
        </w:rPr>
      </w:pPr>
      <w:r>
        <w:rPr>
          <w:rFonts w:ascii="宋体" w:hAnsi="宋体" w:cs="宋体"/>
          <w:color w:val="auto"/>
          <w:position w:val="3"/>
          <w:sz w:val="24"/>
          <w:highlight w:val="none"/>
        </w:rPr>
        <w:t>……</w:t>
      </w:r>
    </w:p>
    <w:p w14:paraId="20ED6865">
      <w:pPr>
        <w:jc w:val="center"/>
        <w:rPr>
          <w:rFonts w:ascii="宋体" w:hAnsi="宋体" w:cs="宋体"/>
          <w:color w:val="auto"/>
          <w:sz w:val="24"/>
          <w:highlight w:val="none"/>
        </w:rPr>
      </w:pPr>
    </w:p>
    <w:p w14:paraId="065990B3">
      <w:pPr>
        <w:spacing w:before="54" w:line="185" w:lineRule="auto"/>
        <w:rPr>
          <w:rFonts w:ascii="宋体" w:hAnsi="宋体" w:cs="宋体"/>
          <w:color w:val="auto"/>
          <w:sz w:val="24"/>
          <w:highlight w:val="none"/>
        </w:rPr>
      </w:pPr>
      <w:r>
        <w:rPr>
          <w:rFonts w:ascii="宋体" w:hAnsi="宋体" w:cs="宋体"/>
          <w:color w:val="auto"/>
          <w:spacing w:val="-2"/>
          <w:sz w:val="24"/>
          <w:highlight w:val="none"/>
        </w:rPr>
        <w:t>签字(签</w:t>
      </w:r>
      <w:r>
        <w:rPr>
          <w:rFonts w:ascii="宋体" w:hAnsi="宋体" w:cs="宋体"/>
          <w:color w:val="auto"/>
          <w:spacing w:val="-1"/>
          <w:sz w:val="24"/>
          <w:highlight w:val="none"/>
        </w:rPr>
        <w:t>章)：</w:t>
      </w:r>
      <w:r>
        <w:rPr>
          <w:rFonts w:hint="eastAsia" w:ascii="宋体" w:hAnsi="宋体" w:cs="宋体"/>
          <w:color w:val="auto"/>
          <w:spacing w:val="-1"/>
          <w:sz w:val="24"/>
          <w:highlight w:val="none"/>
        </w:rPr>
        <w:t xml:space="preserve">                          日期</w:t>
      </w:r>
      <w:r>
        <w:rPr>
          <w:rFonts w:ascii="宋体" w:hAnsi="宋体" w:cs="宋体"/>
          <w:color w:val="auto"/>
          <w:spacing w:val="-6"/>
          <w:sz w:val="24"/>
          <w:highlight w:val="none"/>
        </w:rPr>
        <w:t>：</w:t>
      </w:r>
    </w:p>
    <w:p w14:paraId="36E754BB">
      <w:pPr>
        <w:spacing w:before="56" w:line="185" w:lineRule="auto"/>
        <w:rPr>
          <w:rFonts w:ascii="宋体" w:hAnsi="宋体" w:cs="宋体"/>
          <w:color w:val="auto"/>
          <w:sz w:val="24"/>
          <w:highlight w:val="none"/>
        </w:rPr>
      </w:pPr>
    </w:p>
    <w:p w14:paraId="2761E32A">
      <w:pPr>
        <w:spacing w:line="14" w:lineRule="auto"/>
        <w:rPr>
          <w:rFonts w:ascii="宋体" w:hAnsi="宋体" w:cs="宋体"/>
          <w:color w:val="auto"/>
          <w:sz w:val="24"/>
          <w:highlight w:val="none"/>
        </w:rPr>
        <w:sectPr>
          <w:footerReference r:id="rId6" w:type="default"/>
          <w:pgSz w:w="11906" w:h="16839"/>
          <w:pgMar w:top="1440" w:right="1800" w:bottom="1440" w:left="1800" w:header="0" w:footer="994" w:gutter="0"/>
          <w:pgBorders>
            <w:top w:val="none" w:sz="0" w:space="0"/>
            <w:left w:val="none" w:sz="0" w:space="0"/>
            <w:bottom w:val="none" w:sz="0" w:space="0"/>
            <w:right w:val="none" w:sz="0" w:space="0"/>
          </w:pgBorders>
          <w:cols w:space="720" w:num="1"/>
        </w:sectPr>
      </w:pPr>
    </w:p>
    <w:p w14:paraId="553C4352">
      <w:pPr>
        <w:rPr>
          <w:color w:val="auto"/>
          <w:sz w:val="24"/>
          <w:highlight w:val="none"/>
        </w:rPr>
        <w:sectPr>
          <w:footerReference r:id="rId7" w:type="default"/>
          <w:type w:val="continuous"/>
          <w:pgSz w:w="11906" w:h="16839"/>
          <w:pgMar w:top="1440" w:right="1800" w:bottom="1440" w:left="1800" w:header="0" w:footer="994" w:gutter="0"/>
          <w:pgBorders>
            <w:top w:val="none" w:sz="0" w:space="0"/>
            <w:left w:val="none" w:sz="0" w:space="0"/>
            <w:bottom w:val="none" w:sz="0" w:space="0"/>
            <w:right w:val="none" w:sz="0" w:space="0"/>
          </w:pgBorders>
          <w:cols w:equalWidth="0" w:num="2">
            <w:col w:w="4738" w:space="100"/>
            <w:col w:w="3467"/>
          </w:cols>
        </w:sectPr>
      </w:pPr>
    </w:p>
    <w:p w14:paraId="62958A68">
      <w:pPr>
        <w:spacing w:line="478" w:lineRule="auto"/>
        <w:rPr>
          <w:color w:val="auto"/>
          <w:sz w:val="24"/>
          <w:highlight w:val="none"/>
        </w:rPr>
      </w:pPr>
    </w:p>
    <w:p w14:paraId="6E78765E">
      <w:pPr>
        <w:spacing w:before="91" w:line="220" w:lineRule="auto"/>
        <w:ind w:left="506"/>
        <w:rPr>
          <w:rFonts w:ascii="宋体" w:hAnsi="宋体" w:cs="宋体"/>
          <w:color w:val="auto"/>
          <w:sz w:val="24"/>
          <w:highlight w:val="none"/>
        </w:rPr>
      </w:pPr>
      <w:r>
        <w:rPr>
          <w:rFonts w:ascii="宋体" w:hAnsi="宋体" w:cs="宋体"/>
          <w:color w:val="auto"/>
          <w:spacing w:val="-2"/>
          <w:sz w:val="24"/>
          <w:highlight w:val="none"/>
        </w:rPr>
        <w:t>质疑函制</w:t>
      </w:r>
      <w:r>
        <w:rPr>
          <w:rFonts w:ascii="宋体" w:hAnsi="宋体" w:cs="宋体"/>
          <w:color w:val="auto"/>
          <w:spacing w:val="-1"/>
          <w:sz w:val="24"/>
          <w:highlight w:val="none"/>
        </w:rPr>
        <w:t>作说明：</w:t>
      </w:r>
    </w:p>
    <w:p w14:paraId="338FC214">
      <w:pPr>
        <w:spacing w:before="31" w:line="239" w:lineRule="auto"/>
        <w:ind w:left="525"/>
        <w:rPr>
          <w:rFonts w:ascii="宋体" w:hAnsi="宋体" w:cs="宋体"/>
          <w:color w:val="auto"/>
          <w:sz w:val="24"/>
          <w:highlight w:val="none"/>
        </w:rPr>
      </w:pPr>
      <w:r>
        <w:rPr>
          <w:rFonts w:ascii="宋体" w:hAnsi="宋体" w:cs="宋体"/>
          <w:color w:val="auto"/>
          <w:spacing w:val="-2"/>
          <w:sz w:val="24"/>
          <w:highlight w:val="none"/>
        </w:rPr>
        <w:t>1.供应商提</w:t>
      </w:r>
      <w:r>
        <w:rPr>
          <w:rFonts w:ascii="宋体" w:hAnsi="宋体" w:cs="宋体"/>
          <w:color w:val="auto"/>
          <w:spacing w:val="-1"/>
          <w:sz w:val="24"/>
          <w:highlight w:val="none"/>
        </w:rPr>
        <w:t>出质疑时，应提交质疑函和必要的证明材料。</w:t>
      </w:r>
    </w:p>
    <w:p w14:paraId="6B4C78AB">
      <w:pPr>
        <w:spacing w:before="2" w:line="239" w:lineRule="auto"/>
        <w:ind w:left="3" w:right="8" w:firstLine="504"/>
        <w:rPr>
          <w:rFonts w:ascii="宋体" w:hAnsi="宋体" w:cs="宋体"/>
          <w:color w:val="auto"/>
          <w:sz w:val="24"/>
          <w:highlight w:val="none"/>
        </w:rPr>
      </w:pPr>
      <w:r>
        <w:rPr>
          <w:rFonts w:ascii="宋体" w:hAnsi="宋体" w:cs="宋体"/>
          <w:color w:val="auto"/>
          <w:spacing w:val="11"/>
          <w:sz w:val="24"/>
          <w:highlight w:val="none"/>
        </w:rPr>
        <w:t>2</w:t>
      </w:r>
      <w:r>
        <w:rPr>
          <w:rFonts w:ascii="宋体" w:hAnsi="宋体" w:cs="宋体"/>
          <w:color w:val="auto"/>
          <w:spacing w:val="9"/>
          <w:sz w:val="24"/>
          <w:highlight w:val="none"/>
        </w:rPr>
        <w:t>.质疑供应商若委托代理人进行质疑的，质疑函应按要求列明</w:t>
      </w:r>
      <w:r>
        <w:rPr>
          <w:rFonts w:ascii="宋体" w:hAnsi="宋体" w:cs="宋体"/>
          <w:color w:val="auto"/>
          <w:sz w:val="24"/>
          <w:highlight w:val="none"/>
        </w:rPr>
        <w:t xml:space="preserve"> </w:t>
      </w:r>
      <w:r>
        <w:rPr>
          <w:rFonts w:ascii="宋体" w:hAnsi="宋体" w:cs="宋体"/>
          <w:color w:val="auto"/>
          <w:spacing w:val="-4"/>
          <w:sz w:val="24"/>
          <w:highlight w:val="none"/>
        </w:rPr>
        <w:t>“授权代表”的有关内</w:t>
      </w:r>
      <w:r>
        <w:rPr>
          <w:rFonts w:ascii="宋体" w:hAnsi="宋体" w:cs="宋体"/>
          <w:color w:val="auto"/>
          <w:spacing w:val="-3"/>
          <w:sz w:val="24"/>
          <w:highlight w:val="none"/>
        </w:rPr>
        <w:t>容</w:t>
      </w:r>
      <w:r>
        <w:rPr>
          <w:rFonts w:ascii="宋体" w:hAnsi="宋体" w:cs="宋体"/>
          <w:color w:val="auto"/>
          <w:spacing w:val="-2"/>
          <w:sz w:val="24"/>
          <w:highlight w:val="none"/>
        </w:rPr>
        <w:t>，并在附件中提交由质疑供应商签署的授权</w:t>
      </w:r>
      <w:r>
        <w:rPr>
          <w:rFonts w:ascii="宋体" w:hAnsi="宋体" w:cs="宋体"/>
          <w:color w:val="auto"/>
          <w:sz w:val="24"/>
          <w:highlight w:val="none"/>
        </w:rPr>
        <w:t xml:space="preserve"> </w:t>
      </w:r>
      <w:r>
        <w:rPr>
          <w:rFonts w:ascii="宋体" w:hAnsi="宋体" w:cs="宋体"/>
          <w:color w:val="auto"/>
          <w:spacing w:val="-4"/>
          <w:sz w:val="24"/>
          <w:highlight w:val="none"/>
        </w:rPr>
        <w:t>委托书。授权委托书</w:t>
      </w:r>
      <w:r>
        <w:rPr>
          <w:rFonts w:ascii="宋体" w:hAnsi="宋体" w:cs="宋体"/>
          <w:color w:val="auto"/>
          <w:spacing w:val="-2"/>
          <w:sz w:val="24"/>
          <w:highlight w:val="none"/>
        </w:rPr>
        <w:t>应载明代理人的姓名或者名称、代理事项、具体</w:t>
      </w:r>
      <w:r>
        <w:rPr>
          <w:rFonts w:ascii="宋体" w:hAnsi="宋体" w:cs="宋体"/>
          <w:color w:val="auto"/>
          <w:sz w:val="24"/>
          <w:highlight w:val="none"/>
        </w:rPr>
        <w:t xml:space="preserve"> </w:t>
      </w:r>
      <w:r>
        <w:rPr>
          <w:rFonts w:ascii="宋体" w:hAnsi="宋体" w:cs="宋体"/>
          <w:color w:val="auto"/>
          <w:spacing w:val="1"/>
          <w:sz w:val="24"/>
          <w:highlight w:val="none"/>
        </w:rPr>
        <w:t>权限、期限和相关事</w:t>
      </w:r>
      <w:r>
        <w:rPr>
          <w:rFonts w:ascii="宋体" w:hAnsi="宋体" w:cs="宋体"/>
          <w:color w:val="auto"/>
          <w:sz w:val="24"/>
          <w:highlight w:val="none"/>
        </w:rPr>
        <w:t>项。</w:t>
      </w:r>
    </w:p>
    <w:p w14:paraId="5BFB0985">
      <w:pPr>
        <w:spacing w:before="2" w:line="239" w:lineRule="auto"/>
        <w:ind w:left="22" w:right="8" w:firstLine="488"/>
        <w:rPr>
          <w:rFonts w:ascii="宋体" w:hAnsi="宋体" w:cs="宋体"/>
          <w:color w:val="auto"/>
          <w:sz w:val="24"/>
          <w:highlight w:val="none"/>
        </w:rPr>
      </w:pPr>
      <w:r>
        <w:rPr>
          <w:rFonts w:ascii="宋体" w:hAnsi="宋体" w:cs="宋体"/>
          <w:color w:val="auto"/>
          <w:spacing w:val="-1"/>
          <w:sz w:val="24"/>
          <w:highlight w:val="none"/>
        </w:rPr>
        <w:t>3.质疑供应商若对项目的某一分包进行质疑，质疑函中应</w:t>
      </w:r>
      <w:r>
        <w:rPr>
          <w:rFonts w:ascii="宋体" w:hAnsi="宋体" w:cs="宋体"/>
          <w:color w:val="auto"/>
          <w:sz w:val="24"/>
          <w:highlight w:val="none"/>
        </w:rPr>
        <w:t xml:space="preserve">列明具 </w:t>
      </w:r>
      <w:r>
        <w:rPr>
          <w:rFonts w:ascii="宋体" w:hAnsi="宋体" w:cs="宋体"/>
          <w:color w:val="auto"/>
          <w:spacing w:val="-2"/>
          <w:sz w:val="24"/>
          <w:highlight w:val="none"/>
        </w:rPr>
        <w:t>体分包号。</w:t>
      </w:r>
    </w:p>
    <w:p w14:paraId="36B1536F">
      <w:pPr>
        <w:spacing w:before="2" w:line="239" w:lineRule="auto"/>
        <w:ind w:left="24" w:right="11" w:firstLine="479"/>
        <w:rPr>
          <w:rFonts w:ascii="宋体" w:hAnsi="宋体" w:cs="宋体"/>
          <w:color w:val="auto"/>
          <w:sz w:val="24"/>
          <w:highlight w:val="none"/>
        </w:rPr>
      </w:pPr>
      <w:r>
        <w:rPr>
          <w:rFonts w:ascii="宋体" w:hAnsi="宋体" w:cs="宋体"/>
          <w:color w:val="auto"/>
          <w:spacing w:val="-1"/>
          <w:sz w:val="24"/>
          <w:highlight w:val="none"/>
        </w:rPr>
        <w:t>4.质疑函的质疑事项应具体、明确，并有必要</w:t>
      </w:r>
      <w:r>
        <w:rPr>
          <w:rFonts w:ascii="宋体" w:hAnsi="宋体" w:cs="宋体"/>
          <w:color w:val="auto"/>
          <w:sz w:val="24"/>
          <w:highlight w:val="none"/>
        </w:rPr>
        <w:t xml:space="preserve">的事实依据和法律 </w:t>
      </w:r>
      <w:r>
        <w:rPr>
          <w:rFonts w:ascii="宋体" w:hAnsi="宋体" w:cs="宋体"/>
          <w:color w:val="auto"/>
          <w:spacing w:val="-4"/>
          <w:sz w:val="24"/>
          <w:highlight w:val="none"/>
        </w:rPr>
        <w:t>依据。</w:t>
      </w:r>
    </w:p>
    <w:p w14:paraId="5121B6C0">
      <w:pPr>
        <w:spacing w:before="1" w:line="238" w:lineRule="auto"/>
        <w:ind w:left="510"/>
        <w:rPr>
          <w:rFonts w:ascii="宋体" w:hAnsi="宋体" w:cs="宋体"/>
          <w:color w:val="auto"/>
          <w:sz w:val="24"/>
          <w:highlight w:val="none"/>
        </w:rPr>
      </w:pPr>
      <w:r>
        <w:rPr>
          <w:rFonts w:ascii="宋体" w:hAnsi="宋体" w:cs="宋体"/>
          <w:color w:val="auto"/>
          <w:spacing w:val="-1"/>
          <w:sz w:val="24"/>
          <w:highlight w:val="none"/>
        </w:rPr>
        <w:t>5.质疑函的质疑请求应与质疑事项相关</w:t>
      </w:r>
      <w:r>
        <w:rPr>
          <w:rFonts w:ascii="宋体" w:hAnsi="宋体" w:cs="宋体"/>
          <w:color w:val="auto"/>
          <w:sz w:val="24"/>
          <w:highlight w:val="none"/>
        </w:rPr>
        <w:t>。</w:t>
      </w:r>
    </w:p>
    <w:p w14:paraId="219E15C9">
      <w:pPr>
        <w:spacing w:before="3" w:line="248" w:lineRule="auto"/>
        <w:ind w:left="21" w:right="11" w:firstLine="485"/>
        <w:rPr>
          <w:rFonts w:ascii="宋体" w:hAnsi="宋体" w:cs="宋体"/>
          <w:color w:val="auto"/>
          <w:sz w:val="24"/>
          <w:highlight w:val="none"/>
        </w:rPr>
      </w:pPr>
      <w:r>
        <w:rPr>
          <w:rFonts w:ascii="宋体" w:hAnsi="宋体" w:cs="宋体"/>
          <w:color w:val="auto"/>
          <w:spacing w:val="-1"/>
          <w:sz w:val="24"/>
          <w:highlight w:val="none"/>
        </w:rPr>
        <w:t>6.质疑供应商为自然人的，质疑函应由本人签字；质疑</w:t>
      </w:r>
      <w:r>
        <w:rPr>
          <w:rFonts w:ascii="宋体" w:hAnsi="宋体" w:cs="宋体"/>
          <w:color w:val="auto"/>
          <w:sz w:val="24"/>
          <w:highlight w:val="none"/>
        </w:rPr>
        <w:t xml:space="preserve">供应商为 </w:t>
      </w:r>
      <w:r>
        <w:rPr>
          <w:rFonts w:ascii="宋体" w:hAnsi="宋体" w:cs="宋体"/>
          <w:color w:val="auto"/>
          <w:spacing w:val="-6"/>
          <w:sz w:val="24"/>
          <w:highlight w:val="none"/>
        </w:rPr>
        <w:t>法人或</w:t>
      </w:r>
      <w:r>
        <w:rPr>
          <w:rFonts w:ascii="宋体" w:hAnsi="宋体" w:cs="宋体"/>
          <w:color w:val="auto"/>
          <w:spacing w:val="-3"/>
          <w:sz w:val="24"/>
          <w:highlight w:val="none"/>
        </w:rPr>
        <w:t>者其他组织的，质疑函应由法定代表人、主要负责人，或者其</w:t>
      </w:r>
      <w:r>
        <w:rPr>
          <w:rFonts w:ascii="宋体" w:hAnsi="宋体" w:cs="宋体"/>
          <w:color w:val="auto"/>
          <w:sz w:val="24"/>
          <w:highlight w:val="none"/>
        </w:rPr>
        <w:t xml:space="preserve"> </w:t>
      </w:r>
      <w:r>
        <w:rPr>
          <w:rFonts w:ascii="宋体" w:hAnsi="宋体" w:cs="宋体"/>
          <w:color w:val="auto"/>
          <w:spacing w:val="-1"/>
          <w:sz w:val="24"/>
          <w:highlight w:val="none"/>
        </w:rPr>
        <w:t>授权代表签字或者盖</w:t>
      </w:r>
      <w:r>
        <w:rPr>
          <w:rFonts w:ascii="宋体" w:hAnsi="宋体" w:cs="宋体"/>
          <w:color w:val="auto"/>
          <w:sz w:val="24"/>
          <w:highlight w:val="none"/>
        </w:rPr>
        <w:t>章，并加盖公章。</w:t>
      </w:r>
    </w:p>
    <w:p w14:paraId="6E544D26">
      <w:pPr>
        <w:rPr>
          <w:color w:val="auto"/>
          <w:highlight w:val="none"/>
        </w:rPr>
        <w:sectPr>
          <w:footerReference r:id="rId8" w:type="default"/>
          <w:pgSz w:w="11906" w:h="16839"/>
          <w:pgMar w:top="1440" w:right="1800" w:bottom="1440" w:left="1800" w:header="0" w:footer="994" w:gutter="0"/>
          <w:pgBorders>
            <w:top w:val="none" w:sz="0" w:space="0"/>
            <w:left w:val="none" w:sz="0" w:space="0"/>
            <w:bottom w:val="none" w:sz="0" w:space="0"/>
            <w:right w:val="none" w:sz="0" w:space="0"/>
          </w:pgBorders>
          <w:pgNumType w:chapStyle="1"/>
          <w:cols w:space="720" w:num="1"/>
        </w:sectPr>
      </w:pPr>
    </w:p>
    <w:p w14:paraId="3B90F7E5">
      <w:pPr>
        <w:spacing w:before="101" w:line="224" w:lineRule="auto"/>
        <w:ind w:left="49"/>
        <w:outlineLvl w:val="2"/>
        <w:rPr>
          <w:rFonts w:ascii="宋体" w:hAnsi="宋体" w:cs="宋体"/>
          <w:color w:val="auto"/>
          <w:sz w:val="24"/>
          <w:highlight w:val="none"/>
        </w:rPr>
      </w:pPr>
      <w:bookmarkStart w:id="228" w:name="_Toc23110"/>
      <w:bookmarkStart w:id="229" w:name="_Toc22150"/>
      <w:bookmarkStart w:id="230" w:name="_Toc5471"/>
      <w:bookmarkStart w:id="231" w:name="_Toc110010428"/>
      <w:bookmarkStart w:id="232" w:name="_Toc30904"/>
      <w:r>
        <w:rPr>
          <w:rFonts w:ascii="宋体" w:hAnsi="宋体" w:cs="宋体"/>
          <w:color w:val="auto"/>
          <w:spacing w:val="8"/>
          <w:sz w:val="24"/>
          <w:highlight w:val="none"/>
        </w:rPr>
        <w:t>附</w:t>
      </w:r>
      <w:r>
        <w:rPr>
          <w:rFonts w:ascii="宋体" w:hAnsi="宋体" w:cs="宋体"/>
          <w:color w:val="auto"/>
          <w:spacing w:val="6"/>
          <w:sz w:val="24"/>
          <w:highlight w:val="none"/>
        </w:rPr>
        <w:t>件：投诉书范本</w:t>
      </w:r>
      <w:bookmarkEnd w:id="228"/>
      <w:bookmarkEnd w:id="229"/>
      <w:bookmarkEnd w:id="230"/>
      <w:bookmarkEnd w:id="231"/>
      <w:bookmarkEnd w:id="232"/>
    </w:p>
    <w:p w14:paraId="083A910E">
      <w:pPr>
        <w:spacing w:line="393" w:lineRule="auto"/>
        <w:rPr>
          <w:color w:val="auto"/>
          <w:sz w:val="24"/>
          <w:highlight w:val="none"/>
        </w:rPr>
      </w:pPr>
    </w:p>
    <w:p w14:paraId="774F01FB">
      <w:pPr>
        <w:spacing w:before="115" w:line="224" w:lineRule="auto"/>
        <w:ind w:left="3601"/>
        <w:rPr>
          <w:rFonts w:ascii="宋体" w:hAnsi="宋体" w:cs="宋体"/>
          <w:color w:val="auto"/>
          <w:sz w:val="24"/>
          <w:highlight w:val="none"/>
        </w:rPr>
      </w:pPr>
      <w:r>
        <w:rPr>
          <w:rFonts w:ascii="宋体" w:hAnsi="宋体" w:cs="宋体"/>
          <w:color w:val="auto"/>
          <w:spacing w:val="24"/>
          <w:sz w:val="24"/>
          <w:highlight w:val="none"/>
        </w:rPr>
        <w:t>投诉</w:t>
      </w:r>
      <w:r>
        <w:rPr>
          <w:rFonts w:ascii="宋体" w:hAnsi="宋体" w:cs="宋体"/>
          <w:color w:val="auto"/>
          <w:spacing w:val="23"/>
          <w:sz w:val="24"/>
          <w:highlight w:val="none"/>
        </w:rPr>
        <w:t>书</w:t>
      </w:r>
    </w:p>
    <w:p w14:paraId="52AF774D">
      <w:pPr>
        <w:spacing w:before="265" w:line="434" w:lineRule="exact"/>
        <w:ind w:left="27"/>
        <w:outlineLvl w:val="2"/>
        <w:rPr>
          <w:rFonts w:ascii="宋体" w:hAnsi="宋体" w:cs="宋体"/>
          <w:color w:val="auto"/>
          <w:sz w:val="24"/>
          <w:highlight w:val="none"/>
        </w:rPr>
      </w:pPr>
      <w:bookmarkStart w:id="233" w:name="_Toc5746"/>
      <w:bookmarkStart w:id="234" w:name="_Toc13706"/>
      <w:bookmarkStart w:id="235" w:name="_Toc110010429"/>
      <w:bookmarkStart w:id="236" w:name="_Toc13676"/>
      <w:bookmarkStart w:id="237" w:name="_Toc26371"/>
      <w:r>
        <w:rPr>
          <w:rFonts w:ascii="宋体" w:hAnsi="宋体" w:cs="宋体"/>
          <w:color w:val="auto"/>
          <w:spacing w:val="-2"/>
          <w:position w:val="1"/>
          <w:sz w:val="24"/>
          <w:highlight w:val="none"/>
        </w:rPr>
        <w:t>一、投诉</w:t>
      </w:r>
      <w:r>
        <w:rPr>
          <w:rFonts w:ascii="宋体" w:hAnsi="宋体" w:cs="宋体"/>
          <w:color w:val="auto"/>
          <w:spacing w:val="-1"/>
          <w:position w:val="1"/>
          <w:sz w:val="24"/>
          <w:highlight w:val="none"/>
        </w:rPr>
        <w:t>相关主体基本情况</w:t>
      </w:r>
      <w:bookmarkEnd w:id="233"/>
      <w:bookmarkEnd w:id="234"/>
      <w:bookmarkEnd w:id="235"/>
      <w:bookmarkEnd w:id="236"/>
      <w:bookmarkEnd w:id="237"/>
    </w:p>
    <w:p w14:paraId="579384AA">
      <w:pPr>
        <w:spacing w:before="1" w:line="220" w:lineRule="auto"/>
        <w:ind w:left="508"/>
        <w:rPr>
          <w:rFonts w:ascii="宋体" w:hAnsi="宋体" w:cs="宋体"/>
          <w:color w:val="auto"/>
          <w:sz w:val="24"/>
          <w:highlight w:val="none"/>
        </w:rPr>
      </w:pPr>
      <w:r>
        <w:rPr>
          <w:rFonts w:ascii="宋体" w:hAnsi="宋体" w:cs="宋体"/>
          <w:color w:val="auto"/>
          <w:spacing w:val="-6"/>
          <w:sz w:val="24"/>
          <w:highlight w:val="none"/>
        </w:rPr>
        <w:t>投</w:t>
      </w:r>
      <w:r>
        <w:rPr>
          <w:rFonts w:ascii="宋体" w:hAnsi="宋体" w:cs="宋体"/>
          <w:color w:val="auto"/>
          <w:spacing w:val="-3"/>
          <w:sz w:val="24"/>
          <w:highlight w:val="none"/>
        </w:rPr>
        <w:t>诉人：</w:t>
      </w:r>
      <w:r>
        <w:rPr>
          <w:rFonts w:ascii="宋体" w:hAnsi="宋体" w:cs="宋体"/>
          <w:color w:val="auto"/>
          <w:sz w:val="24"/>
          <w:highlight w:val="none"/>
          <w:u w:val="dotted"/>
        </w:rPr>
        <w:t xml:space="preserve">                                                 </w:t>
      </w:r>
    </w:p>
    <w:p w14:paraId="1C26958F">
      <w:pPr>
        <w:spacing w:before="102"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14:paraId="3A7356A4">
      <w:pPr>
        <w:spacing w:before="101" w:line="220" w:lineRule="auto"/>
        <w:ind w:left="506"/>
        <w:rPr>
          <w:rFonts w:ascii="宋体" w:hAnsi="宋体" w:cs="宋体"/>
          <w:color w:val="auto"/>
          <w:sz w:val="24"/>
          <w:highlight w:val="none"/>
        </w:rPr>
      </w:pPr>
      <w:r>
        <w:rPr>
          <w:rFonts w:ascii="宋体" w:hAnsi="宋体" w:cs="宋体"/>
          <w:color w:val="auto"/>
          <w:spacing w:val="-2"/>
          <w:sz w:val="24"/>
          <w:highlight w:val="none"/>
        </w:rPr>
        <w:t>法定代</w:t>
      </w:r>
      <w:r>
        <w:rPr>
          <w:rFonts w:ascii="宋体" w:hAnsi="宋体" w:cs="宋体"/>
          <w:color w:val="auto"/>
          <w:spacing w:val="-1"/>
          <w:sz w:val="24"/>
          <w:highlight w:val="none"/>
        </w:rPr>
        <w:t>表人/主要负责人：</w:t>
      </w:r>
      <w:r>
        <w:rPr>
          <w:rFonts w:ascii="宋体" w:hAnsi="宋体" w:cs="宋体"/>
          <w:color w:val="auto"/>
          <w:sz w:val="24"/>
          <w:highlight w:val="none"/>
          <w:u w:val="dotted"/>
        </w:rPr>
        <w:t xml:space="preserve">                                  </w:t>
      </w:r>
    </w:p>
    <w:p w14:paraId="7F7353D2">
      <w:pPr>
        <w:spacing w:before="104" w:line="222" w:lineRule="auto"/>
        <w:ind w:left="506"/>
        <w:rPr>
          <w:rFonts w:ascii="宋体" w:hAnsi="宋体" w:cs="宋体"/>
          <w:color w:val="auto"/>
          <w:sz w:val="24"/>
          <w:highlight w:val="none"/>
        </w:rPr>
      </w:pPr>
      <w:r>
        <w:rPr>
          <w:rFonts w:ascii="宋体" w:hAnsi="宋体" w:cs="宋体"/>
          <w:color w:val="auto"/>
          <w:spacing w:val="-4"/>
          <w:sz w:val="24"/>
          <w:highlight w:val="none"/>
        </w:rPr>
        <w:t>联系</w:t>
      </w:r>
      <w:r>
        <w:rPr>
          <w:rFonts w:ascii="宋体" w:hAnsi="宋体" w:cs="宋体"/>
          <w:color w:val="auto"/>
          <w:spacing w:val="-2"/>
          <w:sz w:val="24"/>
          <w:highlight w:val="none"/>
        </w:rPr>
        <w:t>电话：</w:t>
      </w:r>
      <w:r>
        <w:rPr>
          <w:rFonts w:ascii="宋体" w:hAnsi="宋体" w:cs="宋体"/>
          <w:color w:val="auto"/>
          <w:sz w:val="24"/>
          <w:highlight w:val="none"/>
          <w:u w:val="dotted"/>
        </w:rPr>
        <w:t xml:space="preserve">                                             </w:t>
      </w:r>
    </w:p>
    <w:p w14:paraId="1A3CF923">
      <w:pPr>
        <w:spacing w:before="99" w:line="220" w:lineRule="auto"/>
        <w:ind w:left="503"/>
        <w:rPr>
          <w:rFonts w:ascii="宋体" w:hAnsi="宋体" w:cs="宋体"/>
          <w:color w:val="auto"/>
          <w:sz w:val="24"/>
          <w:highlight w:val="none"/>
        </w:rPr>
      </w:pPr>
      <w:r>
        <w:rPr>
          <w:rFonts w:ascii="宋体" w:hAnsi="宋体" w:cs="宋体"/>
          <w:color w:val="auto"/>
          <w:spacing w:val="-8"/>
          <w:sz w:val="24"/>
          <w:highlight w:val="none"/>
        </w:rPr>
        <w:t>授权代表：</w:t>
      </w:r>
      <w:r>
        <w:rPr>
          <w:rFonts w:ascii="宋体" w:hAnsi="宋体" w:cs="宋体"/>
          <w:color w:val="auto"/>
          <w:spacing w:val="-6"/>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联系电话：</w:t>
      </w:r>
      <w:r>
        <w:rPr>
          <w:rFonts w:ascii="宋体" w:hAnsi="宋体" w:cs="宋体"/>
          <w:color w:val="auto"/>
          <w:sz w:val="24"/>
          <w:highlight w:val="none"/>
          <w:u w:val="dotted"/>
        </w:rPr>
        <w:t xml:space="preserve">                </w:t>
      </w:r>
    </w:p>
    <w:p w14:paraId="6CCB3D95">
      <w:pPr>
        <w:spacing w:before="101"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14:paraId="0F001A06">
      <w:pPr>
        <w:spacing w:before="103" w:line="220" w:lineRule="auto"/>
        <w:ind w:left="505"/>
        <w:rPr>
          <w:rFonts w:ascii="宋体" w:hAnsi="宋体" w:cs="宋体"/>
          <w:color w:val="auto"/>
          <w:sz w:val="24"/>
          <w:highlight w:val="none"/>
        </w:rPr>
      </w:pPr>
      <w:r>
        <w:rPr>
          <w:rFonts w:ascii="宋体" w:hAnsi="宋体" w:cs="宋体"/>
          <w:color w:val="auto"/>
          <w:spacing w:val="-17"/>
          <w:sz w:val="24"/>
          <w:highlight w:val="none"/>
        </w:rPr>
        <w:t>被</w:t>
      </w:r>
      <w:r>
        <w:rPr>
          <w:rFonts w:ascii="宋体" w:hAnsi="宋体" w:cs="宋体"/>
          <w:color w:val="auto"/>
          <w:spacing w:val="-11"/>
          <w:sz w:val="24"/>
          <w:highlight w:val="none"/>
        </w:rPr>
        <w:t>投诉人 1：</w:t>
      </w:r>
    </w:p>
    <w:p w14:paraId="1DF8F4C8">
      <w:pPr>
        <w:spacing w:before="101" w:line="185"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14:paraId="01D2EDDD">
      <w:pPr>
        <w:rPr>
          <w:color w:val="auto"/>
          <w:sz w:val="24"/>
          <w:highlight w:val="none"/>
        </w:rPr>
      </w:pPr>
    </w:p>
    <w:p w14:paraId="13913EC9">
      <w:pPr>
        <w:spacing w:before="56" w:line="222" w:lineRule="auto"/>
        <w:ind w:firstLine="448" w:firstLineChars="200"/>
        <w:rPr>
          <w:rFonts w:ascii="宋体" w:hAnsi="宋体" w:cs="宋体"/>
          <w:color w:val="auto"/>
          <w:sz w:val="24"/>
          <w:highlight w:val="none"/>
        </w:rPr>
      </w:pPr>
      <w:r>
        <w:rPr>
          <w:rFonts w:ascii="宋体" w:hAnsi="宋体" w:cs="宋体"/>
          <w:color w:val="auto"/>
          <w:spacing w:val="-8"/>
          <w:sz w:val="24"/>
          <w:highlight w:val="none"/>
        </w:rPr>
        <w:t>联系人：</w:t>
      </w:r>
      <w:r>
        <w:rPr>
          <w:rFonts w:ascii="宋体" w:hAnsi="宋体" w:cs="宋体"/>
          <w:color w:val="auto"/>
          <w:spacing w:val="-8"/>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联系电话：</w:t>
      </w:r>
      <w:r>
        <w:rPr>
          <w:rFonts w:ascii="宋体" w:hAnsi="宋体" w:cs="宋体"/>
          <w:color w:val="auto"/>
          <w:sz w:val="24"/>
          <w:highlight w:val="none"/>
          <w:u w:val="dotted"/>
        </w:rPr>
        <w:t xml:space="preserve">                </w:t>
      </w:r>
    </w:p>
    <w:p w14:paraId="2D03F13D">
      <w:pPr>
        <w:spacing w:before="101" w:line="222" w:lineRule="auto"/>
        <w:ind w:left="506"/>
        <w:rPr>
          <w:rFonts w:ascii="宋体" w:hAnsi="宋体" w:cs="宋体"/>
          <w:color w:val="auto"/>
          <w:sz w:val="24"/>
          <w:highlight w:val="none"/>
        </w:rPr>
      </w:pPr>
      <w:r>
        <w:rPr>
          <w:rFonts w:ascii="宋体" w:hAnsi="宋体" w:cs="宋体"/>
          <w:color w:val="auto"/>
          <w:spacing w:val="-8"/>
          <w:sz w:val="24"/>
          <w:highlight w:val="none"/>
        </w:rPr>
        <w:t>联系人：</w:t>
      </w:r>
      <w:r>
        <w:rPr>
          <w:rFonts w:ascii="宋体" w:hAnsi="宋体" w:cs="宋体"/>
          <w:color w:val="auto"/>
          <w:spacing w:val="-8"/>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联系电话：</w:t>
      </w:r>
      <w:r>
        <w:rPr>
          <w:rFonts w:ascii="宋体" w:hAnsi="宋体" w:cs="宋体"/>
          <w:color w:val="auto"/>
          <w:sz w:val="24"/>
          <w:highlight w:val="none"/>
          <w:u w:val="dotted"/>
        </w:rPr>
        <w:t xml:space="preserve">                </w:t>
      </w:r>
    </w:p>
    <w:p w14:paraId="7176338A">
      <w:pPr>
        <w:spacing w:before="100" w:line="371" w:lineRule="exact"/>
        <w:ind w:left="27"/>
        <w:outlineLvl w:val="2"/>
        <w:rPr>
          <w:rFonts w:ascii="宋体" w:hAnsi="宋体" w:cs="宋体"/>
          <w:color w:val="auto"/>
          <w:sz w:val="24"/>
          <w:highlight w:val="none"/>
        </w:rPr>
      </w:pPr>
      <w:bookmarkStart w:id="238" w:name="_Toc31043"/>
      <w:bookmarkStart w:id="239" w:name="_Toc110010430"/>
      <w:bookmarkStart w:id="240" w:name="_Toc25199"/>
      <w:bookmarkStart w:id="241" w:name="_Toc27620"/>
      <w:bookmarkStart w:id="242" w:name="_Toc7146"/>
      <w:r>
        <w:rPr>
          <w:rFonts w:ascii="宋体" w:hAnsi="宋体" w:cs="宋体"/>
          <w:color w:val="auto"/>
          <w:spacing w:val="-2"/>
          <w:position w:val="1"/>
          <w:sz w:val="24"/>
          <w:highlight w:val="none"/>
        </w:rPr>
        <w:t>二、投诉项目</w:t>
      </w:r>
      <w:r>
        <w:rPr>
          <w:rFonts w:ascii="宋体" w:hAnsi="宋体" w:cs="宋体"/>
          <w:color w:val="auto"/>
          <w:spacing w:val="-1"/>
          <w:position w:val="1"/>
          <w:sz w:val="24"/>
          <w:highlight w:val="none"/>
        </w:rPr>
        <w:t>基本情况</w:t>
      </w:r>
      <w:bookmarkEnd w:id="238"/>
      <w:bookmarkEnd w:id="239"/>
      <w:bookmarkEnd w:id="240"/>
      <w:bookmarkEnd w:id="241"/>
      <w:bookmarkEnd w:id="242"/>
    </w:p>
    <w:p w14:paraId="0C643897">
      <w:pPr>
        <w:spacing w:before="64" w:line="219" w:lineRule="auto"/>
        <w:ind w:left="503"/>
        <w:rPr>
          <w:rFonts w:ascii="宋体" w:hAnsi="宋体" w:cs="宋体"/>
          <w:color w:val="auto"/>
          <w:sz w:val="24"/>
          <w:highlight w:val="none"/>
        </w:rPr>
      </w:pPr>
      <w:r>
        <w:rPr>
          <w:rFonts w:ascii="宋体" w:hAnsi="宋体" w:cs="宋体"/>
          <w:color w:val="auto"/>
          <w:spacing w:val="-2"/>
          <w:sz w:val="24"/>
          <w:highlight w:val="none"/>
        </w:rPr>
        <w:t>采购项</w:t>
      </w:r>
      <w:r>
        <w:rPr>
          <w:rFonts w:ascii="宋体" w:hAnsi="宋体" w:cs="宋体"/>
          <w:color w:val="auto"/>
          <w:spacing w:val="-1"/>
          <w:sz w:val="24"/>
          <w:highlight w:val="none"/>
        </w:rPr>
        <w:t>目名称：</w:t>
      </w:r>
      <w:r>
        <w:rPr>
          <w:rFonts w:ascii="宋体" w:hAnsi="宋体" w:cs="宋体"/>
          <w:color w:val="auto"/>
          <w:sz w:val="24"/>
          <w:highlight w:val="none"/>
          <w:u w:val="dotted"/>
        </w:rPr>
        <w:t xml:space="preserve">                                           </w:t>
      </w:r>
    </w:p>
    <w:p w14:paraId="0CFACE92">
      <w:pPr>
        <w:spacing w:before="104" w:line="219" w:lineRule="auto"/>
        <w:ind w:left="503"/>
        <w:rPr>
          <w:rFonts w:ascii="宋体" w:hAnsi="宋体" w:cs="宋体"/>
          <w:color w:val="auto"/>
          <w:sz w:val="24"/>
          <w:highlight w:val="none"/>
        </w:rPr>
      </w:pPr>
      <w:r>
        <w:rPr>
          <w:rFonts w:ascii="宋体" w:hAnsi="宋体" w:cs="宋体"/>
          <w:color w:val="auto"/>
          <w:spacing w:val="-8"/>
          <w:sz w:val="24"/>
          <w:highlight w:val="none"/>
        </w:rPr>
        <w:t>采购项目</w:t>
      </w:r>
      <w:r>
        <w:rPr>
          <w:rFonts w:ascii="宋体" w:hAnsi="宋体" w:cs="宋体"/>
          <w:color w:val="auto"/>
          <w:spacing w:val="-4"/>
          <w:sz w:val="24"/>
          <w:highlight w:val="none"/>
        </w:rPr>
        <w:t>编号：</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包号：</w:t>
      </w:r>
      <w:r>
        <w:rPr>
          <w:rFonts w:ascii="宋体" w:hAnsi="宋体" w:cs="宋体"/>
          <w:color w:val="auto"/>
          <w:sz w:val="24"/>
          <w:highlight w:val="none"/>
          <w:u w:val="dotted"/>
        </w:rPr>
        <w:t xml:space="preserve">              </w:t>
      </w:r>
    </w:p>
    <w:p w14:paraId="696B679D">
      <w:pPr>
        <w:spacing w:before="102" w:line="219" w:lineRule="auto"/>
        <w:ind w:left="503"/>
        <w:rPr>
          <w:rFonts w:ascii="宋体" w:hAnsi="宋体" w:cs="宋体"/>
          <w:color w:val="auto"/>
          <w:sz w:val="24"/>
          <w:highlight w:val="none"/>
        </w:rPr>
      </w:pPr>
      <w:r>
        <w:rPr>
          <w:rFonts w:ascii="宋体" w:hAnsi="宋体" w:cs="宋体"/>
          <w:color w:val="auto"/>
          <w:spacing w:val="-2"/>
          <w:sz w:val="24"/>
          <w:highlight w:val="none"/>
        </w:rPr>
        <w:t>采购人名</w:t>
      </w:r>
      <w:r>
        <w:rPr>
          <w:rFonts w:ascii="宋体" w:hAnsi="宋体" w:cs="宋体"/>
          <w:color w:val="auto"/>
          <w:spacing w:val="-1"/>
          <w:sz w:val="24"/>
          <w:highlight w:val="none"/>
        </w:rPr>
        <w:t>称：</w:t>
      </w:r>
      <w:r>
        <w:rPr>
          <w:rFonts w:ascii="宋体" w:hAnsi="宋体" w:cs="宋体"/>
          <w:color w:val="auto"/>
          <w:sz w:val="24"/>
          <w:highlight w:val="none"/>
          <w:u w:val="dotted"/>
        </w:rPr>
        <w:t xml:space="preserve">                                           </w:t>
      </w:r>
    </w:p>
    <w:p w14:paraId="06EB21D5">
      <w:pPr>
        <w:spacing w:before="105" w:line="219" w:lineRule="auto"/>
        <w:ind w:left="503"/>
        <w:rPr>
          <w:rFonts w:ascii="宋体" w:hAnsi="宋体" w:cs="宋体"/>
          <w:color w:val="auto"/>
          <w:sz w:val="24"/>
          <w:highlight w:val="none"/>
        </w:rPr>
      </w:pPr>
      <w:r>
        <w:rPr>
          <w:rFonts w:ascii="宋体" w:hAnsi="宋体" w:cs="宋体"/>
          <w:color w:val="auto"/>
          <w:spacing w:val="-2"/>
          <w:sz w:val="24"/>
          <w:highlight w:val="none"/>
        </w:rPr>
        <w:t>代理机构名</w:t>
      </w:r>
      <w:r>
        <w:rPr>
          <w:rFonts w:ascii="宋体" w:hAnsi="宋体" w:cs="宋体"/>
          <w:color w:val="auto"/>
          <w:spacing w:val="-1"/>
          <w:sz w:val="24"/>
          <w:highlight w:val="none"/>
        </w:rPr>
        <w:t>称：</w:t>
      </w:r>
      <w:r>
        <w:rPr>
          <w:rFonts w:ascii="宋体" w:hAnsi="宋体" w:cs="宋体"/>
          <w:color w:val="auto"/>
          <w:sz w:val="24"/>
          <w:highlight w:val="none"/>
          <w:u w:val="dotted"/>
        </w:rPr>
        <w:t xml:space="preserve">                                           </w:t>
      </w:r>
    </w:p>
    <w:p w14:paraId="5ACA6F9E">
      <w:pPr>
        <w:spacing w:before="104" w:line="219" w:lineRule="auto"/>
        <w:ind w:left="503"/>
        <w:rPr>
          <w:rFonts w:ascii="宋体" w:hAnsi="宋体" w:cs="宋体"/>
          <w:color w:val="auto"/>
          <w:sz w:val="24"/>
          <w:highlight w:val="none"/>
        </w:rPr>
      </w:pPr>
      <w:r>
        <w:rPr>
          <w:rFonts w:ascii="宋体" w:hAnsi="宋体" w:cs="宋体"/>
          <w:color w:val="auto"/>
          <w:spacing w:val="7"/>
          <w:sz w:val="24"/>
          <w:highlight w:val="none"/>
        </w:rPr>
        <w:t>采购文件公告:</w:t>
      </w:r>
      <w:r>
        <w:rPr>
          <w:rFonts w:ascii="宋体" w:hAnsi="宋体" w:cs="宋体"/>
          <w:color w:val="auto"/>
          <w:spacing w:val="7"/>
          <w:sz w:val="24"/>
          <w:highlight w:val="none"/>
          <w:u w:val="single"/>
        </w:rPr>
        <w:t xml:space="preserve">  是/否 </w:t>
      </w:r>
      <w:r>
        <w:rPr>
          <w:rFonts w:ascii="宋体" w:hAnsi="宋体" w:cs="宋体"/>
          <w:color w:val="auto"/>
          <w:spacing w:val="7"/>
          <w:sz w:val="24"/>
          <w:highlight w:val="none"/>
        </w:rPr>
        <w:t xml:space="preserve"> 公告期限</w:t>
      </w:r>
      <w:r>
        <w:rPr>
          <w:rFonts w:ascii="宋体" w:hAnsi="宋体" w:cs="宋体"/>
          <w:color w:val="auto"/>
          <w:spacing w:val="3"/>
          <w:sz w:val="24"/>
          <w:highlight w:val="none"/>
        </w:rPr>
        <w:t>：</w:t>
      </w:r>
      <w:r>
        <w:rPr>
          <w:rFonts w:ascii="宋体" w:hAnsi="宋体" w:cs="宋体"/>
          <w:color w:val="auto"/>
          <w:sz w:val="24"/>
          <w:highlight w:val="none"/>
          <w:u w:val="dotted"/>
        </w:rPr>
        <w:t xml:space="preserve">                        </w:t>
      </w:r>
    </w:p>
    <w:p w14:paraId="30F8CD46">
      <w:pPr>
        <w:spacing w:before="103" w:line="287" w:lineRule="auto"/>
        <w:ind w:left="22" w:right="12" w:firstLine="481"/>
        <w:rPr>
          <w:rFonts w:ascii="宋体" w:hAnsi="宋体" w:cs="宋体"/>
          <w:color w:val="auto"/>
          <w:sz w:val="24"/>
          <w:highlight w:val="none"/>
        </w:rPr>
      </w:pPr>
      <w:r>
        <w:rPr>
          <w:rFonts w:ascii="宋体" w:hAnsi="宋体" w:cs="宋体"/>
          <w:color w:val="auto"/>
          <w:spacing w:val="-1"/>
          <w:sz w:val="24"/>
          <w:highlight w:val="none"/>
        </w:rPr>
        <w:t>采购结果公告：</w:t>
      </w:r>
      <w:r>
        <w:rPr>
          <w:rFonts w:ascii="宋体" w:hAnsi="宋体" w:cs="宋体"/>
          <w:color w:val="auto"/>
          <w:spacing w:val="-1"/>
          <w:sz w:val="24"/>
          <w:highlight w:val="none"/>
          <w:u w:val="single"/>
        </w:rPr>
        <w:t xml:space="preserve">  是/否 </w:t>
      </w:r>
      <w:r>
        <w:rPr>
          <w:rFonts w:ascii="宋体" w:hAnsi="宋体" w:cs="宋体"/>
          <w:color w:val="auto"/>
          <w:spacing w:val="-1"/>
          <w:sz w:val="24"/>
          <w:highlight w:val="none"/>
        </w:rPr>
        <w:t xml:space="preserve"> 公告期限：</w:t>
      </w:r>
      <w:r>
        <w:rPr>
          <w:rFonts w:ascii="宋体" w:hAnsi="宋体" w:cs="宋体"/>
          <w:color w:val="auto"/>
          <w:spacing w:val="-1"/>
          <w:sz w:val="24"/>
          <w:highlight w:val="none"/>
          <w:u w:val="dotted"/>
        </w:rPr>
        <w:t xml:space="preserve">   </w:t>
      </w:r>
      <w:r>
        <w:rPr>
          <w:rFonts w:ascii="宋体" w:hAnsi="宋体" w:cs="宋体"/>
          <w:color w:val="auto"/>
          <w:sz w:val="24"/>
          <w:highlight w:val="none"/>
          <w:u w:val="dotted"/>
        </w:rPr>
        <w:t xml:space="preserve">                    </w:t>
      </w:r>
      <w:r>
        <w:rPr>
          <w:rFonts w:ascii="宋体" w:hAnsi="宋体" w:cs="宋体"/>
          <w:color w:val="auto"/>
          <w:sz w:val="24"/>
          <w:highlight w:val="none"/>
        </w:rPr>
        <w:t xml:space="preserve"> </w:t>
      </w:r>
      <w:r>
        <w:rPr>
          <w:rFonts w:ascii="宋体" w:hAnsi="宋体" w:cs="宋体"/>
          <w:color w:val="auto"/>
          <w:spacing w:val="-2"/>
          <w:sz w:val="24"/>
          <w:highlight w:val="none"/>
        </w:rPr>
        <w:t>三、</w:t>
      </w:r>
      <w:r>
        <w:rPr>
          <w:rFonts w:ascii="宋体" w:hAnsi="宋体" w:cs="宋体"/>
          <w:color w:val="auto"/>
          <w:spacing w:val="-1"/>
          <w:sz w:val="24"/>
          <w:highlight w:val="none"/>
        </w:rPr>
        <w:t>质疑基本情况</w:t>
      </w:r>
    </w:p>
    <w:p w14:paraId="121A2085">
      <w:pPr>
        <w:spacing w:before="1" w:line="287" w:lineRule="auto"/>
        <w:ind w:left="23" w:right="11" w:firstLine="484"/>
        <w:rPr>
          <w:rFonts w:ascii="宋体" w:hAnsi="宋体" w:cs="宋体"/>
          <w:color w:val="auto"/>
          <w:sz w:val="24"/>
          <w:highlight w:val="none"/>
        </w:rPr>
      </w:pPr>
      <w:r>
        <w:rPr>
          <w:rFonts w:ascii="宋体" w:hAnsi="宋体" w:cs="宋体"/>
          <w:color w:val="auto"/>
          <w:spacing w:val="-12"/>
          <w:sz w:val="24"/>
          <w:highlight w:val="none"/>
        </w:rPr>
        <w:t>投</w:t>
      </w:r>
      <w:r>
        <w:rPr>
          <w:rFonts w:ascii="宋体" w:hAnsi="宋体" w:cs="宋体"/>
          <w:color w:val="auto"/>
          <w:spacing w:val="-6"/>
          <w:sz w:val="24"/>
          <w:highlight w:val="none"/>
        </w:rPr>
        <w:t>诉人于</w:t>
      </w:r>
      <w:r>
        <w:rPr>
          <w:rFonts w:ascii="宋体" w:hAnsi="宋体" w:cs="宋体"/>
          <w:color w:val="auto"/>
          <w:spacing w:val="-6"/>
          <w:sz w:val="24"/>
          <w:highlight w:val="none"/>
          <w:u w:val="dotted"/>
        </w:rPr>
        <w:t xml:space="preserve">           </w:t>
      </w:r>
      <w:r>
        <w:rPr>
          <w:rFonts w:ascii="宋体" w:hAnsi="宋体" w:cs="宋体"/>
          <w:color w:val="auto"/>
          <w:spacing w:val="-6"/>
          <w:sz w:val="24"/>
          <w:highlight w:val="none"/>
        </w:rPr>
        <w:t>年</w:t>
      </w:r>
      <w:r>
        <w:rPr>
          <w:rFonts w:ascii="宋体" w:hAnsi="宋体" w:cs="宋体"/>
          <w:color w:val="auto"/>
          <w:spacing w:val="-6"/>
          <w:sz w:val="24"/>
          <w:highlight w:val="none"/>
          <w:u w:val="dotted"/>
        </w:rPr>
        <w:t xml:space="preserve">           </w:t>
      </w:r>
      <w:r>
        <w:rPr>
          <w:rFonts w:ascii="宋体" w:hAnsi="宋体" w:cs="宋体"/>
          <w:color w:val="auto"/>
          <w:spacing w:val="-6"/>
          <w:sz w:val="24"/>
          <w:highlight w:val="none"/>
        </w:rPr>
        <w:t>月</w:t>
      </w:r>
      <w:r>
        <w:rPr>
          <w:rFonts w:ascii="宋体" w:hAnsi="宋体" w:cs="宋体"/>
          <w:color w:val="auto"/>
          <w:spacing w:val="-6"/>
          <w:sz w:val="24"/>
          <w:highlight w:val="none"/>
          <w:u w:val="dotted"/>
        </w:rPr>
        <w:t xml:space="preserve">            </w:t>
      </w:r>
      <w:r>
        <w:rPr>
          <w:rFonts w:ascii="宋体" w:hAnsi="宋体" w:cs="宋体"/>
          <w:color w:val="auto"/>
          <w:spacing w:val="-6"/>
          <w:sz w:val="24"/>
          <w:highlight w:val="none"/>
        </w:rPr>
        <w:t>日 ，向</w:t>
      </w:r>
      <w:r>
        <w:rPr>
          <w:rFonts w:ascii="宋体" w:hAnsi="宋体" w:cs="宋体"/>
          <w:color w:val="auto"/>
          <w:spacing w:val="-4"/>
          <w:sz w:val="24"/>
          <w:highlight w:val="none"/>
        </w:rPr>
        <w:t>提</w:t>
      </w:r>
      <w:r>
        <w:rPr>
          <w:rFonts w:ascii="宋体" w:hAnsi="宋体" w:cs="宋体"/>
          <w:color w:val="auto"/>
          <w:spacing w:val="-2"/>
          <w:sz w:val="24"/>
          <w:highlight w:val="none"/>
        </w:rPr>
        <w:t>出质疑，</w:t>
      </w:r>
    </w:p>
    <w:p w14:paraId="6B39BBF4">
      <w:pPr>
        <w:spacing w:before="1" w:line="220" w:lineRule="auto"/>
        <w:ind w:left="506"/>
        <w:rPr>
          <w:rFonts w:ascii="宋体" w:hAnsi="宋体" w:cs="宋体"/>
          <w:color w:val="auto"/>
          <w:sz w:val="24"/>
          <w:highlight w:val="none"/>
        </w:rPr>
      </w:pPr>
      <w:r>
        <w:rPr>
          <w:rFonts w:ascii="宋体" w:hAnsi="宋体" w:cs="宋体"/>
          <w:color w:val="auto"/>
          <w:spacing w:val="-3"/>
          <w:sz w:val="24"/>
          <w:highlight w:val="none"/>
        </w:rPr>
        <w:t>质</w:t>
      </w:r>
      <w:r>
        <w:rPr>
          <w:rFonts w:ascii="宋体" w:hAnsi="宋体" w:cs="宋体"/>
          <w:color w:val="auto"/>
          <w:spacing w:val="-2"/>
          <w:sz w:val="24"/>
          <w:highlight w:val="none"/>
        </w:rPr>
        <w:t>疑事项为：</w:t>
      </w:r>
      <w:r>
        <w:rPr>
          <w:rFonts w:ascii="宋体" w:hAnsi="宋体" w:cs="宋体"/>
          <w:color w:val="auto"/>
          <w:sz w:val="24"/>
          <w:highlight w:val="none"/>
          <w:u w:val="dotted"/>
        </w:rPr>
        <w:t xml:space="preserve">                                           </w:t>
      </w:r>
    </w:p>
    <w:p w14:paraId="268974AC">
      <w:pPr>
        <w:spacing w:before="103" w:line="287" w:lineRule="auto"/>
        <w:ind w:left="459" w:right="11" w:firstLine="109"/>
        <w:rPr>
          <w:rFonts w:ascii="宋体" w:hAnsi="宋体" w:cs="宋体"/>
          <w:color w:val="auto"/>
          <w:sz w:val="24"/>
          <w:highlight w:val="none"/>
        </w:rPr>
      </w:pPr>
      <w:r>
        <w:rPr>
          <w:rFonts w:ascii="宋体" w:hAnsi="宋体" w:cs="宋体"/>
          <w:color w:val="auto"/>
          <w:spacing w:val="-4"/>
          <w:sz w:val="24"/>
          <w:highlight w:val="none"/>
        </w:rPr>
        <w:t>采购人/</w:t>
      </w:r>
      <w:r>
        <w:rPr>
          <w:rFonts w:ascii="宋体" w:hAnsi="宋体" w:cs="宋体"/>
          <w:color w:val="auto"/>
          <w:spacing w:val="-2"/>
          <w:sz w:val="24"/>
          <w:highlight w:val="none"/>
        </w:rPr>
        <w:t>采购代理机构于</w:t>
      </w:r>
      <w:r>
        <w:rPr>
          <w:rFonts w:ascii="宋体" w:hAnsi="宋体" w:cs="宋体"/>
          <w:color w:val="auto"/>
          <w:spacing w:val="-2"/>
          <w:sz w:val="24"/>
          <w:highlight w:val="none"/>
          <w:u w:val="dotted"/>
        </w:rPr>
        <w:t xml:space="preserve">      </w:t>
      </w:r>
      <w:r>
        <w:rPr>
          <w:rFonts w:ascii="宋体" w:hAnsi="宋体" w:cs="宋体"/>
          <w:color w:val="auto"/>
          <w:spacing w:val="-2"/>
          <w:sz w:val="24"/>
          <w:highlight w:val="none"/>
        </w:rPr>
        <w:t xml:space="preserve"> 年</w:t>
      </w:r>
      <w:r>
        <w:rPr>
          <w:rFonts w:ascii="宋体" w:hAnsi="宋体" w:cs="宋体"/>
          <w:color w:val="auto"/>
          <w:spacing w:val="-2"/>
          <w:sz w:val="24"/>
          <w:highlight w:val="none"/>
          <w:u w:val="dotted"/>
        </w:rPr>
        <w:t xml:space="preserve">      </w:t>
      </w:r>
      <w:r>
        <w:rPr>
          <w:rFonts w:ascii="宋体" w:hAnsi="宋体" w:cs="宋体"/>
          <w:color w:val="auto"/>
          <w:spacing w:val="-2"/>
          <w:sz w:val="24"/>
          <w:highlight w:val="none"/>
        </w:rPr>
        <w:t xml:space="preserve"> 月</w:t>
      </w:r>
      <w:r>
        <w:rPr>
          <w:rFonts w:ascii="宋体" w:hAnsi="宋体" w:cs="宋体"/>
          <w:color w:val="auto"/>
          <w:spacing w:val="-2"/>
          <w:sz w:val="24"/>
          <w:highlight w:val="none"/>
          <w:u w:val="dotted"/>
        </w:rPr>
        <w:t xml:space="preserve">      </w:t>
      </w:r>
      <w:r>
        <w:rPr>
          <w:rFonts w:ascii="宋体" w:hAnsi="宋体" w:cs="宋体"/>
          <w:color w:val="auto"/>
          <w:spacing w:val="-2"/>
          <w:sz w:val="24"/>
          <w:highlight w:val="none"/>
        </w:rPr>
        <w:t xml:space="preserve"> 日，就质疑</w:t>
      </w:r>
      <w:r>
        <w:rPr>
          <w:rFonts w:ascii="宋体" w:hAnsi="宋体" w:cs="宋体"/>
          <w:color w:val="auto"/>
          <w:sz w:val="24"/>
          <w:highlight w:val="none"/>
        </w:rPr>
        <w:t xml:space="preserve"> </w:t>
      </w:r>
      <w:r>
        <w:rPr>
          <w:rFonts w:ascii="宋体" w:hAnsi="宋体" w:cs="宋体"/>
          <w:color w:val="auto"/>
          <w:spacing w:val="-1"/>
          <w:sz w:val="24"/>
          <w:highlight w:val="none"/>
        </w:rPr>
        <w:t>事项做出了答复/没有在</w:t>
      </w:r>
      <w:r>
        <w:rPr>
          <w:rFonts w:ascii="宋体" w:hAnsi="宋体" w:cs="宋体"/>
          <w:color w:val="auto"/>
          <w:sz w:val="24"/>
          <w:highlight w:val="none"/>
        </w:rPr>
        <w:t>法定期限内</w:t>
      </w:r>
      <w:r>
        <w:rPr>
          <w:rFonts w:hint="eastAsia" w:ascii="宋体" w:hAnsi="宋体" w:cs="宋体"/>
          <w:color w:val="auto"/>
          <w:sz w:val="24"/>
          <w:highlight w:val="none"/>
          <w:lang w:val="en-US" w:eastAsia="zh-CN"/>
        </w:rPr>
        <w:t>作出</w:t>
      </w:r>
      <w:r>
        <w:rPr>
          <w:rFonts w:ascii="宋体" w:hAnsi="宋体" w:cs="宋体"/>
          <w:color w:val="auto"/>
          <w:sz w:val="24"/>
          <w:highlight w:val="none"/>
        </w:rPr>
        <w:t>答复。</w:t>
      </w:r>
      <w:bookmarkStart w:id="243" w:name="_Toc13041"/>
    </w:p>
    <w:p w14:paraId="30EA0232">
      <w:pPr>
        <w:spacing w:before="100" w:line="371" w:lineRule="exact"/>
        <w:ind w:left="27"/>
        <w:outlineLvl w:val="2"/>
        <w:rPr>
          <w:rFonts w:ascii="宋体" w:hAnsi="宋体" w:cs="宋体"/>
          <w:color w:val="auto"/>
          <w:spacing w:val="-2"/>
          <w:position w:val="1"/>
          <w:sz w:val="24"/>
          <w:highlight w:val="none"/>
        </w:rPr>
      </w:pPr>
      <w:bookmarkStart w:id="244" w:name="_Toc510"/>
      <w:bookmarkStart w:id="245" w:name="_Toc14303"/>
      <w:bookmarkStart w:id="246" w:name="_Toc110010431"/>
      <w:bookmarkStart w:id="247" w:name="_Toc1974"/>
      <w:r>
        <w:rPr>
          <w:rFonts w:hint="eastAsia" w:ascii="宋体" w:hAnsi="宋体" w:cs="宋体"/>
          <w:color w:val="auto"/>
          <w:spacing w:val="-2"/>
          <w:position w:val="1"/>
          <w:sz w:val="24"/>
          <w:highlight w:val="none"/>
        </w:rPr>
        <w:t>三</w:t>
      </w:r>
      <w:r>
        <w:rPr>
          <w:rFonts w:ascii="宋体" w:hAnsi="宋体" w:cs="宋体"/>
          <w:color w:val="auto"/>
          <w:spacing w:val="-2"/>
          <w:position w:val="1"/>
          <w:sz w:val="24"/>
          <w:highlight w:val="none"/>
        </w:rPr>
        <w:t>、投诉事项具体内容</w:t>
      </w:r>
      <w:bookmarkEnd w:id="243"/>
      <w:bookmarkEnd w:id="244"/>
      <w:bookmarkEnd w:id="245"/>
      <w:bookmarkEnd w:id="246"/>
      <w:bookmarkEnd w:id="247"/>
    </w:p>
    <w:p w14:paraId="3F851915">
      <w:pPr>
        <w:spacing w:before="98" w:line="221" w:lineRule="auto"/>
        <w:ind w:left="508"/>
        <w:rPr>
          <w:rFonts w:ascii="宋体" w:hAnsi="宋体" w:cs="宋体"/>
          <w:color w:val="auto"/>
          <w:sz w:val="24"/>
          <w:highlight w:val="none"/>
        </w:rPr>
      </w:pPr>
      <w:r>
        <w:rPr>
          <w:rFonts w:ascii="宋体" w:hAnsi="宋体" w:cs="宋体"/>
          <w:color w:val="auto"/>
          <w:spacing w:val="-16"/>
          <w:sz w:val="24"/>
          <w:highlight w:val="none"/>
        </w:rPr>
        <w:t>投</w:t>
      </w:r>
      <w:r>
        <w:rPr>
          <w:rFonts w:ascii="宋体" w:hAnsi="宋体" w:cs="宋体"/>
          <w:color w:val="auto"/>
          <w:spacing w:val="-10"/>
          <w:sz w:val="24"/>
          <w:highlight w:val="none"/>
        </w:rPr>
        <w:t>诉事项 1 ：</w:t>
      </w:r>
      <w:r>
        <w:rPr>
          <w:rFonts w:ascii="宋体" w:hAnsi="宋体" w:cs="宋体"/>
          <w:color w:val="auto"/>
          <w:sz w:val="24"/>
          <w:highlight w:val="none"/>
          <w:u w:val="dotted"/>
        </w:rPr>
        <w:t xml:space="preserve">                                            </w:t>
      </w:r>
    </w:p>
    <w:p w14:paraId="47E5720C">
      <w:pPr>
        <w:spacing w:before="100" w:line="219" w:lineRule="auto"/>
        <w:ind w:left="505"/>
        <w:rPr>
          <w:rFonts w:ascii="宋体" w:hAnsi="宋体" w:cs="宋体"/>
          <w:color w:val="auto"/>
          <w:sz w:val="24"/>
          <w:highlight w:val="none"/>
        </w:rPr>
      </w:pPr>
      <w:r>
        <w:rPr>
          <w:rFonts w:ascii="宋体" w:hAnsi="宋体" w:cs="宋体"/>
          <w:color w:val="auto"/>
          <w:spacing w:val="-4"/>
          <w:sz w:val="24"/>
          <w:highlight w:val="none"/>
        </w:rPr>
        <w:t>事</w:t>
      </w:r>
      <w:r>
        <w:rPr>
          <w:rFonts w:ascii="宋体" w:hAnsi="宋体" w:cs="宋体"/>
          <w:color w:val="auto"/>
          <w:spacing w:val="-2"/>
          <w:sz w:val="24"/>
          <w:highlight w:val="none"/>
        </w:rPr>
        <w:t>实依据：</w:t>
      </w:r>
      <w:r>
        <w:rPr>
          <w:rFonts w:ascii="宋体" w:hAnsi="宋体" w:cs="宋体"/>
          <w:color w:val="auto"/>
          <w:sz w:val="24"/>
          <w:highlight w:val="none"/>
          <w:u w:val="dotted"/>
        </w:rPr>
        <w:t xml:space="preserve">                                             </w:t>
      </w:r>
    </w:p>
    <w:p w14:paraId="037ECCA9">
      <w:pPr>
        <w:tabs>
          <w:tab w:val="left" w:pos="8322"/>
        </w:tabs>
        <w:spacing w:before="179" w:line="242" w:lineRule="exact"/>
        <w:ind w:left="494"/>
        <w:rPr>
          <w:color w:val="auto"/>
          <w:sz w:val="24"/>
          <w:highlight w:val="none"/>
        </w:rPr>
      </w:pPr>
      <w:r>
        <w:rPr>
          <w:color w:val="auto"/>
          <w:sz w:val="24"/>
          <w:highlight w:val="none"/>
          <w:u w:val="single"/>
        </w:rPr>
        <w:tab/>
      </w:r>
    </w:p>
    <w:p w14:paraId="6E2A2017">
      <w:pPr>
        <w:spacing w:before="118" w:line="219" w:lineRule="auto"/>
        <w:ind w:left="506"/>
        <w:rPr>
          <w:rFonts w:ascii="宋体" w:hAnsi="宋体" w:cs="宋体"/>
          <w:color w:val="auto"/>
          <w:sz w:val="24"/>
          <w:highlight w:val="none"/>
        </w:rPr>
      </w:pPr>
      <w:r>
        <w:rPr>
          <w:rFonts w:ascii="宋体" w:hAnsi="宋体" w:cs="宋体"/>
          <w:color w:val="auto"/>
          <w:spacing w:val="-4"/>
          <w:sz w:val="24"/>
          <w:highlight w:val="none"/>
        </w:rPr>
        <w:t>法律</w:t>
      </w:r>
      <w:r>
        <w:rPr>
          <w:rFonts w:ascii="宋体" w:hAnsi="宋体" w:cs="宋体"/>
          <w:color w:val="auto"/>
          <w:spacing w:val="-2"/>
          <w:sz w:val="24"/>
          <w:highlight w:val="none"/>
        </w:rPr>
        <w:t>依据：</w:t>
      </w:r>
      <w:r>
        <w:rPr>
          <w:rFonts w:ascii="宋体" w:hAnsi="宋体" w:cs="宋体"/>
          <w:color w:val="auto"/>
          <w:sz w:val="24"/>
          <w:highlight w:val="none"/>
          <w:u w:val="dotted"/>
        </w:rPr>
        <w:t xml:space="preserve">                                             </w:t>
      </w:r>
    </w:p>
    <w:p w14:paraId="10CEC00C">
      <w:pPr>
        <w:tabs>
          <w:tab w:val="left" w:pos="8322"/>
        </w:tabs>
        <w:spacing w:before="179" w:line="242" w:lineRule="exact"/>
        <w:ind w:left="494"/>
        <w:rPr>
          <w:color w:val="auto"/>
          <w:sz w:val="24"/>
          <w:highlight w:val="none"/>
        </w:rPr>
      </w:pPr>
      <w:r>
        <w:rPr>
          <w:color w:val="auto"/>
          <w:sz w:val="24"/>
          <w:highlight w:val="none"/>
          <w:u w:val="single"/>
        </w:rPr>
        <w:tab/>
      </w:r>
    </w:p>
    <w:p w14:paraId="4833F34B">
      <w:pPr>
        <w:spacing w:before="118" w:line="437" w:lineRule="exact"/>
        <w:ind w:left="508"/>
        <w:rPr>
          <w:rFonts w:ascii="宋体" w:hAnsi="宋体" w:cs="宋体"/>
          <w:color w:val="auto"/>
          <w:sz w:val="24"/>
          <w:highlight w:val="none"/>
        </w:rPr>
      </w:pPr>
      <w:r>
        <w:rPr>
          <w:rFonts w:ascii="宋体" w:hAnsi="宋体" w:cs="宋体"/>
          <w:color w:val="auto"/>
          <w:spacing w:val="-13"/>
          <w:position w:val="11"/>
          <w:sz w:val="24"/>
          <w:highlight w:val="none"/>
        </w:rPr>
        <w:t>投</w:t>
      </w:r>
      <w:r>
        <w:rPr>
          <w:rFonts w:ascii="宋体" w:hAnsi="宋体" w:cs="宋体"/>
          <w:color w:val="auto"/>
          <w:spacing w:val="-12"/>
          <w:position w:val="11"/>
          <w:sz w:val="24"/>
          <w:highlight w:val="none"/>
        </w:rPr>
        <w:t>诉事项 2</w:t>
      </w:r>
    </w:p>
    <w:p w14:paraId="749963EE">
      <w:pPr>
        <w:spacing w:line="437" w:lineRule="exact"/>
        <w:ind w:left="522"/>
        <w:rPr>
          <w:rFonts w:ascii="宋体" w:hAnsi="宋体" w:cs="宋体"/>
          <w:color w:val="auto"/>
          <w:sz w:val="24"/>
          <w:highlight w:val="none"/>
        </w:rPr>
      </w:pPr>
      <w:r>
        <w:rPr>
          <w:rFonts w:ascii="宋体" w:hAnsi="宋体" w:cs="宋体"/>
          <w:color w:val="auto"/>
          <w:position w:val="3"/>
          <w:sz w:val="24"/>
          <w:highlight w:val="none"/>
        </w:rPr>
        <w:t>……</w:t>
      </w:r>
    </w:p>
    <w:p w14:paraId="121F90DC">
      <w:pPr>
        <w:spacing w:line="239" w:lineRule="exact"/>
        <w:rPr>
          <w:color w:val="auto"/>
          <w:sz w:val="24"/>
          <w:highlight w:val="none"/>
        </w:rPr>
      </w:pPr>
    </w:p>
    <w:p w14:paraId="78BE7CD2">
      <w:pPr>
        <w:spacing w:before="56" w:line="437" w:lineRule="exact"/>
        <w:ind w:left="505"/>
        <w:rPr>
          <w:rFonts w:ascii="宋体" w:hAnsi="宋体" w:cs="宋体"/>
          <w:color w:val="auto"/>
          <w:spacing w:val="-1"/>
          <w:position w:val="11"/>
          <w:sz w:val="24"/>
          <w:highlight w:val="none"/>
        </w:rPr>
      </w:pPr>
      <w:r>
        <w:rPr>
          <w:rFonts w:ascii="宋体" w:hAnsi="宋体" w:cs="宋体"/>
          <w:color w:val="auto"/>
          <w:spacing w:val="-2"/>
          <w:position w:val="11"/>
          <w:sz w:val="24"/>
          <w:highlight w:val="none"/>
        </w:rPr>
        <w:t>签字(签</w:t>
      </w:r>
      <w:r>
        <w:rPr>
          <w:rFonts w:ascii="宋体" w:hAnsi="宋体" w:cs="宋体"/>
          <w:color w:val="auto"/>
          <w:spacing w:val="-1"/>
          <w:position w:val="11"/>
          <w:sz w:val="24"/>
          <w:highlight w:val="none"/>
        </w:rPr>
        <w:t>章)：</w:t>
      </w:r>
      <w:r>
        <w:rPr>
          <w:rFonts w:hint="eastAsia" w:ascii="宋体" w:hAnsi="宋体" w:cs="宋体"/>
          <w:color w:val="auto"/>
          <w:spacing w:val="-1"/>
          <w:position w:val="11"/>
          <w:sz w:val="24"/>
          <w:highlight w:val="none"/>
        </w:rPr>
        <w:t xml:space="preserve"> </w:t>
      </w:r>
    </w:p>
    <w:p w14:paraId="7D1FF7D9">
      <w:pPr>
        <w:spacing w:before="56" w:line="437" w:lineRule="exact"/>
        <w:ind w:left="505"/>
        <w:rPr>
          <w:rFonts w:ascii="宋体" w:hAnsi="宋体" w:cs="宋体"/>
          <w:color w:val="auto"/>
          <w:spacing w:val="-1"/>
          <w:position w:val="11"/>
          <w:sz w:val="24"/>
          <w:highlight w:val="none"/>
        </w:rPr>
      </w:pPr>
      <w:r>
        <w:rPr>
          <w:rFonts w:ascii="宋体" w:hAnsi="宋体" w:cs="宋体"/>
          <w:color w:val="auto"/>
          <w:spacing w:val="-20"/>
          <w:sz w:val="24"/>
          <w:highlight w:val="none"/>
        </w:rPr>
        <w:t>日</w:t>
      </w:r>
      <w:r>
        <w:rPr>
          <w:rFonts w:ascii="宋体" w:hAnsi="宋体" w:cs="宋体"/>
          <w:color w:val="auto"/>
          <w:spacing w:val="-19"/>
          <w:sz w:val="24"/>
          <w:highlight w:val="none"/>
        </w:rPr>
        <w:t>期：</w:t>
      </w:r>
      <w:r>
        <w:rPr>
          <w:rFonts w:hint="eastAsia" w:ascii="宋体" w:hAnsi="宋体" w:cs="宋体"/>
          <w:color w:val="auto"/>
          <w:spacing w:val="-1"/>
          <w:position w:val="11"/>
          <w:sz w:val="24"/>
          <w:highlight w:val="none"/>
        </w:rPr>
        <w:t xml:space="preserve"> </w:t>
      </w:r>
    </w:p>
    <w:p w14:paraId="767A1586">
      <w:pPr>
        <w:spacing w:line="392" w:lineRule="auto"/>
        <w:rPr>
          <w:color w:val="auto"/>
          <w:sz w:val="24"/>
          <w:highlight w:val="none"/>
        </w:rPr>
      </w:pPr>
    </w:p>
    <w:p w14:paraId="7ECE10CF">
      <w:pPr>
        <w:spacing w:before="91" w:line="219" w:lineRule="auto"/>
        <w:ind w:left="508"/>
        <w:rPr>
          <w:rFonts w:ascii="宋体" w:hAnsi="宋体" w:cs="宋体"/>
          <w:color w:val="auto"/>
          <w:sz w:val="24"/>
          <w:highlight w:val="none"/>
        </w:rPr>
      </w:pPr>
      <w:r>
        <w:rPr>
          <w:rFonts w:ascii="宋体" w:hAnsi="宋体" w:cs="宋体"/>
          <w:color w:val="auto"/>
          <w:spacing w:val="-2"/>
          <w:sz w:val="24"/>
          <w:highlight w:val="none"/>
        </w:rPr>
        <w:t>投诉书制作说</w:t>
      </w:r>
      <w:r>
        <w:rPr>
          <w:rFonts w:ascii="宋体" w:hAnsi="宋体" w:cs="宋体"/>
          <w:color w:val="auto"/>
          <w:spacing w:val="-1"/>
          <w:sz w:val="24"/>
          <w:highlight w:val="none"/>
        </w:rPr>
        <w:t>明：</w:t>
      </w:r>
    </w:p>
    <w:p w14:paraId="7BEF6B75">
      <w:pPr>
        <w:spacing w:before="101" w:line="288" w:lineRule="auto"/>
        <w:ind w:left="31" w:right="8" w:firstLine="494"/>
        <w:rPr>
          <w:rFonts w:ascii="宋体" w:hAnsi="宋体" w:cs="宋体"/>
          <w:color w:val="auto"/>
          <w:sz w:val="24"/>
          <w:highlight w:val="none"/>
        </w:rPr>
      </w:pPr>
      <w:r>
        <w:rPr>
          <w:rFonts w:ascii="宋体" w:hAnsi="宋体" w:cs="宋体"/>
          <w:color w:val="auto"/>
          <w:spacing w:val="-2"/>
          <w:sz w:val="24"/>
          <w:highlight w:val="none"/>
        </w:rPr>
        <w:t>1.投诉人提起投诉时，应</w:t>
      </w:r>
      <w:r>
        <w:rPr>
          <w:rFonts w:ascii="宋体" w:hAnsi="宋体" w:cs="宋体"/>
          <w:color w:val="auto"/>
          <w:spacing w:val="-1"/>
          <w:sz w:val="24"/>
          <w:highlight w:val="none"/>
        </w:rPr>
        <w:t>当提交投诉书和必要的证明材料，并按</w:t>
      </w:r>
      <w:r>
        <w:rPr>
          <w:rFonts w:ascii="宋体" w:hAnsi="宋体" w:cs="宋体"/>
          <w:color w:val="auto"/>
          <w:sz w:val="24"/>
          <w:highlight w:val="none"/>
        </w:rPr>
        <w:t xml:space="preserve"> </w:t>
      </w:r>
      <w:r>
        <w:rPr>
          <w:rFonts w:ascii="宋体" w:hAnsi="宋体" w:cs="宋体"/>
          <w:color w:val="auto"/>
          <w:spacing w:val="-1"/>
          <w:sz w:val="24"/>
          <w:highlight w:val="none"/>
        </w:rPr>
        <w:t>照被投诉人和与投诉事项有关的供应商数</w:t>
      </w:r>
      <w:r>
        <w:rPr>
          <w:rFonts w:ascii="宋体" w:hAnsi="宋体" w:cs="宋体"/>
          <w:color w:val="auto"/>
          <w:sz w:val="24"/>
          <w:highlight w:val="none"/>
        </w:rPr>
        <w:t>量提供投诉书副本。</w:t>
      </w:r>
    </w:p>
    <w:p w14:paraId="6025EA05">
      <w:pPr>
        <w:spacing w:before="1" w:line="287" w:lineRule="auto"/>
        <w:ind w:left="21" w:right="8" w:firstLine="486"/>
        <w:rPr>
          <w:rFonts w:ascii="宋体" w:hAnsi="宋体" w:cs="宋体"/>
          <w:color w:val="auto"/>
          <w:sz w:val="24"/>
          <w:highlight w:val="none"/>
        </w:rPr>
      </w:pPr>
      <w:r>
        <w:rPr>
          <w:rFonts w:ascii="宋体" w:hAnsi="宋体" w:cs="宋体"/>
          <w:color w:val="auto"/>
          <w:spacing w:val="-1"/>
          <w:sz w:val="24"/>
          <w:highlight w:val="none"/>
        </w:rPr>
        <w:t>2.投诉人若委托代理人进行投诉的，投诉书应按要</w:t>
      </w:r>
      <w:r>
        <w:rPr>
          <w:rFonts w:ascii="宋体" w:hAnsi="宋体" w:cs="宋体"/>
          <w:color w:val="auto"/>
          <w:sz w:val="24"/>
          <w:highlight w:val="none"/>
        </w:rPr>
        <w:t xml:space="preserve">求列明“授权 </w:t>
      </w:r>
      <w:r>
        <w:rPr>
          <w:rFonts w:ascii="宋体" w:hAnsi="宋体" w:cs="宋体"/>
          <w:color w:val="auto"/>
          <w:spacing w:val="-6"/>
          <w:sz w:val="24"/>
          <w:highlight w:val="none"/>
        </w:rPr>
        <w:t>代表</w:t>
      </w:r>
      <w:r>
        <w:rPr>
          <w:rFonts w:ascii="宋体" w:hAnsi="宋体" w:cs="宋体"/>
          <w:color w:val="auto"/>
          <w:spacing w:val="-4"/>
          <w:sz w:val="24"/>
          <w:highlight w:val="none"/>
        </w:rPr>
        <w:t>”</w:t>
      </w:r>
      <w:r>
        <w:rPr>
          <w:rFonts w:ascii="宋体" w:hAnsi="宋体" w:cs="宋体"/>
          <w:color w:val="auto"/>
          <w:spacing w:val="-3"/>
          <w:sz w:val="24"/>
          <w:highlight w:val="none"/>
        </w:rPr>
        <w:t>的有关内容，并在附件中提交由投诉人签署的授权委托书。授</w:t>
      </w:r>
      <w:r>
        <w:rPr>
          <w:rFonts w:ascii="宋体" w:hAnsi="宋体" w:cs="宋体"/>
          <w:color w:val="auto"/>
          <w:sz w:val="24"/>
          <w:highlight w:val="none"/>
        </w:rPr>
        <w:t xml:space="preserve"> </w:t>
      </w:r>
      <w:r>
        <w:rPr>
          <w:rFonts w:ascii="宋体" w:hAnsi="宋体" w:cs="宋体"/>
          <w:color w:val="auto"/>
          <w:spacing w:val="-6"/>
          <w:sz w:val="24"/>
          <w:highlight w:val="none"/>
        </w:rPr>
        <w:t>权委</w:t>
      </w:r>
      <w:r>
        <w:rPr>
          <w:rFonts w:ascii="宋体" w:hAnsi="宋体" w:cs="宋体"/>
          <w:color w:val="auto"/>
          <w:spacing w:val="-4"/>
          <w:sz w:val="24"/>
          <w:highlight w:val="none"/>
        </w:rPr>
        <w:t>托</w:t>
      </w:r>
      <w:r>
        <w:rPr>
          <w:rFonts w:ascii="宋体" w:hAnsi="宋体" w:cs="宋体"/>
          <w:color w:val="auto"/>
          <w:spacing w:val="-3"/>
          <w:sz w:val="24"/>
          <w:highlight w:val="none"/>
        </w:rPr>
        <w:t>书应载明代理人的姓名或者名称、代理事项、具体权限、期限</w:t>
      </w:r>
      <w:r>
        <w:rPr>
          <w:rFonts w:ascii="宋体" w:hAnsi="宋体" w:cs="宋体"/>
          <w:color w:val="auto"/>
          <w:sz w:val="24"/>
          <w:highlight w:val="none"/>
        </w:rPr>
        <w:t xml:space="preserve"> </w:t>
      </w:r>
      <w:r>
        <w:rPr>
          <w:rFonts w:ascii="宋体" w:hAnsi="宋体" w:cs="宋体"/>
          <w:color w:val="auto"/>
          <w:spacing w:val="-2"/>
          <w:sz w:val="24"/>
          <w:highlight w:val="none"/>
        </w:rPr>
        <w:t>和相关</w:t>
      </w:r>
      <w:r>
        <w:rPr>
          <w:rFonts w:ascii="宋体" w:hAnsi="宋体" w:cs="宋体"/>
          <w:color w:val="auto"/>
          <w:spacing w:val="-1"/>
          <w:sz w:val="24"/>
          <w:highlight w:val="none"/>
        </w:rPr>
        <w:t>事项。</w:t>
      </w:r>
    </w:p>
    <w:p w14:paraId="4847CB27">
      <w:pPr>
        <w:spacing w:line="287" w:lineRule="auto"/>
        <w:ind w:left="22" w:right="11" w:firstLine="488"/>
        <w:rPr>
          <w:rFonts w:ascii="宋体" w:hAnsi="宋体" w:cs="宋体"/>
          <w:color w:val="auto"/>
          <w:sz w:val="24"/>
          <w:highlight w:val="none"/>
        </w:rPr>
      </w:pPr>
      <w:r>
        <w:rPr>
          <w:rFonts w:ascii="宋体" w:hAnsi="宋体" w:cs="宋体"/>
          <w:color w:val="auto"/>
          <w:spacing w:val="-1"/>
          <w:sz w:val="24"/>
          <w:highlight w:val="none"/>
        </w:rPr>
        <w:t>3.投诉人若对项目的某一分包进行投诉，投诉书中应列明具体</w:t>
      </w:r>
      <w:r>
        <w:rPr>
          <w:rFonts w:ascii="宋体" w:hAnsi="宋体" w:cs="宋体"/>
          <w:color w:val="auto"/>
          <w:sz w:val="24"/>
          <w:highlight w:val="none"/>
        </w:rPr>
        <w:t xml:space="preserve">分 </w:t>
      </w:r>
      <w:r>
        <w:rPr>
          <w:rFonts w:ascii="宋体" w:hAnsi="宋体" w:cs="宋体"/>
          <w:color w:val="auto"/>
          <w:spacing w:val="-4"/>
          <w:sz w:val="24"/>
          <w:highlight w:val="none"/>
        </w:rPr>
        <w:t>包</w:t>
      </w:r>
      <w:r>
        <w:rPr>
          <w:rFonts w:ascii="宋体" w:hAnsi="宋体" w:cs="宋体"/>
          <w:color w:val="auto"/>
          <w:spacing w:val="-3"/>
          <w:sz w:val="24"/>
          <w:highlight w:val="none"/>
        </w:rPr>
        <w:t>号。</w:t>
      </w:r>
    </w:p>
    <w:p w14:paraId="506CE2A3">
      <w:pPr>
        <w:spacing w:before="1" w:line="287" w:lineRule="auto"/>
        <w:ind w:left="22" w:right="11" w:firstLine="481"/>
        <w:rPr>
          <w:rFonts w:ascii="宋体" w:hAnsi="宋体" w:cs="宋体"/>
          <w:color w:val="auto"/>
          <w:sz w:val="24"/>
          <w:highlight w:val="none"/>
        </w:rPr>
      </w:pPr>
      <w:r>
        <w:rPr>
          <w:rFonts w:ascii="宋体" w:hAnsi="宋体" w:cs="宋体"/>
          <w:color w:val="auto"/>
          <w:spacing w:val="-1"/>
          <w:sz w:val="24"/>
          <w:highlight w:val="none"/>
        </w:rPr>
        <w:t>4.投诉书应简要列明质疑事项，质疑函、质疑</w:t>
      </w:r>
      <w:r>
        <w:rPr>
          <w:rFonts w:ascii="宋体" w:hAnsi="宋体" w:cs="宋体"/>
          <w:color w:val="auto"/>
          <w:sz w:val="24"/>
          <w:highlight w:val="none"/>
        </w:rPr>
        <w:t xml:space="preserve">答复等作为附件材 </w:t>
      </w:r>
      <w:r>
        <w:rPr>
          <w:rFonts w:ascii="宋体" w:hAnsi="宋体" w:cs="宋体"/>
          <w:color w:val="auto"/>
          <w:spacing w:val="-4"/>
          <w:sz w:val="24"/>
          <w:highlight w:val="none"/>
        </w:rPr>
        <w:t>料</w:t>
      </w:r>
      <w:r>
        <w:rPr>
          <w:rFonts w:ascii="宋体" w:hAnsi="宋体" w:cs="宋体"/>
          <w:color w:val="auto"/>
          <w:spacing w:val="-3"/>
          <w:sz w:val="24"/>
          <w:highlight w:val="none"/>
        </w:rPr>
        <w:t>提</w:t>
      </w:r>
      <w:r>
        <w:rPr>
          <w:rFonts w:ascii="宋体" w:hAnsi="宋体" w:cs="宋体"/>
          <w:color w:val="auto"/>
          <w:spacing w:val="-2"/>
          <w:sz w:val="24"/>
          <w:highlight w:val="none"/>
        </w:rPr>
        <w:t>供。</w:t>
      </w:r>
    </w:p>
    <w:p w14:paraId="02502F0E">
      <w:pPr>
        <w:spacing w:line="287" w:lineRule="auto"/>
        <w:ind w:left="24" w:right="11" w:firstLine="485"/>
        <w:rPr>
          <w:rFonts w:ascii="宋体" w:hAnsi="宋体" w:cs="宋体"/>
          <w:color w:val="auto"/>
          <w:sz w:val="24"/>
          <w:highlight w:val="none"/>
        </w:rPr>
      </w:pPr>
      <w:r>
        <w:rPr>
          <w:rFonts w:ascii="宋体" w:hAnsi="宋体" w:cs="宋体"/>
          <w:color w:val="auto"/>
          <w:spacing w:val="-1"/>
          <w:sz w:val="24"/>
          <w:highlight w:val="none"/>
        </w:rPr>
        <w:t>5.投诉书的投诉事项应具体、明确，并有必要的事实依据和法</w:t>
      </w:r>
      <w:r>
        <w:rPr>
          <w:rFonts w:ascii="宋体" w:hAnsi="宋体" w:cs="宋体"/>
          <w:color w:val="auto"/>
          <w:sz w:val="24"/>
          <w:highlight w:val="none"/>
        </w:rPr>
        <w:t xml:space="preserve">律 </w:t>
      </w:r>
      <w:r>
        <w:rPr>
          <w:rFonts w:ascii="宋体" w:hAnsi="宋体" w:cs="宋体"/>
          <w:color w:val="auto"/>
          <w:spacing w:val="-4"/>
          <w:sz w:val="24"/>
          <w:highlight w:val="none"/>
        </w:rPr>
        <w:t>依据。</w:t>
      </w:r>
    </w:p>
    <w:p w14:paraId="097A9092">
      <w:pPr>
        <w:spacing w:before="1"/>
        <w:ind w:left="507"/>
        <w:rPr>
          <w:rFonts w:ascii="宋体" w:hAnsi="宋体" w:cs="宋体"/>
          <w:color w:val="auto"/>
          <w:sz w:val="24"/>
          <w:highlight w:val="none"/>
        </w:rPr>
      </w:pPr>
      <w:r>
        <w:rPr>
          <w:rFonts w:ascii="宋体" w:hAnsi="宋体" w:cs="宋体"/>
          <w:color w:val="auto"/>
          <w:spacing w:val="-1"/>
          <w:sz w:val="24"/>
          <w:highlight w:val="none"/>
        </w:rPr>
        <w:t>6.投诉书的投诉请求应与投诉</w:t>
      </w:r>
      <w:r>
        <w:rPr>
          <w:rFonts w:ascii="宋体" w:hAnsi="宋体" w:cs="宋体"/>
          <w:color w:val="auto"/>
          <w:sz w:val="24"/>
          <w:highlight w:val="none"/>
        </w:rPr>
        <w:t>事项相关。</w:t>
      </w:r>
    </w:p>
    <w:p w14:paraId="473CB727">
      <w:pPr>
        <w:spacing w:before="73" w:line="295" w:lineRule="auto"/>
        <w:ind w:left="21" w:right="8" w:firstLine="490"/>
        <w:rPr>
          <w:rFonts w:ascii="宋体" w:hAnsi="宋体" w:cs="宋体"/>
          <w:color w:val="auto"/>
          <w:sz w:val="24"/>
          <w:highlight w:val="none"/>
        </w:rPr>
      </w:pPr>
      <w:r>
        <w:rPr>
          <w:rFonts w:ascii="宋体" w:hAnsi="宋体" w:cs="宋体"/>
          <w:color w:val="auto"/>
          <w:spacing w:val="-1"/>
          <w:sz w:val="24"/>
          <w:highlight w:val="none"/>
        </w:rPr>
        <w:t>7.投诉人为自然人的，投诉书应由本人签字；投诉人为法人</w:t>
      </w:r>
      <w:r>
        <w:rPr>
          <w:rFonts w:ascii="宋体" w:hAnsi="宋体" w:cs="宋体"/>
          <w:color w:val="auto"/>
          <w:sz w:val="24"/>
          <w:highlight w:val="none"/>
        </w:rPr>
        <w:t xml:space="preserve">或者 </w:t>
      </w:r>
      <w:r>
        <w:rPr>
          <w:rFonts w:ascii="宋体" w:hAnsi="宋体" w:cs="宋体"/>
          <w:color w:val="auto"/>
          <w:spacing w:val="-6"/>
          <w:sz w:val="24"/>
          <w:highlight w:val="none"/>
        </w:rPr>
        <w:t>其他组</w:t>
      </w:r>
      <w:r>
        <w:rPr>
          <w:rFonts w:ascii="宋体" w:hAnsi="宋体" w:cs="宋体"/>
          <w:color w:val="auto"/>
          <w:spacing w:val="-3"/>
          <w:sz w:val="24"/>
          <w:highlight w:val="none"/>
        </w:rPr>
        <w:t>织的，投诉书应当由法定代表人、主要负责人，或者其授权代</w:t>
      </w:r>
      <w:r>
        <w:rPr>
          <w:rFonts w:ascii="宋体" w:hAnsi="宋体" w:cs="宋体"/>
          <w:color w:val="auto"/>
          <w:sz w:val="24"/>
          <w:highlight w:val="none"/>
        </w:rPr>
        <w:t xml:space="preserve"> </w:t>
      </w:r>
      <w:r>
        <w:rPr>
          <w:rFonts w:ascii="宋体" w:hAnsi="宋体" w:cs="宋体"/>
          <w:color w:val="auto"/>
          <w:spacing w:val="-1"/>
          <w:sz w:val="24"/>
          <w:highlight w:val="none"/>
        </w:rPr>
        <w:t>表签字或者盖章，并</w:t>
      </w:r>
      <w:r>
        <w:rPr>
          <w:rFonts w:ascii="宋体" w:hAnsi="宋体" w:cs="宋体"/>
          <w:color w:val="auto"/>
          <w:sz w:val="24"/>
          <w:highlight w:val="none"/>
        </w:rPr>
        <w:t>加盖公章。</w:t>
      </w:r>
    </w:p>
    <w:p w14:paraId="47ECABF3">
      <w:pPr>
        <w:keepNext/>
        <w:keepLines/>
        <w:spacing w:line="416" w:lineRule="auto"/>
        <w:rPr>
          <w:rFonts w:ascii="宋体" w:hAnsi="宋体" w:cs="宋体"/>
          <w:color w:val="auto"/>
          <w:sz w:val="24"/>
          <w:highlight w:val="none"/>
        </w:rPr>
      </w:pPr>
    </w:p>
    <w:p w14:paraId="42514346">
      <w:pPr>
        <w:pStyle w:val="5"/>
        <w:jc w:val="center"/>
        <w:rPr>
          <w:rFonts w:hint="eastAsia"/>
          <w:color w:val="auto"/>
          <w:highlight w:val="none"/>
        </w:rPr>
      </w:pPr>
      <w:r>
        <w:rPr>
          <w:color w:val="auto"/>
          <w:highlight w:val="none"/>
        </w:rPr>
        <w:br w:type="page"/>
      </w:r>
      <w:bookmarkStart w:id="248" w:name="_Toc29473"/>
      <w:bookmarkStart w:id="249" w:name="_Toc3008"/>
      <w:bookmarkStart w:id="250" w:name="_Toc23573"/>
      <w:bookmarkStart w:id="251" w:name="_Toc25801"/>
      <w:bookmarkStart w:id="252" w:name="_Toc19692"/>
      <w:r>
        <w:rPr>
          <w:rFonts w:hint="eastAsia"/>
          <w:color w:val="auto"/>
          <w:sz w:val="28"/>
          <w:szCs w:val="28"/>
          <w:highlight w:val="none"/>
        </w:rPr>
        <w:t>中小企业划分标准</w:t>
      </w:r>
      <w:bookmarkEnd w:id="248"/>
      <w:bookmarkEnd w:id="249"/>
      <w:bookmarkEnd w:id="250"/>
      <w:bookmarkEnd w:id="251"/>
      <w:bookmarkEnd w:id="252"/>
    </w:p>
    <w:p w14:paraId="757B0A62">
      <w:pPr>
        <w:ind w:firstLine="480" w:firstLineChars="200"/>
        <w:rPr>
          <w:rFonts w:hint="eastAsia" w:ascii="宋体" w:hAnsi="宋体" w:cs="宋体"/>
          <w:color w:val="auto"/>
          <w:sz w:val="24"/>
          <w:highlight w:val="none"/>
        </w:rPr>
      </w:pPr>
      <w:bookmarkStart w:id="253" w:name="bookmark5"/>
      <w:bookmarkStart w:id="254" w:name="bookmark4"/>
      <w:r>
        <w:rPr>
          <w:rFonts w:hint="eastAsia" w:ascii="宋体" w:hAnsi="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253"/>
      <w:bookmarkEnd w:id="254"/>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12"/>
        <w:gridCol w:w="954"/>
        <w:gridCol w:w="5957"/>
      </w:tblGrid>
      <w:tr w14:paraId="413A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5E520861">
            <w:pPr>
              <w:pStyle w:val="31"/>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4151" w:type="pct"/>
            <w:gridSpan w:val="2"/>
            <w:shd w:val="clear" w:color="auto" w:fill="FFFFFF"/>
            <w:noWrap w:val="0"/>
            <w:vAlign w:val="center"/>
          </w:tcPr>
          <w:p w14:paraId="20D0440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14:paraId="129C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3169B194">
            <w:pPr>
              <w:jc w:val="center"/>
              <w:rPr>
                <w:rFonts w:hint="eastAsia" w:ascii="宋体" w:hAnsi="宋体" w:cs="宋体"/>
                <w:color w:val="auto"/>
                <w:szCs w:val="21"/>
                <w:highlight w:val="none"/>
              </w:rPr>
            </w:pPr>
          </w:p>
        </w:tc>
        <w:tc>
          <w:tcPr>
            <w:tcW w:w="573" w:type="pct"/>
            <w:shd w:val="clear" w:color="auto" w:fill="FFFFFF"/>
            <w:noWrap w:val="0"/>
            <w:vAlign w:val="center"/>
          </w:tcPr>
          <w:p w14:paraId="4DBFE42A">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44F65DF8">
            <w:pPr>
              <w:pStyle w:val="31"/>
              <w:shd w:val="clear" w:color="auto" w:fill="auto"/>
              <w:tabs>
                <w:tab w:val="left" w:pos="193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20 000万元</w:t>
            </w:r>
          </w:p>
        </w:tc>
      </w:tr>
      <w:tr w14:paraId="7B64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52CE624F">
            <w:pPr>
              <w:jc w:val="center"/>
              <w:rPr>
                <w:rFonts w:hint="eastAsia" w:ascii="宋体" w:hAnsi="宋体" w:cs="宋体"/>
                <w:color w:val="auto"/>
                <w:szCs w:val="21"/>
                <w:highlight w:val="none"/>
              </w:rPr>
            </w:pPr>
          </w:p>
        </w:tc>
        <w:tc>
          <w:tcPr>
            <w:tcW w:w="573" w:type="pct"/>
            <w:shd w:val="clear" w:color="auto" w:fill="FFFFFF"/>
            <w:noWrap w:val="0"/>
            <w:vAlign w:val="center"/>
          </w:tcPr>
          <w:p w14:paraId="1B6630A7">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17503E91">
            <w:pPr>
              <w:pStyle w:val="31"/>
              <w:shd w:val="clear" w:color="auto" w:fill="auto"/>
              <w:tabs>
                <w:tab w:val="left" w:pos="1752"/>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14:paraId="4D0E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1EA94E40">
            <w:pPr>
              <w:jc w:val="center"/>
              <w:rPr>
                <w:rFonts w:hint="eastAsia" w:ascii="宋体" w:hAnsi="宋体" w:cs="宋体"/>
                <w:color w:val="auto"/>
                <w:szCs w:val="21"/>
                <w:highlight w:val="none"/>
              </w:rPr>
            </w:pPr>
          </w:p>
        </w:tc>
        <w:tc>
          <w:tcPr>
            <w:tcW w:w="573" w:type="pct"/>
            <w:shd w:val="clear" w:color="auto" w:fill="FFFFFF"/>
            <w:noWrap w:val="0"/>
            <w:vAlign w:val="center"/>
          </w:tcPr>
          <w:p w14:paraId="51A5713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63E4545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14:paraId="03E4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5170EFF4">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14:paraId="43FE09B3">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14:paraId="79088977">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4151" w:type="pct"/>
            <w:gridSpan w:val="2"/>
            <w:shd w:val="clear" w:color="auto" w:fill="FFFFFF"/>
            <w:noWrap w:val="0"/>
            <w:vAlign w:val="center"/>
          </w:tcPr>
          <w:p w14:paraId="0E67AF90">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40000万元以下的为中小微型企业。</w:t>
            </w:r>
          </w:p>
        </w:tc>
      </w:tr>
      <w:tr w14:paraId="1506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2CDC250E">
            <w:pPr>
              <w:jc w:val="center"/>
              <w:rPr>
                <w:rFonts w:hint="eastAsia" w:ascii="宋体" w:hAnsi="宋体" w:cs="宋体"/>
                <w:color w:val="auto"/>
                <w:szCs w:val="21"/>
                <w:highlight w:val="none"/>
              </w:rPr>
            </w:pPr>
          </w:p>
        </w:tc>
        <w:tc>
          <w:tcPr>
            <w:tcW w:w="573" w:type="pct"/>
            <w:shd w:val="clear" w:color="auto" w:fill="FFFFFF"/>
            <w:noWrap w:val="0"/>
            <w:vAlign w:val="center"/>
          </w:tcPr>
          <w:p w14:paraId="54F6EA6F">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2B4ECB1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2 000万元一40 000万元</w:t>
            </w:r>
          </w:p>
        </w:tc>
      </w:tr>
      <w:tr w14:paraId="6D6B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47146768">
            <w:pPr>
              <w:jc w:val="center"/>
              <w:rPr>
                <w:rFonts w:hint="eastAsia" w:ascii="宋体" w:hAnsi="宋体" w:cs="宋体"/>
                <w:color w:val="auto"/>
                <w:szCs w:val="21"/>
                <w:highlight w:val="none"/>
              </w:rPr>
            </w:pPr>
          </w:p>
        </w:tc>
        <w:tc>
          <w:tcPr>
            <w:tcW w:w="573" w:type="pct"/>
            <w:shd w:val="clear" w:color="auto" w:fill="FFFFFF"/>
            <w:noWrap w:val="0"/>
            <w:vAlign w:val="center"/>
          </w:tcPr>
          <w:p w14:paraId="7D76B72E">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6B7A3F6B">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300万元一2 000万元</w:t>
            </w:r>
          </w:p>
        </w:tc>
      </w:tr>
      <w:tr w14:paraId="71AC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7BC093B1">
            <w:pPr>
              <w:jc w:val="center"/>
              <w:rPr>
                <w:rFonts w:hint="eastAsia" w:ascii="宋体" w:hAnsi="宋体" w:cs="宋体"/>
                <w:color w:val="auto"/>
                <w:szCs w:val="21"/>
                <w:highlight w:val="none"/>
              </w:rPr>
            </w:pPr>
          </w:p>
        </w:tc>
        <w:tc>
          <w:tcPr>
            <w:tcW w:w="573" w:type="pct"/>
            <w:shd w:val="clear" w:color="auto" w:fill="FFFFFF"/>
            <w:noWrap w:val="0"/>
            <w:vAlign w:val="center"/>
          </w:tcPr>
          <w:p w14:paraId="03D27304">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02DC72A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300万元以下</w:t>
            </w:r>
          </w:p>
        </w:tc>
      </w:tr>
      <w:tr w14:paraId="249F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37CAC8E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151" w:type="pct"/>
            <w:gridSpan w:val="2"/>
            <w:shd w:val="clear" w:color="auto" w:fill="FFFFFF"/>
            <w:noWrap w:val="0"/>
            <w:vAlign w:val="center"/>
          </w:tcPr>
          <w:p w14:paraId="5713F39E">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 80000万元以下的为中小微型企业。</w:t>
            </w:r>
          </w:p>
        </w:tc>
      </w:tr>
      <w:tr w14:paraId="4AF1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308EEF25">
            <w:pPr>
              <w:jc w:val="center"/>
              <w:rPr>
                <w:rFonts w:hint="eastAsia" w:ascii="宋体" w:hAnsi="宋体" w:cs="宋体"/>
                <w:color w:val="auto"/>
                <w:szCs w:val="21"/>
                <w:highlight w:val="none"/>
              </w:rPr>
            </w:pPr>
          </w:p>
        </w:tc>
        <w:tc>
          <w:tcPr>
            <w:tcW w:w="573" w:type="pct"/>
            <w:shd w:val="clear" w:color="auto" w:fill="FFFFFF"/>
            <w:noWrap w:val="0"/>
            <w:vAlign w:val="center"/>
          </w:tcPr>
          <w:p w14:paraId="2206DB50">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582965C0">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 5 000万元一80 000 万元</w:t>
            </w:r>
          </w:p>
        </w:tc>
      </w:tr>
      <w:tr w14:paraId="053C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1D945E44">
            <w:pPr>
              <w:jc w:val="center"/>
              <w:rPr>
                <w:rFonts w:hint="eastAsia" w:ascii="宋体" w:hAnsi="宋体" w:cs="宋体"/>
                <w:color w:val="auto"/>
                <w:szCs w:val="21"/>
                <w:highlight w:val="none"/>
              </w:rPr>
            </w:pPr>
          </w:p>
        </w:tc>
        <w:tc>
          <w:tcPr>
            <w:tcW w:w="573" w:type="pct"/>
            <w:shd w:val="clear" w:color="auto" w:fill="FFFFFF"/>
            <w:noWrap w:val="0"/>
            <w:vAlign w:val="center"/>
          </w:tcPr>
          <w:p w14:paraId="0DA16E00">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2ABA2B0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 300万元一6 000万元，且资产总额 300万</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一5 000万元</w:t>
            </w:r>
          </w:p>
        </w:tc>
      </w:tr>
      <w:tr w14:paraId="06C7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6F5BC30E">
            <w:pPr>
              <w:jc w:val="center"/>
              <w:rPr>
                <w:rFonts w:hint="eastAsia" w:ascii="宋体" w:hAnsi="宋体" w:cs="宋体"/>
                <w:color w:val="auto"/>
                <w:szCs w:val="21"/>
                <w:highlight w:val="none"/>
              </w:rPr>
            </w:pPr>
          </w:p>
        </w:tc>
        <w:tc>
          <w:tcPr>
            <w:tcW w:w="573" w:type="pct"/>
            <w:shd w:val="clear" w:color="auto" w:fill="FFFFFF"/>
            <w:noWrap w:val="0"/>
            <w:vAlign w:val="center"/>
          </w:tcPr>
          <w:p w14:paraId="1131AD14">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18CDF08D">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 300万元以下</w:t>
            </w:r>
          </w:p>
        </w:tc>
      </w:tr>
      <w:tr w14:paraId="3566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55B181EA">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4151" w:type="pct"/>
            <w:gridSpan w:val="2"/>
            <w:shd w:val="clear" w:color="auto" w:fill="FFFFFF"/>
            <w:noWrap w:val="0"/>
            <w:vAlign w:val="center"/>
          </w:tcPr>
          <w:p w14:paraId="6FBB29A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40 000万元以下的为中小微型企业。</w:t>
            </w:r>
          </w:p>
        </w:tc>
      </w:tr>
      <w:tr w14:paraId="02D8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07C26B44">
            <w:pPr>
              <w:jc w:val="center"/>
              <w:rPr>
                <w:rFonts w:hint="eastAsia" w:ascii="宋体" w:hAnsi="宋体" w:cs="宋体"/>
                <w:color w:val="auto"/>
                <w:szCs w:val="21"/>
                <w:highlight w:val="none"/>
              </w:rPr>
            </w:pPr>
          </w:p>
        </w:tc>
        <w:tc>
          <w:tcPr>
            <w:tcW w:w="573" w:type="pct"/>
            <w:shd w:val="clear" w:color="auto" w:fill="FFFFFF"/>
            <w:noWrap w:val="0"/>
            <w:vAlign w:val="center"/>
          </w:tcPr>
          <w:p w14:paraId="6B7FFAD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63253CF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 5 000万元一40 000万元</w:t>
            </w:r>
          </w:p>
        </w:tc>
      </w:tr>
      <w:tr w14:paraId="7018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4A4E7CA9">
            <w:pPr>
              <w:jc w:val="center"/>
              <w:rPr>
                <w:rFonts w:hint="eastAsia" w:ascii="宋体" w:hAnsi="宋体" w:cs="宋体"/>
                <w:color w:val="auto"/>
                <w:szCs w:val="21"/>
                <w:highlight w:val="none"/>
              </w:rPr>
            </w:pPr>
          </w:p>
        </w:tc>
        <w:tc>
          <w:tcPr>
            <w:tcW w:w="573" w:type="pct"/>
            <w:shd w:val="clear" w:color="auto" w:fill="FFFFFF"/>
            <w:noWrap w:val="0"/>
            <w:vAlign w:val="center"/>
          </w:tcPr>
          <w:p w14:paraId="6EDF7B9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7AA4BAD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 1 000万元一5 000万元</w:t>
            </w:r>
          </w:p>
        </w:tc>
      </w:tr>
      <w:tr w14:paraId="3E4B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6CF4C728">
            <w:pPr>
              <w:jc w:val="center"/>
              <w:rPr>
                <w:rFonts w:hint="eastAsia" w:ascii="宋体" w:hAnsi="宋体" w:cs="宋体"/>
                <w:color w:val="auto"/>
                <w:szCs w:val="21"/>
                <w:highlight w:val="none"/>
              </w:rPr>
            </w:pPr>
          </w:p>
        </w:tc>
        <w:tc>
          <w:tcPr>
            <w:tcW w:w="573" w:type="pct"/>
            <w:shd w:val="clear" w:color="auto" w:fill="FFFFFF"/>
            <w:noWrap w:val="0"/>
            <w:vAlign w:val="center"/>
          </w:tcPr>
          <w:p w14:paraId="59F21766">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2F474D2D">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 1 000万元以下</w:t>
            </w:r>
          </w:p>
        </w:tc>
      </w:tr>
      <w:tr w14:paraId="5DF1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33F1586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4151" w:type="pct"/>
            <w:gridSpan w:val="2"/>
            <w:shd w:val="clear" w:color="auto" w:fill="FFFFFF"/>
            <w:noWrap w:val="0"/>
            <w:vAlign w:val="center"/>
          </w:tcPr>
          <w:p w14:paraId="7261951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20 000万元以下的为中小微型企业。</w:t>
            </w:r>
          </w:p>
        </w:tc>
      </w:tr>
      <w:tr w14:paraId="68E2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7795DEE0">
            <w:pPr>
              <w:jc w:val="center"/>
              <w:rPr>
                <w:rFonts w:hint="eastAsia" w:ascii="宋体" w:hAnsi="宋体" w:cs="宋体"/>
                <w:color w:val="auto"/>
                <w:szCs w:val="21"/>
                <w:highlight w:val="none"/>
              </w:rPr>
            </w:pPr>
          </w:p>
        </w:tc>
        <w:tc>
          <w:tcPr>
            <w:tcW w:w="573" w:type="pct"/>
            <w:shd w:val="clear" w:color="auto" w:fill="FFFFFF"/>
            <w:noWrap w:val="0"/>
            <w:vAlign w:val="center"/>
          </w:tcPr>
          <w:p w14:paraId="35D0AE63">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21C09E27">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50人一300人，且营业收入 500万元一20 000万元</w:t>
            </w:r>
          </w:p>
        </w:tc>
      </w:tr>
      <w:tr w14:paraId="752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28C402D1">
            <w:pPr>
              <w:jc w:val="center"/>
              <w:rPr>
                <w:rFonts w:hint="eastAsia" w:ascii="宋体" w:hAnsi="宋体" w:cs="宋体"/>
                <w:color w:val="auto"/>
                <w:szCs w:val="21"/>
                <w:highlight w:val="none"/>
              </w:rPr>
            </w:pPr>
          </w:p>
        </w:tc>
        <w:tc>
          <w:tcPr>
            <w:tcW w:w="573" w:type="pct"/>
            <w:shd w:val="clear" w:color="auto" w:fill="FFFFFF"/>
            <w:noWrap w:val="0"/>
            <w:vAlign w:val="center"/>
          </w:tcPr>
          <w:p w14:paraId="7778896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4084B31B">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 100万元一500万元</w:t>
            </w:r>
          </w:p>
        </w:tc>
      </w:tr>
      <w:tr w14:paraId="61A6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680B3098">
            <w:pPr>
              <w:jc w:val="center"/>
              <w:rPr>
                <w:rFonts w:hint="eastAsia" w:ascii="宋体" w:hAnsi="宋体" w:cs="宋体"/>
                <w:color w:val="auto"/>
                <w:szCs w:val="21"/>
                <w:highlight w:val="none"/>
              </w:rPr>
            </w:pPr>
          </w:p>
        </w:tc>
        <w:tc>
          <w:tcPr>
            <w:tcW w:w="573" w:type="pct"/>
            <w:shd w:val="clear" w:color="auto" w:fill="FFFFFF"/>
            <w:noWrap w:val="0"/>
            <w:vAlign w:val="center"/>
          </w:tcPr>
          <w:p w14:paraId="52A30762">
            <w:pPr>
              <w:pStyle w:val="31"/>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7D55084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3C64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376FA94D">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 （不含铁路运输业）</w:t>
            </w:r>
          </w:p>
        </w:tc>
        <w:tc>
          <w:tcPr>
            <w:tcW w:w="4151" w:type="pct"/>
            <w:gridSpan w:val="2"/>
            <w:shd w:val="clear" w:color="auto" w:fill="FFFFFF"/>
            <w:noWrap w:val="0"/>
            <w:vAlign w:val="center"/>
          </w:tcPr>
          <w:p w14:paraId="0D55E828">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14:paraId="4217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1061041B">
            <w:pPr>
              <w:jc w:val="center"/>
              <w:rPr>
                <w:rFonts w:hint="eastAsia" w:ascii="宋体" w:hAnsi="宋体" w:cs="宋体"/>
                <w:color w:val="auto"/>
                <w:szCs w:val="21"/>
                <w:highlight w:val="none"/>
              </w:rPr>
            </w:pPr>
          </w:p>
        </w:tc>
        <w:tc>
          <w:tcPr>
            <w:tcW w:w="573" w:type="pct"/>
            <w:shd w:val="clear" w:color="auto" w:fill="FFFFFF"/>
            <w:noWrap w:val="0"/>
            <w:vAlign w:val="center"/>
          </w:tcPr>
          <w:p w14:paraId="5C91A80F">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737D699B">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3 000万元一30 000万元</w:t>
            </w:r>
          </w:p>
        </w:tc>
      </w:tr>
      <w:tr w14:paraId="1F6F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5959D60B">
            <w:pPr>
              <w:jc w:val="center"/>
              <w:rPr>
                <w:rFonts w:hint="eastAsia" w:ascii="宋体" w:hAnsi="宋体" w:cs="宋体"/>
                <w:color w:val="auto"/>
                <w:szCs w:val="21"/>
                <w:highlight w:val="none"/>
              </w:rPr>
            </w:pPr>
          </w:p>
        </w:tc>
        <w:tc>
          <w:tcPr>
            <w:tcW w:w="573" w:type="pct"/>
            <w:shd w:val="clear" w:color="auto" w:fill="FFFFFF"/>
            <w:noWrap w:val="0"/>
            <w:vAlign w:val="center"/>
          </w:tcPr>
          <w:p w14:paraId="433ADB96">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158A6BD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200万元一3 000万元</w:t>
            </w:r>
          </w:p>
        </w:tc>
      </w:tr>
      <w:tr w14:paraId="4F13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763C9403">
            <w:pPr>
              <w:jc w:val="center"/>
              <w:rPr>
                <w:rFonts w:hint="eastAsia" w:ascii="宋体" w:hAnsi="宋体" w:cs="宋体"/>
                <w:color w:val="auto"/>
                <w:szCs w:val="21"/>
                <w:highlight w:val="none"/>
              </w:rPr>
            </w:pPr>
          </w:p>
        </w:tc>
        <w:tc>
          <w:tcPr>
            <w:tcW w:w="573" w:type="pct"/>
            <w:shd w:val="clear" w:color="auto" w:fill="FFFFFF"/>
            <w:noWrap w:val="0"/>
            <w:vAlign w:val="center"/>
          </w:tcPr>
          <w:p w14:paraId="7FFF9C5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56B8815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200万元以下</w:t>
            </w:r>
          </w:p>
        </w:tc>
      </w:tr>
      <w:tr w14:paraId="5299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15876BD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4151" w:type="pct"/>
            <w:gridSpan w:val="2"/>
            <w:shd w:val="clear" w:color="auto" w:fill="FFFFFF"/>
            <w:noWrap w:val="0"/>
            <w:vAlign w:val="center"/>
          </w:tcPr>
          <w:p w14:paraId="3265384A">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30 000万元以下的为中小微型企业。</w:t>
            </w:r>
          </w:p>
        </w:tc>
      </w:tr>
      <w:tr w14:paraId="2D2F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7151915B">
            <w:pPr>
              <w:jc w:val="center"/>
              <w:rPr>
                <w:rFonts w:hint="eastAsia" w:ascii="宋体" w:hAnsi="宋体" w:cs="宋体"/>
                <w:color w:val="auto"/>
                <w:szCs w:val="21"/>
                <w:highlight w:val="none"/>
              </w:rPr>
            </w:pPr>
          </w:p>
        </w:tc>
        <w:tc>
          <w:tcPr>
            <w:tcW w:w="573" w:type="pct"/>
            <w:shd w:val="clear" w:color="auto" w:fill="FFFFFF"/>
            <w:noWrap w:val="0"/>
            <w:vAlign w:val="center"/>
          </w:tcPr>
          <w:p w14:paraId="6E143E3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6B1C0F2A">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 1 000万元一30 000万元</w:t>
            </w:r>
          </w:p>
        </w:tc>
      </w:tr>
      <w:tr w14:paraId="104B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0EAF0FAF">
            <w:pPr>
              <w:jc w:val="center"/>
              <w:rPr>
                <w:rFonts w:hint="eastAsia" w:ascii="宋体" w:hAnsi="宋体" w:cs="宋体"/>
                <w:color w:val="auto"/>
                <w:szCs w:val="21"/>
                <w:highlight w:val="none"/>
              </w:rPr>
            </w:pPr>
          </w:p>
        </w:tc>
        <w:tc>
          <w:tcPr>
            <w:tcW w:w="573" w:type="pct"/>
            <w:shd w:val="clear" w:color="auto" w:fill="FFFFFF"/>
            <w:noWrap w:val="0"/>
            <w:vAlign w:val="center"/>
          </w:tcPr>
          <w:p w14:paraId="634EEFBE">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2AED9CFE">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 100万元一1 000万元</w:t>
            </w:r>
          </w:p>
        </w:tc>
      </w:tr>
      <w:tr w14:paraId="25D0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0E5CF8DD">
            <w:pPr>
              <w:jc w:val="center"/>
              <w:rPr>
                <w:rFonts w:hint="eastAsia" w:ascii="宋体" w:hAnsi="宋体" w:cs="宋体"/>
                <w:color w:val="auto"/>
                <w:szCs w:val="21"/>
                <w:highlight w:val="none"/>
              </w:rPr>
            </w:pPr>
          </w:p>
        </w:tc>
        <w:tc>
          <w:tcPr>
            <w:tcW w:w="573" w:type="pct"/>
            <w:shd w:val="clear" w:color="auto" w:fill="FFFFFF"/>
            <w:noWrap w:val="0"/>
            <w:vAlign w:val="center"/>
          </w:tcPr>
          <w:p w14:paraId="5F662C1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522307EE">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r w14:paraId="612E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2A4817A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4151" w:type="pct"/>
            <w:gridSpan w:val="2"/>
            <w:shd w:val="clear" w:color="auto" w:fill="FFFFFF"/>
            <w:noWrap w:val="0"/>
            <w:vAlign w:val="center"/>
          </w:tcPr>
          <w:p w14:paraId="28D7A01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14:paraId="543E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28B55C0D">
            <w:pPr>
              <w:jc w:val="center"/>
              <w:rPr>
                <w:rFonts w:hint="eastAsia" w:ascii="宋体" w:hAnsi="宋体" w:cs="宋体"/>
                <w:color w:val="auto"/>
                <w:szCs w:val="21"/>
                <w:highlight w:val="none"/>
              </w:rPr>
            </w:pPr>
          </w:p>
        </w:tc>
        <w:tc>
          <w:tcPr>
            <w:tcW w:w="573" w:type="pct"/>
            <w:shd w:val="clear" w:color="auto" w:fill="FFFFFF"/>
            <w:noWrap w:val="0"/>
            <w:vAlign w:val="center"/>
          </w:tcPr>
          <w:p w14:paraId="57E93396">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24AE4F56">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2 000万元一30 000万元</w:t>
            </w:r>
          </w:p>
        </w:tc>
      </w:tr>
      <w:tr w14:paraId="2A3D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5ECB63B7">
            <w:pPr>
              <w:jc w:val="center"/>
              <w:rPr>
                <w:rFonts w:hint="eastAsia" w:ascii="宋体" w:hAnsi="宋体" w:cs="宋体"/>
                <w:color w:val="auto"/>
                <w:szCs w:val="21"/>
                <w:highlight w:val="none"/>
              </w:rPr>
            </w:pPr>
          </w:p>
        </w:tc>
        <w:tc>
          <w:tcPr>
            <w:tcW w:w="573" w:type="pct"/>
            <w:shd w:val="clear" w:color="auto" w:fill="FFFFFF"/>
            <w:noWrap w:val="0"/>
            <w:vAlign w:val="center"/>
          </w:tcPr>
          <w:p w14:paraId="6D725083">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78B06B36">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100万元一2 000万元</w:t>
            </w:r>
          </w:p>
        </w:tc>
      </w:tr>
      <w:tr w14:paraId="2872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14868704">
            <w:pPr>
              <w:jc w:val="center"/>
              <w:rPr>
                <w:rFonts w:hint="eastAsia" w:ascii="宋体" w:hAnsi="宋体" w:cs="宋体"/>
                <w:color w:val="auto"/>
                <w:szCs w:val="21"/>
                <w:highlight w:val="none"/>
              </w:rPr>
            </w:pPr>
          </w:p>
        </w:tc>
        <w:tc>
          <w:tcPr>
            <w:tcW w:w="573" w:type="pct"/>
            <w:shd w:val="clear" w:color="auto" w:fill="FFFFFF"/>
            <w:noWrap w:val="0"/>
            <w:vAlign w:val="center"/>
          </w:tcPr>
          <w:p w14:paraId="2C4808F7">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3C3D8C4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bl>
    <w:p w14:paraId="5B6153FE">
      <w:pPr>
        <w:spacing w:line="1" w:lineRule="exact"/>
        <w:jc w:val="center"/>
        <w:rPr>
          <w:rFonts w:hint="eastAsia" w:ascii="宋体" w:hAnsi="宋体" w:cs="宋体"/>
          <w:color w:val="auto"/>
          <w:sz w:val="18"/>
          <w:szCs w:val="18"/>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29"/>
        <w:gridCol w:w="539"/>
        <w:gridCol w:w="6358"/>
      </w:tblGrid>
      <w:tr w14:paraId="5610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29F1AA18">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0" w:type="auto"/>
            <w:gridSpan w:val="2"/>
            <w:shd w:val="clear" w:color="auto" w:fill="FFFFFF"/>
            <w:noWrap w:val="0"/>
            <w:vAlign w:val="center"/>
          </w:tcPr>
          <w:p w14:paraId="595D7DBB">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14:paraId="6E5F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EEC2904">
            <w:pPr>
              <w:jc w:val="center"/>
              <w:rPr>
                <w:rFonts w:hint="eastAsia" w:ascii="宋体" w:hAnsi="宋体" w:cs="宋体"/>
                <w:color w:val="auto"/>
                <w:szCs w:val="21"/>
                <w:highlight w:val="none"/>
              </w:rPr>
            </w:pPr>
          </w:p>
        </w:tc>
        <w:tc>
          <w:tcPr>
            <w:tcW w:w="0" w:type="auto"/>
            <w:shd w:val="clear" w:color="auto" w:fill="FFFFFF"/>
            <w:noWrap w:val="0"/>
            <w:vAlign w:val="center"/>
          </w:tcPr>
          <w:p w14:paraId="56212A5D">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23F9A1B1">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2 000万元一10 000万元</w:t>
            </w:r>
          </w:p>
        </w:tc>
      </w:tr>
      <w:tr w14:paraId="3C9D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2A12176">
            <w:pPr>
              <w:jc w:val="center"/>
              <w:rPr>
                <w:rFonts w:hint="eastAsia" w:ascii="宋体" w:hAnsi="宋体" w:cs="宋体"/>
                <w:color w:val="auto"/>
                <w:szCs w:val="21"/>
                <w:highlight w:val="none"/>
              </w:rPr>
            </w:pPr>
          </w:p>
        </w:tc>
        <w:tc>
          <w:tcPr>
            <w:tcW w:w="0" w:type="auto"/>
            <w:shd w:val="clear" w:color="auto" w:fill="FFFFFF"/>
            <w:noWrap w:val="0"/>
            <w:vAlign w:val="center"/>
          </w:tcPr>
          <w:p w14:paraId="37EF2B5E">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6623D1AB">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14:paraId="60E9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682BDE1">
            <w:pPr>
              <w:jc w:val="center"/>
              <w:rPr>
                <w:rFonts w:hint="eastAsia" w:ascii="宋体" w:hAnsi="宋体" w:cs="宋体"/>
                <w:color w:val="auto"/>
                <w:szCs w:val="21"/>
                <w:highlight w:val="none"/>
              </w:rPr>
            </w:pPr>
          </w:p>
        </w:tc>
        <w:tc>
          <w:tcPr>
            <w:tcW w:w="0" w:type="auto"/>
            <w:shd w:val="clear" w:color="auto" w:fill="FFFFFF"/>
            <w:noWrap w:val="0"/>
            <w:vAlign w:val="center"/>
          </w:tcPr>
          <w:p w14:paraId="77A9C0B6">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29D5C27C">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0B40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42DE308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0" w:type="auto"/>
            <w:gridSpan w:val="2"/>
            <w:shd w:val="clear" w:color="auto" w:fill="FFFFFF"/>
            <w:noWrap w:val="0"/>
            <w:vAlign w:val="center"/>
          </w:tcPr>
          <w:p w14:paraId="49F9EE83">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10 000万元以下的为中小微型企业。</w:t>
            </w:r>
          </w:p>
        </w:tc>
      </w:tr>
      <w:tr w14:paraId="738F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0B3E745B">
            <w:pPr>
              <w:jc w:val="center"/>
              <w:rPr>
                <w:rFonts w:hint="eastAsia" w:ascii="宋体" w:hAnsi="宋体" w:cs="宋体"/>
                <w:color w:val="auto"/>
                <w:szCs w:val="21"/>
                <w:highlight w:val="none"/>
              </w:rPr>
            </w:pPr>
          </w:p>
        </w:tc>
        <w:tc>
          <w:tcPr>
            <w:tcW w:w="0" w:type="auto"/>
            <w:shd w:val="clear" w:color="auto" w:fill="FFFFFF"/>
            <w:noWrap w:val="0"/>
            <w:vAlign w:val="center"/>
          </w:tcPr>
          <w:p w14:paraId="56FE797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0676B657">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2 000万元一10 000万元</w:t>
            </w:r>
          </w:p>
        </w:tc>
      </w:tr>
      <w:tr w14:paraId="6B57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D21A26A">
            <w:pPr>
              <w:jc w:val="center"/>
              <w:rPr>
                <w:rFonts w:hint="eastAsia" w:ascii="宋体" w:hAnsi="宋体" w:cs="宋体"/>
                <w:color w:val="auto"/>
                <w:szCs w:val="21"/>
                <w:highlight w:val="none"/>
              </w:rPr>
            </w:pPr>
          </w:p>
        </w:tc>
        <w:tc>
          <w:tcPr>
            <w:tcW w:w="0" w:type="auto"/>
            <w:shd w:val="clear" w:color="auto" w:fill="FFFFFF"/>
            <w:noWrap w:val="0"/>
            <w:vAlign w:val="center"/>
          </w:tcPr>
          <w:p w14:paraId="169D2967">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20AF7C86">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14:paraId="46C3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67CFD04">
            <w:pPr>
              <w:jc w:val="center"/>
              <w:rPr>
                <w:rFonts w:hint="eastAsia" w:ascii="宋体" w:hAnsi="宋体" w:cs="宋体"/>
                <w:color w:val="auto"/>
                <w:szCs w:val="21"/>
                <w:highlight w:val="none"/>
              </w:rPr>
            </w:pPr>
          </w:p>
        </w:tc>
        <w:tc>
          <w:tcPr>
            <w:tcW w:w="0" w:type="auto"/>
            <w:shd w:val="clear" w:color="auto" w:fill="FFFFFF"/>
            <w:noWrap w:val="0"/>
            <w:vAlign w:val="center"/>
          </w:tcPr>
          <w:p w14:paraId="005F0AC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6FF3730E">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0F28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62DCB49B">
            <w:pPr>
              <w:pStyle w:val="31"/>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 （包括电信、互联网 和相关服务）</w:t>
            </w:r>
          </w:p>
        </w:tc>
        <w:tc>
          <w:tcPr>
            <w:tcW w:w="0" w:type="auto"/>
            <w:gridSpan w:val="2"/>
            <w:shd w:val="clear" w:color="auto" w:fill="FFFFFF"/>
            <w:noWrap w:val="0"/>
            <w:vAlign w:val="center"/>
          </w:tcPr>
          <w:p w14:paraId="7276664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从业人员2 000人以下或营业收入 100 000万元以下的为中小微型企业。</w:t>
            </w:r>
          </w:p>
        </w:tc>
      </w:tr>
      <w:tr w14:paraId="21A0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B17C68A">
            <w:pPr>
              <w:jc w:val="center"/>
              <w:rPr>
                <w:rFonts w:hint="eastAsia" w:ascii="宋体" w:hAnsi="宋体" w:cs="宋体"/>
                <w:color w:val="auto"/>
                <w:szCs w:val="21"/>
                <w:highlight w:val="none"/>
              </w:rPr>
            </w:pPr>
          </w:p>
        </w:tc>
        <w:tc>
          <w:tcPr>
            <w:tcW w:w="0" w:type="auto"/>
            <w:shd w:val="clear" w:color="auto" w:fill="FFFFFF"/>
            <w:noWrap w:val="0"/>
            <w:vAlign w:val="center"/>
          </w:tcPr>
          <w:p w14:paraId="7F919537">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72A28588">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从业人员100人一2 000人，且营业收入 1 000万元一10 000万元</w:t>
            </w:r>
          </w:p>
        </w:tc>
      </w:tr>
      <w:tr w14:paraId="66DB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DED2D2B">
            <w:pPr>
              <w:jc w:val="center"/>
              <w:rPr>
                <w:rFonts w:hint="eastAsia" w:ascii="宋体" w:hAnsi="宋体" w:cs="宋体"/>
                <w:color w:val="auto"/>
                <w:szCs w:val="21"/>
                <w:highlight w:val="none"/>
              </w:rPr>
            </w:pPr>
          </w:p>
        </w:tc>
        <w:tc>
          <w:tcPr>
            <w:tcW w:w="0" w:type="auto"/>
            <w:shd w:val="clear" w:color="auto" w:fill="FFFFFF"/>
            <w:noWrap w:val="0"/>
            <w:vAlign w:val="center"/>
          </w:tcPr>
          <w:p w14:paraId="5D77DB6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6ED6646F">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100万元一1 000万元</w:t>
            </w:r>
          </w:p>
        </w:tc>
      </w:tr>
      <w:tr w14:paraId="35D3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83D55BC">
            <w:pPr>
              <w:jc w:val="center"/>
              <w:rPr>
                <w:rFonts w:hint="eastAsia" w:ascii="宋体" w:hAnsi="宋体" w:cs="宋体"/>
                <w:color w:val="auto"/>
                <w:szCs w:val="21"/>
                <w:highlight w:val="none"/>
              </w:rPr>
            </w:pPr>
          </w:p>
        </w:tc>
        <w:tc>
          <w:tcPr>
            <w:tcW w:w="0" w:type="auto"/>
            <w:shd w:val="clear" w:color="auto" w:fill="FFFFFF"/>
            <w:noWrap w:val="0"/>
            <w:vAlign w:val="center"/>
          </w:tcPr>
          <w:p w14:paraId="6A30A76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74B1B026">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6972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3871CB2B">
            <w:pPr>
              <w:pStyle w:val="31"/>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0" w:type="auto"/>
            <w:gridSpan w:val="2"/>
            <w:shd w:val="clear" w:color="auto" w:fill="FFFFFF"/>
            <w:noWrap w:val="0"/>
            <w:vAlign w:val="center"/>
          </w:tcPr>
          <w:p w14:paraId="0DFA158E">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14:paraId="4AA6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3F1D2113">
            <w:pPr>
              <w:jc w:val="center"/>
              <w:rPr>
                <w:rFonts w:hint="eastAsia" w:ascii="宋体" w:hAnsi="宋体" w:cs="宋体"/>
                <w:color w:val="auto"/>
                <w:szCs w:val="21"/>
                <w:highlight w:val="none"/>
              </w:rPr>
            </w:pPr>
          </w:p>
        </w:tc>
        <w:tc>
          <w:tcPr>
            <w:tcW w:w="0" w:type="auto"/>
            <w:shd w:val="clear" w:color="auto" w:fill="FFFFFF"/>
            <w:noWrap w:val="0"/>
            <w:vAlign w:val="center"/>
          </w:tcPr>
          <w:p w14:paraId="168CED8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3918E31C">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1 000万元一10 000万元</w:t>
            </w:r>
          </w:p>
        </w:tc>
      </w:tr>
      <w:tr w14:paraId="3C8B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36E3B812">
            <w:pPr>
              <w:jc w:val="center"/>
              <w:rPr>
                <w:rFonts w:hint="eastAsia" w:ascii="宋体" w:hAnsi="宋体" w:cs="宋体"/>
                <w:color w:val="auto"/>
                <w:szCs w:val="21"/>
                <w:highlight w:val="none"/>
              </w:rPr>
            </w:pPr>
          </w:p>
        </w:tc>
        <w:tc>
          <w:tcPr>
            <w:tcW w:w="0" w:type="auto"/>
            <w:shd w:val="clear" w:color="auto" w:fill="FFFFFF"/>
            <w:noWrap w:val="0"/>
            <w:vAlign w:val="center"/>
          </w:tcPr>
          <w:p w14:paraId="6D4FCB7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72F0F2E6">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50万元一1 000万元</w:t>
            </w:r>
          </w:p>
        </w:tc>
      </w:tr>
      <w:tr w14:paraId="0DE8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F64D2E8">
            <w:pPr>
              <w:jc w:val="center"/>
              <w:rPr>
                <w:rFonts w:hint="eastAsia" w:ascii="宋体" w:hAnsi="宋体" w:cs="宋体"/>
                <w:color w:val="auto"/>
                <w:szCs w:val="21"/>
                <w:highlight w:val="none"/>
              </w:rPr>
            </w:pPr>
          </w:p>
        </w:tc>
        <w:tc>
          <w:tcPr>
            <w:tcW w:w="0" w:type="auto"/>
            <w:shd w:val="clear" w:color="auto" w:fill="FFFFFF"/>
            <w:noWrap w:val="0"/>
            <w:vAlign w:val="center"/>
          </w:tcPr>
          <w:p w14:paraId="11D3CAD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7B90D07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50万元以下</w:t>
            </w:r>
          </w:p>
        </w:tc>
      </w:tr>
      <w:tr w14:paraId="6A89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439C64DB">
            <w:pPr>
              <w:pStyle w:val="31"/>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0" w:type="auto"/>
            <w:gridSpan w:val="2"/>
            <w:shd w:val="clear" w:color="auto" w:fill="FFFFFF"/>
            <w:noWrap w:val="0"/>
            <w:vAlign w:val="center"/>
          </w:tcPr>
          <w:p w14:paraId="5D7C523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营业收入200 000万元以下或资产总额 10 000万元以下的为中小微型企业。</w:t>
            </w:r>
          </w:p>
        </w:tc>
      </w:tr>
      <w:tr w14:paraId="0641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775D938">
            <w:pPr>
              <w:jc w:val="center"/>
              <w:rPr>
                <w:rFonts w:hint="eastAsia" w:ascii="宋体" w:hAnsi="宋体" w:cs="宋体"/>
                <w:color w:val="auto"/>
                <w:szCs w:val="21"/>
                <w:highlight w:val="none"/>
              </w:rPr>
            </w:pPr>
          </w:p>
        </w:tc>
        <w:tc>
          <w:tcPr>
            <w:tcW w:w="0" w:type="auto"/>
            <w:shd w:val="clear" w:color="auto" w:fill="FFFFFF"/>
            <w:noWrap w:val="0"/>
            <w:vAlign w:val="center"/>
          </w:tcPr>
          <w:p w14:paraId="4339370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579404B1">
            <w:pPr>
              <w:pStyle w:val="31"/>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营业收入1 000万元一200 000万元，且资产总额 5 000万元一10000万元</w:t>
            </w:r>
          </w:p>
        </w:tc>
      </w:tr>
      <w:tr w14:paraId="1EAD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D628D57">
            <w:pPr>
              <w:jc w:val="center"/>
              <w:rPr>
                <w:rFonts w:hint="eastAsia" w:ascii="宋体" w:hAnsi="宋体" w:cs="宋体"/>
                <w:color w:val="auto"/>
                <w:szCs w:val="21"/>
                <w:highlight w:val="none"/>
              </w:rPr>
            </w:pPr>
          </w:p>
        </w:tc>
        <w:tc>
          <w:tcPr>
            <w:tcW w:w="0" w:type="auto"/>
            <w:shd w:val="clear" w:color="auto" w:fill="FFFFFF"/>
            <w:noWrap w:val="0"/>
            <w:vAlign w:val="center"/>
          </w:tcPr>
          <w:p w14:paraId="7E87DD3D">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5A25C389">
            <w:pPr>
              <w:pStyle w:val="31"/>
              <w:shd w:val="clear" w:color="auto" w:fill="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营业收入100万元一1 000万元，且资产总额 2 000万元一5 000 万元</w:t>
            </w:r>
          </w:p>
        </w:tc>
      </w:tr>
      <w:tr w14:paraId="02AD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47C6B28">
            <w:pPr>
              <w:jc w:val="center"/>
              <w:rPr>
                <w:rFonts w:hint="eastAsia" w:ascii="宋体" w:hAnsi="宋体" w:cs="宋体"/>
                <w:color w:val="auto"/>
                <w:szCs w:val="21"/>
                <w:highlight w:val="none"/>
              </w:rPr>
            </w:pPr>
          </w:p>
        </w:tc>
        <w:tc>
          <w:tcPr>
            <w:tcW w:w="0" w:type="auto"/>
            <w:shd w:val="clear" w:color="auto" w:fill="FFFFFF"/>
            <w:noWrap w:val="0"/>
            <w:vAlign w:val="center"/>
          </w:tcPr>
          <w:p w14:paraId="4655B75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3A0817DF">
            <w:pPr>
              <w:pStyle w:val="31"/>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营业收入100万元以下或资产总额2 000万元以下的为微型企业</w:t>
            </w:r>
          </w:p>
        </w:tc>
      </w:tr>
      <w:tr w14:paraId="5A95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335573DA">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0" w:type="auto"/>
            <w:gridSpan w:val="2"/>
            <w:shd w:val="clear" w:color="auto" w:fill="FFFFFF"/>
            <w:noWrap w:val="0"/>
            <w:vAlign w:val="center"/>
          </w:tcPr>
          <w:p w14:paraId="3048DE5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5 000万元以下的为中小微型企业。</w:t>
            </w:r>
          </w:p>
        </w:tc>
      </w:tr>
      <w:tr w14:paraId="1DE6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E8BDC24">
            <w:pPr>
              <w:jc w:val="center"/>
              <w:rPr>
                <w:rFonts w:hint="eastAsia" w:ascii="宋体" w:hAnsi="宋体" w:cs="宋体"/>
                <w:color w:val="auto"/>
                <w:szCs w:val="21"/>
                <w:highlight w:val="none"/>
              </w:rPr>
            </w:pPr>
          </w:p>
        </w:tc>
        <w:tc>
          <w:tcPr>
            <w:tcW w:w="0" w:type="auto"/>
            <w:shd w:val="clear" w:color="auto" w:fill="FFFFFF"/>
            <w:noWrap w:val="0"/>
            <w:vAlign w:val="center"/>
          </w:tcPr>
          <w:p w14:paraId="4165DA5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005DD02B">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1000万元一5 000万元</w:t>
            </w:r>
          </w:p>
        </w:tc>
      </w:tr>
      <w:tr w14:paraId="6B8F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40F6927">
            <w:pPr>
              <w:jc w:val="center"/>
              <w:rPr>
                <w:rFonts w:hint="eastAsia" w:ascii="宋体" w:hAnsi="宋体" w:cs="宋体"/>
                <w:color w:val="auto"/>
                <w:szCs w:val="21"/>
                <w:highlight w:val="none"/>
              </w:rPr>
            </w:pPr>
          </w:p>
        </w:tc>
        <w:tc>
          <w:tcPr>
            <w:tcW w:w="0" w:type="auto"/>
            <w:shd w:val="clear" w:color="auto" w:fill="FFFFFF"/>
            <w:noWrap w:val="0"/>
            <w:vAlign w:val="center"/>
          </w:tcPr>
          <w:p w14:paraId="1A41381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6436CA05">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500万元一1 000万元</w:t>
            </w:r>
          </w:p>
        </w:tc>
      </w:tr>
      <w:tr w14:paraId="4364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65A354BB">
            <w:pPr>
              <w:jc w:val="center"/>
              <w:rPr>
                <w:rFonts w:hint="eastAsia" w:ascii="宋体" w:hAnsi="宋体" w:cs="宋体"/>
                <w:color w:val="auto"/>
                <w:szCs w:val="21"/>
                <w:highlight w:val="none"/>
              </w:rPr>
            </w:pPr>
          </w:p>
        </w:tc>
        <w:tc>
          <w:tcPr>
            <w:tcW w:w="0" w:type="auto"/>
            <w:shd w:val="clear" w:color="auto" w:fill="FFFFFF"/>
            <w:noWrap w:val="0"/>
            <w:vAlign w:val="center"/>
          </w:tcPr>
          <w:p w14:paraId="2A560957">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7A6B7061">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 500万元以下</w:t>
            </w:r>
          </w:p>
        </w:tc>
      </w:tr>
      <w:tr w14:paraId="68B2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2D14BB69">
            <w:pPr>
              <w:pStyle w:val="31"/>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0" w:type="auto"/>
            <w:gridSpan w:val="2"/>
            <w:shd w:val="clear" w:color="auto" w:fill="FFFFFF"/>
            <w:noWrap w:val="0"/>
            <w:vAlign w:val="center"/>
          </w:tcPr>
          <w:p w14:paraId="060A20A8">
            <w:pPr>
              <w:pStyle w:val="31"/>
              <w:shd w:val="clear" w:color="auto" w:fill="auto"/>
              <w:tabs>
                <w:tab w:val="left" w:pos="1066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 100万元以下的为微型企业。</w:t>
            </w:r>
          </w:p>
        </w:tc>
      </w:tr>
      <w:tr w14:paraId="640C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DC65008">
            <w:pPr>
              <w:jc w:val="center"/>
              <w:rPr>
                <w:rFonts w:hint="eastAsia" w:ascii="宋体" w:hAnsi="宋体" w:cs="宋体"/>
                <w:color w:val="auto"/>
                <w:szCs w:val="21"/>
                <w:highlight w:val="none"/>
              </w:rPr>
            </w:pPr>
          </w:p>
        </w:tc>
        <w:tc>
          <w:tcPr>
            <w:tcW w:w="0" w:type="auto"/>
            <w:shd w:val="clear" w:color="auto" w:fill="FFFFFF"/>
            <w:noWrap w:val="0"/>
            <w:vAlign w:val="center"/>
          </w:tcPr>
          <w:p w14:paraId="754D2E3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363827A5">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 8 000万元一120 000万元</w:t>
            </w:r>
          </w:p>
        </w:tc>
      </w:tr>
      <w:tr w14:paraId="724E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27C1FEB">
            <w:pPr>
              <w:jc w:val="center"/>
              <w:rPr>
                <w:rFonts w:hint="eastAsia" w:ascii="宋体" w:hAnsi="宋体" w:cs="宋体"/>
                <w:color w:val="auto"/>
                <w:szCs w:val="21"/>
                <w:highlight w:val="none"/>
              </w:rPr>
            </w:pPr>
          </w:p>
        </w:tc>
        <w:tc>
          <w:tcPr>
            <w:tcW w:w="0" w:type="auto"/>
            <w:shd w:val="clear" w:color="auto" w:fill="FFFFFF"/>
            <w:noWrap w:val="0"/>
            <w:vAlign w:val="center"/>
          </w:tcPr>
          <w:p w14:paraId="702BCC4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3DDB9CF7">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 100万元一8 000万元</w:t>
            </w:r>
          </w:p>
        </w:tc>
      </w:tr>
      <w:tr w14:paraId="38D8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2E582714">
            <w:pPr>
              <w:jc w:val="center"/>
              <w:rPr>
                <w:rFonts w:hint="eastAsia" w:ascii="宋体" w:hAnsi="宋体" w:cs="宋体"/>
                <w:color w:val="auto"/>
                <w:szCs w:val="21"/>
                <w:highlight w:val="none"/>
              </w:rPr>
            </w:pPr>
          </w:p>
        </w:tc>
        <w:tc>
          <w:tcPr>
            <w:tcW w:w="0" w:type="auto"/>
            <w:shd w:val="clear" w:color="auto" w:fill="FFFFFF"/>
            <w:noWrap w:val="0"/>
            <w:vAlign w:val="center"/>
          </w:tcPr>
          <w:p w14:paraId="1A6EA5CA">
            <w:pPr>
              <w:pStyle w:val="31"/>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3D2CC449">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 100万元以下</w:t>
            </w:r>
          </w:p>
        </w:tc>
      </w:tr>
      <w:tr w14:paraId="0015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36449A0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0" w:type="auto"/>
            <w:gridSpan w:val="2"/>
            <w:shd w:val="clear" w:color="auto" w:fill="FFFFFF"/>
            <w:noWrap w:val="0"/>
            <w:vAlign w:val="center"/>
          </w:tcPr>
          <w:p w14:paraId="07236476">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14:paraId="37E8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9A94EE5">
            <w:pPr>
              <w:jc w:val="center"/>
              <w:rPr>
                <w:rFonts w:hint="eastAsia" w:ascii="宋体" w:hAnsi="宋体" w:cs="宋体"/>
                <w:color w:val="auto"/>
                <w:szCs w:val="21"/>
                <w:highlight w:val="none"/>
              </w:rPr>
            </w:pPr>
          </w:p>
        </w:tc>
        <w:tc>
          <w:tcPr>
            <w:tcW w:w="0" w:type="auto"/>
            <w:shd w:val="clear" w:color="auto" w:fill="FFFFFF"/>
            <w:noWrap w:val="0"/>
            <w:vAlign w:val="center"/>
          </w:tcPr>
          <w:p w14:paraId="2F82A71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0DD28AF3">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w:t>
            </w:r>
          </w:p>
        </w:tc>
      </w:tr>
      <w:tr w14:paraId="079B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0E94578">
            <w:pPr>
              <w:jc w:val="center"/>
              <w:rPr>
                <w:rFonts w:hint="eastAsia" w:ascii="宋体" w:hAnsi="宋体" w:cs="宋体"/>
                <w:color w:val="auto"/>
                <w:szCs w:val="21"/>
                <w:highlight w:val="none"/>
              </w:rPr>
            </w:pPr>
          </w:p>
        </w:tc>
        <w:tc>
          <w:tcPr>
            <w:tcW w:w="0" w:type="auto"/>
            <w:shd w:val="clear" w:color="auto" w:fill="FFFFFF"/>
            <w:noWrap w:val="0"/>
            <w:vAlign w:val="center"/>
          </w:tcPr>
          <w:p w14:paraId="7BFACC77">
            <w:pPr>
              <w:pStyle w:val="31"/>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6FD15139">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14:paraId="431E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8EC68CF">
            <w:pPr>
              <w:jc w:val="center"/>
              <w:rPr>
                <w:rFonts w:hint="eastAsia" w:ascii="宋体" w:hAnsi="宋体" w:cs="宋体"/>
                <w:color w:val="auto"/>
                <w:szCs w:val="21"/>
                <w:highlight w:val="none"/>
              </w:rPr>
            </w:pPr>
          </w:p>
        </w:tc>
        <w:tc>
          <w:tcPr>
            <w:tcW w:w="0" w:type="auto"/>
            <w:shd w:val="clear" w:color="auto" w:fill="FFFFFF"/>
            <w:noWrap w:val="0"/>
            <w:vAlign w:val="center"/>
          </w:tcPr>
          <w:p w14:paraId="095BA540">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5D5B848D">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14:paraId="46B5FA94">
      <w:pPr>
        <w:spacing w:after="579" w:line="1" w:lineRule="exact"/>
        <w:rPr>
          <w:color w:val="auto"/>
          <w:sz w:val="20"/>
          <w:szCs w:val="22"/>
          <w:highlight w:val="none"/>
        </w:rPr>
      </w:pPr>
    </w:p>
    <w:p w14:paraId="35E1EE1E">
      <w:pPr>
        <w:rPr>
          <w:color w:val="auto"/>
          <w:highlight w:val="none"/>
        </w:rPr>
        <w:sectPr>
          <w:footerReference r:id="rId9" w:type="default"/>
          <w:pgSz w:w="11906" w:h="16839"/>
          <w:pgMar w:top="1440" w:right="1800" w:bottom="1440" w:left="1800" w:header="0" w:footer="994" w:gutter="0"/>
          <w:pgBorders>
            <w:top w:val="none" w:sz="0" w:space="0"/>
            <w:left w:val="none" w:sz="0" w:space="0"/>
            <w:bottom w:val="none" w:sz="0" w:space="0"/>
            <w:right w:val="none" w:sz="0" w:space="0"/>
          </w:pgBorders>
          <w:pgNumType w:chapStyle="1"/>
          <w:cols w:space="720" w:num="1"/>
        </w:sectPr>
      </w:pPr>
    </w:p>
    <w:p w14:paraId="1A164451">
      <w:pPr>
        <w:pStyle w:val="19"/>
        <w:spacing w:before="75" w:beforeAutospacing="0" w:after="75" w:afterAutospacing="0" w:line="440" w:lineRule="exact"/>
        <w:ind w:firstLine="643" w:firstLineChars="200"/>
        <w:jc w:val="center"/>
        <w:outlineLvl w:val="0"/>
        <w:rPr>
          <w:rFonts w:hint="eastAsia" w:cs="宋体"/>
          <w:b/>
          <w:bCs/>
          <w:color w:val="auto"/>
          <w:sz w:val="36"/>
          <w:szCs w:val="36"/>
          <w:highlight w:val="none"/>
        </w:rPr>
      </w:pPr>
      <w:bookmarkStart w:id="255" w:name="_Toc6417"/>
      <w:bookmarkStart w:id="256" w:name="_Toc23028"/>
      <w:bookmarkStart w:id="257" w:name="_Toc29710"/>
      <w:bookmarkStart w:id="258" w:name="_Toc7010"/>
      <w:bookmarkStart w:id="259" w:name="_Toc28713"/>
      <w:bookmarkStart w:id="260" w:name="_Toc24395"/>
      <w:bookmarkStart w:id="261" w:name="_Toc115435536"/>
      <w:bookmarkStart w:id="262" w:name="_Toc115436075"/>
      <w:bookmarkStart w:id="263" w:name="_Toc20110"/>
      <w:bookmarkStart w:id="264" w:name="_Toc28778"/>
      <w:bookmarkStart w:id="265" w:name="_Toc1354"/>
      <w:r>
        <w:rPr>
          <w:rFonts w:hint="eastAsia" w:cs="宋体"/>
          <w:b/>
          <w:bCs/>
          <w:color w:val="auto"/>
          <w:sz w:val="32"/>
          <w:szCs w:val="32"/>
          <w:highlight w:val="none"/>
        </w:rPr>
        <w:t>第三章 采购需求</w:t>
      </w:r>
      <w:bookmarkEnd w:id="255"/>
      <w:bookmarkEnd w:id="256"/>
      <w:bookmarkEnd w:id="257"/>
      <w:bookmarkEnd w:id="258"/>
      <w:bookmarkEnd w:id="259"/>
      <w:bookmarkEnd w:id="260"/>
      <w:bookmarkEnd w:id="261"/>
      <w:bookmarkEnd w:id="262"/>
      <w:bookmarkEnd w:id="263"/>
      <w:bookmarkEnd w:id="264"/>
      <w:bookmarkEnd w:id="265"/>
    </w:p>
    <w:p w14:paraId="04915918">
      <w:pPr>
        <w:pStyle w:val="19"/>
        <w:spacing w:before="75" w:beforeAutospacing="0" w:after="75" w:afterAutospacing="0" w:line="360" w:lineRule="auto"/>
        <w:ind w:firstLine="482" w:firstLineChars="200"/>
        <w:outlineLvl w:val="9"/>
        <w:rPr>
          <w:rFonts w:hint="eastAsia"/>
          <w:b/>
          <w:bCs/>
          <w:color w:val="auto"/>
          <w:highlight w:val="none"/>
        </w:rPr>
      </w:pPr>
      <w:bookmarkStart w:id="266" w:name="_Toc18374"/>
      <w:bookmarkStart w:id="267" w:name="_Toc11527"/>
      <w:bookmarkStart w:id="268" w:name="_Toc700"/>
      <w:bookmarkStart w:id="269" w:name="_Toc25254"/>
      <w:bookmarkStart w:id="270" w:name="_Toc20061"/>
      <w:bookmarkStart w:id="271" w:name="_Toc26060"/>
      <w:bookmarkStart w:id="272" w:name="_Toc19312"/>
      <w:bookmarkStart w:id="273" w:name="_Toc7241"/>
      <w:bookmarkStart w:id="274" w:name="_Toc13536"/>
      <w:bookmarkStart w:id="275" w:name="_Toc24194"/>
      <w:bookmarkStart w:id="276" w:name="_Toc32237"/>
      <w:bookmarkStart w:id="277" w:name="_Toc11973"/>
      <w:bookmarkStart w:id="278" w:name="_Toc18832"/>
      <w:bookmarkStart w:id="279" w:name="_Toc19723"/>
      <w:bookmarkStart w:id="280" w:name="_Toc28817"/>
      <w:r>
        <w:rPr>
          <w:rFonts w:hint="eastAsia"/>
          <w:b/>
          <w:bCs/>
          <w:color w:val="auto"/>
          <w:highlight w:val="none"/>
        </w:rPr>
        <w:t>一、总则</w:t>
      </w:r>
    </w:p>
    <w:p w14:paraId="6A901681">
      <w:pPr>
        <w:spacing w:line="360" w:lineRule="auto"/>
        <w:ind w:left="22" w:right="11" w:firstLine="488"/>
        <w:rPr>
          <w:rFonts w:hint="eastAsia" w:ascii="宋体" w:hAnsi="宋体" w:cs="宋体"/>
          <w:color w:val="auto"/>
          <w:spacing w:val="-1"/>
          <w:sz w:val="24"/>
          <w:highlight w:val="none"/>
        </w:rPr>
      </w:pPr>
      <w:r>
        <w:rPr>
          <w:rFonts w:hint="eastAsia" w:ascii="宋体" w:hAnsi="宋体" w:cs="宋体"/>
          <w:color w:val="auto"/>
          <w:spacing w:val="-1"/>
          <w:sz w:val="24"/>
          <w:highlight w:val="none"/>
        </w:rPr>
        <w:t>1.1本章条款仅限于：</w:t>
      </w:r>
      <w:r>
        <w:rPr>
          <w:rFonts w:hint="eastAsia" w:ascii="宋体" w:hAnsi="宋体" w:cs="宋体"/>
          <w:color w:val="auto"/>
          <w:spacing w:val="-1"/>
          <w:sz w:val="24"/>
          <w:highlight w:val="none"/>
          <w:u w:val="none"/>
          <w:lang w:eastAsia="zh-CN"/>
        </w:rPr>
        <w:t>塔什库尔干塔吉克自治县2026年衔接资金项目验收服务项目（二次）</w:t>
      </w:r>
      <w:r>
        <w:rPr>
          <w:rFonts w:hint="eastAsia" w:ascii="宋体" w:hAnsi="宋体" w:cs="宋体"/>
          <w:color w:val="auto"/>
          <w:spacing w:val="-1"/>
          <w:sz w:val="24"/>
          <w:highlight w:val="none"/>
        </w:rPr>
        <w:t>。</w:t>
      </w:r>
    </w:p>
    <w:p w14:paraId="20A08E80">
      <w:pPr>
        <w:spacing w:line="360" w:lineRule="auto"/>
        <w:ind w:left="22" w:right="11" w:firstLine="488"/>
        <w:rPr>
          <w:rFonts w:hint="eastAsia" w:ascii="宋体" w:hAnsi="宋体" w:cs="宋体"/>
          <w:color w:val="auto"/>
          <w:spacing w:val="-1"/>
          <w:sz w:val="24"/>
          <w:highlight w:val="none"/>
        </w:rPr>
      </w:pPr>
      <w:r>
        <w:rPr>
          <w:rFonts w:hint="eastAsia" w:ascii="宋体" w:hAnsi="宋体" w:cs="宋体"/>
          <w:color w:val="auto"/>
          <w:spacing w:val="-1"/>
          <w:sz w:val="24"/>
          <w:highlight w:val="none"/>
        </w:rPr>
        <w:t>1.2本章条款提出的是最低限度的技术要求，并未对一切技术细节</w:t>
      </w:r>
      <w:r>
        <w:rPr>
          <w:rFonts w:hint="eastAsia" w:ascii="宋体" w:hAnsi="宋体" w:cs="宋体"/>
          <w:color w:val="auto"/>
          <w:spacing w:val="-1"/>
          <w:sz w:val="24"/>
          <w:highlight w:val="none"/>
          <w:lang w:val="en-US" w:eastAsia="zh-CN"/>
        </w:rPr>
        <w:t>作出</w:t>
      </w:r>
      <w:r>
        <w:rPr>
          <w:rFonts w:hint="eastAsia" w:ascii="宋体" w:hAnsi="宋体" w:cs="宋体"/>
          <w:color w:val="auto"/>
          <w:spacing w:val="-1"/>
          <w:sz w:val="24"/>
          <w:highlight w:val="none"/>
        </w:rPr>
        <w:t>规定，也未引述有关规范条文，供应商不得以本文件未提出要求为理由而规避国家和行业强制规范、标准的规定，供应商应保证提供符合本章条款和相关标准的服务。</w:t>
      </w:r>
    </w:p>
    <w:p w14:paraId="68935053">
      <w:pPr>
        <w:spacing w:line="360" w:lineRule="auto"/>
        <w:ind w:left="22" w:right="11" w:firstLine="488"/>
        <w:rPr>
          <w:rFonts w:hint="eastAsia" w:ascii="宋体" w:hAnsi="宋体" w:cs="宋体"/>
          <w:color w:val="auto"/>
          <w:spacing w:val="-1"/>
          <w:sz w:val="24"/>
          <w:highlight w:val="none"/>
        </w:rPr>
      </w:pPr>
      <w:r>
        <w:rPr>
          <w:rFonts w:hint="eastAsia" w:ascii="宋体" w:hAnsi="宋体" w:cs="宋体"/>
          <w:color w:val="auto"/>
          <w:spacing w:val="-1"/>
          <w:sz w:val="24"/>
          <w:highlight w:val="none"/>
        </w:rPr>
        <w:t>1.3如果供应商没有以书面形式对本章条款提出异议，采购人就可以认为供应商提供的成果符合本章条款的要求。</w:t>
      </w:r>
    </w:p>
    <w:p w14:paraId="5ACDF9CA">
      <w:pPr>
        <w:spacing w:line="360" w:lineRule="auto"/>
        <w:ind w:left="22" w:right="11" w:firstLine="488"/>
        <w:rPr>
          <w:rFonts w:hint="eastAsia" w:ascii="宋体" w:hAnsi="宋体" w:cs="宋体"/>
          <w:color w:val="auto"/>
          <w:spacing w:val="-1"/>
          <w:sz w:val="24"/>
          <w:highlight w:val="none"/>
        </w:rPr>
      </w:pPr>
      <w:r>
        <w:rPr>
          <w:rFonts w:hint="eastAsia" w:ascii="宋体" w:hAnsi="宋体" w:cs="宋体"/>
          <w:color w:val="auto"/>
          <w:spacing w:val="-1"/>
          <w:sz w:val="24"/>
          <w:highlight w:val="none"/>
        </w:rPr>
        <w:t>1.4供应商在响应文件中，应对采购文件中的服务进行详细的说明。</w:t>
      </w:r>
    </w:p>
    <w:p w14:paraId="174E5504">
      <w:pPr>
        <w:spacing w:line="360" w:lineRule="auto"/>
        <w:ind w:left="22" w:right="11" w:firstLine="488"/>
        <w:rPr>
          <w:rFonts w:hint="eastAsia" w:ascii="宋体" w:hAnsi="宋体" w:cs="宋体"/>
          <w:color w:val="auto"/>
          <w:spacing w:val="-1"/>
          <w:sz w:val="24"/>
          <w:highlight w:val="none"/>
        </w:rPr>
      </w:pPr>
      <w:r>
        <w:rPr>
          <w:rFonts w:hint="eastAsia" w:ascii="宋体" w:hAnsi="宋体" w:cs="宋体"/>
          <w:color w:val="auto"/>
          <w:spacing w:val="-1"/>
          <w:sz w:val="24"/>
          <w:highlight w:val="none"/>
        </w:rPr>
        <w:t>1.5在签订合同之后，采购人有权提出因规范标准有变化而产生的一些补充要求。</w:t>
      </w:r>
    </w:p>
    <w:p w14:paraId="31080480">
      <w:pPr>
        <w:spacing w:line="360" w:lineRule="auto"/>
        <w:ind w:left="22" w:right="11" w:firstLine="488"/>
        <w:rPr>
          <w:rFonts w:hint="eastAsia" w:ascii="宋体" w:hAnsi="宋体" w:cs="宋体"/>
          <w:color w:val="auto"/>
          <w:spacing w:val="-1"/>
          <w:sz w:val="24"/>
          <w:highlight w:val="none"/>
        </w:rPr>
      </w:pPr>
      <w:r>
        <w:rPr>
          <w:rFonts w:hint="eastAsia" w:ascii="宋体" w:hAnsi="宋体" w:cs="宋体"/>
          <w:color w:val="auto"/>
          <w:spacing w:val="-1"/>
          <w:sz w:val="24"/>
          <w:highlight w:val="none"/>
        </w:rPr>
        <w:t>1.6本章条款使用标准如与供应商所执行标准发生矛盾时，按较高标准执行。</w:t>
      </w:r>
    </w:p>
    <w:p w14:paraId="6BA065D4">
      <w:pPr>
        <w:pStyle w:val="19"/>
        <w:spacing w:before="75" w:beforeAutospacing="0" w:after="75" w:afterAutospacing="0" w:line="360" w:lineRule="auto"/>
        <w:ind w:firstLine="482" w:firstLineChars="200"/>
        <w:outlineLvl w:val="9"/>
        <w:rPr>
          <w:rFonts w:hint="eastAsia"/>
          <w:b/>
          <w:bCs/>
          <w:color w:val="auto"/>
          <w:highlight w:val="none"/>
        </w:rPr>
      </w:pPr>
      <w:r>
        <w:rPr>
          <w:rFonts w:hint="eastAsia"/>
          <w:b/>
          <w:bCs/>
          <w:color w:val="auto"/>
          <w:highlight w:val="none"/>
        </w:rPr>
        <w:t>二、执行的规范和标准</w:t>
      </w:r>
    </w:p>
    <w:p w14:paraId="09C547E0">
      <w:pPr>
        <w:spacing w:line="360" w:lineRule="auto"/>
        <w:ind w:left="22" w:right="11" w:firstLine="488"/>
        <w:rPr>
          <w:rFonts w:hint="eastAsia" w:ascii="宋体" w:hAnsi="宋体" w:cs="宋体"/>
          <w:color w:val="auto"/>
          <w:spacing w:val="-1"/>
          <w:sz w:val="24"/>
          <w:highlight w:val="none"/>
        </w:rPr>
      </w:pPr>
      <w:r>
        <w:rPr>
          <w:rFonts w:hint="eastAsia" w:ascii="宋体" w:hAnsi="宋体" w:cs="宋体"/>
          <w:color w:val="auto"/>
          <w:spacing w:val="-1"/>
          <w:sz w:val="24"/>
          <w:highlight w:val="none"/>
        </w:rPr>
        <w:t>本项目必须遵循国家规范和标准并应按最新版本执行，若标准、规范出现矛盾时，以最新、最高标准规范执行。</w:t>
      </w:r>
    </w:p>
    <w:p w14:paraId="0FA75487">
      <w:pPr>
        <w:pStyle w:val="19"/>
        <w:spacing w:before="75" w:beforeAutospacing="0" w:after="75" w:afterAutospacing="0" w:line="360" w:lineRule="auto"/>
        <w:ind w:firstLine="482" w:firstLineChars="200"/>
        <w:outlineLvl w:val="9"/>
        <w:rPr>
          <w:rFonts w:hint="eastAsia"/>
          <w:b/>
          <w:bCs/>
          <w:color w:val="auto"/>
          <w:highlight w:val="none"/>
        </w:rPr>
      </w:pPr>
      <w:r>
        <w:rPr>
          <w:rFonts w:hint="eastAsia"/>
          <w:b/>
          <w:bCs/>
          <w:color w:val="auto"/>
          <w:highlight w:val="none"/>
        </w:rPr>
        <w:t>三、项目基本情况及服务内容</w:t>
      </w:r>
    </w:p>
    <w:p w14:paraId="3CEE026A">
      <w:pPr>
        <w:spacing w:line="360" w:lineRule="auto"/>
        <w:ind w:left="22" w:right="11" w:firstLine="488"/>
        <w:rPr>
          <w:rFonts w:hint="eastAsia" w:ascii="宋体" w:hAnsi="宋体" w:eastAsia="宋体" w:cs="宋体"/>
          <w:color w:val="auto"/>
          <w:spacing w:val="-1"/>
          <w:sz w:val="24"/>
          <w:highlight w:val="none"/>
          <w:lang w:eastAsia="zh-CN"/>
        </w:rPr>
      </w:pPr>
      <w:r>
        <w:rPr>
          <w:rFonts w:hint="eastAsia" w:ascii="宋体" w:hAnsi="宋体" w:cs="宋体"/>
          <w:color w:val="auto"/>
          <w:spacing w:val="-1"/>
          <w:sz w:val="24"/>
          <w:highlight w:val="none"/>
        </w:rPr>
        <w:t>采购项目名称：</w:t>
      </w:r>
      <w:r>
        <w:rPr>
          <w:rFonts w:hint="eastAsia" w:ascii="宋体" w:hAnsi="宋体" w:cs="宋体"/>
          <w:color w:val="auto"/>
          <w:spacing w:val="-1"/>
          <w:sz w:val="24"/>
          <w:highlight w:val="none"/>
          <w:lang w:eastAsia="zh-CN"/>
        </w:rPr>
        <w:t>塔什库尔干塔吉克自治县2026年衔接资金项目验收服务项目（二次）</w:t>
      </w:r>
    </w:p>
    <w:p w14:paraId="101EADB3">
      <w:pPr>
        <w:spacing w:line="360" w:lineRule="auto"/>
        <w:ind w:left="0" w:right="11" w:firstLine="476" w:firstLineChars="200"/>
        <w:rPr>
          <w:rFonts w:hint="eastAsia" w:ascii="宋体" w:hAnsi="宋体" w:eastAsia="宋体" w:cs="宋体"/>
          <w:color w:val="auto"/>
          <w:spacing w:val="-1"/>
          <w:sz w:val="24"/>
          <w:highlight w:val="none"/>
          <w:lang w:eastAsia="zh-CN"/>
        </w:rPr>
      </w:pPr>
      <w:r>
        <w:rPr>
          <w:rFonts w:hint="eastAsia" w:ascii="宋体" w:hAnsi="宋体" w:cs="宋体"/>
          <w:color w:val="auto"/>
          <w:spacing w:val="-1"/>
          <w:sz w:val="24"/>
          <w:highlight w:val="none"/>
        </w:rPr>
        <w:t>采购内容：聘请第三方专业机构参与2026年衔接资金项目竣工验收工作，主要对项目建设目标任务和各项指标完成情况、项目建设质量、资金管理使用情况、利益联结机制及预期绩效目标实现情况、资产归属的确定情况、后期管护机制的制定情况进行核查，对项目建设管理程序的合规性、项目档案资料的完整性进行核查，并由第三方机构出具专项竣工验收报告。同时，第三方机构对重点项目要开展必要的阶段性验收，包括但不限于：项目实施前对项目实施方案进行审查，对项目实施条件进行核查；在项目实施中，监测项目进度和质量，对阶段性成果进行核实；在项目完工后，开展最终验收，全面审查项目全部成果</w:t>
      </w:r>
    </w:p>
    <w:p w14:paraId="6C7DB6C3">
      <w:pPr>
        <w:spacing w:line="360" w:lineRule="auto"/>
        <w:ind w:left="22" w:right="11" w:firstLine="488"/>
        <w:rPr>
          <w:rFonts w:ascii="宋体" w:hAnsi="宋体" w:cs="宋体"/>
          <w:color w:val="auto"/>
          <w:spacing w:val="-1"/>
          <w:sz w:val="24"/>
          <w:highlight w:val="none"/>
        </w:rPr>
      </w:pPr>
      <w:r>
        <w:rPr>
          <w:rFonts w:hint="default" w:ascii="宋体" w:hAnsi="宋体" w:eastAsia="宋体" w:cs="宋体"/>
          <w:b w:val="0"/>
          <w:bCs w:val="0"/>
          <w:color w:val="auto"/>
          <w:spacing w:val="-1"/>
          <w:sz w:val="24"/>
          <w:highlight w:val="none"/>
          <w:lang w:val="en-US" w:eastAsia="zh-CN"/>
        </w:rPr>
        <w:t>服务期：</w:t>
      </w:r>
      <w:r>
        <w:rPr>
          <w:rFonts w:hint="eastAsia" w:ascii="宋体" w:hAnsi="宋体" w:eastAsia="宋体" w:cs="宋体"/>
          <w:b w:val="0"/>
          <w:bCs w:val="0"/>
          <w:color w:val="auto"/>
          <w:spacing w:val="-1"/>
          <w:sz w:val="24"/>
          <w:highlight w:val="none"/>
          <w:lang w:val="en-US" w:eastAsia="zh-CN"/>
        </w:rPr>
        <w:t>双方签订合同后直到完成本项目相关验收服务完成</w:t>
      </w:r>
    </w:p>
    <w:p w14:paraId="247C89E8">
      <w:pPr>
        <w:spacing w:line="360" w:lineRule="auto"/>
        <w:ind w:left="22" w:right="11" w:firstLine="488"/>
        <w:rPr>
          <w:rFonts w:hint="eastAsia" w:ascii="宋体" w:hAnsi="宋体" w:cs="宋体"/>
          <w:color w:val="auto"/>
          <w:spacing w:val="-1"/>
          <w:sz w:val="24"/>
          <w:highlight w:val="none"/>
        </w:rPr>
      </w:pPr>
      <w:r>
        <w:rPr>
          <w:rFonts w:hint="eastAsia" w:ascii="宋体" w:hAnsi="宋体" w:cs="宋体"/>
          <w:color w:val="auto"/>
          <w:spacing w:val="-1"/>
          <w:sz w:val="24"/>
          <w:highlight w:val="none"/>
        </w:rPr>
        <w:t>采购项目预 (概) 算：</w:t>
      </w:r>
      <w:r>
        <w:rPr>
          <w:rFonts w:hint="eastAsia" w:ascii="宋体" w:hAnsi="宋体" w:cs="宋体"/>
          <w:color w:val="auto"/>
          <w:spacing w:val="-1"/>
          <w:sz w:val="24"/>
          <w:highlight w:val="none"/>
          <w:lang w:val="en-US" w:eastAsia="zh-CN"/>
        </w:rPr>
        <w:t>100</w:t>
      </w:r>
      <w:r>
        <w:rPr>
          <w:rFonts w:hint="eastAsia" w:ascii="宋体" w:hAnsi="宋体" w:cs="宋体"/>
          <w:color w:val="auto"/>
          <w:spacing w:val="-1"/>
          <w:sz w:val="24"/>
          <w:highlight w:val="none"/>
          <w:lang w:eastAsia="zh-CN"/>
        </w:rPr>
        <w:t>0000</w:t>
      </w:r>
      <w:r>
        <w:rPr>
          <w:rFonts w:hint="eastAsia" w:ascii="宋体" w:hAnsi="宋体" w:cs="宋体"/>
          <w:color w:val="auto"/>
          <w:spacing w:val="-1"/>
          <w:sz w:val="24"/>
          <w:highlight w:val="none"/>
        </w:rPr>
        <w:t>.00元</w:t>
      </w:r>
    </w:p>
    <w:p w14:paraId="12B7EF18">
      <w:pPr>
        <w:spacing w:line="360" w:lineRule="auto"/>
        <w:ind w:left="22" w:right="11" w:firstLine="488"/>
        <w:rPr>
          <w:rFonts w:hint="eastAsia" w:ascii="宋体" w:hAnsi="宋体" w:cs="宋体"/>
          <w:color w:val="auto"/>
          <w:spacing w:val="-1"/>
          <w:sz w:val="24"/>
          <w:highlight w:val="none"/>
        </w:rPr>
      </w:pPr>
      <w:r>
        <w:rPr>
          <w:rFonts w:hint="eastAsia" w:ascii="宋体" w:hAnsi="宋体" w:cs="宋体"/>
          <w:color w:val="auto"/>
          <w:spacing w:val="-1"/>
          <w:sz w:val="24"/>
          <w:highlight w:val="none"/>
          <w:lang w:val="en-US" w:eastAsia="zh-CN"/>
        </w:rPr>
        <w:t>付款方式：合同约定。</w:t>
      </w:r>
      <w:r>
        <w:rPr>
          <w:rFonts w:hint="eastAsia" w:ascii="宋体" w:hAnsi="宋体" w:cs="宋体"/>
          <w:color w:val="auto"/>
          <w:spacing w:val="-1"/>
          <w:sz w:val="24"/>
          <w:highlight w:val="none"/>
        </w:rPr>
        <w:t xml:space="preserve"> </w:t>
      </w:r>
    </w:p>
    <w:p w14:paraId="7554023E">
      <w:pPr>
        <w:spacing w:line="360" w:lineRule="auto"/>
        <w:ind w:right="11" w:firstLine="476" w:firstLineChars="200"/>
        <w:rPr>
          <w:rFonts w:hint="eastAsia" w:ascii="宋体" w:hAnsi="宋体" w:cs="宋体"/>
          <w:color w:val="auto"/>
          <w:spacing w:val="-1"/>
          <w:kern w:val="2"/>
          <w:sz w:val="24"/>
          <w:highlight w:val="none"/>
        </w:rPr>
      </w:pPr>
      <w:r>
        <w:rPr>
          <w:rFonts w:hint="eastAsia" w:ascii="宋体" w:hAnsi="宋体" w:cs="宋体"/>
          <w:color w:val="auto"/>
          <w:spacing w:val="-1"/>
          <w:kern w:val="2"/>
          <w:sz w:val="24"/>
          <w:highlight w:val="none"/>
        </w:rPr>
        <w:t xml:space="preserve"> </w:t>
      </w:r>
    </w:p>
    <w:p w14:paraId="197CB1F6">
      <w:pPr>
        <w:spacing w:line="360" w:lineRule="auto"/>
        <w:ind w:left="510" w:right="11" w:firstLine="0" w:firstLineChars="0"/>
        <w:rPr>
          <w:rFonts w:hint="eastAsia" w:ascii="宋体" w:hAnsi="宋体" w:cs="宋体"/>
          <w:b/>
          <w:bCs/>
          <w:color w:val="auto"/>
          <w:spacing w:val="-1"/>
          <w:kern w:val="2"/>
          <w:sz w:val="24"/>
          <w:highlight w:val="none"/>
        </w:rPr>
      </w:pPr>
      <w:r>
        <w:rPr>
          <w:rFonts w:hint="eastAsia" w:ascii="宋体" w:hAnsi="宋体" w:cs="宋体"/>
          <w:b/>
          <w:bCs/>
          <w:color w:val="auto"/>
          <w:spacing w:val="-1"/>
          <w:kern w:val="2"/>
          <w:sz w:val="24"/>
          <w:highlight w:val="none"/>
          <w:lang w:val="en-US" w:eastAsia="zh-CN"/>
        </w:rPr>
        <w:t>四</w:t>
      </w:r>
      <w:r>
        <w:rPr>
          <w:rFonts w:hint="eastAsia" w:ascii="宋体" w:hAnsi="宋体" w:cs="宋体"/>
          <w:b/>
          <w:bCs/>
          <w:color w:val="auto"/>
          <w:spacing w:val="-1"/>
          <w:kern w:val="2"/>
          <w:sz w:val="24"/>
          <w:highlight w:val="none"/>
        </w:rPr>
        <w:t>、采购人的其他要求</w:t>
      </w:r>
    </w:p>
    <w:bookmarkEnd w:id="266"/>
    <w:bookmarkEnd w:id="267"/>
    <w:p w14:paraId="193F983E">
      <w:pPr>
        <w:spacing w:line="360" w:lineRule="auto"/>
        <w:ind w:firstLine="476" w:firstLineChars="200"/>
        <w:rPr>
          <w:rFonts w:hint="default" w:ascii="宋体" w:hAnsi="宋体" w:eastAsia="宋体"/>
          <w:b/>
          <w:bCs/>
          <w:color w:val="auto"/>
          <w:sz w:val="24"/>
          <w:highlight w:val="none"/>
          <w:lang w:val="en-US" w:eastAsia="zh-CN"/>
        </w:rPr>
      </w:pPr>
      <w:r>
        <w:rPr>
          <w:rFonts w:hint="eastAsia" w:ascii="宋体" w:hAnsi="宋体" w:cs="宋体"/>
          <w:color w:val="auto"/>
          <w:spacing w:val="-1"/>
          <w:kern w:val="2"/>
          <w:sz w:val="24"/>
          <w:highlight w:val="none"/>
          <w:lang w:val="en-US" w:eastAsia="zh-CN"/>
        </w:rPr>
        <w:t>所提供服务须</w:t>
      </w:r>
      <w:r>
        <w:rPr>
          <w:rFonts w:ascii="宋体" w:hAnsi="宋体" w:eastAsia="宋体" w:cs="宋体"/>
          <w:color w:val="auto"/>
          <w:sz w:val="24"/>
          <w:szCs w:val="24"/>
          <w:highlight w:val="none"/>
        </w:rPr>
        <w:t>按照相关验收规程开展技术服务工作</w:t>
      </w:r>
    </w:p>
    <w:p w14:paraId="639A8B9F">
      <w:pPr>
        <w:spacing w:line="360" w:lineRule="auto"/>
        <w:rPr>
          <w:rFonts w:hint="eastAsia" w:ascii="宋体" w:hAnsi="宋体"/>
          <w:b/>
          <w:bCs/>
          <w:color w:val="auto"/>
          <w:sz w:val="24"/>
          <w:highlight w:val="none"/>
        </w:rPr>
      </w:pPr>
      <w:r>
        <w:rPr>
          <w:rFonts w:hint="eastAsia" w:ascii="宋体" w:hAnsi="宋体"/>
          <w:b/>
          <w:bCs/>
          <w:color w:val="auto"/>
          <w:sz w:val="24"/>
          <w:highlight w:val="none"/>
        </w:rPr>
        <w:br w:type="page"/>
      </w:r>
    </w:p>
    <w:p w14:paraId="493DE55D">
      <w:pPr>
        <w:pStyle w:val="19"/>
        <w:spacing w:before="75" w:beforeAutospacing="0" w:after="75" w:afterAutospacing="0" w:line="440" w:lineRule="exact"/>
        <w:ind w:firstLine="0" w:firstLineChars="0"/>
        <w:jc w:val="center"/>
        <w:outlineLvl w:val="0"/>
        <w:rPr>
          <w:rFonts w:hint="eastAsia" w:cs="宋体"/>
          <w:b/>
          <w:color w:val="auto"/>
          <w:sz w:val="40"/>
          <w:szCs w:val="40"/>
          <w:highlight w:val="none"/>
        </w:rPr>
      </w:pPr>
      <w:bookmarkStart w:id="281" w:name="_Toc5289"/>
      <w:bookmarkStart w:id="282" w:name="_Toc6362"/>
      <w:bookmarkStart w:id="283" w:name="_Toc27433"/>
      <w:bookmarkStart w:id="284" w:name="_Toc115435537"/>
      <w:bookmarkStart w:id="285" w:name="_Toc12"/>
      <w:bookmarkStart w:id="286" w:name="_Toc115436076"/>
      <w:r>
        <w:rPr>
          <w:rFonts w:hint="eastAsia" w:cs="宋体"/>
          <w:b/>
          <w:bCs/>
          <w:color w:val="auto"/>
          <w:sz w:val="32"/>
          <w:szCs w:val="32"/>
          <w:highlight w:val="none"/>
        </w:rPr>
        <w:t>第四章 评标办法</w:t>
      </w:r>
      <w:bookmarkEnd w:id="281"/>
      <w:r>
        <w:rPr>
          <w:rFonts w:hint="eastAsia" w:cs="宋体"/>
          <w:b/>
          <w:bCs/>
          <w:color w:val="auto"/>
          <w:sz w:val="32"/>
          <w:szCs w:val="32"/>
          <w:highlight w:val="none"/>
        </w:rPr>
        <w:t>及标准</w:t>
      </w:r>
      <w:bookmarkEnd w:id="282"/>
      <w:bookmarkEnd w:id="283"/>
      <w:bookmarkEnd w:id="284"/>
      <w:bookmarkEnd w:id="285"/>
      <w:bookmarkEnd w:id="286"/>
    </w:p>
    <w:p w14:paraId="0D9A19AB">
      <w:pPr>
        <w:pStyle w:val="20"/>
        <w:widowControl w:val="0"/>
        <w:numPr>
          <w:ilvl w:val="0"/>
          <w:numId w:val="2"/>
        </w:numPr>
        <w:suppressAutoHyphens/>
        <w:adjustRightInd/>
        <w:spacing w:line="440" w:lineRule="exact"/>
        <w:ind w:firstLine="480" w:firstLineChars="0"/>
        <w:textAlignment w:val="auto"/>
        <w:rPr>
          <w:rFonts w:hAnsi="宋体" w:cs="宋体"/>
          <w:b/>
          <w:bCs/>
          <w:color w:val="auto"/>
          <w:szCs w:val="24"/>
          <w:highlight w:val="none"/>
        </w:rPr>
      </w:pPr>
      <w:r>
        <w:rPr>
          <w:rFonts w:hint="eastAsia" w:hAnsi="宋体" w:cs="宋体"/>
          <w:b/>
          <w:bCs/>
          <w:color w:val="auto"/>
          <w:szCs w:val="24"/>
          <w:highlight w:val="none"/>
        </w:rPr>
        <w:t>评审说明</w:t>
      </w:r>
    </w:p>
    <w:p w14:paraId="157313B2">
      <w:pPr>
        <w:pStyle w:val="20"/>
        <w:spacing w:line="440" w:lineRule="exact"/>
        <w:ind w:firstLine="480"/>
        <w:rPr>
          <w:rFonts w:hAnsi="宋体" w:cs="宋体"/>
          <w:color w:val="auto"/>
          <w:szCs w:val="24"/>
          <w:highlight w:val="none"/>
        </w:rPr>
      </w:pPr>
      <w:r>
        <w:rPr>
          <w:rFonts w:hint="eastAsia" w:hAnsi="宋体" w:cs="宋体"/>
          <w:color w:val="auto"/>
          <w:szCs w:val="24"/>
          <w:highlight w:val="none"/>
        </w:rPr>
        <w:t>1.1 本次磋商实行两次报价，加密的响应文件中提供的供应商报价为一次报价，在磋商小组对各供应商的响应文件进行初步评审（资格评审、符合性评审）后，由磋商小组开启二次报价，各供应商须在二次报价开启后的20分钟内登录政采云系统进行二次（最后）报价。因供应商自身原因未在系统内及时填报二次报价的，其责任由供应商承担。</w:t>
      </w:r>
    </w:p>
    <w:p w14:paraId="3C29A4E7">
      <w:pPr>
        <w:pStyle w:val="20"/>
        <w:spacing w:line="440" w:lineRule="exact"/>
        <w:ind w:firstLine="480"/>
        <w:rPr>
          <w:rFonts w:hAnsi="宋体" w:cs="宋体"/>
          <w:color w:val="auto"/>
          <w:szCs w:val="24"/>
          <w:highlight w:val="none"/>
        </w:rPr>
      </w:pPr>
      <w:r>
        <w:rPr>
          <w:rFonts w:hint="eastAsia" w:hAnsi="宋体" w:cs="宋体"/>
          <w:color w:val="auto"/>
          <w:szCs w:val="24"/>
          <w:highlight w:val="none"/>
        </w:rPr>
        <w:t>1.2本次磋商采用综合评分法进行评审。综合评分法是指响应文件满足竞争性磋商文件全部实质性要求，且按照评审因素的量化指标评审综合得分（即对各供应商响应文件的商务、技术、最后报价进行综合评审。磋商小组将按供应商综合得分顺序由高到低依次排名，得分相同的，按最后报价由低到高顺序排列。综合得分及报价均相同的，按技术指标优劣顺序排列。推荐前三名为成交候选单位。经采购人确认后确定排名第一的供应商为本项目的成交供应商。</w:t>
      </w:r>
    </w:p>
    <w:p w14:paraId="34D32171">
      <w:pPr>
        <w:pStyle w:val="20"/>
        <w:spacing w:line="440" w:lineRule="exact"/>
        <w:ind w:firstLine="480"/>
        <w:rPr>
          <w:rFonts w:hAnsi="宋体" w:cs="宋体"/>
          <w:color w:val="auto"/>
          <w:szCs w:val="24"/>
          <w:highlight w:val="none"/>
        </w:rPr>
      </w:pPr>
      <w:r>
        <w:rPr>
          <w:rFonts w:hint="eastAsia" w:hAnsi="宋体" w:cs="宋体"/>
          <w:color w:val="auto"/>
          <w:szCs w:val="24"/>
          <w:highlight w:val="none"/>
        </w:rPr>
        <w:t>1.3 根据财政部发布的《政府采购促进中小企业发展管理办法》（财库〔2020〕46号）规定，</w:t>
      </w:r>
      <w:r>
        <w:rPr>
          <w:rFonts w:hint="eastAsia" w:cs="宋体"/>
          <w:color w:val="auto"/>
          <w:highlight w:val="none"/>
        </w:rPr>
        <w:t>对于未预留份额专门面向中小企业的采购项目，以及预留份额项目中的非预留部分采购包，采购人、采购代理机构应当对符合规定的小微企业报价给予10%的扣除，用扣除后的价格参加评审。适用招标投标法的政府采购工程建设项目，采用综合评估法但未采用低价优先法计算价格分的，评标时应当在采用原报价进行评分的基础上增加其价格得分的6%作为其价格分。</w:t>
      </w:r>
      <w:r>
        <w:rPr>
          <w:rFonts w:hint="eastAsia" w:hAnsi="宋体" w:cs="宋体"/>
          <w:color w:val="auto"/>
          <w:szCs w:val="24"/>
          <w:highlight w:val="none"/>
        </w:rPr>
        <w:t>在服务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p>
    <w:p w14:paraId="78AD0A48">
      <w:pPr>
        <w:pStyle w:val="20"/>
        <w:spacing w:line="440" w:lineRule="exact"/>
        <w:ind w:firstLine="482"/>
        <w:rPr>
          <w:rFonts w:hAnsi="宋体" w:cs="宋体"/>
          <w:b/>
          <w:bCs/>
          <w:color w:val="auto"/>
          <w:szCs w:val="24"/>
          <w:highlight w:val="none"/>
        </w:rPr>
      </w:pPr>
      <w:r>
        <w:rPr>
          <w:rFonts w:hint="eastAsia" w:hAnsi="宋体" w:cs="宋体"/>
          <w:b/>
          <w:bCs/>
          <w:color w:val="auto"/>
          <w:szCs w:val="24"/>
          <w:highlight w:val="none"/>
        </w:rPr>
        <w:t>2、评审</w:t>
      </w:r>
    </w:p>
    <w:p w14:paraId="2AE5C589">
      <w:pPr>
        <w:pStyle w:val="20"/>
        <w:spacing w:line="480" w:lineRule="exact"/>
        <w:ind w:firstLine="480"/>
        <w:rPr>
          <w:rFonts w:hAnsi="宋体" w:cs="宋体"/>
          <w:color w:val="auto"/>
          <w:highlight w:val="none"/>
        </w:rPr>
      </w:pPr>
      <w:r>
        <w:rPr>
          <w:rFonts w:hint="eastAsia" w:hAnsi="宋体" w:cs="宋体"/>
          <w:color w:val="auto"/>
          <w:szCs w:val="24"/>
          <w:highlight w:val="none"/>
        </w:rPr>
        <w:t>2.1 本次磋商采用综合评分法进行评审。评审分初步评审和详细评审两个阶段。初步评审分为资格性检查和符合性检查，只有通过初步评审且递交最后报价的供应商才可进入详细评审阶段。</w:t>
      </w:r>
    </w:p>
    <w:p w14:paraId="4CF0F416">
      <w:pPr>
        <w:pStyle w:val="20"/>
        <w:spacing w:line="480" w:lineRule="exact"/>
        <w:ind w:firstLine="482"/>
        <w:rPr>
          <w:rFonts w:hAnsi="宋体" w:cs="宋体"/>
          <w:b/>
          <w:bCs/>
          <w:color w:val="auto"/>
          <w:highlight w:val="none"/>
        </w:rPr>
      </w:pPr>
      <w:r>
        <w:rPr>
          <w:rFonts w:hint="eastAsia" w:hAnsi="宋体" w:cs="宋体"/>
          <w:b/>
          <w:bCs/>
          <w:color w:val="auto"/>
          <w:szCs w:val="24"/>
          <w:highlight w:val="none"/>
        </w:rPr>
        <w:t>2.2评审方法</w:t>
      </w:r>
    </w:p>
    <w:p w14:paraId="117FE383">
      <w:pPr>
        <w:pStyle w:val="20"/>
        <w:spacing w:line="480" w:lineRule="exact"/>
        <w:ind w:firstLine="480"/>
        <w:rPr>
          <w:rFonts w:hAnsi="宋体" w:cs="宋体"/>
          <w:color w:val="auto"/>
          <w:szCs w:val="24"/>
          <w:highlight w:val="none"/>
        </w:rPr>
      </w:pPr>
      <w:r>
        <w:rPr>
          <w:rFonts w:hint="eastAsia" w:hAnsi="宋体" w:cs="宋体"/>
          <w:color w:val="auto"/>
          <w:szCs w:val="24"/>
          <w:highlight w:val="none"/>
        </w:rPr>
        <w:t>磋商小组将对下述评审因素进行量化，并根据</w:t>
      </w:r>
      <w:r>
        <w:rPr>
          <w:rFonts w:hint="eastAsia" w:hAnsi="宋体" w:cs="宋体"/>
          <w:b/>
          <w:bCs/>
          <w:color w:val="auto"/>
          <w:szCs w:val="24"/>
          <w:highlight w:val="none"/>
        </w:rPr>
        <w:t>磋商小组每个成员对响应文件的评审和理解进行打分，满分为100分。价格部分满分为</w:t>
      </w:r>
      <w:r>
        <w:rPr>
          <w:rFonts w:hint="eastAsia" w:hAnsi="宋体" w:cs="宋体"/>
          <w:b/>
          <w:bCs/>
          <w:color w:val="auto"/>
          <w:szCs w:val="24"/>
          <w:highlight w:val="none"/>
          <w:lang w:val="en-US" w:eastAsia="zh-CN"/>
        </w:rPr>
        <w:t>10</w:t>
      </w:r>
      <w:r>
        <w:rPr>
          <w:rFonts w:hint="eastAsia" w:hAnsi="宋体" w:cs="宋体"/>
          <w:b/>
          <w:bCs/>
          <w:color w:val="auto"/>
          <w:szCs w:val="24"/>
          <w:highlight w:val="none"/>
        </w:rPr>
        <w:t>分，商务部分满分为</w:t>
      </w:r>
      <w:r>
        <w:rPr>
          <w:rFonts w:hint="eastAsia" w:hAnsi="宋体" w:cs="宋体"/>
          <w:b/>
          <w:bCs/>
          <w:color w:val="auto"/>
          <w:szCs w:val="24"/>
          <w:highlight w:val="none"/>
          <w:lang w:val="en-US" w:eastAsia="zh-CN"/>
        </w:rPr>
        <w:t>25</w:t>
      </w:r>
      <w:r>
        <w:rPr>
          <w:rFonts w:hint="eastAsia" w:hAnsi="宋体" w:cs="宋体"/>
          <w:b/>
          <w:bCs/>
          <w:color w:val="auto"/>
          <w:szCs w:val="24"/>
          <w:highlight w:val="none"/>
        </w:rPr>
        <w:t>分，技术部分满分为</w:t>
      </w:r>
      <w:r>
        <w:rPr>
          <w:rFonts w:hint="eastAsia" w:hAnsi="宋体" w:cs="宋体"/>
          <w:b/>
          <w:bCs/>
          <w:color w:val="auto"/>
          <w:szCs w:val="24"/>
          <w:highlight w:val="none"/>
          <w:lang w:eastAsia="zh-CN"/>
        </w:rPr>
        <w:t>6</w:t>
      </w:r>
      <w:r>
        <w:rPr>
          <w:rFonts w:hint="eastAsia" w:hAnsi="宋体" w:cs="宋体"/>
          <w:b/>
          <w:bCs/>
          <w:color w:val="auto"/>
          <w:szCs w:val="24"/>
          <w:highlight w:val="none"/>
          <w:lang w:val="en-US" w:eastAsia="zh-CN"/>
        </w:rPr>
        <w:t>5</w:t>
      </w:r>
      <w:r>
        <w:rPr>
          <w:rFonts w:hint="eastAsia" w:hAnsi="宋体" w:cs="宋体"/>
          <w:b/>
          <w:bCs/>
          <w:color w:val="auto"/>
          <w:szCs w:val="24"/>
          <w:highlight w:val="none"/>
        </w:rPr>
        <w:t>分</w:t>
      </w:r>
      <w:r>
        <w:rPr>
          <w:rFonts w:hint="eastAsia" w:hAnsi="宋体" w:cs="宋体"/>
          <w:color w:val="auto"/>
          <w:szCs w:val="24"/>
          <w:highlight w:val="none"/>
        </w:rPr>
        <w:t>。供应商各部分的分值相加，即为该供应商的综合评估分。</w:t>
      </w:r>
    </w:p>
    <w:tbl>
      <w:tblPr>
        <w:tblStyle w:val="22"/>
        <w:tblpPr w:leftFromText="180" w:rightFromText="180" w:vertAnchor="text" w:horzAnchor="page" w:tblpX="1287" w:tblpY="468"/>
        <w:tblOverlap w:val="never"/>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566"/>
        <w:gridCol w:w="1132"/>
        <w:gridCol w:w="2015"/>
        <w:gridCol w:w="4421"/>
        <w:gridCol w:w="636"/>
        <w:gridCol w:w="643"/>
      </w:tblGrid>
      <w:tr w14:paraId="173D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69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24CF1F">
            <w:pPr>
              <w:spacing w:line="300" w:lineRule="exact"/>
              <w:jc w:val="center"/>
              <w:rPr>
                <w:rFonts w:ascii="宋体" w:hAnsi="宋体" w:cs="宋体"/>
                <w:b/>
                <w:bCs/>
                <w:color w:val="auto"/>
                <w:highlight w:val="none"/>
              </w:rPr>
            </w:pPr>
            <w:r>
              <w:rPr>
                <w:rFonts w:hint="eastAsia" w:ascii="宋体" w:hAnsi="宋体" w:cs="宋体"/>
                <w:b/>
                <w:bCs/>
                <w:color w:val="auto"/>
                <w:highlight w:val="none"/>
              </w:rPr>
              <w:t>评分因素</w:t>
            </w:r>
          </w:p>
        </w:tc>
        <w:tc>
          <w:tcPr>
            <w:tcW w:w="20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F55624">
            <w:pPr>
              <w:spacing w:line="300" w:lineRule="exact"/>
              <w:jc w:val="center"/>
              <w:rPr>
                <w:rFonts w:ascii="宋体" w:hAnsi="宋体" w:cs="宋体"/>
                <w:b/>
                <w:bCs/>
                <w:color w:val="auto"/>
                <w:highlight w:val="none"/>
              </w:rPr>
            </w:pPr>
            <w:r>
              <w:rPr>
                <w:rFonts w:hint="eastAsia" w:ascii="宋体" w:hAnsi="宋体" w:cs="宋体"/>
                <w:b/>
                <w:bCs/>
                <w:color w:val="auto"/>
                <w:highlight w:val="none"/>
              </w:rPr>
              <w:t>评分点</w:t>
            </w:r>
          </w:p>
        </w:tc>
        <w:tc>
          <w:tcPr>
            <w:tcW w:w="44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FEF2EB">
            <w:pPr>
              <w:spacing w:line="300" w:lineRule="exact"/>
              <w:jc w:val="center"/>
              <w:rPr>
                <w:rFonts w:ascii="宋体" w:hAnsi="宋体" w:cs="宋体"/>
                <w:b/>
                <w:bCs/>
                <w:color w:val="auto"/>
                <w:highlight w:val="none"/>
              </w:rPr>
            </w:pPr>
            <w:r>
              <w:rPr>
                <w:rFonts w:hint="eastAsia" w:ascii="宋体" w:hAnsi="宋体" w:cs="宋体"/>
                <w:b/>
                <w:bCs/>
                <w:color w:val="auto"/>
                <w:highlight w:val="none"/>
              </w:rPr>
              <w:t>评分标准</w:t>
            </w:r>
          </w:p>
        </w:tc>
        <w:tc>
          <w:tcPr>
            <w:tcW w:w="127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30F2527">
            <w:pPr>
              <w:spacing w:line="300" w:lineRule="exact"/>
              <w:jc w:val="center"/>
              <w:rPr>
                <w:rFonts w:ascii="宋体" w:hAnsi="宋体" w:cs="宋体"/>
                <w:b/>
                <w:bCs/>
                <w:color w:val="auto"/>
                <w:highlight w:val="none"/>
              </w:rPr>
            </w:pPr>
            <w:r>
              <w:rPr>
                <w:rFonts w:hint="eastAsia" w:ascii="宋体" w:hAnsi="宋体" w:cs="宋体"/>
                <w:b/>
                <w:bCs/>
                <w:color w:val="auto"/>
                <w:highlight w:val="none"/>
              </w:rPr>
              <w:t>评审意见</w:t>
            </w:r>
          </w:p>
        </w:tc>
      </w:tr>
      <w:tr w14:paraId="12C6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6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E417A6B">
            <w:pPr>
              <w:rPr>
                <w:rFonts w:ascii="宋体" w:hAnsi="宋体" w:cs="宋体"/>
                <w:b/>
                <w:bCs/>
                <w:color w:val="auto"/>
                <w:highlight w:val="none"/>
              </w:rPr>
            </w:pPr>
          </w:p>
        </w:tc>
        <w:tc>
          <w:tcPr>
            <w:tcW w:w="20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4754898">
            <w:pPr>
              <w:rPr>
                <w:rFonts w:ascii="宋体" w:hAnsi="宋体" w:cs="宋体"/>
                <w:b/>
                <w:bCs/>
                <w:color w:val="auto"/>
                <w:highlight w:val="none"/>
              </w:rPr>
            </w:pPr>
          </w:p>
        </w:tc>
        <w:tc>
          <w:tcPr>
            <w:tcW w:w="44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36C7A87">
            <w:pPr>
              <w:rPr>
                <w:rFonts w:ascii="宋体" w:hAnsi="宋体" w:cs="宋体"/>
                <w:b/>
                <w:bCs/>
                <w:color w:val="auto"/>
                <w:highlight w:val="none"/>
              </w:rPr>
            </w:pPr>
          </w:p>
        </w:tc>
        <w:tc>
          <w:tcPr>
            <w:tcW w:w="6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DF03CE">
            <w:pPr>
              <w:spacing w:line="300" w:lineRule="exact"/>
              <w:jc w:val="center"/>
              <w:rPr>
                <w:rFonts w:ascii="宋体" w:hAnsi="宋体" w:cs="宋体"/>
                <w:b/>
                <w:bCs/>
                <w:color w:val="auto"/>
                <w:highlight w:val="none"/>
              </w:rPr>
            </w:pPr>
            <w:r>
              <w:rPr>
                <w:rFonts w:hint="eastAsia" w:ascii="宋体" w:hAnsi="宋体" w:cs="宋体"/>
                <w:b/>
                <w:bCs/>
                <w:color w:val="auto"/>
                <w:highlight w:val="none"/>
              </w:rPr>
              <w:t>是</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D80B4F">
            <w:pPr>
              <w:spacing w:line="300" w:lineRule="exact"/>
              <w:jc w:val="center"/>
              <w:rPr>
                <w:rFonts w:ascii="宋体" w:hAnsi="宋体" w:cs="宋体"/>
                <w:b/>
                <w:bCs/>
                <w:color w:val="auto"/>
                <w:highlight w:val="none"/>
              </w:rPr>
            </w:pPr>
            <w:r>
              <w:rPr>
                <w:rFonts w:hint="eastAsia" w:ascii="宋体" w:hAnsi="宋体" w:cs="宋体"/>
                <w:b/>
                <w:bCs/>
                <w:color w:val="auto"/>
                <w:highlight w:val="none"/>
              </w:rPr>
              <w:t>否</w:t>
            </w:r>
          </w:p>
        </w:tc>
      </w:tr>
      <w:tr w14:paraId="63E0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97" w:hRule="atLeast"/>
        </w:trPr>
        <w:tc>
          <w:tcPr>
            <w:tcW w:w="566" w:type="dxa"/>
            <w:vMerge w:val="restart"/>
            <w:tcBorders>
              <w:top w:val="single" w:color="auto" w:sz="4" w:space="0"/>
              <w:left w:val="single" w:color="auto" w:sz="4" w:space="0"/>
              <w:bottom w:val="single" w:color="auto" w:sz="4" w:space="0"/>
              <w:right w:val="single" w:color="auto" w:sz="4" w:space="0"/>
            </w:tcBorders>
            <w:noWrap/>
            <w:vAlign w:val="center"/>
          </w:tcPr>
          <w:p w14:paraId="43B0F976">
            <w:pPr>
              <w:spacing w:line="300" w:lineRule="exact"/>
              <w:jc w:val="center"/>
              <w:rPr>
                <w:rFonts w:ascii="宋体" w:hAnsi="宋体" w:cs="宋体"/>
                <w:color w:val="auto"/>
                <w:highlight w:val="none"/>
              </w:rPr>
            </w:pPr>
            <w:r>
              <w:rPr>
                <w:rFonts w:hint="eastAsia" w:ascii="宋体" w:hAnsi="宋体" w:cs="宋体"/>
                <w:color w:val="auto"/>
                <w:highlight w:val="none"/>
              </w:rPr>
              <w:t>初步评审</w:t>
            </w:r>
          </w:p>
        </w:tc>
        <w:tc>
          <w:tcPr>
            <w:tcW w:w="1132" w:type="dxa"/>
            <w:vMerge w:val="restart"/>
            <w:tcBorders>
              <w:top w:val="single" w:color="auto" w:sz="4" w:space="0"/>
              <w:left w:val="single" w:color="auto" w:sz="4" w:space="0"/>
              <w:bottom w:val="single" w:color="auto" w:sz="4" w:space="0"/>
              <w:right w:val="single" w:color="auto" w:sz="4" w:space="0"/>
            </w:tcBorders>
            <w:noWrap/>
            <w:vAlign w:val="center"/>
          </w:tcPr>
          <w:p w14:paraId="15699081">
            <w:pPr>
              <w:spacing w:line="300" w:lineRule="exact"/>
              <w:jc w:val="center"/>
              <w:rPr>
                <w:rFonts w:ascii="宋体" w:hAnsi="宋体" w:cs="宋体"/>
                <w:color w:val="auto"/>
                <w:highlight w:val="none"/>
              </w:rPr>
            </w:pPr>
            <w:r>
              <w:rPr>
                <w:rFonts w:hint="eastAsia" w:ascii="宋体" w:hAnsi="宋体" w:cs="宋体"/>
                <w:color w:val="auto"/>
                <w:highlight w:val="none"/>
              </w:rPr>
              <w:t>资格检查</w:t>
            </w:r>
          </w:p>
        </w:tc>
        <w:tc>
          <w:tcPr>
            <w:tcW w:w="2015" w:type="dxa"/>
            <w:tcBorders>
              <w:top w:val="single" w:color="auto" w:sz="4" w:space="0"/>
              <w:left w:val="single" w:color="auto" w:sz="4" w:space="0"/>
              <w:right w:val="single" w:color="auto" w:sz="4" w:space="0"/>
            </w:tcBorders>
            <w:noWrap/>
            <w:vAlign w:val="center"/>
          </w:tcPr>
          <w:p w14:paraId="3495AB1D">
            <w:pPr>
              <w:jc w:val="left"/>
              <w:rPr>
                <w:rFonts w:hint="eastAsia" w:ascii="宋体" w:hAnsi="宋体" w:eastAsia="宋体" w:cs="宋体"/>
                <w:b/>
                <w:bCs/>
                <w:color w:val="auto"/>
                <w:sz w:val="21"/>
                <w:szCs w:val="21"/>
                <w:highlight w:val="none"/>
              </w:rPr>
            </w:pPr>
            <w:r>
              <w:rPr>
                <w:rFonts w:hint="eastAsia" w:ascii="Tahoma" w:hAnsi="Tahoma" w:cs="Tahoma"/>
                <w:color w:val="auto"/>
                <w:highlight w:val="none"/>
              </w:rPr>
              <w:t>供应商必须提供《中小企业声明函》</w:t>
            </w:r>
          </w:p>
        </w:tc>
        <w:tc>
          <w:tcPr>
            <w:tcW w:w="4421" w:type="dxa"/>
            <w:tcBorders>
              <w:top w:val="single" w:color="auto" w:sz="4" w:space="0"/>
              <w:left w:val="single" w:color="auto" w:sz="4" w:space="0"/>
              <w:right w:val="single" w:color="auto" w:sz="4" w:space="0"/>
            </w:tcBorders>
            <w:noWrap/>
            <w:vAlign w:val="center"/>
          </w:tcPr>
          <w:p w14:paraId="4059EAE8">
            <w:pPr>
              <w:jc w:val="left"/>
              <w:rPr>
                <w:rFonts w:hint="eastAsia" w:ascii="宋体" w:hAnsi="宋体" w:eastAsia="宋体" w:cs="宋体"/>
                <w:b/>
                <w:bCs/>
                <w:color w:val="auto"/>
                <w:sz w:val="21"/>
                <w:szCs w:val="21"/>
                <w:highlight w:val="none"/>
              </w:rPr>
            </w:pPr>
            <w:r>
              <w:rPr>
                <w:rFonts w:hint="eastAsia" w:ascii="Tahoma" w:hAnsi="Tahoma" w:cs="Tahoma"/>
                <w:color w:val="auto"/>
                <w:highlight w:val="none"/>
              </w:rPr>
              <w:t>供应商必须提供《中小企业声明函》</w:t>
            </w:r>
          </w:p>
        </w:tc>
        <w:tc>
          <w:tcPr>
            <w:tcW w:w="636" w:type="dxa"/>
            <w:tcBorders>
              <w:top w:val="single" w:color="auto" w:sz="4" w:space="0"/>
              <w:left w:val="single" w:color="auto" w:sz="4" w:space="0"/>
              <w:right w:val="single" w:color="auto" w:sz="4" w:space="0"/>
            </w:tcBorders>
            <w:noWrap/>
            <w:vAlign w:val="center"/>
          </w:tcPr>
          <w:p w14:paraId="266E1917">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30F78AE5">
            <w:pPr>
              <w:spacing w:line="300" w:lineRule="exact"/>
              <w:rPr>
                <w:rFonts w:ascii="宋体" w:hAnsi="宋体" w:cs="宋体"/>
                <w:color w:val="auto"/>
                <w:highlight w:val="none"/>
              </w:rPr>
            </w:pPr>
          </w:p>
        </w:tc>
      </w:tr>
      <w:tr w14:paraId="1977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left w:val="single" w:color="auto" w:sz="4" w:space="0"/>
              <w:right w:val="single" w:color="auto" w:sz="4" w:space="0"/>
            </w:tcBorders>
            <w:noWrap/>
            <w:vAlign w:val="center"/>
          </w:tcPr>
          <w:p w14:paraId="4AC4B50E">
            <w:pPr>
              <w:spacing w:line="300" w:lineRule="exact"/>
              <w:jc w:val="center"/>
              <w:rPr>
                <w:rFonts w:hint="eastAsia"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24365E55">
            <w:pPr>
              <w:spacing w:line="300" w:lineRule="exact"/>
              <w:jc w:val="center"/>
              <w:rPr>
                <w:rFonts w:hint="eastAsia"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274E852A">
            <w:pPr>
              <w:pStyle w:val="32"/>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具有独立承担民事责任的能力</w:t>
            </w:r>
          </w:p>
        </w:tc>
        <w:tc>
          <w:tcPr>
            <w:tcW w:w="4421" w:type="dxa"/>
            <w:tcBorders>
              <w:top w:val="single" w:color="auto" w:sz="4" w:space="0"/>
              <w:left w:val="single" w:color="auto" w:sz="4" w:space="0"/>
              <w:bottom w:val="single" w:color="auto" w:sz="4" w:space="0"/>
              <w:right w:val="single" w:color="auto" w:sz="4" w:space="0"/>
            </w:tcBorders>
            <w:noWrap/>
            <w:vAlign w:val="center"/>
          </w:tcPr>
          <w:p w14:paraId="048A1F6E">
            <w:pPr>
              <w:pStyle w:val="32"/>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w:t>
            </w:r>
            <w:r>
              <w:rPr>
                <w:rFonts w:hint="eastAsia" w:ascii="宋体" w:hAnsi="宋体" w:eastAsia="宋体" w:cs="宋体"/>
                <w:b w:val="0"/>
                <w:bCs/>
                <w:color w:val="auto"/>
                <w:sz w:val="21"/>
                <w:szCs w:val="21"/>
                <w:highlight w:val="none"/>
                <w:lang w:val="en-US" w:eastAsia="zh-CN"/>
              </w:rPr>
              <w:t>规</w:t>
            </w:r>
            <w:r>
              <w:rPr>
                <w:rFonts w:hint="eastAsia" w:ascii="宋体" w:hAnsi="宋体" w:eastAsia="宋体" w:cs="宋体"/>
                <w:b w:val="0"/>
                <w:bCs/>
                <w:color w:val="auto"/>
                <w:sz w:val="21"/>
                <w:szCs w:val="21"/>
                <w:highlight w:val="none"/>
              </w:rPr>
              <w:t>定。</w:t>
            </w:r>
          </w:p>
        </w:tc>
        <w:tc>
          <w:tcPr>
            <w:tcW w:w="636" w:type="dxa"/>
            <w:tcBorders>
              <w:top w:val="single" w:color="auto" w:sz="4" w:space="0"/>
              <w:left w:val="single" w:color="auto" w:sz="4" w:space="0"/>
              <w:bottom w:val="single" w:color="auto" w:sz="4" w:space="0"/>
              <w:right w:val="single" w:color="auto" w:sz="4" w:space="0"/>
            </w:tcBorders>
            <w:noWrap/>
            <w:vAlign w:val="center"/>
          </w:tcPr>
          <w:p w14:paraId="10903F84">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268A11A4">
            <w:pPr>
              <w:spacing w:line="300" w:lineRule="exact"/>
              <w:rPr>
                <w:rFonts w:ascii="宋体" w:hAnsi="宋体" w:cs="宋体"/>
                <w:color w:val="auto"/>
                <w:highlight w:val="none"/>
              </w:rPr>
            </w:pPr>
          </w:p>
        </w:tc>
      </w:tr>
      <w:tr w14:paraId="0F28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left w:val="single" w:color="auto" w:sz="4" w:space="0"/>
              <w:right w:val="single" w:color="auto" w:sz="4" w:space="0"/>
            </w:tcBorders>
            <w:noWrap/>
            <w:vAlign w:val="center"/>
          </w:tcPr>
          <w:p w14:paraId="595BD7EE">
            <w:pPr>
              <w:spacing w:line="300" w:lineRule="exact"/>
              <w:jc w:val="center"/>
              <w:rPr>
                <w:rFonts w:hint="eastAsia"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1B8D62C5">
            <w:pPr>
              <w:spacing w:line="300" w:lineRule="exact"/>
              <w:jc w:val="center"/>
              <w:rPr>
                <w:rFonts w:hint="eastAsia"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212C5503">
            <w:pPr>
              <w:pStyle w:val="32"/>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具有良好的商业信誉和健全的财务会计制度</w:t>
            </w:r>
          </w:p>
        </w:tc>
        <w:tc>
          <w:tcPr>
            <w:tcW w:w="4421" w:type="dxa"/>
            <w:tcBorders>
              <w:top w:val="single" w:color="auto" w:sz="4" w:space="0"/>
              <w:left w:val="single" w:color="auto" w:sz="4" w:space="0"/>
              <w:bottom w:val="single" w:color="auto" w:sz="4" w:space="0"/>
              <w:right w:val="single" w:color="auto" w:sz="4" w:space="0"/>
            </w:tcBorders>
            <w:noWrap/>
            <w:vAlign w:val="center"/>
          </w:tcPr>
          <w:p w14:paraId="2685B170">
            <w:pPr>
              <w:pStyle w:val="32"/>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须提供本单位上一年度由会计师事务所出具的财务审计报告（当上一年度审计报告未出来时（每年6月前（含）可提供前一年度审计报告）审计报告须包括资产负债表、利润表、现金流量表、所有者权益变动（如有）及其附注），或提供本单位财务部门出具的上一年度财务状况表（复印件并加盖本单位财务公章）。如投标人无法提供上年度审计报告，则需提供开标日前三个月内银行出具的资信证明原件或复印件加盖公章。如投标人注册成立不足三个月的则提供承诺书（自拟）。</w:t>
            </w:r>
          </w:p>
        </w:tc>
        <w:tc>
          <w:tcPr>
            <w:tcW w:w="636" w:type="dxa"/>
            <w:tcBorders>
              <w:top w:val="single" w:color="auto" w:sz="4" w:space="0"/>
              <w:left w:val="single" w:color="auto" w:sz="4" w:space="0"/>
              <w:bottom w:val="single" w:color="auto" w:sz="4" w:space="0"/>
              <w:right w:val="single" w:color="auto" w:sz="4" w:space="0"/>
            </w:tcBorders>
            <w:noWrap/>
            <w:vAlign w:val="center"/>
          </w:tcPr>
          <w:p w14:paraId="7498B94D">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636C9539">
            <w:pPr>
              <w:spacing w:line="300" w:lineRule="exact"/>
              <w:rPr>
                <w:rFonts w:ascii="宋体" w:hAnsi="宋体" w:cs="宋体"/>
                <w:color w:val="auto"/>
                <w:highlight w:val="none"/>
              </w:rPr>
            </w:pPr>
          </w:p>
        </w:tc>
      </w:tr>
      <w:tr w14:paraId="585E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left w:val="single" w:color="auto" w:sz="4" w:space="0"/>
              <w:right w:val="single" w:color="auto" w:sz="4" w:space="0"/>
            </w:tcBorders>
            <w:noWrap/>
            <w:vAlign w:val="center"/>
          </w:tcPr>
          <w:p w14:paraId="13BF36A8">
            <w:pPr>
              <w:spacing w:line="300" w:lineRule="exact"/>
              <w:jc w:val="center"/>
              <w:rPr>
                <w:rFonts w:hint="eastAsia"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5306F0E7">
            <w:pPr>
              <w:spacing w:line="300" w:lineRule="exact"/>
              <w:jc w:val="center"/>
              <w:rPr>
                <w:rFonts w:hint="eastAsia"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75107370">
            <w:pPr>
              <w:pStyle w:val="32"/>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具有履行合同所必需的设备和专业技术能力</w:t>
            </w:r>
          </w:p>
        </w:tc>
        <w:tc>
          <w:tcPr>
            <w:tcW w:w="4421" w:type="dxa"/>
            <w:tcBorders>
              <w:top w:val="single" w:color="auto" w:sz="4" w:space="0"/>
              <w:left w:val="single" w:color="auto" w:sz="4" w:space="0"/>
              <w:bottom w:val="single" w:color="auto" w:sz="4" w:space="0"/>
              <w:right w:val="single" w:color="auto" w:sz="4" w:space="0"/>
            </w:tcBorders>
            <w:noWrap/>
            <w:vAlign w:val="center"/>
          </w:tcPr>
          <w:p w14:paraId="2EF8590F">
            <w:pPr>
              <w:pStyle w:val="32"/>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须提供具备履行合同所必需的设备和专业技术能力的书面声明原件，格式参考附件 2-5 投标人资格声明书。</w:t>
            </w:r>
          </w:p>
        </w:tc>
        <w:tc>
          <w:tcPr>
            <w:tcW w:w="636" w:type="dxa"/>
            <w:tcBorders>
              <w:top w:val="single" w:color="auto" w:sz="4" w:space="0"/>
              <w:left w:val="single" w:color="auto" w:sz="4" w:space="0"/>
              <w:bottom w:val="single" w:color="auto" w:sz="4" w:space="0"/>
              <w:right w:val="single" w:color="auto" w:sz="4" w:space="0"/>
            </w:tcBorders>
            <w:noWrap/>
            <w:vAlign w:val="center"/>
          </w:tcPr>
          <w:p w14:paraId="72E2A03E">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7BFB1DF7">
            <w:pPr>
              <w:spacing w:line="300" w:lineRule="exact"/>
              <w:rPr>
                <w:rFonts w:ascii="宋体" w:hAnsi="宋体" w:cs="宋体"/>
                <w:color w:val="auto"/>
                <w:highlight w:val="none"/>
              </w:rPr>
            </w:pPr>
          </w:p>
        </w:tc>
      </w:tr>
      <w:tr w14:paraId="467B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left w:val="single" w:color="auto" w:sz="4" w:space="0"/>
              <w:right w:val="single" w:color="auto" w:sz="4" w:space="0"/>
            </w:tcBorders>
            <w:noWrap/>
            <w:vAlign w:val="center"/>
          </w:tcPr>
          <w:p w14:paraId="1427D584">
            <w:pPr>
              <w:spacing w:line="300" w:lineRule="exact"/>
              <w:jc w:val="center"/>
              <w:rPr>
                <w:rFonts w:hint="eastAsia"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4728909B">
            <w:pPr>
              <w:spacing w:line="300" w:lineRule="exact"/>
              <w:jc w:val="center"/>
              <w:rPr>
                <w:rFonts w:hint="eastAsia"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13B310CC">
            <w:pPr>
              <w:pStyle w:val="32"/>
              <w:jc w:val="center"/>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有依法缴纳税收和依法缴纳社会保障资金的记录</w:t>
            </w:r>
          </w:p>
        </w:tc>
        <w:tc>
          <w:tcPr>
            <w:tcW w:w="4421" w:type="dxa"/>
            <w:tcBorders>
              <w:top w:val="single" w:color="auto" w:sz="4" w:space="0"/>
              <w:left w:val="single" w:color="auto" w:sz="4" w:space="0"/>
              <w:bottom w:val="single" w:color="auto" w:sz="4" w:space="0"/>
              <w:right w:val="single" w:color="auto" w:sz="4" w:space="0"/>
            </w:tcBorders>
            <w:noWrap/>
            <w:vAlign w:val="center"/>
          </w:tcPr>
          <w:p w14:paraId="6165E6DD">
            <w:pPr>
              <w:pStyle w:val="32"/>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17C45BFD">
            <w:pPr>
              <w:pStyle w:val="32"/>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c>
          <w:tcPr>
            <w:tcW w:w="636" w:type="dxa"/>
            <w:tcBorders>
              <w:top w:val="single" w:color="auto" w:sz="4" w:space="0"/>
              <w:left w:val="single" w:color="auto" w:sz="4" w:space="0"/>
              <w:bottom w:val="single" w:color="auto" w:sz="4" w:space="0"/>
              <w:right w:val="single" w:color="auto" w:sz="4" w:space="0"/>
            </w:tcBorders>
            <w:noWrap/>
            <w:vAlign w:val="center"/>
          </w:tcPr>
          <w:p w14:paraId="7331DAE0">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0F3E135F">
            <w:pPr>
              <w:spacing w:line="300" w:lineRule="exact"/>
              <w:rPr>
                <w:rFonts w:ascii="宋体" w:hAnsi="宋体" w:cs="宋体"/>
                <w:color w:val="auto"/>
                <w:highlight w:val="none"/>
              </w:rPr>
            </w:pPr>
          </w:p>
        </w:tc>
      </w:tr>
      <w:tr w14:paraId="6EA3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left w:val="single" w:color="auto" w:sz="4" w:space="0"/>
              <w:right w:val="single" w:color="auto" w:sz="4" w:space="0"/>
            </w:tcBorders>
            <w:noWrap/>
            <w:vAlign w:val="center"/>
          </w:tcPr>
          <w:p w14:paraId="1039D74B">
            <w:pPr>
              <w:spacing w:line="300" w:lineRule="exact"/>
              <w:jc w:val="center"/>
              <w:rPr>
                <w:rFonts w:hint="eastAsia"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5418EB31">
            <w:pPr>
              <w:spacing w:line="300" w:lineRule="exact"/>
              <w:jc w:val="center"/>
              <w:rPr>
                <w:rFonts w:hint="eastAsia"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0A804AEE">
            <w:pPr>
              <w:pStyle w:val="32"/>
              <w:jc w:val="center"/>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参加政府采购活动前三年内，在经营活动中没有重大违法记录</w:t>
            </w:r>
          </w:p>
        </w:tc>
        <w:tc>
          <w:tcPr>
            <w:tcW w:w="4421" w:type="dxa"/>
            <w:tcBorders>
              <w:top w:val="single" w:color="auto" w:sz="4" w:space="0"/>
              <w:left w:val="single" w:color="auto" w:sz="4" w:space="0"/>
              <w:bottom w:val="single" w:color="auto" w:sz="4" w:space="0"/>
              <w:right w:val="single" w:color="auto" w:sz="4" w:space="0"/>
            </w:tcBorders>
            <w:noWrap/>
            <w:vAlign w:val="center"/>
          </w:tcPr>
          <w:p w14:paraId="5A87470F">
            <w:pPr>
              <w:pStyle w:val="32"/>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须提供声明函原件，格式参考附件 2-5 投标人资格声明书。</w:t>
            </w:r>
          </w:p>
          <w:p w14:paraId="79285EDB">
            <w:pPr>
              <w:pStyle w:val="32"/>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参加采购活动前3年内，在经营活动中没有重大违法记录：重大违法记录，是指投标单位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636" w:type="dxa"/>
            <w:tcBorders>
              <w:top w:val="single" w:color="auto" w:sz="4" w:space="0"/>
              <w:left w:val="single" w:color="auto" w:sz="4" w:space="0"/>
              <w:bottom w:val="single" w:color="auto" w:sz="4" w:space="0"/>
              <w:right w:val="single" w:color="auto" w:sz="4" w:space="0"/>
            </w:tcBorders>
            <w:noWrap/>
            <w:vAlign w:val="center"/>
          </w:tcPr>
          <w:p w14:paraId="0954EE3B">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50A6D59E">
            <w:pPr>
              <w:spacing w:line="300" w:lineRule="exact"/>
              <w:rPr>
                <w:rFonts w:ascii="宋体" w:hAnsi="宋体" w:cs="宋体"/>
                <w:color w:val="auto"/>
                <w:highlight w:val="none"/>
              </w:rPr>
            </w:pPr>
          </w:p>
        </w:tc>
      </w:tr>
      <w:tr w14:paraId="7631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971"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514B09C3">
            <w:pPr>
              <w:rPr>
                <w:rFonts w:ascii="宋体" w:hAnsi="宋体" w:cs="宋体"/>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68FF0CD1">
            <w:pPr>
              <w:rPr>
                <w:rFonts w:ascii="宋体" w:hAnsi="宋体" w:cs="宋体"/>
                <w:color w:val="auto"/>
                <w:highlight w:val="none"/>
              </w:rPr>
            </w:pPr>
          </w:p>
        </w:tc>
        <w:tc>
          <w:tcPr>
            <w:tcW w:w="2015" w:type="dxa"/>
            <w:tcBorders>
              <w:top w:val="single" w:color="auto" w:sz="4" w:space="0"/>
              <w:left w:val="single" w:color="auto" w:sz="4" w:space="0"/>
              <w:right w:val="single" w:color="auto" w:sz="4" w:space="0"/>
            </w:tcBorders>
            <w:noWrap/>
            <w:vAlign w:val="center"/>
          </w:tcPr>
          <w:p w14:paraId="5CCF92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ascii="宋体" w:hAnsi="宋体" w:eastAsia="宋体" w:cs="宋体"/>
                <w:b w:val="0"/>
                <w:bCs/>
                <w:color w:val="auto"/>
                <w:sz w:val="21"/>
                <w:szCs w:val="21"/>
                <w:highlight w:val="none"/>
              </w:rPr>
            </w:pPr>
            <w:r>
              <w:rPr>
                <w:rFonts w:hint="eastAsia" w:ascii="宋体" w:hAnsi="宋体" w:eastAsia="宋体" w:cs="宋体"/>
                <w:b w:val="0"/>
                <w:bCs w:val="0"/>
                <w:color w:val="auto"/>
                <w:sz w:val="21"/>
                <w:szCs w:val="21"/>
                <w:highlight w:val="none"/>
                <w:vertAlign w:val="baseline"/>
                <w:lang w:val="en-US" w:eastAsia="zh-CN"/>
              </w:rPr>
              <w:t>投标人信用记录</w:t>
            </w:r>
            <w:r>
              <w:rPr>
                <w:rFonts w:hint="eastAsia" w:ascii="宋体" w:hAnsi="宋体" w:cs="宋体"/>
                <w:b w:val="0"/>
                <w:bCs w:val="0"/>
                <w:color w:val="auto"/>
                <w:sz w:val="21"/>
                <w:szCs w:val="21"/>
                <w:highlight w:val="none"/>
                <w:vertAlign w:val="baseline"/>
                <w:lang w:val="en-US" w:eastAsia="zh-CN"/>
              </w:rPr>
              <w:t>、控股管理关系</w:t>
            </w:r>
          </w:p>
        </w:tc>
        <w:tc>
          <w:tcPr>
            <w:tcW w:w="4421" w:type="dxa"/>
            <w:tcBorders>
              <w:top w:val="single" w:color="auto" w:sz="4" w:space="0"/>
              <w:left w:val="single" w:color="auto" w:sz="4" w:space="0"/>
              <w:right w:val="single" w:color="auto" w:sz="4" w:space="0"/>
            </w:tcBorders>
            <w:noWrap/>
            <w:vAlign w:val="center"/>
          </w:tcPr>
          <w:p w14:paraId="5F06D8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凡拟参加本次采购项目的投标人：</w:t>
            </w:r>
          </w:p>
          <w:p w14:paraId="1E3D6F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 xml:space="preserve">①单位负责人为同一人或者存在直接控股、管理关系的不同投标人，不得参加同一合同项下的政府采购活动； </w:t>
            </w:r>
          </w:p>
          <w:p w14:paraId="6CE556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SA"/>
              </w:rPr>
              <w:t>②如在信用中国（www.creditchina.gov.cn）被列入失信被执行人、重大税收违法失信主体、政府采购严重违法失信名单的（尚在处罚期内的）；中国政府采购网（www.ccgp.gov.cn）被列入政府采购严重违法失信行为记录名单（尚在处罚期内的），将拒绝其参</w:t>
            </w:r>
            <w:r>
              <w:rPr>
                <w:rFonts w:hint="eastAsia" w:ascii="宋体" w:hAnsi="宋体" w:cs="宋体"/>
                <w:b w:val="0"/>
                <w:bCs/>
                <w:color w:val="auto"/>
                <w:kern w:val="0"/>
                <w:sz w:val="21"/>
                <w:szCs w:val="21"/>
                <w:highlight w:val="none"/>
                <w:lang w:val="en-US" w:eastAsia="zh-CN" w:bidi="ar-SA"/>
              </w:rPr>
              <w:t>与</w:t>
            </w:r>
            <w:r>
              <w:rPr>
                <w:rFonts w:hint="eastAsia" w:ascii="宋体" w:hAnsi="宋体" w:eastAsia="宋体" w:cs="宋体"/>
                <w:b w:val="0"/>
                <w:bCs/>
                <w:color w:val="auto"/>
                <w:kern w:val="0"/>
                <w:sz w:val="21"/>
                <w:szCs w:val="21"/>
                <w:highlight w:val="none"/>
                <w:lang w:val="en-US" w:eastAsia="zh-CN" w:bidi="ar-SA"/>
              </w:rPr>
              <w:t>本次政府采购活动；以采购代理机构于递交响应文件截止日当天在“信用中国”网站（www.creditchina.gov.cn）及中国政府采购网(www.ccgp.gov.cn)查询结果为准</w:t>
            </w:r>
          </w:p>
        </w:tc>
        <w:tc>
          <w:tcPr>
            <w:tcW w:w="636" w:type="dxa"/>
            <w:tcBorders>
              <w:top w:val="single" w:color="auto" w:sz="4" w:space="0"/>
              <w:left w:val="single" w:color="auto" w:sz="4" w:space="0"/>
              <w:right w:val="single" w:color="auto" w:sz="4" w:space="0"/>
            </w:tcBorders>
            <w:noWrap/>
            <w:vAlign w:val="center"/>
          </w:tcPr>
          <w:p w14:paraId="619A92C4">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65AD16B4">
            <w:pPr>
              <w:spacing w:line="300" w:lineRule="exact"/>
              <w:rPr>
                <w:rFonts w:ascii="宋体" w:hAnsi="宋体" w:cs="宋体"/>
                <w:color w:val="auto"/>
                <w:highlight w:val="none"/>
              </w:rPr>
            </w:pPr>
          </w:p>
        </w:tc>
      </w:tr>
      <w:tr w14:paraId="5064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0D38371D">
            <w:pPr>
              <w:rPr>
                <w:rFonts w:ascii="宋体" w:hAnsi="宋体" w:cs="宋体"/>
                <w:color w:val="auto"/>
                <w:highlight w:val="none"/>
              </w:rPr>
            </w:pPr>
          </w:p>
        </w:tc>
        <w:tc>
          <w:tcPr>
            <w:tcW w:w="1132" w:type="dxa"/>
            <w:vMerge w:val="restart"/>
            <w:tcBorders>
              <w:top w:val="single" w:color="auto" w:sz="4" w:space="0"/>
              <w:left w:val="single" w:color="auto" w:sz="4" w:space="0"/>
              <w:bottom w:val="single" w:color="auto" w:sz="4" w:space="0"/>
              <w:right w:val="single" w:color="auto" w:sz="4" w:space="0"/>
            </w:tcBorders>
            <w:noWrap/>
            <w:vAlign w:val="center"/>
          </w:tcPr>
          <w:p w14:paraId="3426C699">
            <w:pPr>
              <w:spacing w:line="300" w:lineRule="exact"/>
              <w:jc w:val="center"/>
              <w:rPr>
                <w:rFonts w:ascii="宋体" w:hAnsi="宋体" w:cs="宋体"/>
                <w:color w:val="auto"/>
                <w:highlight w:val="none"/>
              </w:rPr>
            </w:pPr>
            <w:r>
              <w:rPr>
                <w:rFonts w:hint="eastAsia" w:ascii="宋体" w:hAnsi="宋体" w:cs="宋体"/>
                <w:color w:val="auto"/>
                <w:highlight w:val="none"/>
              </w:rPr>
              <w:t>符合性检查</w:t>
            </w:r>
          </w:p>
        </w:tc>
        <w:tc>
          <w:tcPr>
            <w:tcW w:w="2015" w:type="dxa"/>
            <w:tcBorders>
              <w:top w:val="single" w:color="auto" w:sz="4" w:space="0"/>
              <w:left w:val="single" w:color="auto" w:sz="4" w:space="0"/>
              <w:bottom w:val="single" w:color="auto" w:sz="4" w:space="0"/>
              <w:right w:val="single" w:color="auto" w:sz="4" w:space="0"/>
            </w:tcBorders>
            <w:noWrap/>
            <w:vAlign w:val="center"/>
          </w:tcPr>
          <w:p w14:paraId="053D23AD">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w:t>
            </w:r>
          </w:p>
        </w:tc>
        <w:tc>
          <w:tcPr>
            <w:tcW w:w="4421" w:type="dxa"/>
            <w:tcBorders>
              <w:top w:val="single" w:color="auto" w:sz="4" w:space="0"/>
              <w:left w:val="single" w:color="auto" w:sz="4" w:space="0"/>
              <w:bottom w:val="single" w:color="auto" w:sz="4" w:space="0"/>
              <w:right w:val="single" w:color="auto" w:sz="4" w:space="0"/>
            </w:tcBorders>
            <w:noWrap/>
            <w:vAlign w:val="center"/>
          </w:tcPr>
          <w:p w14:paraId="45A66009">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与营业执照、资质证书一致</w:t>
            </w:r>
          </w:p>
        </w:tc>
        <w:tc>
          <w:tcPr>
            <w:tcW w:w="636" w:type="dxa"/>
            <w:tcBorders>
              <w:top w:val="single" w:color="auto" w:sz="4" w:space="0"/>
              <w:left w:val="single" w:color="auto" w:sz="4" w:space="0"/>
              <w:bottom w:val="single" w:color="auto" w:sz="4" w:space="0"/>
              <w:right w:val="single" w:color="auto" w:sz="4" w:space="0"/>
            </w:tcBorders>
            <w:noWrap/>
            <w:vAlign w:val="center"/>
          </w:tcPr>
          <w:p w14:paraId="0855758B">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78DF22B6">
            <w:pPr>
              <w:spacing w:line="300" w:lineRule="exact"/>
              <w:rPr>
                <w:rFonts w:ascii="宋体" w:hAnsi="宋体" w:cs="宋体"/>
                <w:color w:val="auto"/>
                <w:highlight w:val="none"/>
              </w:rPr>
            </w:pPr>
          </w:p>
        </w:tc>
      </w:tr>
      <w:tr w14:paraId="0D30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45AA87CD">
            <w:pPr>
              <w:rPr>
                <w:rFonts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61022C81">
            <w:pPr>
              <w:spacing w:line="300" w:lineRule="exact"/>
              <w:jc w:val="cente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1CE33FFF">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响应文件的格式</w:t>
            </w:r>
          </w:p>
        </w:tc>
        <w:tc>
          <w:tcPr>
            <w:tcW w:w="4421" w:type="dxa"/>
            <w:tcBorders>
              <w:top w:val="single" w:color="auto" w:sz="4" w:space="0"/>
              <w:left w:val="single" w:color="auto" w:sz="4" w:space="0"/>
              <w:bottom w:val="single" w:color="auto" w:sz="4" w:space="0"/>
              <w:right w:val="single" w:color="auto" w:sz="4" w:space="0"/>
            </w:tcBorders>
            <w:noWrap/>
            <w:vAlign w:val="center"/>
          </w:tcPr>
          <w:p w14:paraId="77B74D39">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响应文件按磋商文件规定格式完整提供</w:t>
            </w:r>
          </w:p>
        </w:tc>
        <w:tc>
          <w:tcPr>
            <w:tcW w:w="636" w:type="dxa"/>
            <w:tcBorders>
              <w:top w:val="single" w:color="auto" w:sz="4" w:space="0"/>
              <w:left w:val="single" w:color="auto" w:sz="4" w:space="0"/>
              <w:bottom w:val="single" w:color="auto" w:sz="4" w:space="0"/>
              <w:right w:val="single" w:color="auto" w:sz="4" w:space="0"/>
            </w:tcBorders>
            <w:noWrap/>
            <w:vAlign w:val="center"/>
          </w:tcPr>
          <w:p w14:paraId="38FB6021">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01424151">
            <w:pPr>
              <w:spacing w:line="300" w:lineRule="exact"/>
              <w:rPr>
                <w:rFonts w:ascii="宋体" w:hAnsi="宋体" w:cs="宋体"/>
                <w:color w:val="auto"/>
                <w:highlight w:val="none"/>
              </w:rPr>
            </w:pPr>
          </w:p>
        </w:tc>
      </w:tr>
      <w:tr w14:paraId="44DC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24B0D964">
            <w:pPr>
              <w:rPr>
                <w:rFonts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6D7B9B5D">
            <w:pPr>
              <w:spacing w:line="300" w:lineRule="exact"/>
              <w:jc w:val="cente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1CEB5550">
            <w:pPr>
              <w:pStyle w:val="32"/>
              <w:jc w:val="both"/>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w:t>
            </w:r>
            <w:r>
              <w:rPr>
                <w:rFonts w:ascii="宋体" w:hAnsi="宋体" w:eastAsia="宋体" w:cs="宋体"/>
                <w:b w:val="0"/>
                <w:bCs/>
                <w:color w:val="auto"/>
                <w:sz w:val="21"/>
                <w:szCs w:val="21"/>
                <w:highlight w:val="none"/>
              </w:rPr>
              <w:t>文件是否不齐 全或者内容虚假的</w:t>
            </w:r>
          </w:p>
        </w:tc>
        <w:tc>
          <w:tcPr>
            <w:tcW w:w="4421" w:type="dxa"/>
            <w:tcBorders>
              <w:top w:val="single" w:color="auto" w:sz="4" w:space="0"/>
              <w:left w:val="single" w:color="auto" w:sz="4" w:space="0"/>
              <w:bottom w:val="single" w:color="auto" w:sz="4" w:space="0"/>
              <w:right w:val="single" w:color="auto" w:sz="4" w:space="0"/>
            </w:tcBorders>
            <w:noWrap/>
            <w:vAlign w:val="center"/>
          </w:tcPr>
          <w:p w14:paraId="299E3F88">
            <w:pPr>
              <w:pStyle w:val="32"/>
              <w:jc w:val="both"/>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w:t>
            </w:r>
            <w:r>
              <w:rPr>
                <w:rFonts w:ascii="宋体" w:hAnsi="宋体" w:eastAsia="宋体" w:cs="宋体"/>
                <w:b w:val="0"/>
                <w:bCs/>
                <w:color w:val="auto"/>
                <w:sz w:val="21"/>
                <w:szCs w:val="21"/>
                <w:highlight w:val="none"/>
              </w:rPr>
              <w:t>文件是否不齐全或者内容虚假的</w:t>
            </w:r>
          </w:p>
        </w:tc>
        <w:tc>
          <w:tcPr>
            <w:tcW w:w="636" w:type="dxa"/>
            <w:tcBorders>
              <w:top w:val="single" w:color="auto" w:sz="4" w:space="0"/>
              <w:left w:val="single" w:color="auto" w:sz="4" w:space="0"/>
              <w:bottom w:val="single" w:color="auto" w:sz="4" w:space="0"/>
              <w:right w:val="single" w:color="auto" w:sz="4" w:space="0"/>
            </w:tcBorders>
            <w:noWrap/>
            <w:vAlign w:val="center"/>
          </w:tcPr>
          <w:p w14:paraId="503A20D9">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45F7553A">
            <w:pPr>
              <w:spacing w:line="300" w:lineRule="exact"/>
              <w:rPr>
                <w:rFonts w:ascii="宋体" w:hAnsi="宋体" w:cs="宋体"/>
                <w:color w:val="auto"/>
                <w:highlight w:val="none"/>
              </w:rPr>
            </w:pPr>
          </w:p>
        </w:tc>
      </w:tr>
      <w:tr w14:paraId="5ADF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6EA3C5DF">
            <w:pPr>
              <w:rPr>
                <w:rFonts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12859903">
            <w:pPr>
              <w:spacing w:line="300" w:lineRule="exact"/>
              <w:jc w:val="cente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00BD2BD8">
            <w:pPr>
              <w:pStyle w:val="32"/>
              <w:jc w:val="both"/>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文件编制</w:t>
            </w:r>
          </w:p>
        </w:tc>
        <w:tc>
          <w:tcPr>
            <w:tcW w:w="4421" w:type="dxa"/>
            <w:tcBorders>
              <w:top w:val="single" w:color="auto" w:sz="4" w:space="0"/>
              <w:left w:val="single" w:color="auto" w:sz="4" w:space="0"/>
              <w:bottom w:val="single" w:color="auto" w:sz="4" w:space="0"/>
              <w:right w:val="single" w:color="auto" w:sz="4" w:space="0"/>
            </w:tcBorders>
            <w:noWrap/>
            <w:vAlign w:val="center"/>
          </w:tcPr>
          <w:p w14:paraId="118208C9">
            <w:pPr>
              <w:pStyle w:val="32"/>
              <w:jc w:val="both"/>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w:t>
            </w:r>
            <w:r>
              <w:rPr>
                <w:rFonts w:ascii="宋体" w:hAnsi="宋体" w:eastAsia="宋体" w:cs="宋体"/>
                <w:b w:val="0"/>
                <w:bCs/>
                <w:color w:val="auto"/>
                <w:sz w:val="21"/>
                <w:szCs w:val="21"/>
                <w:highlight w:val="none"/>
              </w:rPr>
              <w:t>文件中所提供的相关证明材料及文件是否清晰、具有较强辨识度</w:t>
            </w:r>
          </w:p>
        </w:tc>
        <w:tc>
          <w:tcPr>
            <w:tcW w:w="636" w:type="dxa"/>
            <w:tcBorders>
              <w:top w:val="single" w:color="auto" w:sz="4" w:space="0"/>
              <w:left w:val="single" w:color="auto" w:sz="4" w:space="0"/>
              <w:bottom w:val="single" w:color="auto" w:sz="4" w:space="0"/>
              <w:right w:val="single" w:color="auto" w:sz="4" w:space="0"/>
            </w:tcBorders>
            <w:noWrap/>
            <w:vAlign w:val="center"/>
          </w:tcPr>
          <w:p w14:paraId="272CB686">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196697A1">
            <w:pPr>
              <w:spacing w:line="300" w:lineRule="exact"/>
              <w:rPr>
                <w:rFonts w:ascii="宋体" w:hAnsi="宋体" w:cs="宋体"/>
                <w:color w:val="auto"/>
                <w:highlight w:val="none"/>
              </w:rPr>
            </w:pPr>
          </w:p>
        </w:tc>
      </w:tr>
      <w:tr w14:paraId="5852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7A67C923">
            <w:pPr>
              <w:rPr>
                <w:color w:val="auto"/>
                <w:highlight w:val="none"/>
              </w:rPr>
            </w:pPr>
          </w:p>
          <w:p w14:paraId="5539FBAF">
            <w:pPr>
              <w:pStyle w:val="6"/>
              <w:rPr>
                <w:color w:val="auto"/>
                <w:highlight w:val="none"/>
              </w:rPr>
            </w:pPr>
          </w:p>
        </w:tc>
        <w:tc>
          <w:tcPr>
            <w:tcW w:w="1132" w:type="dxa"/>
            <w:vMerge w:val="continue"/>
            <w:tcBorders>
              <w:left w:val="single" w:color="auto" w:sz="4" w:space="0"/>
              <w:right w:val="single" w:color="auto" w:sz="4" w:space="0"/>
            </w:tcBorders>
            <w:noWrap/>
            <w:vAlign w:val="center"/>
          </w:tcPr>
          <w:p w14:paraId="6485AE8E">
            <w:pPr>
              <w:spacing w:line="300" w:lineRule="exact"/>
              <w:jc w:val="cente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top"/>
          </w:tcPr>
          <w:p w14:paraId="3B0A8487">
            <w:pPr>
              <w:pStyle w:val="32"/>
              <w:rPr>
                <w:rFonts w:ascii="宋体" w:hAnsi="宋体" w:eastAsia="宋体" w:cs="宋体"/>
                <w:b w:val="0"/>
                <w:bCs/>
                <w:color w:val="auto"/>
                <w:sz w:val="21"/>
                <w:szCs w:val="21"/>
                <w:highlight w:val="none"/>
              </w:rPr>
            </w:pPr>
            <w:r>
              <w:rPr>
                <w:rFonts w:ascii="宋体" w:hAnsi="宋体" w:eastAsia="宋体" w:cs="宋体"/>
                <w:b w:val="0"/>
                <w:bCs/>
                <w:color w:val="auto"/>
                <w:sz w:val="21"/>
                <w:szCs w:val="21"/>
                <w:highlight w:val="none"/>
              </w:rPr>
              <w:t>联合体投标</w:t>
            </w:r>
          </w:p>
        </w:tc>
        <w:tc>
          <w:tcPr>
            <w:tcW w:w="4421" w:type="dxa"/>
            <w:tcBorders>
              <w:top w:val="single" w:color="auto" w:sz="4" w:space="0"/>
              <w:left w:val="single" w:color="auto" w:sz="4" w:space="0"/>
              <w:bottom w:val="single" w:color="auto" w:sz="4" w:space="0"/>
              <w:right w:val="single" w:color="auto" w:sz="4" w:space="0"/>
            </w:tcBorders>
            <w:noWrap/>
            <w:vAlign w:val="top"/>
          </w:tcPr>
          <w:p w14:paraId="1980E6DD">
            <w:pPr>
              <w:pStyle w:val="32"/>
              <w:rPr>
                <w:rFonts w:ascii="宋体" w:hAnsi="宋体" w:eastAsia="宋体" w:cs="宋体"/>
                <w:b w:val="0"/>
                <w:bCs/>
                <w:color w:val="auto"/>
                <w:sz w:val="21"/>
                <w:szCs w:val="21"/>
                <w:highlight w:val="none"/>
              </w:rPr>
            </w:pPr>
            <w:r>
              <w:rPr>
                <w:rFonts w:ascii="宋体" w:hAnsi="宋体" w:eastAsia="宋体" w:cs="宋体"/>
                <w:b w:val="0"/>
                <w:bCs/>
                <w:color w:val="auto"/>
                <w:sz w:val="21"/>
                <w:szCs w:val="21"/>
                <w:highlight w:val="none"/>
              </w:rPr>
              <w:t>不接受联合体投标</w:t>
            </w:r>
          </w:p>
        </w:tc>
        <w:tc>
          <w:tcPr>
            <w:tcW w:w="636" w:type="dxa"/>
            <w:tcBorders>
              <w:top w:val="single" w:color="auto" w:sz="4" w:space="0"/>
              <w:left w:val="single" w:color="auto" w:sz="4" w:space="0"/>
              <w:bottom w:val="single" w:color="auto" w:sz="4" w:space="0"/>
              <w:right w:val="single" w:color="auto" w:sz="4" w:space="0"/>
            </w:tcBorders>
            <w:noWrap/>
            <w:vAlign w:val="center"/>
          </w:tcPr>
          <w:p w14:paraId="362ABC5E">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3832FF9B">
            <w:pPr>
              <w:spacing w:line="300" w:lineRule="exact"/>
              <w:rPr>
                <w:rFonts w:ascii="宋体" w:hAnsi="宋体" w:cs="宋体"/>
                <w:color w:val="auto"/>
                <w:highlight w:val="none"/>
              </w:rPr>
            </w:pPr>
          </w:p>
        </w:tc>
      </w:tr>
      <w:tr w14:paraId="716C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11EF84CB">
            <w:pPr>
              <w:rPr>
                <w:rFonts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6D900479">
            <w:pPr>
              <w:spacing w:line="300" w:lineRule="exact"/>
              <w:jc w:val="cente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230E0CA0">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响应文件签署</w:t>
            </w:r>
          </w:p>
        </w:tc>
        <w:tc>
          <w:tcPr>
            <w:tcW w:w="4421" w:type="dxa"/>
            <w:tcBorders>
              <w:top w:val="single" w:color="auto" w:sz="4" w:space="0"/>
              <w:left w:val="single" w:color="auto" w:sz="4" w:space="0"/>
              <w:bottom w:val="single" w:color="auto" w:sz="4" w:space="0"/>
              <w:right w:val="single" w:color="auto" w:sz="4" w:space="0"/>
            </w:tcBorders>
            <w:noWrap/>
            <w:vAlign w:val="center"/>
          </w:tcPr>
          <w:p w14:paraId="2E2527E6">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响应文件上法定代表人或其授权代理人的签字、供应商的单位章齐全符合磋商文件规定</w:t>
            </w:r>
          </w:p>
        </w:tc>
        <w:tc>
          <w:tcPr>
            <w:tcW w:w="636" w:type="dxa"/>
            <w:tcBorders>
              <w:top w:val="single" w:color="auto" w:sz="4" w:space="0"/>
              <w:left w:val="single" w:color="auto" w:sz="4" w:space="0"/>
              <w:bottom w:val="single" w:color="auto" w:sz="4" w:space="0"/>
              <w:right w:val="single" w:color="auto" w:sz="4" w:space="0"/>
            </w:tcBorders>
            <w:noWrap/>
            <w:vAlign w:val="center"/>
          </w:tcPr>
          <w:p w14:paraId="2C3607F5">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41AB48A2">
            <w:pPr>
              <w:spacing w:line="300" w:lineRule="exact"/>
              <w:rPr>
                <w:rFonts w:ascii="宋体" w:hAnsi="宋体" w:cs="宋体"/>
                <w:color w:val="auto"/>
                <w:highlight w:val="none"/>
              </w:rPr>
            </w:pPr>
          </w:p>
        </w:tc>
      </w:tr>
      <w:tr w14:paraId="5245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7015EB4D">
            <w:pPr>
              <w:rPr>
                <w:rFonts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1C1FFA99">
            <w:pPr>
              <w:spacing w:line="300" w:lineRule="exact"/>
              <w:jc w:val="cente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top"/>
          </w:tcPr>
          <w:p w14:paraId="1948361A">
            <w:pPr>
              <w:pStyle w:val="32"/>
              <w:rPr>
                <w:rFonts w:ascii="宋体" w:hAnsi="宋体" w:eastAsia="宋体" w:cs="宋体"/>
                <w:b w:val="0"/>
                <w:bCs/>
                <w:color w:val="auto"/>
                <w:sz w:val="21"/>
                <w:szCs w:val="21"/>
                <w:highlight w:val="none"/>
              </w:rPr>
            </w:pPr>
            <w:r>
              <w:rPr>
                <w:rFonts w:ascii="宋体" w:hAnsi="宋体" w:eastAsia="宋体" w:cs="宋体"/>
                <w:b w:val="0"/>
                <w:bCs/>
                <w:color w:val="auto"/>
                <w:sz w:val="21"/>
                <w:szCs w:val="21"/>
                <w:highlight w:val="none"/>
              </w:rPr>
              <w:t>有效期</w:t>
            </w:r>
          </w:p>
        </w:tc>
        <w:tc>
          <w:tcPr>
            <w:tcW w:w="4421" w:type="dxa"/>
            <w:tcBorders>
              <w:top w:val="single" w:color="auto" w:sz="4" w:space="0"/>
              <w:left w:val="single" w:color="auto" w:sz="4" w:space="0"/>
              <w:bottom w:val="single" w:color="auto" w:sz="4" w:space="0"/>
              <w:right w:val="single" w:color="auto" w:sz="4" w:space="0"/>
            </w:tcBorders>
            <w:noWrap/>
            <w:vAlign w:val="top"/>
          </w:tcPr>
          <w:p w14:paraId="5F2B5707">
            <w:pPr>
              <w:spacing w:before="28" w:line="226" w:lineRule="auto"/>
              <w:rPr>
                <w:rFonts w:ascii="宋体" w:hAnsi="宋体" w:cs="宋体"/>
                <w:bCs/>
                <w:color w:val="auto"/>
                <w:highlight w:val="none"/>
              </w:rPr>
            </w:pPr>
            <w:r>
              <w:rPr>
                <w:rFonts w:ascii="宋体" w:hAnsi="宋体" w:cs="宋体"/>
                <w:bCs/>
                <w:color w:val="auto"/>
                <w:highlight w:val="none"/>
              </w:rPr>
              <w:t>投标有效期是否满足</w:t>
            </w:r>
            <w:r>
              <w:rPr>
                <w:rFonts w:hint="eastAsia" w:ascii="宋体" w:hAnsi="宋体" w:cs="宋体"/>
                <w:bCs/>
                <w:color w:val="auto"/>
                <w:highlight w:val="none"/>
              </w:rPr>
              <w:t>采购</w:t>
            </w:r>
            <w:r>
              <w:rPr>
                <w:rFonts w:ascii="宋体" w:hAnsi="宋体" w:cs="宋体"/>
                <w:bCs/>
                <w:color w:val="auto"/>
                <w:highlight w:val="none"/>
              </w:rPr>
              <w:t>文件</w:t>
            </w:r>
            <w:r>
              <w:rPr>
                <w:rFonts w:hint="eastAsia" w:ascii="宋体" w:hAnsi="宋体" w:cs="宋体"/>
                <w:bCs/>
                <w:color w:val="auto"/>
                <w:highlight w:val="none"/>
              </w:rPr>
              <w:t>要求</w:t>
            </w:r>
          </w:p>
        </w:tc>
        <w:tc>
          <w:tcPr>
            <w:tcW w:w="636" w:type="dxa"/>
            <w:tcBorders>
              <w:top w:val="single" w:color="auto" w:sz="4" w:space="0"/>
              <w:left w:val="single" w:color="auto" w:sz="4" w:space="0"/>
              <w:bottom w:val="single" w:color="auto" w:sz="4" w:space="0"/>
              <w:right w:val="single" w:color="auto" w:sz="4" w:space="0"/>
            </w:tcBorders>
            <w:noWrap/>
            <w:vAlign w:val="center"/>
          </w:tcPr>
          <w:p w14:paraId="288A5B61">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634670B2">
            <w:pPr>
              <w:spacing w:line="300" w:lineRule="exact"/>
              <w:rPr>
                <w:rFonts w:ascii="宋体" w:hAnsi="宋体" w:cs="宋体"/>
                <w:color w:val="auto"/>
                <w:highlight w:val="none"/>
              </w:rPr>
            </w:pPr>
          </w:p>
        </w:tc>
      </w:tr>
      <w:tr w14:paraId="365B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739E9DC1">
            <w:pPr>
              <w:rPr>
                <w:rFonts w:ascii="宋体" w:hAnsi="宋体" w:cs="宋体"/>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4DCE6810">
            <w:pP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612189BB">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投标方案</w:t>
            </w:r>
          </w:p>
        </w:tc>
        <w:tc>
          <w:tcPr>
            <w:tcW w:w="4421" w:type="dxa"/>
            <w:tcBorders>
              <w:top w:val="single" w:color="auto" w:sz="4" w:space="0"/>
              <w:left w:val="single" w:color="auto" w:sz="4" w:space="0"/>
              <w:bottom w:val="single" w:color="auto" w:sz="4" w:space="0"/>
              <w:right w:val="single" w:color="auto" w:sz="4" w:space="0"/>
            </w:tcBorders>
            <w:noWrap/>
            <w:vAlign w:val="center"/>
          </w:tcPr>
          <w:p w14:paraId="1191ABFD">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每个分包只能有一个方案投标</w:t>
            </w:r>
          </w:p>
        </w:tc>
        <w:tc>
          <w:tcPr>
            <w:tcW w:w="636" w:type="dxa"/>
            <w:tcBorders>
              <w:top w:val="single" w:color="auto" w:sz="4" w:space="0"/>
              <w:left w:val="single" w:color="auto" w:sz="4" w:space="0"/>
              <w:bottom w:val="single" w:color="auto" w:sz="4" w:space="0"/>
              <w:right w:val="single" w:color="auto" w:sz="4" w:space="0"/>
            </w:tcBorders>
            <w:noWrap/>
            <w:vAlign w:val="center"/>
          </w:tcPr>
          <w:p w14:paraId="0FCCA903">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0128D302">
            <w:pPr>
              <w:spacing w:line="300" w:lineRule="exact"/>
              <w:rPr>
                <w:rFonts w:ascii="宋体" w:hAnsi="宋体" w:cs="宋体"/>
                <w:color w:val="auto"/>
                <w:highlight w:val="none"/>
              </w:rPr>
            </w:pPr>
          </w:p>
        </w:tc>
      </w:tr>
      <w:tr w14:paraId="4364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5684FA75">
            <w:pPr>
              <w:rPr>
                <w:rFonts w:ascii="宋体" w:hAnsi="宋体" w:cs="宋体"/>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6A24452B">
            <w:pP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7BB52E64">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服务期</w:t>
            </w:r>
          </w:p>
        </w:tc>
        <w:tc>
          <w:tcPr>
            <w:tcW w:w="4421" w:type="dxa"/>
            <w:tcBorders>
              <w:top w:val="single" w:color="auto" w:sz="4" w:space="0"/>
              <w:left w:val="single" w:color="auto" w:sz="4" w:space="0"/>
              <w:bottom w:val="single" w:color="auto" w:sz="4" w:space="0"/>
              <w:right w:val="single" w:color="auto" w:sz="4" w:space="0"/>
            </w:tcBorders>
            <w:noWrap/>
            <w:vAlign w:val="center"/>
          </w:tcPr>
          <w:p w14:paraId="30451B04">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满足磋商文件要求</w:t>
            </w:r>
          </w:p>
        </w:tc>
        <w:tc>
          <w:tcPr>
            <w:tcW w:w="636" w:type="dxa"/>
            <w:tcBorders>
              <w:top w:val="single" w:color="auto" w:sz="4" w:space="0"/>
              <w:left w:val="single" w:color="auto" w:sz="4" w:space="0"/>
              <w:bottom w:val="single" w:color="auto" w:sz="4" w:space="0"/>
              <w:right w:val="single" w:color="auto" w:sz="4" w:space="0"/>
            </w:tcBorders>
            <w:noWrap/>
            <w:vAlign w:val="center"/>
          </w:tcPr>
          <w:p w14:paraId="01CCF8A5">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4D9099D6">
            <w:pPr>
              <w:spacing w:line="300" w:lineRule="exact"/>
              <w:rPr>
                <w:rFonts w:ascii="宋体" w:hAnsi="宋体" w:cs="宋体"/>
                <w:color w:val="auto"/>
                <w:highlight w:val="none"/>
              </w:rPr>
            </w:pPr>
          </w:p>
        </w:tc>
      </w:tr>
      <w:tr w14:paraId="6C79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0B868670">
            <w:pPr>
              <w:rPr>
                <w:color w:val="auto"/>
                <w:highlight w:val="none"/>
              </w:rPr>
            </w:pPr>
          </w:p>
          <w:p w14:paraId="6F4EB4A2">
            <w:pPr>
              <w:pStyle w:val="9"/>
              <w:rPr>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3BAAD96A">
            <w:pP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3DCAF6AD">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报价唯一</w:t>
            </w:r>
          </w:p>
        </w:tc>
        <w:tc>
          <w:tcPr>
            <w:tcW w:w="4421" w:type="dxa"/>
            <w:tcBorders>
              <w:top w:val="single" w:color="auto" w:sz="4" w:space="0"/>
              <w:left w:val="single" w:color="auto" w:sz="4" w:space="0"/>
              <w:bottom w:val="single" w:color="auto" w:sz="4" w:space="0"/>
              <w:right w:val="single" w:color="auto" w:sz="4" w:space="0"/>
            </w:tcBorders>
            <w:noWrap/>
            <w:vAlign w:val="center"/>
          </w:tcPr>
          <w:p w14:paraId="0B6620FE">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其报价未超过采购预算金额，且只有一个有效报价，不得提交选择性报价</w:t>
            </w:r>
          </w:p>
        </w:tc>
        <w:tc>
          <w:tcPr>
            <w:tcW w:w="636" w:type="dxa"/>
            <w:tcBorders>
              <w:top w:val="single" w:color="auto" w:sz="4" w:space="0"/>
              <w:left w:val="single" w:color="auto" w:sz="4" w:space="0"/>
              <w:bottom w:val="single" w:color="auto" w:sz="4" w:space="0"/>
              <w:right w:val="single" w:color="auto" w:sz="4" w:space="0"/>
            </w:tcBorders>
            <w:noWrap/>
            <w:vAlign w:val="center"/>
          </w:tcPr>
          <w:p w14:paraId="170B99D2">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0C2980DD">
            <w:pPr>
              <w:spacing w:line="300" w:lineRule="exact"/>
              <w:rPr>
                <w:rFonts w:ascii="宋体" w:hAnsi="宋体" w:cs="宋体"/>
                <w:color w:val="auto"/>
                <w:highlight w:val="none"/>
              </w:rPr>
            </w:pPr>
          </w:p>
        </w:tc>
      </w:tr>
      <w:tr w14:paraId="606F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06890A95">
            <w:pPr>
              <w:pStyle w:val="9"/>
              <w:rPr>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5F7D4FE2">
            <w:pP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4CBAB2C3">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rPr>
              <w:t>采购范围</w:t>
            </w:r>
          </w:p>
        </w:tc>
        <w:tc>
          <w:tcPr>
            <w:tcW w:w="4421" w:type="dxa"/>
            <w:tcBorders>
              <w:top w:val="single" w:color="auto" w:sz="4" w:space="0"/>
              <w:left w:val="single" w:color="auto" w:sz="4" w:space="0"/>
              <w:bottom w:val="single" w:color="auto" w:sz="4" w:space="0"/>
              <w:right w:val="single" w:color="auto" w:sz="4" w:space="0"/>
            </w:tcBorders>
            <w:noWrap/>
            <w:vAlign w:val="center"/>
          </w:tcPr>
          <w:p w14:paraId="5CC06451">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rPr>
              <w:t>响应文件载明的采购范围是否符合磋商文件的要求，无重大偏离或保留</w:t>
            </w:r>
          </w:p>
        </w:tc>
        <w:tc>
          <w:tcPr>
            <w:tcW w:w="636" w:type="dxa"/>
            <w:tcBorders>
              <w:top w:val="single" w:color="auto" w:sz="4" w:space="0"/>
              <w:left w:val="single" w:color="auto" w:sz="4" w:space="0"/>
              <w:bottom w:val="single" w:color="auto" w:sz="4" w:space="0"/>
              <w:right w:val="single" w:color="auto" w:sz="4" w:space="0"/>
            </w:tcBorders>
            <w:noWrap/>
            <w:vAlign w:val="center"/>
          </w:tcPr>
          <w:p w14:paraId="24E40098">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6EA78F48">
            <w:pPr>
              <w:spacing w:line="300" w:lineRule="exact"/>
              <w:rPr>
                <w:rFonts w:ascii="宋体" w:hAnsi="宋体" w:cs="宋体"/>
                <w:color w:val="auto"/>
                <w:highlight w:val="none"/>
              </w:rPr>
            </w:pPr>
          </w:p>
        </w:tc>
      </w:tr>
      <w:tr w14:paraId="14E8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514DDED7">
            <w:pPr>
              <w:pStyle w:val="9"/>
              <w:rPr>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33DC84A0">
            <w:pP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6C80F682">
            <w:pPr>
              <w:pStyle w:val="32"/>
              <w:rPr>
                <w:rFonts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磋商保证金</w:t>
            </w:r>
          </w:p>
        </w:tc>
        <w:tc>
          <w:tcPr>
            <w:tcW w:w="4421" w:type="dxa"/>
            <w:tcBorders>
              <w:top w:val="single" w:color="auto" w:sz="4" w:space="0"/>
              <w:left w:val="single" w:color="auto" w:sz="4" w:space="0"/>
              <w:bottom w:val="single" w:color="auto" w:sz="4" w:space="0"/>
              <w:right w:val="single" w:color="auto" w:sz="4" w:space="0"/>
            </w:tcBorders>
            <w:noWrap/>
            <w:vAlign w:val="center"/>
          </w:tcPr>
          <w:p w14:paraId="6D366797">
            <w:pPr>
              <w:pStyle w:val="32"/>
              <w:rPr>
                <w:rFonts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按照采购文件要求，在响应文件递交截止时间之前足额递交磋商保证金</w:t>
            </w:r>
          </w:p>
        </w:tc>
        <w:tc>
          <w:tcPr>
            <w:tcW w:w="636" w:type="dxa"/>
            <w:tcBorders>
              <w:top w:val="single" w:color="auto" w:sz="4" w:space="0"/>
              <w:left w:val="single" w:color="auto" w:sz="4" w:space="0"/>
              <w:bottom w:val="single" w:color="auto" w:sz="4" w:space="0"/>
              <w:right w:val="single" w:color="auto" w:sz="4" w:space="0"/>
            </w:tcBorders>
            <w:noWrap/>
            <w:vAlign w:val="center"/>
          </w:tcPr>
          <w:p w14:paraId="67684FF7">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537A5038">
            <w:pPr>
              <w:spacing w:line="300" w:lineRule="exact"/>
              <w:rPr>
                <w:rFonts w:ascii="宋体" w:hAnsi="宋体" w:cs="宋体"/>
                <w:color w:val="auto"/>
                <w:highlight w:val="none"/>
              </w:rPr>
            </w:pPr>
          </w:p>
        </w:tc>
      </w:tr>
      <w:tr w14:paraId="6CC0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58F042BE">
            <w:pPr>
              <w:rPr>
                <w:rFonts w:ascii="宋体" w:hAnsi="宋体" w:cs="宋体"/>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1C8D8B83">
            <w:pP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5C4761AB">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w:t>
            </w:r>
          </w:p>
        </w:tc>
        <w:tc>
          <w:tcPr>
            <w:tcW w:w="4421" w:type="dxa"/>
            <w:tcBorders>
              <w:top w:val="single" w:color="auto" w:sz="4" w:space="0"/>
              <w:left w:val="single" w:color="auto" w:sz="4" w:space="0"/>
              <w:bottom w:val="single" w:color="auto" w:sz="4" w:space="0"/>
              <w:right w:val="single" w:color="auto" w:sz="4" w:space="0"/>
            </w:tcBorders>
            <w:noWrap/>
            <w:vAlign w:val="center"/>
          </w:tcPr>
          <w:p w14:paraId="008CBBAB">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响应文件未附有招标人不能接受的附加条件或法律、法规和磋商文件规定的其他无效情形</w:t>
            </w:r>
          </w:p>
        </w:tc>
        <w:tc>
          <w:tcPr>
            <w:tcW w:w="636" w:type="dxa"/>
            <w:tcBorders>
              <w:top w:val="single" w:color="auto" w:sz="4" w:space="0"/>
              <w:left w:val="single" w:color="auto" w:sz="4" w:space="0"/>
              <w:bottom w:val="single" w:color="auto" w:sz="4" w:space="0"/>
              <w:right w:val="single" w:color="auto" w:sz="4" w:space="0"/>
            </w:tcBorders>
            <w:noWrap/>
            <w:vAlign w:val="center"/>
          </w:tcPr>
          <w:p w14:paraId="314CEB27">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2C4F7AD1">
            <w:pPr>
              <w:spacing w:line="300" w:lineRule="exact"/>
              <w:rPr>
                <w:rFonts w:ascii="宋体" w:hAnsi="宋体" w:cs="宋体"/>
                <w:color w:val="auto"/>
                <w:highlight w:val="none"/>
              </w:rPr>
            </w:pPr>
          </w:p>
        </w:tc>
      </w:tr>
      <w:tr w14:paraId="5CAD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37" w:hRule="atLeast"/>
        </w:trPr>
        <w:tc>
          <w:tcPr>
            <w:tcW w:w="169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7AF5C5">
            <w:pPr>
              <w:spacing w:line="300" w:lineRule="exact"/>
              <w:jc w:val="center"/>
              <w:rPr>
                <w:rFonts w:ascii="宋体" w:hAnsi="宋体" w:cs="宋体"/>
                <w:b/>
                <w:bCs/>
                <w:color w:val="auto"/>
                <w:highlight w:val="none"/>
              </w:rPr>
            </w:pPr>
            <w:r>
              <w:rPr>
                <w:rFonts w:hint="eastAsia" w:ascii="宋体" w:hAnsi="宋体" w:cs="宋体"/>
                <w:b/>
                <w:bCs/>
                <w:color w:val="auto"/>
                <w:highlight w:val="none"/>
              </w:rPr>
              <w:t>评分因素</w:t>
            </w:r>
          </w:p>
        </w:tc>
        <w:tc>
          <w:tcPr>
            <w:tcW w:w="7715"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02B154F">
            <w:pPr>
              <w:spacing w:line="300" w:lineRule="exact"/>
              <w:jc w:val="center"/>
              <w:rPr>
                <w:rFonts w:ascii="宋体" w:hAnsi="宋体" w:cs="宋体"/>
                <w:b/>
                <w:bCs/>
                <w:color w:val="auto"/>
                <w:highlight w:val="none"/>
              </w:rPr>
            </w:pPr>
            <w:r>
              <w:rPr>
                <w:rFonts w:hint="eastAsia" w:ascii="宋体" w:hAnsi="宋体" w:cs="宋体"/>
                <w:b/>
                <w:bCs/>
                <w:color w:val="auto"/>
                <w:highlight w:val="none"/>
              </w:rPr>
              <w:t>评分标准</w:t>
            </w:r>
          </w:p>
        </w:tc>
      </w:tr>
      <w:tr w14:paraId="46D3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restart"/>
            <w:tcBorders>
              <w:top w:val="single" w:color="auto" w:sz="4" w:space="0"/>
              <w:left w:val="single" w:color="auto" w:sz="4" w:space="0"/>
              <w:right w:val="single" w:color="auto" w:sz="4" w:space="0"/>
            </w:tcBorders>
            <w:noWrap/>
            <w:vAlign w:val="center"/>
          </w:tcPr>
          <w:p w14:paraId="0ABF3E17">
            <w:pPr>
              <w:spacing w:line="300" w:lineRule="exact"/>
              <w:jc w:val="center"/>
              <w:rPr>
                <w:rFonts w:ascii="宋体" w:hAnsi="宋体" w:cs="宋体"/>
                <w:color w:val="auto"/>
                <w:highlight w:val="none"/>
              </w:rPr>
            </w:pPr>
            <w:r>
              <w:rPr>
                <w:rFonts w:hint="eastAsia" w:ascii="宋体" w:hAnsi="宋体" w:cs="宋体"/>
                <w:color w:val="auto"/>
                <w:highlight w:val="none"/>
              </w:rPr>
              <w:t>详细评审</w:t>
            </w:r>
          </w:p>
        </w:tc>
        <w:tc>
          <w:tcPr>
            <w:tcW w:w="1132" w:type="dxa"/>
            <w:tcBorders>
              <w:top w:val="single" w:color="auto" w:sz="4" w:space="0"/>
              <w:left w:val="single" w:color="auto" w:sz="4" w:space="0"/>
              <w:bottom w:val="single" w:color="auto" w:sz="4" w:space="0"/>
              <w:right w:val="single" w:color="auto" w:sz="4" w:space="0"/>
            </w:tcBorders>
            <w:noWrap/>
            <w:vAlign w:val="center"/>
          </w:tcPr>
          <w:p w14:paraId="354373C0">
            <w:pPr>
              <w:spacing w:line="300" w:lineRule="exact"/>
              <w:jc w:val="center"/>
              <w:rPr>
                <w:rFonts w:ascii="宋体" w:hAnsi="宋体" w:cs="宋体"/>
                <w:bCs/>
                <w:color w:val="auto"/>
                <w:highlight w:val="none"/>
              </w:rPr>
            </w:pPr>
            <w:r>
              <w:rPr>
                <w:rFonts w:hint="eastAsia" w:ascii="宋体" w:hAnsi="宋体" w:cs="宋体"/>
                <w:color w:val="auto"/>
                <w:highlight w:val="none"/>
              </w:rPr>
              <w:t>价格评审（</w:t>
            </w:r>
            <w:r>
              <w:rPr>
                <w:rFonts w:hint="eastAsia" w:ascii="宋体" w:hAnsi="宋体" w:cs="宋体"/>
                <w:color w:val="auto"/>
                <w:highlight w:val="none"/>
                <w:lang w:val="en-US" w:eastAsia="zh-CN"/>
              </w:rPr>
              <w:t>10</w:t>
            </w:r>
            <w:r>
              <w:rPr>
                <w:rFonts w:hint="eastAsia" w:ascii="宋体" w:hAnsi="宋体" w:cs="宋体"/>
                <w:color w:val="auto"/>
                <w:highlight w:val="none"/>
              </w:rPr>
              <w:t>分）</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E8F539A">
            <w:pPr>
              <w:spacing w:line="300" w:lineRule="exact"/>
              <w:jc w:val="center"/>
              <w:rPr>
                <w:rFonts w:hint="eastAsia" w:ascii="宋体" w:hAnsi="宋体" w:cs="宋体"/>
                <w:color w:val="auto"/>
                <w:highlight w:val="none"/>
              </w:rPr>
            </w:pPr>
            <w:r>
              <w:rPr>
                <w:rFonts w:hint="eastAsia" w:ascii="宋体" w:hAnsi="宋体" w:cs="宋体"/>
                <w:color w:val="auto"/>
                <w:highlight w:val="none"/>
              </w:rPr>
              <w:t>投标报价</w:t>
            </w:r>
          </w:p>
          <w:p w14:paraId="35C47E22">
            <w:pPr>
              <w:spacing w:line="300" w:lineRule="exact"/>
              <w:jc w:val="cente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10</w:t>
            </w:r>
            <w:r>
              <w:rPr>
                <w:rFonts w:hint="eastAsia" w:ascii="宋体" w:hAnsi="宋体" w:cs="宋体"/>
                <w:color w:val="auto"/>
                <w:highlight w:val="none"/>
              </w:rPr>
              <w:t>分）</w:t>
            </w:r>
          </w:p>
        </w:tc>
        <w:tc>
          <w:tcPr>
            <w:tcW w:w="5700" w:type="dxa"/>
            <w:gridSpan w:val="3"/>
            <w:tcBorders>
              <w:top w:val="single" w:color="auto" w:sz="4" w:space="0"/>
              <w:left w:val="single" w:color="auto" w:sz="4" w:space="0"/>
              <w:bottom w:val="single" w:color="auto" w:sz="4" w:space="0"/>
              <w:right w:val="single" w:color="auto" w:sz="4" w:space="0"/>
            </w:tcBorders>
            <w:noWrap/>
            <w:vAlign w:val="center"/>
          </w:tcPr>
          <w:p w14:paraId="4DAA43F9">
            <w:pPr>
              <w:spacing w:line="300" w:lineRule="exact"/>
              <w:rPr>
                <w:rFonts w:ascii="宋体" w:hAnsi="宋体" w:cs="宋体"/>
                <w:color w:val="auto"/>
                <w:highlight w:val="none"/>
              </w:rPr>
            </w:pPr>
            <w:r>
              <w:rPr>
                <w:rFonts w:hint="eastAsia" w:ascii="宋体" w:hAnsi="宋体" w:cs="宋体"/>
                <w:color w:val="auto"/>
                <w:highlight w:val="none"/>
              </w:rPr>
              <w:t>评标基准价=有效投标报价的最低值，有效投标报价等于基准值的得满分，投标报价得分= （评标基准价/投标报价）×10。有效投标报价为通过初步审查的供应商报价。</w:t>
            </w:r>
          </w:p>
        </w:tc>
      </w:tr>
      <w:tr w14:paraId="28AD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566" w:type="dxa"/>
            <w:vMerge w:val="continue"/>
            <w:tcBorders>
              <w:left w:val="single" w:color="auto" w:sz="4" w:space="0"/>
              <w:right w:val="single" w:color="auto" w:sz="4" w:space="0"/>
            </w:tcBorders>
            <w:noWrap w:val="0"/>
            <w:vAlign w:val="center"/>
          </w:tcPr>
          <w:p w14:paraId="0E2E8724">
            <w:pPr>
              <w:rPr>
                <w:rFonts w:ascii="宋体" w:hAnsi="宋体" w:cs="宋体"/>
                <w:color w:val="auto"/>
                <w:highlight w:val="none"/>
              </w:rPr>
            </w:pPr>
          </w:p>
        </w:tc>
        <w:tc>
          <w:tcPr>
            <w:tcW w:w="1132" w:type="dxa"/>
            <w:vMerge w:val="restart"/>
            <w:tcBorders>
              <w:top w:val="single" w:color="auto" w:sz="4" w:space="0"/>
              <w:left w:val="single" w:color="auto" w:sz="4" w:space="0"/>
              <w:right w:val="single" w:color="auto" w:sz="4" w:space="0"/>
            </w:tcBorders>
            <w:noWrap/>
            <w:vAlign w:val="center"/>
          </w:tcPr>
          <w:p w14:paraId="2DC050A2">
            <w:pPr>
              <w:spacing w:line="300" w:lineRule="exact"/>
              <w:jc w:val="center"/>
              <w:rPr>
                <w:rFonts w:ascii="宋体" w:hAnsi="宋体" w:cs="宋体"/>
                <w:color w:val="auto"/>
                <w:highlight w:val="none"/>
              </w:rPr>
            </w:pPr>
            <w:r>
              <w:rPr>
                <w:rFonts w:hint="eastAsia" w:ascii="宋体" w:hAnsi="宋体" w:cs="宋体"/>
                <w:color w:val="auto"/>
                <w:highlight w:val="none"/>
              </w:rPr>
              <w:t>商务部分</w:t>
            </w:r>
          </w:p>
          <w:p w14:paraId="0775E017">
            <w:pPr>
              <w:spacing w:line="300" w:lineRule="exact"/>
              <w:jc w:val="center"/>
              <w:rPr>
                <w:rFonts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24</w:t>
            </w:r>
            <w:r>
              <w:rPr>
                <w:rFonts w:hint="eastAsia" w:ascii="宋体" w:hAnsi="宋体" w:cs="宋体"/>
                <w:color w:val="auto"/>
                <w:highlight w:val="none"/>
              </w:rPr>
              <w:t>分）</w:t>
            </w:r>
          </w:p>
        </w:tc>
        <w:tc>
          <w:tcPr>
            <w:tcW w:w="2015" w:type="dxa"/>
            <w:tcBorders>
              <w:top w:val="single" w:color="auto" w:sz="4" w:space="0"/>
              <w:left w:val="single" w:color="auto" w:sz="4" w:space="0"/>
              <w:bottom w:val="single" w:color="auto" w:sz="4" w:space="0"/>
              <w:right w:val="single" w:color="auto" w:sz="4" w:space="0"/>
            </w:tcBorders>
            <w:noWrap/>
            <w:vAlign w:val="center"/>
          </w:tcPr>
          <w:p w14:paraId="3FD9EA63">
            <w:pPr>
              <w:jc w:val="center"/>
              <w:rPr>
                <w:rFonts w:ascii="宋体" w:hAnsi="宋体"/>
                <w:color w:val="auto"/>
                <w:highlight w:val="none"/>
              </w:rPr>
            </w:pPr>
            <w:r>
              <w:rPr>
                <w:rFonts w:ascii="宋体" w:hAnsi="宋体"/>
                <w:color w:val="auto"/>
                <w:highlight w:val="none"/>
                <w:lang w:bidi="ar"/>
              </w:rPr>
              <w:t>企业业绩</w:t>
            </w:r>
          </w:p>
          <w:p w14:paraId="74ACB588">
            <w:pPr>
              <w:jc w:val="center"/>
              <w:rPr>
                <w:rFonts w:ascii="宋体" w:hAnsi="宋体" w:cs="宋体;SimSun"/>
                <w:color w:val="auto"/>
                <w:highlight w:val="none"/>
              </w:rPr>
            </w:pPr>
            <w:r>
              <w:rPr>
                <w:rFonts w:ascii="宋体" w:hAnsi="宋体"/>
                <w:color w:val="auto"/>
                <w:highlight w:val="none"/>
                <w:lang w:bidi="ar"/>
              </w:rPr>
              <w:t>（</w:t>
            </w:r>
            <w:r>
              <w:rPr>
                <w:rFonts w:hint="eastAsia" w:ascii="宋体" w:hAnsi="宋体"/>
                <w:color w:val="auto"/>
                <w:highlight w:val="none"/>
                <w:lang w:val="en-US" w:eastAsia="zh-CN" w:bidi="ar"/>
              </w:rPr>
              <w:t>6</w:t>
            </w:r>
            <w:r>
              <w:rPr>
                <w:rFonts w:ascii="宋体" w:hAnsi="宋体"/>
                <w:color w:val="auto"/>
                <w:highlight w:val="none"/>
                <w:lang w:bidi="ar"/>
              </w:rPr>
              <w:t>分）</w:t>
            </w:r>
          </w:p>
        </w:tc>
        <w:tc>
          <w:tcPr>
            <w:tcW w:w="5700" w:type="dxa"/>
            <w:gridSpan w:val="3"/>
            <w:tcBorders>
              <w:top w:val="single" w:color="auto" w:sz="4" w:space="0"/>
              <w:left w:val="single" w:color="auto" w:sz="4" w:space="0"/>
              <w:bottom w:val="single" w:color="auto" w:sz="4" w:space="0"/>
              <w:right w:val="single" w:color="auto" w:sz="4" w:space="0"/>
            </w:tcBorders>
            <w:noWrap/>
            <w:vAlign w:val="center"/>
          </w:tcPr>
          <w:p w14:paraId="2EDA5189">
            <w:pPr>
              <w:pStyle w:val="13"/>
              <w:spacing w:line="240" w:lineRule="auto"/>
              <w:ind w:right="-31" w:rightChars="-15"/>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供应商需提供近</w:t>
            </w:r>
            <w:r>
              <w:rPr>
                <w:rFonts w:hint="eastAsia" w:ascii="宋体" w:hAnsi="宋体" w:cs="宋体"/>
                <w:b w:val="0"/>
                <w:bCs w:val="0"/>
                <w:color w:val="auto"/>
                <w:kern w:val="0"/>
                <w:sz w:val="21"/>
                <w:szCs w:val="21"/>
                <w:highlight w:val="none"/>
                <w:lang w:val="en-US" w:eastAsia="zh-CN" w:bidi="ar"/>
              </w:rPr>
              <w:t>三</w:t>
            </w:r>
            <w:r>
              <w:rPr>
                <w:rFonts w:hint="eastAsia" w:ascii="宋体" w:hAnsi="宋体" w:eastAsia="宋体" w:cs="宋体"/>
                <w:b w:val="0"/>
                <w:bCs w:val="0"/>
                <w:color w:val="auto"/>
                <w:kern w:val="0"/>
                <w:sz w:val="21"/>
                <w:szCs w:val="21"/>
                <w:highlight w:val="none"/>
                <w:lang w:eastAsia="zh-CN" w:bidi="ar"/>
              </w:rPr>
              <w:t>年</w:t>
            </w:r>
            <w:r>
              <w:rPr>
                <w:rFonts w:hint="eastAsia" w:ascii="宋体" w:hAnsi="宋体" w:eastAsia="宋体" w:cs="宋体"/>
                <w:b w:val="0"/>
                <w:bCs w:val="0"/>
                <w:color w:val="auto"/>
                <w:kern w:val="0"/>
                <w:sz w:val="21"/>
                <w:szCs w:val="21"/>
                <w:highlight w:val="none"/>
                <w:lang w:bidi="ar"/>
              </w:rPr>
              <w:t>类似项目</w:t>
            </w:r>
            <w:r>
              <w:rPr>
                <w:rFonts w:hint="eastAsia" w:ascii="宋体" w:hAnsi="宋体" w:eastAsia="宋体" w:cs="宋体"/>
                <w:b w:val="0"/>
                <w:bCs w:val="0"/>
                <w:color w:val="auto"/>
                <w:kern w:val="0"/>
                <w:sz w:val="21"/>
                <w:szCs w:val="21"/>
                <w:highlight w:val="none"/>
                <w:lang w:eastAsia="zh-CN" w:bidi="ar"/>
              </w:rPr>
              <w:t>业绩（202</w:t>
            </w: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eastAsia="zh-CN" w:bidi="ar"/>
              </w:rPr>
              <w:t>年</w:t>
            </w: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eastAsia="zh-CN" w:bidi="ar"/>
              </w:rPr>
              <w:t>月</w:t>
            </w:r>
            <w:r>
              <w:rPr>
                <w:rFonts w:hint="eastAsia" w:ascii="宋体" w:hAnsi="宋体" w:eastAsia="宋体" w:cs="宋体"/>
                <w:b w:val="0"/>
                <w:bCs w:val="0"/>
                <w:color w:val="auto"/>
                <w:kern w:val="0"/>
                <w:sz w:val="21"/>
                <w:szCs w:val="21"/>
                <w:highlight w:val="none"/>
                <w:lang w:val="en-US" w:eastAsia="zh-CN" w:bidi="ar"/>
              </w:rPr>
              <w:t>1日</w:t>
            </w:r>
            <w:r>
              <w:rPr>
                <w:rFonts w:hint="eastAsia" w:ascii="宋体" w:hAnsi="宋体" w:eastAsia="宋体" w:cs="宋体"/>
                <w:b w:val="0"/>
                <w:bCs w:val="0"/>
                <w:color w:val="auto"/>
                <w:kern w:val="0"/>
                <w:sz w:val="21"/>
                <w:szCs w:val="21"/>
                <w:highlight w:val="none"/>
                <w:lang w:eastAsia="zh-CN" w:bidi="ar"/>
              </w:rPr>
              <w:t>至</w:t>
            </w:r>
            <w:r>
              <w:rPr>
                <w:rFonts w:hint="eastAsia" w:ascii="宋体" w:hAnsi="宋体" w:eastAsia="宋体" w:cs="宋体"/>
                <w:b w:val="0"/>
                <w:bCs w:val="0"/>
                <w:color w:val="auto"/>
                <w:kern w:val="0"/>
                <w:sz w:val="21"/>
                <w:szCs w:val="21"/>
                <w:highlight w:val="none"/>
                <w:lang w:val="en-US" w:eastAsia="zh-CN" w:bidi="ar"/>
              </w:rPr>
              <w:t>投标截止时间</w:t>
            </w:r>
            <w:r>
              <w:rPr>
                <w:rFonts w:hint="eastAsia" w:ascii="宋体" w:hAnsi="宋体" w:eastAsia="宋体" w:cs="宋体"/>
                <w:b w:val="0"/>
                <w:bCs w:val="0"/>
                <w:color w:val="auto"/>
                <w:kern w:val="0"/>
                <w:sz w:val="21"/>
                <w:szCs w:val="21"/>
                <w:highlight w:val="none"/>
                <w:lang w:eastAsia="zh-CN" w:bidi="ar"/>
              </w:rPr>
              <w:t>），每提供一个得2分，最高得</w:t>
            </w:r>
            <w:r>
              <w:rPr>
                <w:rFonts w:hint="eastAsia" w:ascii="宋体" w:hAnsi="宋体" w:eastAsia="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eastAsia="zh-CN" w:bidi="ar"/>
              </w:rPr>
              <w:t>分。未提供或提供内容不全则不得分。</w:t>
            </w:r>
          </w:p>
          <w:p w14:paraId="03411E1A">
            <w:pPr>
              <w:pStyle w:val="13"/>
              <w:spacing w:line="240" w:lineRule="auto"/>
              <w:ind w:right="-31" w:rightChars="-15"/>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注：</w:t>
            </w: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eastAsia="zh-CN" w:bidi="ar"/>
              </w:rPr>
              <w:t>类似项目是指：</w:t>
            </w:r>
            <w:r>
              <w:rPr>
                <w:rFonts w:hint="eastAsia" w:ascii="宋体" w:hAnsi="宋体" w:eastAsia="宋体" w:cs="宋体"/>
                <w:b w:val="0"/>
                <w:bCs w:val="0"/>
                <w:color w:val="auto"/>
                <w:kern w:val="0"/>
                <w:sz w:val="21"/>
                <w:szCs w:val="21"/>
                <w:highlight w:val="none"/>
                <w:lang w:val="en-US" w:eastAsia="zh-CN" w:bidi="ar"/>
              </w:rPr>
              <w:t>服务内容或</w:t>
            </w:r>
            <w:r>
              <w:rPr>
                <w:rFonts w:hint="eastAsia" w:ascii="宋体" w:hAnsi="宋体" w:eastAsia="宋体" w:cs="宋体"/>
                <w:b w:val="0"/>
                <w:bCs w:val="0"/>
                <w:color w:val="auto"/>
                <w:kern w:val="0"/>
                <w:sz w:val="21"/>
                <w:szCs w:val="21"/>
                <w:highlight w:val="none"/>
                <w:lang w:eastAsia="zh-CN" w:bidi="ar"/>
              </w:rPr>
              <w:t>使用功能相似。</w:t>
            </w:r>
          </w:p>
          <w:p w14:paraId="17F8F949">
            <w:pPr>
              <w:pStyle w:val="13"/>
              <w:spacing w:line="240" w:lineRule="auto"/>
              <w:ind w:right="-31" w:rightChars="-15"/>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eastAsia="zh-CN" w:bidi="ar"/>
              </w:rPr>
              <w:t>类似项目业绩包括业绩合同关键页或中标通知书。</w:t>
            </w:r>
          </w:p>
          <w:p w14:paraId="3886AB8B">
            <w:pPr>
              <w:pStyle w:val="13"/>
              <w:spacing w:line="240" w:lineRule="auto"/>
              <w:ind w:right="-31" w:rightChars="-15"/>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eastAsia="zh-CN" w:bidi="ar"/>
              </w:rPr>
              <w:t>类似项目业绩合同关键页须能体现合同名称、合同当事人名称、标的、金额、签字或盖章、签订日期等信息。</w:t>
            </w:r>
          </w:p>
          <w:p w14:paraId="2E7E9640">
            <w:pPr>
              <w:spacing w:line="240" w:lineRule="auto"/>
              <w:ind w:firstLine="0" w:firstLineChars="0"/>
              <w:jc w:val="left"/>
              <w:rPr>
                <w:rFonts w:ascii="宋体" w:hAnsi="宋体" w:cs="宋体;SimSun"/>
                <w:b w:val="0"/>
                <w:bCs w:val="0"/>
                <w:color w:val="auto"/>
                <w:highlight w:val="none"/>
              </w:rPr>
            </w:pPr>
            <w:r>
              <w:rPr>
                <w:rFonts w:hint="eastAsia" w:ascii="宋体" w:hAnsi="宋体" w:eastAsia="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eastAsia="zh-CN" w:bidi="ar"/>
              </w:rPr>
              <w:t>.合同实际签订时间应在202</w:t>
            </w: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eastAsia="zh-CN" w:bidi="ar"/>
              </w:rPr>
              <w:t>年</w:t>
            </w: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eastAsia="zh-CN" w:bidi="ar"/>
              </w:rPr>
              <w:t>月</w:t>
            </w:r>
            <w:r>
              <w:rPr>
                <w:rFonts w:hint="eastAsia" w:ascii="宋体" w:hAnsi="宋体" w:eastAsia="宋体" w:cs="宋体"/>
                <w:b w:val="0"/>
                <w:bCs w:val="0"/>
                <w:color w:val="auto"/>
                <w:kern w:val="0"/>
                <w:sz w:val="21"/>
                <w:szCs w:val="21"/>
                <w:highlight w:val="none"/>
                <w:lang w:val="en-US" w:eastAsia="zh-CN" w:bidi="ar"/>
              </w:rPr>
              <w:t>1日</w:t>
            </w:r>
            <w:r>
              <w:rPr>
                <w:rFonts w:hint="eastAsia" w:ascii="宋体" w:hAnsi="宋体" w:eastAsia="宋体" w:cs="宋体"/>
                <w:b w:val="0"/>
                <w:bCs w:val="0"/>
                <w:color w:val="auto"/>
                <w:kern w:val="0"/>
                <w:sz w:val="21"/>
                <w:szCs w:val="21"/>
                <w:highlight w:val="none"/>
                <w:lang w:eastAsia="zh-CN" w:bidi="ar"/>
              </w:rPr>
              <w:t>至</w:t>
            </w:r>
            <w:r>
              <w:rPr>
                <w:rFonts w:hint="eastAsia" w:ascii="宋体" w:hAnsi="宋体" w:eastAsia="宋体" w:cs="宋体"/>
                <w:b w:val="0"/>
                <w:bCs w:val="0"/>
                <w:color w:val="auto"/>
                <w:kern w:val="0"/>
                <w:sz w:val="21"/>
                <w:szCs w:val="21"/>
                <w:highlight w:val="none"/>
                <w:lang w:val="en-US" w:eastAsia="zh-CN" w:bidi="ar"/>
              </w:rPr>
              <w:t>投标截止时间</w:t>
            </w:r>
            <w:r>
              <w:rPr>
                <w:rFonts w:hint="eastAsia" w:ascii="宋体" w:hAnsi="宋体" w:eastAsia="宋体" w:cs="宋体"/>
                <w:b w:val="0"/>
                <w:bCs w:val="0"/>
                <w:color w:val="auto"/>
                <w:kern w:val="0"/>
                <w:sz w:val="21"/>
                <w:szCs w:val="21"/>
                <w:highlight w:val="none"/>
                <w:lang w:eastAsia="zh-CN" w:bidi="ar"/>
              </w:rPr>
              <w:t>。</w:t>
            </w:r>
          </w:p>
        </w:tc>
      </w:tr>
      <w:tr w14:paraId="33D3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566" w:type="dxa"/>
            <w:vMerge w:val="continue"/>
            <w:tcBorders>
              <w:left w:val="single" w:color="auto" w:sz="4" w:space="0"/>
              <w:right w:val="single" w:color="auto" w:sz="4" w:space="0"/>
            </w:tcBorders>
            <w:noWrap w:val="0"/>
            <w:vAlign w:val="center"/>
          </w:tcPr>
          <w:p w14:paraId="0DE57FF0">
            <w:pPr>
              <w:rPr>
                <w:rFonts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60407444">
            <w:pPr>
              <w:spacing w:line="300" w:lineRule="exact"/>
              <w:jc w:val="center"/>
              <w:rPr>
                <w:rFonts w:hint="eastAsia"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5D753CD6">
            <w:pPr>
              <w:jc w:val="center"/>
              <w:rPr>
                <w:rFonts w:hint="eastAsia" w:ascii="宋体" w:hAnsi="宋体" w:eastAsia="宋体"/>
                <w:color w:val="auto"/>
                <w:highlight w:val="none"/>
                <w:lang w:val="en-US" w:eastAsia="zh-CN" w:bidi="ar"/>
              </w:rPr>
            </w:pPr>
            <w:r>
              <w:rPr>
                <w:rFonts w:hint="eastAsia" w:ascii="宋体" w:hAnsi="宋体"/>
                <w:color w:val="auto"/>
                <w:highlight w:val="none"/>
                <w:lang w:bidi="ar"/>
              </w:rPr>
              <w:t>项目负责人</w:t>
            </w:r>
            <w:r>
              <w:rPr>
                <w:rFonts w:hint="eastAsia" w:ascii="宋体" w:hAnsi="宋体"/>
                <w:color w:val="auto"/>
                <w:highlight w:val="none"/>
                <w:lang w:val="en-US" w:eastAsia="zh-CN" w:bidi="ar"/>
              </w:rPr>
              <w:t>业绩</w:t>
            </w:r>
          </w:p>
          <w:p w14:paraId="2C593204">
            <w:pPr>
              <w:jc w:val="center"/>
              <w:rPr>
                <w:rFonts w:ascii="宋体" w:hAnsi="宋体"/>
                <w:color w:val="auto"/>
                <w:highlight w:val="none"/>
                <w:lang w:bidi="ar"/>
              </w:rPr>
            </w:pPr>
            <w:r>
              <w:rPr>
                <w:rFonts w:hint="eastAsia" w:ascii="宋体" w:hAnsi="宋体"/>
                <w:color w:val="auto"/>
                <w:highlight w:val="none"/>
                <w:lang w:eastAsia="zh-CN" w:bidi="ar"/>
              </w:rPr>
              <w:t>（</w:t>
            </w:r>
            <w:r>
              <w:rPr>
                <w:rFonts w:hint="eastAsia" w:ascii="宋体" w:hAnsi="宋体"/>
                <w:color w:val="auto"/>
                <w:highlight w:val="none"/>
                <w:lang w:val="en-US" w:eastAsia="zh-CN" w:bidi="ar"/>
              </w:rPr>
              <w:t>5分</w:t>
            </w:r>
            <w:r>
              <w:rPr>
                <w:rFonts w:hint="eastAsia" w:ascii="宋体" w:hAnsi="宋体"/>
                <w:color w:val="auto"/>
                <w:highlight w:val="none"/>
                <w:lang w:eastAsia="zh-CN" w:bidi="ar"/>
              </w:rPr>
              <w:t>）</w:t>
            </w:r>
          </w:p>
        </w:tc>
        <w:tc>
          <w:tcPr>
            <w:tcW w:w="5700" w:type="dxa"/>
            <w:gridSpan w:val="3"/>
            <w:tcBorders>
              <w:top w:val="single" w:color="auto" w:sz="4" w:space="0"/>
              <w:left w:val="single" w:color="auto" w:sz="4" w:space="0"/>
              <w:bottom w:val="single" w:color="auto" w:sz="4" w:space="0"/>
              <w:right w:val="single" w:color="auto" w:sz="4" w:space="0"/>
            </w:tcBorders>
            <w:noWrap/>
            <w:vAlign w:val="center"/>
          </w:tcPr>
          <w:p w14:paraId="410760B6">
            <w:pPr>
              <w:pStyle w:val="13"/>
              <w:spacing w:line="240" w:lineRule="auto"/>
              <w:ind w:right="-31" w:rightChars="-15"/>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供应商需提供</w:t>
            </w:r>
            <w:r>
              <w:rPr>
                <w:rFonts w:hint="eastAsia" w:ascii="宋体" w:hAnsi="宋体" w:eastAsia="宋体" w:cs="宋体"/>
                <w:b w:val="0"/>
                <w:bCs w:val="0"/>
                <w:color w:val="auto"/>
                <w:kern w:val="0"/>
                <w:sz w:val="21"/>
                <w:szCs w:val="21"/>
                <w:highlight w:val="none"/>
                <w:lang w:val="en-US" w:eastAsia="zh-CN" w:bidi="ar"/>
              </w:rPr>
              <w:t>项目负责人</w:t>
            </w:r>
            <w:r>
              <w:rPr>
                <w:rFonts w:hint="eastAsia" w:ascii="宋体" w:hAnsi="宋体" w:eastAsia="宋体" w:cs="宋体"/>
                <w:b w:val="0"/>
                <w:bCs w:val="0"/>
                <w:color w:val="auto"/>
                <w:kern w:val="0"/>
                <w:sz w:val="21"/>
                <w:szCs w:val="21"/>
                <w:highlight w:val="none"/>
                <w:lang w:bidi="ar"/>
              </w:rPr>
              <w:t>类似项目</w:t>
            </w:r>
            <w:r>
              <w:rPr>
                <w:rFonts w:hint="eastAsia" w:ascii="宋体" w:hAnsi="宋体" w:eastAsia="宋体" w:cs="宋体"/>
                <w:b w:val="0"/>
                <w:bCs w:val="0"/>
                <w:color w:val="auto"/>
                <w:kern w:val="0"/>
                <w:sz w:val="21"/>
                <w:szCs w:val="21"/>
                <w:highlight w:val="none"/>
                <w:lang w:eastAsia="zh-CN" w:bidi="ar"/>
              </w:rPr>
              <w:t>业绩，每提供一个得</w:t>
            </w:r>
            <w:r>
              <w:rPr>
                <w:rFonts w:hint="eastAsia" w:ascii="宋体" w:hAnsi="宋体" w:cs="宋体"/>
                <w:b w:val="0"/>
                <w:bCs w:val="0"/>
                <w:color w:val="auto"/>
                <w:kern w:val="0"/>
                <w:sz w:val="21"/>
                <w:szCs w:val="21"/>
                <w:highlight w:val="none"/>
                <w:lang w:val="en-US" w:eastAsia="zh-CN" w:bidi="ar"/>
              </w:rPr>
              <w:t>2.5</w:t>
            </w:r>
            <w:r>
              <w:rPr>
                <w:rFonts w:hint="eastAsia" w:ascii="宋体" w:hAnsi="宋体" w:eastAsia="宋体" w:cs="宋体"/>
                <w:b w:val="0"/>
                <w:bCs w:val="0"/>
                <w:color w:val="auto"/>
                <w:kern w:val="0"/>
                <w:sz w:val="21"/>
                <w:szCs w:val="21"/>
                <w:highlight w:val="none"/>
                <w:lang w:eastAsia="zh-CN" w:bidi="ar"/>
              </w:rPr>
              <w:t>分，最高得</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eastAsia="zh-CN" w:bidi="ar"/>
              </w:rPr>
              <w:t>分。未提供或提供内容不全则不得分。</w:t>
            </w:r>
          </w:p>
          <w:p w14:paraId="00BE390B">
            <w:pPr>
              <w:pStyle w:val="13"/>
              <w:spacing w:line="240" w:lineRule="auto"/>
              <w:ind w:right="-31" w:rightChars="-15"/>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注：</w:t>
            </w: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eastAsia="zh-CN" w:bidi="ar"/>
              </w:rPr>
              <w:t>类似项目是指：</w:t>
            </w:r>
            <w:r>
              <w:rPr>
                <w:rFonts w:hint="eastAsia" w:ascii="宋体" w:hAnsi="宋体" w:eastAsia="宋体" w:cs="宋体"/>
                <w:b w:val="0"/>
                <w:bCs w:val="0"/>
                <w:color w:val="auto"/>
                <w:kern w:val="0"/>
                <w:sz w:val="21"/>
                <w:szCs w:val="21"/>
                <w:highlight w:val="none"/>
                <w:lang w:val="en-US" w:eastAsia="zh-CN" w:bidi="ar"/>
              </w:rPr>
              <w:t>服务内容或</w:t>
            </w:r>
            <w:r>
              <w:rPr>
                <w:rFonts w:hint="eastAsia" w:ascii="宋体" w:hAnsi="宋体" w:eastAsia="宋体" w:cs="宋体"/>
                <w:b w:val="0"/>
                <w:bCs w:val="0"/>
                <w:color w:val="auto"/>
                <w:kern w:val="0"/>
                <w:sz w:val="21"/>
                <w:szCs w:val="21"/>
                <w:highlight w:val="none"/>
                <w:lang w:eastAsia="zh-CN" w:bidi="ar"/>
              </w:rPr>
              <w:t>使用功能相似。</w:t>
            </w:r>
          </w:p>
          <w:p w14:paraId="554D2438">
            <w:pPr>
              <w:pStyle w:val="13"/>
              <w:spacing w:line="240" w:lineRule="auto"/>
              <w:ind w:right="-31" w:rightChars="-15"/>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eastAsia="zh-CN" w:bidi="ar"/>
              </w:rPr>
              <w:t>类似项目业绩包括业绩合同关键页或中标通知书或发包通知书或成交通知书。</w:t>
            </w:r>
          </w:p>
          <w:p w14:paraId="58068C83">
            <w:pPr>
              <w:pStyle w:val="13"/>
              <w:spacing w:line="240" w:lineRule="auto"/>
              <w:ind w:right="-31" w:rightChars="-15"/>
              <w:rPr>
                <w:rFonts w:hint="eastAsia"/>
                <w:b w:val="0"/>
                <w:bCs w:val="0"/>
                <w:color w:val="auto"/>
                <w:highlight w:val="none"/>
              </w:rPr>
            </w:pPr>
            <w:r>
              <w:rPr>
                <w:rFonts w:hint="eastAsia" w:ascii="宋体" w:hAnsi="宋体" w:eastAsia="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eastAsia="zh-CN" w:bidi="ar"/>
              </w:rPr>
              <w:t>类似项目业绩合同关键页须能体现合同名称、合同当事人名称、标的、金额、签字或盖章、签订日期等信息。</w:t>
            </w:r>
          </w:p>
        </w:tc>
      </w:tr>
      <w:tr w14:paraId="1E4D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921" w:hRule="atLeast"/>
        </w:trPr>
        <w:tc>
          <w:tcPr>
            <w:tcW w:w="566" w:type="dxa"/>
            <w:vMerge w:val="continue"/>
            <w:tcBorders>
              <w:left w:val="single" w:color="auto" w:sz="4" w:space="0"/>
              <w:right w:val="single" w:color="auto" w:sz="4" w:space="0"/>
            </w:tcBorders>
            <w:noWrap w:val="0"/>
            <w:vAlign w:val="center"/>
          </w:tcPr>
          <w:p w14:paraId="1D3B145E">
            <w:pPr>
              <w:rPr>
                <w:rFonts w:ascii="宋体" w:hAnsi="宋体" w:cs="宋体"/>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ign w:val="center"/>
          </w:tcPr>
          <w:p w14:paraId="06FA5DEE">
            <w:pPr>
              <w:spacing w:line="300" w:lineRule="exact"/>
              <w:jc w:val="center"/>
              <w:rPr>
                <w:rFonts w:ascii="宋体" w:hAnsi="宋体" w:cs="宋体"/>
                <w:color w:val="auto"/>
                <w:highlight w:val="none"/>
              </w:rPr>
            </w:pPr>
          </w:p>
        </w:tc>
        <w:tc>
          <w:tcPr>
            <w:tcW w:w="2015" w:type="dxa"/>
            <w:tcBorders>
              <w:top w:val="single" w:color="auto" w:sz="4" w:space="0"/>
              <w:left w:val="single" w:color="auto" w:sz="4" w:space="0"/>
              <w:right w:val="single" w:color="auto" w:sz="4" w:space="0"/>
            </w:tcBorders>
            <w:noWrap/>
            <w:vAlign w:val="center"/>
          </w:tcPr>
          <w:p w14:paraId="7D59177D">
            <w:pPr>
              <w:jc w:val="center"/>
              <w:rPr>
                <w:rFonts w:hint="eastAsia" w:ascii="宋体" w:hAnsi="宋体"/>
                <w:color w:val="auto"/>
                <w:highlight w:val="none"/>
                <w:lang w:val="en-US" w:eastAsia="zh-CN" w:bidi="ar"/>
              </w:rPr>
            </w:pPr>
            <w:r>
              <w:rPr>
                <w:rFonts w:hint="eastAsia" w:ascii="宋体" w:hAnsi="宋体"/>
                <w:color w:val="auto"/>
                <w:highlight w:val="none"/>
                <w:lang w:val="en-US" w:eastAsia="zh-CN" w:bidi="ar"/>
              </w:rPr>
              <w:t>项目团队专业</w:t>
            </w:r>
          </w:p>
          <w:p w14:paraId="3CE9CA58">
            <w:pPr>
              <w:jc w:val="center"/>
              <w:rPr>
                <w:rFonts w:hint="eastAsia" w:ascii="宋体" w:hAnsi="宋体"/>
                <w:color w:val="auto"/>
                <w:highlight w:val="none"/>
                <w:lang w:val="en-US" w:eastAsia="zh-CN" w:bidi="ar"/>
              </w:rPr>
            </w:pPr>
            <w:r>
              <w:rPr>
                <w:rFonts w:hint="eastAsia" w:ascii="宋体" w:hAnsi="宋体"/>
                <w:color w:val="auto"/>
                <w:highlight w:val="none"/>
                <w:lang w:val="en-US" w:eastAsia="zh-CN" w:bidi="ar"/>
              </w:rPr>
              <w:t>人员配置</w:t>
            </w:r>
          </w:p>
          <w:p w14:paraId="6FCFC31D">
            <w:pPr>
              <w:jc w:val="center"/>
              <w:rPr>
                <w:color w:val="auto"/>
                <w:highlight w:val="none"/>
              </w:rPr>
            </w:pPr>
            <w:r>
              <w:rPr>
                <w:rFonts w:hint="eastAsia" w:ascii="宋体" w:hAnsi="宋体"/>
                <w:color w:val="auto"/>
                <w:highlight w:val="none"/>
                <w:lang w:bidi="ar"/>
              </w:rPr>
              <w:t>（</w:t>
            </w:r>
            <w:r>
              <w:rPr>
                <w:rFonts w:hint="eastAsia" w:ascii="宋体" w:hAnsi="宋体"/>
                <w:color w:val="auto"/>
                <w:highlight w:val="none"/>
                <w:lang w:val="en-US" w:eastAsia="zh-CN" w:bidi="ar"/>
              </w:rPr>
              <w:t>13</w:t>
            </w:r>
            <w:r>
              <w:rPr>
                <w:rFonts w:hint="eastAsia" w:ascii="宋体" w:hAnsi="宋体"/>
                <w:color w:val="auto"/>
                <w:highlight w:val="none"/>
                <w:lang w:bidi="ar"/>
              </w:rPr>
              <w:t>分）</w:t>
            </w:r>
          </w:p>
        </w:tc>
        <w:tc>
          <w:tcPr>
            <w:tcW w:w="5700" w:type="dxa"/>
            <w:gridSpan w:val="3"/>
            <w:tcBorders>
              <w:top w:val="single" w:color="auto" w:sz="4" w:space="0"/>
              <w:left w:val="single" w:color="auto" w:sz="4" w:space="0"/>
              <w:bottom w:val="single" w:color="auto" w:sz="4" w:space="0"/>
              <w:right w:val="single" w:color="auto" w:sz="4" w:space="0"/>
            </w:tcBorders>
            <w:noWrap/>
            <w:vAlign w:val="center"/>
          </w:tcPr>
          <w:p w14:paraId="1E889BE7">
            <w:pPr>
              <w:jc w:val="left"/>
              <w:rPr>
                <w:rFonts w:hint="eastAsia"/>
                <w:color w:val="auto"/>
                <w:highlight w:val="none"/>
              </w:rPr>
            </w:pPr>
            <w:r>
              <w:rPr>
                <w:rFonts w:hint="eastAsia"/>
                <w:color w:val="auto"/>
                <w:highlight w:val="none"/>
                <w:lang w:val="en-US" w:eastAsia="zh-CN"/>
              </w:rPr>
              <w:t>1.拟派项目负责人具有高级及以上职称得3分，具有中级职称得1.5分，本项最高得3分</w:t>
            </w:r>
            <w:r>
              <w:rPr>
                <w:rFonts w:hint="eastAsia"/>
                <w:color w:val="auto"/>
                <w:highlight w:val="none"/>
              </w:rPr>
              <w:t>。</w:t>
            </w:r>
          </w:p>
          <w:p w14:paraId="575DFC80">
            <w:pPr>
              <w:spacing w:line="240" w:lineRule="auto"/>
              <w:jc w:val="left"/>
              <w:rPr>
                <w:rFonts w:hint="eastAsia"/>
                <w:color w:val="auto"/>
                <w:highlight w:val="none"/>
                <w:lang w:val="en-US" w:eastAsia="zh-CN"/>
              </w:rPr>
            </w:pPr>
            <w:r>
              <w:rPr>
                <w:rFonts w:hint="eastAsia"/>
                <w:color w:val="auto"/>
                <w:highlight w:val="none"/>
                <w:lang w:val="en-US" w:eastAsia="zh-CN"/>
              </w:rPr>
              <w:t>2.拟投入本项目的项目组成员(不包括项目负责人)，应具备建筑、公路、水利、结构、土地等专业中级及以上职称，每提供中级职称人员1名得1分，每提供高级职称人员1名得2分。同一人员如有多个专业，仅按一个专业计分，不重复计算；以上专业每个专业最多提供2名。满分10分;</w:t>
            </w:r>
          </w:p>
          <w:p w14:paraId="75D3BC9B">
            <w:pPr>
              <w:spacing w:line="240" w:lineRule="auto"/>
              <w:jc w:val="left"/>
              <w:rPr>
                <w:color w:val="auto"/>
                <w:highlight w:val="none"/>
              </w:rPr>
            </w:pPr>
            <w:r>
              <w:rPr>
                <w:rFonts w:hint="eastAsia"/>
                <w:color w:val="auto"/>
                <w:highlight w:val="none"/>
                <w:lang w:val="en-US" w:eastAsia="zh-CN"/>
              </w:rPr>
              <w:t>注：提供拟派入本项目团队成员在本单位缴纳的近六个月内任意1个月的社保证明复印件、身份证复印件，相关资质证书，未提供此项不得分。（退休人员需提供退休证及在本单位工作证明或返聘协议加盖公章）</w:t>
            </w:r>
            <w:r>
              <w:rPr>
                <w:rFonts w:hint="eastAsia"/>
                <w:color w:val="auto"/>
                <w:highlight w:val="none"/>
              </w:rPr>
              <w:t>。</w:t>
            </w:r>
          </w:p>
        </w:tc>
      </w:tr>
      <w:tr w14:paraId="50CB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75" w:hRule="atLeast"/>
        </w:trPr>
        <w:tc>
          <w:tcPr>
            <w:tcW w:w="566" w:type="dxa"/>
            <w:vMerge w:val="continue"/>
            <w:tcBorders>
              <w:left w:val="single" w:color="auto" w:sz="4" w:space="0"/>
              <w:right w:val="single" w:color="auto" w:sz="4" w:space="0"/>
            </w:tcBorders>
            <w:noWrap w:val="0"/>
            <w:vAlign w:val="center"/>
          </w:tcPr>
          <w:p w14:paraId="2EAEF3AC">
            <w:pPr>
              <w:rPr>
                <w:rFonts w:ascii="宋体" w:hAnsi="宋体" w:cs="宋体"/>
                <w:color w:val="auto"/>
                <w:highlight w:val="none"/>
              </w:rPr>
            </w:pPr>
          </w:p>
        </w:tc>
        <w:tc>
          <w:tcPr>
            <w:tcW w:w="1132" w:type="dxa"/>
            <w:vMerge w:val="restart"/>
            <w:tcBorders>
              <w:left w:val="single" w:color="auto" w:sz="4" w:space="0"/>
              <w:right w:val="single" w:color="auto" w:sz="4" w:space="0"/>
            </w:tcBorders>
            <w:noWrap/>
            <w:vAlign w:val="center"/>
          </w:tcPr>
          <w:p w14:paraId="78CE02DF">
            <w:pPr>
              <w:spacing w:line="300" w:lineRule="exact"/>
              <w:jc w:val="center"/>
              <w:rPr>
                <w:rFonts w:ascii="宋体" w:hAnsi="宋体" w:cs="宋体"/>
                <w:color w:val="auto"/>
                <w:highlight w:val="none"/>
              </w:rPr>
            </w:pPr>
            <w:r>
              <w:rPr>
                <w:rFonts w:hint="eastAsia" w:ascii="宋体" w:hAnsi="宋体" w:cs="宋体"/>
                <w:color w:val="auto"/>
                <w:highlight w:val="none"/>
              </w:rPr>
              <w:t>技术部分</w:t>
            </w:r>
          </w:p>
          <w:p w14:paraId="40688E50">
            <w:pPr>
              <w:spacing w:line="300" w:lineRule="exact"/>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66</w:t>
            </w:r>
            <w:r>
              <w:rPr>
                <w:rFonts w:hint="eastAsia" w:ascii="宋体" w:hAnsi="宋体" w:cs="宋体"/>
                <w:color w:val="auto"/>
                <w:highlight w:val="none"/>
              </w:rPr>
              <w:t>分）</w:t>
            </w:r>
          </w:p>
        </w:tc>
        <w:tc>
          <w:tcPr>
            <w:tcW w:w="2015" w:type="dxa"/>
            <w:tcBorders>
              <w:top w:val="single" w:color="auto" w:sz="4" w:space="0"/>
              <w:left w:val="single" w:color="auto" w:sz="4" w:space="0"/>
              <w:right w:val="single" w:color="auto" w:sz="4" w:space="0"/>
            </w:tcBorders>
            <w:noWrap/>
            <w:vAlign w:val="center"/>
          </w:tcPr>
          <w:p w14:paraId="3BE64500">
            <w:pPr>
              <w:spacing w:before="65" w:line="265" w:lineRule="auto"/>
              <w:ind w:right="158"/>
              <w:jc w:val="center"/>
              <w:rPr>
                <w:rFonts w:hint="eastAsia" w:ascii="宋体" w:hAnsi="宋体" w:eastAsia="宋体" w:cs="Times New Roman"/>
                <w:color w:val="auto"/>
                <w:spacing w:val="0"/>
                <w:sz w:val="21"/>
                <w:szCs w:val="24"/>
                <w:highlight w:val="none"/>
                <w:lang w:bidi="ar"/>
              </w:rPr>
            </w:pPr>
            <w:r>
              <w:rPr>
                <w:rFonts w:hint="eastAsia" w:ascii="宋体" w:hAnsi="宋体" w:eastAsia="宋体" w:cs="Times New Roman"/>
                <w:color w:val="auto"/>
                <w:spacing w:val="0"/>
                <w:sz w:val="21"/>
                <w:szCs w:val="24"/>
                <w:highlight w:val="none"/>
                <w:lang w:bidi="ar"/>
              </w:rPr>
              <w:t>项目实施方案</w:t>
            </w:r>
          </w:p>
          <w:p w14:paraId="70EBE1DF">
            <w:pPr>
              <w:spacing w:before="65" w:line="265" w:lineRule="auto"/>
              <w:ind w:right="158" w:rightChars="0"/>
              <w:jc w:val="center"/>
              <w:rPr>
                <w:rFonts w:ascii="宋体" w:hAnsi="宋体" w:cs="宋体"/>
                <w:color w:val="auto"/>
                <w:spacing w:val="14"/>
                <w:sz w:val="20"/>
                <w:szCs w:val="20"/>
                <w:highlight w:val="none"/>
              </w:rPr>
            </w:pPr>
            <w:r>
              <w:rPr>
                <w:rFonts w:hint="eastAsia" w:ascii="宋体" w:hAnsi="宋体" w:eastAsia="宋体" w:cs="Times New Roman"/>
                <w:color w:val="auto"/>
                <w:spacing w:val="0"/>
                <w:sz w:val="21"/>
                <w:szCs w:val="24"/>
                <w:highlight w:val="none"/>
                <w:lang w:eastAsia="zh-CN" w:bidi="ar"/>
              </w:rPr>
              <w:t>（</w:t>
            </w:r>
            <w:r>
              <w:rPr>
                <w:rFonts w:hint="eastAsia" w:ascii="宋体" w:hAnsi="宋体" w:cs="Times New Roman"/>
                <w:color w:val="auto"/>
                <w:spacing w:val="0"/>
                <w:sz w:val="21"/>
                <w:szCs w:val="24"/>
                <w:highlight w:val="none"/>
                <w:lang w:val="en-US" w:eastAsia="zh-CN" w:bidi="ar"/>
              </w:rPr>
              <w:t>30</w:t>
            </w:r>
            <w:r>
              <w:rPr>
                <w:rFonts w:hint="eastAsia" w:ascii="宋体" w:hAnsi="宋体" w:eastAsia="宋体" w:cs="Times New Roman"/>
                <w:color w:val="auto"/>
                <w:spacing w:val="0"/>
                <w:sz w:val="21"/>
                <w:szCs w:val="24"/>
                <w:highlight w:val="none"/>
                <w:lang w:val="en-US" w:eastAsia="zh-CN" w:bidi="ar"/>
              </w:rPr>
              <w:t>分</w:t>
            </w:r>
            <w:r>
              <w:rPr>
                <w:rFonts w:hint="eastAsia" w:ascii="宋体" w:hAnsi="宋体" w:eastAsia="宋体" w:cs="Times New Roman"/>
                <w:color w:val="auto"/>
                <w:spacing w:val="0"/>
                <w:sz w:val="21"/>
                <w:szCs w:val="24"/>
                <w:highlight w:val="none"/>
                <w:lang w:eastAsia="zh-CN" w:bidi="ar"/>
              </w:rPr>
              <w:t>）</w:t>
            </w:r>
          </w:p>
        </w:tc>
        <w:tc>
          <w:tcPr>
            <w:tcW w:w="5700" w:type="dxa"/>
            <w:gridSpan w:val="3"/>
            <w:tcBorders>
              <w:top w:val="single" w:color="auto" w:sz="4" w:space="0"/>
              <w:left w:val="single" w:color="auto" w:sz="4" w:space="0"/>
              <w:bottom w:val="single" w:color="auto" w:sz="4" w:space="0"/>
              <w:right w:val="single" w:color="auto" w:sz="4" w:space="0"/>
            </w:tcBorders>
            <w:noWrap/>
            <w:vAlign w:val="center"/>
          </w:tcPr>
          <w:p w14:paraId="0AC5FCB2">
            <w:pPr>
              <w:rPr>
                <w:rFonts w:hint="eastAsia"/>
                <w:color w:val="auto"/>
                <w:highlight w:val="none"/>
              </w:rPr>
            </w:pPr>
            <w:r>
              <w:rPr>
                <w:rFonts w:hint="eastAsia"/>
                <w:color w:val="auto"/>
                <w:highlight w:val="none"/>
              </w:rPr>
              <w:t>评审委员会根据所提供的项目</w:t>
            </w:r>
            <w:r>
              <w:rPr>
                <w:rFonts w:hint="eastAsia"/>
                <w:color w:val="auto"/>
                <w:highlight w:val="none"/>
                <w:lang w:val="en-US" w:eastAsia="zh-CN"/>
              </w:rPr>
              <w:t>实施</w:t>
            </w:r>
            <w:r>
              <w:rPr>
                <w:rFonts w:hint="eastAsia"/>
                <w:color w:val="auto"/>
                <w:highlight w:val="none"/>
              </w:rPr>
              <w:t>方案进行评分；</w:t>
            </w:r>
          </w:p>
          <w:p w14:paraId="2584126A">
            <w:pPr>
              <w:rPr>
                <w:rFonts w:hint="eastAsia"/>
                <w:color w:val="auto"/>
                <w:highlight w:val="none"/>
              </w:rPr>
            </w:pPr>
            <w:r>
              <w:rPr>
                <w:rFonts w:hint="eastAsia"/>
                <w:color w:val="auto"/>
                <w:highlight w:val="none"/>
              </w:rPr>
              <w:t>投标人结合项目实际情况，了解项目建设目标，编制详细完整的项目实施方案，方案内容要求包括但不限于：</w:t>
            </w:r>
          </w:p>
          <w:p w14:paraId="5C29BAB8">
            <w:pPr>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①项目工作目标</w:t>
            </w:r>
          </w:p>
          <w:p w14:paraId="5AB0ECD1">
            <w:pPr>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②项目工作内容具体分析</w:t>
            </w:r>
          </w:p>
          <w:p w14:paraId="7FF4E40E">
            <w:pPr>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③项目技术方法及政策依据</w:t>
            </w:r>
          </w:p>
          <w:p w14:paraId="4A9BF897">
            <w:pPr>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④项目工作流程及时间安排</w:t>
            </w:r>
          </w:p>
          <w:p w14:paraId="0B116F24">
            <w:pPr>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szCs w:val="21"/>
                <w:highlight w:val="none"/>
                <w:lang w:eastAsia="zh-CN"/>
              </w:rPr>
              <w:t>⑤工作重难点分析及应对措施；</w:t>
            </w:r>
          </w:p>
          <w:p w14:paraId="69F4BE7E">
            <w:pPr>
              <w:rPr>
                <w:rFonts w:hint="eastAsia" w:ascii="宋体" w:hAnsi="宋体" w:cs="仿宋_GB2312"/>
                <w:b/>
                <w:color w:val="auto"/>
                <w:szCs w:val="21"/>
                <w:highlight w:val="none"/>
              </w:rPr>
            </w:pPr>
            <w:r>
              <w:rPr>
                <w:rFonts w:hint="eastAsia" w:ascii="宋体" w:hAnsi="宋体" w:cs="仿宋_GB2312"/>
                <w:b w:val="0"/>
                <w:bCs/>
                <w:color w:val="auto"/>
                <w:szCs w:val="21"/>
                <w:highlight w:val="none"/>
              </w:rPr>
              <w:t>根据投标人提供内容进行评分，全部符合实际需求得</w:t>
            </w:r>
            <w:r>
              <w:rPr>
                <w:rFonts w:hint="eastAsia" w:ascii="宋体" w:hAnsi="宋体" w:cs="仿宋_GB2312"/>
                <w:b w:val="0"/>
                <w:bCs/>
                <w:color w:val="auto"/>
                <w:szCs w:val="21"/>
                <w:highlight w:val="none"/>
                <w:lang w:val="en-US" w:eastAsia="zh-CN"/>
              </w:rPr>
              <w:t>30</w:t>
            </w:r>
            <w:r>
              <w:rPr>
                <w:rFonts w:hint="eastAsia" w:ascii="宋体" w:hAnsi="宋体" w:cs="仿宋_GB2312"/>
                <w:b w:val="0"/>
                <w:bCs/>
                <w:color w:val="auto"/>
                <w:szCs w:val="21"/>
                <w:highlight w:val="none"/>
              </w:rPr>
              <w:t xml:space="preserve"> 分；每缺一个要素扣</w:t>
            </w:r>
            <w:r>
              <w:rPr>
                <w:rFonts w:hint="eastAsia" w:ascii="宋体" w:hAnsi="宋体" w:cs="仿宋_GB2312"/>
                <w:b w:val="0"/>
                <w:bCs/>
                <w:color w:val="auto"/>
                <w:szCs w:val="21"/>
                <w:highlight w:val="none"/>
                <w:lang w:val="en-US" w:eastAsia="zh-CN"/>
              </w:rPr>
              <w:t>6</w:t>
            </w:r>
            <w:r>
              <w:rPr>
                <w:rFonts w:hint="eastAsia" w:ascii="宋体" w:hAnsi="宋体" w:cs="仿宋_GB2312"/>
                <w:b w:val="0"/>
                <w:bCs/>
                <w:color w:val="auto"/>
                <w:szCs w:val="21"/>
                <w:highlight w:val="none"/>
              </w:rPr>
              <w:t>分；每个要素里每有一处内容缺陷扣</w:t>
            </w:r>
            <w:r>
              <w:rPr>
                <w:rFonts w:hint="eastAsia" w:ascii="宋体" w:hAnsi="宋体" w:cs="仿宋_GB2312"/>
                <w:b w:val="0"/>
                <w:bCs/>
                <w:color w:val="auto"/>
                <w:szCs w:val="21"/>
                <w:highlight w:val="none"/>
                <w:lang w:val="en-US" w:eastAsia="zh-CN"/>
              </w:rPr>
              <w:t>2</w:t>
            </w:r>
            <w:r>
              <w:rPr>
                <w:rFonts w:hint="eastAsia" w:ascii="宋体" w:hAnsi="宋体" w:cs="仿宋_GB2312"/>
                <w:b w:val="0"/>
                <w:bCs/>
                <w:color w:val="auto"/>
                <w:szCs w:val="21"/>
                <w:highlight w:val="none"/>
              </w:rPr>
              <w:t>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14:paraId="5E93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95" w:hRule="atLeast"/>
        </w:trPr>
        <w:tc>
          <w:tcPr>
            <w:tcW w:w="566" w:type="dxa"/>
            <w:vMerge w:val="continue"/>
            <w:tcBorders>
              <w:left w:val="single" w:color="auto" w:sz="4" w:space="0"/>
              <w:right w:val="single" w:color="auto" w:sz="4" w:space="0"/>
            </w:tcBorders>
            <w:noWrap w:val="0"/>
            <w:vAlign w:val="center"/>
          </w:tcPr>
          <w:p w14:paraId="601BD2AF">
            <w:pPr>
              <w:rPr>
                <w:rFonts w:ascii="宋体" w:hAnsi="宋体" w:cs="宋体"/>
                <w:color w:val="auto"/>
                <w:spacing w:val="14"/>
                <w:sz w:val="20"/>
                <w:szCs w:val="20"/>
                <w:highlight w:val="none"/>
              </w:rPr>
            </w:pPr>
          </w:p>
        </w:tc>
        <w:tc>
          <w:tcPr>
            <w:tcW w:w="1132" w:type="dxa"/>
            <w:vMerge w:val="continue"/>
            <w:tcBorders>
              <w:left w:val="single" w:color="auto" w:sz="4" w:space="0"/>
              <w:right w:val="single" w:color="auto" w:sz="4" w:space="0"/>
            </w:tcBorders>
            <w:noWrap w:val="0"/>
            <w:vAlign w:val="center"/>
          </w:tcPr>
          <w:p w14:paraId="20B62F3F">
            <w:pPr>
              <w:spacing w:line="300" w:lineRule="exact"/>
              <w:jc w:val="center"/>
              <w:rPr>
                <w:color w:val="auto"/>
                <w:highlight w:val="none"/>
              </w:rPr>
            </w:pPr>
          </w:p>
        </w:tc>
        <w:tc>
          <w:tcPr>
            <w:tcW w:w="2015" w:type="dxa"/>
            <w:tcBorders>
              <w:top w:val="single" w:color="auto" w:sz="4" w:space="0"/>
              <w:left w:val="single" w:color="auto" w:sz="4" w:space="0"/>
              <w:bottom w:val="single" w:color="000000" w:sz="4" w:space="0"/>
              <w:right w:val="single" w:color="auto" w:sz="4" w:space="0"/>
            </w:tcBorders>
            <w:noWrap w:val="0"/>
            <w:vAlign w:val="center"/>
          </w:tcPr>
          <w:p w14:paraId="2E63CC2A">
            <w:pPr>
              <w:spacing w:before="65" w:line="265" w:lineRule="auto"/>
              <w:ind w:right="158"/>
              <w:jc w:val="center"/>
              <w:rPr>
                <w:rFonts w:hint="eastAsia" w:ascii="宋体" w:hAnsi="宋体" w:eastAsia="宋体" w:cs="Times New Roman"/>
                <w:color w:val="auto"/>
                <w:spacing w:val="0"/>
                <w:sz w:val="21"/>
                <w:szCs w:val="24"/>
                <w:highlight w:val="none"/>
                <w:lang w:bidi="ar"/>
              </w:rPr>
            </w:pPr>
            <w:r>
              <w:rPr>
                <w:rFonts w:hint="eastAsia" w:ascii="宋体" w:hAnsi="宋体" w:eastAsia="宋体" w:cs="Times New Roman"/>
                <w:color w:val="auto"/>
                <w:spacing w:val="0"/>
                <w:sz w:val="21"/>
                <w:szCs w:val="24"/>
                <w:highlight w:val="none"/>
                <w:lang w:val="en-US" w:eastAsia="zh-CN" w:bidi="ar"/>
              </w:rPr>
              <w:t>质量保障措施</w:t>
            </w:r>
          </w:p>
          <w:p w14:paraId="2AD04156">
            <w:pPr>
              <w:spacing w:before="65" w:line="265" w:lineRule="auto"/>
              <w:ind w:right="158" w:rightChars="0"/>
              <w:jc w:val="center"/>
              <w:rPr>
                <w:color w:val="auto"/>
                <w:highlight w:val="none"/>
              </w:rPr>
            </w:pPr>
            <w:r>
              <w:rPr>
                <w:rFonts w:hint="eastAsia" w:ascii="宋体" w:hAnsi="宋体" w:eastAsia="宋体" w:cs="Times New Roman"/>
                <w:color w:val="auto"/>
                <w:spacing w:val="0"/>
                <w:sz w:val="21"/>
                <w:szCs w:val="24"/>
                <w:highlight w:val="none"/>
                <w:lang w:bidi="ar"/>
              </w:rPr>
              <w:t>（</w:t>
            </w:r>
            <w:r>
              <w:rPr>
                <w:rFonts w:hint="eastAsia" w:ascii="宋体" w:hAnsi="宋体" w:cs="Times New Roman"/>
                <w:color w:val="auto"/>
                <w:spacing w:val="0"/>
                <w:sz w:val="21"/>
                <w:szCs w:val="24"/>
                <w:highlight w:val="none"/>
                <w:lang w:val="en-US" w:eastAsia="zh-CN" w:bidi="ar"/>
              </w:rPr>
              <w:t>24</w:t>
            </w:r>
            <w:r>
              <w:rPr>
                <w:rFonts w:hint="eastAsia" w:ascii="宋体" w:hAnsi="宋体" w:eastAsia="宋体" w:cs="Times New Roman"/>
                <w:color w:val="auto"/>
                <w:spacing w:val="0"/>
                <w:sz w:val="21"/>
                <w:szCs w:val="24"/>
                <w:highlight w:val="none"/>
                <w:lang w:bidi="ar"/>
              </w:rPr>
              <w:t>分）</w:t>
            </w:r>
          </w:p>
        </w:tc>
        <w:tc>
          <w:tcPr>
            <w:tcW w:w="5700" w:type="dxa"/>
            <w:gridSpan w:val="3"/>
            <w:tcBorders>
              <w:top w:val="single" w:color="auto" w:sz="4" w:space="0"/>
              <w:left w:val="single" w:color="auto" w:sz="4" w:space="0"/>
              <w:bottom w:val="single" w:color="auto" w:sz="4" w:space="0"/>
              <w:right w:val="single" w:color="auto" w:sz="4" w:space="0"/>
            </w:tcBorders>
            <w:noWrap w:val="0"/>
            <w:vAlign w:val="center"/>
          </w:tcPr>
          <w:p w14:paraId="5C79B13D">
            <w:pPr>
              <w:pStyle w:val="13"/>
              <w:spacing w:line="360" w:lineRule="auto"/>
              <w:ind w:right="-31" w:right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w:t>
            </w:r>
            <w:r>
              <w:rPr>
                <w:rFonts w:hint="eastAsia" w:ascii="宋体" w:hAnsi="宋体" w:eastAsia="宋体" w:cs="宋体"/>
                <w:color w:val="auto"/>
                <w:sz w:val="21"/>
                <w:szCs w:val="21"/>
                <w:highlight w:val="none"/>
                <w:lang w:val="en-US" w:eastAsia="zh-CN"/>
              </w:rPr>
              <w:t>质量保证措施进行评分，内容</w:t>
            </w:r>
            <w:r>
              <w:rPr>
                <w:rFonts w:hint="eastAsia" w:ascii="宋体" w:hAnsi="宋体" w:eastAsia="宋体" w:cs="宋体"/>
                <w:color w:val="auto"/>
                <w:sz w:val="21"/>
                <w:szCs w:val="21"/>
                <w:highlight w:val="none"/>
              </w:rPr>
              <w:t>包含但不限于：</w:t>
            </w:r>
          </w:p>
          <w:p w14:paraId="20E49057">
            <w:pPr>
              <w:rPr>
                <w:rFonts w:hint="eastAsia"/>
                <w:color w:val="auto"/>
                <w:highlight w:val="none"/>
                <w:lang w:val="en-US" w:eastAsia="zh-CN"/>
              </w:rPr>
            </w:pPr>
            <w:r>
              <w:rPr>
                <w:rFonts w:hint="eastAsia"/>
                <w:color w:val="auto"/>
                <w:highlight w:val="none"/>
                <w:lang w:val="en-US" w:eastAsia="zh-CN"/>
              </w:rPr>
              <w:t>①服务质量管理目标</w:t>
            </w:r>
          </w:p>
          <w:p w14:paraId="418CAB57">
            <w:pPr>
              <w:rPr>
                <w:rFonts w:hint="eastAsia"/>
                <w:color w:val="auto"/>
                <w:highlight w:val="none"/>
                <w:lang w:val="en-US" w:eastAsia="zh-CN"/>
              </w:rPr>
            </w:pPr>
            <w:r>
              <w:rPr>
                <w:rFonts w:hint="eastAsia"/>
                <w:color w:val="auto"/>
                <w:highlight w:val="none"/>
                <w:lang w:val="en-US" w:eastAsia="zh-CN"/>
              </w:rPr>
              <w:t>②服务质量管理机制</w:t>
            </w:r>
          </w:p>
          <w:p w14:paraId="360E01F0">
            <w:pPr>
              <w:rPr>
                <w:rFonts w:hint="eastAsia"/>
                <w:color w:val="auto"/>
                <w:highlight w:val="none"/>
                <w:lang w:val="en-US" w:eastAsia="zh-CN"/>
              </w:rPr>
            </w:pPr>
            <w:r>
              <w:rPr>
                <w:rFonts w:hint="eastAsia"/>
                <w:color w:val="auto"/>
                <w:highlight w:val="none"/>
                <w:lang w:val="en-US" w:eastAsia="zh-CN"/>
              </w:rPr>
              <w:t>③服务质量管理制度</w:t>
            </w:r>
          </w:p>
          <w:p w14:paraId="4BF1F732">
            <w:pPr>
              <w:rPr>
                <w:rFonts w:hint="eastAsia"/>
                <w:color w:val="auto"/>
                <w:highlight w:val="none"/>
                <w:lang w:val="en-US" w:eastAsia="zh-CN"/>
              </w:rPr>
            </w:pPr>
            <w:r>
              <w:rPr>
                <w:rFonts w:hint="eastAsia"/>
                <w:color w:val="auto"/>
                <w:highlight w:val="none"/>
                <w:lang w:val="en-US" w:eastAsia="zh-CN"/>
              </w:rPr>
              <w:t>④服务质量保证具体措施</w:t>
            </w:r>
          </w:p>
          <w:p w14:paraId="71EAC953">
            <w:pPr>
              <w:rPr>
                <w:color w:val="auto"/>
                <w:highlight w:val="none"/>
              </w:rPr>
            </w:pPr>
            <w:r>
              <w:rPr>
                <w:rFonts w:hint="eastAsia" w:ascii="宋体" w:hAnsi="宋体" w:eastAsia="宋体" w:cs="宋体"/>
                <w:color w:val="auto"/>
                <w:sz w:val="21"/>
                <w:szCs w:val="21"/>
                <w:highlight w:val="none"/>
                <w:lang w:val="en-US" w:eastAsia="zh-CN"/>
              </w:rPr>
              <w:t>注：质量保证措施</w:t>
            </w:r>
            <w:r>
              <w:rPr>
                <w:rFonts w:hint="eastAsia" w:ascii="宋体" w:hAnsi="宋体" w:eastAsia="宋体" w:cs="宋体"/>
                <w:color w:val="auto"/>
                <w:sz w:val="21"/>
                <w:szCs w:val="21"/>
                <w:highlight w:val="none"/>
              </w:rPr>
              <w:t>全部符合</w:t>
            </w:r>
            <w:r>
              <w:rPr>
                <w:rFonts w:hint="eastAsia" w:ascii="宋体" w:hAnsi="宋体" w:eastAsia="宋体" w:cs="宋体"/>
                <w:color w:val="auto"/>
                <w:sz w:val="21"/>
                <w:szCs w:val="21"/>
                <w:highlight w:val="none"/>
                <w:lang w:val="en-US" w:eastAsia="zh-CN"/>
              </w:rPr>
              <w:t>上述内容要求的，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分；每缺一个要素扣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分；每个要素里每有一处内容</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缺陷扣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14:paraId="7B27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95" w:hRule="atLeast"/>
        </w:trPr>
        <w:tc>
          <w:tcPr>
            <w:tcW w:w="566" w:type="dxa"/>
            <w:vMerge w:val="continue"/>
            <w:tcBorders>
              <w:left w:val="single" w:color="auto" w:sz="4" w:space="0"/>
              <w:right w:val="single" w:color="auto" w:sz="4" w:space="0"/>
            </w:tcBorders>
            <w:noWrap w:val="0"/>
            <w:vAlign w:val="center"/>
          </w:tcPr>
          <w:p w14:paraId="184BEBAD">
            <w:pPr>
              <w:rPr>
                <w:rFonts w:ascii="宋体" w:hAnsi="宋体" w:cs="宋体"/>
                <w:color w:val="auto"/>
                <w:spacing w:val="14"/>
                <w:sz w:val="20"/>
                <w:szCs w:val="20"/>
                <w:highlight w:val="none"/>
              </w:rPr>
            </w:pPr>
          </w:p>
        </w:tc>
        <w:tc>
          <w:tcPr>
            <w:tcW w:w="1132" w:type="dxa"/>
            <w:vMerge w:val="continue"/>
            <w:tcBorders>
              <w:left w:val="single" w:color="auto" w:sz="4" w:space="0"/>
              <w:right w:val="single" w:color="auto" w:sz="4" w:space="0"/>
            </w:tcBorders>
            <w:noWrap w:val="0"/>
            <w:vAlign w:val="center"/>
          </w:tcPr>
          <w:p w14:paraId="3B2F3C8A">
            <w:pPr>
              <w:spacing w:line="300" w:lineRule="exact"/>
              <w:jc w:val="center"/>
              <w:rPr>
                <w:color w:val="auto"/>
                <w:highlight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01CEB4C">
            <w:pPr>
              <w:spacing w:before="65" w:line="265" w:lineRule="auto"/>
              <w:ind w:right="158" w:rightChars="0"/>
              <w:jc w:val="center"/>
              <w:rPr>
                <w:rFonts w:hint="eastAsia" w:ascii="宋体" w:hAnsi="宋体" w:eastAsia="宋体" w:cs="Times New Roman"/>
                <w:color w:val="auto"/>
                <w:spacing w:val="0"/>
                <w:sz w:val="21"/>
                <w:szCs w:val="24"/>
                <w:highlight w:val="none"/>
                <w:lang w:val="en-US" w:eastAsia="zh-CN" w:bidi="ar"/>
              </w:rPr>
            </w:pPr>
            <w:r>
              <w:rPr>
                <w:rFonts w:hint="eastAsia" w:ascii="宋体" w:hAnsi="宋体" w:eastAsia="宋体" w:cs="Times New Roman"/>
                <w:color w:val="auto"/>
                <w:spacing w:val="0"/>
                <w:sz w:val="21"/>
                <w:szCs w:val="24"/>
                <w:highlight w:val="none"/>
                <w:lang w:val="en-US" w:eastAsia="zh-CN" w:bidi="ar"/>
              </w:rPr>
              <w:t>合理化建议</w:t>
            </w:r>
          </w:p>
          <w:p w14:paraId="1C1D3E25">
            <w:pPr>
              <w:pStyle w:val="33"/>
              <w:jc w:val="center"/>
              <w:rPr>
                <w:rFonts w:hint="eastAsia"/>
                <w:color w:val="auto"/>
                <w:highlight w:val="none"/>
              </w:rPr>
            </w:pPr>
            <w:r>
              <w:rPr>
                <w:rFonts w:hint="eastAsia" w:ascii="宋体" w:hAnsi="宋体" w:eastAsia="宋体" w:cs="Times New Roman"/>
                <w:color w:val="auto"/>
                <w:spacing w:val="0"/>
                <w:sz w:val="21"/>
                <w:szCs w:val="24"/>
                <w:highlight w:val="none"/>
                <w:lang w:val="en-US" w:eastAsia="zh-CN" w:bidi="ar"/>
              </w:rPr>
              <w:t>（</w:t>
            </w:r>
            <w:r>
              <w:rPr>
                <w:rFonts w:hint="eastAsia" w:ascii="宋体" w:hAnsi="宋体" w:cs="Times New Roman"/>
                <w:color w:val="auto"/>
                <w:spacing w:val="0"/>
                <w:sz w:val="21"/>
                <w:szCs w:val="24"/>
                <w:highlight w:val="none"/>
                <w:lang w:val="en-US" w:eastAsia="zh-CN" w:bidi="ar"/>
              </w:rPr>
              <w:t>6</w:t>
            </w:r>
            <w:r>
              <w:rPr>
                <w:rFonts w:hint="eastAsia" w:ascii="宋体" w:hAnsi="宋体" w:eastAsia="宋体" w:cs="Times New Roman"/>
                <w:color w:val="auto"/>
                <w:spacing w:val="0"/>
                <w:sz w:val="21"/>
                <w:szCs w:val="24"/>
                <w:highlight w:val="none"/>
                <w:lang w:val="en-US" w:eastAsia="zh-CN" w:bidi="ar"/>
              </w:rPr>
              <w:t>）</w:t>
            </w:r>
          </w:p>
        </w:tc>
        <w:tc>
          <w:tcPr>
            <w:tcW w:w="5700" w:type="dxa"/>
            <w:gridSpan w:val="3"/>
            <w:tcBorders>
              <w:top w:val="single" w:color="auto" w:sz="4" w:space="0"/>
              <w:left w:val="single" w:color="000000" w:sz="4" w:space="0"/>
              <w:bottom w:val="single" w:color="auto" w:sz="4" w:space="0"/>
              <w:right w:val="single" w:color="auto" w:sz="4" w:space="0"/>
            </w:tcBorders>
            <w:noWrap w:val="0"/>
            <w:vAlign w:val="center"/>
          </w:tcPr>
          <w:p w14:paraId="3D021D3C">
            <w:pPr>
              <w:rPr>
                <w:rFonts w:hint="eastAsia"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投标人从本项目实际出发结合完成同类项目工作经验，以加强衔接资金项目实施管理、资产运营管理等方面工作为出发点，提出合理化建议，每提供一条可操作性强的合理化建议得2分；</w:t>
            </w:r>
            <w:r>
              <w:rPr>
                <w:rFonts w:hint="eastAsia" w:ascii="宋体" w:hAnsi="宋体" w:cs="宋体"/>
                <w:color w:val="auto"/>
                <w:sz w:val="21"/>
                <w:szCs w:val="21"/>
                <w:highlight w:val="none"/>
                <w:vertAlign w:val="baseline"/>
                <w:lang w:val="en-US" w:eastAsia="zh-CN"/>
              </w:rPr>
              <w:t>满分6分；</w:t>
            </w:r>
          </w:p>
          <w:p w14:paraId="7512E6FE">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合理化建议</w:t>
            </w:r>
            <w:r>
              <w:rPr>
                <w:rFonts w:hint="eastAsia" w:ascii="宋体" w:hAnsi="宋体" w:cs="宋体"/>
                <w:color w:val="auto"/>
                <w:sz w:val="21"/>
                <w:szCs w:val="21"/>
                <w:highlight w:val="none"/>
                <w:vertAlign w:val="baseline"/>
                <w:lang w:val="en-US" w:eastAsia="zh-CN"/>
              </w:rPr>
              <w:t>内</w:t>
            </w:r>
            <w:r>
              <w:rPr>
                <w:rFonts w:hint="eastAsia" w:ascii="宋体" w:hAnsi="宋体" w:eastAsia="宋体" w:cs="宋体"/>
                <w:color w:val="auto"/>
                <w:sz w:val="21"/>
                <w:szCs w:val="21"/>
                <w:highlight w:val="none"/>
              </w:rPr>
              <w:t>容与项目无关、内容前后不一致、前后逻辑错误、逻辑漏洞、涉及的规范及标准错误、地点区域错误、内容缺失、套用其他项目方案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每有一处内容</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缺陷扣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vertAlign w:val="baseline"/>
                <w:lang w:val="en-US" w:eastAsia="zh-CN"/>
              </w:rPr>
              <w:t>，</w:t>
            </w:r>
          </w:p>
          <w:p w14:paraId="1D71A25A">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未提供相关内容则此项不得分。</w:t>
            </w:r>
          </w:p>
        </w:tc>
      </w:tr>
      <w:tr w14:paraId="00CE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95" w:hRule="atLeast"/>
        </w:trPr>
        <w:tc>
          <w:tcPr>
            <w:tcW w:w="566" w:type="dxa"/>
            <w:vMerge w:val="continue"/>
            <w:tcBorders>
              <w:left w:val="single" w:color="auto" w:sz="4" w:space="0"/>
              <w:bottom w:val="single" w:color="auto" w:sz="4" w:space="0"/>
              <w:right w:val="single" w:color="auto" w:sz="4" w:space="0"/>
            </w:tcBorders>
            <w:noWrap w:val="0"/>
            <w:vAlign w:val="center"/>
          </w:tcPr>
          <w:p w14:paraId="590D3A36">
            <w:pPr>
              <w:rPr>
                <w:rFonts w:ascii="宋体" w:hAnsi="宋体" w:cs="宋体"/>
                <w:color w:val="auto"/>
                <w:spacing w:val="14"/>
                <w:sz w:val="20"/>
                <w:szCs w:val="20"/>
                <w:highlight w:val="none"/>
              </w:rPr>
            </w:pPr>
          </w:p>
        </w:tc>
        <w:tc>
          <w:tcPr>
            <w:tcW w:w="1132" w:type="dxa"/>
            <w:vMerge w:val="continue"/>
            <w:tcBorders>
              <w:left w:val="single" w:color="auto" w:sz="4" w:space="0"/>
              <w:bottom w:val="single" w:color="auto" w:sz="4" w:space="0"/>
              <w:right w:val="single" w:color="auto" w:sz="4" w:space="0"/>
            </w:tcBorders>
            <w:noWrap w:val="0"/>
            <w:vAlign w:val="center"/>
          </w:tcPr>
          <w:p w14:paraId="1E4312C6">
            <w:pPr>
              <w:spacing w:line="300" w:lineRule="exact"/>
              <w:jc w:val="center"/>
              <w:rPr>
                <w:color w:val="auto"/>
                <w:highlight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E621694">
            <w:pPr>
              <w:pStyle w:val="33"/>
              <w:jc w:val="center"/>
              <w:rPr>
                <w:rFonts w:hint="eastAsia" w:ascii="宋体" w:hAnsi="宋体" w:eastAsia="宋体" w:cs="Times New Roman"/>
                <w:color w:val="auto"/>
                <w:spacing w:val="0"/>
                <w:sz w:val="21"/>
                <w:szCs w:val="24"/>
                <w:highlight w:val="none"/>
                <w:lang w:val="en-US" w:eastAsia="zh-CN" w:bidi="ar"/>
              </w:rPr>
            </w:pPr>
            <w:r>
              <w:rPr>
                <w:rFonts w:hint="eastAsia" w:ascii="宋体" w:hAnsi="宋体" w:eastAsia="宋体" w:cs="Times New Roman"/>
                <w:color w:val="auto"/>
                <w:spacing w:val="0"/>
                <w:sz w:val="21"/>
                <w:szCs w:val="24"/>
                <w:highlight w:val="none"/>
                <w:lang w:val="en-US" w:eastAsia="zh-CN" w:bidi="ar"/>
              </w:rPr>
              <w:t>服务承诺</w:t>
            </w:r>
          </w:p>
          <w:p w14:paraId="4265D529">
            <w:pPr>
              <w:pStyle w:val="33"/>
              <w:jc w:val="center"/>
              <w:rPr>
                <w:rFonts w:hint="eastAsia" w:ascii="宋体" w:hAnsi="宋体" w:eastAsia="宋体" w:cs="Times New Roman"/>
                <w:color w:val="auto"/>
                <w:spacing w:val="0"/>
                <w:sz w:val="21"/>
                <w:szCs w:val="24"/>
                <w:highlight w:val="none"/>
                <w:lang w:val="en-US" w:eastAsia="zh-CN" w:bidi="ar"/>
              </w:rPr>
            </w:pPr>
            <w:r>
              <w:rPr>
                <w:rFonts w:hint="eastAsia" w:ascii="宋体" w:hAnsi="宋体" w:cs="Times New Roman"/>
                <w:color w:val="auto"/>
                <w:spacing w:val="0"/>
                <w:sz w:val="21"/>
                <w:szCs w:val="24"/>
                <w:highlight w:val="none"/>
                <w:lang w:val="en-US" w:eastAsia="zh-CN" w:bidi="ar"/>
              </w:rPr>
              <w:t>（6）</w:t>
            </w:r>
          </w:p>
        </w:tc>
        <w:tc>
          <w:tcPr>
            <w:tcW w:w="5700" w:type="dxa"/>
            <w:gridSpan w:val="3"/>
            <w:tcBorders>
              <w:top w:val="single" w:color="auto" w:sz="4" w:space="0"/>
              <w:left w:val="single" w:color="000000" w:sz="4" w:space="0"/>
              <w:bottom w:val="single" w:color="auto" w:sz="4" w:space="0"/>
              <w:right w:val="single" w:color="auto" w:sz="4" w:space="0"/>
            </w:tcBorders>
            <w:noWrap w:val="0"/>
            <w:vAlign w:val="center"/>
          </w:tcPr>
          <w:p w14:paraId="5C3DDEB5">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根据供应商提供的服务承诺进行评分，内容包含但不限于：</w:t>
            </w:r>
          </w:p>
          <w:p w14:paraId="5A9C8CEF">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①工作质量保证承诺</w:t>
            </w:r>
          </w:p>
          <w:p w14:paraId="76757443">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②工作进度保证承诺</w:t>
            </w:r>
          </w:p>
          <w:p w14:paraId="5E4A2BEA">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③</w:t>
            </w:r>
            <w:r>
              <w:rPr>
                <w:rFonts w:hint="eastAsia" w:ascii="宋体" w:hAnsi="宋体" w:cs="宋体"/>
                <w:color w:val="auto"/>
                <w:sz w:val="21"/>
                <w:szCs w:val="21"/>
                <w:highlight w:val="none"/>
                <w:vertAlign w:val="baseline"/>
                <w:lang w:val="en-US" w:eastAsia="zh-CN"/>
              </w:rPr>
              <w:t>工作内容防泄密</w:t>
            </w:r>
            <w:r>
              <w:rPr>
                <w:rFonts w:hint="eastAsia" w:ascii="宋体" w:hAnsi="宋体" w:eastAsia="宋体" w:cs="宋体"/>
                <w:color w:val="auto"/>
                <w:sz w:val="21"/>
                <w:szCs w:val="21"/>
                <w:highlight w:val="none"/>
                <w:vertAlign w:val="baseline"/>
                <w:lang w:val="en-US" w:eastAsia="zh-CN"/>
              </w:rPr>
              <w:t>承诺</w:t>
            </w:r>
          </w:p>
          <w:p w14:paraId="39188A1F">
            <w:pPr>
              <w:bidi w:val="0"/>
              <w:rPr>
                <w:rFonts w:hint="default"/>
                <w:color w:val="auto"/>
                <w:highlight w:val="none"/>
                <w:lang w:val="en-US" w:eastAsia="zh-CN"/>
              </w:rPr>
            </w:pPr>
            <w:r>
              <w:rPr>
                <w:rFonts w:hint="eastAsia"/>
                <w:color w:val="auto"/>
                <w:highlight w:val="none"/>
                <w:lang w:val="en-US" w:eastAsia="zh-CN"/>
              </w:rPr>
              <w:t>以上承诺每提供一个得2分，满分6分；未提供不得分</w:t>
            </w:r>
          </w:p>
        </w:tc>
      </w:tr>
    </w:tbl>
    <w:p w14:paraId="2BE43E0D">
      <w:pPr>
        <w:pStyle w:val="20"/>
        <w:spacing w:line="480" w:lineRule="exact"/>
        <w:ind w:firstLine="482"/>
        <w:rPr>
          <w:rFonts w:hAnsi="宋体" w:cs="宋体"/>
          <w:b/>
          <w:bCs/>
          <w:color w:val="auto"/>
          <w:szCs w:val="24"/>
          <w:highlight w:val="none"/>
        </w:rPr>
      </w:pPr>
      <w:r>
        <w:rPr>
          <w:rFonts w:hint="eastAsia" w:hAnsi="宋体" w:cs="宋体"/>
          <w:b/>
          <w:bCs/>
          <w:color w:val="auto"/>
          <w:szCs w:val="24"/>
          <w:highlight w:val="none"/>
        </w:rPr>
        <w:t>2.3评审办法附表</w:t>
      </w:r>
    </w:p>
    <w:p w14:paraId="11DEBE73">
      <w:pPr>
        <w:pStyle w:val="20"/>
        <w:spacing w:line="440" w:lineRule="exact"/>
        <w:ind w:firstLine="600" w:firstLineChars="250"/>
        <w:rPr>
          <w:rFonts w:hAnsi="宋体" w:cs="宋体"/>
          <w:color w:val="auto"/>
          <w:szCs w:val="24"/>
          <w:highlight w:val="none"/>
        </w:rPr>
      </w:pPr>
      <w:r>
        <w:rPr>
          <w:rFonts w:hint="eastAsia" w:hAnsi="宋体" w:cs="宋体"/>
          <w:color w:val="auto"/>
          <w:szCs w:val="24"/>
          <w:highlight w:val="none"/>
        </w:rPr>
        <w:t>2.4算数性修正</w:t>
      </w:r>
    </w:p>
    <w:p w14:paraId="1B1298D1">
      <w:pPr>
        <w:pStyle w:val="20"/>
        <w:spacing w:line="440" w:lineRule="exact"/>
        <w:ind w:firstLine="600" w:firstLineChars="250"/>
        <w:rPr>
          <w:rFonts w:hAnsi="宋体" w:cs="宋体"/>
          <w:color w:val="auto"/>
          <w:szCs w:val="24"/>
          <w:highlight w:val="none"/>
        </w:rPr>
      </w:pPr>
      <w:r>
        <w:rPr>
          <w:rFonts w:hint="eastAsia" w:hAnsi="宋体" w:cs="宋体"/>
          <w:color w:val="auto"/>
          <w:szCs w:val="24"/>
          <w:highlight w:val="none"/>
        </w:rPr>
        <w:t>最后报价有算术错误及其他错误的，磋商小组会按以下原则要求供应商对磋商报价进行修正，并要求供应商书面澄清确认。供应商拒不澄清确认的，视为未实质响应磋商文件要求，</w:t>
      </w:r>
      <w:r>
        <w:rPr>
          <w:rFonts w:hint="eastAsia" w:cs="宋体"/>
          <w:color w:val="auto"/>
          <w:szCs w:val="24"/>
          <w:highlight w:val="none"/>
          <w:lang w:val="en-US" w:eastAsia="zh-CN"/>
        </w:rPr>
        <w:t>对</w:t>
      </w:r>
      <w:r>
        <w:rPr>
          <w:rFonts w:hint="eastAsia" w:hAnsi="宋体" w:cs="宋体"/>
          <w:color w:val="auto"/>
          <w:szCs w:val="24"/>
          <w:highlight w:val="none"/>
        </w:rPr>
        <w:t>其响应文件</w:t>
      </w:r>
      <w:r>
        <w:rPr>
          <w:rFonts w:hint="eastAsia" w:cs="宋体"/>
          <w:color w:val="auto"/>
          <w:szCs w:val="24"/>
          <w:highlight w:val="none"/>
          <w:lang w:val="en-US" w:eastAsia="zh-CN"/>
        </w:rPr>
        <w:t>作</w:t>
      </w:r>
      <w:r>
        <w:rPr>
          <w:rFonts w:hint="eastAsia" w:hAnsi="宋体" w:cs="宋体"/>
          <w:color w:val="auto"/>
          <w:szCs w:val="24"/>
          <w:highlight w:val="none"/>
        </w:rPr>
        <w:t>无效处理：</w:t>
      </w:r>
    </w:p>
    <w:p w14:paraId="1FFA90D1">
      <w:pPr>
        <w:pStyle w:val="20"/>
        <w:spacing w:line="440" w:lineRule="exact"/>
        <w:ind w:firstLine="600" w:firstLineChars="250"/>
        <w:rPr>
          <w:rFonts w:hAnsi="宋体" w:cs="宋体"/>
          <w:color w:val="auto"/>
          <w:szCs w:val="24"/>
          <w:highlight w:val="none"/>
        </w:rPr>
      </w:pPr>
      <w:r>
        <w:rPr>
          <w:rFonts w:hint="eastAsia" w:hAnsi="宋体" w:cs="宋体"/>
          <w:color w:val="auto"/>
          <w:szCs w:val="24"/>
          <w:highlight w:val="none"/>
        </w:rPr>
        <w:t>（1）响应文件中的大写金额与小写金额不一致的，以大写金额为准；</w:t>
      </w:r>
    </w:p>
    <w:p w14:paraId="2C018E49">
      <w:pPr>
        <w:pStyle w:val="20"/>
        <w:spacing w:line="440" w:lineRule="exact"/>
        <w:ind w:firstLine="600" w:firstLineChars="250"/>
        <w:rPr>
          <w:rFonts w:hAnsi="宋体" w:cs="宋体"/>
          <w:color w:val="auto"/>
          <w:szCs w:val="24"/>
          <w:highlight w:val="none"/>
        </w:rPr>
      </w:pPr>
      <w:r>
        <w:rPr>
          <w:rFonts w:hint="eastAsia" w:hAnsi="宋体" w:cs="宋体"/>
          <w:color w:val="auto"/>
          <w:szCs w:val="24"/>
          <w:highlight w:val="none"/>
        </w:rPr>
        <w:t>（2）项目综合单价合计金额与单价金额不一致的，以单价金额为准，但单价金额小数点有明显错误的除外；</w:t>
      </w:r>
    </w:p>
    <w:p w14:paraId="387F7A74">
      <w:pPr>
        <w:pStyle w:val="20"/>
        <w:spacing w:line="440" w:lineRule="exact"/>
        <w:ind w:firstLine="600" w:firstLineChars="250"/>
        <w:rPr>
          <w:rFonts w:hAnsi="宋体" w:cs="宋体"/>
          <w:color w:val="auto"/>
          <w:szCs w:val="24"/>
          <w:highlight w:val="none"/>
        </w:rPr>
      </w:pPr>
      <w:r>
        <w:rPr>
          <w:rFonts w:hint="eastAsia" w:hAnsi="宋体" w:cs="宋体"/>
          <w:color w:val="auto"/>
          <w:szCs w:val="24"/>
          <w:highlight w:val="none"/>
        </w:rPr>
        <w:t>（3）如果分项报价中存在缺漏项，则视为缺漏项价格已包含在其他分项报价。</w:t>
      </w:r>
    </w:p>
    <w:p w14:paraId="6B16A8D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w:t>
      </w:r>
    </w:p>
    <w:p w14:paraId="03C9CDF4">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修正后的报价遵照如下规定处理：磋商小组在政采云系统中发出澄清、答疑，供应商在规定时间（20分钟）内系统内回复，修正后的报价经供应商确认后产生约束力，供应商不确认的，其响应文件无效。</w:t>
      </w:r>
    </w:p>
    <w:p w14:paraId="0FF8517F">
      <w:pPr>
        <w:shd w:val="clear" w:color="auto" w:fill="FFFFFF"/>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3.磋商小组的权利</w:t>
      </w:r>
    </w:p>
    <w:p w14:paraId="73B3A42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 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0C76FF7A">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磋商小组发现竞争性磋商文件存在歧义、重大缺陷导致评审工作无法进行，或者竞争性磋商文件内容违反国家有关强制性规定的，应当停止评审工作，与采购人或者采购代理机构沟通并作书面记录。采购人或者采购代理机构确认后，应当修改竞争性磋商文件，重新组织采购活动。</w:t>
      </w:r>
    </w:p>
    <w:p w14:paraId="7813346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评审报告由磋商小组全体成员签字。磋商小组成员对需要共同认定的事项存在争议的，应当按照少数服从多数的原则作出结论。持不同意见的磋商小组成员应当在评审报告上签署不同意见及理由，否则视为同意评审报告。</w:t>
      </w:r>
    </w:p>
    <w:p w14:paraId="00765EDA">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3.3.1评审结果汇总完成后，除下列情形外，任何人不得修改评审结果：</w:t>
      </w:r>
    </w:p>
    <w:p w14:paraId="36E1161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3.3.1.1分值汇总计算错误的；</w:t>
      </w:r>
    </w:p>
    <w:p w14:paraId="4F631881">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3.3.1.2分项评分超出评分标准范围的；</w:t>
      </w:r>
    </w:p>
    <w:p w14:paraId="2F66D2E0">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3.3.1.3磋商小组成员对客观评审因素评分不一致的；</w:t>
      </w:r>
    </w:p>
    <w:p w14:paraId="2BFDE29E">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3.3.1.4经磋商小组认定评分畸高、畸低的。</w:t>
      </w:r>
    </w:p>
    <w:p w14:paraId="45719C2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73F49CE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磋商小组依据供应商须知前附表规定的评审方法，对供应商的响应文件进行评审和比较，供应商最终得分等于商务部分、技术部分、报价部分得分之和。磋商小组确定供应商最终得分和排名向采购人提出书面报告，并推荐合格的成交候选人。</w:t>
      </w:r>
    </w:p>
    <w:p w14:paraId="2DFE9DC1">
      <w:pPr>
        <w:shd w:val="clear" w:color="auto" w:fill="FFFFFF"/>
        <w:spacing w:line="440" w:lineRule="exact"/>
        <w:ind w:firstLine="482" w:firstLineChars="200"/>
        <w:rPr>
          <w:rFonts w:ascii="宋体" w:hAnsi="宋体" w:cs="宋体"/>
          <w:b/>
          <w:bCs/>
          <w:color w:val="auto"/>
          <w:sz w:val="24"/>
          <w:highlight w:val="none"/>
        </w:rPr>
      </w:pPr>
      <w:bookmarkStart w:id="287" w:name="_Toc31479"/>
      <w:bookmarkStart w:id="288" w:name="_Toc37090660"/>
      <w:bookmarkStart w:id="289" w:name="_Toc37090996"/>
      <w:bookmarkStart w:id="290" w:name="_Toc37090995"/>
      <w:bookmarkStart w:id="291" w:name="_Toc37090659"/>
      <w:r>
        <w:rPr>
          <w:rFonts w:hint="eastAsia" w:ascii="宋体" w:hAnsi="宋体" w:cs="宋体"/>
          <w:b/>
          <w:bCs/>
          <w:color w:val="auto"/>
          <w:sz w:val="24"/>
          <w:highlight w:val="none"/>
        </w:rPr>
        <w:t>4. 评审过程的保密</w:t>
      </w:r>
      <w:bookmarkEnd w:id="287"/>
      <w:bookmarkEnd w:id="288"/>
      <w:bookmarkEnd w:id="289"/>
    </w:p>
    <w:p w14:paraId="20145523">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4.1凡属于对响应文件的审查、澄清、评价和比较有关的资料、成交候选人的推荐情况以及与评审有关的其他任何情况，磋商小组成员和与评审活动有关的工作人员不得对任何单位和个人透露。</w:t>
      </w:r>
    </w:p>
    <w:p w14:paraId="097A114B">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4.2 在响应文件的评审和比较、成交候选人推荐以及授予合同的过程中，供应商向采购人或者磋商小组施加影响的任何行为，都将会导致其响应文件被拒绝。</w:t>
      </w:r>
    </w:p>
    <w:p w14:paraId="0E9F5476">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4.3成交供应商确定后，采购人不对未成交供应商就评审过程以及未能成交原因</w:t>
      </w:r>
      <w:r>
        <w:rPr>
          <w:rFonts w:hint="eastAsia" w:ascii="宋体" w:hAnsi="宋体" w:cs="宋体"/>
          <w:color w:val="auto"/>
          <w:sz w:val="24"/>
          <w:highlight w:val="none"/>
          <w:lang w:val="en-US" w:eastAsia="zh-CN"/>
        </w:rPr>
        <w:t>作出</w:t>
      </w:r>
      <w:r>
        <w:rPr>
          <w:rFonts w:hint="eastAsia" w:ascii="宋体" w:hAnsi="宋体" w:cs="宋体"/>
          <w:color w:val="auto"/>
          <w:sz w:val="24"/>
          <w:highlight w:val="none"/>
        </w:rPr>
        <w:t>任何解释。未成交供应商不得向磋商小组组成人员或者其他有关人员索问评审过程的情况和材料。</w:t>
      </w:r>
    </w:p>
    <w:p w14:paraId="354F2BFC">
      <w:pPr>
        <w:shd w:val="clear" w:color="auto" w:fill="FFFFFF"/>
        <w:spacing w:line="440" w:lineRule="exact"/>
        <w:ind w:firstLine="482" w:firstLineChars="200"/>
        <w:rPr>
          <w:rFonts w:ascii="宋体" w:hAnsi="宋体" w:cs="宋体"/>
          <w:b/>
          <w:bCs/>
          <w:color w:val="auto"/>
          <w:sz w:val="24"/>
          <w:highlight w:val="none"/>
        </w:rPr>
      </w:pPr>
      <w:bookmarkStart w:id="292" w:name="_Toc24415"/>
      <w:r>
        <w:rPr>
          <w:rFonts w:hint="eastAsia" w:ascii="宋体" w:hAnsi="宋体" w:cs="宋体"/>
          <w:b/>
          <w:bCs/>
          <w:color w:val="auto"/>
          <w:sz w:val="24"/>
          <w:highlight w:val="none"/>
        </w:rPr>
        <w:t>4. 定标原则</w:t>
      </w:r>
      <w:bookmarkEnd w:id="290"/>
      <w:bookmarkEnd w:id="291"/>
      <w:bookmarkEnd w:id="292"/>
    </w:p>
    <w:p w14:paraId="46446AE1">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4.1 磋商小组依据供应商须知前附表规定的评审方法和标准，按照得分由高到低的顺序进行排序，最终将前三名作为成交候选人推荐给采购人。</w:t>
      </w:r>
    </w:p>
    <w:p w14:paraId="57852111">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4.2 采购代理机构应当在评审结束后2个工作日内将评审报告送采购人。采购人应当自收到评审报告之日起５个工作日内，在评审报告确定的成交候选人名单中按顺序确定成交供应商。</w:t>
      </w:r>
    </w:p>
    <w:p w14:paraId="0D0D447C">
      <w:pPr>
        <w:pStyle w:val="20"/>
        <w:spacing w:line="440" w:lineRule="exact"/>
        <w:ind w:firstLine="480"/>
        <w:rPr>
          <w:rFonts w:hAnsi="宋体" w:cs="宋体"/>
          <w:color w:val="auto"/>
          <w:szCs w:val="24"/>
          <w:highlight w:val="none"/>
        </w:rPr>
      </w:pPr>
      <w:r>
        <w:rPr>
          <w:rFonts w:hint="eastAsia" w:hAnsi="宋体" w:cs="宋体"/>
          <w:color w:val="auto"/>
          <w:szCs w:val="24"/>
          <w:highlight w:val="none"/>
        </w:rPr>
        <w:t>4.3成交供应商拒绝与采购人签订合同的，采购人可以按照评审报告推荐的成交供应商名单排序，确定下一候选人为成交供应商，也可以重新开展政府采购活动。</w:t>
      </w:r>
    </w:p>
    <w:p w14:paraId="6FBEE959">
      <w:pPr>
        <w:pStyle w:val="20"/>
        <w:spacing w:line="440" w:lineRule="exact"/>
        <w:ind w:firstLine="480"/>
        <w:rPr>
          <w:rFonts w:hAnsi="宋体" w:cs="宋体"/>
          <w:color w:val="auto"/>
          <w:szCs w:val="24"/>
          <w:highlight w:val="none"/>
        </w:rPr>
      </w:pPr>
      <w:r>
        <w:rPr>
          <w:rFonts w:hint="eastAsia" w:hAnsi="宋体" w:cs="宋体"/>
          <w:color w:val="auto"/>
          <w:szCs w:val="24"/>
          <w:highlight w:val="none"/>
        </w:rPr>
        <w:t>4.4 出现下列情形之一的，本项目予以废标，重新开展采购活动。</w:t>
      </w:r>
    </w:p>
    <w:p w14:paraId="529C216F">
      <w:pPr>
        <w:pStyle w:val="20"/>
        <w:spacing w:line="440" w:lineRule="exact"/>
        <w:ind w:firstLine="480"/>
        <w:rPr>
          <w:rFonts w:hAnsi="宋体" w:cs="宋体"/>
          <w:color w:val="auto"/>
          <w:szCs w:val="24"/>
          <w:highlight w:val="none"/>
        </w:rPr>
      </w:pPr>
      <w:r>
        <w:rPr>
          <w:rFonts w:hint="eastAsia" w:hAnsi="宋体" w:cs="宋体"/>
          <w:color w:val="auto"/>
          <w:szCs w:val="24"/>
          <w:highlight w:val="none"/>
        </w:rPr>
        <w:t>4.4.1 符合专业条件的供应商或者对竞争性磋商文件作实质响应的供应商不足法定家数的；</w:t>
      </w:r>
    </w:p>
    <w:p w14:paraId="18C78033">
      <w:pPr>
        <w:pStyle w:val="20"/>
        <w:spacing w:line="440" w:lineRule="exact"/>
        <w:ind w:firstLine="480"/>
        <w:rPr>
          <w:rFonts w:hAnsi="宋体" w:cs="宋体"/>
          <w:color w:val="auto"/>
          <w:szCs w:val="24"/>
          <w:highlight w:val="none"/>
        </w:rPr>
      </w:pPr>
      <w:r>
        <w:rPr>
          <w:rFonts w:hint="eastAsia" w:hAnsi="宋体" w:cs="宋体"/>
          <w:color w:val="auto"/>
          <w:szCs w:val="24"/>
          <w:highlight w:val="none"/>
        </w:rPr>
        <w:t>4.4.2出现影响采购公正的违法、违规行为的；</w:t>
      </w:r>
    </w:p>
    <w:p w14:paraId="747B81F1">
      <w:pPr>
        <w:pStyle w:val="20"/>
        <w:spacing w:line="440" w:lineRule="exact"/>
        <w:ind w:firstLine="480"/>
        <w:rPr>
          <w:rFonts w:hAnsi="宋体" w:cs="宋体"/>
          <w:color w:val="auto"/>
          <w:szCs w:val="24"/>
          <w:highlight w:val="none"/>
        </w:rPr>
      </w:pPr>
      <w:r>
        <w:rPr>
          <w:rFonts w:hint="eastAsia" w:hAnsi="宋体" w:cs="宋体"/>
          <w:color w:val="auto"/>
          <w:szCs w:val="24"/>
          <w:highlight w:val="none"/>
        </w:rPr>
        <w:t>4.4.3 因重大变故，采购任务取消的。</w:t>
      </w:r>
    </w:p>
    <w:p w14:paraId="57C15F9B">
      <w:pPr>
        <w:pStyle w:val="25"/>
        <w:spacing w:line="360" w:lineRule="auto"/>
        <w:rPr>
          <w:rFonts w:hint="eastAsia" w:ascii="宋体" w:hAnsi="宋体" w:cs="宋体"/>
          <w:color w:val="auto"/>
          <w:highlight w:val="none"/>
        </w:rPr>
      </w:pPr>
    </w:p>
    <w:p w14:paraId="4CA4E65D">
      <w:pPr>
        <w:pStyle w:val="25"/>
        <w:rPr>
          <w:rFonts w:hint="eastAsia" w:ascii="宋体" w:hAnsi="宋体" w:cs="宋体"/>
          <w:color w:val="auto"/>
          <w:highlight w:val="none"/>
        </w:rPr>
      </w:pPr>
    </w:p>
    <w:p w14:paraId="5A4DF6DB">
      <w:pPr>
        <w:pStyle w:val="19"/>
        <w:spacing w:before="75" w:beforeAutospacing="0" w:after="75" w:afterAutospacing="0" w:line="440" w:lineRule="exact"/>
        <w:ind w:firstLine="480" w:firstLineChars="200"/>
        <w:jc w:val="center"/>
        <w:outlineLvl w:val="0"/>
        <w:rPr>
          <w:rFonts w:hint="eastAsia" w:cs="宋体"/>
          <w:b/>
          <w:color w:val="auto"/>
          <w:sz w:val="40"/>
          <w:szCs w:val="40"/>
          <w:highlight w:val="none"/>
        </w:rPr>
      </w:pPr>
      <w:r>
        <w:rPr>
          <w:rFonts w:cs="宋体"/>
          <w:color w:val="auto"/>
          <w:highlight w:val="none"/>
        </w:rPr>
        <w:br w:type="page"/>
      </w:r>
      <w:bookmarkEnd w:id="268"/>
      <w:bookmarkEnd w:id="269"/>
      <w:bookmarkEnd w:id="270"/>
      <w:bookmarkEnd w:id="271"/>
      <w:bookmarkEnd w:id="272"/>
      <w:bookmarkEnd w:id="273"/>
      <w:bookmarkEnd w:id="274"/>
      <w:bookmarkEnd w:id="275"/>
      <w:bookmarkEnd w:id="276"/>
      <w:bookmarkEnd w:id="277"/>
      <w:bookmarkEnd w:id="278"/>
      <w:bookmarkEnd w:id="279"/>
      <w:bookmarkEnd w:id="280"/>
      <w:bookmarkStart w:id="293" w:name="_Toc23247"/>
      <w:bookmarkStart w:id="294" w:name="_Toc16922"/>
      <w:bookmarkStart w:id="295" w:name="_Toc115435538"/>
      <w:bookmarkStart w:id="296" w:name="_Toc22660_WPSOffice_Level1"/>
      <w:bookmarkStart w:id="297" w:name="_Toc115436077"/>
      <w:bookmarkStart w:id="298" w:name="_Toc1546"/>
      <w:bookmarkStart w:id="299" w:name="_Toc11492"/>
      <w:bookmarkStart w:id="300" w:name="_Toc25217"/>
      <w:bookmarkStart w:id="301" w:name="_Toc17546"/>
      <w:bookmarkStart w:id="302" w:name="_Toc381970843"/>
      <w:bookmarkStart w:id="303" w:name="_Toc29040"/>
      <w:r>
        <w:rPr>
          <w:rFonts w:hint="eastAsia" w:cs="宋体"/>
          <w:b/>
          <w:bCs/>
          <w:color w:val="auto"/>
          <w:sz w:val="32"/>
          <w:szCs w:val="32"/>
          <w:highlight w:val="none"/>
        </w:rPr>
        <w:t>第五章 合同条款</w:t>
      </w:r>
      <w:bookmarkEnd w:id="293"/>
      <w:bookmarkEnd w:id="294"/>
      <w:bookmarkEnd w:id="295"/>
      <w:bookmarkEnd w:id="296"/>
      <w:bookmarkEnd w:id="297"/>
      <w:bookmarkEnd w:id="298"/>
      <w:bookmarkEnd w:id="299"/>
    </w:p>
    <w:p w14:paraId="02D55326">
      <w:pPr>
        <w:jc w:val="center"/>
        <w:outlineLvl w:val="9"/>
        <w:rPr>
          <w:rFonts w:hint="eastAsia" w:ascii="宋体" w:hAnsi="宋体" w:cs="宋体"/>
          <w:b/>
          <w:color w:val="auto"/>
          <w:sz w:val="24"/>
          <w:highlight w:val="none"/>
        </w:rPr>
      </w:pPr>
      <w:bookmarkStart w:id="304" w:name="_Toc30270"/>
      <w:bookmarkStart w:id="305" w:name="_Toc4370"/>
      <w:bookmarkStart w:id="306" w:name="_Toc8486"/>
    </w:p>
    <w:p w14:paraId="2E0437AA">
      <w:pPr>
        <w:jc w:val="center"/>
        <w:outlineLvl w:val="1"/>
        <w:rPr>
          <w:rFonts w:hint="eastAsia" w:ascii="宋体" w:hAnsi="宋体" w:cs="宋体"/>
          <w:b/>
          <w:color w:val="auto"/>
          <w:sz w:val="24"/>
          <w:highlight w:val="none"/>
        </w:rPr>
      </w:pPr>
      <w:r>
        <w:rPr>
          <w:rFonts w:hint="eastAsia" w:ascii="宋体" w:hAnsi="宋体" w:cs="宋体"/>
          <w:b/>
          <w:color w:val="auto"/>
          <w:sz w:val="24"/>
          <w:highlight w:val="none"/>
        </w:rPr>
        <w:t>第一部分  合同通用条款</w:t>
      </w:r>
      <w:bookmarkEnd w:id="304"/>
      <w:bookmarkEnd w:id="305"/>
      <w:bookmarkEnd w:id="306"/>
    </w:p>
    <w:p w14:paraId="40F2ED6F">
      <w:pPr>
        <w:jc w:val="center"/>
        <w:rPr>
          <w:rFonts w:hint="eastAsia" w:ascii="宋体" w:hAnsi="宋体" w:cs="宋体"/>
          <w:color w:val="auto"/>
          <w:sz w:val="44"/>
          <w:highlight w:val="none"/>
        </w:rPr>
      </w:pPr>
    </w:p>
    <w:p w14:paraId="6D1D0902">
      <w:pPr>
        <w:spacing w:before="78" w:line="219" w:lineRule="auto"/>
        <w:ind w:left="1366"/>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（本合同仅供参考，最终稿由双方协商后确定）</w:t>
      </w:r>
    </w:p>
    <w:p w14:paraId="67A40601">
      <w:pPr>
        <w:pStyle w:val="9"/>
        <w:spacing w:line="291" w:lineRule="auto"/>
        <w:rPr>
          <w:color w:val="auto"/>
          <w:highlight w:val="none"/>
        </w:rPr>
      </w:pPr>
    </w:p>
    <w:p w14:paraId="24550597">
      <w:pPr>
        <w:pStyle w:val="9"/>
        <w:spacing w:line="291" w:lineRule="auto"/>
        <w:rPr>
          <w:color w:val="auto"/>
          <w:highlight w:val="none"/>
        </w:rPr>
      </w:pPr>
    </w:p>
    <w:p w14:paraId="38A47D07">
      <w:pPr>
        <w:pStyle w:val="9"/>
        <w:spacing w:line="291" w:lineRule="auto"/>
        <w:rPr>
          <w:color w:val="auto"/>
          <w:highlight w:val="none"/>
        </w:rPr>
      </w:pPr>
    </w:p>
    <w:p w14:paraId="570F502E">
      <w:pPr>
        <w:spacing w:before="78" w:line="219" w:lineRule="auto"/>
        <w:ind w:left="485"/>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合同编号：</w:t>
      </w:r>
    </w:p>
    <w:p w14:paraId="3F07D8E3">
      <w:pPr>
        <w:pStyle w:val="9"/>
        <w:spacing w:line="246" w:lineRule="auto"/>
        <w:rPr>
          <w:color w:val="auto"/>
          <w:highlight w:val="none"/>
        </w:rPr>
      </w:pPr>
    </w:p>
    <w:p w14:paraId="437F982A">
      <w:pPr>
        <w:spacing w:before="153" w:line="223" w:lineRule="auto"/>
        <w:ind w:left="1794"/>
        <w:rPr>
          <w:rFonts w:ascii="宋体" w:hAnsi="宋体" w:eastAsia="宋体" w:cs="宋体"/>
          <w:color w:val="auto"/>
          <w:sz w:val="47"/>
          <w:szCs w:val="47"/>
          <w:highlight w:val="none"/>
        </w:rPr>
      </w:pPr>
      <w:bookmarkStart w:id="307" w:name="bookmark24"/>
      <w:bookmarkEnd w:id="307"/>
      <w:bookmarkStart w:id="308" w:name="bookmark23"/>
      <w:bookmarkEnd w:id="308"/>
      <w:r>
        <w:rPr>
          <w:rFonts w:ascii="宋体" w:hAnsi="宋体" w:eastAsia="宋体" w:cs="宋体"/>
          <w:b/>
          <w:bCs/>
          <w:color w:val="auto"/>
          <w:spacing w:val="1"/>
          <w:sz w:val="47"/>
          <w:szCs w:val="47"/>
          <w:highlight w:val="none"/>
        </w:rPr>
        <w:t>政府采购合同参考范本</w:t>
      </w:r>
    </w:p>
    <w:p w14:paraId="78319931">
      <w:pPr>
        <w:pStyle w:val="9"/>
        <w:spacing w:line="264" w:lineRule="auto"/>
        <w:rPr>
          <w:color w:val="auto"/>
          <w:highlight w:val="none"/>
        </w:rPr>
      </w:pPr>
    </w:p>
    <w:p w14:paraId="7568D86D">
      <w:pPr>
        <w:pStyle w:val="9"/>
        <w:spacing w:line="264" w:lineRule="auto"/>
        <w:rPr>
          <w:color w:val="auto"/>
          <w:highlight w:val="none"/>
        </w:rPr>
      </w:pPr>
    </w:p>
    <w:p w14:paraId="20DC5D3A">
      <w:pPr>
        <w:spacing w:before="130" w:line="362" w:lineRule="auto"/>
        <w:ind w:left="3149" w:right="3127" w:firstLine="90"/>
        <w:rPr>
          <w:rFonts w:ascii="宋体" w:hAnsi="宋体" w:eastAsia="宋体" w:cs="宋体"/>
          <w:b/>
          <w:bCs/>
          <w:color w:val="auto"/>
          <w:spacing w:val="-14"/>
          <w:sz w:val="40"/>
          <w:szCs w:val="40"/>
          <w:highlight w:val="none"/>
        </w:rPr>
      </w:pPr>
      <w:r>
        <w:rPr>
          <w:rFonts w:ascii="宋体" w:hAnsi="宋体" w:eastAsia="宋体" w:cs="宋体"/>
          <w:b/>
          <w:bCs/>
          <w:color w:val="auto"/>
          <w:spacing w:val="-14"/>
          <w:sz w:val="40"/>
          <w:szCs w:val="40"/>
          <w:highlight w:val="none"/>
        </w:rPr>
        <w:t>（服务类）</w:t>
      </w:r>
    </w:p>
    <w:p w14:paraId="28B0FA30">
      <w:pPr>
        <w:spacing w:before="0" w:line="363" w:lineRule="auto"/>
        <w:ind w:left="0" w:right="0" w:firstLine="0"/>
        <w:jc w:val="center"/>
        <w:rPr>
          <w:rFonts w:ascii="宋体" w:hAnsi="宋体" w:eastAsia="宋体" w:cs="宋体"/>
          <w:color w:val="auto"/>
          <w:sz w:val="28"/>
          <w:szCs w:val="28"/>
          <w:highlight w:val="none"/>
        </w:rPr>
      </w:pPr>
      <w:r>
        <w:rPr>
          <w:rFonts w:ascii="宋体" w:hAnsi="宋体" w:eastAsia="宋体" w:cs="宋体"/>
          <w:b/>
          <w:bCs/>
          <w:color w:val="auto"/>
          <w:spacing w:val="-15"/>
          <w:sz w:val="28"/>
          <w:szCs w:val="28"/>
          <w:highlight w:val="none"/>
        </w:rPr>
        <w:t>第一部分</w:t>
      </w:r>
      <w:r>
        <w:rPr>
          <w:rFonts w:ascii="宋体" w:hAnsi="宋体" w:eastAsia="宋体" w:cs="宋体"/>
          <w:color w:val="auto"/>
          <w:spacing w:val="42"/>
          <w:sz w:val="28"/>
          <w:szCs w:val="28"/>
          <w:highlight w:val="none"/>
        </w:rPr>
        <w:t xml:space="preserve"> </w:t>
      </w:r>
      <w:r>
        <w:rPr>
          <w:rFonts w:ascii="宋体" w:hAnsi="宋体" w:eastAsia="宋体" w:cs="宋体"/>
          <w:b/>
          <w:bCs/>
          <w:color w:val="auto"/>
          <w:spacing w:val="-15"/>
          <w:sz w:val="28"/>
          <w:szCs w:val="28"/>
          <w:highlight w:val="none"/>
        </w:rPr>
        <w:t>合同书</w:t>
      </w:r>
    </w:p>
    <w:p w14:paraId="0776060A">
      <w:pPr>
        <w:pStyle w:val="9"/>
        <w:spacing w:line="355" w:lineRule="auto"/>
        <w:rPr>
          <w:color w:val="auto"/>
          <w:highlight w:val="none"/>
        </w:rPr>
      </w:pPr>
    </w:p>
    <w:p w14:paraId="1DE0AD39">
      <w:pPr>
        <w:spacing w:before="78" w:line="220" w:lineRule="auto"/>
        <w:ind w:left="27"/>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rPr>
        <w:t>项目名称：</w:t>
      </w:r>
      <w:r>
        <w:rPr>
          <w:rFonts w:hint="eastAsia" w:ascii="宋体" w:hAnsi="宋体" w:cs="宋体"/>
          <w:color w:val="auto"/>
          <w:spacing w:val="-8"/>
          <w:sz w:val="24"/>
          <w:szCs w:val="24"/>
          <w:highlight w:val="none"/>
          <w:lang w:eastAsia="zh-CN"/>
        </w:rPr>
        <w:t>塔什库尔干塔吉克自治县2026年衔接资金项目验收服务项目（二次）</w:t>
      </w:r>
    </w:p>
    <w:p w14:paraId="52F07CC9">
      <w:pPr>
        <w:pStyle w:val="9"/>
        <w:spacing w:line="282" w:lineRule="auto"/>
        <w:rPr>
          <w:color w:val="auto"/>
          <w:highlight w:val="none"/>
        </w:rPr>
      </w:pPr>
    </w:p>
    <w:p w14:paraId="3695E79A">
      <w:pPr>
        <w:pStyle w:val="9"/>
        <w:spacing w:line="283" w:lineRule="auto"/>
        <w:rPr>
          <w:color w:val="auto"/>
          <w:highlight w:val="none"/>
        </w:rPr>
      </w:pPr>
    </w:p>
    <w:p w14:paraId="01FFAF67">
      <w:pPr>
        <w:spacing w:before="78" w:line="221" w:lineRule="auto"/>
        <w:rPr>
          <w:rFonts w:hint="eastAsia" w:ascii="宋体" w:hAnsi="宋体" w:eastAsia="宋体" w:cs="宋体"/>
          <w:color w:val="auto"/>
          <w:sz w:val="24"/>
          <w:szCs w:val="24"/>
          <w:highlight w:val="none"/>
          <w:lang w:eastAsia="zh-CN"/>
        </w:rPr>
      </w:pPr>
      <w:r>
        <w:rPr>
          <w:rFonts w:ascii="宋体" w:hAnsi="宋体" w:eastAsia="宋体" w:cs="宋体"/>
          <w:color w:val="auto"/>
          <w:spacing w:val="-24"/>
          <w:sz w:val="24"/>
          <w:szCs w:val="24"/>
          <w:highlight w:val="none"/>
        </w:rPr>
        <w:t>甲方：</w:t>
      </w:r>
      <w:r>
        <w:rPr>
          <w:rFonts w:hint="eastAsia" w:ascii="宋体" w:hAnsi="宋体" w:cs="宋体"/>
          <w:color w:val="auto"/>
          <w:spacing w:val="-24"/>
          <w:sz w:val="24"/>
          <w:szCs w:val="24"/>
          <w:highlight w:val="none"/>
          <w:lang w:eastAsia="zh-CN"/>
        </w:rPr>
        <w:t>塔什库尔干塔吉克自治县农业农村局</w:t>
      </w:r>
    </w:p>
    <w:p w14:paraId="1F619124">
      <w:pPr>
        <w:pStyle w:val="9"/>
        <w:spacing w:line="282" w:lineRule="auto"/>
        <w:rPr>
          <w:color w:val="auto"/>
          <w:highlight w:val="none"/>
        </w:rPr>
      </w:pPr>
    </w:p>
    <w:p w14:paraId="5C724170">
      <w:pPr>
        <w:pStyle w:val="9"/>
        <w:spacing w:line="282" w:lineRule="auto"/>
        <w:rPr>
          <w:color w:val="auto"/>
          <w:highlight w:val="none"/>
        </w:rPr>
      </w:pPr>
    </w:p>
    <w:p w14:paraId="7269C0E2">
      <w:pPr>
        <w:spacing w:before="79" w:line="221" w:lineRule="auto"/>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乙方：</w:t>
      </w:r>
    </w:p>
    <w:p w14:paraId="7D79BE68">
      <w:pPr>
        <w:pStyle w:val="9"/>
        <w:spacing w:line="282" w:lineRule="auto"/>
        <w:rPr>
          <w:color w:val="auto"/>
          <w:highlight w:val="none"/>
        </w:rPr>
      </w:pPr>
    </w:p>
    <w:p w14:paraId="6969BAF6">
      <w:pPr>
        <w:pStyle w:val="9"/>
        <w:spacing w:line="283" w:lineRule="auto"/>
        <w:rPr>
          <w:color w:val="auto"/>
          <w:highlight w:val="none"/>
        </w:rPr>
      </w:pPr>
    </w:p>
    <w:p w14:paraId="1A8FCC08">
      <w:pPr>
        <w:spacing w:before="79" w:line="222" w:lineRule="auto"/>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签订地：</w:t>
      </w:r>
    </w:p>
    <w:p w14:paraId="066DDEC0">
      <w:pPr>
        <w:pStyle w:val="9"/>
        <w:spacing w:line="281" w:lineRule="auto"/>
        <w:rPr>
          <w:color w:val="auto"/>
          <w:highlight w:val="none"/>
        </w:rPr>
      </w:pPr>
    </w:p>
    <w:p w14:paraId="7B6A9014">
      <w:pPr>
        <w:pStyle w:val="9"/>
        <w:spacing w:line="282" w:lineRule="auto"/>
        <w:rPr>
          <w:color w:val="auto"/>
          <w:highlight w:val="none"/>
        </w:rPr>
      </w:pPr>
    </w:p>
    <w:p w14:paraId="72B4602E">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签订日期：                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8"/>
          <w:sz w:val="24"/>
          <w:szCs w:val="24"/>
          <w:highlight w:val="none"/>
        </w:rPr>
        <w:t xml:space="preserve">月 </w:t>
      </w:r>
      <w:r>
        <w:rPr>
          <w:rFonts w:ascii="宋体" w:hAnsi="宋体" w:eastAsia="宋体" w:cs="宋体"/>
          <w:color w:val="auto"/>
          <w:spacing w:val="-9"/>
          <w:sz w:val="24"/>
          <w:szCs w:val="24"/>
          <w:highlight w:val="none"/>
        </w:rPr>
        <w:t xml:space="preserve">        日</w:t>
      </w:r>
    </w:p>
    <w:p w14:paraId="0931B4A2">
      <w:pPr>
        <w:spacing w:line="219" w:lineRule="auto"/>
        <w:rPr>
          <w:rFonts w:ascii="宋体" w:hAnsi="宋体" w:eastAsia="宋体" w:cs="宋体"/>
          <w:color w:val="auto"/>
          <w:sz w:val="24"/>
          <w:szCs w:val="24"/>
          <w:highlight w:val="none"/>
        </w:rPr>
        <w:sectPr>
          <w:headerReference r:id="rId10" w:type="default"/>
          <w:footerReference r:id="rId11" w:type="default"/>
          <w:pgSz w:w="11907" w:h="16840"/>
          <w:pgMar w:top="1424" w:right="1786" w:bottom="986" w:left="1786" w:header="0" w:footer="821" w:gutter="0"/>
          <w:cols w:space="720" w:num="1"/>
        </w:sectPr>
      </w:pPr>
    </w:p>
    <w:p w14:paraId="17DED261">
      <w:pPr>
        <w:tabs>
          <w:tab w:val="left" w:pos="297"/>
          <w:tab w:val="left" w:pos="1466"/>
        </w:tabs>
        <w:spacing w:before="48" w:line="359" w:lineRule="auto"/>
        <w:ind w:left="14" w:firstLine="480"/>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27"/>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26"/>
          <w:sz w:val="24"/>
          <w:szCs w:val="24"/>
          <w:highlight w:val="none"/>
          <w:u w:val="single" w:color="auto"/>
        </w:rPr>
        <w:t xml:space="preserve">   </w:t>
      </w:r>
      <w:r>
        <w:rPr>
          <w:rFonts w:ascii="宋体" w:hAnsi="宋体" w:eastAsia="宋体" w:cs="宋体"/>
          <w:color w:val="auto"/>
          <w:spacing w:val="-54"/>
          <w:sz w:val="24"/>
          <w:szCs w:val="24"/>
          <w:highlight w:val="none"/>
        </w:rPr>
        <w:t xml:space="preserve"> </w:t>
      </w:r>
      <w:r>
        <w:rPr>
          <w:rFonts w:ascii="宋体" w:hAnsi="宋体" w:eastAsia="宋体" w:cs="宋体"/>
          <w:color w:val="auto"/>
          <w:spacing w:val="-13"/>
          <w:sz w:val="24"/>
          <w:szCs w:val="24"/>
          <w:highlight w:val="none"/>
        </w:rPr>
        <w:t>日</w:t>
      </w:r>
      <w:r>
        <w:rPr>
          <w:rFonts w:ascii="宋体" w:hAnsi="宋体" w:eastAsia="宋体" w:cs="宋体"/>
          <w:color w:val="auto"/>
          <w:spacing w:val="-47"/>
          <w:sz w:val="24"/>
          <w:szCs w:val="24"/>
          <w:highlight w:val="none"/>
        </w:rPr>
        <w:t>，</w:t>
      </w:r>
      <w:r>
        <w:rPr>
          <w:rFonts w:ascii="宋体" w:hAnsi="宋体" w:eastAsia="宋体" w:cs="宋体"/>
          <w:color w:val="auto"/>
          <w:spacing w:val="65"/>
          <w:sz w:val="24"/>
          <w:szCs w:val="24"/>
          <w:highlight w:val="none"/>
          <w:u w:val="single" w:color="auto"/>
        </w:rPr>
        <w:t xml:space="preserve"> </w:t>
      </w:r>
      <w:r>
        <w:rPr>
          <w:rFonts w:hint="eastAsia" w:ascii="宋体" w:hAnsi="宋体" w:cs="宋体"/>
          <w:color w:val="auto"/>
          <w:spacing w:val="-13"/>
          <w:sz w:val="24"/>
          <w:szCs w:val="24"/>
          <w:highlight w:val="none"/>
          <w:u w:val="single" w:color="auto"/>
          <w:lang w:eastAsia="zh-CN"/>
        </w:rPr>
        <w:t>塔什库尔干塔吉克自治县农业农村局</w:t>
      </w:r>
      <w:r>
        <w:rPr>
          <w:rFonts w:ascii="宋体" w:hAnsi="宋体" w:eastAsia="宋体" w:cs="宋体"/>
          <w:color w:val="auto"/>
          <w:spacing w:val="-47"/>
          <w:sz w:val="24"/>
          <w:szCs w:val="24"/>
          <w:highlight w:val="none"/>
          <w:u w:val="single" w:color="auto"/>
        </w:rPr>
        <w:t>（</w:t>
      </w:r>
      <w:r>
        <w:rPr>
          <w:rFonts w:ascii="宋体" w:hAnsi="宋体" w:eastAsia="宋体" w:cs="宋体"/>
          <w:color w:val="auto"/>
          <w:spacing w:val="-13"/>
          <w:sz w:val="24"/>
          <w:szCs w:val="24"/>
          <w:highlight w:val="none"/>
          <w:u w:val="single" w:color="auto"/>
        </w:rPr>
        <w:t>采购人名称）</w:t>
      </w:r>
      <w:r>
        <w:rPr>
          <w:rFonts w:ascii="宋体" w:hAnsi="宋体" w:eastAsia="宋体" w:cs="宋体"/>
          <w:color w:val="auto"/>
          <w:spacing w:val="48"/>
          <w:sz w:val="24"/>
          <w:szCs w:val="24"/>
          <w:highlight w:val="none"/>
          <w:u w:val="single" w:color="auto"/>
        </w:rPr>
        <w:t xml:space="preserve"> </w:t>
      </w:r>
      <w:r>
        <w:rPr>
          <w:rFonts w:ascii="宋体" w:hAnsi="宋体" w:eastAsia="宋体" w:cs="宋体"/>
          <w:color w:val="auto"/>
          <w:spacing w:val="-13"/>
          <w:sz w:val="24"/>
          <w:szCs w:val="24"/>
          <w:highlight w:val="none"/>
        </w:rPr>
        <w:t xml:space="preserve">  以</w:t>
      </w:r>
      <w:r>
        <w:rPr>
          <w:rFonts w:ascii="宋体" w:hAnsi="宋体" w:eastAsia="宋体" w:cs="宋体"/>
          <w:color w:val="auto"/>
          <w:spacing w:val="26"/>
          <w:sz w:val="24"/>
          <w:szCs w:val="24"/>
          <w:highlight w:val="none"/>
          <w:u w:val="single" w:color="auto"/>
        </w:rPr>
        <w:t xml:space="preserve">  </w:t>
      </w:r>
      <w:r>
        <w:rPr>
          <w:rFonts w:ascii="宋体" w:hAnsi="宋体" w:eastAsia="宋体" w:cs="宋体"/>
          <w:color w:val="auto"/>
          <w:spacing w:val="-13"/>
          <w:sz w:val="24"/>
          <w:szCs w:val="24"/>
          <w:highlight w:val="none"/>
          <w:u w:val="single" w:color="auto"/>
        </w:rPr>
        <w:t>（政府采购方式）</w:t>
      </w:r>
      <w:r>
        <w:rPr>
          <w:rFonts w:ascii="宋体" w:hAnsi="宋体" w:eastAsia="宋体" w:cs="宋体"/>
          <w:color w:val="auto"/>
          <w:spacing w:val="52"/>
          <w:sz w:val="24"/>
          <w:szCs w:val="24"/>
          <w:highlight w:val="none"/>
          <w:u w:val="single" w:color="auto"/>
        </w:rPr>
        <w:t xml:space="preserve"> </w:t>
      </w:r>
      <w:r>
        <w:rPr>
          <w:rFonts w:ascii="宋体" w:hAnsi="宋体" w:eastAsia="宋体" w:cs="宋体"/>
          <w:color w:val="auto"/>
          <w:spacing w:val="-111"/>
          <w:sz w:val="24"/>
          <w:szCs w:val="24"/>
          <w:highlight w:val="none"/>
        </w:rPr>
        <w:t xml:space="preserve"> </w:t>
      </w:r>
      <w:r>
        <w:rPr>
          <w:rFonts w:ascii="宋体" w:hAnsi="宋体" w:eastAsia="宋体" w:cs="宋体"/>
          <w:color w:val="auto"/>
          <w:spacing w:val="-13"/>
          <w:sz w:val="24"/>
          <w:szCs w:val="24"/>
          <w:highlight w:val="none"/>
        </w:rPr>
        <w:t>对</w:t>
      </w:r>
      <w:r>
        <w:rPr>
          <w:rFonts w:ascii="宋体" w:hAnsi="宋体" w:eastAsia="宋体" w:cs="宋体"/>
          <w:color w:val="auto"/>
          <w:sz w:val="24"/>
          <w:szCs w:val="24"/>
          <w:highlight w:val="none"/>
          <w:u w:val="single" w:color="auto"/>
        </w:rPr>
        <w:tab/>
      </w:r>
      <w:r>
        <w:rPr>
          <w:rFonts w:ascii="宋体" w:hAnsi="宋体" w:eastAsia="宋体" w:cs="宋体"/>
          <w:color w:val="auto"/>
          <w:spacing w:val="-21"/>
          <w:sz w:val="24"/>
          <w:szCs w:val="24"/>
          <w:highlight w:val="none"/>
          <w:u w:val="single" w:color="auto"/>
        </w:rPr>
        <w:t>（同前页项目名称）</w:t>
      </w:r>
      <w:r>
        <w:rPr>
          <w:rFonts w:hint="eastAsia" w:ascii="宋体" w:hAnsi="宋体" w:cs="宋体"/>
          <w:color w:val="auto"/>
          <w:spacing w:val="-21"/>
          <w:sz w:val="24"/>
          <w:szCs w:val="24"/>
          <w:highlight w:val="none"/>
          <w:u w:val="single" w:color="auto"/>
          <w:lang w:eastAsia="zh-CN"/>
        </w:rPr>
        <w:t>塔什库尔干塔吉克自治县2026年衔接资金项目验收服务项目（二次）</w:t>
      </w:r>
      <w:r>
        <w:rPr>
          <w:rFonts w:ascii="宋体" w:hAnsi="宋体" w:eastAsia="宋体" w:cs="宋体"/>
          <w:color w:val="auto"/>
          <w:spacing w:val="18"/>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21"/>
          <w:sz w:val="24"/>
          <w:szCs w:val="24"/>
          <w:highlight w:val="none"/>
        </w:rPr>
        <w:t>项目进行了采购。经</w:t>
      </w:r>
      <w:r>
        <w:rPr>
          <w:rFonts w:ascii="宋体" w:hAnsi="宋体" w:eastAsia="宋体" w:cs="宋体"/>
          <w:color w:val="auto"/>
          <w:spacing w:val="19"/>
          <w:sz w:val="24"/>
          <w:szCs w:val="24"/>
          <w:highlight w:val="none"/>
          <w:u w:val="single" w:color="auto"/>
        </w:rPr>
        <w:t xml:space="preserve">   </w:t>
      </w:r>
      <w:r>
        <w:rPr>
          <w:rFonts w:ascii="宋体" w:hAnsi="宋体" w:eastAsia="宋体" w:cs="宋体"/>
          <w:color w:val="auto"/>
          <w:spacing w:val="-21"/>
          <w:sz w:val="24"/>
          <w:szCs w:val="24"/>
          <w:highlight w:val="none"/>
          <w:u w:val="single" w:color="auto"/>
        </w:rPr>
        <w:t>（相关评定主体名称）</w:t>
      </w:r>
      <w:r>
        <w:rPr>
          <w:rFonts w:ascii="宋体" w:hAnsi="宋体" w:eastAsia="宋体" w:cs="宋体"/>
          <w:color w:val="auto"/>
          <w:spacing w:val="20"/>
          <w:sz w:val="24"/>
          <w:szCs w:val="24"/>
          <w:highlight w:val="none"/>
          <w:u w:val="single" w:color="auto"/>
        </w:rPr>
        <w:t xml:space="preserve">   </w:t>
      </w:r>
      <w:r>
        <w:rPr>
          <w:rFonts w:ascii="宋体" w:hAnsi="宋体" w:eastAsia="宋体" w:cs="宋体"/>
          <w:color w:val="auto"/>
          <w:spacing w:val="-111"/>
          <w:sz w:val="24"/>
          <w:szCs w:val="24"/>
          <w:highlight w:val="none"/>
        </w:rPr>
        <w:t xml:space="preserve"> </w:t>
      </w:r>
      <w:r>
        <w:rPr>
          <w:rFonts w:ascii="宋体" w:hAnsi="宋体" w:eastAsia="宋体" w:cs="宋体"/>
          <w:color w:val="auto"/>
          <w:spacing w:val="-21"/>
          <w:sz w:val="24"/>
          <w:szCs w:val="24"/>
          <w:highlight w:val="none"/>
        </w:rPr>
        <w:t>评定，</w:t>
      </w:r>
      <w:r>
        <w:rPr>
          <w:rFonts w:ascii="宋体" w:hAnsi="宋体" w:eastAsia="宋体" w:cs="宋体"/>
          <w:color w:val="auto"/>
          <w:sz w:val="24"/>
          <w:szCs w:val="24"/>
          <w:highlight w:val="none"/>
          <w:u w:val="single" w:color="auto"/>
        </w:rPr>
        <w:tab/>
      </w:r>
      <w:r>
        <w:rPr>
          <w:rFonts w:ascii="宋体" w:hAnsi="宋体" w:eastAsia="宋体" w:cs="宋体"/>
          <w:color w:val="auto"/>
          <w:spacing w:val="-26"/>
          <w:sz w:val="24"/>
          <w:szCs w:val="24"/>
          <w:highlight w:val="none"/>
          <w:u w:val="single" w:color="auto"/>
        </w:rPr>
        <w:t>（成交供应商名称）</w:t>
      </w:r>
      <w:r>
        <w:rPr>
          <w:rFonts w:ascii="宋体" w:hAnsi="宋体" w:eastAsia="宋体" w:cs="宋体"/>
          <w:color w:val="auto"/>
          <w:spacing w:val="-26"/>
          <w:sz w:val="24"/>
          <w:szCs w:val="24"/>
          <w:highlight w:val="none"/>
        </w:rPr>
        <w:t>为该项目成交供应商。现于成交通知书发出之日起三十日内，按</w:t>
      </w:r>
      <w:r>
        <w:rPr>
          <w:rFonts w:ascii="宋体" w:hAnsi="宋体" w:eastAsia="宋体" w:cs="宋体"/>
          <w:color w:val="auto"/>
          <w:sz w:val="24"/>
          <w:szCs w:val="24"/>
          <w:highlight w:val="none"/>
        </w:rPr>
        <w:t>照采购文件确定的事项签订本合同。</w:t>
      </w:r>
    </w:p>
    <w:p w14:paraId="7A833C41">
      <w:pPr>
        <w:spacing w:before="2" w:line="359" w:lineRule="auto"/>
        <w:ind w:left="24" w:right="37" w:firstLine="467"/>
        <w:jc w:val="both"/>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根据《中华人民共和国</w:t>
      </w:r>
      <w:r>
        <w:rPr>
          <w:rFonts w:hint="eastAsia" w:ascii="宋体" w:hAnsi="宋体" w:cs="宋体"/>
          <w:color w:val="auto"/>
          <w:spacing w:val="-13"/>
          <w:sz w:val="24"/>
          <w:szCs w:val="24"/>
          <w:highlight w:val="none"/>
          <w:lang w:val="en-US" w:eastAsia="zh-CN"/>
        </w:rPr>
        <w:t>民法典</w:t>
      </w:r>
      <w:r>
        <w:rPr>
          <w:rFonts w:ascii="宋体" w:hAnsi="宋体" w:eastAsia="宋体" w:cs="宋体"/>
          <w:color w:val="auto"/>
          <w:spacing w:val="-13"/>
          <w:sz w:val="24"/>
          <w:szCs w:val="24"/>
          <w:highlight w:val="none"/>
        </w:rPr>
        <w:t>》、《中华人民共和国政府采购法》等相关法 律</w:t>
      </w:r>
      <w:r>
        <w:rPr>
          <w:rFonts w:ascii="宋体" w:hAnsi="宋体" w:eastAsia="宋体" w:cs="宋体"/>
          <w:color w:val="auto"/>
          <w:spacing w:val="-11"/>
          <w:sz w:val="24"/>
          <w:szCs w:val="24"/>
          <w:highlight w:val="none"/>
        </w:rPr>
        <w:t xml:space="preserve">法规之规定，按照平等、自愿、公平和诚实信用的原则，经 </w:t>
      </w:r>
      <w:r>
        <w:rPr>
          <w:rFonts w:ascii="宋体" w:hAnsi="宋体" w:eastAsia="宋体" w:cs="宋体"/>
          <w:color w:val="auto"/>
          <w:spacing w:val="27"/>
          <w:sz w:val="24"/>
          <w:szCs w:val="24"/>
          <w:highlight w:val="none"/>
          <w:u w:val="single" w:color="auto"/>
        </w:rPr>
        <w:t xml:space="preserve">  </w:t>
      </w:r>
      <w:r>
        <w:rPr>
          <w:rFonts w:hint="eastAsia" w:ascii="宋体" w:hAnsi="宋体" w:cs="宋体"/>
          <w:color w:val="auto"/>
          <w:spacing w:val="27"/>
          <w:sz w:val="24"/>
          <w:szCs w:val="24"/>
          <w:highlight w:val="none"/>
          <w:u w:val="single" w:color="auto"/>
          <w:lang w:eastAsia="zh-CN"/>
        </w:rPr>
        <w:t>塔什库尔干塔吉克自治县农业农村局</w:t>
      </w:r>
      <w:r>
        <w:rPr>
          <w:rFonts w:ascii="宋体" w:hAnsi="宋体" w:eastAsia="宋体" w:cs="宋体"/>
          <w:color w:val="auto"/>
          <w:spacing w:val="-11"/>
          <w:sz w:val="24"/>
          <w:szCs w:val="24"/>
          <w:highlight w:val="none"/>
          <w:u w:val="single" w:color="auto"/>
        </w:rPr>
        <w:t>（采购人名称）(以</w:t>
      </w:r>
      <w:r>
        <w:rPr>
          <w:rFonts w:ascii="宋体" w:hAnsi="宋体" w:eastAsia="宋体" w:cs="宋体"/>
          <w:color w:val="auto"/>
          <w:spacing w:val="-5"/>
          <w:sz w:val="24"/>
          <w:szCs w:val="24"/>
          <w:highlight w:val="none"/>
          <w:u w:val="single" w:color="auto"/>
        </w:rPr>
        <w:t>下简称：甲方)</w:t>
      </w:r>
      <w:r>
        <w:rPr>
          <w:rFonts w:ascii="宋体" w:hAnsi="宋体" w:eastAsia="宋体" w:cs="宋体"/>
          <w:color w:val="auto"/>
          <w:spacing w:val="-5"/>
          <w:sz w:val="24"/>
          <w:szCs w:val="24"/>
          <w:highlight w:val="none"/>
        </w:rPr>
        <w:t>和</w:t>
      </w:r>
      <w:r>
        <w:rPr>
          <w:rFonts w:ascii="宋体" w:hAnsi="宋体" w:eastAsia="宋体" w:cs="宋体"/>
          <w:color w:val="auto"/>
          <w:spacing w:val="-5"/>
          <w:sz w:val="24"/>
          <w:szCs w:val="24"/>
          <w:highlight w:val="none"/>
          <w:u w:val="single" w:color="auto"/>
        </w:rPr>
        <w:t xml:space="preserve">    （成交供应商名称）   (以下</w:t>
      </w:r>
      <w:r>
        <w:rPr>
          <w:rFonts w:ascii="宋体" w:hAnsi="宋体" w:eastAsia="宋体" w:cs="宋体"/>
          <w:color w:val="auto"/>
          <w:spacing w:val="-6"/>
          <w:sz w:val="24"/>
          <w:szCs w:val="24"/>
          <w:highlight w:val="none"/>
          <w:u w:val="single" w:color="auto"/>
        </w:rPr>
        <w:t>简称：乙方)</w:t>
      </w:r>
      <w:r>
        <w:rPr>
          <w:rFonts w:ascii="宋体" w:hAnsi="宋体" w:eastAsia="宋体" w:cs="宋体"/>
          <w:color w:val="auto"/>
          <w:spacing w:val="-6"/>
          <w:sz w:val="24"/>
          <w:szCs w:val="24"/>
          <w:highlight w:val="none"/>
        </w:rPr>
        <w:t>协商一致，约定</w:t>
      </w:r>
      <w:r>
        <w:rPr>
          <w:rFonts w:ascii="宋体" w:hAnsi="宋体" w:eastAsia="宋体" w:cs="宋体"/>
          <w:color w:val="auto"/>
          <w:spacing w:val="-3"/>
          <w:sz w:val="24"/>
          <w:szCs w:val="24"/>
          <w:highlight w:val="none"/>
        </w:rPr>
        <w:t>以下合同条款，以兹共同遵守、全面履行。</w:t>
      </w:r>
    </w:p>
    <w:p w14:paraId="4FD93C40">
      <w:pPr>
        <w:spacing w:line="219" w:lineRule="auto"/>
        <w:ind w:left="497"/>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1.1</w:t>
      </w:r>
      <w:r>
        <w:rPr>
          <w:rFonts w:ascii="宋体" w:hAnsi="宋体" w:eastAsia="宋体" w:cs="宋体"/>
          <w:color w:val="auto"/>
          <w:spacing w:val="56"/>
          <w:sz w:val="24"/>
          <w:szCs w:val="24"/>
          <w:highlight w:val="none"/>
        </w:rPr>
        <w:t xml:space="preserve"> </w:t>
      </w:r>
      <w:r>
        <w:rPr>
          <w:rFonts w:ascii="宋体" w:hAnsi="宋体" w:eastAsia="宋体" w:cs="宋体"/>
          <w:color w:val="auto"/>
          <w:spacing w:val="-11"/>
          <w:sz w:val="24"/>
          <w:szCs w:val="24"/>
          <w:highlight w:val="none"/>
        </w:rPr>
        <w:t>合同组成部分</w:t>
      </w:r>
    </w:p>
    <w:p w14:paraId="69E11A75">
      <w:pPr>
        <w:spacing w:before="181" w:line="359" w:lineRule="auto"/>
        <w:ind w:left="28" w:right="37" w:firstLine="475"/>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下列文件为本合同的组成部分，并构成一个整体，需综合解释、相互补充。</w:t>
      </w:r>
      <w:r>
        <w:rPr>
          <w:rFonts w:ascii="宋体" w:hAnsi="宋体" w:eastAsia="宋体" w:cs="宋体"/>
          <w:color w:val="auto"/>
          <w:spacing w:val="-52"/>
          <w:sz w:val="24"/>
          <w:szCs w:val="24"/>
          <w:highlight w:val="none"/>
        </w:rPr>
        <w:t xml:space="preserve"> </w:t>
      </w:r>
      <w:r>
        <w:rPr>
          <w:rFonts w:ascii="宋体" w:hAnsi="宋体" w:eastAsia="宋体" w:cs="宋体"/>
          <w:color w:val="auto"/>
          <w:spacing w:val="-12"/>
          <w:sz w:val="24"/>
          <w:szCs w:val="24"/>
          <w:highlight w:val="none"/>
        </w:rPr>
        <w:t>如</w:t>
      </w:r>
      <w:r>
        <w:rPr>
          <w:rFonts w:ascii="宋体" w:hAnsi="宋体" w:eastAsia="宋体" w:cs="宋体"/>
          <w:color w:val="auto"/>
          <w:spacing w:val="-7"/>
          <w:sz w:val="24"/>
          <w:szCs w:val="24"/>
          <w:highlight w:val="none"/>
        </w:rPr>
        <w:t>果下列文件内容出现不一致的情形，那么在保证按照采购文件确定的事项的前提</w:t>
      </w:r>
      <w:r>
        <w:rPr>
          <w:rFonts w:ascii="宋体" w:hAnsi="宋体" w:eastAsia="宋体" w:cs="宋体"/>
          <w:color w:val="auto"/>
          <w:spacing w:val="-3"/>
          <w:sz w:val="24"/>
          <w:szCs w:val="24"/>
          <w:highlight w:val="none"/>
        </w:rPr>
        <w:t>下，组成本合同的多个文件的优先适用顺序如下：</w:t>
      </w:r>
    </w:p>
    <w:p w14:paraId="6E51D407">
      <w:pPr>
        <w:spacing w:before="1" w:line="218" w:lineRule="auto"/>
        <w:ind w:left="51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1.1.1 本合同及其补充合同、变更协议；</w:t>
      </w:r>
    </w:p>
    <w:p w14:paraId="750086DD">
      <w:pPr>
        <w:spacing w:before="181" w:line="219" w:lineRule="auto"/>
        <w:ind w:left="502"/>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1.1.2</w:t>
      </w:r>
      <w:r>
        <w:rPr>
          <w:rFonts w:ascii="宋体" w:hAnsi="宋体" w:eastAsia="宋体" w:cs="宋体"/>
          <w:color w:val="auto"/>
          <w:spacing w:val="58"/>
          <w:sz w:val="24"/>
          <w:szCs w:val="24"/>
          <w:highlight w:val="none"/>
        </w:rPr>
        <w:t xml:space="preserve"> </w:t>
      </w:r>
      <w:r>
        <w:rPr>
          <w:rFonts w:ascii="宋体" w:hAnsi="宋体" w:eastAsia="宋体" w:cs="宋体"/>
          <w:color w:val="auto"/>
          <w:spacing w:val="-9"/>
          <w:sz w:val="24"/>
          <w:szCs w:val="24"/>
          <w:highlight w:val="none"/>
        </w:rPr>
        <w:t>成交通知书；</w:t>
      </w:r>
    </w:p>
    <w:p w14:paraId="60C37607">
      <w:pPr>
        <w:spacing w:before="184" w:line="219" w:lineRule="auto"/>
        <w:ind w:left="51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1.1.3 响应文件（含澄清或者说明文件</w:t>
      </w:r>
      <w:r>
        <w:rPr>
          <w:rFonts w:ascii="宋体" w:hAnsi="宋体" w:eastAsia="宋体" w:cs="宋体"/>
          <w:color w:val="auto"/>
          <w:spacing w:val="-1"/>
          <w:sz w:val="24"/>
          <w:szCs w:val="24"/>
          <w:highlight w:val="none"/>
        </w:rPr>
        <w:t>）；</w:t>
      </w:r>
    </w:p>
    <w:p w14:paraId="10005CD5">
      <w:pPr>
        <w:spacing w:before="181" w:line="219" w:lineRule="auto"/>
        <w:ind w:left="51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1.1.4 磋商文件（含澄清或者修改文件</w:t>
      </w:r>
      <w:r>
        <w:rPr>
          <w:rFonts w:ascii="宋体" w:hAnsi="宋体" w:eastAsia="宋体" w:cs="宋体"/>
          <w:color w:val="auto"/>
          <w:spacing w:val="-1"/>
          <w:sz w:val="24"/>
          <w:szCs w:val="24"/>
          <w:highlight w:val="none"/>
        </w:rPr>
        <w:t>）；</w:t>
      </w:r>
    </w:p>
    <w:p w14:paraId="4994EE2D">
      <w:pPr>
        <w:spacing w:before="182" w:line="219" w:lineRule="auto"/>
        <w:ind w:left="51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1.1.5 其他相关采购文件。</w:t>
      </w:r>
    </w:p>
    <w:p w14:paraId="46912B60">
      <w:pPr>
        <w:spacing w:before="182" w:line="220" w:lineRule="auto"/>
        <w:ind w:left="485"/>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1.2</w:t>
      </w:r>
      <w:r>
        <w:rPr>
          <w:rFonts w:ascii="宋体" w:hAnsi="宋体" w:eastAsia="宋体" w:cs="宋体"/>
          <w:color w:val="auto"/>
          <w:spacing w:val="34"/>
          <w:sz w:val="24"/>
          <w:szCs w:val="24"/>
          <w:highlight w:val="none"/>
        </w:rPr>
        <w:t xml:space="preserve"> </w:t>
      </w:r>
      <w:r>
        <w:rPr>
          <w:rFonts w:ascii="宋体" w:hAnsi="宋体" w:eastAsia="宋体" w:cs="宋体"/>
          <w:color w:val="auto"/>
          <w:spacing w:val="-11"/>
          <w:sz w:val="24"/>
          <w:szCs w:val="24"/>
          <w:highlight w:val="none"/>
        </w:rPr>
        <w:t>项目</w:t>
      </w:r>
    </w:p>
    <w:p w14:paraId="3F1A8F5D">
      <w:pPr>
        <w:spacing w:before="182" w:line="220" w:lineRule="auto"/>
        <w:jc w:val="right"/>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1.2.1</w:t>
      </w:r>
      <w:r>
        <w:rPr>
          <w:rFonts w:ascii="宋体" w:hAnsi="宋体" w:eastAsia="宋体" w:cs="宋体"/>
          <w:color w:val="auto"/>
          <w:spacing w:val="38"/>
          <w:sz w:val="24"/>
          <w:szCs w:val="24"/>
          <w:highlight w:val="none"/>
        </w:rPr>
        <w:t xml:space="preserve"> </w:t>
      </w:r>
      <w:r>
        <w:rPr>
          <w:rFonts w:ascii="宋体" w:hAnsi="宋体" w:eastAsia="宋体" w:cs="宋体"/>
          <w:color w:val="auto"/>
          <w:spacing w:val="-10"/>
          <w:sz w:val="24"/>
          <w:szCs w:val="24"/>
          <w:highlight w:val="none"/>
        </w:rPr>
        <w:t>项目名称</w:t>
      </w:r>
      <w:r>
        <w:rPr>
          <w:rFonts w:ascii="宋体" w:hAnsi="宋体" w:eastAsia="宋体" w:cs="宋体"/>
          <w:color w:val="auto"/>
          <w:spacing w:val="-34"/>
          <w:sz w:val="24"/>
          <w:szCs w:val="24"/>
          <w:highlight w:val="none"/>
          <w:u w:val="single" w:color="auto"/>
        </w:rPr>
        <w:t>：</w:t>
      </w:r>
      <w:r>
        <w:rPr>
          <w:rFonts w:hint="eastAsia" w:ascii="宋体" w:hAnsi="宋体" w:cs="宋体"/>
          <w:color w:val="auto"/>
          <w:spacing w:val="-34"/>
          <w:sz w:val="24"/>
          <w:szCs w:val="24"/>
          <w:highlight w:val="none"/>
          <w:u w:val="single" w:color="auto"/>
          <w:lang w:eastAsia="zh-CN"/>
        </w:rPr>
        <w:t>塔什库尔干塔吉克自治县2026年衔接资金项目验收服务项目（二次）</w:t>
      </w:r>
      <w:r>
        <w:rPr>
          <w:rFonts w:ascii="宋体" w:hAnsi="宋体" w:eastAsia="宋体" w:cs="宋体"/>
          <w:color w:val="auto"/>
          <w:spacing w:val="-34"/>
          <w:sz w:val="24"/>
          <w:szCs w:val="24"/>
          <w:highlight w:val="none"/>
        </w:rPr>
        <w:t>；</w:t>
      </w:r>
    </w:p>
    <w:p w14:paraId="2BCEE06A">
      <w:pPr>
        <w:spacing w:before="180" w:line="219" w:lineRule="auto"/>
        <w:jc w:val="right"/>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1.2.2</w:t>
      </w:r>
      <w:r>
        <w:rPr>
          <w:rFonts w:ascii="宋体" w:hAnsi="宋体" w:eastAsia="宋体" w:cs="宋体"/>
          <w:color w:val="auto"/>
          <w:spacing w:val="38"/>
          <w:sz w:val="24"/>
          <w:szCs w:val="24"/>
          <w:highlight w:val="none"/>
        </w:rPr>
        <w:t xml:space="preserve"> </w:t>
      </w:r>
      <w:r>
        <w:rPr>
          <w:rFonts w:ascii="宋体" w:hAnsi="宋体" w:eastAsia="宋体" w:cs="宋体"/>
          <w:color w:val="auto"/>
          <w:spacing w:val="-10"/>
          <w:sz w:val="24"/>
          <w:szCs w:val="24"/>
          <w:highlight w:val="none"/>
        </w:rPr>
        <w:t>项目数量</w:t>
      </w:r>
      <w:r>
        <w:rPr>
          <w:rFonts w:ascii="宋体" w:hAnsi="宋体" w:eastAsia="宋体" w:cs="宋体"/>
          <w:color w:val="auto"/>
          <w:spacing w:val="-34"/>
          <w:sz w:val="24"/>
          <w:szCs w:val="24"/>
          <w:highlight w:val="none"/>
          <w:u w:val="single" w:color="auto"/>
        </w:rPr>
        <w:t>：</w:t>
      </w:r>
      <w:r>
        <w:rPr>
          <w:rFonts w:hint="eastAsia" w:ascii="宋体" w:hAnsi="宋体" w:eastAsia="宋体" w:cs="宋体"/>
          <w:color w:val="auto"/>
          <w:spacing w:val="3"/>
          <w:sz w:val="24"/>
          <w:szCs w:val="24"/>
          <w:highlight w:val="none"/>
          <w:u w:val="single" w:color="auto"/>
          <w:lang w:val="en-US" w:eastAsia="zh-CN"/>
        </w:rPr>
        <w:t>/</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34"/>
          <w:sz w:val="24"/>
          <w:szCs w:val="24"/>
          <w:highlight w:val="none"/>
        </w:rPr>
        <w:t>；</w:t>
      </w:r>
    </w:p>
    <w:p w14:paraId="11E6304A">
      <w:pPr>
        <w:spacing w:before="183" w:line="220" w:lineRule="auto"/>
        <w:ind w:left="51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1.2.3 项目质量</w:t>
      </w:r>
      <w:r>
        <w:rPr>
          <w:rFonts w:ascii="宋体" w:hAnsi="宋体" w:eastAsia="宋体" w:cs="宋体"/>
          <w:color w:val="auto"/>
          <w:spacing w:val="-3"/>
          <w:sz w:val="24"/>
          <w:szCs w:val="24"/>
          <w:highlight w:val="none"/>
          <w:u w:val="single" w:color="auto"/>
        </w:rPr>
        <w:t>：</w:t>
      </w:r>
      <w:r>
        <w:rPr>
          <w:rFonts w:hint="eastAsia" w:ascii="宋体" w:hAnsi="宋体" w:eastAsia="宋体" w:cs="宋体"/>
          <w:color w:val="auto"/>
          <w:spacing w:val="-3"/>
          <w:sz w:val="24"/>
          <w:szCs w:val="24"/>
          <w:highlight w:val="none"/>
          <w:u w:val="single" w:color="auto"/>
        </w:rPr>
        <w:t>签订合同时约定</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4"/>
          <w:sz w:val="24"/>
          <w:szCs w:val="24"/>
          <w:highlight w:val="none"/>
        </w:rPr>
        <w:t>。</w:t>
      </w:r>
    </w:p>
    <w:p w14:paraId="2E1A87C2">
      <w:pPr>
        <w:spacing w:before="179" w:line="218" w:lineRule="auto"/>
        <w:ind w:left="485"/>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1.3</w:t>
      </w:r>
      <w:r>
        <w:rPr>
          <w:rFonts w:ascii="宋体" w:hAnsi="宋体" w:eastAsia="宋体" w:cs="宋体"/>
          <w:color w:val="auto"/>
          <w:spacing w:val="34"/>
          <w:sz w:val="24"/>
          <w:szCs w:val="24"/>
          <w:highlight w:val="none"/>
        </w:rPr>
        <w:t xml:space="preserve"> </w:t>
      </w:r>
      <w:r>
        <w:rPr>
          <w:rFonts w:ascii="宋体" w:hAnsi="宋体" w:eastAsia="宋体" w:cs="宋体"/>
          <w:color w:val="auto"/>
          <w:spacing w:val="-11"/>
          <w:sz w:val="24"/>
          <w:szCs w:val="24"/>
          <w:highlight w:val="none"/>
        </w:rPr>
        <w:t>价款</w:t>
      </w:r>
    </w:p>
    <w:p w14:paraId="0C2F329E">
      <w:pPr>
        <w:spacing w:before="186" w:line="345" w:lineRule="auto"/>
        <w:ind w:left="27" w:right="35" w:firstLine="441"/>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本合同总价为</w:t>
      </w:r>
      <w:r>
        <w:rPr>
          <w:rFonts w:ascii="宋体" w:hAnsi="宋体" w:eastAsia="宋体" w:cs="宋体"/>
          <w:color w:val="auto"/>
          <w:spacing w:val="-19"/>
          <w:sz w:val="24"/>
          <w:szCs w:val="24"/>
          <w:highlight w:val="none"/>
          <w:u w:val="single" w:color="auto"/>
        </w:rPr>
        <w:t>：￥             元（大写：</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19"/>
          <w:sz w:val="24"/>
          <w:szCs w:val="24"/>
          <w:highlight w:val="none"/>
          <w:u w:val="single" w:color="auto"/>
        </w:rPr>
        <w:t>元人民币）</w:t>
      </w:r>
      <w:r>
        <w:rPr>
          <w:rFonts w:ascii="宋体" w:hAnsi="宋体" w:eastAsia="宋体" w:cs="宋体"/>
          <w:color w:val="auto"/>
          <w:spacing w:val="-19"/>
          <w:sz w:val="24"/>
          <w:szCs w:val="24"/>
          <w:highlight w:val="none"/>
        </w:rPr>
        <w:t>。 分</w:t>
      </w:r>
      <w:r>
        <w:rPr>
          <w:rFonts w:ascii="宋体" w:hAnsi="宋体" w:eastAsia="宋体" w:cs="宋体"/>
          <w:color w:val="auto"/>
          <w:spacing w:val="-8"/>
          <w:sz w:val="24"/>
          <w:szCs w:val="24"/>
          <w:highlight w:val="none"/>
        </w:rPr>
        <w:t>项价格：</w:t>
      </w:r>
    </w:p>
    <w:tbl>
      <w:tblPr>
        <w:tblStyle w:val="35"/>
        <w:tblW w:w="7863" w:type="dxa"/>
        <w:tblInd w:w="2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3733"/>
        <w:gridCol w:w="2806"/>
      </w:tblGrid>
      <w:tr w14:paraId="18788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324" w:type="dxa"/>
            <w:noWrap w:val="0"/>
            <w:vAlign w:val="top"/>
          </w:tcPr>
          <w:p w14:paraId="1FD3E401">
            <w:pPr>
              <w:pStyle w:val="34"/>
              <w:spacing w:before="34" w:line="221" w:lineRule="auto"/>
              <w:ind w:left="455"/>
              <w:rPr>
                <w:color w:val="auto"/>
                <w:highlight w:val="none"/>
              </w:rPr>
            </w:pPr>
            <w:r>
              <w:rPr>
                <w:color w:val="auto"/>
                <w:spacing w:val="-5"/>
                <w:highlight w:val="none"/>
              </w:rPr>
              <w:t>序号</w:t>
            </w:r>
          </w:p>
        </w:tc>
        <w:tc>
          <w:tcPr>
            <w:tcW w:w="3733" w:type="dxa"/>
            <w:noWrap w:val="0"/>
            <w:vAlign w:val="top"/>
          </w:tcPr>
          <w:p w14:paraId="7BDC1940">
            <w:pPr>
              <w:pStyle w:val="34"/>
              <w:spacing w:before="35" w:line="220" w:lineRule="auto"/>
              <w:ind w:left="470"/>
              <w:rPr>
                <w:color w:val="auto"/>
                <w:highlight w:val="none"/>
              </w:rPr>
            </w:pPr>
            <w:r>
              <w:rPr>
                <w:color w:val="auto"/>
                <w:spacing w:val="-8"/>
                <w:highlight w:val="none"/>
              </w:rPr>
              <w:t>分项名称</w:t>
            </w:r>
          </w:p>
        </w:tc>
        <w:tc>
          <w:tcPr>
            <w:tcW w:w="2806" w:type="dxa"/>
            <w:noWrap w:val="0"/>
            <w:vAlign w:val="top"/>
          </w:tcPr>
          <w:p w14:paraId="0C654D41">
            <w:pPr>
              <w:pStyle w:val="34"/>
              <w:spacing w:before="35" w:line="218" w:lineRule="auto"/>
              <w:ind w:left="471"/>
              <w:rPr>
                <w:color w:val="auto"/>
                <w:highlight w:val="none"/>
              </w:rPr>
            </w:pPr>
            <w:r>
              <w:rPr>
                <w:color w:val="auto"/>
                <w:spacing w:val="-8"/>
                <w:highlight w:val="none"/>
              </w:rPr>
              <w:t>分项价格</w:t>
            </w:r>
          </w:p>
        </w:tc>
      </w:tr>
      <w:tr w14:paraId="455A4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24" w:type="dxa"/>
            <w:noWrap w:val="0"/>
            <w:vAlign w:val="top"/>
          </w:tcPr>
          <w:p w14:paraId="7A60A0EE">
            <w:pPr>
              <w:rPr>
                <w:rFonts w:ascii="Arial"/>
                <w:color w:val="auto"/>
                <w:sz w:val="21"/>
                <w:highlight w:val="none"/>
              </w:rPr>
            </w:pPr>
          </w:p>
        </w:tc>
        <w:tc>
          <w:tcPr>
            <w:tcW w:w="3733" w:type="dxa"/>
            <w:noWrap w:val="0"/>
            <w:vAlign w:val="top"/>
          </w:tcPr>
          <w:p w14:paraId="1C5FD42B">
            <w:pPr>
              <w:rPr>
                <w:rFonts w:ascii="Arial"/>
                <w:color w:val="auto"/>
                <w:sz w:val="21"/>
                <w:highlight w:val="none"/>
              </w:rPr>
            </w:pPr>
            <w:r>
              <w:rPr>
                <w:rFonts w:hint="eastAsia" w:ascii="宋体" w:hAnsi="宋体" w:cs="宋体"/>
                <w:color w:val="auto"/>
                <w:sz w:val="24"/>
                <w:highlight w:val="none"/>
                <w:u w:val="single"/>
              </w:rPr>
              <w:t>签订合同时约定</w:t>
            </w:r>
          </w:p>
        </w:tc>
        <w:tc>
          <w:tcPr>
            <w:tcW w:w="2806" w:type="dxa"/>
            <w:noWrap w:val="0"/>
            <w:vAlign w:val="top"/>
          </w:tcPr>
          <w:p w14:paraId="2F0D3330">
            <w:pPr>
              <w:rPr>
                <w:rFonts w:ascii="Arial"/>
                <w:color w:val="auto"/>
                <w:sz w:val="21"/>
                <w:highlight w:val="none"/>
              </w:rPr>
            </w:pPr>
            <w:r>
              <w:rPr>
                <w:rFonts w:hint="eastAsia" w:ascii="宋体" w:hAnsi="宋体" w:cs="宋体"/>
                <w:color w:val="auto"/>
                <w:sz w:val="24"/>
                <w:highlight w:val="none"/>
                <w:u w:val="single"/>
              </w:rPr>
              <w:t>签订合同时约定</w:t>
            </w:r>
          </w:p>
        </w:tc>
      </w:tr>
      <w:tr w14:paraId="2B873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324" w:type="dxa"/>
            <w:noWrap w:val="0"/>
            <w:vAlign w:val="top"/>
          </w:tcPr>
          <w:p w14:paraId="0506689D">
            <w:pPr>
              <w:rPr>
                <w:rFonts w:ascii="Arial"/>
                <w:color w:val="auto"/>
                <w:sz w:val="21"/>
                <w:highlight w:val="none"/>
              </w:rPr>
            </w:pPr>
          </w:p>
        </w:tc>
        <w:tc>
          <w:tcPr>
            <w:tcW w:w="3733" w:type="dxa"/>
            <w:noWrap w:val="0"/>
            <w:vAlign w:val="top"/>
          </w:tcPr>
          <w:p w14:paraId="3E21A3D4">
            <w:pPr>
              <w:rPr>
                <w:rFonts w:ascii="Arial"/>
                <w:color w:val="auto"/>
                <w:sz w:val="21"/>
                <w:highlight w:val="none"/>
              </w:rPr>
            </w:pPr>
            <w:r>
              <w:rPr>
                <w:rFonts w:hint="eastAsia" w:ascii="宋体" w:hAnsi="宋体" w:cs="宋体"/>
                <w:color w:val="auto"/>
                <w:sz w:val="24"/>
                <w:highlight w:val="none"/>
                <w:u w:val="single"/>
              </w:rPr>
              <w:t>签订合同时约定</w:t>
            </w:r>
          </w:p>
        </w:tc>
        <w:tc>
          <w:tcPr>
            <w:tcW w:w="2806" w:type="dxa"/>
            <w:noWrap w:val="0"/>
            <w:vAlign w:val="top"/>
          </w:tcPr>
          <w:p w14:paraId="36B15D1D">
            <w:pPr>
              <w:rPr>
                <w:rFonts w:ascii="Arial"/>
                <w:color w:val="auto"/>
                <w:sz w:val="21"/>
                <w:highlight w:val="none"/>
              </w:rPr>
            </w:pPr>
            <w:r>
              <w:rPr>
                <w:rFonts w:hint="eastAsia" w:ascii="宋体" w:hAnsi="宋体" w:cs="宋体"/>
                <w:color w:val="auto"/>
                <w:sz w:val="24"/>
                <w:highlight w:val="none"/>
                <w:u w:val="single"/>
              </w:rPr>
              <w:t>签订合同时约定</w:t>
            </w:r>
          </w:p>
        </w:tc>
      </w:tr>
      <w:tr w14:paraId="0B7D0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057" w:type="dxa"/>
            <w:gridSpan w:val="2"/>
            <w:noWrap w:val="0"/>
            <w:vAlign w:val="top"/>
          </w:tcPr>
          <w:p w14:paraId="3FFE6890">
            <w:pPr>
              <w:pStyle w:val="34"/>
              <w:spacing w:before="37" w:line="218" w:lineRule="auto"/>
              <w:ind w:left="439"/>
              <w:rPr>
                <w:color w:val="auto"/>
                <w:highlight w:val="none"/>
              </w:rPr>
            </w:pPr>
            <w:r>
              <w:rPr>
                <w:color w:val="auto"/>
                <w:spacing w:val="-8"/>
                <w:highlight w:val="none"/>
              </w:rPr>
              <w:t>总价</w:t>
            </w:r>
          </w:p>
        </w:tc>
        <w:tc>
          <w:tcPr>
            <w:tcW w:w="2806" w:type="dxa"/>
            <w:noWrap w:val="0"/>
            <w:vAlign w:val="top"/>
          </w:tcPr>
          <w:p w14:paraId="18B06EF9">
            <w:pPr>
              <w:rPr>
                <w:rFonts w:ascii="Arial"/>
                <w:color w:val="auto"/>
                <w:sz w:val="21"/>
                <w:highlight w:val="none"/>
              </w:rPr>
            </w:pPr>
          </w:p>
        </w:tc>
      </w:tr>
    </w:tbl>
    <w:p w14:paraId="1F102A85">
      <w:pPr>
        <w:spacing w:before="37" w:line="219" w:lineRule="auto"/>
        <w:ind w:left="514"/>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1.4 付款方式和发票开具方式</w:t>
      </w:r>
    </w:p>
    <w:p w14:paraId="420D7F9D">
      <w:pPr>
        <w:spacing w:line="219" w:lineRule="auto"/>
        <w:rPr>
          <w:rFonts w:ascii="宋体" w:hAnsi="宋体" w:eastAsia="宋体" w:cs="宋体"/>
          <w:color w:val="auto"/>
          <w:sz w:val="24"/>
          <w:szCs w:val="24"/>
          <w:highlight w:val="none"/>
        </w:rPr>
        <w:sectPr>
          <w:footerReference r:id="rId12" w:type="default"/>
          <w:pgSz w:w="11906" w:h="16840"/>
          <w:pgMar w:top="1426" w:right="1757" w:bottom="1115" w:left="1785" w:header="0" w:footer="949" w:gutter="0"/>
          <w:cols w:space="720" w:num="1"/>
        </w:sectPr>
      </w:pPr>
    </w:p>
    <w:p w14:paraId="7841BD9C">
      <w:pPr>
        <w:spacing w:before="48" w:line="219" w:lineRule="auto"/>
        <w:ind w:right="39"/>
        <w:jc w:val="both"/>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1.4.1</w:t>
      </w:r>
      <w:r>
        <w:rPr>
          <w:rFonts w:ascii="宋体" w:hAnsi="宋体" w:eastAsia="宋体" w:cs="宋体"/>
          <w:color w:val="auto"/>
          <w:spacing w:val="34"/>
          <w:sz w:val="24"/>
          <w:szCs w:val="24"/>
          <w:highlight w:val="none"/>
        </w:rPr>
        <w:t xml:space="preserve"> </w:t>
      </w:r>
      <w:r>
        <w:rPr>
          <w:rFonts w:ascii="宋体" w:hAnsi="宋体" w:eastAsia="宋体" w:cs="宋体"/>
          <w:color w:val="auto"/>
          <w:spacing w:val="-10"/>
          <w:sz w:val="24"/>
          <w:szCs w:val="24"/>
          <w:highlight w:val="none"/>
        </w:rPr>
        <w:t>付款方式</w:t>
      </w:r>
      <w:r>
        <w:rPr>
          <w:rFonts w:ascii="宋体" w:hAnsi="宋体" w:eastAsia="宋体" w:cs="宋体"/>
          <w:color w:val="auto"/>
          <w:spacing w:val="-2"/>
          <w:sz w:val="24"/>
          <w:szCs w:val="24"/>
          <w:highlight w:val="none"/>
        </w:rPr>
        <w:t>：</w:t>
      </w:r>
      <w:r>
        <w:rPr>
          <w:rFonts w:hint="eastAsia" w:ascii="宋体" w:hAnsi="宋体" w:cs="宋体"/>
          <w:color w:val="auto"/>
          <w:sz w:val="24"/>
          <w:highlight w:val="none"/>
          <w:u w:val="single"/>
        </w:rPr>
        <w:t>签订合同时约定</w:t>
      </w:r>
      <w:r>
        <w:rPr>
          <w:rFonts w:ascii="宋体" w:hAnsi="宋体" w:eastAsia="宋体" w:cs="宋体"/>
          <w:color w:val="auto"/>
          <w:spacing w:val="-2"/>
          <w:sz w:val="24"/>
          <w:szCs w:val="24"/>
          <w:highlight w:val="none"/>
          <w:u w:val="single" w:color="auto"/>
        </w:rPr>
        <w:t>；</w:t>
      </w:r>
    </w:p>
    <w:p w14:paraId="62C0B24B">
      <w:pPr>
        <w:spacing w:before="183" w:line="219" w:lineRule="auto"/>
        <w:ind w:right="18"/>
        <w:jc w:val="both"/>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1.4.2</w:t>
      </w:r>
      <w:r>
        <w:rPr>
          <w:rFonts w:ascii="宋体" w:hAnsi="宋体" w:eastAsia="宋体" w:cs="宋体"/>
          <w:color w:val="auto"/>
          <w:spacing w:val="54"/>
          <w:sz w:val="24"/>
          <w:szCs w:val="24"/>
          <w:highlight w:val="none"/>
        </w:rPr>
        <w:t xml:space="preserve"> </w:t>
      </w:r>
      <w:r>
        <w:rPr>
          <w:rFonts w:ascii="宋体" w:hAnsi="宋体" w:eastAsia="宋体" w:cs="宋体"/>
          <w:color w:val="auto"/>
          <w:spacing w:val="-8"/>
          <w:sz w:val="24"/>
          <w:szCs w:val="24"/>
          <w:highlight w:val="none"/>
        </w:rPr>
        <w:t>发票开具方式</w:t>
      </w:r>
      <w:r>
        <w:rPr>
          <w:rFonts w:ascii="宋体" w:hAnsi="宋体" w:eastAsia="宋体" w:cs="宋体"/>
          <w:color w:val="auto"/>
          <w:spacing w:val="-8"/>
          <w:sz w:val="24"/>
          <w:szCs w:val="24"/>
          <w:highlight w:val="none"/>
          <w:u w:val="single" w:color="auto"/>
        </w:rPr>
        <w:t>：</w:t>
      </w:r>
      <w:r>
        <w:rPr>
          <w:rFonts w:hint="eastAsia" w:ascii="宋体" w:hAnsi="宋体" w:cs="宋体"/>
          <w:color w:val="auto"/>
          <w:sz w:val="24"/>
          <w:highlight w:val="none"/>
          <w:u w:val="single"/>
        </w:rPr>
        <w:t>签订合同时约定</w:t>
      </w:r>
      <w:r>
        <w:rPr>
          <w:rFonts w:ascii="宋体" w:hAnsi="宋体" w:eastAsia="宋体" w:cs="宋体"/>
          <w:color w:val="auto"/>
          <w:spacing w:val="-8"/>
          <w:sz w:val="24"/>
          <w:szCs w:val="24"/>
          <w:highlight w:val="none"/>
        </w:rPr>
        <w:t>。</w:t>
      </w:r>
    </w:p>
    <w:p w14:paraId="4BDB1C45">
      <w:pPr>
        <w:spacing w:before="180" w:line="219" w:lineRule="auto"/>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1.5 服务交付期限、地点和方式</w:t>
      </w:r>
    </w:p>
    <w:p w14:paraId="255A83D6">
      <w:pPr>
        <w:spacing w:before="183" w:line="219" w:lineRule="auto"/>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1.5.1</w:t>
      </w:r>
      <w:r>
        <w:rPr>
          <w:rFonts w:ascii="宋体" w:hAnsi="宋体" w:eastAsia="宋体" w:cs="宋体"/>
          <w:color w:val="auto"/>
          <w:spacing w:val="50"/>
          <w:sz w:val="24"/>
          <w:szCs w:val="24"/>
          <w:highlight w:val="none"/>
        </w:rPr>
        <w:t xml:space="preserve"> </w:t>
      </w:r>
      <w:r>
        <w:rPr>
          <w:rFonts w:ascii="宋体" w:hAnsi="宋体" w:eastAsia="宋体" w:cs="宋体"/>
          <w:color w:val="auto"/>
          <w:spacing w:val="-11"/>
          <w:sz w:val="24"/>
          <w:szCs w:val="24"/>
          <w:highlight w:val="none"/>
        </w:rPr>
        <w:t>交付期限</w:t>
      </w:r>
      <w:r>
        <w:rPr>
          <w:rFonts w:ascii="宋体" w:hAnsi="宋体" w:eastAsia="宋体" w:cs="宋体"/>
          <w:color w:val="auto"/>
          <w:spacing w:val="-52"/>
          <w:sz w:val="24"/>
          <w:szCs w:val="24"/>
          <w:highlight w:val="none"/>
        </w:rPr>
        <w:t>：</w:t>
      </w:r>
      <w:r>
        <w:rPr>
          <w:rFonts w:hint="eastAsia" w:ascii="宋体" w:hAnsi="宋体" w:cs="宋体"/>
          <w:color w:val="auto"/>
          <w:sz w:val="24"/>
          <w:highlight w:val="none"/>
          <w:u w:val="single"/>
        </w:rPr>
        <w:t>签订合同时约定</w:t>
      </w:r>
      <w:r>
        <w:rPr>
          <w:rFonts w:ascii="宋体" w:hAnsi="宋体" w:eastAsia="宋体" w:cs="宋体"/>
          <w:color w:val="auto"/>
          <w:spacing w:val="-52"/>
          <w:sz w:val="24"/>
          <w:szCs w:val="24"/>
          <w:highlight w:val="none"/>
          <w:u w:val="single" w:color="auto"/>
        </w:rPr>
        <w:t>；</w:t>
      </w:r>
    </w:p>
    <w:p w14:paraId="4045A982">
      <w:pPr>
        <w:spacing w:before="180" w:line="219" w:lineRule="auto"/>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1.5.2</w:t>
      </w:r>
      <w:r>
        <w:rPr>
          <w:rFonts w:ascii="宋体" w:hAnsi="宋体" w:eastAsia="宋体" w:cs="宋体"/>
          <w:color w:val="auto"/>
          <w:spacing w:val="50"/>
          <w:sz w:val="24"/>
          <w:szCs w:val="24"/>
          <w:highlight w:val="none"/>
        </w:rPr>
        <w:t xml:space="preserve"> </w:t>
      </w:r>
      <w:r>
        <w:rPr>
          <w:rFonts w:ascii="宋体" w:hAnsi="宋体" w:eastAsia="宋体" w:cs="宋体"/>
          <w:color w:val="auto"/>
          <w:spacing w:val="-11"/>
          <w:sz w:val="24"/>
          <w:szCs w:val="24"/>
          <w:highlight w:val="none"/>
        </w:rPr>
        <w:t>交付地点</w:t>
      </w:r>
      <w:r>
        <w:rPr>
          <w:rFonts w:ascii="宋体" w:hAnsi="宋体" w:eastAsia="宋体" w:cs="宋体"/>
          <w:color w:val="auto"/>
          <w:spacing w:val="-6"/>
          <w:sz w:val="24"/>
          <w:szCs w:val="24"/>
          <w:highlight w:val="none"/>
          <w:u w:val="single" w:color="auto"/>
        </w:rPr>
        <w:t>：</w:t>
      </w:r>
      <w:r>
        <w:rPr>
          <w:rFonts w:hint="eastAsia" w:ascii="宋体" w:hAnsi="宋体" w:cs="宋体"/>
          <w:color w:val="auto"/>
          <w:sz w:val="24"/>
          <w:highlight w:val="none"/>
          <w:u w:val="single"/>
        </w:rPr>
        <w:t>签订合同时约定</w:t>
      </w:r>
      <w:r>
        <w:rPr>
          <w:rFonts w:ascii="宋体" w:hAnsi="宋体" w:eastAsia="宋体" w:cs="宋体"/>
          <w:color w:val="auto"/>
          <w:spacing w:val="-6"/>
          <w:sz w:val="24"/>
          <w:szCs w:val="24"/>
          <w:highlight w:val="none"/>
          <w:u w:val="single" w:color="auto"/>
        </w:rPr>
        <w:t>；</w:t>
      </w:r>
    </w:p>
    <w:p w14:paraId="6BAD97BC">
      <w:pPr>
        <w:spacing w:before="184" w:line="219" w:lineRule="auto"/>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1.5.3</w:t>
      </w:r>
      <w:r>
        <w:rPr>
          <w:rFonts w:ascii="宋体" w:hAnsi="宋体" w:eastAsia="宋体" w:cs="宋体"/>
          <w:color w:val="auto"/>
          <w:spacing w:val="47"/>
          <w:sz w:val="24"/>
          <w:szCs w:val="24"/>
          <w:highlight w:val="none"/>
        </w:rPr>
        <w:t xml:space="preserve"> </w:t>
      </w:r>
      <w:r>
        <w:rPr>
          <w:rFonts w:ascii="宋体" w:hAnsi="宋体" w:eastAsia="宋体" w:cs="宋体"/>
          <w:color w:val="auto"/>
          <w:spacing w:val="-9"/>
          <w:sz w:val="24"/>
          <w:szCs w:val="24"/>
          <w:highlight w:val="none"/>
        </w:rPr>
        <w:t>交付方式</w:t>
      </w:r>
      <w:r>
        <w:rPr>
          <w:rFonts w:ascii="宋体" w:hAnsi="宋体" w:eastAsia="宋体" w:cs="宋体"/>
          <w:color w:val="auto"/>
          <w:spacing w:val="-9"/>
          <w:sz w:val="24"/>
          <w:szCs w:val="24"/>
          <w:highlight w:val="none"/>
          <w:u w:val="single" w:color="auto"/>
        </w:rPr>
        <w:t>：</w:t>
      </w:r>
      <w:r>
        <w:rPr>
          <w:rFonts w:hint="eastAsia" w:ascii="宋体" w:hAnsi="宋体" w:cs="宋体"/>
          <w:color w:val="auto"/>
          <w:sz w:val="24"/>
          <w:highlight w:val="none"/>
          <w:u w:val="single"/>
        </w:rPr>
        <w:t>签订合同时约定</w:t>
      </w:r>
      <w:r>
        <w:rPr>
          <w:rFonts w:ascii="宋体" w:hAnsi="宋体" w:eastAsia="宋体" w:cs="宋体"/>
          <w:color w:val="auto"/>
          <w:spacing w:val="-9"/>
          <w:sz w:val="24"/>
          <w:szCs w:val="24"/>
          <w:highlight w:val="none"/>
          <w:u w:val="single" w:color="auto"/>
        </w:rPr>
        <w:t>。</w:t>
      </w:r>
    </w:p>
    <w:p w14:paraId="34972025">
      <w:pPr>
        <w:spacing w:before="180" w:line="219" w:lineRule="auto"/>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1.6</w:t>
      </w:r>
      <w:r>
        <w:rPr>
          <w:rFonts w:ascii="宋体" w:hAnsi="宋体" w:eastAsia="宋体" w:cs="宋体"/>
          <w:color w:val="auto"/>
          <w:spacing w:val="41"/>
          <w:sz w:val="24"/>
          <w:szCs w:val="24"/>
          <w:highlight w:val="none"/>
        </w:rPr>
        <w:t xml:space="preserve"> </w:t>
      </w:r>
      <w:r>
        <w:rPr>
          <w:rFonts w:ascii="宋体" w:hAnsi="宋体" w:eastAsia="宋体" w:cs="宋体"/>
          <w:color w:val="auto"/>
          <w:spacing w:val="-11"/>
          <w:sz w:val="24"/>
          <w:szCs w:val="24"/>
          <w:highlight w:val="none"/>
        </w:rPr>
        <w:t>违约责任</w:t>
      </w:r>
    </w:p>
    <w:p w14:paraId="2469D060">
      <w:pPr>
        <w:spacing w:before="183" w:line="331" w:lineRule="auto"/>
        <w:ind w:left="23" w:right="77" w:firstLine="485"/>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1.6.1 除不可抗力外，如果乙方没有按照本合同约</w:t>
      </w:r>
      <w:r>
        <w:rPr>
          <w:rFonts w:ascii="宋体" w:hAnsi="宋体" w:eastAsia="宋体" w:cs="宋体"/>
          <w:color w:val="auto"/>
          <w:spacing w:val="-10"/>
          <w:sz w:val="24"/>
          <w:szCs w:val="24"/>
          <w:highlight w:val="none"/>
        </w:rPr>
        <w:t>定的期限、地点和方式交付服务，那么甲方可要求乙方支付违约金，违约金按每迟延交付服务一日的应交付而</w:t>
      </w:r>
      <w:r>
        <w:rPr>
          <w:rFonts w:ascii="宋体" w:hAnsi="宋体" w:eastAsia="宋体" w:cs="宋体"/>
          <w:color w:val="auto"/>
          <w:sz w:val="24"/>
          <w:szCs w:val="24"/>
          <w:highlight w:val="none"/>
        </w:rPr>
        <w:t>未交付服务价格的</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计算，最高限额为本</w:t>
      </w:r>
      <w:r>
        <w:rPr>
          <w:rFonts w:ascii="宋体" w:hAnsi="宋体" w:eastAsia="宋体" w:cs="宋体"/>
          <w:color w:val="auto"/>
          <w:spacing w:val="-1"/>
          <w:sz w:val="24"/>
          <w:szCs w:val="24"/>
          <w:highlight w:val="none"/>
        </w:rPr>
        <w:t>合同总价的</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；迟延交付服务</w:t>
      </w:r>
      <w:r>
        <w:rPr>
          <w:rFonts w:ascii="宋体" w:hAnsi="宋体" w:eastAsia="宋体" w:cs="宋体"/>
          <w:color w:val="auto"/>
          <w:spacing w:val="-6"/>
          <w:sz w:val="24"/>
          <w:szCs w:val="24"/>
          <w:highlight w:val="none"/>
        </w:rPr>
        <w:t>的违约金计算数额达到前述最高限额之日起，甲方有</w:t>
      </w:r>
      <w:r>
        <w:rPr>
          <w:rFonts w:ascii="宋体" w:hAnsi="宋体" w:eastAsia="宋体" w:cs="宋体"/>
          <w:color w:val="auto"/>
          <w:spacing w:val="-7"/>
          <w:sz w:val="24"/>
          <w:szCs w:val="24"/>
          <w:highlight w:val="none"/>
        </w:rPr>
        <w:t>权在要求乙方支付违约金的</w:t>
      </w:r>
      <w:r>
        <w:rPr>
          <w:rFonts w:ascii="宋体" w:hAnsi="宋体" w:eastAsia="宋体" w:cs="宋体"/>
          <w:color w:val="auto"/>
          <w:spacing w:val="-3"/>
          <w:sz w:val="24"/>
          <w:szCs w:val="24"/>
          <w:highlight w:val="none"/>
        </w:rPr>
        <w:t>同时，书面通知乙方解除本合同；</w:t>
      </w:r>
    </w:p>
    <w:p w14:paraId="52181DD6">
      <w:pPr>
        <w:spacing w:before="183" w:line="324" w:lineRule="auto"/>
        <w:ind w:left="23" w:right="77" w:firstLine="485"/>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1.6.2 除不可抗力外，如果甲方没有按</w:t>
      </w:r>
      <w:r>
        <w:rPr>
          <w:rFonts w:ascii="宋体" w:hAnsi="宋体" w:eastAsia="宋体" w:cs="宋体"/>
          <w:color w:val="auto"/>
          <w:spacing w:val="-10"/>
          <w:sz w:val="24"/>
          <w:szCs w:val="24"/>
          <w:highlight w:val="none"/>
        </w:rPr>
        <w:t>照本合同约定的付款方式付款，那么乙</w:t>
      </w:r>
      <w:r>
        <w:rPr>
          <w:rFonts w:ascii="宋体" w:hAnsi="宋体" w:eastAsia="宋体" w:cs="宋体"/>
          <w:color w:val="auto"/>
          <w:sz w:val="24"/>
          <w:szCs w:val="24"/>
          <w:highlight w:val="none"/>
        </w:rPr>
        <w:t>方可要求甲方支付违约金，违约金按每迟延付款一日的应付</w:t>
      </w:r>
      <w:r>
        <w:rPr>
          <w:rFonts w:ascii="宋体" w:hAnsi="宋体" w:eastAsia="宋体" w:cs="宋体"/>
          <w:color w:val="auto"/>
          <w:spacing w:val="-1"/>
          <w:sz w:val="24"/>
          <w:szCs w:val="24"/>
          <w:highlight w:val="none"/>
        </w:rPr>
        <w:t>而未付款的</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计</w:t>
      </w:r>
      <w:r>
        <w:rPr>
          <w:rFonts w:ascii="宋体" w:hAnsi="宋体" w:eastAsia="宋体" w:cs="宋体"/>
          <w:color w:val="auto"/>
          <w:spacing w:val="-9"/>
          <w:sz w:val="24"/>
          <w:szCs w:val="24"/>
          <w:highlight w:val="none"/>
        </w:rPr>
        <w:t>算，最高限额为本合同总价的</w:t>
      </w:r>
      <w:r>
        <w:rPr>
          <w:rFonts w:ascii="宋体" w:hAnsi="宋体" w:eastAsia="宋体" w:cs="宋体"/>
          <w:color w:val="auto"/>
          <w:spacing w:val="21"/>
          <w:sz w:val="24"/>
          <w:szCs w:val="24"/>
          <w:highlight w:val="none"/>
          <w:u w:val="single" w:color="auto"/>
        </w:rPr>
        <w:t xml:space="preserve">    </w:t>
      </w:r>
      <w:r>
        <w:rPr>
          <w:rFonts w:ascii="宋体" w:hAnsi="宋体" w:eastAsia="宋体" w:cs="宋体"/>
          <w:color w:val="auto"/>
          <w:spacing w:val="-9"/>
          <w:sz w:val="24"/>
          <w:szCs w:val="24"/>
          <w:highlight w:val="none"/>
          <w:u w:val="single" w:color="auto"/>
        </w:rPr>
        <w:t>%</w:t>
      </w:r>
      <w:r>
        <w:rPr>
          <w:rFonts w:ascii="宋体" w:hAnsi="宋体" w:eastAsia="宋体" w:cs="宋体"/>
          <w:color w:val="auto"/>
          <w:spacing w:val="-9"/>
          <w:sz w:val="24"/>
          <w:szCs w:val="24"/>
          <w:highlight w:val="none"/>
        </w:rPr>
        <w:t>；迟延付款的违约金计算数额达到前述最高限</w:t>
      </w:r>
      <w:r>
        <w:rPr>
          <w:rFonts w:ascii="宋体" w:hAnsi="宋体" w:eastAsia="宋体" w:cs="宋体"/>
          <w:color w:val="auto"/>
          <w:spacing w:val="-6"/>
          <w:sz w:val="24"/>
          <w:szCs w:val="24"/>
          <w:highlight w:val="none"/>
        </w:rPr>
        <w:t>额之日起，乙方有权在要求甲方支付违约金的同时，</w:t>
      </w:r>
      <w:r>
        <w:rPr>
          <w:rFonts w:ascii="宋体" w:hAnsi="宋体" w:eastAsia="宋体" w:cs="宋体"/>
          <w:color w:val="auto"/>
          <w:spacing w:val="-7"/>
          <w:sz w:val="24"/>
          <w:szCs w:val="24"/>
          <w:highlight w:val="none"/>
        </w:rPr>
        <w:t>书面通知甲方解除本合同；</w:t>
      </w:r>
    </w:p>
    <w:p w14:paraId="5D12AE17">
      <w:pPr>
        <w:spacing w:before="180" w:line="336" w:lineRule="auto"/>
        <w:ind w:left="25" w:firstLine="483"/>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1.6.3 除不可抗力外，任何一方未能履行本合同约</w:t>
      </w:r>
      <w:r>
        <w:rPr>
          <w:rFonts w:ascii="宋体" w:hAnsi="宋体" w:eastAsia="宋体" w:cs="宋体"/>
          <w:color w:val="auto"/>
          <w:spacing w:val="-10"/>
          <w:sz w:val="24"/>
          <w:szCs w:val="24"/>
          <w:highlight w:val="none"/>
        </w:rPr>
        <w:t>定的其他主要义务，经催告后在合理期限内仍未履行的，或者任何一方有其他违约行为致使不能实现合同目的</w:t>
      </w:r>
      <w:r>
        <w:rPr>
          <w:rFonts w:ascii="宋体" w:hAnsi="宋体" w:eastAsia="宋体" w:cs="宋体"/>
          <w:color w:val="auto"/>
          <w:spacing w:val="-6"/>
          <w:sz w:val="24"/>
          <w:szCs w:val="24"/>
          <w:highlight w:val="none"/>
        </w:rPr>
        <w:t>的，或者任何一方有腐败行为（即：提供或给予或接受或索取任</w:t>
      </w:r>
      <w:r>
        <w:rPr>
          <w:rFonts w:ascii="宋体" w:hAnsi="宋体" w:eastAsia="宋体" w:cs="宋体"/>
          <w:color w:val="auto"/>
          <w:spacing w:val="-7"/>
          <w:sz w:val="24"/>
          <w:szCs w:val="24"/>
          <w:highlight w:val="none"/>
        </w:rPr>
        <w:t>何财物或其他好</w:t>
      </w:r>
      <w:r>
        <w:rPr>
          <w:rFonts w:ascii="宋体" w:hAnsi="宋体" w:eastAsia="宋体" w:cs="宋体"/>
          <w:color w:val="auto"/>
          <w:spacing w:val="6"/>
          <w:sz w:val="24"/>
          <w:szCs w:val="24"/>
          <w:highlight w:val="none"/>
        </w:rPr>
        <w:t>处或者采取其他不正当手段影响对方当事人在合同签订、履行过程中的行为）</w:t>
      </w:r>
      <w:r>
        <w:rPr>
          <w:rFonts w:ascii="宋体" w:hAnsi="宋体" w:eastAsia="宋体" w:cs="宋体"/>
          <w:color w:val="auto"/>
          <w:spacing w:val="-14"/>
          <w:sz w:val="24"/>
          <w:szCs w:val="24"/>
          <w:highlight w:val="none"/>
        </w:rPr>
        <w:t>或者欺诈行为（即：以谎报事实或者隐瞒真相的方法来影响对方当事人在合同签订、</w:t>
      </w:r>
      <w:r>
        <w:rPr>
          <w:rFonts w:ascii="宋体" w:hAnsi="宋体" w:eastAsia="宋体" w:cs="宋体"/>
          <w:color w:val="auto"/>
          <w:spacing w:val="-4"/>
          <w:sz w:val="24"/>
          <w:szCs w:val="24"/>
          <w:highlight w:val="none"/>
        </w:rPr>
        <w:t>履行过程中的行为）的，对方当事人可以书面</w:t>
      </w:r>
      <w:r>
        <w:rPr>
          <w:rFonts w:ascii="宋体" w:hAnsi="宋体" w:eastAsia="宋体" w:cs="宋体"/>
          <w:color w:val="auto"/>
          <w:spacing w:val="-5"/>
          <w:sz w:val="24"/>
          <w:szCs w:val="24"/>
          <w:highlight w:val="none"/>
        </w:rPr>
        <w:t>通知违约方解除本合同；</w:t>
      </w:r>
    </w:p>
    <w:p w14:paraId="25A93295">
      <w:pPr>
        <w:spacing w:before="184" w:line="331" w:lineRule="auto"/>
        <w:ind w:left="23" w:right="77" w:firstLine="485"/>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1.6.4 任何一方按照前述约定要求违约方支付违约金的同时，仍有权要求违</w:t>
      </w:r>
      <w:r>
        <w:rPr>
          <w:rFonts w:ascii="宋体" w:hAnsi="宋体" w:eastAsia="宋体" w:cs="宋体"/>
          <w:color w:val="auto"/>
          <w:spacing w:val="-9"/>
          <w:sz w:val="24"/>
          <w:szCs w:val="24"/>
          <w:highlight w:val="none"/>
        </w:rPr>
        <w:t>约方继续履行合同、采取补救措施，并有权按</w:t>
      </w:r>
      <w:r>
        <w:rPr>
          <w:rFonts w:ascii="宋体" w:hAnsi="宋体" w:eastAsia="宋体" w:cs="宋体"/>
          <w:color w:val="auto"/>
          <w:spacing w:val="-10"/>
          <w:sz w:val="24"/>
          <w:szCs w:val="24"/>
          <w:highlight w:val="none"/>
        </w:rPr>
        <w:t>照己方实际损失情况要求违约方赔偿</w:t>
      </w:r>
      <w:r>
        <w:rPr>
          <w:rFonts w:ascii="宋体" w:hAnsi="宋体" w:eastAsia="宋体" w:cs="宋体"/>
          <w:color w:val="auto"/>
          <w:spacing w:val="-9"/>
          <w:sz w:val="24"/>
          <w:szCs w:val="24"/>
          <w:highlight w:val="none"/>
        </w:rPr>
        <w:t>损失；任何一方按照前述约定要求解除本合同</w:t>
      </w:r>
      <w:r>
        <w:rPr>
          <w:rFonts w:ascii="宋体" w:hAnsi="宋体" w:eastAsia="宋体" w:cs="宋体"/>
          <w:color w:val="auto"/>
          <w:spacing w:val="-10"/>
          <w:sz w:val="24"/>
          <w:szCs w:val="24"/>
          <w:highlight w:val="none"/>
        </w:rPr>
        <w:t>的同时，仍有权要求违约方支付违约</w:t>
      </w:r>
      <w:r>
        <w:rPr>
          <w:rFonts w:ascii="宋体" w:hAnsi="宋体" w:eastAsia="宋体" w:cs="宋体"/>
          <w:color w:val="auto"/>
          <w:spacing w:val="-6"/>
          <w:sz w:val="24"/>
          <w:szCs w:val="24"/>
          <w:highlight w:val="none"/>
        </w:rPr>
        <w:t>金和按照己方实际损失情况要求违约方赔偿损失；且守约</w:t>
      </w:r>
      <w:r>
        <w:rPr>
          <w:rFonts w:ascii="宋体" w:hAnsi="宋体" w:eastAsia="宋体" w:cs="宋体"/>
          <w:color w:val="auto"/>
          <w:spacing w:val="-7"/>
          <w:sz w:val="24"/>
          <w:szCs w:val="24"/>
          <w:highlight w:val="none"/>
        </w:rPr>
        <w:t>方行使的任何权利救济</w:t>
      </w:r>
      <w:r>
        <w:rPr>
          <w:rFonts w:ascii="宋体" w:hAnsi="宋体" w:eastAsia="宋体" w:cs="宋体"/>
          <w:color w:val="auto"/>
          <w:spacing w:val="-2"/>
          <w:sz w:val="24"/>
          <w:szCs w:val="24"/>
          <w:highlight w:val="none"/>
        </w:rPr>
        <w:t>方式均不视为其放弃了其他法定或者约定的</w:t>
      </w:r>
      <w:r>
        <w:rPr>
          <w:rFonts w:ascii="宋体" w:hAnsi="宋体" w:eastAsia="宋体" w:cs="宋体"/>
          <w:color w:val="auto"/>
          <w:spacing w:val="-3"/>
          <w:sz w:val="24"/>
          <w:szCs w:val="24"/>
          <w:highlight w:val="none"/>
        </w:rPr>
        <w:t>权利救济方式；</w:t>
      </w:r>
    </w:p>
    <w:p w14:paraId="513D4A74">
      <w:pPr>
        <w:spacing w:before="181" w:line="313" w:lineRule="auto"/>
        <w:ind w:left="24" w:right="80" w:firstLine="460"/>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1.6.5</w:t>
      </w:r>
      <w:r>
        <w:rPr>
          <w:rFonts w:ascii="宋体" w:hAnsi="宋体" w:eastAsia="宋体" w:cs="宋体"/>
          <w:color w:val="auto"/>
          <w:spacing w:val="69"/>
          <w:sz w:val="24"/>
          <w:szCs w:val="24"/>
          <w:highlight w:val="none"/>
        </w:rPr>
        <w:t xml:space="preserve"> </w:t>
      </w:r>
      <w:r>
        <w:rPr>
          <w:rFonts w:ascii="宋体" w:hAnsi="宋体" w:eastAsia="宋体" w:cs="宋体"/>
          <w:color w:val="auto"/>
          <w:spacing w:val="-17"/>
          <w:sz w:val="24"/>
          <w:szCs w:val="24"/>
          <w:highlight w:val="none"/>
        </w:rPr>
        <w:t>除前述约定外，除不可抗力外，任何</w:t>
      </w:r>
      <w:r>
        <w:rPr>
          <w:rFonts w:ascii="宋体" w:hAnsi="宋体" w:eastAsia="宋体" w:cs="宋体"/>
          <w:color w:val="auto"/>
          <w:spacing w:val="-18"/>
          <w:sz w:val="24"/>
          <w:szCs w:val="24"/>
          <w:highlight w:val="none"/>
        </w:rPr>
        <w:t>一方未能履行本合同约定的义务，对</w:t>
      </w:r>
      <w:r>
        <w:rPr>
          <w:rFonts w:ascii="宋体" w:hAnsi="宋体" w:eastAsia="宋体" w:cs="宋体"/>
          <w:color w:val="auto"/>
          <w:spacing w:val="-10"/>
          <w:sz w:val="24"/>
          <w:szCs w:val="24"/>
          <w:highlight w:val="none"/>
        </w:rPr>
        <w:t>方当事人均有权要求继续履行、采取补救措施或者赔偿损失等，且对方当事人行使</w:t>
      </w:r>
      <w:r>
        <w:rPr>
          <w:rFonts w:ascii="宋体" w:hAnsi="宋体" w:eastAsia="宋体" w:cs="宋体"/>
          <w:color w:val="auto"/>
          <w:spacing w:val="-4"/>
          <w:sz w:val="24"/>
          <w:szCs w:val="24"/>
          <w:highlight w:val="none"/>
        </w:rPr>
        <w:t>的任何权利救济方式均不视为其放弃了其他法定或者约定的权利</w:t>
      </w:r>
      <w:r>
        <w:rPr>
          <w:rFonts w:ascii="宋体" w:hAnsi="宋体" w:eastAsia="宋体" w:cs="宋体"/>
          <w:color w:val="auto"/>
          <w:spacing w:val="-5"/>
          <w:sz w:val="24"/>
          <w:szCs w:val="24"/>
          <w:highlight w:val="none"/>
        </w:rPr>
        <w:t>救济方式；</w:t>
      </w:r>
    </w:p>
    <w:p w14:paraId="41AC08B2">
      <w:pPr>
        <w:spacing w:line="313" w:lineRule="auto"/>
        <w:rPr>
          <w:rFonts w:ascii="宋体" w:hAnsi="宋体" w:eastAsia="宋体" w:cs="宋体"/>
          <w:color w:val="auto"/>
          <w:sz w:val="24"/>
          <w:szCs w:val="24"/>
          <w:highlight w:val="none"/>
        </w:rPr>
        <w:sectPr>
          <w:footerReference r:id="rId13" w:type="default"/>
          <w:pgSz w:w="11906" w:h="16840"/>
          <w:pgMar w:top="1426" w:right="1716" w:bottom="1115" w:left="1785" w:header="0" w:footer="949" w:gutter="0"/>
          <w:cols w:space="720" w:num="1"/>
        </w:sectPr>
      </w:pPr>
    </w:p>
    <w:p w14:paraId="7F5908FE">
      <w:pPr>
        <w:spacing w:before="49" w:line="359" w:lineRule="auto"/>
        <w:ind w:left="27" w:right="64" w:firstLine="48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1.6.6 如果出现政府采购监督管理部门在处理投诉事项期间，书面通知甲方</w:t>
      </w:r>
      <w:r>
        <w:rPr>
          <w:rFonts w:ascii="宋体" w:hAnsi="宋体" w:eastAsia="宋体" w:cs="宋体"/>
          <w:color w:val="auto"/>
          <w:spacing w:val="-10"/>
          <w:sz w:val="24"/>
          <w:szCs w:val="24"/>
          <w:highlight w:val="none"/>
        </w:rPr>
        <w:t>暂停采购活动的情形，或者询问或质疑事项可能影响成交结果的，导致甲方中止履</w:t>
      </w:r>
      <w:r>
        <w:rPr>
          <w:rFonts w:ascii="宋体" w:hAnsi="宋体" w:eastAsia="宋体" w:cs="宋体"/>
          <w:color w:val="auto"/>
          <w:spacing w:val="-5"/>
          <w:sz w:val="24"/>
          <w:szCs w:val="24"/>
          <w:highlight w:val="none"/>
        </w:rPr>
        <w:t>行合同的情形，均不视为甲方违约。</w:t>
      </w:r>
    </w:p>
    <w:p w14:paraId="3A28ED4E">
      <w:pPr>
        <w:spacing w:line="219" w:lineRule="auto"/>
        <w:ind w:left="502"/>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1.7</w:t>
      </w:r>
      <w:r>
        <w:rPr>
          <w:rFonts w:ascii="宋体" w:hAnsi="宋体" w:eastAsia="宋体" w:cs="宋体"/>
          <w:color w:val="auto"/>
          <w:spacing w:val="50"/>
          <w:sz w:val="24"/>
          <w:szCs w:val="24"/>
          <w:highlight w:val="none"/>
        </w:rPr>
        <w:t xml:space="preserve"> </w:t>
      </w:r>
      <w:r>
        <w:rPr>
          <w:rFonts w:ascii="宋体" w:hAnsi="宋体" w:eastAsia="宋体" w:cs="宋体"/>
          <w:color w:val="auto"/>
          <w:spacing w:val="-10"/>
          <w:sz w:val="24"/>
          <w:szCs w:val="24"/>
          <w:highlight w:val="none"/>
        </w:rPr>
        <w:t>合同争议的解决</w:t>
      </w:r>
    </w:p>
    <w:p w14:paraId="7F4F1599">
      <w:pPr>
        <w:spacing w:before="180" w:line="359" w:lineRule="auto"/>
        <w:ind w:left="22" w:right="4" w:firstLine="498"/>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本合同履行过程中发生的任何争议，双方当事人均可通过和解或者调解</w:t>
      </w:r>
      <w:r>
        <w:rPr>
          <w:rFonts w:ascii="宋体" w:hAnsi="宋体" w:eastAsia="宋体" w:cs="宋体"/>
          <w:color w:val="auto"/>
          <w:spacing w:val="-11"/>
          <w:sz w:val="24"/>
          <w:szCs w:val="24"/>
          <w:highlight w:val="none"/>
        </w:rPr>
        <w:t>解</w:t>
      </w:r>
      <w:r>
        <w:rPr>
          <w:rFonts w:ascii="宋体" w:hAnsi="宋体" w:eastAsia="宋体" w:cs="宋体"/>
          <w:color w:val="auto"/>
          <w:spacing w:val="24"/>
          <w:sz w:val="24"/>
          <w:szCs w:val="24"/>
          <w:highlight w:val="none"/>
        </w:rPr>
        <w:t xml:space="preserve"> </w:t>
      </w:r>
      <w:r>
        <w:rPr>
          <w:rFonts w:ascii="宋体" w:hAnsi="宋体" w:eastAsia="宋体" w:cs="宋体"/>
          <w:color w:val="auto"/>
          <w:spacing w:val="-11"/>
          <w:sz w:val="24"/>
          <w:szCs w:val="24"/>
          <w:highlight w:val="none"/>
        </w:rPr>
        <w:t>决；不愿和解、调解或者和解、调解不成的，</w:t>
      </w:r>
      <w:r>
        <w:rPr>
          <w:rFonts w:ascii="宋体" w:hAnsi="宋体" w:eastAsia="宋体" w:cs="宋体"/>
          <w:color w:val="auto"/>
          <w:spacing w:val="-12"/>
          <w:sz w:val="24"/>
          <w:szCs w:val="24"/>
          <w:highlight w:val="none"/>
        </w:rPr>
        <w:t>可以选择下列第</w:t>
      </w:r>
      <w:r>
        <w:rPr>
          <w:rFonts w:ascii="宋体" w:hAnsi="宋体" w:eastAsia="宋体" w:cs="宋体"/>
          <w:color w:val="auto"/>
          <w:spacing w:val="-12"/>
          <w:sz w:val="24"/>
          <w:szCs w:val="24"/>
          <w:highlight w:val="none"/>
          <w:u w:val="single" w:color="auto"/>
        </w:rPr>
        <w:t xml:space="preserve"> </w:t>
      </w:r>
      <w:r>
        <w:rPr>
          <w:rFonts w:hint="eastAsia" w:ascii="宋体" w:hAnsi="宋体" w:eastAsia="宋体" w:cs="宋体"/>
          <w:color w:val="auto"/>
          <w:spacing w:val="-12"/>
          <w:sz w:val="24"/>
          <w:szCs w:val="24"/>
          <w:highlight w:val="none"/>
          <w:u w:val="single" w:color="auto"/>
          <w:lang w:val="en-US" w:eastAsia="zh-CN"/>
        </w:rPr>
        <w:t>2</w:t>
      </w:r>
      <w:r>
        <w:rPr>
          <w:rFonts w:ascii="宋体" w:hAnsi="宋体" w:eastAsia="宋体" w:cs="宋体"/>
          <w:color w:val="auto"/>
          <w:spacing w:val="-12"/>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2"/>
          <w:sz w:val="24"/>
          <w:szCs w:val="24"/>
          <w:highlight w:val="none"/>
        </w:rPr>
        <w:t>种方式解决：</w:t>
      </w:r>
    </w:p>
    <w:p w14:paraId="7DF23C2D">
      <w:pPr>
        <w:spacing w:before="1" w:line="289" w:lineRule="auto"/>
        <w:ind w:left="43" w:right="292"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1.7.1 将争议提交</w:t>
      </w:r>
      <w:r>
        <w:rPr>
          <w:rFonts w:ascii="宋体" w:hAnsi="宋体" w:eastAsia="宋体" w:cs="宋体"/>
          <w:color w:val="auto"/>
          <w:spacing w:val="-112"/>
          <w:sz w:val="24"/>
          <w:szCs w:val="24"/>
          <w:highlight w:val="none"/>
        </w:rPr>
        <w:t xml:space="preserve"> </w:t>
      </w:r>
      <w:r>
        <w:rPr>
          <w:rFonts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99"/>
          <w:sz w:val="24"/>
          <w:szCs w:val="24"/>
          <w:highlight w:val="none"/>
        </w:rPr>
        <w:t xml:space="preserve"> </w:t>
      </w:r>
      <w:r>
        <w:rPr>
          <w:rFonts w:ascii="宋体" w:hAnsi="宋体" w:eastAsia="宋体" w:cs="宋体"/>
          <w:color w:val="auto"/>
          <w:sz w:val="24"/>
          <w:szCs w:val="24"/>
          <w:highlight w:val="none"/>
        </w:rPr>
        <w:t>仲裁委员会依申请仲裁时其现行有效</w:t>
      </w:r>
      <w:r>
        <w:rPr>
          <w:rFonts w:ascii="宋体" w:hAnsi="宋体" w:eastAsia="宋体" w:cs="宋体"/>
          <w:color w:val="auto"/>
          <w:spacing w:val="-7"/>
          <w:sz w:val="24"/>
          <w:szCs w:val="24"/>
          <w:highlight w:val="none"/>
        </w:rPr>
        <w:t>的 仲裁规则裁决；</w:t>
      </w:r>
    </w:p>
    <w:p w14:paraId="6588DD68">
      <w:pPr>
        <w:spacing w:before="183" w:line="312" w:lineRule="auto"/>
        <w:ind w:left="22" w:right="74" w:firstLine="493"/>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 xml:space="preserve">1.7.2  向 </w:t>
      </w:r>
      <w:r>
        <w:rPr>
          <w:rFonts w:ascii="宋体" w:hAnsi="宋体" w:eastAsia="宋体" w:cs="宋体"/>
          <w:color w:val="auto"/>
          <w:spacing w:val="53"/>
          <w:sz w:val="24"/>
          <w:szCs w:val="24"/>
          <w:highlight w:val="none"/>
          <w:u w:val="single" w:color="auto"/>
        </w:rPr>
        <w:t xml:space="preserve"> </w:t>
      </w:r>
      <w:r>
        <w:rPr>
          <w:rFonts w:ascii="宋体" w:hAnsi="宋体" w:eastAsia="宋体" w:cs="宋体"/>
          <w:color w:val="auto"/>
          <w:spacing w:val="-11"/>
          <w:sz w:val="24"/>
          <w:szCs w:val="24"/>
          <w:highlight w:val="none"/>
          <w:u w:val="single" w:color="auto"/>
        </w:rPr>
        <w:t>（被告住所地、合同履行地、合同签订地、原告住所地、标的</w:t>
      </w:r>
      <w:r>
        <w:rPr>
          <w:rFonts w:ascii="宋体" w:hAnsi="宋体" w:eastAsia="宋体" w:cs="宋体"/>
          <w:color w:val="auto"/>
          <w:spacing w:val="-11"/>
          <w:sz w:val="24"/>
          <w:szCs w:val="24"/>
          <w:highlight w:val="none"/>
        </w:rPr>
        <w:t xml:space="preserve"> </w:t>
      </w:r>
      <w:r>
        <w:rPr>
          <w:rFonts w:ascii="宋体" w:hAnsi="宋体" w:eastAsia="宋体" w:cs="宋体"/>
          <w:color w:val="auto"/>
          <w:spacing w:val="-11"/>
          <w:sz w:val="24"/>
          <w:szCs w:val="24"/>
          <w:highlight w:val="none"/>
          <w:u w:val="single" w:color="auto"/>
        </w:rPr>
        <w:t>物</w:t>
      </w:r>
      <w:r>
        <w:rPr>
          <w:rFonts w:ascii="宋体" w:hAnsi="宋体" w:eastAsia="宋体" w:cs="宋体"/>
          <w:color w:val="auto"/>
          <w:spacing w:val="5"/>
          <w:sz w:val="24"/>
          <w:szCs w:val="24"/>
          <w:highlight w:val="none"/>
          <w:u w:val="single" w:color="auto"/>
        </w:rPr>
        <w:t xml:space="preserve">所在地等与争议有实际联系的地点中选出的人民法院名称）    </w:t>
      </w:r>
      <w:r>
        <w:rPr>
          <w:rFonts w:ascii="宋体" w:hAnsi="宋体" w:eastAsia="宋体" w:cs="宋体"/>
          <w:color w:val="auto"/>
          <w:spacing w:val="-101"/>
          <w:sz w:val="24"/>
          <w:szCs w:val="24"/>
          <w:highlight w:val="none"/>
        </w:rPr>
        <w:t xml:space="preserve"> </w:t>
      </w:r>
      <w:r>
        <w:rPr>
          <w:rFonts w:ascii="宋体" w:hAnsi="宋体" w:eastAsia="宋体" w:cs="宋体"/>
          <w:color w:val="auto"/>
          <w:spacing w:val="5"/>
          <w:sz w:val="24"/>
          <w:szCs w:val="24"/>
          <w:highlight w:val="none"/>
        </w:rPr>
        <w:t>人民法院起</w:t>
      </w:r>
      <w:r>
        <w:rPr>
          <w:rFonts w:ascii="宋体" w:hAnsi="宋体" w:eastAsia="宋体" w:cs="宋体"/>
          <w:color w:val="auto"/>
          <w:spacing w:val="-5"/>
          <w:sz w:val="24"/>
          <w:szCs w:val="24"/>
          <w:highlight w:val="none"/>
        </w:rPr>
        <w:t>诉。</w:t>
      </w:r>
    </w:p>
    <w:p w14:paraId="671E2338">
      <w:pPr>
        <w:spacing w:before="182" w:line="220" w:lineRule="auto"/>
        <w:ind w:left="492"/>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1.8</w:t>
      </w:r>
      <w:r>
        <w:rPr>
          <w:rFonts w:ascii="宋体" w:hAnsi="宋体" w:eastAsia="宋体" w:cs="宋体"/>
          <w:color w:val="auto"/>
          <w:spacing w:val="44"/>
          <w:sz w:val="24"/>
          <w:szCs w:val="24"/>
          <w:highlight w:val="none"/>
        </w:rPr>
        <w:t xml:space="preserve"> </w:t>
      </w:r>
      <w:r>
        <w:rPr>
          <w:rFonts w:ascii="宋体" w:hAnsi="宋体" w:eastAsia="宋体" w:cs="宋体"/>
          <w:color w:val="auto"/>
          <w:spacing w:val="-11"/>
          <w:sz w:val="24"/>
          <w:szCs w:val="24"/>
          <w:highlight w:val="none"/>
        </w:rPr>
        <w:t>合同生效</w:t>
      </w:r>
    </w:p>
    <w:p w14:paraId="1D9F9D01">
      <w:pPr>
        <w:spacing w:before="182" w:line="219" w:lineRule="auto"/>
        <w:ind w:left="49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本合同自双方当事人盖章或者签字时生效。</w:t>
      </w:r>
    </w:p>
    <w:p w14:paraId="1107670B">
      <w:pPr>
        <w:pStyle w:val="9"/>
        <w:spacing w:line="257" w:lineRule="auto"/>
        <w:rPr>
          <w:color w:val="auto"/>
          <w:highlight w:val="none"/>
        </w:rPr>
      </w:pPr>
    </w:p>
    <w:p w14:paraId="14AD8718">
      <w:pPr>
        <w:pStyle w:val="9"/>
        <w:spacing w:line="257" w:lineRule="auto"/>
        <w:rPr>
          <w:color w:val="auto"/>
          <w:highlight w:val="none"/>
        </w:rPr>
      </w:pPr>
    </w:p>
    <w:p w14:paraId="57F471FF">
      <w:pPr>
        <w:pStyle w:val="9"/>
        <w:spacing w:line="258" w:lineRule="auto"/>
        <w:rPr>
          <w:color w:val="auto"/>
          <w:highlight w:val="none"/>
        </w:rPr>
      </w:pPr>
    </w:p>
    <w:p w14:paraId="66212D88">
      <w:pPr>
        <w:pStyle w:val="9"/>
        <w:spacing w:line="258" w:lineRule="auto"/>
        <w:rPr>
          <w:color w:val="auto"/>
          <w:highlight w:val="none"/>
        </w:rPr>
      </w:pPr>
    </w:p>
    <w:p w14:paraId="639C42FD">
      <w:pPr>
        <w:spacing w:before="78" w:line="221" w:lineRule="auto"/>
        <w:ind w:left="505"/>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甲方：</w:t>
      </w:r>
      <w:r>
        <w:rPr>
          <w:rFonts w:hint="eastAsia" w:ascii="宋体" w:hAnsi="宋体" w:cs="宋体"/>
          <w:color w:val="auto"/>
          <w:spacing w:val="-20"/>
          <w:sz w:val="24"/>
          <w:szCs w:val="24"/>
          <w:highlight w:val="none"/>
          <w:lang w:eastAsia="zh-CN"/>
        </w:rPr>
        <w:t>塔什库尔干塔吉克自治县农业农村局</w:t>
      </w:r>
      <w:r>
        <w:rPr>
          <w:rFonts w:ascii="宋体" w:hAnsi="宋体" w:eastAsia="宋体" w:cs="宋体"/>
          <w:color w:val="auto"/>
          <w:sz w:val="24"/>
          <w:szCs w:val="24"/>
          <w:highlight w:val="none"/>
        </w:rPr>
        <w:t xml:space="preserve">                    </w:t>
      </w:r>
      <w:r>
        <w:rPr>
          <w:rFonts w:ascii="宋体" w:hAnsi="宋体" w:eastAsia="宋体" w:cs="宋体"/>
          <w:color w:val="auto"/>
          <w:spacing w:val="-20"/>
          <w:sz w:val="24"/>
          <w:szCs w:val="24"/>
          <w:highlight w:val="none"/>
        </w:rPr>
        <w:t>乙方：</w:t>
      </w:r>
    </w:p>
    <w:p w14:paraId="44C94B5E">
      <w:pPr>
        <w:spacing w:before="180" w:line="219" w:lineRule="auto"/>
        <w:jc w:val="right"/>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统一社会信用代码：                   统一社会信用代码或身份证号码：</w:t>
      </w:r>
    </w:p>
    <w:p w14:paraId="3209011B">
      <w:pPr>
        <w:spacing w:before="182" w:line="219" w:lineRule="auto"/>
        <w:ind w:left="48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法定代表人或                         法定代表人</w:t>
      </w:r>
    </w:p>
    <w:p w14:paraId="7A7FC9BA">
      <w:pPr>
        <w:spacing w:before="181" w:line="219" w:lineRule="auto"/>
        <w:ind w:left="49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授权代表（签字</w:t>
      </w:r>
      <w:r>
        <w:rPr>
          <w:rFonts w:ascii="宋体" w:hAnsi="宋体" w:eastAsia="宋体" w:cs="宋体"/>
          <w:color w:val="auto"/>
          <w:spacing w:val="5"/>
          <w:sz w:val="24"/>
          <w:szCs w:val="24"/>
          <w:highlight w:val="none"/>
        </w:rPr>
        <w:t>）：</w:t>
      </w:r>
      <w:r>
        <w:rPr>
          <w:rFonts w:ascii="宋体" w:hAnsi="宋体" w:eastAsia="宋体" w:cs="宋体"/>
          <w:color w:val="auto"/>
          <w:spacing w:val="1"/>
          <w:sz w:val="24"/>
          <w:szCs w:val="24"/>
          <w:highlight w:val="none"/>
        </w:rPr>
        <w:t xml:space="preserve">                  </w:t>
      </w:r>
      <w:r>
        <w:rPr>
          <w:rFonts w:ascii="宋体" w:hAnsi="宋体" w:eastAsia="宋体" w:cs="宋体"/>
          <w:color w:val="auto"/>
          <w:spacing w:val="-4"/>
          <w:sz w:val="24"/>
          <w:szCs w:val="24"/>
          <w:highlight w:val="none"/>
        </w:rPr>
        <w:t>或授权代表（签字</w:t>
      </w:r>
      <w:r>
        <w:rPr>
          <w:rFonts w:ascii="宋体" w:hAnsi="宋体" w:eastAsia="宋体" w:cs="宋体"/>
          <w:color w:val="auto"/>
          <w:spacing w:val="5"/>
          <w:sz w:val="24"/>
          <w:szCs w:val="24"/>
          <w:highlight w:val="none"/>
        </w:rPr>
        <w:t>）：</w:t>
      </w:r>
    </w:p>
    <w:p w14:paraId="547D8A08">
      <w:pPr>
        <w:spacing w:before="184" w:line="221" w:lineRule="auto"/>
        <w:ind w:left="487"/>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联系人：</w:t>
      </w:r>
      <w:r>
        <w:rPr>
          <w:rFonts w:hint="eastAsia" w:ascii="宋体" w:hAnsi="宋体" w:eastAsia="宋体" w:cs="宋体"/>
          <w:color w:val="auto"/>
          <w:spacing w:val="-8"/>
          <w:sz w:val="24"/>
          <w:szCs w:val="24"/>
          <w:highlight w:val="none"/>
        </w:rPr>
        <w:t>娜热</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 xml:space="preserve">   </w:t>
      </w:r>
      <w:r>
        <w:rPr>
          <w:rFonts w:ascii="宋体" w:hAnsi="宋体" w:eastAsia="宋体" w:cs="宋体"/>
          <w:color w:val="auto"/>
          <w:spacing w:val="-8"/>
          <w:sz w:val="24"/>
          <w:szCs w:val="24"/>
          <w:highlight w:val="none"/>
        </w:rPr>
        <w:t>联系人：</w:t>
      </w:r>
    </w:p>
    <w:p w14:paraId="2DF515A3">
      <w:pPr>
        <w:spacing w:before="177" w:line="220" w:lineRule="auto"/>
        <w:ind w:left="50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约定送达地址：               </w:t>
      </w:r>
      <w:r>
        <w:rPr>
          <w:rFonts w:hint="eastAsia" w:ascii="宋体" w:hAnsi="宋体" w:eastAsia="宋体" w:cs="宋体"/>
          <w:color w:val="auto"/>
          <w:spacing w:val="-1"/>
          <w:sz w:val="24"/>
          <w:szCs w:val="24"/>
          <w:highlight w:val="none"/>
          <w:lang w:val="en-US" w:eastAsia="zh-CN"/>
        </w:rPr>
        <w:t xml:space="preserve"> </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lang w:val="en-US" w:eastAsia="zh-CN"/>
        </w:rPr>
        <w:t xml:space="preserve"> </w:t>
      </w:r>
      <w:r>
        <w:rPr>
          <w:rFonts w:ascii="宋体" w:hAnsi="宋体" w:eastAsia="宋体" w:cs="宋体"/>
          <w:color w:val="auto"/>
          <w:spacing w:val="-1"/>
          <w:sz w:val="24"/>
          <w:szCs w:val="24"/>
          <w:highlight w:val="none"/>
        </w:rPr>
        <w:t xml:space="preserve">    约</w:t>
      </w:r>
      <w:r>
        <w:rPr>
          <w:rFonts w:ascii="宋体" w:hAnsi="宋体" w:eastAsia="宋体" w:cs="宋体"/>
          <w:color w:val="auto"/>
          <w:spacing w:val="-2"/>
          <w:sz w:val="24"/>
          <w:szCs w:val="24"/>
          <w:highlight w:val="none"/>
        </w:rPr>
        <w:t>定送达地址：</w:t>
      </w:r>
    </w:p>
    <w:p w14:paraId="126B6765">
      <w:pPr>
        <w:spacing w:before="183" w:line="219" w:lineRule="auto"/>
        <w:ind w:left="504"/>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邮政编码：</w:t>
      </w:r>
      <w:r>
        <w:rPr>
          <w:rFonts w:hint="eastAsia" w:ascii="宋体" w:hAnsi="宋体" w:eastAsia="宋体" w:cs="宋体"/>
          <w:color w:val="auto"/>
          <w:spacing w:val="-11"/>
          <w:sz w:val="24"/>
          <w:szCs w:val="24"/>
          <w:highlight w:val="none"/>
        </w:rPr>
        <w:t>841300</w:t>
      </w:r>
      <w:r>
        <w:rPr>
          <w:rFonts w:hint="eastAsia" w:ascii="宋体" w:hAnsi="宋体" w:eastAsia="宋体" w:cs="宋体"/>
          <w:color w:val="auto"/>
          <w:spacing w:val="-11"/>
          <w:sz w:val="24"/>
          <w:szCs w:val="24"/>
          <w:highlight w:val="none"/>
          <w:lang w:val="en-US" w:eastAsia="zh-CN"/>
        </w:rPr>
        <w:t xml:space="preserve">   </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lang w:val="en-US" w:eastAsia="zh-CN"/>
        </w:rPr>
        <w:t xml:space="preserve"> </w:t>
      </w:r>
      <w:r>
        <w:rPr>
          <w:rFonts w:ascii="宋体" w:hAnsi="宋体" w:eastAsia="宋体" w:cs="宋体"/>
          <w:color w:val="auto"/>
          <w:spacing w:val="1"/>
          <w:sz w:val="24"/>
          <w:szCs w:val="24"/>
          <w:highlight w:val="none"/>
        </w:rPr>
        <w:t xml:space="preserve">        </w:t>
      </w:r>
      <w:r>
        <w:rPr>
          <w:rFonts w:ascii="宋体" w:hAnsi="宋体" w:eastAsia="宋体" w:cs="宋体"/>
          <w:color w:val="auto"/>
          <w:spacing w:val="-11"/>
          <w:sz w:val="24"/>
          <w:szCs w:val="24"/>
          <w:highlight w:val="none"/>
        </w:rPr>
        <w:t>邮政编码：</w:t>
      </w:r>
    </w:p>
    <w:p w14:paraId="52818287">
      <w:pPr>
        <w:spacing w:before="183" w:line="221" w:lineRule="auto"/>
        <w:ind w:left="495"/>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电话：</w:t>
      </w:r>
      <w:r>
        <w:rPr>
          <w:rFonts w:hint="eastAsia" w:ascii="宋体" w:hAnsi="宋体" w:eastAsia="宋体" w:cs="宋体"/>
          <w:color w:val="auto"/>
          <w:spacing w:val="-22"/>
          <w:sz w:val="24"/>
          <w:szCs w:val="24"/>
          <w:highlight w:val="none"/>
        </w:rPr>
        <w:t>0996-5612607</w:t>
      </w:r>
      <w:r>
        <w:rPr>
          <w:rFonts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val="en-US" w:eastAsia="zh-CN"/>
        </w:rPr>
        <w:t xml:space="preserve"> </w:t>
      </w:r>
      <w:r>
        <w:rPr>
          <w:rFonts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val="en-US" w:eastAsia="zh-CN"/>
        </w:rPr>
        <w:t xml:space="preserve"> </w:t>
      </w:r>
      <w:r>
        <w:rPr>
          <w:rFonts w:ascii="宋体" w:hAnsi="宋体" w:eastAsia="宋体" w:cs="宋体"/>
          <w:color w:val="auto"/>
          <w:spacing w:val="2"/>
          <w:sz w:val="24"/>
          <w:szCs w:val="24"/>
          <w:highlight w:val="none"/>
        </w:rPr>
        <w:t xml:space="preserve">  </w:t>
      </w:r>
      <w:r>
        <w:rPr>
          <w:rFonts w:ascii="宋体" w:hAnsi="宋体" w:eastAsia="宋体" w:cs="宋体"/>
          <w:color w:val="auto"/>
          <w:spacing w:val="-22"/>
          <w:sz w:val="24"/>
          <w:szCs w:val="24"/>
          <w:highlight w:val="none"/>
        </w:rPr>
        <w:t>电话：</w:t>
      </w:r>
    </w:p>
    <w:p w14:paraId="428FA242">
      <w:pPr>
        <w:spacing w:before="177" w:line="219" w:lineRule="auto"/>
        <w:ind w:left="48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传真：</w:t>
      </w:r>
      <w:r>
        <w:rPr>
          <w:rFonts w:hint="eastAsia" w:ascii="宋体" w:hAnsi="宋体" w:eastAsia="宋体" w:cs="宋体"/>
          <w:color w:val="auto"/>
          <w:spacing w:val="-3"/>
          <w:sz w:val="24"/>
          <w:szCs w:val="24"/>
          <w:highlight w:val="none"/>
          <w:lang w:val="en-US" w:eastAsia="zh-CN"/>
        </w:rPr>
        <w:t>/</w:t>
      </w:r>
      <w:r>
        <w:rPr>
          <w:rFonts w:ascii="宋体" w:hAnsi="宋体" w:eastAsia="宋体" w:cs="宋体"/>
          <w:color w:val="auto"/>
          <w:spacing w:val="-3"/>
          <w:sz w:val="24"/>
          <w:szCs w:val="24"/>
          <w:highlight w:val="none"/>
        </w:rPr>
        <w:t xml:space="preserve">                           </w:t>
      </w:r>
      <w:r>
        <w:rPr>
          <w:rFonts w:hint="eastAsia" w:ascii="宋体" w:hAnsi="宋体" w:eastAsia="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 xml:space="preserve">  传真：</w:t>
      </w:r>
    </w:p>
    <w:p w14:paraId="6042E10D">
      <w:pPr>
        <w:spacing w:before="182" w:line="220" w:lineRule="auto"/>
        <w:ind w:left="495"/>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电子邮箱：</w:t>
      </w:r>
      <w:r>
        <w:rPr>
          <w:rFonts w:hint="eastAsia" w:ascii="宋体" w:hAnsi="宋体" w:eastAsia="宋体" w:cs="宋体"/>
          <w:color w:val="auto"/>
          <w:spacing w:val="-12"/>
          <w:sz w:val="24"/>
          <w:szCs w:val="24"/>
          <w:highlight w:val="none"/>
          <w:lang w:val="en-US" w:eastAsia="zh-CN"/>
        </w:rPr>
        <w:t>/</w:t>
      </w:r>
      <w:r>
        <w:rPr>
          <w:rFonts w:ascii="宋体" w:hAnsi="宋体" w:eastAsia="宋体" w:cs="宋体"/>
          <w:color w:val="auto"/>
          <w:spacing w:val="-12"/>
          <w:sz w:val="24"/>
          <w:szCs w:val="24"/>
          <w:highlight w:val="none"/>
        </w:rPr>
        <w:t xml:space="preserve">                        </w:t>
      </w:r>
      <w:r>
        <w:rPr>
          <w:rFonts w:ascii="宋体" w:hAnsi="宋体" w:eastAsia="宋体" w:cs="宋体"/>
          <w:color w:val="auto"/>
          <w:spacing w:val="-13"/>
          <w:sz w:val="24"/>
          <w:szCs w:val="24"/>
          <w:highlight w:val="none"/>
        </w:rPr>
        <w:t xml:space="preserve">     电子邮箱：</w:t>
      </w:r>
    </w:p>
    <w:p w14:paraId="6F142B36">
      <w:pPr>
        <w:spacing w:before="182" w:line="220" w:lineRule="auto"/>
        <w:ind w:left="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开户银行：                            开户银行：</w:t>
      </w:r>
    </w:p>
    <w:p w14:paraId="393DCAB5">
      <w:pPr>
        <w:spacing w:before="179" w:line="220" w:lineRule="auto"/>
        <w:ind w:left="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开户名称：                            开户名称：</w:t>
      </w:r>
    </w:p>
    <w:p w14:paraId="6453D866">
      <w:pPr>
        <w:spacing w:before="182" w:line="220" w:lineRule="auto"/>
        <w:ind w:left="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开户账号：                            开户账号：</w:t>
      </w:r>
    </w:p>
    <w:p w14:paraId="69AB4248">
      <w:pPr>
        <w:spacing w:line="220" w:lineRule="auto"/>
        <w:rPr>
          <w:rFonts w:ascii="宋体" w:hAnsi="宋体" w:eastAsia="宋体" w:cs="宋体"/>
          <w:color w:val="auto"/>
          <w:sz w:val="24"/>
          <w:szCs w:val="24"/>
          <w:highlight w:val="none"/>
        </w:rPr>
        <w:sectPr>
          <w:footerReference r:id="rId14" w:type="default"/>
          <w:pgSz w:w="11906" w:h="16840"/>
          <w:pgMar w:top="1426" w:right="1732" w:bottom="1115" w:left="1785" w:header="0" w:footer="949" w:gutter="0"/>
          <w:cols w:space="720" w:num="1"/>
        </w:sectPr>
      </w:pPr>
    </w:p>
    <w:p w14:paraId="4E7AEF1D">
      <w:pPr>
        <w:spacing w:before="48" w:line="219" w:lineRule="auto"/>
        <w:ind w:left="3975"/>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第二部分</w:t>
      </w:r>
      <w:r>
        <w:rPr>
          <w:rFonts w:ascii="宋体" w:hAnsi="宋体" w:eastAsia="宋体" w:cs="宋体"/>
          <w:color w:val="auto"/>
          <w:spacing w:val="29"/>
          <w:sz w:val="24"/>
          <w:szCs w:val="24"/>
          <w:highlight w:val="none"/>
        </w:rPr>
        <w:t xml:space="preserve">  </w:t>
      </w:r>
      <w:r>
        <w:rPr>
          <w:rFonts w:ascii="宋体" w:hAnsi="宋体" w:eastAsia="宋体" w:cs="宋体"/>
          <w:color w:val="auto"/>
          <w:spacing w:val="7"/>
          <w:sz w:val="24"/>
          <w:szCs w:val="24"/>
          <w:highlight w:val="none"/>
        </w:rPr>
        <w:t>通用条件</w:t>
      </w:r>
    </w:p>
    <w:p w14:paraId="52F8B523">
      <w:pPr>
        <w:spacing w:before="182" w:line="220" w:lineRule="auto"/>
        <w:ind w:left="455"/>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2.1</w:t>
      </w:r>
      <w:r>
        <w:rPr>
          <w:rFonts w:ascii="宋体" w:hAnsi="宋体" w:eastAsia="宋体" w:cs="宋体"/>
          <w:color w:val="auto"/>
          <w:spacing w:val="50"/>
          <w:sz w:val="24"/>
          <w:szCs w:val="24"/>
          <w:highlight w:val="none"/>
        </w:rPr>
        <w:t xml:space="preserve"> </w:t>
      </w:r>
      <w:r>
        <w:rPr>
          <w:rFonts w:ascii="宋体" w:hAnsi="宋体" w:eastAsia="宋体" w:cs="宋体"/>
          <w:color w:val="auto"/>
          <w:spacing w:val="-8"/>
          <w:sz w:val="24"/>
          <w:szCs w:val="24"/>
          <w:highlight w:val="none"/>
        </w:rPr>
        <w:t>定义</w:t>
      </w:r>
    </w:p>
    <w:p w14:paraId="60DE6B55">
      <w:pPr>
        <w:spacing w:before="179" w:line="219" w:lineRule="auto"/>
        <w:ind w:left="47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本合同中的下列词语应按以下内容进行解释：</w:t>
      </w:r>
    </w:p>
    <w:p w14:paraId="0FCC14E0">
      <w:pPr>
        <w:spacing w:before="184" w:line="288" w:lineRule="auto"/>
        <w:ind w:left="20" w:right="61" w:firstLine="45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2.1.1</w:t>
      </w:r>
      <w:r>
        <w:rPr>
          <w:rFonts w:ascii="宋体" w:hAnsi="宋体" w:eastAsia="宋体" w:cs="宋体"/>
          <w:color w:val="auto"/>
          <w:spacing w:val="-73"/>
          <w:sz w:val="24"/>
          <w:szCs w:val="24"/>
          <w:highlight w:val="none"/>
        </w:rPr>
        <w:t xml:space="preserve"> </w:t>
      </w:r>
      <w:r>
        <w:rPr>
          <w:rFonts w:ascii="宋体" w:hAnsi="宋体" w:eastAsia="宋体" w:cs="宋体"/>
          <w:color w:val="auto"/>
          <w:spacing w:val="-7"/>
          <w:sz w:val="24"/>
          <w:szCs w:val="24"/>
          <w:highlight w:val="none"/>
        </w:rPr>
        <w:t>“合同</w:t>
      </w:r>
      <w:r>
        <w:rPr>
          <w:rFonts w:ascii="宋体" w:hAnsi="宋体" w:eastAsia="宋体" w:cs="宋体"/>
          <w:color w:val="auto"/>
          <w:spacing w:val="-93"/>
          <w:sz w:val="24"/>
          <w:szCs w:val="24"/>
          <w:highlight w:val="none"/>
        </w:rPr>
        <w:t xml:space="preserve"> </w:t>
      </w:r>
      <w:r>
        <w:rPr>
          <w:rFonts w:ascii="宋体" w:hAnsi="宋体" w:eastAsia="宋体" w:cs="宋体"/>
          <w:color w:val="auto"/>
          <w:spacing w:val="-7"/>
          <w:sz w:val="24"/>
          <w:szCs w:val="24"/>
          <w:highlight w:val="none"/>
        </w:rPr>
        <w:t>”系指采购人和成交供应商签订的载明双方当事人所达成的协议，并包括所有</w:t>
      </w:r>
      <w:r>
        <w:rPr>
          <w:rFonts w:ascii="宋体" w:hAnsi="宋体" w:eastAsia="宋体" w:cs="宋体"/>
          <w:color w:val="auto"/>
          <w:spacing w:val="-4"/>
          <w:sz w:val="24"/>
          <w:szCs w:val="24"/>
          <w:highlight w:val="none"/>
        </w:rPr>
        <w:t>的附件、附录和构成合同的其他文件。</w:t>
      </w:r>
    </w:p>
    <w:p w14:paraId="4441EE53">
      <w:pPr>
        <w:spacing w:before="184" w:line="288" w:lineRule="auto"/>
        <w:ind w:left="2" w:right="59" w:firstLine="468"/>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2.1.2</w:t>
      </w:r>
      <w:r>
        <w:rPr>
          <w:rFonts w:ascii="宋体" w:hAnsi="宋体" w:eastAsia="宋体" w:cs="宋体"/>
          <w:color w:val="auto"/>
          <w:spacing w:val="-29"/>
          <w:sz w:val="24"/>
          <w:szCs w:val="24"/>
          <w:highlight w:val="none"/>
        </w:rPr>
        <w:t xml:space="preserve"> </w:t>
      </w:r>
      <w:r>
        <w:rPr>
          <w:rFonts w:ascii="宋体" w:hAnsi="宋体" w:eastAsia="宋体" w:cs="宋体"/>
          <w:color w:val="auto"/>
          <w:spacing w:val="-8"/>
          <w:sz w:val="24"/>
          <w:szCs w:val="24"/>
          <w:highlight w:val="none"/>
        </w:rPr>
        <w:t>“合同价</w:t>
      </w:r>
      <w:r>
        <w:rPr>
          <w:rFonts w:ascii="宋体" w:hAnsi="宋体" w:eastAsia="宋体" w:cs="宋体"/>
          <w:color w:val="auto"/>
          <w:spacing w:val="-93"/>
          <w:sz w:val="24"/>
          <w:szCs w:val="24"/>
          <w:highlight w:val="none"/>
        </w:rPr>
        <w:t xml:space="preserve"> </w:t>
      </w:r>
      <w:r>
        <w:rPr>
          <w:rFonts w:ascii="宋体" w:hAnsi="宋体" w:eastAsia="宋体" w:cs="宋体"/>
          <w:color w:val="auto"/>
          <w:spacing w:val="-8"/>
          <w:sz w:val="24"/>
          <w:szCs w:val="24"/>
          <w:highlight w:val="none"/>
        </w:rPr>
        <w:t>”系指根据合同约定，成交供应商在完全履行合同义务后，采购人应支付给</w:t>
      </w:r>
      <w:r>
        <w:rPr>
          <w:rFonts w:ascii="宋体" w:hAnsi="宋体" w:eastAsia="宋体" w:cs="宋体"/>
          <w:color w:val="auto"/>
          <w:spacing w:val="-5"/>
          <w:sz w:val="24"/>
          <w:szCs w:val="24"/>
          <w:highlight w:val="none"/>
        </w:rPr>
        <w:t>成交供应商的价格。</w:t>
      </w:r>
    </w:p>
    <w:p w14:paraId="676D44DA">
      <w:pPr>
        <w:spacing w:before="185" w:line="289" w:lineRule="auto"/>
        <w:ind w:right="56" w:firstLine="47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2.1.3</w:t>
      </w:r>
      <w:r>
        <w:rPr>
          <w:rFonts w:ascii="宋体" w:hAnsi="宋体" w:eastAsia="宋体" w:cs="宋体"/>
          <w:color w:val="auto"/>
          <w:spacing w:val="-69"/>
          <w:sz w:val="24"/>
          <w:szCs w:val="24"/>
          <w:highlight w:val="none"/>
        </w:rPr>
        <w:t xml:space="preserve"> </w:t>
      </w:r>
      <w:r>
        <w:rPr>
          <w:rFonts w:ascii="宋体" w:hAnsi="宋体" w:eastAsia="宋体" w:cs="宋体"/>
          <w:color w:val="auto"/>
          <w:spacing w:val="-7"/>
          <w:sz w:val="24"/>
          <w:szCs w:val="24"/>
          <w:highlight w:val="none"/>
        </w:rPr>
        <w:t>“服务</w:t>
      </w:r>
      <w:r>
        <w:rPr>
          <w:rFonts w:ascii="宋体" w:hAnsi="宋体" w:eastAsia="宋体" w:cs="宋体"/>
          <w:color w:val="auto"/>
          <w:spacing w:val="-93"/>
          <w:sz w:val="24"/>
          <w:szCs w:val="24"/>
          <w:highlight w:val="none"/>
        </w:rPr>
        <w:t xml:space="preserve"> </w:t>
      </w:r>
      <w:r>
        <w:rPr>
          <w:rFonts w:ascii="宋体" w:hAnsi="宋体" w:eastAsia="宋体" w:cs="宋体"/>
          <w:color w:val="auto"/>
          <w:spacing w:val="-7"/>
          <w:sz w:val="24"/>
          <w:szCs w:val="24"/>
          <w:highlight w:val="none"/>
        </w:rPr>
        <w:t>”系指成交供应商根据合同约定应向采购人履行的除货物和工程以外的其他政府采购对象，包括采购人自身需要的服务和向社会公众提供的公共服务。</w:t>
      </w:r>
    </w:p>
    <w:p w14:paraId="24C38317">
      <w:pPr>
        <w:spacing w:before="182" w:line="288" w:lineRule="auto"/>
        <w:ind w:left="1" w:right="102" w:firstLine="465"/>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2.1.4</w:t>
      </w:r>
      <w:r>
        <w:rPr>
          <w:rFonts w:ascii="宋体" w:hAnsi="宋体" w:eastAsia="宋体" w:cs="宋体"/>
          <w:color w:val="auto"/>
          <w:spacing w:val="-69"/>
          <w:sz w:val="24"/>
          <w:szCs w:val="24"/>
          <w:highlight w:val="none"/>
        </w:rPr>
        <w:t xml:space="preserve"> </w:t>
      </w:r>
      <w:r>
        <w:rPr>
          <w:rFonts w:ascii="宋体" w:hAnsi="宋体" w:eastAsia="宋体" w:cs="宋体"/>
          <w:color w:val="auto"/>
          <w:spacing w:val="-8"/>
          <w:sz w:val="24"/>
          <w:szCs w:val="24"/>
          <w:highlight w:val="none"/>
        </w:rPr>
        <w:t>“</w:t>
      </w:r>
      <w:r>
        <w:rPr>
          <w:rFonts w:ascii="宋体" w:hAnsi="宋体" w:eastAsia="宋体" w:cs="宋体"/>
          <w:color w:val="auto"/>
          <w:spacing w:val="-87"/>
          <w:sz w:val="24"/>
          <w:szCs w:val="24"/>
          <w:highlight w:val="none"/>
        </w:rPr>
        <w:t xml:space="preserve"> </w:t>
      </w:r>
      <w:r>
        <w:rPr>
          <w:rFonts w:ascii="宋体" w:hAnsi="宋体" w:eastAsia="宋体" w:cs="宋体"/>
          <w:color w:val="auto"/>
          <w:spacing w:val="-8"/>
          <w:sz w:val="24"/>
          <w:szCs w:val="24"/>
          <w:highlight w:val="none"/>
        </w:rPr>
        <w:t>甲方”系指与成交供应商签署合同的采购人；采购人委托采购代理机构代</w:t>
      </w:r>
      <w:r>
        <w:rPr>
          <w:rFonts w:ascii="宋体" w:hAnsi="宋体" w:eastAsia="宋体" w:cs="宋体"/>
          <w:color w:val="auto"/>
          <w:spacing w:val="-9"/>
          <w:sz w:val="24"/>
          <w:szCs w:val="24"/>
          <w:highlight w:val="none"/>
        </w:rPr>
        <w:t>表其与乙</w:t>
      </w:r>
      <w:r>
        <w:rPr>
          <w:rFonts w:ascii="宋体" w:hAnsi="宋体" w:eastAsia="宋体" w:cs="宋体"/>
          <w:color w:val="auto"/>
          <w:spacing w:val="-3"/>
          <w:sz w:val="24"/>
          <w:szCs w:val="24"/>
          <w:highlight w:val="none"/>
        </w:rPr>
        <w:t>方签订合同的，采购人的授权委托书作为合同附件。</w:t>
      </w:r>
    </w:p>
    <w:p w14:paraId="4FA721F6">
      <w:pPr>
        <w:spacing w:before="186" w:line="312" w:lineRule="auto"/>
        <w:ind w:right="59" w:firstLine="466"/>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2.1.5</w:t>
      </w:r>
      <w:r>
        <w:rPr>
          <w:rFonts w:ascii="宋体" w:hAnsi="宋体" w:eastAsia="宋体" w:cs="宋体"/>
          <w:color w:val="auto"/>
          <w:spacing w:val="-69"/>
          <w:sz w:val="24"/>
          <w:szCs w:val="24"/>
          <w:highlight w:val="none"/>
        </w:rPr>
        <w:t xml:space="preserve"> </w:t>
      </w:r>
      <w:r>
        <w:rPr>
          <w:rFonts w:ascii="宋体" w:hAnsi="宋体" w:eastAsia="宋体" w:cs="宋体"/>
          <w:color w:val="auto"/>
          <w:spacing w:val="-7"/>
          <w:sz w:val="24"/>
          <w:szCs w:val="24"/>
          <w:highlight w:val="none"/>
        </w:rPr>
        <w:t>“乙方”系指根据合同约定提供服务的成交供应商；两个以上的自</w:t>
      </w:r>
      <w:r>
        <w:rPr>
          <w:rFonts w:ascii="宋体" w:hAnsi="宋体" w:eastAsia="宋体" w:cs="宋体"/>
          <w:color w:val="auto"/>
          <w:spacing w:val="-8"/>
          <w:sz w:val="24"/>
          <w:szCs w:val="24"/>
          <w:highlight w:val="none"/>
        </w:rPr>
        <w:t>然人、法人或者其他组织组成一个联合体，以一个供应商的身份共同参加政府采购的，联</w:t>
      </w:r>
      <w:r>
        <w:rPr>
          <w:rFonts w:ascii="宋体" w:hAnsi="宋体" w:eastAsia="宋体" w:cs="宋体"/>
          <w:color w:val="auto"/>
          <w:spacing w:val="-9"/>
          <w:sz w:val="24"/>
          <w:szCs w:val="24"/>
          <w:highlight w:val="none"/>
        </w:rPr>
        <w:t>合体各方均应为乙方或者</w:t>
      </w:r>
      <w:r>
        <w:rPr>
          <w:rFonts w:ascii="宋体" w:hAnsi="宋体" w:eastAsia="宋体" w:cs="宋体"/>
          <w:color w:val="auto"/>
          <w:spacing w:val="-6"/>
          <w:sz w:val="24"/>
          <w:szCs w:val="24"/>
          <w:highlight w:val="none"/>
        </w:rPr>
        <w:t>与乙方相同地位的合同当事人，并就合同约定的事项对甲方承担连带责任。</w:t>
      </w:r>
    </w:p>
    <w:p w14:paraId="2BC24DDD">
      <w:pPr>
        <w:spacing w:before="183" w:line="219" w:lineRule="auto"/>
        <w:ind w:left="47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2.1.6 “现场</w:t>
      </w:r>
      <w:r>
        <w:rPr>
          <w:rFonts w:ascii="宋体" w:hAnsi="宋体" w:eastAsia="宋体" w:cs="宋体"/>
          <w:color w:val="auto"/>
          <w:spacing w:val="-90"/>
          <w:sz w:val="24"/>
          <w:szCs w:val="24"/>
          <w:highlight w:val="none"/>
        </w:rPr>
        <w:t xml:space="preserve"> </w:t>
      </w:r>
      <w:r>
        <w:rPr>
          <w:rFonts w:ascii="宋体" w:hAnsi="宋体" w:eastAsia="宋体" w:cs="宋体"/>
          <w:color w:val="auto"/>
          <w:spacing w:val="-5"/>
          <w:sz w:val="24"/>
          <w:szCs w:val="24"/>
          <w:highlight w:val="none"/>
        </w:rPr>
        <w:t>”系指合同约定提供服务的</w:t>
      </w:r>
      <w:r>
        <w:rPr>
          <w:rFonts w:ascii="宋体" w:hAnsi="宋体" w:eastAsia="宋体" w:cs="宋体"/>
          <w:color w:val="auto"/>
          <w:spacing w:val="-6"/>
          <w:sz w:val="24"/>
          <w:szCs w:val="24"/>
          <w:highlight w:val="none"/>
        </w:rPr>
        <w:t>地点。</w:t>
      </w:r>
    </w:p>
    <w:p w14:paraId="3306BA34">
      <w:pPr>
        <w:spacing w:before="181" w:line="219" w:lineRule="auto"/>
        <w:ind w:left="464"/>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2.2</w:t>
      </w:r>
      <w:r>
        <w:rPr>
          <w:rFonts w:ascii="宋体" w:hAnsi="宋体" w:eastAsia="宋体" w:cs="宋体"/>
          <w:color w:val="auto"/>
          <w:spacing w:val="46"/>
          <w:sz w:val="24"/>
          <w:szCs w:val="24"/>
          <w:highlight w:val="none"/>
        </w:rPr>
        <w:t xml:space="preserve"> </w:t>
      </w:r>
      <w:r>
        <w:rPr>
          <w:rFonts w:ascii="宋体" w:hAnsi="宋体" w:eastAsia="宋体" w:cs="宋体"/>
          <w:color w:val="auto"/>
          <w:spacing w:val="-7"/>
          <w:sz w:val="24"/>
          <w:szCs w:val="24"/>
          <w:highlight w:val="none"/>
        </w:rPr>
        <w:t>技术规范</w:t>
      </w:r>
    </w:p>
    <w:p w14:paraId="021EC59D">
      <w:pPr>
        <w:spacing w:before="182" w:line="359" w:lineRule="auto"/>
        <w:ind w:right="63"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服务所应遵守的技术规范应与采购文件规定的技术规范和技术规范附件(如</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果有的话)及</w:t>
      </w:r>
      <w:r>
        <w:rPr>
          <w:rFonts w:ascii="宋体" w:hAnsi="宋体" w:eastAsia="宋体" w:cs="宋体"/>
          <w:color w:val="auto"/>
          <w:spacing w:val="-3"/>
          <w:sz w:val="24"/>
          <w:szCs w:val="24"/>
          <w:highlight w:val="none"/>
        </w:rPr>
        <w:t>其技术规范偏差表(如果被甲方接受的话)相一致；如果采购文件中没有技术规范的相应说明，</w:t>
      </w:r>
      <w:r>
        <w:rPr>
          <w:rFonts w:ascii="宋体" w:hAnsi="宋体" w:eastAsia="宋体" w:cs="宋体"/>
          <w:color w:val="auto"/>
          <w:spacing w:val="-7"/>
          <w:sz w:val="24"/>
          <w:szCs w:val="24"/>
          <w:highlight w:val="none"/>
        </w:rPr>
        <w:t>那么应以国家有关部门最新颁布的相应标准和规范为准。</w:t>
      </w:r>
    </w:p>
    <w:p w14:paraId="708AF4E4">
      <w:pPr>
        <w:spacing w:before="1" w:line="219" w:lineRule="auto"/>
        <w:ind w:left="464"/>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2.3</w:t>
      </w:r>
      <w:r>
        <w:rPr>
          <w:rFonts w:ascii="宋体" w:hAnsi="宋体" w:eastAsia="宋体" w:cs="宋体"/>
          <w:color w:val="auto"/>
          <w:spacing w:val="52"/>
          <w:sz w:val="24"/>
          <w:szCs w:val="24"/>
          <w:highlight w:val="none"/>
        </w:rPr>
        <w:t xml:space="preserve"> </w:t>
      </w:r>
      <w:r>
        <w:rPr>
          <w:rFonts w:ascii="宋体" w:hAnsi="宋体" w:eastAsia="宋体" w:cs="宋体"/>
          <w:color w:val="auto"/>
          <w:spacing w:val="-8"/>
          <w:sz w:val="24"/>
          <w:szCs w:val="24"/>
          <w:highlight w:val="none"/>
        </w:rPr>
        <w:t>知识产权</w:t>
      </w:r>
    </w:p>
    <w:p w14:paraId="5AFE28FB">
      <w:pPr>
        <w:spacing w:before="181" w:line="313" w:lineRule="auto"/>
        <w:ind w:left="2" w:right="56" w:firstLine="464"/>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2.3.1</w:t>
      </w:r>
      <w:r>
        <w:rPr>
          <w:rFonts w:ascii="宋体" w:hAnsi="宋体" w:eastAsia="宋体" w:cs="宋体"/>
          <w:color w:val="auto"/>
          <w:spacing w:val="92"/>
          <w:sz w:val="24"/>
          <w:szCs w:val="24"/>
          <w:highlight w:val="none"/>
        </w:rPr>
        <w:t xml:space="preserve"> </w:t>
      </w:r>
      <w:r>
        <w:rPr>
          <w:rFonts w:ascii="宋体" w:hAnsi="宋体" w:eastAsia="宋体" w:cs="宋体"/>
          <w:color w:val="auto"/>
          <w:spacing w:val="-10"/>
          <w:sz w:val="24"/>
          <w:szCs w:val="24"/>
          <w:highlight w:val="none"/>
        </w:rPr>
        <w:t>乙方应保证其提供的服务不受任何第三方提出的侵犯其著作权、商标权、专利</w:t>
      </w:r>
      <w:r>
        <w:rPr>
          <w:rFonts w:ascii="宋体" w:hAnsi="宋体" w:eastAsia="宋体" w:cs="宋体"/>
          <w:color w:val="auto"/>
          <w:spacing w:val="-11"/>
          <w:sz w:val="24"/>
          <w:szCs w:val="24"/>
          <w:highlight w:val="none"/>
        </w:rPr>
        <w:t>权等知</w:t>
      </w:r>
      <w:r>
        <w:rPr>
          <w:rFonts w:ascii="宋体" w:hAnsi="宋体" w:eastAsia="宋体" w:cs="宋体"/>
          <w:color w:val="auto"/>
          <w:spacing w:val="-5"/>
          <w:sz w:val="24"/>
          <w:szCs w:val="24"/>
          <w:highlight w:val="none"/>
        </w:rPr>
        <w:t>识产权方面的起诉；如果任何第三方提出侵权指控，那么乙方须与该第三</w:t>
      </w:r>
      <w:r>
        <w:rPr>
          <w:rFonts w:ascii="宋体" w:hAnsi="宋体" w:eastAsia="宋体" w:cs="宋体"/>
          <w:color w:val="auto"/>
          <w:spacing w:val="-6"/>
          <w:sz w:val="24"/>
          <w:szCs w:val="24"/>
          <w:highlight w:val="none"/>
        </w:rPr>
        <w:t>方交涉并承担由此发</w:t>
      </w:r>
      <w:r>
        <w:rPr>
          <w:rFonts w:ascii="宋体" w:hAnsi="宋体" w:eastAsia="宋体" w:cs="宋体"/>
          <w:color w:val="auto"/>
          <w:spacing w:val="-3"/>
          <w:sz w:val="24"/>
          <w:szCs w:val="24"/>
          <w:highlight w:val="none"/>
        </w:rPr>
        <w:t>生的一切责任、费用和赔偿；</w:t>
      </w:r>
    </w:p>
    <w:p w14:paraId="40B97DEF">
      <w:pPr>
        <w:spacing w:before="183" w:line="219" w:lineRule="auto"/>
        <w:ind w:left="47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2.3.2 合同涉及技术成果的归属和收益的分成办法的，详见合同专用条款。</w:t>
      </w:r>
    </w:p>
    <w:p w14:paraId="77F07FB2">
      <w:pPr>
        <w:spacing w:before="181" w:line="219" w:lineRule="auto"/>
        <w:ind w:left="47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2.4 履约检查和问题反馈</w:t>
      </w:r>
    </w:p>
    <w:p w14:paraId="3C649E5E">
      <w:pPr>
        <w:spacing w:before="179" w:line="313" w:lineRule="auto"/>
        <w:ind w:firstLine="47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2.4.1</w:t>
      </w:r>
      <w:r>
        <w:rPr>
          <w:rFonts w:ascii="宋体" w:hAnsi="宋体" w:eastAsia="宋体" w:cs="宋体"/>
          <w:color w:val="auto"/>
          <w:spacing w:val="43"/>
          <w:sz w:val="24"/>
          <w:szCs w:val="24"/>
          <w:highlight w:val="none"/>
        </w:rPr>
        <w:t xml:space="preserve"> </w:t>
      </w:r>
      <w:r>
        <w:rPr>
          <w:rFonts w:ascii="宋体" w:hAnsi="宋体" w:eastAsia="宋体" w:cs="宋体"/>
          <w:color w:val="auto"/>
          <w:spacing w:val="-9"/>
          <w:sz w:val="24"/>
          <w:szCs w:val="24"/>
          <w:highlight w:val="none"/>
        </w:rPr>
        <w:t>甲方有权在其认为必要时，对乙方是否能够按照合同约定提供服务进行履约检查，以</w:t>
      </w:r>
      <w:r>
        <w:rPr>
          <w:rFonts w:ascii="宋体" w:hAnsi="宋体" w:eastAsia="宋体" w:cs="宋体"/>
          <w:color w:val="auto"/>
          <w:spacing w:val="-7"/>
          <w:sz w:val="24"/>
          <w:szCs w:val="24"/>
          <w:highlight w:val="none"/>
        </w:rPr>
        <w:t>确保乙方所提供的服务能够依约满足甲方之项目需求，但不得因履约检查妨碍乙方的正常工作，</w:t>
      </w:r>
      <w:r>
        <w:rPr>
          <w:rFonts w:ascii="宋体" w:hAnsi="宋体" w:eastAsia="宋体" w:cs="宋体"/>
          <w:color w:val="auto"/>
          <w:spacing w:val="-3"/>
          <w:sz w:val="24"/>
          <w:szCs w:val="24"/>
          <w:highlight w:val="none"/>
        </w:rPr>
        <w:t>乙方应予积极配合；</w:t>
      </w:r>
    </w:p>
    <w:p w14:paraId="6B08B30A">
      <w:pPr>
        <w:spacing w:before="181" w:line="290" w:lineRule="auto"/>
        <w:ind w:left="3" w:right="59" w:firstLine="468"/>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2.4.2 合同履行期间，甲方有权将履行过程中出现的问题反馈给乙方，双方当事人应以书面</w:t>
      </w:r>
      <w:r>
        <w:rPr>
          <w:rFonts w:ascii="宋体" w:hAnsi="宋体" w:eastAsia="宋体" w:cs="宋体"/>
          <w:color w:val="auto"/>
          <w:spacing w:val="-5"/>
          <w:sz w:val="24"/>
          <w:szCs w:val="24"/>
          <w:highlight w:val="none"/>
        </w:rPr>
        <w:t>形式约定需要完善和改进的内容。</w:t>
      </w:r>
    </w:p>
    <w:p w14:paraId="511AC5B3">
      <w:pPr>
        <w:spacing w:line="290" w:lineRule="auto"/>
        <w:rPr>
          <w:rFonts w:ascii="宋体" w:hAnsi="宋体" w:eastAsia="宋体" w:cs="宋体"/>
          <w:color w:val="auto"/>
          <w:sz w:val="24"/>
          <w:szCs w:val="24"/>
          <w:highlight w:val="none"/>
        </w:rPr>
        <w:sectPr>
          <w:footerReference r:id="rId15" w:type="default"/>
          <w:pgSz w:w="11900" w:h="16840"/>
          <w:pgMar w:top="1426" w:right="1016" w:bottom="967" w:left="1088" w:header="0" w:footer="802" w:gutter="0"/>
          <w:cols w:space="720" w:num="1"/>
        </w:sectPr>
      </w:pPr>
    </w:p>
    <w:p w14:paraId="08B4320A">
      <w:pPr>
        <w:spacing w:before="48" w:line="219" w:lineRule="auto"/>
        <w:ind w:left="47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2.5 结算方式和付款条件详见合同专用条款。</w:t>
      </w:r>
    </w:p>
    <w:p w14:paraId="6D60FC0A">
      <w:pPr>
        <w:spacing w:before="183" w:line="219" w:lineRule="auto"/>
        <w:ind w:left="47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2.6 技术资料和保密义务</w:t>
      </w:r>
    </w:p>
    <w:p w14:paraId="5F6FB66F">
      <w:pPr>
        <w:spacing w:before="180" w:line="290" w:lineRule="auto"/>
        <w:ind w:left="7" w:right="54" w:firstLine="458"/>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2.6.1</w:t>
      </w:r>
      <w:r>
        <w:rPr>
          <w:rFonts w:ascii="宋体" w:hAnsi="宋体" w:eastAsia="宋体" w:cs="宋体"/>
          <w:color w:val="auto"/>
          <w:spacing w:val="92"/>
          <w:sz w:val="24"/>
          <w:szCs w:val="24"/>
          <w:highlight w:val="none"/>
        </w:rPr>
        <w:t xml:space="preserve"> </w:t>
      </w:r>
      <w:r>
        <w:rPr>
          <w:rFonts w:ascii="宋体" w:hAnsi="宋体" w:eastAsia="宋体" w:cs="宋体"/>
          <w:color w:val="auto"/>
          <w:spacing w:val="-10"/>
          <w:sz w:val="24"/>
          <w:szCs w:val="24"/>
          <w:highlight w:val="none"/>
        </w:rPr>
        <w:t>乙方有权依据合同约定和项目需要，向甲方了解有关情况，调阅有关资料等，</w:t>
      </w:r>
      <w:r>
        <w:rPr>
          <w:rFonts w:ascii="宋体" w:hAnsi="宋体" w:eastAsia="宋体" w:cs="宋体"/>
          <w:color w:val="auto"/>
          <w:spacing w:val="-11"/>
          <w:sz w:val="24"/>
          <w:szCs w:val="24"/>
          <w:highlight w:val="none"/>
        </w:rPr>
        <w:t>甲方应</w:t>
      </w:r>
      <w:r>
        <w:rPr>
          <w:rFonts w:ascii="宋体" w:hAnsi="宋体" w:eastAsia="宋体" w:cs="宋体"/>
          <w:color w:val="auto"/>
          <w:spacing w:val="-7"/>
          <w:sz w:val="24"/>
          <w:szCs w:val="24"/>
          <w:highlight w:val="none"/>
        </w:rPr>
        <w:t>予积极配合；</w:t>
      </w:r>
    </w:p>
    <w:p w14:paraId="310370DD">
      <w:pPr>
        <w:spacing w:before="179" w:line="219" w:lineRule="auto"/>
        <w:ind w:left="47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2.6.2  乙方有义务妥善保管和保护由甲方提供的前</w:t>
      </w:r>
      <w:r>
        <w:rPr>
          <w:rFonts w:ascii="宋体" w:hAnsi="宋体" w:eastAsia="宋体" w:cs="宋体"/>
          <w:color w:val="auto"/>
          <w:spacing w:val="-5"/>
          <w:sz w:val="24"/>
          <w:szCs w:val="24"/>
          <w:highlight w:val="none"/>
        </w:rPr>
        <w:t>款信息和资料等；</w:t>
      </w:r>
    </w:p>
    <w:p w14:paraId="19147475">
      <w:pPr>
        <w:spacing w:before="185" w:line="324" w:lineRule="auto"/>
        <w:ind w:right="56" w:firstLine="47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2.6.3 除非依照法律规定或者对方当事人的书面同意，任何一方均应保证</w:t>
      </w:r>
      <w:r>
        <w:rPr>
          <w:rFonts w:ascii="宋体" w:hAnsi="宋体" w:eastAsia="宋体" w:cs="宋体"/>
          <w:color w:val="auto"/>
          <w:spacing w:val="-5"/>
          <w:sz w:val="24"/>
          <w:szCs w:val="24"/>
          <w:highlight w:val="none"/>
        </w:rPr>
        <w:t>不向任何第三方</w:t>
      </w:r>
      <w:r>
        <w:rPr>
          <w:rFonts w:ascii="宋体" w:hAnsi="宋体" w:eastAsia="宋体" w:cs="宋体"/>
          <w:color w:val="auto"/>
          <w:spacing w:val="3"/>
          <w:sz w:val="24"/>
          <w:szCs w:val="24"/>
          <w:highlight w:val="none"/>
        </w:rPr>
        <w:t>提供或披露有关合同的或者履行合同过程中知悉的对方当事人任何未公开的信息和资料，包</w:t>
      </w:r>
      <w:r>
        <w:rPr>
          <w:rFonts w:ascii="宋体" w:hAnsi="宋体" w:eastAsia="宋体" w:cs="宋体"/>
          <w:color w:val="auto"/>
          <w:spacing w:val="-8"/>
          <w:sz w:val="24"/>
          <w:szCs w:val="24"/>
          <w:highlight w:val="none"/>
        </w:rPr>
        <w:t>括但不限于技术情报、技术资料、商业秘密和商业信息等，并采取一切</w:t>
      </w:r>
      <w:r>
        <w:rPr>
          <w:rFonts w:ascii="宋体" w:hAnsi="宋体" w:eastAsia="宋体" w:cs="宋体"/>
          <w:color w:val="auto"/>
          <w:spacing w:val="-9"/>
          <w:sz w:val="24"/>
          <w:szCs w:val="24"/>
          <w:highlight w:val="none"/>
        </w:rPr>
        <w:t>合理和必要措施和方式防</w:t>
      </w:r>
      <w:r>
        <w:rPr>
          <w:rFonts w:ascii="宋体" w:hAnsi="宋体" w:eastAsia="宋体" w:cs="宋体"/>
          <w:color w:val="auto"/>
          <w:spacing w:val="-6"/>
          <w:sz w:val="24"/>
          <w:szCs w:val="24"/>
          <w:highlight w:val="none"/>
        </w:rPr>
        <w:t>止任何第三方接触到对方当事人的上述保密信息和资料。</w:t>
      </w:r>
    </w:p>
    <w:p w14:paraId="4A8544E3">
      <w:pPr>
        <w:spacing w:before="180" w:line="220" w:lineRule="auto"/>
        <w:ind w:left="463"/>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2.7</w:t>
      </w:r>
      <w:r>
        <w:rPr>
          <w:rFonts w:ascii="宋体" w:hAnsi="宋体" w:eastAsia="宋体" w:cs="宋体"/>
          <w:color w:val="auto"/>
          <w:spacing w:val="46"/>
          <w:sz w:val="24"/>
          <w:szCs w:val="24"/>
          <w:highlight w:val="none"/>
        </w:rPr>
        <w:t xml:space="preserve"> </w:t>
      </w:r>
      <w:r>
        <w:rPr>
          <w:rFonts w:ascii="宋体" w:hAnsi="宋体" w:eastAsia="宋体" w:cs="宋体"/>
          <w:color w:val="auto"/>
          <w:spacing w:val="-7"/>
          <w:sz w:val="24"/>
          <w:szCs w:val="24"/>
          <w:highlight w:val="none"/>
        </w:rPr>
        <w:t>质量保证</w:t>
      </w:r>
    </w:p>
    <w:p w14:paraId="577F7DB8">
      <w:pPr>
        <w:spacing w:before="179" w:line="290" w:lineRule="auto"/>
        <w:ind w:left="27" w:firstLine="438"/>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2.7.1</w:t>
      </w:r>
      <w:r>
        <w:rPr>
          <w:rFonts w:ascii="宋体" w:hAnsi="宋体" w:eastAsia="宋体" w:cs="宋体"/>
          <w:color w:val="auto"/>
          <w:spacing w:val="102"/>
          <w:sz w:val="24"/>
          <w:szCs w:val="24"/>
          <w:highlight w:val="none"/>
        </w:rPr>
        <w:t xml:space="preserve"> </w:t>
      </w:r>
      <w:r>
        <w:rPr>
          <w:rFonts w:ascii="宋体" w:hAnsi="宋体" w:eastAsia="宋体" w:cs="宋体"/>
          <w:color w:val="auto"/>
          <w:spacing w:val="-9"/>
          <w:sz w:val="24"/>
          <w:szCs w:val="24"/>
          <w:highlight w:val="none"/>
        </w:rPr>
        <w:t>乙方应建立和完善履行合同的内部质量保证体系，并提供相关内部规章制度给甲方，</w:t>
      </w:r>
      <w:r>
        <w:rPr>
          <w:rFonts w:ascii="宋体" w:hAnsi="宋体" w:eastAsia="宋体" w:cs="宋体"/>
          <w:color w:val="auto"/>
          <w:spacing w:val="-6"/>
          <w:sz w:val="24"/>
          <w:szCs w:val="24"/>
          <w:highlight w:val="none"/>
        </w:rPr>
        <w:t>以便甲方进行监督检查；</w:t>
      </w:r>
    </w:p>
    <w:p w14:paraId="19405BE0">
      <w:pPr>
        <w:spacing w:before="182" w:line="289" w:lineRule="auto"/>
        <w:ind w:left="1" w:right="59" w:firstLine="464"/>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2.7.2</w:t>
      </w:r>
      <w:r>
        <w:rPr>
          <w:rFonts w:ascii="宋体" w:hAnsi="宋体" w:eastAsia="宋体" w:cs="宋体"/>
          <w:color w:val="auto"/>
          <w:spacing w:val="93"/>
          <w:sz w:val="24"/>
          <w:szCs w:val="24"/>
          <w:highlight w:val="none"/>
        </w:rPr>
        <w:t xml:space="preserve"> </w:t>
      </w:r>
      <w:r>
        <w:rPr>
          <w:rFonts w:ascii="宋体" w:hAnsi="宋体" w:eastAsia="宋体" w:cs="宋体"/>
          <w:color w:val="auto"/>
          <w:spacing w:val="-10"/>
          <w:sz w:val="24"/>
          <w:szCs w:val="24"/>
          <w:highlight w:val="none"/>
        </w:rPr>
        <w:t>乙方应保证履行合同的人员数量和素质、软件和硬件设备的配置、</w:t>
      </w:r>
      <w:r>
        <w:rPr>
          <w:rFonts w:ascii="宋体" w:hAnsi="宋体" w:eastAsia="宋体" w:cs="宋体"/>
          <w:color w:val="auto"/>
          <w:spacing w:val="-11"/>
          <w:sz w:val="24"/>
          <w:szCs w:val="24"/>
          <w:highlight w:val="none"/>
        </w:rPr>
        <w:t>场地、环境和设施</w:t>
      </w:r>
      <w:r>
        <w:rPr>
          <w:rFonts w:ascii="宋体" w:hAnsi="宋体" w:eastAsia="宋体" w:cs="宋体"/>
          <w:color w:val="auto"/>
          <w:spacing w:val="-3"/>
          <w:sz w:val="24"/>
          <w:szCs w:val="24"/>
          <w:highlight w:val="none"/>
        </w:rPr>
        <w:t>等满足全面履行合同的要求，并应接受甲方的监督检查。</w:t>
      </w:r>
    </w:p>
    <w:p w14:paraId="3F7B80EE">
      <w:pPr>
        <w:spacing w:before="183" w:line="220" w:lineRule="auto"/>
        <w:ind w:left="466"/>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2.8</w:t>
      </w:r>
      <w:r>
        <w:rPr>
          <w:rFonts w:ascii="宋体" w:hAnsi="宋体" w:eastAsia="宋体" w:cs="宋体"/>
          <w:color w:val="auto"/>
          <w:spacing w:val="38"/>
          <w:sz w:val="24"/>
          <w:szCs w:val="24"/>
          <w:highlight w:val="none"/>
        </w:rPr>
        <w:t xml:space="preserve"> </w:t>
      </w:r>
      <w:r>
        <w:rPr>
          <w:rFonts w:ascii="宋体" w:hAnsi="宋体" w:eastAsia="宋体" w:cs="宋体"/>
          <w:color w:val="auto"/>
          <w:spacing w:val="-7"/>
          <w:sz w:val="24"/>
          <w:szCs w:val="24"/>
          <w:highlight w:val="none"/>
        </w:rPr>
        <w:t>延迟履行</w:t>
      </w:r>
    </w:p>
    <w:p w14:paraId="39FDD8F6">
      <w:pPr>
        <w:spacing w:before="181" w:line="359" w:lineRule="auto"/>
        <w:ind w:right="54" w:firstLine="466"/>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在合同履行过程中，如果乙方遇到不能按时提供服务的情况，应</w:t>
      </w:r>
      <w:r>
        <w:rPr>
          <w:rFonts w:ascii="宋体" w:hAnsi="宋体" w:eastAsia="宋体" w:cs="宋体"/>
          <w:color w:val="auto"/>
          <w:spacing w:val="-9"/>
          <w:sz w:val="24"/>
          <w:szCs w:val="24"/>
          <w:highlight w:val="none"/>
        </w:rPr>
        <w:t>及时以书面形式将不能按时</w:t>
      </w:r>
      <w:r>
        <w:rPr>
          <w:rFonts w:ascii="宋体" w:hAnsi="宋体" w:eastAsia="宋体" w:cs="宋体"/>
          <w:color w:val="auto"/>
          <w:spacing w:val="-14"/>
          <w:sz w:val="24"/>
          <w:szCs w:val="24"/>
          <w:highlight w:val="none"/>
        </w:rPr>
        <w:t>提供服务的理由、预期延误时间通知甲方；甲方收到乙方通知后，认为其理由正当的，可以书面形</w:t>
      </w:r>
      <w:r>
        <w:rPr>
          <w:rFonts w:ascii="宋体" w:hAnsi="宋体" w:eastAsia="宋体" w:cs="宋体"/>
          <w:color w:val="auto"/>
          <w:spacing w:val="-3"/>
          <w:sz w:val="24"/>
          <w:szCs w:val="24"/>
          <w:highlight w:val="none"/>
        </w:rPr>
        <w:t>式酌情同意乙方可以延长履行的具体时间。</w:t>
      </w:r>
    </w:p>
    <w:p w14:paraId="55803A9F">
      <w:pPr>
        <w:spacing w:before="1" w:line="220" w:lineRule="auto"/>
        <w:ind w:left="463"/>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2.9</w:t>
      </w:r>
      <w:r>
        <w:rPr>
          <w:rFonts w:ascii="宋体" w:hAnsi="宋体" w:eastAsia="宋体" w:cs="宋体"/>
          <w:color w:val="auto"/>
          <w:spacing w:val="46"/>
          <w:sz w:val="24"/>
          <w:szCs w:val="24"/>
          <w:highlight w:val="none"/>
        </w:rPr>
        <w:t xml:space="preserve"> </w:t>
      </w:r>
      <w:r>
        <w:rPr>
          <w:rFonts w:ascii="宋体" w:hAnsi="宋体" w:eastAsia="宋体" w:cs="宋体"/>
          <w:color w:val="auto"/>
          <w:spacing w:val="-7"/>
          <w:sz w:val="24"/>
          <w:szCs w:val="24"/>
          <w:highlight w:val="none"/>
        </w:rPr>
        <w:t>合同变更</w:t>
      </w:r>
    </w:p>
    <w:p w14:paraId="1D8DD7A0">
      <w:pPr>
        <w:spacing w:before="180" w:line="359" w:lineRule="auto"/>
        <w:ind w:right="54" w:firstLine="47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2.9.1 双方当事人协商一致，可以签订书面补充合同的形式变更合同，但不得违背采购文件确定的事项，且如果系追加与合同标的相同的服务的，那么所有补充合</w:t>
      </w:r>
      <w:r>
        <w:rPr>
          <w:rFonts w:ascii="宋体" w:hAnsi="宋体" w:eastAsia="宋体" w:cs="宋体"/>
          <w:color w:val="auto"/>
          <w:spacing w:val="-9"/>
          <w:sz w:val="24"/>
          <w:szCs w:val="24"/>
          <w:highlight w:val="none"/>
        </w:rPr>
        <w:t>同的采购金额不得超过原</w:t>
      </w:r>
      <w:r>
        <w:rPr>
          <w:rFonts w:ascii="宋体" w:hAnsi="宋体" w:eastAsia="宋体" w:cs="宋体"/>
          <w:color w:val="auto"/>
          <w:spacing w:val="-7"/>
          <w:sz w:val="24"/>
          <w:szCs w:val="24"/>
          <w:highlight w:val="none"/>
        </w:rPr>
        <w:t>合同价的</w:t>
      </w:r>
      <w:r>
        <w:rPr>
          <w:rFonts w:ascii="宋体" w:hAnsi="宋体" w:eastAsia="宋体" w:cs="宋体"/>
          <w:color w:val="auto"/>
          <w:spacing w:val="-44"/>
          <w:sz w:val="24"/>
          <w:szCs w:val="24"/>
          <w:highlight w:val="none"/>
        </w:rPr>
        <w:t xml:space="preserve"> </w:t>
      </w:r>
      <w:r>
        <w:rPr>
          <w:rFonts w:ascii="宋体" w:hAnsi="宋体" w:eastAsia="宋体" w:cs="宋体"/>
          <w:color w:val="auto"/>
          <w:spacing w:val="-7"/>
          <w:sz w:val="24"/>
          <w:szCs w:val="24"/>
          <w:highlight w:val="none"/>
        </w:rPr>
        <w:t>10%；</w:t>
      </w:r>
    </w:p>
    <w:p w14:paraId="74A78371">
      <w:pPr>
        <w:spacing w:line="359" w:lineRule="auto"/>
        <w:ind w:left="23" w:right="56" w:firstLine="447"/>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2.9.2 合同继续履行将损害国家利益和社会公共利益的，双方当事人应当以书面形式变更合</w:t>
      </w:r>
      <w:r>
        <w:rPr>
          <w:rFonts w:ascii="宋体" w:hAnsi="宋体" w:eastAsia="宋体" w:cs="宋体"/>
          <w:color w:val="auto"/>
          <w:spacing w:val="-5"/>
          <w:sz w:val="24"/>
          <w:szCs w:val="24"/>
          <w:highlight w:val="none"/>
        </w:rPr>
        <w:t>同。有过错的一方应当承担赔偿责任，双方当事人都有过错的，各自承担相应的责任。</w:t>
      </w:r>
    </w:p>
    <w:p w14:paraId="632E7732">
      <w:pPr>
        <w:spacing w:line="220" w:lineRule="auto"/>
        <w:ind w:left="466"/>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2.10</w:t>
      </w:r>
      <w:r>
        <w:rPr>
          <w:rFonts w:ascii="宋体" w:hAnsi="宋体" w:eastAsia="宋体" w:cs="宋体"/>
          <w:color w:val="auto"/>
          <w:spacing w:val="68"/>
          <w:sz w:val="24"/>
          <w:szCs w:val="24"/>
          <w:highlight w:val="none"/>
        </w:rPr>
        <w:t xml:space="preserve"> </w:t>
      </w:r>
      <w:r>
        <w:rPr>
          <w:rFonts w:ascii="宋体" w:hAnsi="宋体" w:eastAsia="宋体" w:cs="宋体"/>
          <w:color w:val="auto"/>
          <w:spacing w:val="-7"/>
          <w:sz w:val="24"/>
          <w:szCs w:val="24"/>
          <w:highlight w:val="none"/>
        </w:rPr>
        <w:t>合同转让和分包</w:t>
      </w:r>
    </w:p>
    <w:p w14:paraId="4C6F0D4B">
      <w:pPr>
        <w:spacing w:before="177" w:line="360" w:lineRule="auto"/>
        <w:ind w:left="1" w:right="56" w:firstLine="462"/>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合同的权利义务依法不得转让，但经甲方同意，乙方可以依法采取</w:t>
      </w:r>
      <w:r>
        <w:rPr>
          <w:rFonts w:ascii="宋体" w:hAnsi="宋体" w:eastAsia="宋体" w:cs="宋体"/>
          <w:color w:val="auto"/>
          <w:spacing w:val="-9"/>
          <w:sz w:val="24"/>
          <w:szCs w:val="24"/>
          <w:highlight w:val="none"/>
        </w:rPr>
        <w:t>分包方式履行合同，即：</w:t>
      </w:r>
      <w:r>
        <w:rPr>
          <w:rFonts w:ascii="宋体" w:hAnsi="宋体" w:eastAsia="宋体" w:cs="宋体"/>
          <w:color w:val="auto"/>
          <w:spacing w:val="-8"/>
          <w:sz w:val="24"/>
          <w:szCs w:val="24"/>
          <w:highlight w:val="none"/>
        </w:rPr>
        <w:t>依法可以将合同项下的部分非主体、非关键性工作分包给他人完成</w:t>
      </w:r>
      <w:r>
        <w:rPr>
          <w:rFonts w:ascii="宋体" w:hAnsi="宋体" w:eastAsia="宋体" w:cs="宋体"/>
          <w:color w:val="auto"/>
          <w:spacing w:val="-9"/>
          <w:sz w:val="24"/>
          <w:szCs w:val="24"/>
          <w:highlight w:val="none"/>
        </w:rPr>
        <w:t>，接受分包的人应当具备相应</w:t>
      </w:r>
      <w:r>
        <w:rPr>
          <w:rFonts w:ascii="宋体" w:hAnsi="宋体" w:eastAsia="宋体" w:cs="宋体"/>
          <w:color w:val="auto"/>
          <w:spacing w:val="-3"/>
          <w:sz w:val="24"/>
          <w:szCs w:val="24"/>
          <w:highlight w:val="none"/>
        </w:rPr>
        <w:t>的资格条件，并不得再次分包，且乙方应就分包项目向甲方负责，并与分包供应商就分包项目向甲方承担连带责任。</w:t>
      </w:r>
    </w:p>
    <w:p w14:paraId="34CC24DE">
      <w:pPr>
        <w:spacing w:before="1" w:line="219" w:lineRule="auto"/>
        <w:ind w:left="46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2.11</w:t>
      </w:r>
      <w:r>
        <w:rPr>
          <w:rFonts w:ascii="宋体" w:hAnsi="宋体" w:eastAsia="宋体" w:cs="宋体"/>
          <w:color w:val="auto"/>
          <w:spacing w:val="65"/>
          <w:sz w:val="24"/>
          <w:szCs w:val="24"/>
          <w:highlight w:val="none"/>
        </w:rPr>
        <w:t xml:space="preserve"> </w:t>
      </w:r>
      <w:r>
        <w:rPr>
          <w:rFonts w:ascii="宋体" w:hAnsi="宋体" w:eastAsia="宋体" w:cs="宋体"/>
          <w:color w:val="auto"/>
          <w:spacing w:val="-8"/>
          <w:sz w:val="24"/>
          <w:szCs w:val="24"/>
          <w:highlight w:val="none"/>
        </w:rPr>
        <w:t>不可抗力</w:t>
      </w:r>
    </w:p>
    <w:p w14:paraId="734A482A">
      <w:pPr>
        <w:spacing w:line="219" w:lineRule="auto"/>
        <w:rPr>
          <w:rFonts w:ascii="宋体" w:hAnsi="宋体" w:eastAsia="宋体" w:cs="宋体"/>
          <w:color w:val="auto"/>
          <w:sz w:val="24"/>
          <w:szCs w:val="24"/>
          <w:highlight w:val="none"/>
        </w:rPr>
        <w:sectPr>
          <w:footerReference r:id="rId16" w:type="default"/>
          <w:pgSz w:w="11900" w:h="16840"/>
          <w:pgMar w:top="1426" w:right="1019" w:bottom="967" w:left="1089" w:header="0" w:footer="802" w:gutter="0"/>
          <w:cols w:space="720" w:num="1"/>
        </w:sectPr>
      </w:pPr>
    </w:p>
    <w:p w14:paraId="3F74A5FD">
      <w:pPr>
        <w:spacing w:before="47" w:line="290" w:lineRule="auto"/>
        <w:ind w:left="1" w:right="11"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2.11.1</w:t>
      </w:r>
      <w:r>
        <w:rPr>
          <w:rFonts w:ascii="宋体" w:hAnsi="宋体" w:eastAsia="宋体" w:cs="宋体"/>
          <w:color w:val="auto"/>
          <w:spacing w:val="-27"/>
          <w:sz w:val="24"/>
          <w:szCs w:val="24"/>
          <w:highlight w:val="none"/>
        </w:rPr>
        <w:t xml:space="preserve"> </w:t>
      </w:r>
      <w:r>
        <w:rPr>
          <w:rFonts w:ascii="宋体" w:hAnsi="宋体" w:eastAsia="宋体" w:cs="宋体"/>
          <w:color w:val="auto"/>
          <w:spacing w:val="1"/>
          <w:sz w:val="24"/>
          <w:szCs w:val="24"/>
          <w:highlight w:val="none"/>
        </w:rPr>
        <w:t>如果任何一方遭遇法律规定的不可抗力</w:t>
      </w:r>
      <w:r>
        <w:rPr>
          <w:rFonts w:ascii="宋体" w:hAnsi="宋体" w:eastAsia="宋体" w:cs="宋体"/>
          <w:color w:val="auto"/>
          <w:sz w:val="24"/>
          <w:szCs w:val="24"/>
          <w:highlight w:val="none"/>
        </w:rPr>
        <w:t>，致使合同履行受阻时，履行合同的期限</w:t>
      </w:r>
      <w:r>
        <w:rPr>
          <w:rFonts w:ascii="宋体" w:hAnsi="宋体" w:eastAsia="宋体" w:cs="宋体"/>
          <w:color w:val="auto"/>
          <w:spacing w:val="-3"/>
          <w:sz w:val="24"/>
          <w:szCs w:val="24"/>
          <w:highlight w:val="none"/>
        </w:rPr>
        <w:t>应予延长，延长的期限应相当于不可抗力所影响的时间；</w:t>
      </w:r>
    </w:p>
    <w:p w14:paraId="46AE02EF">
      <w:pPr>
        <w:spacing w:before="180" w:line="219" w:lineRule="auto"/>
        <w:ind w:left="47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2.11.2  因不可抗力致使不能实现合同目的的，当事人可以解除合同；</w:t>
      </w:r>
    </w:p>
    <w:p w14:paraId="6A2C76A2">
      <w:pPr>
        <w:spacing w:before="183" w:line="288" w:lineRule="auto"/>
        <w:ind w:left="6" w:right="21" w:firstLine="47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2.11.3  因不可抗力致使合同有变更必要的，双方当事人应在合同专用条款约定时间内以</w:t>
      </w:r>
      <w:r>
        <w:rPr>
          <w:rFonts w:ascii="宋体" w:hAnsi="宋体" w:eastAsia="宋体" w:cs="宋体"/>
          <w:color w:val="auto"/>
          <w:spacing w:val="-5"/>
          <w:sz w:val="24"/>
          <w:szCs w:val="24"/>
          <w:highlight w:val="none"/>
        </w:rPr>
        <w:t>书面形式变更合同；</w:t>
      </w:r>
    </w:p>
    <w:p w14:paraId="09064339">
      <w:pPr>
        <w:spacing w:before="185" w:line="313" w:lineRule="auto"/>
        <w:ind w:left="3" w:firstLine="485"/>
        <w:rPr>
          <w:rFonts w:ascii="宋体" w:hAnsi="宋体" w:eastAsia="宋体" w:cs="宋体"/>
          <w:color w:val="auto"/>
          <w:sz w:val="24"/>
          <w:szCs w:val="24"/>
          <w:highlight w:val="none"/>
        </w:rPr>
      </w:pPr>
      <w:r>
        <w:rPr>
          <w:rFonts w:ascii="宋体" w:hAnsi="宋体" w:eastAsia="宋体" w:cs="宋体"/>
          <w:color w:val="auto"/>
          <w:sz w:val="24"/>
          <w:szCs w:val="24"/>
          <w:highlight w:val="none"/>
        </w:rPr>
        <w:t>2.11.4</w:t>
      </w:r>
      <w:r>
        <w:rPr>
          <w:rFonts w:ascii="宋体" w:hAnsi="宋体" w:eastAsia="宋体" w:cs="宋体"/>
          <w:color w:val="auto"/>
          <w:spacing w:val="-26"/>
          <w:sz w:val="24"/>
          <w:szCs w:val="24"/>
          <w:highlight w:val="none"/>
        </w:rPr>
        <w:t xml:space="preserve"> </w:t>
      </w:r>
      <w:r>
        <w:rPr>
          <w:rFonts w:ascii="宋体" w:hAnsi="宋体" w:eastAsia="宋体" w:cs="宋体"/>
          <w:color w:val="auto"/>
          <w:sz w:val="24"/>
          <w:szCs w:val="24"/>
          <w:highlight w:val="none"/>
        </w:rPr>
        <w:t>受不可抗力影响的一方在不可抗力发生后，应在合同专用条</w:t>
      </w:r>
      <w:r>
        <w:rPr>
          <w:rFonts w:ascii="宋体" w:hAnsi="宋体" w:eastAsia="宋体" w:cs="宋体"/>
          <w:color w:val="auto"/>
          <w:spacing w:val="-1"/>
          <w:sz w:val="24"/>
          <w:szCs w:val="24"/>
          <w:highlight w:val="none"/>
        </w:rPr>
        <w:t>款约定时间内以书面</w:t>
      </w:r>
      <w:r>
        <w:rPr>
          <w:rFonts w:ascii="宋体" w:hAnsi="宋体" w:eastAsia="宋体" w:cs="宋体"/>
          <w:color w:val="auto"/>
          <w:spacing w:val="-8"/>
          <w:sz w:val="24"/>
          <w:szCs w:val="24"/>
          <w:highlight w:val="none"/>
        </w:rPr>
        <w:t>形式通知对方当事人，并在合同专用条款约定时间内，将有关部门出具的</w:t>
      </w:r>
      <w:r>
        <w:rPr>
          <w:rFonts w:ascii="宋体" w:hAnsi="宋体" w:eastAsia="宋体" w:cs="宋体"/>
          <w:color w:val="auto"/>
          <w:spacing w:val="-9"/>
          <w:sz w:val="24"/>
          <w:szCs w:val="24"/>
          <w:highlight w:val="none"/>
        </w:rPr>
        <w:t>证明文件送达对方当事</w:t>
      </w:r>
      <w:r>
        <w:rPr>
          <w:rFonts w:ascii="宋体" w:hAnsi="宋体" w:eastAsia="宋体" w:cs="宋体"/>
          <w:color w:val="auto"/>
          <w:spacing w:val="-6"/>
          <w:sz w:val="24"/>
          <w:szCs w:val="24"/>
          <w:highlight w:val="none"/>
        </w:rPr>
        <w:t>人。</w:t>
      </w:r>
    </w:p>
    <w:p w14:paraId="15A7AF70">
      <w:pPr>
        <w:spacing w:before="179" w:line="220" w:lineRule="auto"/>
        <w:ind w:left="465"/>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2.12</w:t>
      </w:r>
      <w:r>
        <w:rPr>
          <w:rFonts w:ascii="宋体" w:hAnsi="宋体" w:eastAsia="宋体" w:cs="宋体"/>
          <w:color w:val="auto"/>
          <w:spacing w:val="34"/>
          <w:sz w:val="24"/>
          <w:szCs w:val="24"/>
          <w:highlight w:val="none"/>
        </w:rPr>
        <w:t xml:space="preserve"> </w:t>
      </w:r>
      <w:r>
        <w:rPr>
          <w:rFonts w:ascii="宋体" w:hAnsi="宋体" w:eastAsia="宋体" w:cs="宋体"/>
          <w:color w:val="auto"/>
          <w:spacing w:val="-6"/>
          <w:sz w:val="24"/>
          <w:szCs w:val="24"/>
          <w:highlight w:val="none"/>
        </w:rPr>
        <w:t>税费</w:t>
      </w:r>
    </w:p>
    <w:p w14:paraId="28F6B323">
      <w:pPr>
        <w:spacing w:before="180" w:line="219" w:lineRule="auto"/>
        <w:ind w:left="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与合同有关的一切税费，均按照中华人民共和</w:t>
      </w:r>
      <w:r>
        <w:rPr>
          <w:rFonts w:ascii="宋体" w:hAnsi="宋体" w:eastAsia="宋体" w:cs="宋体"/>
          <w:color w:val="auto"/>
          <w:spacing w:val="-3"/>
          <w:sz w:val="24"/>
          <w:szCs w:val="24"/>
          <w:highlight w:val="none"/>
        </w:rPr>
        <w:t>国法律的相关规定缴纳。</w:t>
      </w:r>
    </w:p>
    <w:p w14:paraId="15421907">
      <w:pPr>
        <w:spacing w:before="181" w:line="219" w:lineRule="auto"/>
        <w:ind w:left="460"/>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2.13</w:t>
      </w:r>
      <w:r>
        <w:rPr>
          <w:rFonts w:ascii="宋体" w:hAnsi="宋体" w:eastAsia="宋体" w:cs="宋体"/>
          <w:color w:val="auto"/>
          <w:spacing w:val="96"/>
          <w:sz w:val="24"/>
          <w:szCs w:val="24"/>
          <w:highlight w:val="none"/>
        </w:rPr>
        <w:t xml:space="preserve"> </w:t>
      </w:r>
      <w:r>
        <w:rPr>
          <w:rFonts w:ascii="宋体" w:hAnsi="宋体" w:eastAsia="宋体" w:cs="宋体"/>
          <w:color w:val="auto"/>
          <w:spacing w:val="-11"/>
          <w:sz w:val="24"/>
          <w:szCs w:val="24"/>
          <w:highlight w:val="none"/>
        </w:rPr>
        <w:t>乙方破产</w:t>
      </w:r>
    </w:p>
    <w:p w14:paraId="5E8C533A">
      <w:pPr>
        <w:spacing w:before="184" w:line="359" w:lineRule="auto"/>
        <w:ind w:left="1" w:firstLine="471"/>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如果乙方破产导致合同无法履行时，甲方可以书面形式</w:t>
      </w:r>
      <w:r>
        <w:rPr>
          <w:rFonts w:ascii="宋体" w:hAnsi="宋体" w:eastAsia="宋体" w:cs="宋体"/>
          <w:color w:val="auto"/>
          <w:spacing w:val="-9"/>
          <w:sz w:val="24"/>
          <w:szCs w:val="24"/>
          <w:highlight w:val="none"/>
        </w:rPr>
        <w:t>通知乙方终止合同且不给予乙方任何</w:t>
      </w:r>
      <w:r>
        <w:rPr>
          <w:rFonts w:ascii="宋体" w:hAnsi="宋体" w:eastAsia="宋体" w:cs="宋体"/>
          <w:color w:val="auto"/>
          <w:spacing w:val="-5"/>
          <w:sz w:val="24"/>
          <w:szCs w:val="24"/>
          <w:highlight w:val="none"/>
        </w:rPr>
        <w:t>补偿和赔偿，但合同的终止不损害或不影响甲方已经采取或</w:t>
      </w:r>
      <w:r>
        <w:rPr>
          <w:rFonts w:ascii="宋体" w:hAnsi="宋体" w:eastAsia="宋体" w:cs="宋体"/>
          <w:color w:val="auto"/>
          <w:spacing w:val="-6"/>
          <w:sz w:val="24"/>
          <w:szCs w:val="24"/>
          <w:highlight w:val="none"/>
        </w:rPr>
        <w:t>将要采取的任何要求乙方支付违约</w:t>
      </w:r>
      <w:r>
        <w:rPr>
          <w:rFonts w:ascii="宋体" w:hAnsi="宋体" w:eastAsia="宋体" w:cs="宋体"/>
          <w:color w:val="auto"/>
          <w:spacing w:val="-3"/>
          <w:sz w:val="24"/>
          <w:szCs w:val="24"/>
          <w:highlight w:val="none"/>
        </w:rPr>
        <w:t>金、赔偿损失等的行动或补救措施的权利。</w:t>
      </w:r>
    </w:p>
    <w:p w14:paraId="212E440A">
      <w:pPr>
        <w:spacing w:line="220" w:lineRule="auto"/>
        <w:ind w:left="46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2.14</w:t>
      </w:r>
      <w:r>
        <w:rPr>
          <w:rFonts w:ascii="宋体" w:hAnsi="宋体" w:eastAsia="宋体" w:cs="宋体"/>
          <w:color w:val="auto"/>
          <w:spacing w:val="68"/>
          <w:sz w:val="24"/>
          <w:szCs w:val="24"/>
          <w:highlight w:val="none"/>
        </w:rPr>
        <w:t xml:space="preserve"> </w:t>
      </w:r>
      <w:r>
        <w:rPr>
          <w:rFonts w:ascii="宋体" w:hAnsi="宋体" w:eastAsia="宋体" w:cs="宋体"/>
          <w:color w:val="auto"/>
          <w:spacing w:val="-7"/>
          <w:sz w:val="24"/>
          <w:szCs w:val="24"/>
          <w:highlight w:val="none"/>
        </w:rPr>
        <w:t>合同中止、终止</w:t>
      </w:r>
    </w:p>
    <w:p w14:paraId="3F202831">
      <w:pPr>
        <w:spacing w:before="180" w:line="219" w:lineRule="auto"/>
        <w:ind w:left="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2.14.1 双方当事人不得擅自中止或者终止合</w:t>
      </w:r>
      <w:r>
        <w:rPr>
          <w:rFonts w:ascii="宋体" w:hAnsi="宋体" w:eastAsia="宋体" w:cs="宋体"/>
          <w:color w:val="auto"/>
          <w:spacing w:val="-3"/>
          <w:sz w:val="24"/>
          <w:szCs w:val="24"/>
          <w:highlight w:val="none"/>
        </w:rPr>
        <w:t>同；</w:t>
      </w:r>
    </w:p>
    <w:p w14:paraId="10FB192F">
      <w:pPr>
        <w:spacing w:before="183" w:line="359" w:lineRule="auto"/>
        <w:ind w:left="2" w:right="21" w:firstLine="486"/>
        <w:rPr>
          <w:rFonts w:ascii="宋体" w:hAnsi="宋体" w:eastAsia="宋体" w:cs="宋体"/>
          <w:color w:val="auto"/>
          <w:sz w:val="24"/>
          <w:szCs w:val="24"/>
          <w:highlight w:val="none"/>
        </w:rPr>
      </w:pPr>
      <w:r>
        <w:rPr>
          <w:rFonts w:ascii="宋体" w:hAnsi="宋体" w:eastAsia="宋体" w:cs="宋体"/>
          <w:color w:val="auto"/>
          <w:sz w:val="24"/>
          <w:szCs w:val="24"/>
          <w:highlight w:val="none"/>
        </w:rPr>
        <w:t>2.14.2</w:t>
      </w:r>
      <w:r>
        <w:rPr>
          <w:rFonts w:ascii="宋体" w:hAnsi="宋体" w:eastAsia="宋体" w:cs="宋体"/>
          <w:color w:val="auto"/>
          <w:spacing w:val="-14"/>
          <w:sz w:val="24"/>
          <w:szCs w:val="24"/>
          <w:highlight w:val="none"/>
        </w:rPr>
        <w:t xml:space="preserve"> </w:t>
      </w:r>
      <w:r>
        <w:rPr>
          <w:rFonts w:ascii="宋体" w:hAnsi="宋体" w:eastAsia="宋体" w:cs="宋体"/>
          <w:color w:val="auto"/>
          <w:sz w:val="24"/>
          <w:szCs w:val="24"/>
          <w:highlight w:val="none"/>
        </w:rPr>
        <w:t>合同继续履行将损害国家利益和社会公共利益的，双方当事人应当中止或者终止</w:t>
      </w:r>
      <w:r>
        <w:rPr>
          <w:rFonts w:ascii="宋体" w:hAnsi="宋体" w:eastAsia="宋体" w:cs="宋体"/>
          <w:color w:val="auto"/>
          <w:spacing w:val="-4"/>
          <w:sz w:val="24"/>
          <w:szCs w:val="24"/>
          <w:highlight w:val="none"/>
        </w:rPr>
        <w:t>合同。有过错的一方应当承担赔偿责任，双方当事人都有过错的，各</w:t>
      </w:r>
      <w:r>
        <w:rPr>
          <w:rFonts w:ascii="宋体" w:hAnsi="宋体" w:eastAsia="宋体" w:cs="宋体"/>
          <w:color w:val="auto"/>
          <w:spacing w:val="-5"/>
          <w:sz w:val="24"/>
          <w:szCs w:val="24"/>
          <w:highlight w:val="none"/>
        </w:rPr>
        <w:t>自承担相应的责任。</w:t>
      </w:r>
    </w:p>
    <w:p w14:paraId="1D84137D">
      <w:pPr>
        <w:spacing w:before="1" w:line="219" w:lineRule="auto"/>
        <w:ind w:left="46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2.15</w:t>
      </w:r>
      <w:r>
        <w:rPr>
          <w:rFonts w:ascii="宋体" w:hAnsi="宋体" w:eastAsia="宋体" w:cs="宋体"/>
          <w:color w:val="auto"/>
          <w:spacing w:val="56"/>
          <w:sz w:val="24"/>
          <w:szCs w:val="24"/>
          <w:highlight w:val="none"/>
        </w:rPr>
        <w:t xml:space="preserve"> </w:t>
      </w:r>
      <w:r>
        <w:rPr>
          <w:rFonts w:ascii="宋体" w:hAnsi="宋体" w:eastAsia="宋体" w:cs="宋体"/>
          <w:color w:val="auto"/>
          <w:spacing w:val="-7"/>
          <w:sz w:val="24"/>
          <w:szCs w:val="24"/>
          <w:highlight w:val="none"/>
        </w:rPr>
        <w:t>检验和验收</w:t>
      </w:r>
    </w:p>
    <w:p w14:paraId="202DE450">
      <w:pPr>
        <w:spacing w:before="179" w:line="290" w:lineRule="auto"/>
        <w:ind w:right="2" w:firstLine="477"/>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2.15.1</w:t>
      </w:r>
      <w:r>
        <w:rPr>
          <w:rFonts w:ascii="宋体" w:hAnsi="宋体" w:eastAsia="宋体" w:cs="宋体"/>
          <w:color w:val="auto"/>
          <w:spacing w:val="113"/>
          <w:sz w:val="24"/>
          <w:szCs w:val="24"/>
          <w:highlight w:val="none"/>
        </w:rPr>
        <w:t xml:space="preserve"> </w:t>
      </w:r>
      <w:r>
        <w:rPr>
          <w:rFonts w:ascii="宋体" w:hAnsi="宋体" w:eastAsia="宋体" w:cs="宋体"/>
          <w:color w:val="auto"/>
          <w:spacing w:val="-8"/>
          <w:sz w:val="24"/>
          <w:szCs w:val="24"/>
          <w:highlight w:val="none"/>
        </w:rPr>
        <w:t>乙方按照合同专用条款的约定，定期提交服务报告，甲方按照合同专用条款的约定</w:t>
      </w:r>
      <w:r>
        <w:rPr>
          <w:rFonts w:ascii="宋体" w:hAnsi="宋体" w:eastAsia="宋体" w:cs="宋体"/>
          <w:color w:val="auto"/>
          <w:spacing w:val="-4"/>
          <w:sz w:val="24"/>
          <w:szCs w:val="24"/>
          <w:highlight w:val="none"/>
        </w:rPr>
        <w:t>进行定期验收；</w:t>
      </w:r>
    </w:p>
    <w:p w14:paraId="0F316074">
      <w:pPr>
        <w:spacing w:before="181" w:line="324" w:lineRule="auto"/>
        <w:ind w:left="1" w:right="2" w:firstLine="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2.15.2 合同期满或者履行完毕后，甲方有权组织（包括依法邀请国家认可的质量</w:t>
      </w:r>
      <w:r>
        <w:rPr>
          <w:rFonts w:ascii="宋体" w:hAnsi="宋体" w:eastAsia="宋体" w:cs="宋体"/>
          <w:color w:val="auto"/>
          <w:spacing w:val="-2"/>
          <w:sz w:val="24"/>
          <w:szCs w:val="24"/>
          <w:highlight w:val="none"/>
        </w:rPr>
        <w:t>检测机</w:t>
      </w:r>
      <w:r>
        <w:rPr>
          <w:rFonts w:ascii="宋体" w:hAnsi="宋体" w:eastAsia="宋体" w:cs="宋体"/>
          <w:color w:val="auto"/>
          <w:spacing w:val="-8"/>
          <w:sz w:val="24"/>
          <w:szCs w:val="24"/>
          <w:highlight w:val="none"/>
        </w:rPr>
        <w:t>构参加）对乙方履约的验收，即：按照合同约定的标准，组织对乙方履</w:t>
      </w:r>
      <w:r>
        <w:rPr>
          <w:rFonts w:ascii="宋体" w:hAnsi="宋体" w:eastAsia="宋体" w:cs="宋体"/>
          <w:color w:val="auto"/>
          <w:spacing w:val="-9"/>
          <w:sz w:val="24"/>
          <w:szCs w:val="24"/>
          <w:highlight w:val="none"/>
        </w:rPr>
        <w:t>约情况的验收，并出具验</w:t>
      </w:r>
      <w:r>
        <w:rPr>
          <w:rFonts w:ascii="宋体" w:hAnsi="宋体" w:eastAsia="宋体" w:cs="宋体"/>
          <w:color w:val="auto"/>
          <w:spacing w:val="-5"/>
          <w:sz w:val="24"/>
          <w:szCs w:val="24"/>
          <w:highlight w:val="none"/>
        </w:rPr>
        <w:t>收书；向社会公众提供的公共服务项目，验收时应当邀请服务对象参与并出具意见，验收结果</w:t>
      </w:r>
      <w:r>
        <w:rPr>
          <w:rFonts w:ascii="宋体" w:hAnsi="宋体" w:eastAsia="宋体" w:cs="宋体"/>
          <w:color w:val="auto"/>
          <w:spacing w:val="-3"/>
          <w:sz w:val="24"/>
          <w:szCs w:val="24"/>
          <w:highlight w:val="none"/>
        </w:rPr>
        <w:t>应当向社会公告；</w:t>
      </w:r>
    </w:p>
    <w:p w14:paraId="52A401C0">
      <w:pPr>
        <w:spacing w:before="182"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2.15.3 检验和验收标准、程序等具体内容以及前述验收书的效力详见合同专用条款。</w:t>
      </w:r>
    </w:p>
    <w:p w14:paraId="36E1F7E2">
      <w:pPr>
        <w:spacing w:before="184" w:line="221" w:lineRule="auto"/>
        <w:ind w:left="46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2.16</w:t>
      </w:r>
      <w:r>
        <w:rPr>
          <w:rFonts w:ascii="宋体" w:hAnsi="宋体" w:eastAsia="宋体" w:cs="宋体"/>
          <w:color w:val="auto"/>
          <w:spacing w:val="56"/>
          <w:sz w:val="24"/>
          <w:szCs w:val="24"/>
          <w:highlight w:val="none"/>
        </w:rPr>
        <w:t xml:space="preserve"> </w:t>
      </w:r>
      <w:r>
        <w:rPr>
          <w:rFonts w:ascii="宋体" w:hAnsi="宋体" w:eastAsia="宋体" w:cs="宋体"/>
          <w:color w:val="auto"/>
          <w:spacing w:val="-7"/>
          <w:sz w:val="24"/>
          <w:szCs w:val="24"/>
          <w:highlight w:val="none"/>
        </w:rPr>
        <w:t>通知和送达</w:t>
      </w:r>
    </w:p>
    <w:p w14:paraId="7E95A764">
      <w:pPr>
        <w:spacing w:before="179" w:line="361" w:lineRule="auto"/>
        <w:ind w:right="4" w:firstLine="49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2.16.1 任何一方因履行合同而以合同第一部分尾部所列明的</w:t>
      </w:r>
      <w:r>
        <w:rPr>
          <w:rFonts w:ascii="宋体" w:hAnsi="宋体" w:eastAsia="宋体" w:cs="宋体"/>
          <w:color w:val="auto"/>
          <w:spacing w:val="-116"/>
          <w:sz w:val="24"/>
          <w:szCs w:val="24"/>
          <w:highlight w:val="none"/>
        </w:rPr>
        <w:t xml:space="preserve"> </w:t>
      </w:r>
      <w:r>
        <w:rPr>
          <w:rFonts w:ascii="宋体" w:hAnsi="宋体" w:eastAsia="宋体" w:cs="宋体"/>
          <w:color w:val="auto"/>
          <w:spacing w:val="10"/>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3"/>
          <w:sz w:val="24"/>
          <w:szCs w:val="24"/>
          <w:highlight w:val="none"/>
        </w:rPr>
        <w:t>发出</w:t>
      </w:r>
      <w:r>
        <w:rPr>
          <w:rFonts w:ascii="宋体" w:hAnsi="宋体" w:eastAsia="宋体" w:cs="宋体"/>
          <w:color w:val="auto"/>
          <w:spacing w:val="2"/>
          <w:sz w:val="24"/>
          <w:szCs w:val="24"/>
          <w:highlight w:val="none"/>
        </w:rPr>
        <w:t>的所有通知、文</w:t>
      </w:r>
      <w:r>
        <w:rPr>
          <w:rFonts w:ascii="宋体" w:hAnsi="宋体" w:eastAsia="宋体" w:cs="宋体"/>
          <w:color w:val="auto"/>
          <w:spacing w:val="-5"/>
          <w:sz w:val="24"/>
          <w:szCs w:val="24"/>
          <w:highlight w:val="none"/>
        </w:rPr>
        <w:t>件、材料，均视为已向对方当事人送达；任何一方变更上述送达方式 或者地址的，应于</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102"/>
          <w:sz w:val="24"/>
          <w:szCs w:val="24"/>
          <w:highlight w:val="none"/>
        </w:rPr>
        <w:t xml:space="preserve"> </w:t>
      </w:r>
      <w:r>
        <w:rPr>
          <w:rFonts w:ascii="宋体" w:hAnsi="宋体" w:eastAsia="宋体" w:cs="宋体"/>
          <w:color w:val="auto"/>
          <w:spacing w:val="-5"/>
          <w:sz w:val="24"/>
          <w:szCs w:val="24"/>
          <w:highlight w:val="none"/>
        </w:rPr>
        <w:t>个</w:t>
      </w:r>
      <w:r>
        <w:rPr>
          <w:rFonts w:ascii="宋体" w:hAnsi="宋体" w:eastAsia="宋体" w:cs="宋体"/>
          <w:color w:val="auto"/>
          <w:spacing w:val="-3"/>
          <w:sz w:val="24"/>
          <w:szCs w:val="24"/>
          <w:highlight w:val="none"/>
        </w:rPr>
        <w:t>工作日内书面通知对方当事人，在对方当事人收到有关变更通知之前，变更前的约定送达方式</w:t>
      </w:r>
    </w:p>
    <w:p w14:paraId="4B81AABD">
      <w:pPr>
        <w:spacing w:line="361" w:lineRule="auto"/>
        <w:rPr>
          <w:rFonts w:ascii="宋体" w:hAnsi="宋体" w:eastAsia="宋体" w:cs="宋体"/>
          <w:color w:val="auto"/>
          <w:sz w:val="24"/>
          <w:szCs w:val="24"/>
          <w:highlight w:val="none"/>
        </w:rPr>
        <w:sectPr>
          <w:footerReference r:id="rId17" w:type="default"/>
          <w:pgSz w:w="11900" w:h="16840"/>
          <w:pgMar w:top="1426" w:right="1073" w:bottom="967" w:left="1087" w:header="0" w:footer="802" w:gutter="0"/>
          <w:cols w:space="720" w:num="1"/>
        </w:sectPr>
      </w:pPr>
    </w:p>
    <w:p w14:paraId="3BE1D97E">
      <w:pPr>
        <w:spacing w:before="48" w:line="219" w:lineRule="auto"/>
        <w:ind w:left="1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或者地址仍视为有效。</w:t>
      </w:r>
    </w:p>
    <w:p w14:paraId="09DEE380">
      <w:pPr>
        <w:spacing w:before="181" w:line="359" w:lineRule="auto"/>
        <w:ind w:left="20" w:right="140" w:firstLine="477"/>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2.16.2</w:t>
      </w:r>
      <w:r>
        <w:rPr>
          <w:rFonts w:ascii="宋体" w:hAnsi="宋体" w:eastAsia="宋体" w:cs="宋体"/>
          <w:color w:val="auto"/>
          <w:spacing w:val="37"/>
          <w:sz w:val="24"/>
          <w:szCs w:val="24"/>
          <w:highlight w:val="none"/>
        </w:rPr>
        <w:t xml:space="preserve"> </w:t>
      </w:r>
      <w:r>
        <w:rPr>
          <w:rFonts w:ascii="宋体" w:hAnsi="宋体" w:eastAsia="宋体" w:cs="宋体"/>
          <w:color w:val="auto"/>
          <w:spacing w:val="-2"/>
          <w:sz w:val="24"/>
          <w:szCs w:val="24"/>
          <w:highlight w:val="none"/>
        </w:rPr>
        <w:t>以当面交付方式送达的，交付之时视为送达；以电子邮件方式送达的，发出电子</w:t>
      </w:r>
      <w:r>
        <w:rPr>
          <w:rFonts w:ascii="宋体" w:hAnsi="宋体" w:eastAsia="宋体" w:cs="宋体"/>
          <w:color w:val="auto"/>
          <w:spacing w:val="-5"/>
          <w:sz w:val="24"/>
          <w:szCs w:val="24"/>
          <w:highlight w:val="none"/>
        </w:rPr>
        <w:t>邮件之时视为送达；以传真方式送达的，发出传真之时视为送达；以邮寄方</w:t>
      </w:r>
      <w:r>
        <w:rPr>
          <w:rFonts w:ascii="宋体" w:hAnsi="宋体" w:eastAsia="宋体" w:cs="宋体"/>
          <w:color w:val="auto"/>
          <w:spacing w:val="-6"/>
          <w:sz w:val="24"/>
          <w:szCs w:val="24"/>
          <w:highlight w:val="none"/>
        </w:rPr>
        <w:t>式送达的，邮件挂</w:t>
      </w:r>
      <w:r>
        <w:rPr>
          <w:rFonts w:ascii="宋体" w:hAnsi="宋体" w:eastAsia="宋体" w:cs="宋体"/>
          <w:color w:val="auto"/>
          <w:spacing w:val="-3"/>
          <w:sz w:val="24"/>
          <w:szCs w:val="24"/>
          <w:highlight w:val="none"/>
        </w:rPr>
        <w:t>号寄出或者交邮之日之次日视为送达。</w:t>
      </w:r>
    </w:p>
    <w:p w14:paraId="0A8BA02A">
      <w:pPr>
        <w:spacing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2.17 合同使用的文字和适用的法律</w:t>
      </w:r>
    </w:p>
    <w:p w14:paraId="77DBE6C7">
      <w:pPr>
        <w:spacing w:before="182"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2.17.1 合同使用汉语</w:t>
      </w:r>
      <w:r>
        <w:rPr>
          <w:rFonts w:hint="eastAsia" w:ascii="宋体" w:hAnsi="宋体" w:cs="宋体"/>
          <w:color w:val="auto"/>
          <w:spacing w:val="-2"/>
          <w:sz w:val="24"/>
          <w:szCs w:val="24"/>
          <w:highlight w:val="none"/>
          <w:lang w:val="en-US" w:eastAsia="zh-CN"/>
        </w:rPr>
        <w:t>书写</w:t>
      </w:r>
      <w:r>
        <w:rPr>
          <w:rFonts w:ascii="宋体" w:hAnsi="宋体" w:eastAsia="宋体" w:cs="宋体"/>
          <w:color w:val="auto"/>
          <w:spacing w:val="-2"/>
          <w:sz w:val="24"/>
          <w:szCs w:val="24"/>
          <w:highlight w:val="none"/>
        </w:rPr>
        <w:t>、变更和</w:t>
      </w:r>
      <w:r>
        <w:rPr>
          <w:rFonts w:ascii="宋体" w:hAnsi="宋体" w:eastAsia="宋体" w:cs="宋体"/>
          <w:color w:val="auto"/>
          <w:spacing w:val="-3"/>
          <w:sz w:val="24"/>
          <w:szCs w:val="24"/>
          <w:highlight w:val="none"/>
        </w:rPr>
        <w:t>解释；</w:t>
      </w:r>
    </w:p>
    <w:p w14:paraId="478E5E9B">
      <w:pPr>
        <w:spacing w:before="181"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2.17.2 合同适用中华人民共和国法律。</w:t>
      </w:r>
    </w:p>
    <w:p w14:paraId="6DBEA149">
      <w:pPr>
        <w:spacing w:before="183" w:line="220" w:lineRule="auto"/>
        <w:ind w:left="480"/>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2.18</w:t>
      </w:r>
      <w:r>
        <w:rPr>
          <w:rFonts w:ascii="宋体" w:hAnsi="宋体" w:eastAsia="宋体" w:cs="宋体"/>
          <w:color w:val="auto"/>
          <w:spacing w:val="56"/>
          <w:sz w:val="24"/>
          <w:szCs w:val="24"/>
          <w:highlight w:val="none"/>
        </w:rPr>
        <w:t xml:space="preserve"> </w:t>
      </w:r>
      <w:r>
        <w:rPr>
          <w:rFonts w:ascii="宋体" w:hAnsi="宋体" w:eastAsia="宋体" w:cs="宋体"/>
          <w:color w:val="auto"/>
          <w:spacing w:val="-7"/>
          <w:sz w:val="24"/>
          <w:szCs w:val="24"/>
          <w:highlight w:val="none"/>
        </w:rPr>
        <w:t>履约保证金</w:t>
      </w:r>
    </w:p>
    <w:p w14:paraId="47C8C316">
      <w:pPr>
        <w:spacing w:before="182" w:line="288" w:lineRule="auto"/>
        <w:ind w:left="14" w:firstLine="482"/>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2.18.1 采购文件要求乙方提交履约保证金的，乙方应按合同专用条款约定的方式，以支票、</w:t>
      </w:r>
      <w:r>
        <w:rPr>
          <w:rFonts w:ascii="宋体" w:hAnsi="宋体" w:eastAsia="宋体" w:cs="宋体"/>
          <w:color w:val="auto"/>
          <w:spacing w:val="-17"/>
          <w:sz w:val="24"/>
          <w:szCs w:val="24"/>
          <w:highlight w:val="none"/>
        </w:rPr>
        <w:t>汇票、本票或者金融机构、担保机构出具的保函等非现金形式，提交不超过合同价6%的履约保证金；</w:t>
      </w:r>
    </w:p>
    <w:p w14:paraId="556189CF">
      <w:pPr>
        <w:spacing w:before="182" w:line="290" w:lineRule="auto"/>
        <w:ind w:left="18" w:right="205" w:firstLine="47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2.18.2 履约保证金在合同专用条款约定</w:t>
      </w:r>
      <w:r>
        <w:rPr>
          <w:rFonts w:ascii="宋体" w:hAnsi="宋体" w:eastAsia="宋体" w:cs="宋体"/>
          <w:color w:val="auto"/>
          <w:spacing w:val="-3"/>
          <w:sz w:val="24"/>
          <w:szCs w:val="24"/>
          <w:highlight w:val="none"/>
        </w:rPr>
        <w:t>期间内不予退还或者应完全有效，前述约定期间届满之日起</w:t>
      </w:r>
      <w:r>
        <w:rPr>
          <w:rFonts w:ascii="宋体" w:hAnsi="宋体" w:eastAsia="宋体" w:cs="宋体"/>
          <w:color w:val="auto"/>
          <w:spacing w:val="38"/>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3"/>
          <w:sz w:val="24"/>
          <w:szCs w:val="24"/>
          <w:highlight w:val="none"/>
        </w:rPr>
        <w:t>个工作日内，甲方应将履约保证金退还乙方；</w:t>
      </w:r>
    </w:p>
    <w:p w14:paraId="3335BDE9">
      <w:pPr>
        <w:spacing w:before="185" w:line="312" w:lineRule="auto"/>
        <w:ind w:left="17" w:right="140"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2.18.3 如果乙方不履行合同，履约保证金不予退还；如果乙方未能按合同约定全</w:t>
      </w:r>
      <w:r>
        <w:rPr>
          <w:rFonts w:ascii="宋体" w:hAnsi="宋体" w:eastAsia="宋体" w:cs="宋体"/>
          <w:color w:val="auto"/>
          <w:spacing w:val="-2"/>
          <w:sz w:val="24"/>
          <w:szCs w:val="24"/>
          <w:highlight w:val="none"/>
        </w:rPr>
        <w:t>面履行</w:t>
      </w:r>
      <w:r>
        <w:rPr>
          <w:rFonts w:ascii="宋体" w:hAnsi="宋体" w:eastAsia="宋体" w:cs="宋体"/>
          <w:color w:val="auto"/>
          <w:spacing w:val="-5"/>
          <w:sz w:val="24"/>
          <w:szCs w:val="24"/>
          <w:highlight w:val="none"/>
        </w:rPr>
        <w:t>义务，那么甲方有权从履约保证金中取得补偿或</w:t>
      </w:r>
      <w:r>
        <w:rPr>
          <w:rFonts w:ascii="宋体" w:hAnsi="宋体" w:eastAsia="宋体" w:cs="宋体"/>
          <w:color w:val="auto"/>
          <w:spacing w:val="-6"/>
          <w:sz w:val="24"/>
          <w:szCs w:val="24"/>
          <w:highlight w:val="none"/>
        </w:rPr>
        <w:t>赔偿，同时不影响甲方要求乙方承担合同约定</w:t>
      </w:r>
      <w:r>
        <w:rPr>
          <w:rFonts w:ascii="宋体" w:hAnsi="宋体" w:eastAsia="宋体" w:cs="宋体"/>
          <w:color w:val="auto"/>
          <w:spacing w:val="-3"/>
          <w:sz w:val="24"/>
          <w:szCs w:val="24"/>
          <w:highlight w:val="none"/>
        </w:rPr>
        <w:t>的超过履约保证金的违约责任的权利。</w:t>
      </w:r>
    </w:p>
    <w:p w14:paraId="2F1D3EF3">
      <w:pPr>
        <w:spacing w:before="181" w:line="219" w:lineRule="auto"/>
        <w:ind w:left="478"/>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2.19</w:t>
      </w:r>
      <w:r>
        <w:rPr>
          <w:rFonts w:ascii="宋体" w:hAnsi="宋体" w:eastAsia="宋体" w:cs="宋体"/>
          <w:color w:val="auto"/>
          <w:spacing w:val="57"/>
          <w:sz w:val="24"/>
          <w:szCs w:val="24"/>
          <w:highlight w:val="none"/>
        </w:rPr>
        <w:t xml:space="preserve"> </w:t>
      </w:r>
      <w:r>
        <w:rPr>
          <w:rFonts w:ascii="宋体" w:hAnsi="宋体" w:eastAsia="宋体" w:cs="宋体"/>
          <w:color w:val="auto"/>
          <w:spacing w:val="-7"/>
          <w:sz w:val="24"/>
          <w:szCs w:val="24"/>
          <w:highlight w:val="none"/>
        </w:rPr>
        <w:t>合同份数</w:t>
      </w:r>
    </w:p>
    <w:p w14:paraId="6B81F234">
      <w:pPr>
        <w:spacing w:before="183" w:line="219" w:lineRule="auto"/>
        <w:ind w:left="49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合同份数按合同专用条款规定，每份均具有同等法律效力。</w:t>
      </w:r>
    </w:p>
    <w:p w14:paraId="52FBF0EF">
      <w:pPr>
        <w:pStyle w:val="9"/>
        <w:spacing w:line="257" w:lineRule="auto"/>
        <w:jc w:val="center"/>
        <w:rPr>
          <w:rFonts w:ascii="宋体" w:hAnsi="宋体" w:eastAsia="宋体" w:cs="宋体"/>
          <w:color w:val="auto"/>
          <w:sz w:val="24"/>
          <w:szCs w:val="24"/>
          <w:highlight w:val="none"/>
        </w:rPr>
      </w:pPr>
      <w:r>
        <w:rPr>
          <w:color w:val="auto"/>
          <w:highlight w:val="none"/>
        </w:rPr>
        <w:br w:type="page"/>
      </w:r>
      <w:r>
        <w:rPr>
          <w:rFonts w:ascii="宋体" w:hAnsi="宋体" w:eastAsia="宋体" w:cs="宋体"/>
          <w:color w:val="auto"/>
          <w:sz w:val="24"/>
          <w:szCs w:val="24"/>
          <w:highlight w:val="none"/>
        </w:rPr>
        <w:t>第三部分</w:t>
      </w:r>
      <w:r>
        <w:rPr>
          <w:rFonts w:ascii="宋体" w:hAnsi="宋体" w:eastAsia="宋体" w:cs="宋体"/>
          <w:color w:val="auto"/>
          <w:spacing w:val="47"/>
          <w:sz w:val="24"/>
          <w:szCs w:val="24"/>
          <w:highlight w:val="none"/>
        </w:rPr>
        <w:t xml:space="preserve">  </w:t>
      </w:r>
      <w:r>
        <w:rPr>
          <w:rFonts w:ascii="宋体" w:hAnsi="宋体" w:eastAsia="宋体" w:cs="宋体"/>
          <w:color w:val="auto"/>
          <w:sz w:val="24"/>
          <w:szCs w:val="24"/>
          <w:highlight w:val="none"/>
        </w:rPr>
        <w:t>专用条件</w:t>
      </w:r>
    </w:p>
    <w:p w14:paraId="6EB1401C">
      <w:pPr>
        <w:spacing w:before="183" w:line="350" w:lineRule="auto"/>
        <w:ind w:left="17" w:right="190" w:firstLine="506"/>
        <w:jc w:val="both"/>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本部分是对前两部分的补充和修改，如果前两部分和本部分的约定不一致，应以本部分的约定为准。本部分的条款号应与前两部分的条款号保持对应；与前两部分无对应</w:t>
      </w:r>
      <w:r>
        <w:rPr>
          <w:rFonts w:ascii="宋体" w:hAnsi="宋体" w:eastAsia="宋体" w:cs="宋体"/>
          <w:color w:val="auto"/>
          <w:spacing w:val="11"/>
          <w:sz w:val="24"/>
          <w:szCs w:val="24"/>
          <w:highlight w:val="none"/>
        </w:rPr>
        <w:t>关系的内容可另行编制条款号。</w:t>
      </w:r>
    </w:p>
    <w:tbl>
      <w:tblPr>
        <w:tblStyle w:val="3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41"/>
        <w:gridCol w:w="7373"/>
      </w:tblGrid>
      <w:tr w14:paraId="7E4EE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66" w:type="pct"/>
            <w:noWrap w:val="0"/>
            <w:vAlign w:val="top"/>
          </w:tcPr>
          <w:p w14:paraId="2950B8F1">
            <w:pPr>
              <w:pStyle w:val="34"/>
              <w:spacing w:before="41" w:line="219" w:lineRule="auto"/>
              <w:ind w:left="11"/>
              <w:rPr>
                <w:color w:val="auto"/>
                <w:highlight w:val="none"/>
              </w:rPr>
            </w:pPr>
            <w:r>
              <w:rPr>
                <w:b/>
                <w:bCs/>
                <w:color w:val="auto"/>
                <w:spacing w:val="-4"/>
                <w:highlight w:val="none"/>
              </w:rPr>
              <w:t>条款号</w:t>
            </w:r>
          </w:p>
        </w:tc>
        <w:tc>
          <w:tcPr>
            <w:tcW w:w="4433" w:type="pct"/>
            <w:noWrap w:val="0"/>
            <w:vAlign w:val="top"/>
          </w:tcPr>
          <w:p w14:paraId="2839F712">
            <w:pPr>
              <w:pStyle w:val="34"/>
              <w:spacing w:before="41" w:line="219" w:lineRule="auto"/>
              <w:ind w:left="511"/>
              <w:outlineLvl w:val="0"/>
              <w:rPr>
                <w:color w:val="auto"/>
                <w:highlight w:val="none"/>
              </w:rPr>
            </w:pPr>
            <w:r>
              <w:rPr>
                <w:b/>
                <w:bCs/>
                <w:color w:val="auto"/>
                <w:highlight w:val="none"/>
              </w:rPr>
              <w:t>约定内容</w:t>
            </w:r>
          </w:p>
        </w:tc>
      </w:tr>
      <w:tr w14:paraId="55CF2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66" w:type="pct"/>
            <w:noWrap w:val="0"/>
            <w:vAlign w:val="top"/>
          </w:tcPr>
          <w:p w14:paraId="0DA85615">
            <w:pPr>
              <w:rPr>
                <w:rFonts w:ascii="Arial"/>
                <w:color w:val="auto"/>
                <w:sz w:val="21"/>
                <w:highlight w:val="none"/>
              </w:rPr>
            </w:pPr>
          </w:p>
        </w:tc>
        <w:tc>
          <w:tcPr>
            <w:tcW w:w="4433" w:type="pct"/>
            <w:noWrap w:val="0"/>
            <w:vAlign w:val="top"/>
          </w:tcPr>
          <w:p w14:paraId="13DEAE38">
            <w:pPr>
              <w:rPr>
                <w:rFonts w:ascii="Arial"/>
                <w:color w:val="auto"/>
                <w:sz w:val="21"/>
                <w:highlight w:val="none"/>
              </w:rPr>
            </w:pPr>
          </w:p>
        </w:tc>
      </w:tr>
      <w:tr w14:paraId="37D96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8" w:hRule="atLeast"/>
        </w:trPr>
        <w:tc>
          <w:tcPr>
            <w:tcW w:w="566" w:type="pct"/>
            <w:noWrap w:val="0"/>
            <w:vAlign w:val="top"/>
          </w:tcPr>
          <w:p w14:paraId="1CE3C9B9">
            <w:pPr>
              <w:rPr>
                <w:rFonts w:ascii="Arial"/>
                <w:color w:val="auto"/>
                <w:sz w:val="21"/>
                <w:highlight w:val="none"/>
              </w:rPr>
            </w:pPr>
          </w:p>
        </w:tc>
        <w:tc>
          <w:tcPr>
            <w:tcW w:w="4433" w:type="pct"/>
            <w:noWrap w:val="0"/>
            <w:vAlign w:val="top"/>
          </w:tcPr>
          <w:p w14:paraId="2CF7273F">
            <w:pPr>
              <w:rPr>
                <w:rFonts w:ascii="Arial"/>
                <w:color w:val="auto"/>
                <w:sz w:val="21"/>
                <w:highlight w:val="none"/>
              </w:rPr>
            </w:pPr>
          </w:p>
        </w:tc>
      </w:tr>
      <w:tr w14:paraId="5567F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66" w:type="pct"/>
            <w:noWrap w:val="0"/>
            <w:vAlign w:val="top"/>
          </w:tcPr>
          <w:p w14:paraId="50F016E8">
            <w:pPr>
              <w:rPr>
                <w:rFonts w:ascii="Arial"/>
                <w:color w:val="auto"/>
                <w:sz w:val="21"/>
                <w:highlight w:val="none"/>
              </w:rPr>
            </w:pPr>
          </w:p>
        </w:tc>
        <w:tc>
          <w:tcPr>
            <w:tcW w:w="4433" w:type="pct"/>
            <w:noWrap w:val="0"/>
            <w:vAlign w:val="top"/>
          </w:tcPr>
          <w:p w14:paraId="7C272643">
            <w:pPr>
              <w:rPr>
                <w:rFonts w:ascii="Arial"/>
                <w:color w:val="auto"/>
                <w:sz w:val="21"/>
                <w:highlight w:val="none"/>
              </w:rPr>
            </w:pPr>
          </w:p>
        </w:tc>
      </w:tr>
      <w:tr w14:paraId="493B0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66" w:type="pct"/>
            <w:noWrap w:val="0"/>
            <w:vAlign w:val="top"/>
          </w:tcPr>
          <w:p w14:paraId="03F7C6EF">
            <w:pPr>
              <w:rPr>
                <w:rFonts w:ascii="Arial"/>
                <w:color w:val="auto"/>
                <w:sz w:val="21"/>
                <w:highlight w:val="none"/>
              </w:rPr>
            </w:pPr>
          </w:p>
        </w:tc>
        <w:tc>
          <w:tcPr>
            <w:tcW w:w="4433" w:type="pct"/>
            <w:noWrap w:val="0"/>
            <w:vAlign w:val="top"/>
          </w:tcPr>
          <w:p w14:paraId="25576F58">
            <w:pPr>
              <w:rPr>
                <w:rFonts w:ascii="Arial"/>
                <w:color w:val="auto"/>
                <w:sz w:val="21"/>
                <w:highlight w:val="none"/>
              </w:rPr>
            </w:pPr>
          </w:p>
        </w:tc>
      </w:tr>
    </w:tbl>
    <w:p w14:paraId="155439D4">
      <w:pPr>
        <w:spacing w:line="89" w:lineRule="auto"/>
        <w:rPr>
          <w:rFonts w:ascii="Arial"/>
          <w:color w:val="auto"/>
          <w:sz w:val="2"/>
          <w:highlight w:val="none"/>
        </w:rPr>
      </w:pPr>
    </w:p>
    <w:tbl>
      <w:tblPr>
        <w:tblStyle w:val="35"/>
        <w:tblW w:w="83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7369"/>
      </w:tblGrid>
      <w:tr w14:paraId="2539A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3" w:type="dxa"/>
            <w:noWrap w:val="0"/>
            <w:vAlign w:val="top"/>
          </w:tcPr>
          <w:p w14:paraId="79192378">
            <w:pPr>
              <w:rPr>
                <w:rFonts w:ascii="Arial"/>
                <w:color w:val="auto"/>
                <w:sz w:val="21"/>
                <w:highlight w:val="none"/>
              </w:rPr>
            </w:pPr>
          </w:p>
        </w:tc>
        <w:tc>
          <w:tcPr>
            <w:tcW w:w="7369" w:type="dxa"/>
            <w:noWrap w:val="0"/>
            <w:vAlign w:val="top"/>
          </w:tcPr>
          <w:p w14:paraId="22BDA2C6">
            <w:pPr>
              <w:rPr>
                <w:rFonts w:ascii="Arial"/>
                <w:color w:val="auto"/>
                <w:sz w:val="21"/>
                <w:highlight w:val="none"/>
              </w:rPr>
            </w:pPr>
          </w:p>
        </w:tc>
      </w:tr>
      <w:tr w14:paraId="08394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33" w:type="dxa"/>
            <w:noWrap w:val="0"/>
            <w:vAlign w:val="top"/>
          </w:tcPr>
          <w:p w14:paraId="7844DBE3">
            <w:pPr>
              <w:rPr>
                <w:rFonts w:ascii="Arial"/>
                <w:color w:val="auto"/>
                <w:sz w:val="21"/>
                <w:highlight w:val="none"/>
              </w:rPr>
            </w:pPr>
          </w:p>
        </w:tc>
        <w:tc>
          <w:tcPr>
            <w:tcW w:w="7369" w:type="dxa"/>
            <w:noWrap w:val="0"/>
            <w:vAlign w:val="top"/>
          </w:tcPr>
          <w:p w14:paraId="275D2CA1">
            <w:pPr>
              <w:rPr>
                <w:rFonts w:ascii="Arial"/>
                <w:color w:val="auto"/>
                <w:sz w:val="21"/>
                <w:highlight w:val="none"/>
              </w:rPr>
            </w:pPr>
          </w:p>
        </w:tc>
      </w:tr>
      <w:tr w14:paraId="5B09C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33" w:type="dxa"/>
            <w:noWrap w:val="0"/>
            <w:vAlign w:val="top"/>
          </w:tcPr>
          <w:p w14:paraId="68E25F02">
            <w:pPr>
              <w:rPr>
                <w:rFonts w:ascii="Arial"/>
                <w:color w:val="auto"/>
                <w:sz w:val="21"/>
                <w:highlight w:val="none"/>
              </w:rPr>
            </w:pPr>
          </w:p>
        </w:tc>
        <w:tc>
          <w:tcPr>
            <w:tcW w:w="7369" w:type="dxa"/>
            <w:noWrap w:val="0"/>
            <w:vAlign w:val="top"/>
          </w:tcPr>
          <w:p w14:paraId="559EB6E9">
            <w:pPr>
              <w:rPr>
                <w:rFonts w:ascii="Arial"/>
                <w:color w:val="auto"/>
                <w:sz w:val="21"/>
                <w:highlight w:val="none"/>
              </w:rPr>
            </w:pPr>
          </w:p>
        </w:tc>
      </w:tr>
      <w:tr w14:paraId="2AC75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33" w:type="dxa"/>
            <w:noWrap w:val="0"/>
            <w:vAlign w:val="top"/>
          </w:tcPr>
          <w:p w14:paraId="5DBEEB94">
            <w:pPr>
              <w:rPr>
                <w:rFonts w:ascii="Arial"/>
                <w:color w:val="auto"/>
                <w:sz w:val="21"/>
                <w:highlight w:val="none"/>
              </w:rPr>
            </w:pPr>
          </w:p>
        </w:tc>
        <w:tc>
          <w:tcPr>
            <w:tcW w:w="7369" w:type="dxa"/>
            <w:noWrap w:val="0"/>
            <w:vAlign w:val="top"/>
          </w:tcPr>
          <w:p w14:paraId="4BB5942A">
            <w:pPr>
              <w:rPr>
                <w:rFonts w:ascii="Arial"/>
                <w:color w:val="auto"/>
                <w:sz w:val="21"/>
                <w:highlight w:val="none"/>
              </w:rPr>
            </w:pPr>
          </w:p>
        </w:tc>
      </w:tr>
      <w:tr w14:paraId="4CB94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33" w:type="dxa"/>
            <w:noWrap w:val="0"/>
            <w:vAlign w:val="top"/>
          </w:tcPr>
          <w:p w14:paraId="32FADE28">
            <w:pPr>
              <w:rPr>
                <w:rFonts w:ascii="Arial"/>
                <w:color w:val="auto"/>
                <w:sz w:val="21"/>
                <w:highlight w:val="none"/>
              </w:rPr>
            </w:pPr>
          </w:p>
        </w:tc>
        <w:tc>
          <w:tcPr>
            <w:tcW w:w="7369" w:type="dxa"/>
            <w:noWrap w:val="0"/>
            <w:vAlign w:val="top"/>
          </w:tcPr>
          <w:p w14:paraId="6C9C9428">
            <w:pPr>
              <w:rPr>
                <w:rFonts w:ascii="Arial"/>
                <w:color w:val="auto"/>
                <w:sz w:val="21"/>
                <w:highlight w:val="none"/>
              </w:rPr>
            </w:pPr>
          </w:p>
        </w:tc>
      </w:tr>
      <w:bookmarkEnd w:id="300"/>
      <w:bookmarkEnd w:id="301"/>
      <w:bookmarkEnd w:id="302"/>
      <w:bookmarkEnd w:id="303"/>
    </w:tbl>
    <w:p w14:paraId="60B26F88">
      <w:pPr>
        <w:pStyle w:val="19"/>
        <w:spacing w:before="75" w:beforeAutospacing="0" w:after="75" w:afterAutospacing="0" w:line="440" w:lineRule="exact"/>
        <w:ind w:firstLine="480" w:firstLineChars="200"/>
        <w:jc w:val="center"/>
        <w:outlineLvl w:val="0"/>
        <w:rPr>
          <w:b/>
          <w:bCs/>
          <w:color w:val="auto"/>
          <w:sz w:val="28"/>
          <w:szCs w:val="28"/>
          <w:highlight w:val="none"/>
        </w:rPr>
      </w:pPr>
      <w:r>
        <w:rPr>
          <w:color w:val="auto"/>
          <w:highlight w:val="none"/>
        </w:rPr>
        <w:br w:type="page"/>
      </w:r>
      <w:bookmarkStart w:id="309" w:name="_Toc1056"/>
      <w:bookmarkStart w:id="310" w:name="_Toc21759"/>
      <w:bookmarkStart w:id="311" w:name="_Toc30482"/>
      <w:bookmarkStart w:id="312" w:name="_Toc115435539"/>
      <w:bookmarkStart w:id="313" w:name="_Toc115436111"/>
      <w:r>
        <w:rPr>
          <w:rFonts w:hint="eastAsia" w:cs="宋体"/>
          <w:b/>
          <w:bCs/>
          <w:color w:val="auto"/>
          <w:sz w:val="32"/>
          <w:szCs w:val="32"/>
          <w:highlight w:val="none"/>
        </w:rPr>
        <w:t>第六章 响应文件格式</w:t>
      </w:r>
      <w:bookmarkEnd w:id="309"/>
      <w:bookmarkEnd w:id="310"/>
      <w:bookmarkEnd w:id="311"/>
      <w:bookmarkEnd w:id="312"/>
      <w:bookmarkEnd w:id="313"/>
    </w:p>
    <w:p w14:paraId="25EA692E">
      <w:pPr>
        <w:pStyle w:val="25"/>
        <w:rPr>
          <w:color w:val="auto"/>
          <w:highlight w:val="none"/>
        </w:rPr>
      </w:pPr>
    </w:p>
    <w:p w14:paraId="5DD21A24">
      <w:pPr>
        <w:spacing w:line="500" w:lineRule="exact"/>
        <w:rPr>
          <w:rFonts w:hint="eastAsia" w:ascii="宋体" w:hAnsi="宋体" w:cs="宋体"/>
          <w:b/>
          <w:bCs/>
          <w:color w:val="auto"/>
          <w:sz w:val="24"/>
          <w:highlight w:val="none"/>
        </w:rPr>
      </w:pPr>
      <w:r>
        <w:rPr>
          <w:rFonts w:hint="eastAsia" w:ascii="宋体" w:hAnsi="宋体" w:cs="宋体"/>
          <w:b/>
          <w:bCs/>
          <w:color w:val="auto"/>
          <w:sz w:val="24"/>
          <w:highlight w:val="none"/>
        </w:rPr>
        <w:t>投标人编制文件须知</w:t>
      </w:r>
    </w:p>
    <w:p w14:paraId="4A0BF009">
      <w:pPr>
        <w:numPr>
          <w:ilvl w:val="0"/>
          <w:numId w:val="3"/>
        </w:numPr>
        <w:spacing w:line="500" w:lineRule="exact"/>
        <w:rPr>
          <w:rFonts w:hint="eastAsia" w:ascii="宋体" w:hAnsi="宋体" w:cs="宋体"/>
          <w:color w:val="auto"/>
          <w:sz w:val="24"/>
          <w:highlight w:val="none"/>
        </w:rPr>
      </w:pPr>
      <w:r>
        <w:rPr>
          <w:rFonts w:hint="eastAsia" w:ascii="宋体" w:hAnsi="宋体" w:cs="宋体"/>
          <w:color w:val="auto"/>
          <w:sz w:val="24"/>
          <w:highlight w:val="none"/>
        </w:rPr>
        <w:t>为保证评标工作的顺利进行，各投标人需参照如下的格式，认真进行投标文件的编写工作。需建立详细的目录。</w:t>
      </w:r>
    </w:p>
    <w:p w14:paraId="1093F931">
      <w:pPr>
        <w:numPr>
          <w:ilvl w:val="0"/>
          <w:numId w:val="3"/>
        </w:numPr>
        <w:spacing w:line="500" w:lineRule="exact"/>
        <w:rPr>
          <w:rFonts w:hint="eastAsia" w:ascii="宋体" w:hAnsi="宋体" w:cs="宋体"/>
          <w:color w:val="auto"/>
          <w:sz w:val="24"/>
          <w:highlight w:val="none"/>
        </w:rPr>
      </w:pPr>
      <w:r>
        <w:rPr>
          <w:rFonts w:hint="eastAsia" w:ascii="宋体" w:hAnsi="宋体" w:cs="宋体"/>
          <w:color w:val="auto"/>
          <w:sz w:val="24"/>
          <w:highlight w:val="none"/>
        </w:rPr>
        <w:t>各投标人提交文件中涉及商业机密的，应明确标明，采购人及最终用户将给予保密处理，否则视为公开资料。</w:t>
      </w:r>
    </w:p>
    <w:p w14:paraId="73CA8B61">
      <w:pPr>
        <w:numPr>
          <w:ilvl w:val="0"/>
          <w:numId w:val="3"/>
        </w:numPr>
        <w:spacing w:line="500" w:lineRule="exact"/>
        <w:rPr>
          <w:rFonts w:hint="eastAsia" w:ascii="宋体" w:hAnsi="宋体" w:cs="宋体"/>
          <w:color w:val="auto"/>
          <w:sz w:val="24"/>
          <w:highlight w:val="none"/>
        </w:rPr>
      </w:pPr>
      <w:r>
        <w:rPr>
          <w:rFonts w:hint="eastAsia" w:ascii="宋体" w:hAnsi="宋体" w:cs="宋体"/>
          <w:color w:val="auto"/>
          <w:sz w:val="24"/>
          <w:highlight w:val="none"/>
        </w:rPr>
        <w:t>全部声明和问题的回答及所附材料必须是真实的、准确的和完整的。</w:t>
      </w:r>
    </w:p>
    <w:p w14:paraId="117F31E5">
      <w:pPr>
        <w:numPr>
          <w:ilvl w:val="0"/>
          <w:numId w:val="3"/>
        </w:numPr>
        <w:spacing w:line="500" w:lineRule="exact"/>
        <w:rPr>
          <w:rFonts w:hint="eastAsia" w:ascii="宋体" w:hAnsi="宋体" w:cs="宋体"/>
          <w:color w:val="auto"/>
          <w:sz w:val="24"/>
          <w:highlight w:val="none"/>
        </w:rPr>
      </w:pPr>
      <w:r>
        <w:rPr>
          <w:rFonts w:hint="eastAsia" w:ascii="宋体" w:hAnsi="宋体" w:cs="宋体"/>
          <w:color w:val="auto"/>
          <w:sz w:val="24"/>
          <w:highlight w:val="none"/>
        </w:rPr>
        <w:t>本采购文件中所要求加盖的投标人公章是指与供应商名称全称相一致的“行政公章”，不得加盖</w:t>
      </w:r>
      <w:r>
        <w:rPr>
          <w:rFonts w:hint="eastAsia" w:ascii="宋体" w:hAnsi="宋体" w:cs="宋体"/>
          <w:color w:val="auto"/>
          <w:sz w:val="24"/>
          <w:highlight w:val="none"/>
          <w:lang w:val="en-US" w:eastAsia="zh-CN"/>
        </w:rPr>
        <w:t>其它</w:t>
      </w:r>
      <w:r>
        <w:rPr>
          <w:rFonts w:hint="eastAsia" w:ascii="宋体" w:hAnsi="宋体" w:cs="宋体"/>
          <w:color w:val="auto"/>
          <w:sz w:val="24"/>
          <w:highlight w:val="none"/>
        </w:rPr>
        <w:t>“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028E5E7C">
      <w:pPr>
        <w:numPr>
          <w:ilvl w:val="0"/>
          <w:numId w:val="3"/>
        </w:numPr>
        <w:spacing w:line="500" w:lineRule="exact"/>
        <w:rPr>
          <w:rFonts w:hint="eastAsia" w:ascii="宋体" w:hAnsi="宋体" w:cs="宋体"/>
          <w:color w:val="auto"/>
          <w:sz w:val="24"/>
          <w:highlight w:val="none"/>
        </w:rPr>
      </w:pPr>
      <w:r>
        <w:rPr>
          <w:rFonts w:hint="eastAsia" w:ascii="宋体" w:hAnsi="宋体" w:cs="宋体"/>
          <w:color w:val="auto"/>
          <w:sz w:val="24"/>
          <w:highlight w:val="none"/>
        </w:rPr>
        <w:t>“法定代表人（单位负责人）”指供应商营业执照或登记证书载明的“法定代表人”、“负责人”、“执行事务合伙人”、“投资人”等。</w:t>
      </w:r>
    </w:p>
    <w:p w14:paraId="30780A65">
      <w:pPr>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以联合体参加的，除采购文件格式中要求外，采购文件要求的供应商盖章处</w:t>
      </w:r>
      <w:r>
        <w:rPr>
          <w:rFonts w:hint="eastAsia" w:ascii="宋体" w:hAnsi="宋体" w:cs="宋体"/>
          <w:color w:val="auto"/>
          <w:sz w:val="24"/>
          <w:highlight w:val="none"/>
          <w:lang w:val="en-US" w:eastAsia="zh-CN"/>
        </w:rPr>
        <w:t>应</w:t>
      </w:r>
      <w:r>
        <w:rPr>
          <w:rFonts w:hint="eastAsia" w:ascii="宋体" w:hAnsi="宋体" w:cs="宋体"/>
          <w:color w:val="auto"/>
          <w:sz w:val="24"/>
          <w:highlight w:val="none"/>
        </w:rPr>
        <w:t>按</w:t>
      </w:r>
    </w:p>
    <w:p w14:paraId="2A5AE400">
      <w:pPr>
        <w:spacing w:line="560" w:lineRule="exact"/>
        <w:jc w:val="both"/>
        <w:rPr>
          <w:rFonts w:hint="eastAsia" w:ascii="Tahoma" w:hAnsi="Tahoma" w:eastAsia="黑体" w:cs="Tahoma"/>
          <w:b/>
          <w:color w:val="auto"/>
          <w:sz w:val="48"/>
          <w:szCs w:val="48"/>
          <w:highlight w:val="none"/>
        </w:rPr>
      </w:pPr>
      <w:r>
        <w:rPr>
          <w:rFonts w:hint="eastAsia" w:ascii="宋体" w:hAnsi="宋体" w:cs="宋体"/>
          <w:color w:val="auto"/>
          <w:sz w:val="24"/>
          <w:highlight w:val="none"/>
        </w:rPr>
        <w:t>加盖联合体协议中约定的联合体牵头人公章或所有联合体成员公章。</w:t>
      </w:r>
      <w:r>
        <w:rPr>
          <w:rFonts w:hint="eastAsia" w:ascii="Tahoma" w:hAnsi="Tahoma" w:eastAsia="黑体" w:cs="Tahoma"/>
          <w:b/>
          <w:color w:val="auto"/>
          <w:sz w:val="48"/>
          <w:szCs w:val="48"/>
          <w:highlight w:val="none"/>
        </w:rPr>
        <w:br w:type="page"/>
      </w:r>
    </w:p>
    <w:p w14:paraId="5459F514">
      <w:pPr>
        <w:spacing w:line="560" w:lineRule="exact"/>
        <w:jc w:val="center"/>
        <w:rPr>
          <w:rFonts w:hint="eastAsia" w:ascii="Tahoma" w:hAnsi="Tahoma" w:eastAsia="黑体" w:cs="Tahoma"/>
          <w:b/>
          <w:color w:val="auto"/>
          <w:sz w:val="48"/>
          <w:szCs w:val="48"/>
          <w:highlight w:val="none"/>
        </w:rPr>
      </w:pPr>
    </w:p>
    <w:p w14:paraId="7CCC20E8">
      <w:pPr>
        <w:spacing w:line="560" w:lineRule="exact"/>
        <w:jc w:val="center"/>
        <w:rPr>
          <w:rFonts w:ascii="Tahoma" w:hAnsi="Tahoma" w:eastAsia="黑体" w:cs="Tahoma"/>
          <w:b/>
          <w:color w:val="auto"/>
          <w:sz w:val="32"/>
          <w:szCs w:val="32"/>
          <w:highlight w:val="none"/>
        </w:rPr>
      </w:pPr>
      <w:r>
        <w:rPr>
          <w:rFonts w:hint="eastAsia" w:ascii="Tahoma" w:hAnsi="Tahoma" w:eastAsia="黑体" w:cs="Tahoma"/>
          <w:b/>
          <w:color w:val="auto"/>
          <w:sz w:val="48"/>
          <w:szCs w:val="48"/>
          <w:highlight w:val="none"/>
        </w:rPr>
        <w:t>项目名称：  XXX</w:t>
      </w:r>
    </w:p>
    <w:p w14:paraId="67DE1FC9">
      <w:pPr>
        <w:tabs>
          <w:tab w:val="left" w:pos="1701"/>
        </w:tabs>
        <w:spacing w:line="360" w:lineRule="auto"/>
        <w:jc w:val="center"/>
        <w:rPr>
          <w:rFonts w:ascii="Tahoma" w:hAnsi="Tahoma" w:eastAsia="黑体" w:cs="Tahoma"/>
          <w:b/>
          <w:color w:val="auto"/>
          <w:sz w:val="40"/>
          <w:szCs w:val="40"/>
          <w:highlight w:val="none"/>
        </w:rPr>
      </w:pPr>
    </w:p>
    <w:p w14:paraId="3AD19EDE">
      <w:pPr>
        <w:spacing w:line="400" w:lineRule="exact"/>
        <w:jc w:val="center"/>
        <w:rPr>
          <w:rFonts w:ascii="Tahoma" w:hAnsi="Tahoma" w:cs="Tahoma"/>
          <w:b/>
          <w:bCs/>
          <w:color w:val="auto"/>
          <w:sz w:val="84"/>
          <w:highlight w:val="none"/>
        </w:rPr>
      </w:pPr>
    </w:p>
    <w:p w14:paraId="6C531463">
      <w:pPr>
        <w:tabs>
          <w:tab w:val="left" w:pos="1701"/>
        </w:tabs>
        <w:spacing w:line="360" w:lineRule="auto"/>
        <w:jc w:val="center"/>
        <w:rPr>
          <w:rFonts w:ascii="Tahoma" w:hAnsi="Tahoma" w:cs="Tahoma"/>
          <w:color w:val="auto"/>
          <w:highlight w:val="none"/>
        </w:rPr>
      </w:pPr>
    </w:p>
    <w:p w14:paraId="11501830">
      <w:pPr>
        <w:spacing w:line="400" w:lineRule="exact"/>
        <w:jc w:val="center"/>
        <w:rPr>
          <w:rFonts w:ascii="Tahoma" w:hAnsi="Tahoma" w:eastAsia="黑体" w:cs="Tahoma"/>
          <w:color w:val="auto"/>
          <w:sz w:val="96"/>
          <w:highlight w:val="none"/>
        </w:rPr>
      </w:pPr>
    </w:p>
    <w:p w14:paraId="54A77B19">
      <w:pPr>
        <w:spacing w:line="400" w:lineRule="exact"/>
        <w:jc w:val="center"/>
        <w:rPr>
          <w:rFonts w:ascii="Tahoma" w:hAnsi="Tahoma" w:eastAsia="黑体" w:cs="Tahoma"/>
          <w:color w:val="auto"/>
          <w:sz w:val="96"/>
          <w:highlight w:val="none"/>
        </w:rPr>
      </w:pPr>
    </w:p>
    <w:p w14:paraId="568DA891">
      <w:pPr>
        <w:jc w:val="center"/>
        <w:rPr>
          <w:rFonts w:hint="eastAsia" w:ascii="Tahoma" w:hAnsi="Tahoma" w:cs="Tahoma"/>
          <w:b/>
          <w:bCs/>
          <w:color w:val="auto"/>
          <w:sz w:val="84"/>
          <w:highlight w:val="none"/>
        </w:rPr>
      </w:pPr>
      <w:r>
        <w:rPr>
          <w:rFonts w:hint="eastAsia" w:ascii="Tahoma" w:hAnsi="Tahoma" w:eastAsia="黑体" w:cs="Tahoma"/>
          <w:b/>
          <w:bCs/>
          <w:color w:val="auto"/>
          <w:sz w:val="96"/>
          <w:highlight w:val="none"/>
        </w:rPr>
        <w:t>响应文件</w:t>
      </w:r>
    </w:p>
    <w:p w14:paraId="454BD4D7">
      <w:pPr>
        <w:pStyle w:val="12"/>
        <w:snapToGrid w:val="0"/>
        <w:spacing w:line="400" w:lineRule="exact"/>
        <w:jc w:val="center"/>
        <w:rPr>
          <w:rFonts w:ascii="Tahoma" w:hAnsi="Tahoma" w:eastAsia="黑体" w:cs="Tahoma"/>
          <w:b/>
          <w:color w:val="auto"/>
          <w:sz w:val="32"/>
          <w:szCs w:val="32"/>
          <w:highlight w:val="none"/>
        </w:rPr>
      </w:pPr>
      <w:r>
        <w:rPr>
          <w:rFonts w:ascii="Tahoma" w:hAnsi="Tahoma" w:eastAsia="黑体" w:cs="Tahoma"/>
          <w:b/>
          <w:bCs/>
          <w:color w:val="auto"/>
          <w:sz w:val="32"/>
          <w:szCs w:val="32"/>
          <w:highlight w:val="none"/>
        </w:rPr>
        <w:t>项目编号：</w:t>
      </w:r>
      <w:r>
        <w:rPr>
          <w:rFonts w:hint="eastAsia" w:ascii="新宋体" w:hAnsi="新宋体" w:eastAsia="新宋体" w:cs="新宋体"/>
          <w:b/>
          <w:bCs/>
          <w:color w:val="auto"/>
          <w:sz w:val="28"/>
          <w:szCs w:val="28"/>
          <w:highlight w:val="none"/>
        </w:rPr>
        <w:t>XXXXX</w:t>
      </w:r>
    </w:p>
    <w:p w14:paraId="1576605B">
      <w:pPr>
        <w:pStyle w:val="6"/>
        <w:snapToGrid w:val="0"/>
        <w:spacing w:line="420" w:lineRule="atLeast"/>
        <w:ind w:firstLine="723"/>
        <w:jc w:val="center"/>
        <w:rPr>
          <w:rFonts w:ascii="Tahoma" w:hAnsi="Tahoma" w:cs="Tahoma"/>
          <w:b/>
          <w:bCs/>
          <w:color w:val="auto"/>
          <w:sz w:val="36"/>
          <w:highlight w:val="none"/>
        </w:rPr>
      </w:pPr>
    </w:p>
    <w:p w14:paraId="463006BC">
      <w:pPr>
        <w:pStyle w:val="6"/>
        <w:snapToGrid w:val="0"/>
        <w:spacing w:line="420" w:lineRule="atLeast"/>
        <w:ind w:firstLine="723"/>
        <w:jc w:val="center"/>
        <w:rPr>
          <w:rFonts w:ascii="Tahoma" w:hAnsi="Tahoma" w:cs="Tahoma"/>
          <w:b/>
          <w:bCs/>
          <w:color w:val="auto"/>
          <w:sz w:val="36"/>
          <w:highlight w:val="none"/>
        </w:rPr>
      </w:pPr>
    </w:p>
    <w:p w14:paraId="3DFFC277">
      <w:pPr>
        <w:pStyle w:val="6"/>
        <w:snapToGrid w:val="0"/>
        <w:spacing w:line="420" w:lineRule="atLeast"/>
        <w:ind w:firstLine="723"/>
        <w:jc w:val="center"/>
        <w:rPr>
          <w:rFonts w:ascii="Tahoma" w:hAnsi="Tahoma" w:cs="Tahoma"/>
          <w:b/>
          <w:bCs/>
          <w:color w:val="auto"/>
          <w:sz w:val="36"/>
          <w:highlight w:val="none"/>
        </w:rPr>
      </w:pPr>
    </w:p>
    <w:p w14:paraId="7CEE434C">
      <w:pPr>
        <w:pStyle w:val="6"/>
        <w:snapToGrid w:val="0"/>
        <w:spacing w:line="420" w:lineRule="atLeast"/>
        <w:ind w:firstLine="723"/>
        <w:jc w:val="center"/>
        <w:rPr>
          <w:rFonts w:ascii="Tahoma" w:hAnsi="Tahoma" w:cs="Tahoma"/>
          <w:b/>
          <w:bCs/>
          <w:color w:val="auto"/>
          <w:sz w:val="36"/>
          <w:highlight w:val="none"/>
        </w:rPr>
      </w:pPr>
    </w:p>
    <w:p w14:paraId="1B757E68">
      <w:pPr>
        <w:pStyle w:val="6"/>
        <w:snapToGrid w:val="0"/>
        <w:spacing w:line="420" w:lineRule="atLeast"/>
        <w:ind w:firstLine="723"/>
        <w:jc w:val="center"/>
        <w:rPr>
          <w:rFonts w:ascii="Tahoma" w:hAnsi="Tahoma" w:cs="Tahoma"/>
          <w:b/>
          <w:bCs/>
          <w:color w:val="auto"/>
          <w:sz w:val="36"/>
          <w:highlight w:val="none"/>
        </w:rPr>
      </w:pPr>
    </w:p>
    <w:p w14:paraId="5695B67B">
      <w:pPr>
        <w:pStyle w:val="6"/>
        <w:snapToGrid w:val="0"/>
        <w:spacing w:line="420" w:lineRule="atLeast"/>
        <w:ind w:firstLine="723"/>
        <w:jc w:val="center"/>
        <w:rPr>
          <w:rFonts w:ascii="Tahoma" w:hAnsi="Tahoma" w:cs="Tahoma"/>
          <w:b/>
          <w:bCs/>
          <w:color w:val="auto"/>
          <w:sz w:val="36"/>
          <w:highlight w:val="none"/>
        </w:rPr>
      </w:pPr>
    </w:p>
    <w:p w14:paraId="369B62EB">
      <w:pPr>
        <w:pStyle w:val="6"/>
        <w:snapToGrid w:val="0"/>
        <w:spacing w:line="420" w:lineRule="atLeast"/>
        <w:ind w:firstLine="723"/>
        <w:jc w:val="center"/>
        <w:rPr>
          <w:rFonts w:ascii="Tahoma" w:hAnsi="Tahoma" w:cs="Tahoma"/>
          <w:b/>
          <w:bCs/>
          <w:color w:val="auto"/>
          <w:sz w:val="36"/>
          <w:highlight w:val="none"/>
        </w:rPr>
      </w:pPr>
    </w:p>
    <w:p w14:paraId="0E483B8B">
      <w:pPr>
        <w:pStyle w:val="6"/>
        <w:snapToGrid w:val="0"/>
        <w:spacing w:line="420" w:lineRule="atLeast"/>
        <w:ind w:firstLine="723"/>
        <w:jc w:val="center"/>
        <w:rPr>
          <w:rFonts w:ascii="Tahoma" w:hAnsi="Tahoma" w:cs="Tahoma"/>
          <w:b/>
          <w:bCs/>
          <w:color w:val="auto"/>
          <w:sz w:val="36"/>
          <w:highlight w:val="none"/>
        </w:rPr>
      </w:pPr>
    </w:p>
    <w:p w14:paraId="09F2CF23">
      <w:pPr>
        <w:rPr>
          <w:rFonts w:ascii="Tahoma" w:hAnsi="Tahoma" w:cs="Tahoma"/>
          <w:color w:val="auto"/>
          <w:highlight w:val="none"/>
        </w:rPr>
      </w:pPr>
    </w:p>
    <w:p w14:paraId="4C85C94F">
      <w:pPr>
        <w:spacing w:line="360" w:lineRule="auto"/>
        <w:ind w:firstLine="1795" w:firstLineChars="596"/>
        <w:rPr>
          <w:rFonts w:ascii="Tahoma" w:hAnsi="Tahoma" w:cs="Tahoma"/>
          <w:b/>
          <w:color w:val="auto"/>
          <w:sz w:val="72"/>
          <w:highlight w:val="none"/>
        </w:rPr>
      </w:pPr>
      <w:bookmarkStart w:id="314" w:name="_Toc20142"/>
      <w:r>
        <w:rPr>
          <w:rFonts w:ascii="Tahoma" w:hAnsi="Tahoma" w:eastAsia="黑体" w:cs="Tahoma"/>
          <w:b/>
          <w:color w:val="auto"/>
          <w:sz w:val="30"/>
          <w:szCs w:val="30"/>
          <w:highlight w:val="none"/>
        </w:rPr>
        <w:t>项 目 编 号：</w:t>
      </w:r>
      <w:bookmarkEnd w:id="314"/>
      <w:r>
        <w:rPr>
          <w:rFonts w:ascii="Tahoma" w:hAnsi="Tahoma" w:eastAsia="黑体" w:cs="Tahoma"/>
          <w:b/>
          <w:color w:val="auto"/>
          <w:sz w:val="30"/>
          <w:szCs w:val="30"/>
          <w:highlight w:val="none"/>
          <w:u w:val="single"/>
        </w:rPr>
        <w:t xml:space="preserve">                        </w:t>
      </w:r>
    </w:p>
    <w:p w14:paraId="64605AFB">
      <w:pPr>
        <w:spacing w:line="360" w:lineRule="auto"/>
        <w:ind w:firstLine="1795" w:firstLineChars="596"/>
        <w:rPr>
          <w:rFonts w:ascii="Tahoma" w:hAnsi="Tahoma" w:eastAsia="黑体" w:cs="Tahoma"/>
          <w:b/>
          <w:color w:val="auto"/>
          <w:sz w:val="30"/>
          <w:szCs w:val="30"/>
          <w:highlight w:val="none"/>
          <w:u w:val="single"/>
        </w:rPr>
      </w:pPr>
      <w:bookmarkStart w:id="315" w:name="_Toc28159"/>
      <w:r>
        <w:rPr>
          <w:rFonts w:ascii="Tahoma" w:hAnsi="Tahoma" w:eastAsia="黑体" w:cs="Tahoma"/>
          <w:b/>
          <w:color w:val="auto"/>
          <w:sz w:val="30"/>
          <w:szCs w:val="30"/>
          <w:highlight w:val="none"/>
        </w:rPr>
        <w:t>投标人名称 ：</w:t>
      </w:r>
      <w:bookmarkEnd w:id="315"/>
      <w:r>
        <w:rPr>
          <w:rFonts w:ascii="Tahoma" w:hAnsi="Tahoma" w:eastAsia="黑体" w:cs="Tahoma"/>
          <w:b/>
          <w:color w:val="auto"/>
          <w:sz w:val="30"/>
          <w:szCs w:val="30"/>
          <w:highlight w:val="none"/>
          <w:u w:val="single"/>
        </w:rPr>
        <w:t xml:space="preserve">                        </w:t>
      </w:r>
    </w:p>
    <w:p w14:paraId="7595C0DA">
      <w:pPr>
        <w:spacing w:line="360" w:lineRule="auto"/>
        <w:ind w:firstLine="1795" w:firstLineChars="596"/>
        <w:rPr>
          <w:rFonts w:ascii="Tahoma" w:hAnsi="Tahoma" w:eastAsia="黑体" w:cs="Tahoma"/>
          <w:b/>
          <w:bCs/>
          <w:color w:val="auto"/>
          <w:sz w:val="32"/>
          <w:szCs w:val="32"/>
          <w:highlight w:val="none"/>
        </w:rPr>
      </w:pPr>
      <w:bookmarkStart w:id="316" w:name="_Toc7564"/>
      <w:r>
        <w:rPr>
          <w:rFonts w:ascii="Tahoma" w:hAnsi="Tahoma" w:eastAsia="黑体" w:cs="Tahoma"/>
          <w:b/>
          <w:color w:val="auto"/>
          <w:sz w:val="30"/>
          <w:szCs w:val="30"/>
          <w:highlight w:val="none"/>
        </w:rPr>
        <w:t>日      期 ：</w:t>
      </w:r>
      <w:bookmarkEnd w:id="316"/>
      <w:r>
        <w:rPr>
          <w:rFonts w:ascii="Tahoma" w:hAnsi="Tahoma" w:eastAsia="黑体" w:cs="Tahoma"/>
          <w:b/>
          <w:color w:val="auto"/>
          <w:sz w:val="30"/>
          <w:szCs w:val="30"/>
          <w:highlight w:val="none"/>
          <w:u w:val="single"/>
        </w:rPr>
        <w:t xml:space="preserve">                        </w:t>
      </w:r>
    </w:p>
    <w:p w14:paraId="7D49F16D">
      <w:pPr>
        <w:spacing w:line="440" w:lineRule="exact"/>
        <w:jc w:val="center"/>
        <w:rPr>
          <w:rFonts w:ascii="宋体" w:hAnsi="宋体" w:cs="仿宋"/>
          <w:b/>
          <w:color w:val="auto"/>
          <w:sz w:val="28"/>
          <w:szCs w:val="28"/>
          <w:highlight w:val="none"/>
        </w:rPr>
      </w:pPr>
      <w:bookmarkStart w:id="317" w:name="_Toc30229"/>
      <w:r>
        <w:rPr>
          <w:rFonts w:ascii="Tahoma" w:hAnsi="Tahoma" w:eastAsia="黑体" w:cs="Tahoma"/>
          <w:b/>
          <w:bCs/>
          <w:color w:val="auto"/>
          <w:sz w:val="32"/>
          <w:szCs w:val="32"/>
          <w:highlight w:val="none"/>
        </w:rPr>
        <w:br w:type="page"/>
      </w:r>
      <w:bookmarkEnd w:id="317"/>
      <w:bookmarkStart w:id="318" w:name="_Toc114589519"/>
      <w:bookmarkStart w:id="319" w:name="_Toc115436112"/>
      <w:bookmarkStart w:id="320" w:name="_Toc21908"/>
      <w:bookmarkStart w:id="321" w:name="_Toc31589"/>
      <w:r>
        <w:rPr>
          <w:rFonts w:hint="eastAsia" w:ascii="宋体" w:hAnsi="宋体" w:eastAsia="黑体" w:cs="仿宋"/>
          <w:b/>
          <w:color w:val="auto"/>
          <w:sz w:val="28"/>
          <w:szCs w:val="28"/>
          <w:highlight w:val="none"/>
        </w:rPr>
        <w:t>响应文件</w:t>
      </w:r>
      <w:r>
        <w:rPr>
          <w:rFonts w:hint="eastAsia" w:ascii="宋体" w:hAnsi="宋体" w:cs="仿宋"/>
          <w:b/>
          <w:color w:val="auto"/>
          <w:sz w:val="28"/>
          <w:szCs w:val="28"/>
          <w:highlight w:val="none"/>
        </w:rPr>
        <w:t>目录及索引</w:t>
      </w:r>
      <w:bookmarkEnd w:id="318"/>
      <w:bookmarkEnd w:id="319"/>
      <w:bookmarkEnd w:id="320"/>
      <w:bookmarkEnd w:id="321"/>
    </w:p>
    <w:p w14:paraId="5800867B">
      <w:pPr>
        <w:pStyle w:val="9"/>
        <w:spacing w:before="9"/>
        <w:rPr>
          <w:rFonts w:hAnsi="宋体" w:cs="仿宋"/>
          <w:b/>
          <w:color w:val="auto"/>
          <w:sz w:val="10"/>
          <w:highlight w:val="none"/>
        </w:rPr>
      </w:pPr>
    </w:p>
    <w:tbl>
      <w:tblPr>
        <w:tblStyle w:val="22"/>
        <w:tblW w:w="5000"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20"/>
        <w:gridCol w:w="4958"/>
        <w:gridCol w:w="782"/>
        <w:gridCol w:w="1956"/>
      </w:tblGrid>
      <w:tr w14:paraId="2DAFB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75B06DED">
            <w:pPr>
              <w:pStyle w:val="36"/>
              <w:spacing w:before="25"/>
              <w:ind w:left="124"/>
              <w:rPr>
                <w:rFonts w:ascii="宋体" w:hAnsi="宋体" w:cs="仿宋"/>
                <w:b/>
                <w:color w:val="auto"/>
                <w:highlight w:val="none"/>
              </w:rPr>
            </w:pPr>
            <w:r>
              <w:rPr>
                <w:rFonts w:ascii="宋体" w:hAnsi="宋体" w:cs="仿宋"/>
                <w:b/>
                <w:color w:val="auto"/>
                <w:highlight w:val="none"/>
              </w:rPr>
              <w:t>序号</w:t>
            </w:r>
          </w:p>
        </w:tc>
        <w:tc>
          <w:tcPr>
            <w:tcW w:w="2981" w:type="pct"/>
            <w:noWrap w:val="0"/>
            <w:vAlign w:val="top"/>
          </w:tcPr>
          <w:p w14:paraId="58E8E1E3">
            <w:pPr>
              <w:pStyle w:val="36"/>
              <w:spacing w:before="25"/>
              <w:ind w:left="2254" w:right="2246"/>
              <w:jc w:val="center"/>
              <w:rPr>
                <w:rFonts w:ascii="宋体" w:hAnsi="宋体" w:cs="仿宋"/>
                <w:b/>
                <w:color w:val="auto"/>
                <w:highlight w:val="none"/>
              </w:rPr>
            </w:pPr>
            <w:r>
              <w:rPr>
                <w:rFonts w:ascii="宋体" w:hAnsi="宋体" w:cs="仿宋"/>
                <w:b/>
                <w:color w:val="auto"/>
                <w:highlight w:val="none"/>
              </w:rPr>
              <w:t>文件名称</w:t>
            </w:r>
          </w:p>
        </w:tc>
        <w:tc>
          <w:tcPr>
            <w:tcW w:w="470" w:type="pct"/>
            <w:noWrap w:val="0"/>
            <w:vAlign w:val="top"/>
          </w:tcPr>
          <w:p w14:paraId="09B6583A">
            <w:pPr>
              <w:pStyle w:val="36"/>
              <w:spacing w:before="25"/>
              <w:ind w:left="213"/>
              <w:rPr>
                <w:rFonts w:ascii="宋体" w:hAnsi="宋体" w:cs="仿宋"/>
                <w:b/>
                <w:color w:val="auto"/>
                <w:highlight w:val="none"/>
              </w:rPr>
            </w:pPr>
            <w:r>
              <w:rPr>
                <w:rFonts w:ascii="宋体" w:hAnsi="宋体" w:cs="仿宋"/>
                <w:b/>
                <w:color w:val="auto"/>
                <w:highlight w:val="none"/>
              </w:rPr>
              <w:t>页码</w:t>
            </w:r>
          </w:p>
        </w:tc>
        <w:tc>
          <w:tcPr>
            <w:tcW w:w="1176" w:type="pct"/>
            <w:noWrap w:val="0"/>
            <w:vAlign w:val="top"/>
          </w:tcPr>
          <w:p w14:paraId="70E5BC52">
            <w:pPr>
              <w:pStyle w:val="36"/>
              <w:spacing w:before="25"/>
              <w:ind w:left="430"/>
              <w:rPr>
                <w:rFonts w:ascii="宋体" w:hAnsi="宋体" w:cs="仿宋"/>
                <w:b/>
                <w:color w:val="auto"/>
                <w:highlight w:val="none"/>
              </w:rPr>
            </w:pPr>
            <w:r>
              <w:rPr>
                <w:rFonts w:ascii="宋体" w:hAnsi="宋体" w:cs="仿宋"/>
                <w:b/>
                <w:color w:val="auto"/>
                <w:highlight w:val="none"/>
              </w:rPr>
              <w:t>该文件总页数</w:t>
            </w:r>
          </w:p>
        </w:tc>
      </w:tr>
      <w:tr w14:paraId="2B59C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14:paraId="3426D5D1">
            <w:pPr>
              <w:pStyle w:val="36"/>
              <w:rPr>
                <w:rFonts w:ascii="宋体" w:hAnsi="宋体" w:cs="仿宋"/>
                <w:color w:val="auto"/>
                <w:sz w:val="20"/>
                <w:highlight w:val="none"/>
              </w:rPr>
            </w:pPr>
          </w:p>
        </w:tc>
        <w:tc>
          <w:tcPr>
            <w:tcW w:w="2981" w:type="pct"/>
            <w:noWrap w:val="0"/>
            <w:vAlign w:val="top"/>
          </w:tcPr>
          <w:p w14:paraId="7B3D4965">
            <w:pPr>
              <w:pStyle w:val="36"/>
              <w:rPr>
                <w:rFonts w:ascii="宋体" w:hAnsi="宋体" w:cs="仿宋"/>
                <w:color w:val="auto"/>
                <w:sz w:val="20"/>
                <w:highlight w:val="none"/>
              </w:rPr>
            </w:pPr>
          </w:p>
        </w:tc>
        <w:tc>
          <w:tcPr>
            <w:tcW w:w="470" w:type="pct"/>
            <w:noWrap w:val="0"/>
            <w:vAlign w:val="top"/>
          </w:tcPr>
          <w:p w14:paraId="53AE1FD0">
            <w:pPr>
              <w:pStyle w:val="36"/>
              <w:rPr>
                <w:rFonts w:ascii="宋体" w:hAnsi="宋体" w:cs="仿宋"/>
                <w:color w:val="auto"/>
                <w:sz w:val="20"/>
                <w:highlight w:val="none"/>
              </w:rPr>
            </w:pPr>
          </w:p>
        </w:tc>
        <w:tc>
          <w:tcPr>
            <w:tcW w:w="1176" w:type="pct"/>
            <w:noWrap w:val="0"/>
            <w:vAlign w:val="top"/>
          </w:tcPr>
          <w:p w14:paraId="3001468A">
            <w:pPr>
              <w:pStyle w:val="36"/>
              <w:rPr>
                <w:rFonts w:ascii="宋体" w:hAnsi="宋体" w:cs="仿宋"/>
                <w:color w:val="auto"/>
                <w:sz w:val="20"/>
                <w:highlight w:val="none"/>
              </w:rPr>
            </w:pPr>
          </w:p>
        </w:tc>
      </w:tr>
      <w:tr w14:paraId="7CE12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1CE60303">
            <w:pPr>
              <w:pStyle w:val="36"/>
              <w:rPr>
                <w:rFonts w:ascii="宋体" w:hAnsi="宋体" w:cs="仿宋"/>
                <w:color w:val="auto"/>
                <w:sz w:val="20"/>
                <w:highlight w:val="none"/>
              </w:rPr>
            </w:pPr>
          </w:p>
        </w:tc>
        <w:tc>
          <w:tcPr>
            <w:tcW w:w="2981" w:type="pct"/>
            <w:noWrap w:val="0"/>
            <w:vAlign w:val="top"/>
          </w:tcPr>
          <w:p w14:paraId="661D548E">
            <w:pPr>
              <w:pStyle w:val="36"/>
              <w:rPr>
                <w:rFonts w:ascii="宋体" w:hAnsi="宋体" w:cs="仿宋"/>
                <w:color w:val="auto"/>
                <w:sz w:val="20"/>
                <w:highlight w:val="none"/>
              </w:rPr>
            </w:pPr>
          </w:p>
        </w:tc>
        <w:tc>
          <w:tcPr>
            <w:tcW w:w="470" w:type="pct"/>
            <w:noWrap w:val="0"/>
            <w:vAlign w:val="top"/>
          </w:tcPr>
          <w:p w14:paraId="676A728C">
            <w:pPr>
              <w:pStyle w:val="36"/>
              <w:rPr>
                <w:rFonts w:ascii="宋体" w:hAnsi="宋体" w:cs="仿宋"/>
                <w:color w:val="auto"/>
                <w:sz w:val="20"/>
                <w:highlight w:val="none"/>
              </w:rPr>
            </w:pPr>
          </w:p>
        </w:tc>
        <w:tc>
          <w:tcPr>
            <w:tcW w:w="1176" w:type="pct"/>
            <w:noWrap w:val="0"/>
            <w:vAlign w:val="top"/>
          </w:tcPr>
          <w:p w14:paraId="39DCFC16">
            <w:pPr>
              <w:pStyle w:val="36"/>
              <w:rPr>
                <w:rFonts w:ascii="宋体" w:hAnsi="宋体" w:cs="仿宋"/>
                <w:color w:val="auto"/>
                <w:sz w:val="20"/>
                <w:highlight w:val="none"/>
              </w:rPr>
            </w:pPr>
          </w:p>
        </w:tc>
      </w:tr>
      <w:tr w14:paraId="3FEC1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73" w:type="pct"/>
            <w:noWrap w:val="0"/>
            <w:vAlign w:val="top"/>
          </w:tcPr>
          <w:p w14:paraId="7D265040">
            <w:pPr>
              <w:pStyle w:val="36"/>
              <w:rPr>
                <w:rFonts w:ascii="宋体" w:hAnsi="宋体" w:cs="仿宋"/>
                <w:color w:val="auto"/>
                <w:sz w:val="20"/>
                <w:highlight w:val="none"/>
              </w:rPr>
            </w:pPr>
          </w:p>
        </w:tc>
        <w:tc>
          <w:tcPr>
            <w:tcW w:w="2981" w:type="pct"/>
            <w:noWrap w:val="0"/>
            <w:vAlign w:val="top"/>
          </w:tcPr>
          <w:p w14:paraId="7C481290">
            <w:pPr>
              <w:pStyle w:val="36"/>
              <w:rPr>
                <w:rFonts w:ascii="宋体" w:hAnsi="宋体" w:cs="仿宋"/>
                <w:color w:val="auto"/>
                <w:sz w:val="20"/>
                <w:highlight w:val="none"/>
              </w:rPr>
            </w:pPr>
          </w:p>
        </w:tc>
        <w:tc>
          <w:tcPr>
            <w:tcW w:w="470" w:type="pct"/>
            <w:noWrap w:val="0"/>
            <w:vAlign w:val="top"/>
          </w:tcPr>
          <w:p w14:paraId="2CF0A6F8">
            <w:pPr>
              <w:pStyle w:val="36"/>
              <w:rPr>
                <w:rFonts w:ascii="宋体" w:hAnsi="宋体" w:cs="仿宋"/>
                <w:color w:val="auto"/>
                <w:sz w:val="20"/>
                <w:highlight w:val="none"/>
              </w:rPr>
            </w:pPr>
          </w:p>
        </w:tc>
        <w:tc>
          <w:tcPr>
            <w:tcW w:w="1176" w:type="pct"/>
            <w:noWrap w:val="0"/>
            <w:vAlign w:val="top"/>
          </w:tcPr>
          <w:p w14:paraId="51CE5B5F">
            <w:pPr>
              <w:pStyle w:val="36"/>
              <w:rPr>
                <w:rFonts w:ascii="宋体" w:hAnsi="宋体" w:cs="仿宋"/>
                <w:color w:val="auto"/>
                <w:sz w:val="20"/>
                <w:highlight w:val="none"/>
              </w:rPr>
            </w:pPr>
          </w:p>
        </w:tc>
      </w:tr>
      <w:tr w14:paraId="35C5D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227857A4">
            <w:pPr>
              <w:pStyle w:val="36"/>
              <w:rPr>
                <w:rFonts w:ascii="宋体" w:hAnsi="宋体" w:cs="仿宋"/>
                <w:color w:val="auto"/>
                <w:sz w:val="20"/>
                <w:highlight w:val="none"/>
              </w:rPr>
            </w:pPr>
          </w:p>
        </w:tc>
        <w:tc>
          <w:tcPr>
            <w:tcW w:w="2981" w:type="pct"/>
            <w:noWrap w:val="0"/>
            <w:vAlign w:val="top"/>
          </w:tcPr>
          <w:p w14:paraId="11993FAC">
            <w:pPr>
              <w:pStyle w:val="36"/>
              <w:rPr>
                <w:rFonts w:ascii="宋体" w:hAnsi="宋体" w:cs="仿宋"/>
                <w:color w:val="auto"/>
                <w:sz w:val="20"/>
                <w:highlight w:val="none"/>
              </w:rPr>
            </w:pPr>
          </w:p>
        </w:tc>
        <w:tc>
          <w:tcPr>
            <w:tcW w:w="470" w:type="pct"/>
            <w:noWrap w:val="0"/>
            <w:vAlign w:val="top"/>
          </w:tcPr>
          <w:p w14:paraId="3CFEFA03">
            <w:pPr>
              <w:pStyle w:val="36"/>
              <w:rPr>
                <w:rFonts w:ascii="宋体" w:hAnsi="宋体" w:cs="仿宋"/>
                <w:color w:val="auto"/>
                <w:sz w:val="20"/>
                <w:highlight w:val="none"/>
              </w:rPr>
            </w:pPr>
          </w:p>
        </w:tc>
        <w:tc>
          <w:tcPr>
            <w:tcW w:w="1176" w:type="pct"/>
            <w:noWrap w:val="0"/>
            <w:vAlign w:val="top"/>
          </w:tcPr>
          <w:p w14:paraId="1EDE3373">
            <w:pPr>
              <w:pStyle w:val="36"/>
              <w:rPr>
                <w:rFonts w:ascii="宋体" w:hAnsi="宋体" w:cs="仿宋"/>
                <w:color w:val="auto"/>
                <w:sz w:val="20"/>
                <w:highlight w:val="none"/>
              </w:rPr>
            </w:pPr>
          </w:p>
        </w:tc>
      </w:tr>
      <w:tr w14:paraId="40815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3" w:type="pct"/>
            <w:noWrap w:val="0"/>
            <w:vAlign w:val="top"/>
          </w:tcPr>
          <w:p w14:paraId="7672E623">
            <w:pPr>
              <w:pStyle w:val="36"/>
              <w:rPr>
                <w:rFonts w:ascii="宋体" w:hAnsi="宋体" w:cs="仿宋"/>
                <w:color w:val="auto"/>
                <w:sz w:val="20"/>
                <w:highlight w:val="none"/>
              </w:rPr>
            </w:pPr>
          </w:p>
        </w:tc>
        <w:tc>
          <w:tcPr>
            <w:tcW w:w="2981" w:type="pct"/>
            <w:noWrap w:val="0"/>
            <w:vAlign w:val="top"/>
          </w:tcPr>
          <w:p w14:paraId="10987140">
            <w:pPr>
              <w:pStyle w:val="36"/>
              <w:rPr>
                <w:rFonts w:ascii="宋体" w:hAnsi="宋体" w:cs="仿宋"/>
                <w:color w:val="auto"/>
                <w:sz w:val="20"/>
                <w:highlight w:val="none"/>
              </w:rPr>
            </w:pPr>
          </w:p>
        </w:tc>
        <w:tc>
          <w:tcPr>
            <w:tcW w:w="470" w:type="pct"/>
            <w:noWrap w:val="0"/>
            <w:vAlign w:val="top"/>
          </w:tcPr>
          <w:p w14:paraId="4DA57348">
            <w:pPr>
              <w:pStyle w:val="36"/>
              <w:rPr>
                <w:rFonts w:ascii="宋体" w:hAnsi="宋体" w:cs="仿宋"/>
                <w:color w:val="auto"/>
                <w:sz w:val="20"/>
                <w:highlight w:val="none"/>
              </w:rPr>
            </w:pPr>
          </w:p>
        </w:tc>
        <w:tc>
          <w:tcPr>
            <w:tcW w:w="1176" w:type="pct"/>
            <w:noWrap w:val="0"/>
            <w:vAlign w:val="top"/>
          </w:tcPr>
          <w:p w14:paraId="765145FA">
            <w:pPr>
              <w:pStyle w:val="36"/>
              <w:rPr>
                <w:rFonts w:ascii="宋体" w:hAnsi="宋体" w:cs="仿宋"/>
                <w:color w:val="auto"/>
                <w:sz w:val="20"/>
                <w:highlight w:val="none"/>
              </w:rPr>
            </w:pPr>
          </w:p>
        </w:tc>
      </w:tr>
      <w:tr w14:paraId="713CF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14:paraId="73888AAE">
            <w:pPr>
              <w:pStyle w:val="36"/>
              <w:rPr>
                <w:rFonts w:ascii="宋体" w:hAnsi="宋体" w:cs="仿宋"/>
                <w:color w:val="auto"/>
                <w:sz w:val="20"/>
                <w:highlight w:val="none"/>
              </w:rPr>
            </w:pPr>
          </w:p>
        </w:tc>
        <w:tc>
          <w:tcPr>
            <w:tcW w:w="2981" w:type="pct"/>
            <w:noWrap w:val="0"/>
            <w:vAlign w:val="top"/>
          </w:tcPr>
          <w:p w14:paraId="33F8E026">
            <w:pPr>
              <w:pStyle w:val="36"/>
              <w:rPr>
                <w:rFonts w:ascii="宋体" w:hAnsi="宋体" w:cs="仿宋"/>
                <w:color w:val="auto"/>
                <w:sz w:val="20"/>
                <w:highlight w:val="none"/>
              </w:rPr>
            </w:pPr>
          </w:p>
        </w:tc>
        <w:tc>
          <w:tcPr>
            <w:tcW w:w="470" w:type="pct"/>
            <w:noWrap w:val="0"/>
            <w:vAlign w:val="top"/>
          </w:tcPr>
          <w:p w14:paraId="157737C2">
            <w:pPr>
              <w:pStyle w:val="36"/>
              <w:rPr>
                <w:rFonts w:ascii="宋体" w:hAnsi="宋体" w:cs="仿宋"/>
                <w:color w:val="auto"/>
                <w:sz w:val="20"/>
                <w:highlight w:val="none"/>
              </w:rPr>
            </w:pPr>
          </w:p>
        </w:tc>
        <w:tc>
          <w:tcPr>
            <w:tcW w:w="1176" w:type="pct"/>
            <w:noWrap w:val="0"/>
            <w:vAlign w:val="top"/>
          </w:tcPr>
          <w:p w14:paraId="0F9B5609">
            <w:pPr>
              <w:pStyle w:val="36"/>
              <w:rPr>
                <w:rFonts w:ascii="宋体" w:hAnsi="宋体" w:cs="仿宋"/>
                <w:color w:val="auto"/>
                <w:sz w:val="20"/>
                <w:highlight w:val="none"/>
              </w:rPr>
            </w:pPr>
          </w:p>
        </w:tc>
      </w:tr>
      <w:tr w14:paraId="795B4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3" w:type="pct"/>
            <w:noWrap w:val="0"/>
            <w:vAlign w:val="top"/>
          </w:tcPr>
          <w:p w14:paraId="3D8A5C36">
            <w:pPr>
              <w:pStyle w:val="36"/>
              <w:rPr>
                <w:rFonts w:ascii="宋体" w:hAnsi="宋体" w:cs="仿宋"/>
                <w:color w:val="auto"/>
                <w:sz w:val="20"/>
                <w:highlight w:val="none"/>
              </w:rPr>
            </w:pPr>
          </w:p>
        </w:tc>
        <w:tc>
          <w:tcPr>
            <w:tcW w:w="2981" w:type="pct"/>
            <w:noWrap w:val="0"/>
            <w:vAlign w:val="top"/>
          </w:tcPr>
          <w:p w14:paraId="4EE10CDB">
            <w:pPr>
              <w:pStyle w:val="36"/>
              <w:rPr>
                <w:rFonts w:ascii="宋体" w:hAnsi="宋体" w:cs="仿宋"/>
                <w:color w:val="auto"/>
                <w:sz w:val="20"/>
                <w:highlight w:val="none"/>
              </w:rPr>
            </w:pPr>
          </w:p>
        </w:tc>
        <w:tc>
          <w:tcPr>
            <w:tcW w:w="470" w:type="pct"/>
            <w:noWrap w:val="0"/>
            <w:vAlign w:val="top"/>
          </w:tcPr>
          <w:p w14:paraId="5B63C0E6">
            <w:pPr>
              <w:pStyle w:val="36"/>
              <w:rPr>
                <w:rFonts w:ascii="宋体" w:hAnsi="宋体" w:cs="仿宋"/>
                <w:color w:val="auto"/>
                <w:sz w:val="20"/>
                <w:highlight w:val="none"/>
              </w:rPr>
            </w:pPr>
          </w:p>
        </w:tc>
        <w:tc>
          <w:tcPr>
            <w:tcW w:w="1176" w:type="pct"/>
            <w:noWrap w:val="0"/>
            <w:vAlign w:val="top"/>
          </w:tcPr>
          <w:p w14:paraId="160879A0">
            <w:pPr>
              <w:pStyle w:val="36"/>
              <w:rPr>
                <w:rFonts w:ascii="宋体" w:hAnsi="宋体" w:cs="仿宋"/>
                <w:color w:val="auto"/>
                <w:sz w:val="20"/>
                <w:highlight w:val="none"/>
              </w:rPr>
            </w:pPr>
          </w:p>
        </w:tc>
      </w:tr>
      <w:tr w14:paraId="04350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14:paraId="2086CA8A">
            <w:pPr>
              <w:pStyle w:val="36"/>
              <w:rPr>
                <w:rFonts w:ascii="宋体" w:hAnsi="宋体" w:cs="仿宋"/>
                <w:color w:val="auto"/>
                <w:sz w:val="20"/>
                <w:highlight w:val="none"/>
              </w:rPr>
            </w:pPr>
          </w:p>
        </w:tc>
        <w:tc>
          <w:tcPr>
            <w:tcW w:w="2981" w:type="pct"/>
            <w:noWrap w:val="0"/>
            <w:vAlign w:val="top"/>
          </w:tcPr>
          <w:p w14:paraId="5642814B">
            <w:pPr>
              <w:pStyle w:val="36"/>
              <w:rPr>
                <w:rFonts w:ascii="宋体" w:hAnsi="宋体" w:cs="仿宋"/>
                <w:color w:val="auto"/>
                <w:sz w:val="20"/>
                <w:highlight w:val="none"/>
              </w:rPr>
            </w:pPr>
          </w:p>
        </w:tc>
        <w:tc>
          <w:tcPr>
            <w:tcW w:w="470" w:type="pct"/>
            <w:noWrap w:val="0"/>
            <w:vAlign w:val="top"/>
          </w:tcPr>
          <w:p w14:paraId="0DADBF9A">
            <w:pPr>
              <w:pStyle w:val="36"/>
              <w:rPr>
                <w:rFonts w:ascii="宋体" w:hAnsi="宋体" w:cs="仿宋"/>
                <w:color w:val="auto"/>
                <w:sz w:val="20"/>
                <w:highlight w:val="none"/>
              </w:rPr>
            </w:pPr>
          </w:p>
        </w:tc>
        <w:tc>
          <w:tcPr>
            <w:tcW w:w="1176" w:type="pct"/>
            <w:noWrap w:val="0"/>
            <w:vAlign w:val="top"/>
          </w:tcPr>
          <w:p w14:paraId="1E73B635">
            <w:pPr>
              <w:pStyle w:val="36"/>
              <w:rPr>
                <w:rFonts w:ascii="宋体" w:hAnsi="宋体" w:cs="仿宋"/>
                <w:color w:val="auto"/>
                <w:sz w:val="20"/>
                <w:highlight w:val="none"/>
              </w:rPr>
            </w:pPr>
          </w:p>
        </w:tc>
      </w:tr>
      <w:tr w14:paraId="45EFC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6B5799D1">
            <w:pPr>
              <w:pStyle w:val="36"/>
              <w:rPr>
                <w:rFonts w:ascii="宋体" w:hAnsi="宋体" w:cs="仿宋"/>
                <w:color w:val="auto"/>
                <w:sz w:val="20"/>
                <w:highlight w:val="none"/>
              </w:rPr>
            </w:pPr>
          </w:p>
        </w:tc>
        <w:tc>
          <w:tcPr>
            <w:tcW w:w="2981" w:type="pct"/>
            <w:noWrap w:val="0"/>
            <w:vAlign w:val="top"/>
          </w:tcPr>
          <w:p w14:paraId="5CD57C79">
            <w:pPr>
              <w:pStyle w:val="36"/>
              <w:rPr>
                <w:rFonts w:ascii="宋体" w:hAnsi="宋体" w:cs="仿宋"/>
                <w:color w:val="auto"/>
                <w:sz w:val="20"/>
                <w:highlight w:val="none"/>
              </w:rPr>
            </w:pPr>
          </w:p>
        </w:tc>
        <w:tc>
          <w:tcPr>
            <w:tcW w:w="470" w:type="pct"/>
            <w:noWrap w:val="0"/>
            <w:vAlign w:val="top"/>
          </w:tcPr>
          <w:p w14:paraId="464C9AC9">
            <w:pPr>
              <w:pStyle w:val="36"/>
              <w:rPr>
                <w:rFonts w:ascii="宋体" w:hAnsi="宋体" w:cs="仿宋"/>
                <w:color w:val="auto"/>
                <w:sz w:val="20"/>
                <w:highlight w:val="none"/>
              </w:rPr>
            </w:pPr>
          </w:p>
        </w:tc>
        <w:tc>
          <w:tcPr>
            <w:tcW w:w="1176" w:type="pct"/>
            <w:noWrap w:val="0"/>
            <w:vAlign w:val="top"/>
          </w:tcPr>
          <w:p w14:paraId="32F65D43">
            <w:pPr>
              <w:pStyle w:val="36"/>
              <w:rPr>
                <w:rFonts w:ascii="宋体" w:hAnsi="宋体" w:cs="仿宋"/>
                <w:color w:val="auto"/>
                <w:sz w:val="20"/>
                <w:highlight w:val="none"/>
              </w:rPr>
            </w:pPr>
          </w:p>
        </w:tc>
      </w:tr>
      <w:tr w14:paraId="07FFC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14:paraId="26EC0093">
            <w:pPr>
              <w:pStyle w:val="36"/>
              <w:rPr>
                <w:rFonts w:ascii="宋体" w:hAnsi="宋体" w:cs="仿宋"/>
                <w:color w:val="auto"/>
                <w:sz w:val="20"/>
                <w:highlight w:val="none"/>
              </w:rPr>
            </w:pPr>
          </w:p>
        </w:tc>
        <w:tc>
          <w:tcPr>
            <w:tcW w:w="2981" w:type="pct"/>
            <w:noWrap w:val="0"/>
            <w:vAlign w:val="top"/>
          </w:tcPr>
          <w:p w14:paraId="76D9F8D8">
            <w:pPr>
              <w:pStyle w:val="36"/>
              <w:rPr>
                <w:rFonts w:ascii="宋体" w:hAnsi="宋体" w:cs="仿宋"/>
                <w:color w:val="auto"/>
                <w:sz w:val="20"/>
                <w:highlight w:val="none"/>
              </w:rPr>
            </w:pPr>
          </w:p>
        </w:tc>
        <w:tc>
          <w:tcPr>
            <w:tcW w:w="470" w:type="pct"/>
            <w:noWrap w:val="0"/>
            <w:vAlign w:val="top"/>
          </w:tcPr>
          <w:p w14:paraId="3510DA35">
            <w:pPr>
              <w:pStyle w:val="36"/>
              <w:rPr>
                <w:rFonts w:ascii="宋体" w:hAnsi="宋体" w:cs="仿宋"/>
                <w:color w:val="auto"/>
                <w:sz w:val="20"/>
                <w:highlight w:val="none"/>
              </w:rPr>
            </w:pPr>
          </w:p>
        </w:tc>
        <w:tc>
          <w:tcPr>
            <w:tcW w:w="1176" w:type="pct"/>
            <w:noWrap w:val="0"/>
            <w:vAlign w:val="top"/>
          </w:tcPr>
          <w:p w14:paraId="0DA56BA2">
            <w:pPr>
              <w:pStyle w:val="36"/>
              <w:rPr>
                <w:rFonts w:ascii="宋体" w:hAnsi="宋体" w:cs="仿宋"/>
                <w:color w:val="auto"/>
                <w:sz w:val="20"/>
                <w:highlight w:val="none"/>
              </w:rPr>
            </w:pPr>
          </w:p>
        </w:tc>
      </w:tr>
      <w:tr w14:paraId="7541B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3" w:type="pct"/>
            <w:noWrap w:val="0"/>
            <w:vAlign w:val="top"/>
          </w:tcPr>
          <w:p w14:paraId="3B875DA9">
            <w:pPr>
              <w:pStyle w:val="36"/>
              <w:rPr>
                <w:rFonts w:ascii="宋体" w:hAnsi="宋体" w:cs="仿宋"/>
                <w:color w:val="auto"/>
                <w:sz w:val="20"/>
                <w:highlight w:val="none"/>
              </w:rPr>
            </w:pPr>
          </w:p>
        </w:tc>
        <w:tc>
          <w:tcPr>
            <w:tcW w:w="2981" w:type="pct"/>
            <w:noWrap w:val="0"/>
            <w:vAlign w:val="top"/>
          </w:tcPr>
          <w:p w14:paraId="2CB674A3">
            <w:pPr>
              <w:pStyle w:val="36"/>
              <w:rPr>
                <w:rFonts w:ascii="宋体" w:hAnsi="宋体" w:cs="仿宋"/>
                <w:color w:val="auto"/>
                <w:sz w:val="20"/>
                <w:highlight w:val="none"/>
              </w:rPr>
            </w:pPr>
          </w:p>
        </w:tc>
        <w:tc>
          <w:tcPr>
            <w:tcW w:w="470" w:type="pct"/>
            <w:noWrap w:val="0"/>
            <w:vAlign w:val="top"/>
          </w:tcPr>
          <w:p w14:paraId="7FCD18DE">
            <w:pPr>
              <w:pStyle w:val="36"/>
              <w:rPr>
                <w:rFonts w:ascii="宋体" w:hAnsi="宋体" w:cs="仿宋"/>
                <w:color w:val="auto"/>
                <w:sz w:val="20"/>
                <w:highlight w:val="none"/>
              </w:rPr>
            </w:pPr>
          </w:p>
        </w:tc>
        <w:tc>
          <w:tcPr>
            <w:tcW w:w="1176" w:type="pct"/>
            <w:noWrap w:val="0"/>
            <w:vAlign w:val="top"/>
          </w:tcPr>
          <w:p w14:paraId="2BD2965D">
            <w:pPr>
              <w:pStyle w:val="36"/>
              <w:rPr>
                <w:rFonts w:ascii="宋体" w:hAnsi="宋体" w:cs="仿宋"/>
                <w:color w:val="auto"/>
                <w:sz w:val="20"/>
                <w:highlight w:val="none"/>
              </w:rPr>
            </w:pPr>
          </w:p>
        </w:tc>
      </w:tr>
      <w:tr w14:paraId="1ADBE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3" w:type="pct"/>
            <w:noWrap w:val="0"/>
            <w:vAlign w:val="top"/>
          </w:tcPr>
          <w:p w14:paraId="1ED9903C">
            <w:pPr>
              <w:pStyle w:val="36"/>
              <w:rPr>
                <w:rFonts w:ascii="宋体" w:hAnsi="宋体" w:cs="仿宋"/>
                <w:color w:val="auto"/>
                <w:sz w:val="20"/>
                <w:highlight w:val="none"/>
              </w:rPr>
            </w:pPr>
          </w:p>
        </w:tc>
        <w:tc>
          <w:tcPr>
            <w:tcW w:w="2981" w:type="pct"/>
            <w:noWrap w:val="0"/>
            <w:vAlign w:val="top"/>
          </w:tcPr>
          <w:p w14:paraId="3EB276F1">
            <w:pPr>
              <w:pStyle w:val="36"/>
              <w:rPr>
                <w:rFonts w:ascii="宋体" w:hAnsi="宋体" w:cs="仿宋"/>
                <w:color w:val="auto"/>
                <w:sz w:val="20"/>
                <w:highlight w:val="none"/>
              </w:rPr>
            </w:pPr>
          </w:p>
        </w:tc>
        <w:tc>
          <w:tcPr>
            <w:tcW w:w="470" w:type="pct"/>
            <w:noWrap w:val="0"/>
            <w:vAlign w:val="top"/>
          </w:tcPr>
          <w:p w14:paraId="4A76562D">
            <w:pPr>
              <w:pStyle w:val="36"/>
              <w:rPr>
                <w:rFonts w:ascii="宋体" w:hAnsi="宋体" w:cs="仿宋"/>
                <w:color w:val="auto"/>
                <w:sz w:val="20"/>
                <w:highlight w:val="none"/>
              </w:rPr>
            </w:pPr>
          </w:p>
        </w:tc>
        <w:tc>
          <w:tcPr>
            <w:tcW w:w="1176" w:type="pct"/>
            <w:noWrap w:val="0"/>
            <w:vAlign w:val="top"/>
          </w:tcPr>
          <w:p w14:paraId="6D55019A">
            <w:pPr>
              <w:pStyle w:val="36"/>
              <w:rPr>
                <w:rFonts w:ascii="宋体" w:hAnsi="宋体" w:cs="仿宋"/>
                <w:color w:val="auto"/>
                <w:sz w:val="20"/>
                <w:highlight w:val="none"/>
              </w:rPr>
            </w:pPr>
          </w:p>
        </w:tc>
      </w:tr>
      <w:tr w14:paraId="67912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14:paraId="0AB2FAB2">
            <w:pPr>
              <w:pStyle w:val="36"/>
              <w:rPr>
                <w:rFonts w:ascii="宋体" w:hAnsi="宋体" w:cs="仿宋"/>
                <w:color w:val="auto"/>
                <w:sz w:val="20"/>
                <w:highlight w:val="none"/>
              </w:rPr>
            </w:pPr>
          </w:p>
        </w:tc>
        <w:tc>
          <w:tcPr>
            <w:tcW w:w="2981" w:type="pct"/>
            <w:noWrap w:val="0"/>
            <w:vAlign w:val="top"/>
          </w:tcPr>
          <w:p w14:paraId="069645A0">
            <w:pPr>
              <w:pStyle w:val="36"/>
              <w:rPr>
                <w:rFonts w:ascii="宋体" w:hAnsi="宋体" w:cs="仿宋"/>
                <w:color w:val="auto"/>
                <w:sz w:val="20"/>
                <w:highlight w:val="none"/>
              </w:rPr>
            </w:pPr>
          </w:p>
        </w:tc>
        <w:tc>
          <w:tcPr>
            <w:tcW w:w="470" w:type="pct"/>
            <w:noWrap w:val="0"/>
            <w:vAlign w:val="top"/>
          </w:tcPr>
          <w:p w14:paraId="7D471EE5">
            <w:pPr>
              <w:pStyle w:val="36"/>
              <w:rPr>
                <w:rFonts w:ascii="宋体" w:hAnsi="宋体" w:cs="仿宋"/>
                <w:color w:val="auto"/>
                <w:sz w:val="20"/>
                <w:highlight w:val="none"/>
              </w:rPr>
            </w:pPr>
          </w:p>
        </w:tc>
        <w:tc>
          <w:tcPr>
            <w:tcW w:w="1176" w:type="pct"/>
            <w:noWrap w:val="0"/>
            <w:vAlign w:val="top"/>
          </w:tcPr>
          <w:p w14:paraId="11D3A55D">
            <w:pPr>
              <w:pStyle w:val="36"/>
              <w:rPr>
                <w:rFonts w:ascii="宋体" w:hAnsi="宋体" w:cs="仿宋"/>
                <w:color w:val="auto"/>
                <w:sz w:val="20"/>
                <w:highlight w:val="none"/>
              </w:rPr>
            </w:pPr>
          </w:p>
        </w:tc>
      </w:tr>
      <w:tr w14:paraId="71EC4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7B55A857">
            <w:pPr>
              <w:pStyle w:val="36"/>
              <w:rPr>
                <w:rFonts w:ascii="宋体" w:hAnsi="宋体" w:cs="仿宋"/>
                <w:color w:val="auto"/>
                <w:sz w:val="20"/>
                <w:highlight w:val="none"/>
              </w:rPr>
            </w:pPr>
          </w:p>
        </w:tc>
        <w:tc>
          <w:tcPr>
            <w:tcW w:w="2981" w:type="pct"/>
            <w:noWrap w:val="0"/>
            <w:vAlign w:val="top"/>
          </w:tcPr>
          <w:p w14:paraId="1401ED80">
            <w:pPr>
              <w:pStyle w:val="36"/>
              <w:rPr>
                <w:rFonts w:ascii="宋体" w:hAnsi="宋体" w:cs="仿宋"/>
                <w:color w:val="auto"/>
                <w:sz w:val="20"/>
                <w:highlight w:val="none"/>
              </w:rPr>
            </w:pPr>
          </w:p>
        </w:tc>
        <w:tc>
          <w:tcPr>
            <w:tcW w:w="470" w:type="pct"/>
            <w:noWrap w:val="0"/>
            <w:vAlign w:val="top"/>
          </w:tcPr>
          <w:p w14:paraId="129C8C4A">
            <w:pPr>
              <w:pStyle w:val="36"/>
              <w:rPr>
                <w:rFonts w:ascii="宋体" w:hAnsi="宋体" w:cs="仿宋"/>
                <w:color w:val="auto"/>
                <w:sz w:val="20"/>
                <w:highlight w:val="none"/>
              </w:rPr>
            </w:pPr>
          </w:p>
        </w:tc>
        <w:tc>
          <w:tcPr>
            <w:tcW w:w="1176" w:type="pct"/>
            <w:noWrap w:val="0"/>
            <w:vAlign w:val="top"/>
          </w:tcPr>
          <w:p w14:paraId="13428D68">
            <w:pPr>
              <w:pStyle w:val="36"/>
              <w:rPr>
                <w:rFonts w:ascii="宋体" w:hAnsi="宋体" w:cs="仿宋"/>
                <w:color w:val="auto"/>
                <w:sz w:val="20"/>
                <w:highlight w:val="none"/>
              </w:rPr>
            </w:pPr>
          </w:p>
        </w:tc>
      </w:tr>
      <w:tr w14:paraId="4B71D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73" w:type="pct"/>
            <w:noWrap w:val="0"/>
            <w:vAlign w:val="top"/>
          </w:tcPr>
          <w:p w14:paraId="6D17078E">
            <w:pPr>
              <w:pStyle w:val="36"/>
              <w:rPr>
                <w:rFonts w:ascii="宋体" w:hAnsi="宋体" w:cs="仿宋"/>
                <w:color w:val="auto"/>
                <w:sz w:val="20"/>
                <w:highlight w:val="none"/>
              </w:rPr>
            </w:pPr>
          </w:p>
        </w:tc>
        <w:tc>
          <w:tcPr>
            <w:tcW w:w="2981" w:type="pct"/>
            <w:noWrap w:val="0"/>
            <w:vAlign w:val="top"/>
          </w:tcPr>
          <w:p w14:paraId="0CCAF181">
            <w:pPr>
              <w:pStyle w:val="36"/>
              <w:rPr>
                <w:rFonts w:ascii="宋体" w:hAnsi="宋体" w:cs="仿宋"/>
                <w:color w:val="auto"/>
                <w:sz w:val="20"/>
                <w:highlight w:val="none"/>
              </w:rPr>
            </w:pPr>
          </w:p>
        </w:tc>
        <w:tc>
          <w:tcPr>
            <w:tcW w:w="470" w:type="pct"/>
            <w:noWrap w:val="0"/>
            <w:vAlign w:val="top"/>
          </w:tcPr>
          <w:p w14:paraId="7CBDBDA7">
            <w:pPr>
              <w:pStyle w:val="36"/>
              <w:rPr>
                <w:rFonts w:ascii="宋体" w:hAnsi="宋体" w:cs="仿宋"/>
                <w:color w:val="auto"/>
                <w:sz w:val="20"/>
                <w:highlight w:val="none"/>
              </w:rPr>
            </w:pPr>
          </w:p>
        </w:tc>
        <w:tc>
          <w:tcPr>
            <w:tcW w:w="1176" w:type="pct"/>
            <w:noWrap w:val="0"/>
            <w:vAlign w:val="top"/>
          </w:tcPr>
          <w:p w14:paraId="73DEA8E2">
            <w:pPr>
              <w:pStyle w:val="36"/>
              <w:rPr>
                <w:rFonts w:ascii="宋体" w:hAnsi="宋体" w:cs="仿宋"/>
                <w:color w:val="auto"/>
                <w:sz w:val="20"/>
                <w:highlight w:val="none"/>
              </w:rPr>
            </w:pPr>
          </w:p>
        </w:tc>
      </w:tr>
      <w:tr w14:paraId="74A5A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29875267">
            <w:pPr>
              <w:pStyle w:val="36"/>
              <w:rPr>
                <w:rFonts w:ascii="宋体" w:hAnsi="宋体" w:cs="仿宋"/>
                <w:color w:val="auto"/>
                <w:sz w:val="20"/>
                <w:highlight w:val="none"/>
              </w:rPr>
            </w:pPr>
          </w:p>
        </w:tc>
        <w:tc>
          <w:tcPr>
            <w:tcW w:w="2981" w:type="pct"/>
            <w:noWrap w:val="0"/>
            <w:vAlign w:val="top"/>
          </w:tcPr>
          <w:p w14:paraId="448BABC4">
            <w:pPr>
              <w:pStyle w:val="36"/>
              <w:rPr>
                <w:rFonts w:ascii="宋体" w:hAnsi="宋体" w:cs="仿宋"/>
                <w:color w:val="auto"/>
                <w:sz w:val="20"/>
                <w:highlight w:val="none"/>
              </w:rPr>
            </w:pPr>
          </w:p>
        </w:tc>
        <w:tc>
          <w:tcPr>
            <w:tcW w:w="470" w:type="pct"/>
            <w:noWrap w:val="0"/>
            <w:vAlign w:val="top"/>
          </w:tcPr>
          <w:p w14:paraId="02E99DBF">
            <w:pPr>
              <w:pStyle w:val="36"/>
              <w:rPr>
                <w:rFonts w:ascii="宋体" w:hAnsi="宋体" w:cs="仿宋"/>
                <w:color w:val="auto"/>
                <w:sz w:val="20"/>
                <w:highlight w:val="none"/>
              </w:rPr>
            </w:pPr>
          </w:p>
        </w:tc>
        <w:tc>
          <w:tcPr>
            <w:tcW w:w="1176" w:type="pct"/>
            <w:noWrap w:val="0"/>
            <w:vAlign w:val="top"/>
          </w:tcPr>
          <w:p w14:paraId="5F744203">
            <w:pPr>
              <w:pStyle w:val="36"/>
              <w:rPr>
                <w:rFonts w:ascii="宋体" w:hAnsi="宋体" w:cs="仿宋"/>
                <w:color w:val="auto"/>
                <w:sz w:val="20"/>
                <w:highlight w:val="none"/>
              </w:rPr>
            </w:pPr>
          </w:p>
        </w:tc>
      </w:tr>
      <w:tr w14:paraId="59CDD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14:paraId="558C9B0A">
            <w:pPr>
              <w:pStyle w:val="36"/>
              <w:rPr>
                <w:rFonts w:ascii="宋体" w:hAnsi="宋体" w:cs="仿宋"/>
                <w:color w:val="auto"/>
                <w:sz w:val="20"/>
                <w:highlight w:val="none"/>
              </w:rPr>
            </w:pPr>
          </w:p>
        </w:tc>
        <w:tc>
          <w:tcPr>
            <w:tcW w:w="2981" w:type="pct"/>
            <w:noWrap w:val="0"/>
            <w:vAlign w:val="top"/>
          </w:tcPr>
          <w:p w14:paraId="6EC18220">
            <w:pPr>
              <w:pStyle w:val="36"/>
              <w:rPr>
                <w:rFonts w:ascii="宋体" w:hAnsi="宋体" w:cs="仿宋"/>
                <w:color w:val="auto"/>
                <w:sz w:val="20"/>
                <w:highlight w:val="none"/>
              </w:rPr>
            </w:pPr>
          </w:p>
        </w:tc>
        <w:tc>
          <w:tcPr>
            <w:tcW w:w="470" w:type="pct"/>
            <w:noWrap w:val="0"/>
            <w:vAlign w:val="top"/>
          </w:tcPr>
          <w:p w14:paraId="4DF187F8">
            <w:pPr>
              <w:pStyle w:val="36"/>
              <w:rPr>
                <w:rFonts w:ascii="宋体" w:hAnsi="宋体" w:cs="仿宋"/>
                <w:color w:val="auto"/>
                <w:sz w:val="20"/>
                <w:highlight w:val="none"/>
              </w:rPr>
            </w:pPr>
          </w:p>
        </w:tc>
        <w:tc>
          <w:tcPr>
            <w:tcW w:w="1176" w:type="pct"/>
            <w:noWrap w:val="0"/>
            <w:vAlign w:val="top"/>
          </w:tcPr>
          <w:p w14:paraId="0B8388ED">
            <w:pPr>
              <w:pStyle w:val="36"/>
              <w:rPr>
                <w:rFonts w:ascii="宋体" w:hAnsi="宋体" w:cs="仿宋"/>
                <w:color w:val="auto"/>
                <w:sz w:val="20"/>
                <w:highlight w:val="none"/>
              </w:rPr>
            </w:pPr>
          </w:p>
        </w:tc>
      </w:tr>
      <w:tr w14:paraId="1EB90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1142CC4D">
            <w:pPr>
              <w:pStyle w:val="36"/>
              <w:rPr>
                <w:rFonts w:ascii="宋体" w:hAnsi="宋体" w:cs="仿宋"/>
                <w:color w:val="auto"/>
                <w:sz w:val="20"/>
                <w:highlight w:val="none"/>
              </w:rPr>
            </w:pPr>
          </w:p>
        </w:tc>
        <w:tc>
          <w:tcPr>
            <w:tcW w:w="2981" w:type="pct"/>
            <w:noWrap w:val="0"/>
            <w:vAlign w:val="top"/>
          </w:tcPr>
          <w:p w14:paraId="1A7F2157">
            <w:pPr>
              <w:pStyle w:val="36"/>
              <w:rPr>
                <w:rFonts w:ascii="宋体" w:hAnsi="宋体" w:cs="仿宋"/>
                <w:color w:val="auto"/>
                <w:sz w:val="20"/>
                <w:highlight w:val="none"/>
              </w:rPr>
            </w:pPr>
          </w:p>
        </w:tc>
        <w:tc>
          <w:tcPr>
            <w:tcW w:w="470" w:type="pct"/>
            <w:noWrap w:val="0"/>
            <w:vAlign w:val="top"/>
          </w:tcPr>
          <w:p w14:paraId="67B41461">
            <w:pPr>
              <w:pStyle w:val="36"/>
              <w:rPr>
                <w:rFonts w:ascii="宋体" w:hAnsi="宋体" w:cs="仿宋"/>
                <w:color w:val="auto"/>
                <w:sz w:val="20"/>
                <w:highlight w:val="none"/>
              </w:rPr>
            </w:pPr>
          </w:p>
        </w:tc>
        <w:tc>
          <w:tcPr>
            <w:tcW w:w="1176" w:type="pct"/>
            <w:noWrap w:val="0"/>
            <w:vAlign w:val="top"/>
          </w:tcPr>
          <w:p w14:paraId="1152B81E">
            <w:pPr>
              <w:pStyle w:val="36"/>
              <w:rPr>
                <w:rFonts w:ascii="宋体" w:hAnsi="宋体" w:cs="仿宋"/>
                <w:color w:val="auto"/>
                <w:sz w:val="20"/>
                <w:highlight w:val="none"/>
              </w:rPr>
            </w:pPr>
          </w:p>
        </w:tc>
      </w:tr>
      <w:tr w14:paraId="05AF5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3" w:type="pct"/>
            <w:noWrap w:val="0"/>
            <w:vAlign w:val="top"/>
          </w:tcPr>
          <w:p w14:paraId="1C6F5D89">
            <w:pPr>
              <w:pStyle w:val="36"/>
              <w:rPr>
                <w:rFonts w:ascii="宋体" w:hAnsi="宋体" w:cs="仿宋"/>
                <w:color w:val="auto"/>
                <w:sz w:val="20"/>
                <w:highlight w:val="none"/>
              </w:rPr>
            </w:pPr>
          </w:p>
        </w:tc>
        <w:tc>
          <w:tcPr>
            <w:tcW w:w="2981" w:type="pct"/>
            <w:noWrap w:val="0"/>
            <w:vAlign w:val="top"/>
          </w:tcPr>
          <w:p w14:paraId="02E5BD17">
            <w:pPr>
              <w:pStyle w:val="36"/>
              <w:rPr>
                <w:rFonts w:ascii="宋体" w:hAnsi="宋体" w:cs="仿宋"/>
                <w:color w:val="auto"/>
                <w:sz w:val="20"/>
                <w:highlight w:val="none"/>
              </w:rPr>
            </w:pPr>
          </w:p>
        </w:tc>
        <w:tc>
          <w:tcPr>
            <w:tcW w:w="470" w:type="pct"/>
            <w:noWrap w:val="0"/>
            <w:vAlign w:val="top"/>
          </w:tcPr>
          <w:p w14:paraId="5A9D2345">
            <w:pPr>
              <w:pStyle w:val="36"/>
              <w:rPr>
                <w:rFonts w:ascii="宋体" w:hAnsi="宋体" w:cs="仿宋"/>
                <w:color w:val="auto"/>
                <w:sz w:val="20"/>
                <w:highlight w:val="none"/>
              </w:rPr>
            </w:pPr>
          </w:p>
        </w:tc>
        <w:tc>
          <w:tcPr>
            <w:tcW w:w="1176" w:type="pct"/>
            <w:noWrap w:val="0"/>
            <w:vAlign w:val="top"/>
          </w:tcPr>
          <w:p w14:paraId="574CB240">
            <w:pPr>
              <w:pStyle w:val="36"/>
              <w:rPr>
                <w:rFonts w:ascii="宋体" w:hAnsi="宋体" w:cs="仿宋"/>
                <w:color w:val="auto"/>
                <w:sz w:val="20"/>
                <w:highlight w:val="none"/>
              </w:rPr>
            </w:pPr>
          </w:p>
        </w:tc>
      </w:tr>
      <w:tr w14:paraId="6B8E9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14:paraId="464C9805">
            <w:pPr>
              <w:pStyle w:val="36"/>
              <w:rPr>
                <w:rFonts w:ascii="宋体" w:hAnsi="宋体" w:cs="仿宋"/>
                <w:color w:val="auto"/>
                <w:sz w:val="20"/>
                <w:highlight w:val="none"/>
              </w:rPr>
            </w:pPr>
          </w:p>
        </w:tc>
        <w:tc>
          <w:tcPr>
            <w:tcW w:w="2981" w:type="pct"/>
            <w:noWrap w:val="0"/>
            <w:vAlign w:val="top"/>
          </w:tcPr>
          <w:p w14:paraId="6561B10B">
            <w:pPr>
              <w:pStyle w:val="36"/>
              <w:rPr>
                <w:rFonts w:ascii="宋体" w:hAnsi="宋体" w:cs="仿宋"/>
                <w:color w:val="auto"/>
                <w:sz w:val="20"/>
                <w:highlight w:val="none"/>
              </w:rPr>
            </w:pPr>
          </w:p>
        </w:tc>
        <w:tc>
          <w:tcPr>
            <w:tcW w:w="470" w:type="pct"/>
            <w:noWrap w:val="0"/>
            <w:vAlign w:val="top"/>
          </w:tcPr>
          <w:p w14:paraId="622AD8EE">
            <w:pPr>
              <w:pStyle w:val="36"/>
              <w:rPr>
                <w:rFonts w:ascii="宋体" w:hAnsi="宋体" w:cs="仿宋"/>
                <w:color w:val="auto"/>
                <w:sz w:val="20"/>
                <w:highlight w:val="none"/>
              </w:rPr>
            </w:pPr>
          </w:p>
        </w:tc>
        <w:tc>
          <w:tcPr>
            <w:tcW w:w="1176" w:type="pct"/>
            <w:noWrap w:val="0"/>
            <w:vAlign w:val="top"/>
          </w:tcPr>
          <w:p w14:paraId="7A4FF987">
            <w:pPr>
              <w:pStyle w:val="36"/>
              <w:rPr>
                <w:rFonts w:ascii="宋体" w:hAnsi="宋体" w:cs="仿宋"/>
                <w:color w:val="auto"/>
                <w:sz w:val="20"/>
                <w:highlight w:val="none"/>
              </w:rPr>
            </w:pPr>
          </w:p>
        </w:tc>
      </w:tr>
      <w:tr w14:paraId="7D741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3906D28E">
            <w:pPr>
              <w:pStyle w:val="36"/>
              <w:rPr>
                <w:rFonts w:ascii="宋体" w:hAnsi="宋体" w:cs="仿宋"/>
                <w:color w:val="auto"/>
                <w:sz w:val="20"/>
                <w:highlight w:val="none"/>
              </w:rPr>
            </w:pPr>
          </w:p>
        </w:tc>
        <w:tc>
          <w:tcPr>
            <w:tcW w:w="2981" w:type="pct"/>
            <w:noWrap w:val="0"/>
            <w:vAlign w:val="top"/>
          </w:tcPr>
          <w:p w14:paraId="58975596">
            <w:pPr>
              <w:pStyle w:val="36"/>
              <w:rPr>
                <w:rFonts w:ascii="宋体" w:hAnsi="宋体" w:cs="仿宋"/>
                <w:color w:val="auto"/>
                <w:sz w:val="20"/>
                <w:highlight w:val="none"/>
              </w:rPr>
            </w:pPr>
          </w:p>
        </w:tc>
        <w:tc>
          <w:tcPr>
            <w:tcW w:w="470" w:type="pct"/>
            <w:noWrap w:val="0"/>
            <w:vAlign w:val="top"/>
          </w:tcPr>
          <w:p w14:paraId="14A2A7A5">
            <w:pPr>
              <w:pStyle w:val="36"/>
              <w:rPr>
                <w:rFonts w:ascii="宋体" w:hAnsi="宋体" w:cs="仿宋"/>
                <w:color w:val="auto"/>
                <w:sz w:val="20"/>
                <w:highlight w:val="none"/>
              </w:rPr>
            </w:pPr>
          </w:p>
        </w:tc>
        <w:tc>
          <w:tcPr>
            <w:tcW w:w="1176" w:type="pct"/>
            <w:noWrap w:val="0"/>
            <w:vAlign w:val="top"/>
          </w:tcPr>
          <w:p w14:paraId="092A3518">
            <w:pPr>
              <w:pStyle w:val="36"/>
              <w:rPr>
                <w:rFonts w:ascii="宋体" w:hAnsi="宋体" w:cs="仿宋"/>
                <w:color w:val="auto"/>
                <w:sz w:val="20"/>
                <w:highlight w:val="none"/>
              </w:rPr>
            </w:pPr>
          </w:p>
        </w:tc>
      </w:tr>
    </w:tbl>
    <w:p w14:paraId="40994B9F">
      <w:pPr>
        <w:spacing w:before="1"/>
        <w:ind w:left="360" w:right="449" w:rightChars="214"/>
        <w:jc w:val="left"/>
        <w:rPr>
          <w:rFonts w:ascii="宋体" w:hAnsi="宋体" w:cs="仿宋"/>
          <w:color w:val="auto"/>
          <w:sz w:val="28"/>
          <w:szCs w:val="28"/>
          <w:highlight w:val="none"/>
        </w:rPr>
      </w:pPr>
      <w:r>
        <w:rPr>
          <w:rFonts w:hint="eastAsia" w:ascii="宋体" w:hAnsi="宋体" w:cs="仿宋"/>
          <w:b/>
          <w:color w:val="auto"/>
          <w:highlight w:val="none"/>
        </w:rPr>
        <w:t>注：</w:t>
      </w:r>
      <w:r>
        <w:rPr>
          <w:rFonts w:hint="eastAsia" w:ascii="宋体" w:hAnsi="宋体" w:cs="仿宋"/>
          <w:color w:val="auto"/>
          <w:spacing w:val="-1"/>
          <w:highlight w:val="none"/>
        </w:rPr>
        <w:t>该目录为方便评标委员会查找相关证明文件及评审条件，应尽可能的详细、清晰，投标人可根据</w:t>
      </w:r>
      <w:r>
        <w:rPr>
          <w:rFonts w:hint="eastAsia" w:ascii="宋体" w:hAnsi="宋体" w:cs="仿宋"/>
          <w:color w:val="auto"/>
          <w:spacing w:val="-3"/>
          <w:highlight w:val="none"/>
        </w:rPr>
        <w:t>自身情况补充完善；</w:t>
      </w:r>
      <w:r>
        <w:rPr>
          <w:rFonts w:hint="eastAsia" w:ascii="宋体" w:hAnsi="宋体" w:cs="仿宋"/>
          <w:color w:val="auto"/>
          <w:spacing w:val="-7"/>
          <w:highlight w:val="none"/>
        </w:rPr>
        <w:t>响应文件的编制顺序应按此表顺序，并连续编排页码(扫描或复印件可以采用页码机加盖页码)。</w:t>
      </w:r>
    </w:p>
    <w:p w14:paraId="207BA1D4">
      <w:pPr>
        <w:pStyle w:val="29"/>
        <w:tabs>
          <w:tab w:val="left" w:pos="682"/>
        </w:tabs>
        <w:autoSpaceDE w:val="0"/>
        <w:autoSpaceDN w:val="0"/>
        <w:spacing w:before="2" w:line="244" w:lineRule="auto"/>
        <w:ind w:right="519" w:firstLine="0" w:firstLineChars="0"/>
        <w:jc w:val="left"/>
        <w:rPr>
          <w:rFonts w:ascii="宋体" w:hAnsi="宋体" w:cs="仿宋"/>
          <w:color w:val="auto"/>
          <w:spacing w:val="-7"/>
          <w:highlight w:val="none"/>
        </w:rPr>
      </w:pPr>
    </w:p>
    <w:p w14:paraId="01648704">
      <w:pPr>
        <w:pStyle w:val="37"/>
        <w:spacing w:line="360" w:lineRule="auto"/>
        <w:jc w:val="center"/>
        <w:rPr>
          <w:rFonts w:ascii="宋体" w:hAnsi="宋体" w:cs="仿宋"/>
          <w:b/>
          <w:color w:val="auto"/>
          <w:sz w:val="24"/>
          <w:szCs w:val="24"/>
          <w:highlight w:val="none"/>
        </w:rPr>
        <w:sectPr>
          <w:footerReference r:id="rId18" w:type="default"/>
          <w:pgSz w:w="11910" w:h="16850"/>
          <w:pgMar w:top="1440" w:right="1800" w:bottom="1440" w:left="1800" w:header="720" w:footer="720" w:gutter="0"/>
          <w:pgBorders>
            <w:top w:val="none" w:sz="0" w:space="0"/>
            <w:left w:val="none" w:sz="0" w:space="0"/>
            <w:bottom w:val="none" w:sz="0" w:space="0"/>
            <w:right w:val="none" w:sz="0" w:space="0"/>
          </w:pgBorders>
          <w:cols w:space="720" w:num="1"/>
          <w:docGrid w:linePitch="286" w:charSpace="0"/>
        </w:sectPr>
      </w:pPr>
    </w:p>
    <w:p w14:paraId="74A05996">
      <w:pPr>
        <w:pStyle w:val="37"/>
        <w:spacing w:line="360" w:lineRule="auto"/>
        <w:jc w:val="center"/>
        <w:outlineLvl w:val="1"/>
        <w:rPr>
          <w:rFonts w:ascii="宋体" w:hAnsi="宋体" w:cs="仿宋"/>
          <w:b/>
          <w:color w:val="auto"/>
          <w:sz w:val="24"/>
          <w:szCs w:val="24"/>
          <w:highlight w:val="none"/>
        </w:rPr>
      </w:pPr>
      <w:bookmarkStart w:id="322" w:name="_Toc114589520"/>
      <w:bookmarkStart w:id="323" w:name="_Toc24210"/>
      <w:bookmarkStart w:id="324" w:name="_Toc8679"/>
      <w:bookmarkStart w:id="325" w:name="_Toc115436113"/>
      <w:bookmarkStart w:id="326" w:name="_Toc23318"/>
      <w:r>
        <w:rPr>
          <w:rFonts w:hint="eastAsia" w:ascii="宋体" w:hAnsi="宋体" w:cs="仿宋"/>
          <w:b/>
          <w:color w:val="auto"/>
          <w:sz w:val="24"/>
          <w:szCs w:val="24"/>
          <w:highlight w:val="none"/>
        </w:rPr>
        <w:t>附件1</w:t>
      </w:r>
      <w:r>
        <w:rPr>
          <w:rFonts w:ascii="宋体" w:hAnsi="宋体" w:cs="仿宋"/>
          <w:b/>
          <w:color w:val="auto"/>
          <w:sz w:val="24"/>
          <w:szCs w:val="24"/>
          <w:highlight w:val="none"/>
        </w:rPr>
        <w:t xml:space="preserve">  </w:t>
      </w:r>
      <w:r>
        <w:rPr>
          <w:rFonts w:hint="eastAsia" w:ascii="宋体" w:hAnsi="宋体" w:cs="仿宋"/>
          <w:b/>
          <w:color w:val="auto"/>
          <w:sz w:val="24"/>
          <w:szCs w:val="24"/>
          <w:highlight w:val="none"/>
        </w:rPr>
        <w:t>开标一览表（响应文件格式一）</w:t>
      </w:r>
      <w:bookmarkEnd w:id="322"/>
      <w:bookmarkEnd w:id="323"/>
      <w:bookmarkEnd w:id="324"/>
      <w:bookmarkEnd w:id="325"/>
      <w:bookmarkEnd w:id="326"/>
    </w:p>
    <w:p w14:paraId="080BE6A9">
      <w:pPr>
        <w:pStyle w:val="37"/>
        <w:spacing w:line="360" w:lineRule="auto"/>
        <w:rPr>
          <w:rFonts w:ascii="宋体" w:hAnsi="宋体" w:cs="仿宋"/>
          <w:bCs w:val="0"/>
          <w:color w:val="auto"/>
          <w:sz w:val="24"/>
          <w:szCs w:val="24"/>
          <w:highlight w:val="none"/>
        </w:rPr>
      </w:pPr>
    </w:p>
    <w:p w14:paraId="25268180">
      <w:pPr>
        <w:pStyle w:val="37"/>
        <w:spacing w:line="360" w:lineRule="auto"/>
        <w:jc w:val="center"/>
        <w:outlineLvl w:val="1"/>
        <w:rPr>
          <w:rFonts w:ascii="宋体" w:hAnsi="宋体" w:cs="仿宋"/>
          <w:bCs w:val="0"/>
          <w:color w:val="auto"/>
          <w:sz w:val="24"/>
          <w:szCs w:val="24"/>
          <w:highlight w:val="none"/>
        </w:rPr>
      </w:pPr>
      <w:bookmarkStart w:id="327" w:name="_Toc19977"/>
      <w:bookmarkStart w:id="328" w:name="_Toc1790"/>
      <w:bookmarkStart w:id="329" w:name="_Toc7649"/>
      <w:bookmarkStart w:id="330" w:name="_Toc6684"/>
      <w:bookmarkStart w:id="331" w:name="_Toc9771"/>
      <w:r>
        <w:rPr>
          <w:rFonts w:hint="eastAsia" w:ascii="宋体" w:hAnsi="宋体" w:cs="仿宋"/>
          <w:b/>
          <w:color w:val="auto"/>
          <w:sz w:val="24"/>
          <w:szCs w:val="24"/>
          <w:highlight w:val="none"/>
        </w:rPr>
        <w:t>附件1</w:t>
      </w:r>
      <w:r>
        <w:rPr>
          <w:rFonts w:ascii="宋体" w:hAnsi="宋体" w:cs="仿宋"/>
          <w:b/>
          <w:color w:val="auto"/>
          <w:sz w:val="24"/>
          <w:szCs w:val="24"/>
          <w:highlight w:val="none"/>
        </w:rPr>
        <w:t xml:space="preserve">  </w:t>
      </w:r>
      <w:r>
        <w:rPr>
          <w:rFonts w:hint="eastAsia" w:ascii="宋体" w:hAnsi="宋体" w:cs="仿宋"/>
          <w:b/>
          <w:color w:val="auto"/>
          <w:sz w:val="24"/>
          <w:szCs w:val="24"/>
          <w:highlight w:val="none"/>
        </w:rPr>
        <w:t>开标一览表（投标文件格式一）</w:t>
      </w:r>
      <w:bookmarkEnd w:id="327"/>
      <w:bookmarkEnd w:id="328"/>
      <w:bookmarkEnd w:id="329"/>
      <w:bookmarkEnd w:id="330"/>
      <w:bookmarkEnd w:id="331"/>
    </w:p>
    <w:p w14:paraId="0D714032">
      <w:pPr>
        <w:pStyle w:val="39"/>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6286"/>
      </w:tblGrid>
      <w:tr w14:paraId="1407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312" w:type="pct"/>
            <w:tcBorders>
              <w:top w:val="single" w:color="auto" w:sz="4" w:space="0"/>
              <w:left w:val="single" w:color="auto" w:sz="4" w:space="0"/>
              <w:bottom w:val="single" w:color="auto" w:sz="4" w:space="0"/>
              <w:right w:val="single" w:color="auto" w:sz="4" w:space="0"/>
            </w:tcBorders>
            <w:noWrap w:val="0"/>
            <w:vAlign w:val="center"/>
          </w:tcPr>
          <w:p w14:paraId="384C3DF9">
            <w:pPr>
              <w:pStyle w:val="39"/>
              <w:tabs>
                <w:tab w:val="left" w:pos="1337"/>
              </w:tabs>
              <w:spacing w:line="360" w:lineRule="auto"/>
              <w:jc w:val="center"/>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项目名称</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70BE7A95">
            <w:pPr>
              <w:pStyle w:val="39"/>
              <w:tabs>
                <w:tab w:val="left" w:pos="1337"/>
              </w:tabs>
              <w:spacing w:line="360" w:lineRule="auto"/>
              <w:jc w:val="center"/>
              <w:rPr>
                <w:rFonts w:ascii="宋体" w:hAnsi="宋体" w:eastAsia="宋体" w:cs="宋体"/>
                <w:bCs/>
                <w:color w:val="auto"/>
                <w:sz w:val="24"/>
                <w:szCs w:val="24"/>
                <w:highlight w:val="none"/>
              </w:rPr>
            </w:pPr>
          </w:p>
        </w:tc>
      </w:tr>
      <w:tr w14:paraId="65B0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1312" w:type="pct"/>
            <w:tcBorders>
              <w:top w:val="single" w:color="auto" w:sz="4" w:space="0"/>
              <w:left w:val="single" w:color="auto" w:sz="4" w:space="0"/>
              <w:bottom w:val="single" w:color="auto" w:sz="4" w:space="0"/>
              <w:right w:val="single" w:color="auto" w:sz="4" w:space="0"/>
            </w:tcBorders>
            <w:noWrap w:val="0"/>
            <w:vAlign w:val="center"/>
          </w:tcPr>
          <w:p w14:paraId="39619B52">
            <w:pPr>
              <w:pStyle w:val="39"/>
              <w:tabs>
                <w:tab w:val="left" w:pos="1337"/>
              </w:tabs>
              <w:spacing w:line="360" w:lineRule="auto"/>
              <w:jc w:val="center"/>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 标 报 价 总 价（元）</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655992BB">
            <w:pPr>
              <w:pStyle w:val="39"/>
              <w:tabs>
                <w:tab w:val="left" w:pos="1337"/>
              </w:tabs>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72007EFD">
            <w:pPr>
              <w:pStyle w:val="39"/>
              <w:tabs>
                <w:tab w:val="left" w:pos="1337"/>
              </w:tabs>
              <w:spacing w:line="360" w:lineRule="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tc>
      </w:tr>
      <w:tr w14:paraId="7BDD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12" w:type="pct"/>
            <w:tcBorders>
              <w:top w:val="single" w:color="auto" w:sz="4" w:space="0"/>
              <w:left w:val="single" w:color="auto" w:sz="4" w:space="0"/>
              <w:bottom w:val="single" w:color="auto" w:sz="4" w:space="0"/>
              <w:right w:val="single" w:color="auto" w:sz="4" w:space="0"/>
            </w:tcBorders>
            <w:noWrap w:val="0"/>
            <w:vAlign w:val="center"/>
          </w:tcPr>
          <w:p w14:paraId="143320E8">
            <w:pPr>
              <w:pStyle w:val="39"/>
              <w:tabs>
                <w:tab w:val="left" w:pos="1337"/>
              </w:tabs>
              <w:spacing w:line="36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服务地点</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32F950BA">
            <w:pPr>
              <w:pStyle w:val="39"/>
              <w:tabs>
                <w:tab w:val="left" w:pos="1337"/>
              </w:tabs>
              <w:spacing w:line="360" w:lineRule="auto"/>
              <w:rPr>
                <w:rFonts w:ascii="宋体" w:hAnsi="宋体" w:eastAsia="宋体" w:cs="宋体"/>
                <w:color w:val="auto"/>
                <w:sz w:val="24"/>
                <w:szCs w:val="24"/>
                <w:highlight w:val="none"/>
              </w:rPr>
            </w:pPr>
          </w:p>
        </w:tc>
      </w:tr>
      <w:tr w14:paraId="7755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12" w:type="pct"/>
            <w:tcBorders>
              <w:top w:val="single" w:color="auto" w:sz="4" w:space="0"/>
              <w:left w:val="single" w:color="auto" w:sz="4" w:space="0"/>
              <w:bottom w:val="single" w:color="auto" w:sz="4" w:space="0"/>
              <w:right w:val="single" w:color="auto" w:sz="4" w:space="0"/>
            </w:tcBorders>
            <w:noWrap w:val="0"/>
            <w:vAlign w:val="center"/>
          </w:tcPr>
          <w:p w14:paraId="093E62C6">
            <w:pPr>
              <w:pStyle w:val="39"/>
              <w:tabs>
                <w:tab w:val="left" w:pos="1337"/>
              </w:tabs>
              <w:spacing w:line="360" w:lineRule="auto"/>
              <w:jc w:val="center"/>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合同履约期限</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1154F6A5">
            <w:pPr>
              <w:pStyle w:val="39"/>
              <w:tabs>
                <w:tab w:val="left" w:pos="1337"/>
              </w:tabs>
              <w:spacing w:line="360" w:lineRule="auto"/>
              <w:rPr>
                <w:rFonts w:ascii="宋体" w:hAnsi="宋体" w:eastAsia="宋体" w:cs="宋体"/>
                <w:color w:val="auto"/>
                <w:sz w:val="24"/>
                <w:szCs w:val="24"/>
                <w:highlight w:val="none"/>
              </w:rPr>
            </w:pPr>
          </w:p>
        </w:tc>
      </w:tr>
      <w:tr w14:paraId="78C4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12" w:type="pct"/>
            <w:tcBorders>
              <w:top w:val="single" w:color="auto" w:sz="4" w:space="0"/>
              <w:left w:val="single" w:color="auto" w:sz="4" w:space="0"/>
              <w:bottom w:val="single" w:color="auto" w:sz="4" w:space="0"/>
              <w:right w:val="single" w:color="auto" w:sz="4" w:space="0"/>
            </w:tcBorders>
            <w:noWrap w:val="0"/>
            <w:vAlign w:val="center"/>
          </w:tcPr>
          <w:p w14:paraId="1D3857D8">
            <w:pPr>
              <w:pStyle w:val="39"/>
              <w:tabs>
                <w:tab w:val="left" w:pos="1337"/>
              </w:tabs>
              <w:spacing w:line="36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付款方式</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67454A63">
            <w:pPr>
              <w:pStyle w:val="39"/>
              <w:tabs>
                <w:tab w:val="left" w:pos="1337"/>
              </w:tabs>
              <w:spacing w:line="360" w:lineRule="auto"/>
              <w:rPr>
                <w:rFonts w:ascii="宋体" w:hAnsi="宋体" w:eastAsia="宋体" w:cs="宋体"/>
                <w:color w:val="auto"/>
                <w:sz w:val="24"/>
                <w:szCs w:val="24"/>
                <w:highlight w:val="none"/>
              </w:rPr>
            </w:pPr>
          </w:p>
        </w:tc>
      </w:tr>
      <w:tr w14:paraId="0CE8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1CE2D9C3">
            <w:pPr>
              <w:pStyle w:val="39"/>
              <w:tabs>
                <w:tab w:val="left" w:pos="1337"/>
              </w:tabs>
              <w:spacing w:line="360" w:lineRule="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备注：</w:t>
            </w:r>
          </w:p>
        </w:tc>
      </w:tr>
    </w:tbl>
    <w:p w14:paraId="37736264">
      <w:pPr>
        <w:pStyle w:val="39"/>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说明：</w:t>
      </w:r>
    </w:p>
    <w:p w14:paraId="0F0A56F1">
      <w:pPr>
        <w:pStyle w:val="39"/>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1、投标单位严格按照规定的格式填写。投标报价为优惠后报价，并作为评审及定标的依据。</w:t>
      </w:r>
    </w:p>
    <w:p w14:paraId="273DFFFD">
      <w:pPr>
        <w:pStyle w:val="39"/>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2、任何有选择或有条件的投标报价或表中某一包填写多个报价，均将导致投标被拒绝。</w:t>
      </w:r>
    </w:p>
    <w:p w14:paraId="77C23177">
      <w:pPr>
        <w:pStyle w:val="39"/>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3、报价一经涂改，应在涂改处加盖单位公章或者由法定代表人或授权委托人签字或盖章，否则其投标作无效处理。</w:t>
      </w:r>
    </w:p>
    <w:p w14:paraId="04F43FA1">
      <w:pPr>
        <w:pStyle w:val="39"/>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4、须附详细的报价明细表，报价明细表中总金额和报价表金额一致。</w:t>
      </w:r>
    </w:p>
    <w:p w14:paraId="6B12C5C6">
      <w:pPr>
        <w:pStyle w:val="39"/>
        <w:spacing w:line="360" w:lineRule="auto"/>
        <w:ind w:firstLine="480" w:firstLineChars="200"/>
        <w:rPr>
          <w:rFonts w:ascii="宋体" w:hAnsi="宋体" w:eastAsia="宋体" w:cs="宋体"/>
          <w:color w:val="auto"/>
          <w:sz w:val="24"/>
          <w:szCs w:val="24"/>
          <w:highlight w:val="none"/>
        </w:rPr>
      </w:pPr>
    </w:p>
    <w:p w14:paraId="00982EB9">
      <w:pPr>
        <w:spacing w:line="360" w:lineRule="auto"/>
        <w:rPr>
          <w:rFonts w:ascii="宋体" w:hAnsi="宋体" w:cs="宋体"/>
          <w:color w:val="auto"/>
          <w:sz w:val="24"/>
          <w:highlight w:val="none"/>
        </w:rPr>
      </w:pPr>
      <w:r>
        <w:rPr>
          <w:rFonts w:hint="eastAsia" w:ascii="宋体" w:hAnsi="宋体" w:cs="宋体"/>
          <w:color w:val="auto"/>
          <w:sz w:val="24"/>
          <w:highlight w:val="none"/>
        </w:rPr>
        <w:t>投标单位（盖单位章）：</w:t>
      </w:r>
    </w:p>
    <w:p w14:paraId="389EB7E0">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法定代表人或其委托代理人（签字或电子签章）：</w:t>
      </w:r>
      <w:r>
        <w:rPr>
          <w:rFonts w:hint="eastAsia" w:ascii="宋体" w:hAnsi="宋体" w:cs="宋体"/>
          <w:color w:val="auto"/>
          <w:sz w:val="24"/>
          <w:highlight w:val="none"/>
          <w:u w:val="single"/>
        </w:rPr>
        <w:t xml:space="preserve">       </w:t>
      </w:r>
    </w:p>
    <w:p w14:paraId="61ABCFD5">
      <w:pPr>
        <w:pStyle w:val="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5EED228">
      <w:pPr>
        <w:pStyle w:val="9"/>
        <w:tabs>
          <w:tab w:val="left" w:pos="1560"/>
          <w:tab w:val="left" w:pos="2160"/>
          <w:tab w:val="left" w:pos="4320"/>
          <w:tab w:val="left" w:pos="6841"/>
        </w:tabs>
        <w:spacing w:before="161" w:line="362" w:lineRule="auto"/>
        <w:ind w:left="1018" w:leftChars="471" w:right="3062" w:hanging="29" w:hangingChars="14"/>
        <w:jc w:val="left"/>
        <w:rPr>
          <w:rFonts w:hint="eastAsia" w:hAnsi="宋体" w:cs="仿宋"/>
          <w:color w:val="auto"/>
          <w:sz w:val="21"/>
          <w:szCs w:val="21"/>
          <w:highlight w:val="none"/>
        </w:rPr>
      </w:pPr>
    </w:p>
    <w:p w14:paraId="310AC576">
      <w:pPr>
        <w:pStyle w:val="40"/>
        <w:jc w:val="left"/>
        <w:rPr>
          <w:color w:val="auto"/>
          <w:highlight w:val="none"/>
        </w:rPr>
      </w:pPr>
      <w:r>
        <w:rPr>
          <w:color w:val="auto"/>
          <w:highlight w:val="none"/>
        </w:rPr>
        <w:br w:type="column"/>
      </w:r>
    </w:p>
    <w:p w14:paraId="4CA5BD96">
      <w:pPr>
        <w:pStyle w:val="37"/>
        <w:spacing w:line="360" w:lineRule="auto"/>
        <w:outlineLvl w:val="1"/>
        <w:rPr>
          <w:rFonts w:ascii="宋体" w:hAnsi="宋体" w:cs="仿宋"/>
          <w:b/>
          <w:color w:val="auto"/>
          <w:sz w:val="24"/>
          <w:szCs w:val="24"/>
          <w:highlight w:val="none"/>
        </w:rPr>
      </w:pPr>
      <w:bookmarkStart w:id="332" w:name="_Toc29316"/>
      <w:bookmarkStart w:id="333" w:name="_Toc22462"/>
      <w:bookmarkStart w:id="334" w:name="_Toc5456"/>
      <w:bookmarkStart w:id="335" w:name="_Toc32024"/>
      <w:bookmarkStart w:id="336" w:name="_Toc32554"/>
      <w:bookmarkStart w:id="337" w:name="_Toc25232"/>
      <w:bookmarkStart w:id="338" w:name="_Toc12133"/>
      <w:bookmarkStart w:id="339" w:name="_Toc114589521"/>
      <w:bookmarkStart w:id="340" w:name="_Toc507399518"/>
      <w:bookmarkStart w:id="341" w:name="_Toc14919"/>
      <w:bookmarkStart w:id="342" w:name="_Toc115436114"/>
      <w:r>
        <w:rPr>
          <w:rFonts w:hint="eastAsia" w:ascii="宋体" w:hAnsi="宋体" w:cs="仿宋"/>
          <w:b/>
          <w:color w:val="auto"/>
          <w:sz w:val="24"/>
          <w:szCs w:val="24"/>
          <w:highlight w:val="none"/>
        </w:rPr>
        <w:t xml:space="preserve">附件2 </w:t>
      </w:r>
      <w:r>
        <w:rPr>
          <w:rFonts w:ascii="宋体" w:hAnsi="宋体" w:cs="仿宋"/>
          <w:b/>
          <w:color w:val="auto"/>
          <w:sz w:val="24"/>
          <w:szCs w:val="24"/>
          <w:highlight w:val="none"/>
        </w:rPr>
        <w:t xml:space="preserve"> </w:t>
      </w:r>
      <w:r>
        <w:rPr>
          <w:rFonts w:hint="eastAsia" w:ascii="宋体" w:hAnsi="宋体" w:cs="仿宋"/>
          <w:b/>
          <w:color w:val="auto"/>
          <w:sz w:val="24"/>
          <w:szCs w:val="24"/>
          <w:highlight w:val="none"/>
        </w:rPr>
        <w:t>资格、资信证明文件</w:t>
      </w:r>
      <w:bookmarkEnd w:id="332"/>
      <w:bookmarkEnd w:id="333"/>
      <w:bookmarkEnd w:id="334"/>
      <w:bookmarkEnd w:id="335"/>
      <w:bookmarkEnd w:id="336"/>
    </w:p>
    <w:p w14:paraId="529A2F03">
      <w:pPr>
        <w:pStyle w:val="37"/>
        <w:spacing w:line="360" w:lineRule="auto"/>
        <w:jc w:val="both"/>
        <w:outlineLvl w:val="2"/>
        <w:rPr>
          <w:rFonts w:ascii="宋体" w:hAnsi="宋体" w:cs="仿宋"/>
          <w:b/>
          <w:color w:val="auto"/>
          <w:sz w:val="24"/>
          <w:szCs w:val="24"/>
          <w:highlight w:val="none"/>
        </w:rPr>
      </w:pPr>
      <w:bookmarkStart w:id="343" w:name="_Toc26692"/>
      <w:bookmarkStart w:id="344" w:name="_Toc11213"/>
      <w:bookmarkStart w:id="345" w:name="_Toc14695"/>
      <w:bookmarkStart w:id="346" w:name="_Toc10552"/>
      <w:bookmarkStart w:id="347" w:name="_Toc24715"/>
      <w:r>
        <w:rPr>
          <w:rFonts w:hint="eastAsia" w:ascii="宋体" w:hAnsi="宋体" w:cs="仿宋"/>
          <w:b/>
          <w:color w:val="auto"/>
          <w:sz w:val="24"/>
          <w:szCs w:val="24"/>
          <w:highlight w:val="none"/>
        </w:rPr>
        <w:t>附件2-1 法人或者非法人组织的营业执照等证明文件或自然人的身份证明复印件;</w:t>
      </w:r>
      <w:bookmarkEnd w:id="343"/>
      <w:bookmarkEnd w:id="344"/>
      <w:bookmarkEnd w:id="345"/>
      <w:bookmarkEnd w:id="346"/>
      <w:bookmarkEnd w:id="347"/>
    </w:p>
    <w:p w14:paraId="2E4376C4">
      <w:pPr>
        <w:pStyle w:val="9"/>
        <w:rPr>
          <w:rFonts w:hAnsi="宋体" w:cs="仿宋"/>
          <w:b/>
          <w:color w:val="auto"/>
          <w:sz w:val="21"/>
          <w:szCs w:val="21"/>
          <w:highlight w:val="none"/>
        </w:rPr>
      </w:pPr>
    </w:p>
    <w:p w14:paraId="129E1501">
      <w:pPr>
        <w:pStyle w:val="9"/>
        <w:spacing w:before="12"/>
        <w:rPr>
          <w:rFonts w:hAnsi="宋体" w:cs="仿宋"/>
          <w:b/>
          <w:color w:val="auto"/>
          <w:sz w:val="21"/>
          <w:szCs w:val="21"/>
          <w:highlight w:val="none"/>
        </w:rPr>
      </w:pPr>
    </w:p>
    <w:p w14:paraId="0FF9F2B7">
      <w:pPr>
        <w:pStyle w:val="9"/>
        <w:spacing w:line="374" w:lineRule="auto"/>
        <w:ind w:right="-94"/>
        <w:rPr>
          <w:rFonts w:hAnsi="宋体" w:cs="仿宋"/>
          <w:color w:val="auto"/>
          <w:sz w:val="21"/>
          <w:szCs w:val="21"/>
          <w:highlight w:val="none"/>
        </w:rPr>
      </w:pPr>
      <w:r>
        <w:rPr>
          <w:rFonts w:hint="eastAsia" w:hAnsi="宋体" w:cs="仿宋"/>
          <w:color w:val="auto"/>
          <w:sz w:val="21"/>
          <w:szCs w:val="21"/>
          <w:highlight w:val="none"/>
        </w:rPr>
        <w:t>说明：1.提供有效的营业执照等证明文件复印件，复印件上应加盖本单位公章。</w:t>
      </w:r>
    </w:p>
    <w:p w14:paraId="2413C709">
      <w:pPr>
        <w:pStyle w:val="9"/>
        <w:spacing w:line="374" w:lineRule="auto"/>
        <w:ind w:right="1145" w:firstLine="630" w:firstLineChars="300"/>
        <w:rPr>
          <w:rFonts w:hAnsi="宋体" w:cs="仿宋"/>
          <w:color w:val="auto"/>
          <w:sz w:val="21"/>
          <w:szCs w:val="21"/>
          <w:highlight w:val="none"/>
        </w:rPr>
      </w:pPr>
      <w:r>
        <w:rPr>
          <w:rFonts w:hint="eastAsia" w:hAnsi="宋体" w:cs="仿宋"/>
          <w:color w:val="auto"/>
          <w:sz w:val="21"/>
          <w:szCs w:val="21"/>
          <w:highlight w:val="none"/>
        </w:rPr>
        <w:t>2.投标人为自然人的，应提供身份证明的复印件。</w:t>
      </w:r>
    </w:p>
    <w:p w14:paraId="2067EA48">
      <w:pPr>
        <w:pStyle w:val="9"/>
        <w:tabs>
          <w:tab w:val="left" w:pos="1560"/>
          <w:tab w:val="left" w:pos="2040"/>
        </w:tabs>
        <w:spacing w:before="66"/>
        <w:ind w:firstLine="630" w:firstLineChars="300"/>
        <w:rPr>
          <w:rFonts w:hAnsi="宋体" w:cs="仿宋"/>
          <w:color w:val="auto"/>
          <w:sz w:val="21"/>
          <w:szCs w:val="21"/>
          <w:highlight w:val="none"/>
        </w:rPr>
      </w:pPr>
      <w:r>
        <w:rPr>
          <w:rFonts w:hint="eastAsia" w:hAnsi="宋体" w:cs="仿宋"/>
          <w:color w:val="auto"/>
          <w:sz w:val="21"/>
          <w:szCs w:val="21"/>
          <w:highlight w:val="none"/>
        </w:rPr>
        <w:t>3.联合体投标应提供联合体各方满足以上要求的证明文件。</w:t>
      </w:r>
    </w:p>
    <w:p w14:paraId="3F99A2E5">
      <w:pPr>
        <w:rPr>
          <w:rFonts w:ascii="宋体" w:hAnsi="宋体" w:cs="仿宋"/>
          <w:b/>
          <w:color w:val="auto"/>
          <w:sz w:val="24"/>
          <w:highlight w:val="none"/>
        </w:rPr>
      </w:pPr>
      <w:r>
        <w:rPr>
          <w:rFonts w:ascii="宋体" w:hAnsi="宋体" w:cs="仿宋"/>
          <w:b/>
          <w:color w:val="auto"/>
          <w:sz w:val="24"/>
          <w:highlight w:val="none"/>
        </w:rPr>
        <w:br w:type="page"/>
      </w:r>
    </w:p>
    <w:p w14:paraId="691ED84D">
      <w:pPr>
        <w:pStyle w:val="37"/>
        <w:spacing w:line="360" w:lineRule="auto"/>
        <w:jc w:val="both"/>
        <w:outlineLvl w:val="2"/>
        <w:rPr>
          <w:rFonts w:hint="eastAsia" w:ascii="宋体" w:hAnsi="宋体" w:cs="仿宋"/>
          <w:b/>
          <w:color w:val="auto"/>
          <w:sz w:val="24"/>
          <w:szCs w:val="24"/>
          <w:highlight w:val="none"/>
        </w:rPr>
      </w:pPr>
      <w:bookmarkStart w:id="348" w:name="_Toc18135"/>
      <w:bookmarkStart w:id="349" w:name="_Toc19843"/>
      <w:bookmarkStart w:id="350" w:name="_Toc32066"/>
      <w:r>
        <w:rPr>
          <w:rFonts w:hint="eastAsia" w:ascii="宋体" w:hAnsi="宋体" w:cs="仿宋"/>
          <w:b/>
          <w:color w:val="auto"/>
          <w:sz w:val="24"/>
          <w:szCs w:val="24"/>
          <w:highlight w:val="none"/>
        </w:rPr>
        <w:t>附件2-2 投标人具有良好的商业信誉和健全的财务会计制度的证明文件</w:t>
      </w:r>
      <w:bookmarkEnd w:id="348"/>
      <w:bookmarkEnd w:id="349"/>
      <w:bookmarkEnd w:id="350"/>
    </w:p>
    <w:p w14:paraId="00421D32">
      <w:pPr>
        <w:pStyle w:val="9"/>
        <w:rPr>
          <w:rFonts w:hAnsi="宋体" w:cs="仿宋"/>
          <w:b/>
          <w:color w:val="auto"/>
          <w:highlight w:val="none"/>
        </w:rPr>
      </w:pPr>
    </w:p>
    <w:p w14:paraId="27DA045A">
      <w:pPr>
        <w:pStyle w:val="9"/>
        <w:spacing w:line="360" w:lineRule="auto"/>
        <w:ind w:right="560"/>
        <w:rPr>
          <w:rFonts w:hAnsi="宋体" w:cs="仿宋"/>
          <w:color w:val="auto"/>
          <w:szCs w:val="24"/>
          <w:highlight w:val="none"/>
        </w:rPr>
      </w:pPr>
      <w:r>
        <w:rPr>
          <w:rFonts w:hint="eastAsia" w:hAnsi="宋体" w:cs="仿宋"/>
          <w:color w:val="auto"/>
          <w:szCs w:val="24"/>
          <w:highlight w:val="none"/>
        </w:rPr>
        <w:t>说明：</w:t>
      </w:r>
    </w:p>
    <w:p w14:paraId="6A03D4F1">
      <w:pPr>
        <w:pStyle w:val="9"/>
        <w:spacing w:line="360" w:lineRule="auto"/>
        <w:ind w:right="560"/>
        <w:rPr>
          <w:rFonts w:hAnsi="宋体" w:cs="仿宋"/>
          <w:color w:val="auto"/>
          <w:szCs w:val="24"/>
          <w:highlight w:val="none"/>
        </w:rPr>
      </w:pPr>
      <w:r>
        <w:rPr>
          <w:rFonts w:hint="eastAsia" w:hAnsi="宋体" w:cs="仿宋"/>
          <w:color w:val="auto"/>
          <w:szCs w:val="24"/>
          <w:highlight w:val="none"/>
        </w:rPr>
        <w:t>1、复印件并加盖本单位公章</w:t>
      </w:r>
    </w:p>
    <w:p w14:paraId="199EF0BA">
      <w:pPr>
        <w:pStyle w:val="9"/>
        <w:spacing w:line="360" w:lineRule="auto"/>
        <w:ind w:right="560"/>
        <w:rPr>
          <w:rFonts w:hAnsi="宋体" w:cs="仿宋"/>
          <w:color w:val="auto"/>
          <w:szCs w:val="24"/>
          <w:highlight w:val="none"/>
        </w:rPr>
      </w:pPr>
      <w:r>
        <w:rPr>
          <w:rFonts w:hint="eastAsia" w:hAnsi="宋体" w:cs="仿宋"/>
          <w:color w:val="auto"/>
          <w:szCs w:val="24"/>
          <w:highlight w:val="none"/>
        </w:rPr>
        <w:t>2、若提供的是复印件，招标人、采购代理机构保留审核原件的权利。</w:t>
      </w:r>
    </w:p>
    <w:p w14:paraId="45EB67B2">
      <w:pPr>
        <w:pStyle w:val="9"/>
        <w:spacing w:line="360" w:lineRule="auto"/>
        <w:ind w:right="560"/>
        <w:rPr>
          <w:rFonts w:hAnsi="宋体" w:cs="仿宋"/>
          <w:color w:val="auto"/>
          <w:szCs w:val="24"/>
          <w:highlight w:val="none"/>
        </w:rPr>
      </w:pPr>
      <w:r>
        <w:rPr>
          <w:rFonts w:hint="eastAsia" w:hAnsi="宋体" w:cs="仿宋"/>
          <w:color w:val="auto"/>
          <w:szCs w:val="24"/>
          <w:highlight w:val="none"/>
        </w:rPr>
        <w:t>3、如果是联合体投标，联合体各方均需提供上述证明。</w:t>
      </w:r>
    </w:p>
    <w:p w14:paraId="3BD9D44A">
      <w:pPr>
        <w:rPr>
          <w:rFonts w:ascii="宋体" w:hAnsi="宋体" w:cs="仿宋"/>
          <w:b/>
          <w:color w:val="auto"/>
          <w:sz w:val="24"/>
          <w:highlight w:val="none"/>
        </w:rPr>
      </w:pPr>
      <w:r>
        <w:rPr>
          <w:rFonts w:ascii="宋体" w:hAnsi="宋体" w:cs="仿宋"/>
          <w:b/>
          <w:color w:val="auto"/>
          <w:sz w:val="24"/>
          <w:highlight w:val="none"/>
        </w:rPr>
        <w:br w:type="page"/>
      </w:r>
    </w:p>
    <w:p w14:paraId="6B6C73EC">
      <w:pPr>
        <w:pStyle w:val="37"/>
        <w:spacing w:line="360" w:lineRule="auto"/>
        <w:jc w:val="both"/>
        <w:outlineLvl w:val="2"/>
        <w:rPr>
          <w:rFonts w:hint="eastAsia" w:ascii="宋体" w:hAnsi="宋体" w:cs="仿宋"/>
          <w:b/>
          <w:color w:val="auto"/>
          <w:sz w:val="24"/>
          <w:szCs w:val="24"/>
          <w:highlight w:val="none"/>
        </w:rPr>
      </w:pPr>
      <w:bookmarkStart w:id="351" w:name="_Toc15345"/>
      <w:bookmarkStart w:id="352" w:name="_Toc1969"/>
      <w:bookmarkStart w:id="353" w:name="_Toc26171"/>
      <w:r>
        <w:rPr>
          <w:rFonts w:hint="eastAsia" w:ascii="宋体" w:hAnsi="宋体" w:cs="仿宋"/>
          <w:b/>
          <w:color w:val="auto"/>
          <w:sz w:val="24"/>
          <w:szCs w:val="24"/>
          <w:highlight w:val="none"/>
        </w:rPr>
        <w:t>附件2-3 投标人缴纳税收的证明</w:t>
      </w:r>
      <w:bookmarkEnd w:id="351"/>
      <w:bookmarkEnd w:id="352"/>
      <w:bookmarkEnd w:id="353"/>
    </w:p>
    <w:p w14:paraId="7FB41FB1">
      <w:pPr>
        <w:pStyle w:val="9"/>
        <w:spacing w:line="360" w:lineRule="auto"/>
        <w:ind w:right="560"/>
        <w:rPr>
          <w:rFonts w:hint="eastAsia" w:hAnsi="宋体" w:cs="仿宋"/>
          <w:color w:val="auto"/>
          <w:szCs w:val="24"/>
          <w:highlight w:val="none"/>
        </w:rPr>
      </w:pPr>
    </w:p>
    <w:p w14:paraId="0450B9AC">
      <w:pPr>
        <w:pStyle w:val="9"/>
        <w:spacing w:line="360" w:lineRule="auto"/>
        <w:ind w:right="560"/>
        <w:rPr>
          <w:rFonts w:hint="eastAsia" w:hAnsi="宋体" w:cs="仿宋"/>
          <w:color w:val="auto"/>
          <w:szCs w:val="24"/>
          <w:highlight w:val="none"/>
        </w:rPr>
      </w:pPr>
      <w:r>
        <w:rPr>
          <w:rFonts w:hint="eastAsia" w:hAnsi="宋体" w:cs="仿宋"/>
          <w:color w:val="auto"/>
          <w:szCs w:val="24"/>
          <w:highlight w:val="none"/>
        </w:rPr>
        <w:t>说明：</w:t>
      </w:r>
    </w:p>
    <w:p w14:paraId="52899C9F">
      <w:pPr>
        <w:pStyle w:val="9"/>
        <w:spacing w:line="360" w:lineRule="auto"/>
        <w:ind w:right="560"/>
        <w:rPr>
          <w:rFonts w:hint="eastAsia" w:hAnsi="宋体" w:cs="仿宋"/>
          <w:color w:val="auto"/>
          <w:szCs w:val="24"/>
          <w:highlight w:val="none"/>
        </w:rPr>
      </w:pPr>
      <w:bookmarkStart w:id="354" w:name="_Toc7512"/>
      <w:r>
        <w:rPr>
          <w:rFonts w:hint="eastAsia" w:hAnsi="宋体" w:cs="仿宋"/>
          <w:color w:val="auto"/>
          <w:szCs w:val="24"/>
          <w:highlight w:val="none"/>
        </w:rPr>
        <w:t>1、复印件并加盖本单位公章</w:t>
      </w:r>
      <w:bookmarkEnd w:id="354"/>
    </w:p>
    <w:p w14:paraId="0B39B946">
      <w:pPr>
        <w:pStyle w:val="9"/>
        <w:spacing w:line="360" w:lineRule="auto"/>
        <w:ind w:right="560"/>
        <w:rPr>
          <w:rFonts w:hint="eastAsia" w:hAnsi="宋体" w:cs="仿宋"/>
          <w:color w:val="auto"/>
          <w:szCs w:val="24"/>
          <w:highlight w:val="none"/>
        </w:rPr>
      </w:pPr>
      <w:r>
        <w:rPr>
          <w:rFonts w:hint="eastAsia" w:hAnsi="宋体" w:cs="仿宋"/>
          <w:color w:val="auto"/>
          <w:szCs w:val="24"/>
          <w:highlight w:val="none"/>
        </w:rPr>
        <w:t>2、若提供的是复印件，采购人、采购代理机构保留审核原件的权利。</w:t>
      </w:r>
    </w:p>
    <w:p w14:paraId="04F1C3D0">
      <w:pPr>
        <w:pStyle w:val="9"/>
        <w:spacing w:line="360" w:lineRule="auto"/>
        <w:ind w:right="560"/>
        <w:rPr>
          <w:rFonts w:hint="eastAsia" w:hAnsi="宋体" w:cs="仿宋"/>
          <w:color w:val="auto"/>
          <w:szCs w:val="24"/>
          <w:highlight w:val="none"/>
        </w:rPr>
      </w:pPr>
      <w:r>
        <w:rPr>
          <w:rFonts w:hint="eastAsia" w:hAnsi="宋体" w:cs="仿宋"/>
          <w:color w:val="auto"/>
          <w:szCs w:val="24"/>
          <w:highlight w:val="none"/>
        </w:rPr>
        <w:t>3、如果是联合体投标，联合体各方均需提供上述证明。</w:t>
      </w:r>
    </w:p>
    <w:p w14:paraId="6575EBF0">
      <w:pPr>
        <w:rPr>
          <w:rFonts w:hint="eastAsia" w:hAnsi="宋体" w:cs="仿宋"/>
          <w:color w:val="auto"/>
          <w:sz w:val="24"/>
          <w:highlight w:val="none"/>
        </w:rPr>
      </w:pPr>
      <w:r>
        <w:rPr>
          <w:rFonts w:hint="eastAsia" w:hAnsi="宋体" w:cs="仿宋"/>
          <w:color w:val="auto"/>
          <w:sz w:val="24"/>
          <w:highlight w:val="none"/>
        </w:rPr>
        <w:br w:type="page"/>
      </w:r>
    </w:p>
    <w:p w14:paraId="46A0428B">
      <w:pPr>
        <w:pStyle w:val="37"/>
        <w:spacing w:line="360" w:lineRule="auto"/>
        <w:jc w:val="both"/>
        <w:outlineLvl w:val="2"/>
        <w:rPr>
          <w:rFonts w:hint="eastAsia" w:ascii="宋体" w:hAnsi="宋体" w:cs="仿宋"/>
          <w:b/>
          <w:color w:val="auto"/>
          <w:sz w:val="24"/>
          <w:szCs w:val="24"/>
          <w:highlight w:val="none"/>
        </w:rPr>
      </w:pPr>
      <w:bookmarkStart w:id="355" w:name="_Toc7504"/>
      <w:bookmarkStart w:id="356" w:name="_Toc7896"/>
      <w:bookmarkStart w:id="357" w:name="_Toc9956"/>
      <w:r>
        <w:rPr>
          <w:rFonts w:hint="eastAsia" w:ascii="宋体" w:hAnsi="宋体" w:cs="仿宋"/>
          <w:b/>
          <w:color w:val="auto"/>
          <w:sz w:val="24"/>
          <w:szCs w:val="24"/>
          <w:highlight w:val="none"/>
        </w:rPr>
        <w:t>附件2-4 投标人为职工缴纳社会保险的证明</w:t>
      </w:r>
      <w:bookmarkEnd w:id="355"/>
      <w:bookmarkEnd w:id="356"/>
      <w:bookmarkEnd w:id="357"/>
    </w:p>
    <w:p w14:paraId="7999B428">
      <w:pPr>
        <w:pStyle w:val="9"/>
        <w:spacing w:line="360" w:lineRule="auto"/>
        <w:ind w:right="560"/>
        <w:rPr>
          <w:rFonts w:hint="eastAsia" w:hAnsi="宋体" w:cs="仿宋"/>
          <w:color w:val="auto"/>
          <w:szCs w:val="24"/>
          <w:highlight w:val="none"/>
        </w:rPr>
      </w:pPr>
      <w:r>
        <w:rPr>
          <w:rFonts w:hint="eastAsia" w:hAnsi="宋体" w:cs="仿宋"/>
          <w:color w:val="auto"/>
          <w:szCs w:val="24"/>
          <w:highlight w:val="none"/>
        </w:rPr>
        <w:t>说明：</w:t>
      </w:r>
    </w:p>
    <w:p w14:paraId="37C289CA">
      <w:pPr>
        <w:pStyle w:val="9"/>
        <w:spacing w:line="360" w:lineRule="auto"/>
        <w:ind w:right="560"/>
        <w:rPr>
          <w:rFonts w:hint="eastAsia" w:hAnsi="宋体" w:cs="仿宋"/>
          <w:color w:val="auto"/>
          <w:szCs w:val="24"/>
          <w:highlight w:val="none"/>
        </w:rPr>
      </w:pPr>
      <w:bookmarkStart w:id="358" w:name="_Toc3006"/>
      <w:r>
        <w:rPr>
          <w:rFonts w:hint="eastAsia" w:hAnsi="宋体" w:cs="仿宋"/>
          <w:color w:val="auto"/>
          <w:szCs w:val="24"/>
          <w:highlight w:val="none"/>
        </w:rPr>
        <w:t>1、复印件并加盖本单位公章</w:t>
      </w:r>
      <w:bookmarkEnd w:id="358"/>
    </w:p>
    <w:p w14:paraId="541AAD5F">
      <w:pPr>
        <w:pStyle w:val="9"/>
        <w:spacing w:line="360" w:lineRule="auto"/>
        <w:ind w:right="560"/>
        <w:rPr>
          <w:rFonts w:hint="eastAsia" w:hAnsi="宋体" w:cs="仿宋"/>
          <w:color w:val="auto"/>
          <w:szCs w:val="24"/>
          <w:highlight w:val="none"/>
        </w:rPr>
      </w:pPr>
      <w:r>
        <w:rPr>
          <w:rFonts w:hint="eastAsia" w:hAnsi="宋体" w:cs="仿宋"/>
          <w:color w:val="auto"/>
          <w:szCs w:val="24"/>
          <w:highlight w:val="none"/>
        </w:rPr>
        <w:t>2、若提供的是复印件，采购人、采购代理机构保留审核原件的权利。</w:t>
      </w:r>
    </w:p>
    <w:p w14:paraId="6D533F38">
      <w:pPr>
        <w:pStyle w:val="9"/>
        <w:spacing w:line="360" w:lineRule="auto"/>
        <w:ind w:right="560"/>
        <w:rPr>
          <w:rFonts w:hint="eastAsia" w:hAnsi="宋体" w:cs="仿宋"/>
          <w:color w:val="auto"/>
          <w:szCs w:val="24"/>
          <w:highlight w:val="none"/>
        </w:rPr>
      </w:pPr>
      <w:bookmarkStart w:id="359" w:name="_Toc28907"/>
      <w:r>
        <w:rPr>
          <w:rFonts w:hint="eastAsia" w:hAnsi="宋体" w:cs="仿宋"/>
          <w:color w:val="auto"/>
          <w:szCs w:val="24"/>
          <w:highlight w:val="none"/>
        </w:rPr>
        <w:t>3、如果是联合体投标，联合体各方均需提供上述证明。</w:t>
      </w:r>
      <w:bookmarkEnd w:id="359"/>
    </w:p>
    <w:p w14:paraId="6005BAA9">
      <w:pPr>
        <w:rPr>
          <w:rFonts w:ascii="宋体" w:hAnsi="宋体" w:cs="仿宋"/>
          <w:b/>
          <w:color w:val="auto"/>
          <w:sz w:val="24"/>
          <w:highlight w:val="none"/>
        </w:rPr>
      </w:pPr>
      <w:r>
        <w:rPr>
          <w:rFonts w:ascii="宋体" w:hAnsi="宋体" w:cs="仿宋"/>
          <w:b/>
          <w:color w:val="auto"/>
          <w:sz w:val="24"/>
          <w:highlight w:val="none"/>
        </w:rPr>
        <w:br w:type="page"/>
      </w:r>
    </w:p>
    <w:p w14:paraId="32AB4984">
      <w:pPr>
        <w:pStyle w:val="37"/>
        <w:spacing w:line="360" w:lineRule="auto"/>
        <w:jc w:val="both"/>
        <w:outlineLvl w:val="2"/>
        <w:rPr>
          <w:rFonts w:hint="eastAsia" w:ascii="宋体" w:hAnsi="宋体" w:cs="仿宋"/>
          <w:b/>
          <w:color w:val="auto"/>
          <w:sz w:val="24"/>
          <w:szCs w:val="24"/>
          <w:highlight w:val="none"/>
        </w:rPr>
      </w:pPr>
      <w:bookmarkStart w:id="360" w:name="_Toc1887"/>
      <w:bookmarkStart w:id="361" w:name="_Toc4481"/>
      <w:bookmarkStart w:id="362" w:name="_Toc22748"/>
      <w:r>
        <w:rPr>
          <w:rFonts w:hint="eastAsia" w:ascii="宋体" w:hAnsi="宋体" w:cs="仿宋"/>
          <w:b/>
          <w:color w:val="auto"/>
          <w:sz w:val="24"/>
          <w:szCs w:val="24"/>
          <w:highlight w:val="none"/>
        </w:rPr>
        <w:t>附件2-5 投标人资格声明书</w:t>
      </w:r>
      <w:bookmarkEnd w:id="360"/>
      <w:bookmarkEnd w:id="361"/>
      <w:bookmarkEnd w:id="362"/>
    </w:p>
    <w:p w14:paraId="4297B6E6">
      <w:pPr>
        <w:rPr>
          <w:rFonts w:hint="eastAsia" w:ascii="仿宋_GB2312" w:hAnsi="仿宋_GB2312" w:eastAsia="仿宋_GB2312" w:cs="仿宋_GB2312"/>
          <w:color w:val="auto"/>
          <w:kern w:val="0"/>
          <w:sz w:val="24"/>
          <w:highlight w:val="none"/>
          <w:lang w:bidi="ar"/>
        </w:rPr>
      </w:pPr>
    </w:p>
    <w:p w14:paraId="6275C6C7">
      <w:pPr>
        <w:widowControl/>
        <w:jc w:val="center"/>
        <w:rPr>
          <w:rFonts w:hint="eastAsia" w:ascii="宋体" w:hAnsi="宋体" w:cs="宋体"/>
          <w:color w:val="auto"/>
          <w:sz w:val="32"/>
          <w:szCs w:val="32"/>
          <w:highlight w:val="none"/>
        </w:rPr>
      </w:pPr>
      <w:r>
        <w:rPr>
          <w:rFonts w:hint="eastAsia" w:ascii="宋体" w:hAnsi="宋体" w:cs="宋体"/>
          <w:color w:val="auto"/>
          <w:kern w:val="0"/>
          <w:sz w:val="32"/>
          <w:szCs w:val="32"/>
          <w:highlight w:val="none"/>
          <w:lang w:bidi="ar"/>
        </w:rPr>
        <w:t>投标人资格声明书</w:t>
      </w:r>
    </w:p>
    <w:p w14:paraId="6D009E97">
      <w:pPr>
        <w:widowControl/>
        <w:jc w:val="left"/>
        <w:rPr>
          <w:rFonts w:hint="eastAsia" w:ascii="宋体" w:hAnsi="宋体" w:cs="宋体"/>
          <w:color w:val="auto"/>
          <w:kern w:val="0"/>
          <w:sz w:val="24"/>
          <w:highlight w:val="none"/>
          <w:lang w:bidi="ar"/>
        </w:rPr>
      </w:pPr>
    </w:p>
    <w:p w14:paraId="0E4993C8">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致：</w:t>
      </w:r>
      <w:r>
        <w:rPr>
          <w:rFonts w:hint="eastAsia" w:ascii="宋体" w:hAnsi="宋体" w:cs="宋体"/>
          <w:color w:val="auto"/>
          <w:kern w:val="0"/>
          <w:sz w:val="24"/>
          <w:highlight w:val="none"/>
          <w:u w:val="single"/>
          <w:lang w:bidi="ar"/>
        </w:rPr>
        <w:t xml:space="preserve">采购人或采购代理机构 </w:t>
      </w:r>
    </w:p>
    <w:p w14:paraId="67179F9F">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在参与本次项目投标中，我单位承诺： </w:t>
      </w:r>
    </w:p>
    <w:p w14:paraId="480B436B">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（一）具有良好的商业信誉和健全的财务会计制度； </w:t>
      </w:r>
    </w:p>
    <w:p w14:paraId="097E8B65">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（二）具有履行合同所必需的设备和专业技术能力； </w:t>
      </w:r>
    </w:p>
    <w:p w14:paraId="3DEC7F54">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（三）有依法缴纳税收和社会保障资金的良好记录； </w:t>
      </w:r>
    </w:p>
    <w:p w14:paraId="01183E67">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61A89B74">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五</w:t>
      </w:r>
      <w:r>
        <w:rPr>
          <w:rFonts w:hint="eastAsia" w:ascii="宋体" w:hAnsi="宋体" w:cs="宋体"/>
          <w:color w:val="auto"/>
          <w:kern w:val="0"/>
          <w:sz w:val="24"/>
          <w:highlight w:val="none"/>
          <w:lang w:bidi="ar"/>
        </w:rPr>
        <w:t xml:space="preserve">）我单位不存在为采购项目提供整体设计、规范编制或者项目管理、监理、检测等服务后，再参加该采购项目的其他采购活动的情形（单一来源采购项目除外）； </w:t>
      </w:r>
    </w:p>
    <w:p w14:paraId="463C4C3C">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六</w:t>
      </w:r>
      <w:r>
        <w:rPr>
          <w:rFonts w:hint="eastAsia" w:ascii="宋体" w:hAnsi="宋体" w:cs="宋体"/>
          <w:color w:val="auto"/>
          <w:kern w:val="0"/>
          <w:sz w:val="24"/>
          <w:highlight w:val="none"/>
          <w:lang w:bidi="ar"/>
        </w:rPr>
        <w:t xml:space="preserve">）与我单位存在“单位负责人为同一人或者存在直接控股、管理关系”的其他法人单位信息如下（如有，不论其是否参加同一合同项下的政府采购活动均须填写）：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658A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noWrap w:val="0"/>
            <w:vAlign w:val="center"/>
          </w:tcPr>
          <w:p w14:paraId="316617E0">
            <w:pPr>
              <w:widowControl/>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序号</w:t>
            </w:r>
          </w:p>
        </w:tc>
        <w:tc>
          <w:tcPr>
            <w:tcW w:w="3798" w:type="dxa"/>
            <w:noWrap w:val="0"/>
            <w:vAlign w:val="center"/>
          </w:tcPr>
          <w:p w14:paraId="136E558B">
            <w:pPr>
              <w:widowControl/>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单位名称</w:t>
            </w:r>
          </w:p>
        </w:tc>
        <w:tc>
          <w:tcPr>
            <w:tcW w:w="3406" w:type="dxa"/>
            <w:noWrap w:val="0"/>
            <w:vAlign w:val="center"/>
          </w:tcPr>
          <w:p w14:paraId="0EE31F3F">
            <w:pPr>
              <w:widowControl/>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相互关系</w:t>
            </w:r>
          </w:p>
        </w:tc>
      </w:tr>
      <w:tr w14:paraId="6029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noWrap w:val="0"/>
            <w:vAlign w:val="center"/>
          </w:tcPr>
          <w:p w14:paraId="5264DA7B">
            <w:pPr>
              <w:widowControl/>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3798" w:type="dxa"/>
            <w:noWrap w:val="0"/>
            <w:vAlign w:val="top"/>
          </w:tcPr>
          <w:p w14:paraId="2387D301">
            <w:pPr>
              <w:widowControl/>
              <w:jc w:val="left"/>
              <w:rPr>
                <w:rFonts w:hint="eastAsia" w:ascii="宋体" w:hAnsi="宋体" w:cs="宋体"/>
                <w:color w:val="auto"/>
                <w:kern w:val="0"/>
                <w:sz w:val="24"/>
                <w:highlight w:val="none"/>
                <w:lang w:bidi="ar"/>
              </w:rPr>
            </w:pPr>
          </w:p>
        </w:tc>
        <w:tc>
          <w:tcPr>
            <w:tcW w:w="3406" w:type="dxa"/>
            <w:noWrap w:val="0"/>
            <w:vAlign w:val="top"/>
          </w:tcPr>
          <w:p w14:paraId="7A11240D">
            <w:pPr>
              <w:widowControl/>
              <w:jc w:val="left"/>
              <w:rPr>
                <w:rFonts w:hint="eastAsia" w:ascii="宋体" w:hAnsi="宋体" w:cs="宋体"/>
                <w:color w:val="auto"/>
                <w:kern w:val="0"/>
                <w:sz w:val="24"/>
                <w:highlight w:val="none"/>
                <w:lang w:bidi="ar"/>
              </w:rPr>
            </w:pPr>
          </w:p>
        </w:tc>
      </w:tr>
      <w:tr w14:paraId="45EA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noWrap w:val="0"/>
            <w:vAlign w:val="center"/>
          </w:tcPr>
          <w:p w14:paraId="710C44C2">
            <w:pPr>
              <w:widowControl/>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3798" w:type="dxa"/>
            <w:noWrap w:val="0"/>
            <w:vAlign w:val="top"/>
          </w:tcPr>
          <w:p w14:paraId="6757B318">
            <w:pPr>
              <w:widowControl/>
              <w:jc w:val="left"/>
              <w:rPr>
                <w:rFonts w:hint="eastAsia" w:ascii="宋体" w:hAnsi="宋体" w:cs="宋体"/>
                <w:color w:val="auto"/>
                <w:kern w:val="0"/>
                <w:sz w:val="24"/>
                <w:highlight w:val="none"/>
                <w:lang w:bidi="ar"/>
              </w:rPr>
            </w:pPr>
          </w:p>
        </w:tc>
        <w:tc>
          <w:tcPr>
            <w:tcW w:w="3406" w:type="dxa"/>
            <w:noWrap w:val="0"/>
            <w:vAlign w:val="top"/>
          </w:tcPr>
          <w:p w14:paraId="145C2BF9">
            <w:pPr>
              <w:widowControl/>
              <w:jc w:val="left"/>
              <w:rPr>
                <w:rFonts w:hint="eastAsia" w:ascii="宋体" w:hAnsi="宋体" w:cs="宋体"/>
                <w:color w:val="auto"/>
                <w:kern w:val="0"/>
                <w:sz w:val="24"/>
                <w:highlight w:val="none"/>
                <w:lang w:bidi="ar"/>
              </w:rPr>
            </w:pPr>
          </w:p>
        </w:tc>
      </w:tr>
      <w:tr w14:paraId="04AC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noWrap w:val="0"/>
            <w:vAlign w:val="center"/>
          </w:tcPr>
          <w:p w14:paraId="3DB9D091">
            <w:pPr>
              <w:widowControl/>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w:t>
            </w:r>
          </w:p>
        </w:tc>
        <w:tc>
          <w:tcPr>
            <w:tcW w:w="3798" w:type="dxa"/>
            <w:noWrap w:val="0"/>
            <w:vAlign w:val="top"/>
          </w:tcPr>
          <w:p w14:paraId="14CA5A82">
            <w:pPr>
              <w:widowControl/>
              <w:jc w:val="left"/>
              <w:rPr>
                <w:rFonts w:hint="eastAsia" w:ascii="宋体" w:hAnsi="宋体" w:cs="宋体"/>
                <w:color w:val="auto"/>
                <w:kern w:val="0"/>
                <w:sz w:val="24"/>
                <w:highlight w:val="none"/>
                <w:lang w:bidi="ar"/>
              </w:rPr>
            </w:pPr>
          </w:p>
        </w:tc>
        <w:tc>
          <w:tcPr>
            <w:tcW w:w="3406" w:type="dxa"/>
            <w:noWrap w:val="0"/>
            <w:vAlign w:val="top"/>
          </w:tcPr>
          <w:p w14:paraId="73E5FA5C">
            <w:pPr>
              <w:widowControl/>
              <w:jc w:val="left"/>
              <w:rPr>
                <w:rFonts w:hint="eastAsia" w:ascii="宋体" w:hAnsi="宋体" w:cs="宋体"/>
                <w:color w:val="auto"/>
                <w:kern w:val="0"/>
                <w:sz w:val="24"/>
                <w:highlight w:val="none"/>
                <w:lang w:bidi="ar"/>
              </w:rPr>
            </w:pPr>
          </w:p>
        </w:tc>
      </w:tr>
    </w:tbl>
    <w:p w14:paraId="1856543E">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上述声明真实有效，否则我方负全部责任。 </w:t>
      </w:r>
    </w:p>
    <w:p w14:paraId="37BA2BA4">
      <w:pPr>
        <w:widowControl/>
        <w:spacing w:line="500" w:lineRule="exact"/>
        <w:jc w:val="left"/>
        <w:rPr>
          <w:rFonts w:hint="eastAsia" w:ascii="宋体" w:hAnsi="宋体" w:cs="宋体"/>
          <w:color w:val="auto"/>
          <w:kern w:val="0"/>
          <w:sz w:val="24"/>
          <w:highlight w:val="none"/>
          <w:lang w:bidi="ar"/>
        </w:rPr>
      </w:pPr>
    </w:p>
    <w:p w14:paraId="695A87F3">
      <w:pPr>
        <w:widowControl/>
        <w:spacing w:line="500" w:lineRule="exact"/>
        <w:jc w:val="left"/>
        <w:rPr>
          <w:rFonts w:hint="eastAsia" w:ascii="宋体" w:hAnsi="宋体" w:cs="宋体"/>
          <w:color w:val="auto"/>
          <w:kern w:val="0"/>
          <w:sz w:val="24"/>
          <w:highlight w:val="none"/>
          <w:lang w:bidi="ar"/>
        </w:rPr>
      </w:pPr>
    </w:p>
    <w:p w14:paraId="2753AECB">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投标人名称：  </w:t>
      </w:r>
      <w:r>
        <w:rPr>
          <w:rFonts w:hint="eastAsia" w:ascii="宋体" w:hAnsi="宋体" w:cs="宋体"/>
          <w:color w:val="auto"/>
          <w:kern w:val="0"/>
          <w:sz w:val="24"/>
          <w:highlight w:val="none"/>
          <w:u w:val="single"/>
          <w:lang w:bidi="ar"/>
        </w:rPr>
        <w:t xml:space="preserve">                       （加盖公章）</w:t>
      </w:r>
    </w:p>
    <w:p w14:paraId="23486938">
      <w:pPr>
        <w:widowControl/>
        <w:spacing w:line="500" w:lineRule="exact"/>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法定代表人或其授权代理人：</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bidi="ar"/>
        </w:rPr>
        <w:tab/>
      </w:r>
      <w:r>
        <w:rPr>
          <w:rFonts w:hint="eastAsia" w:ascii="宋体" w:hAnsi="宋体" w:cs="宋体"/>
          <w:color w:val="auto"/>
          <w:kern w:val="0"/>
          <w:sz w:val="24"/>
          <w:highlight w:val="none"/>
          <w:u w:val="single"/>
          <w:lang w:bidi="ar"/>
        </w:rPr>
        <w:t>（签字或印鉴）</w:t>
      </w:r>
      <w:r>
        <w:rPr>
          <w:rFonts w:hint="eastAsia" w:ascii="宋体" w:hAnsi="宋体" w:cs="宋体"/>
          <w:color w:val="auto"/>
          <w:kern w:val="0"/>
          <w:sz w:val="24"/>
          <w:highlight w:val="none"/>
          <w:lang w:bidi="ar"/>
        </w:rPr>
        <w:tab/>
      </w:r>
    </w:p>
    <w:p w14:paraId="4B21188F">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日期：</w:t>
      </w:r>
      <w:r>
        <w:rPr>
          <w:rFonts w:hint="eastAsia" w:ascii="宋体" w:hAnsi="宋体" w:cs="宋体"/>
          <w:color w:val="auto"/>
          <w:kern w:val="0"/>
          <w:sz w:val="24"/>
          <w:highlight w:val="none"/>
          <w:u w:val="single"/>
          <w:lang w:bidi="ar"/>
        </w:rPr>
        <w:t xml:space="preserve">    年    月    日</w:t>
      </w:r>
    </w:p>
    <w:p w14:paraId="5A87DB2C">
      <w:pPr>
        <w:spacing w:line="500" w:lineRule="exact"/>
        <w:rPr>
          <w:rFonts w:hint="eastAsia" w:ascii="宋体" w:hAnsi="宋体" w:cs="宋体"/>
          <w:color w:val="auto"/>
          <w:kern w:val="0"/>
          <w:sz w:val="24"/>
          <w:highlight w:val="none"/>
          <w:lang w:bidi="ar"/>
        </w:rPr>
      </w:pPr>
    </w:p>
    <w:p w14:paraId="43F688B2">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说明：（1）单位负责人为同一人或者存在直接控股、管理关系的不同供应商，不得参加同一合同项下的政府采购活动。</w:t>
      </w:r>
    </w:p>
    <w:p w14:paraId="758B6068">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（2）本条所指单位负责人为同一人指单位法定代表人或者法律、行政法规规定代表单位行使职权的主要负责人。</w:t>
      </w:r>
    </w:p>
    <w:p w14:paraId="2CBE6376">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（3）本条所指控股关系指单位或股东的控股关系。控股股东指:</w:t>
      </w:r>
    </w:p>
    <w:p w14:paraId="18623502">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a.出资额占有限责任公司资本总额百分之五十以上或者其持有的股份占股份有限公司股本总额百分之五十以上的股东；</w:t>
      </w:r>
    </w:p>
    <w:p w14:paraId="13F8CF94">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b.出资额或者持有股份的比例不足百分之五十，但其出资额或者持有的股份所享有的表决权已足以对股东会、股东大会的决议产生重大影响的股东。</w:t>
      </w:r>
    </w:p>
    <w:p w14:paraId="1D75BC7B">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（4）本条所指管理关系指不具有出资持股关系的其他单位之间存在的管理与被管理关系。</w:t>
      </w:r>
    </w:p>
    <w:p w14:paraId="19F8A8D8">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（5）本条所指的控股、管理关系仅限于直接控股、直接管理关系，不包括间接控股或管理关系。</w:t>
      </w:r>
    </w:p>
    <w:p w14:paraId="1D1F1C4F">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（6）如无相关情况，请在相应栏填写“无”。</w:t>
      </w:r>
    </w:p>
    <w:p w14:paraId="375F296E">
      <w:pPr>
        <w:rPr>
          <w:rFonts w:hint="eastAsia" w:ascii="仿宋_GB2312" w:hAnsi="仿宋_GB2312" w:eastAsia="仿宋_GB2312" w:cs="仿宋_GB2312"/>
          <w:color w:val="auto"/>
          <w:kern w:val="0"/>
          <w:sz w:val="24"/>
          <w:highlight w:val="none"/>
          <w:lang w:bidi="ar"/>
        </w:rPr>
      </w:pPr>
    </w:p>
    <w:p w14:paraId="28417A25">
      <w:pP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br w:type="page"/>
      </w:r>
    </w:p>
    <w:p w14:paraId="09221AB3">
      <w:pPr>
        <w:pStyle w:val="37"/>
        <w:spacing w:line="360" w:lineRule="auto"/>
        <w:jc w:val="both"/>
        <w:outlineLvl w:val="2"/>
        <w:rPr>
          <w:rFonts w:ascii="宋体" w:hAnsi="宋体" w:cs="仿宋"/>
          <w:b/>
          <w:color w:val="auto"/>
          <w:sz w:val="24"/>
          <w:szCs w:val="24"/>
          <w:highlight w:val="none"/>
        </w:rPr>
      </w:pPr>
      <w:bookmarkStart w:id="363" w:name="_Toc28009"/>
      <w:bookmarkStart w:id="364" w:name="_Toc6703"/>
      <w:bookmarkStart w:id="365" w:name="_Toc16824"/>
      <w:bookmarkStart w:id="366" w:name="_Toc8045"/>
      <w:bookmarkStart w:id="367" w:name="_Toc13723"/>
      <w:r>
        <w:rPr>
          <w:rFonts w:hint="eastAsia" w:ascii="宋体" w:hAnsi="宋体" w:cs="仿宋"/>
          <w:b/>
          <w:color w:val="auto"/>
          <w:sz w:val="24"/>
          <w:szCs w:val="24"/>
          <w:highlight w:val="none"/>
        </w:rPr>
        <w:t>附件2-6 法定代表人授权书(统一格式，自然人投标的无需提供)</w:t>
      </w:r>
      <w:bookmarkEnd w:id="363"/>
      <w:bookmarkEnd w:id="364"/>
      <w:bookmarkEnd w:id="365"/>
      <w:bookmarkEnd w:id="366"/>
      <w:bookmarkEnd w:id="367"/>
    </w:p>
    <w:p w14:paraId="4EE35C0B">
      <w:pPr>
        <w:spacing w:line="360" w:lineRule="auto"/>
        <w:ind w:left="360" w:right="513" w:firstLine="480"/>
        <w:rPr>
          <w:rFonts w:ascii="宋体" w:hAnsi="宋体" w:cs="仿宋"/>
          <w:color w:val="auto"/>
          <w:spacing w:val="-5"/>
          <w:w w:val="95"/>
          <w:szCs w:val="21"/>
          <w:highlight w:val="none"/>
        </w:rPr>
      </w:pPr>
    </w:p>
    <w:p w14:paraId="599E2538">
      <w:pPr>
        <w:pStyle w:val="13"/>
        <w:spacing w:line="360" w:lineRule="auto"/>
        <w:ind w:firstLine="643"/>
        <w:jc w:val="center"/>
        <w:rPr>
          <w:rFonts w:ascii="宋体" w:hAnsi="宋体" w:cs="仿宋"/>
          <w:color w:val="auto"/>
          <w:sz w:val="24"/>
          <w:szCs w:val="24"/>
          <w:highlight w:val="none"/>
        </w:rPr>
      </w:pPr>
      <w:r>
        <w:rPr>
          <w:rFonts w:hint="eastAsia" w:ascii="宋体" w:hAnsi="宋体" w:cs="仿宋"/>
          <w:b/>
          <w:bCs/>
          <w:color w:val="auto"/>
          <w:sz w:val="32"/>
          <w:szCs w:val="32"/>
          <w:highlight w:val="none"/>
        </w:rPr>
        <w:t>法定代表人（单位负责人）身份证明</w:t>
      </w:r>
    </w:p>
    <w:p w14:paraId="0A8B05B4">
      <w:pPr>
        <w:pStyle w:val="13"/>
        <w:spacing w:line="360" w:lineRule="auto"/>
        <w:ind w:firstLine="480"/>
        <w:rPr>
          <w:rFonts w:ascii="宋体" w:hAnsi="宋体" w:cs="仿宋"/>
          <w:color w:val="auto"/>
          <w:sz w:val="24"/>
          <w:szCs w:val="24"/>
          <w:highlight w:val="none"/>
        </w:rPr>
      </w:pPr>
    </w:p>
    <w:p w14:paraId="5EF2B490">
      <w:pPr>
        <w:pStyle w:val="13"/>
        <w:spacing w:line="360" w:lineRule="auto"/>
        <w:ind w:firstLine="480"/>
        <w:rPr>
          <w:rFonts w:ascii="宋体" w:hAnsi="宋体" w:cs="仿宋"/>
          <w:color w:val="auto"/>
          <w:sz w:val="24"/>
          <w:szCs w:val="24"/>
          <w:highlight w:val="none"/>
          <w:u w:val="single"/>
        </w:rPr>
      </w:pPr>
      <w:r>
        <w:rPr>
          <w:rFonts w:hint="eastAsia" w:ascii="宋体" w:hAnsi="宋体" w:cs="仿宋"/>
          <w:color w:val="auto"/>
          <w:sz w:val="24"/>
          <w:szCs w:val="24"/>
          <w:highlight w:val="none"/>
        </w:rPr>
        <w:t>投标人名称：</w:t>
      </w:r>
      <w:r>
        <w:rPr>
          <w:rFonts w:hint="eastAsia" w:ascii="宋体" w:hAnsi="宋体" w:cs="仿宋"/>
          <w:color w:val="auto"/>
          <w:sz w:val="24"/>
          <w:szCs w:val="24"/>
          <w:highlight w:val="none"/>
          <w:u w:val="single"/>
        </w:rPr>
        <w:t xml:space="preserve">                           </w:t>
      </w:r>
    </w:p>
    <w:p w14:paraId="7404F746">
      <w:pPr>
        <w:pStyle w:val="13"/>
        <w:spacing w:line="360" w:lineRule="auto"/>
        <w:ind w:firstLine="480"/>
        <w:rPr>
          <w:rFonts w:ascii="宋体" w:hAnsi="宋体" w:cs="仿宋"/>
          <w:color w:val="auto"/>
          <w:sz w:val="24"/>
          <w:szCs w:val="24"/>
          <w:highlight w:val="none"/>
          <w:u w:val="single"/>
        </w:rPr>
      </w:pPr>
      <w:r>
        <w:rPr>
          <w:rFonts w:hint="eastAsia" w:ascii="宋体" w:hAnsi="宋体" w:cs="仿宋"/>
          <w:color w:val="auto"/>
          <w:sz w:val="24"/>
          <w:szCs w:val="24"/>
          <w:highlight w:val="none"/>
        </w:rPr>
        <w:t>姓名</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性别：</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年龄：</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职务：</w:t>
      </w:r>
      <w:r>
        <w:rPr>
          <w:rFonts w:hint="eastAsia" w:ascii="宋体" w:hAnsi="宋体" w:cs="仿宋"/>
          <w:color w:val="auto"/>
          <w:sz w:val="24"/>
          <w:szCs w:val="24"/>
          <w:highlight w:val="none"/>
          <w:u w:val="single"/>
        </w:rPr>
        <w:t xml:space="preserve">            </w:t>
      </w:r>
    </w:p>
    <w:p w14:paraId="7BCB71C5">
      <w:pPr>
        <w:pStyle w:val="13"/>
        <w:spacing w:line="360" w:lineRule="auto"/>
        <w:ind w:firstLine="480"/>
        <w:rPr>
          <w:rFonts w:ascii="宋体" w:hAnsi="宋体" w:cs="仿宋"/>
          <w:color w:val="auto"/>
          <w:sz w:val="24"/>
          <w:szCs w:val="24"/>
          <w:highlight w:val="none"/>
          <w:u w:val="single"/>
        </w:rPr>
      </w:pPr>
      <w:r>
        <w:rPr>
          <w:rFonts w:hint="eastAsia" w:ascii="宋体" w:hAnsi="宋体" w:cs="仿宋"/>
          <w:color w:val="auto"/>
          <w:sz w:val="24"/>
          <w:szCs w:val="24"/>
          <w:highlight w:val="none"/>
        </w:rPr>
        <w:t>系</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（投标人名称）的法定代表人（单位负责人）。 </w:t>
      </w:r>
    </w:p>
    <w:p w14:paraId="1BFA5DC0">
      <w:pPr>
        <w:pStyle w:val="13"/>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特此证明。</w:t>
      </w:r>
    </w:p>
    <w:p w14:paraId="412F70C8">
      <w:pPr>
        <w:pStyle w:val="13"/>
        <w:spacing w:line="360" w:lineRule="auto"/>
        <w:ind w:firstLine="480"/>
        <w:rPr>
          <w:rFonts w:ascii="宋体" w:hAnsi="宋体" w:cs="仿宋"/>
          <w:color w:val="auto"/>
          <w:sz w:val="24"/>
          <w:szCs w:val="24"/>
          <w:highlight w:val="none"/>
        </w:rPr>
      </w:pPr>
    </w:p>
    <w:p w14:paraId="4EF8A3D6">
      <w:pPr>
        <w:pStyle w:val="13"/>
        <w:spacing w:line="360" w:lineRule="auto"/>
        <w:ind w:firstLine="480"/>
        <w:rPr>
          <w:rFonts w:ascii="宋体" w:hAnsi="宋体" w:cs="仿宋"/>
          <w:color w:val="auto"/>
          <w:sz w:val="24"/>
          <w:szCs w:val="24"/>
          <w:highlight w:val="none"/>
        </w:rPr>
      </w:pPr>
      <w:r>
        <w:rPr>
          <w:rFonts w:hint="eastAsia" w:ascii="宋体" w:hAnsi="宋体" w:cs="仿宋"/>
          <w:color w:val="auto"/>
          <w:sz w:val="24"/>
          <w:szCs w:val="24"/>
          <w:highlight w:val="none"/>
        </w:rPr>
        <w:t>附：法定代表人（单位负责人）身份证复印件。</w:t>
      </w:r>
    </w:p>
    <w:tbl>
      <w:tblPr>
        <w:tblStyle w:val="2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1B91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noWrap w:val="0"/>
            <w:vAlign w:val="center"/>
          </w:tcPr>
          <w:p w14:paraId="43070A40">
            <w:pPr>
              <w:spacing w:line="360" w:lineRule="auto"/>
              <w:jc w:val="center"/>
              <w:rPr>
                <w:rFonts w:ascii="宋体" w:hAnsi="宋体" w:cs="仿宋"/>
                <w:color w:val="auto"/>
                <w:sz w:val="20"/>
                <w:highlight w:val="none"/>
              </w:rPr>
            </w:pPr>
            <w:r>
              <w:rPr>
                <w:rFonts w:hint="eastAsia" w:ascii="宋体" w:hAnsi="宋体" w:cs="仿宋"/>
                <w:color w:val="auto"/>
                <w:spacing w:val="-3"/>
                <w:sz w:val="28"/>
                <w:szCs w:val="28"/>
                <w:highlight w:val="none"/>
              </w:rPr>
              <w:t>法</w:t>
            </w:r>
            <w:r>
              <w:rPr>
                <w:rFonts w:hint="eastAsia" w:ascii="宋体" w:hAnsi="宋体" w:cs="仿宋"/>
                <w:color w:val="auto"/>
                <w:sz w:val="28"/>
                <w:szCs w:val="28"/>
                <w:highlight w:val="none"/>
              </w:rPr>
              <w:t>定</w:t>
            </w:r>
            <w:r>
              <w:rPr>
                <w:rFonts w:hint="eastAsia" w:ascii="宋体" w:hAnsi="宋体" w:cs="仿宋"/>
                <w:color w:val="auto"/>
                <w:spacing w:val="-3"/>
                <w:sz w:val="28"/>
                <w:szCs w:val="28"/>
                <w:highlight w:val="none"/>
              </w:rPr>
              <w:t>代</w:t>
            </w:r>
            <w:r>
              <w:rPr>
                <w:rFonts w:hint="eastAsia" w:ascii="宋体" w:hAnsi="宋体" w:cs="仿宋"/>
                <w:color w:val="auto"/>
                <w:sz w:val="28"/>
                <w:szCs w:val="28"/>
                <w:highlight w:val="none"/>
              </w:rPr>
              <w:t>表</w:t>
            </w:r>
            <w:r>
              <w:rPr>
                <w:rFonts w:hint="eastAsia" w:ascii="宋体" w:hAnsi="宋体" w:cs="仿宋"/>
                <w:color w:val="auto"/>
                <w:spacing w:val="-3"/>
                <w:sz w:val="28"/>
                <w:szCs w:val="28"/>
                <w:highlight w:val="none"/>
              </w:rPr>
              <w:t>人</w:t>
            </w:r>
            <w:r>
              <w:rPr>
                <w:rFonts w:hint="eastAsia" w:ascii="宋体" w:hAnsi="宋体" w:cs="仿宋"/>
                <w:color w:val="auto"/>
                <w:sz w:val="28"/>
                <w:szCs w:val="28"/>
                <w:highlight w:val="none"/>
              </w:rPr>
              <w:t>（</w:t>
            </w:r>
            <w:r>
              <w:rPr>
                <w:rFonts w:hint="eastAsia" w:ascii="宋体" w:hAnsi="宋体" w:cs="仿宋"/>
                <w:color w:val="auto"/>
                <w:spacing w:val="-3"/>
                <w:sz w:val="28"/>
                <w:szCs w:val="28"/>
                <w:highlight w:val="none"/>
              </w:rPr>
              <w:t>单</w:t>
            </w:r>
            <w:r>
              <w:rPr>
                <w:rFonts w:hint="eastAsia" w:ascii="宋体" w:hAnsi="宋体" w:cs="仿宋"/>
                <w:color w:val="auto"/>
                <w:sz w:val="28"/>
                <w:szCs w:val="28"/>
                <w:highlight w:val="none"/>
              </w:rPr>
              <w:t>位</w:t>
            </w:r>
            <w:r>
              <w:rPr>
                <w:rFonts w:hint="eastAsia" w:ascii="宋体" w:hAnsi="宋体" w:cs="仿宋"/>
                <w:color w:val="auto"/>
                <w:spacing w:val="-3"/>
                <w:sz w:val="28"/>
                <w:szCs w:val="28"/>
                <w:highlight w:val="none"/>
              </w:rPr>
              <w:t>负</w:t>
            </w:r>
            <w:r>
              <w:rPr>
                <w:rFonts w:hint="eastAsia" w:ascii="宋体" w:hAnsi="宋体" w:cs="仿宋"/>
                <w:color w:val="auto"/>
                <w:sz w:val="28"/>
                <w:szCs w:val="28"/>
                <w:highlight w:val="none"/>
              </w:rPr>
              <w:t>责人</w:t>
            </w:r>
            <w:r>
              <w:rPr>
                <w:rFonts w:hint="eastAsia" w:ascii="宋体" w:hAnsi="宋体" w:cs="仿宋"/>
                <w:color w:val="auto"/>
                <w:spacing w:val="-3"/>
                <w:sz w:val="28"/>
                <w:szCs w:val="28"/>
                <w:highlight w:val="none"/>
              </w:rPr>
              <w:t>）</w:t>
            </w:r>
            <w:r>
              <w:rPr>
                <w:rFonts w:hint="eastAsia" w:ascii="宋体" w:hAnsi="宋体" w:cs="仿宋"/>
                <w:color w:val="auto"/>
                <w:sz w:val="28"/>
                <w:szCs w:val="28"/>
                <w:highlight w:val="none"/>
              </w:rPr>
              <w:t>身</w:t>
            </w:r>
            <w:r>
              <w:rPr>
                <w:rFonts w:hint="eastAsia" w:ascii="宋体" w:hAnsi="宋体" w:cs="仿宋"/>
                <w:color w:val="auto"/>
                <w:spacing w:val="-3"/>
                <w:sz w:val="28"/>
                <w:szCs w:val="28"/>
                <w:highlight w:val="none"/>
              </w:rPr>
              <w:t>份</w:t>
            </w:r>
            <w:r>
              <w:rPr>
                <w:rFonts w:hint="eastAsia" w:ascii="宋体" w:hAnsi="宋体" w:cs="仿宋"/>
                <w:color w:val="auto"/>
                <w:sz w:val="28"/>
                <w:szCs w:val="28"/>
                <w:highlight w:val="none"/>
              </w:rPr>
              <w:t>证</w:t>
            </w:r>
            <w:r>
              <w:rPr>
                <w:rFonts w:hint="eastAsia" w:ascii="宋体" w:hAnsi="宋体" w:cs="仿宋"/>
                <w:color w:val="auto"/>
                <w:spacing w:val="-3"/>
                <w:sz w:val="28"/>
                <w:szCs w:val="28"/>
                <w:highlight w:val="none"/>
              </w:rPr>
              <w:t>正反面</w:t>
            </w:r>
          </w:p>
        </w:tc>
      </w:tr>
    </w:tbl>
    <w:p w14:paraId="6A0BCD47">
      <w:pPr>
        <w:pStyle w:val="13"/>
        <w:spacing w:line="360" w:lineRule="auto"/>
        <w:ind w:firstLine="480"/>
        <w:rPr>
          <w:rFonts w:ascii="宋体" w:hAnsi="宋体" w:cs="仿宋"/>
          <w:color w:val="auto"/>
          <w:sz w:val="24"/>
          <w:szCs w:val="24"/>
          <w:highlight w:val="none"/>
          <w:u w:val="single"/>
        </w:rPr>
      </w:pPr>
    </w:p>
    <w:p w14:paraId="6BC29F0D">
      <w:pPr>
        <w:pStyle w:val="13"/>
        <w:spacing w:line="360" w:lineRule="auto"/>
        <w:ind w:firstLine="480"/>
        <w:rPr>
          <w:rFonts w:ascii="宋体" w:hAnsi="宋体" w:cs="仿宋"/>
          <w:color w:val="auto"/>
          <w:sz w:val="24"/>
          <w:szCs w:val="24"/>
          <w:highlight w:val="none"/>
          <w:u w:val="single"/>
        </w:rPr>
      </w:pPr>
    </w:p>
    <w:p w14:paraId="3FC089E8">
      <w:pPr>
        <w:pStyle w:val="13"/>
        <w:spacing w:line="360" w:lineRule="auto"/>
        <w:ind w:firstLine="480"/>
        <w:rPr>
          <w:rFonts w:ascii="宋体" w:hAnsi="宋体" w:cs="仿宋"/>
          <w:color w:val="auto"/>
          <w:sz w:val="24"/>
          <w:szCs w:val="24"/>
          <w:highlight w:val="none"/>
          <w:u w:val="single"/>
        </w:rPr>
      </w:pPr>
    </w:p>
    <w:p w14:paraId="2702E138">
      <w:pPr>
        <w:pStyle w:val="13"/>
        <w:spacing w:line="360" w:lineRule="auto"/>
        <w:ind w:firstLine="480"/>
        <w:rPr>
          <w:rFonts w:ascii="宋体" w:hAnsi="宋体" w:cs="仿宋"/>
          <w:color w:val="auto"/>
          <w:sz w:val="24"/>
          <w:szCs w:val="24"/>
          <w:highlight w:val="none"/>
          <w:u w:val="single"/>
        </w:rPr>
      </w:pPr>
    </w:p>
    <w:p w14:paraId="58D2F324">
      <w:pPr>
        <w:widowControl/>
        <w:spacing w:line="360" w:lineRule="auto"/>
        <w:jc w:val="right"/>
        <w:rPr>
          <w:rFonts w:ascii="宋体" w:hAnsi="宋体" w:cs="仿宋"/>
          <w:color w:val="auto"/>
          <w:sz w:val="24"/>
          <w:highlight w:val="none"/>
        </w:rPr>
      </w:pPr>
      <w:r>
        <w:rPr>
          <w:rFonts w:hint="eastAsia" w:ascii="宋体" w:hAnsi="宋体" w:cs="仿宋"/>
          <w:color w:val="auto"/>
          <w:kern w:val="0"/>
          <w:sz w:val="24"/>
          <w:highlight w:val="none"/>
          <w:lang w:bidi="ar"/>
        </w:rPr>
        <w:t>投标人：</w:t>
      </w:r>
      <w:r>
        <w:rPr>
          <w:rFonts w:hint="eastAsia" w:ascii="宋体" w:hAnsi="宋体" w:cs="仿宋"/>
          <w:color w:val="auto"/>
          <w:kern w:val="0"/>
          <w:sz w:val="24"/>
          <w:highlight w:val="none"/>
          <w:u w:val="single"/>
          <w:lang w:bidi="ar"/>
        </w:rPr>
        <w:t xml:space="preserve">                          </w:t>
      </w:r>
      <w:r>
        <w:rPr>
          <w:rFonts w:hint="eastAsia" w:ascii="宋体" w:hAnsi="宋体" w:cs="仿宋"/>
          <w:color w:val="auto"/>
          <w:kern w:val="0"/>
          <w:sz w:val="24"/>
          <w:highlight w:val="none"/>
          <w:lang w:bidi="ar"/>
        </w:rPr>
        <w:t xml:space="preserve"> （盖单位章）</w:t>
      </w:r>
    </w:p>
    <w:p w14:paraId="291BA9F0">
      <w:pPr>
        <w:widowControl/>
        <w:spacing w:line="360" w:lineRule="auto"/>
        <w:ind w:firstLine="4560" w:firstLineChars="1900"/>
        <w:jc w:val="left"/>
        <w:rPr>
          <w:rFonts w:ascii="宋体" w:hAnsi="宋体" w:cs="仿宋"/>
          <w:color w:val="auto"/>
          <w:sz w:val="24"/>
          <w:highlight w:val="none"/>
          <w:u w:val="single"/>
        </w:rPr>
      </w:pPr>
      <w:r>
        <w:rPr>
          <w:rFonts w:hint="eastAsia" w:ascii="宋体" w:hAnsi="宋体" w:cs="仿宋"/>
          <w:color w:val="auto"/>
          <w:kern w:val="0"/>
          <w:sz w:val="24"/>
          <w:highlight w:val="none"/>
          <w:u w:val="single"/>
          <w:lang w:bidi="ar"/>
        </w:rPr>
        <w:t xml:space="preserve">      年     月     日</w:t>
      </w:r>
    </w:p>
    <w:p w14:paraId="33D9D953">
      <w:pPr>
        <w:rPr>
          <w:rFonts w:ascii="宋体" w:hAnsi="宋体" w:cs="仿宋"/>
          <w:color w:val="auto"/>
          <w:spacing w:val="-5"/>
          <w:w w:val="95"/>
          <w:szCs w:val="21"/>
          <w:highlight w:val="none"/>
        </w:rPr>
      </w:pPr>
      <w:r>
        <w:rPr>
          <w:rFonts w:hint="eastAsia" w:ascii="宋体" w:hAnsi="宋体" w:cs="仿宋"/>
          <w:color w:val="auto"/>
          <w:spacing w:val="-5"/>
          <w:w w:val="95"/>
          <w:szCs w:val="21"/>
          <w:highlight w:val="none"/>
        </w:rPr>
        <w:br w:type="page"/>
      </w:r>
    </w:p>
    <w:p w14:paraId="64407847">
      <w:pPr>
        <w:spacing w:line="360" w:lineRule="auto"/>
        <w:ind w:right="106" w:firstLine="480"/>
        <w:jc w:val="center"/>
        <w:rPr>
          <w:rFonts w:ascii="宋体" w:hAnsi="宋体" w:cs="仿宋"/>
          <w:b/>
          <w:bCs/>
          <w:color w:val="auto"/>
          <w:spacing w:val="-5"/>
          <w:w w:val="95"/>
          <w:sz w:val="32"/>
          <w:szCs w:val="32"/>
          <w:highlight w:val="none"/>
        </w:rPr>
      </w:pPr>
      <w:r>
        <w:rPr>
          <w:rFonts w:hint="eastAsia" w:ascii="宋体" w:hAnsi="宋体" w:cs="仿宋"/>
          <w:b/>
          <w:bCs/>
          <w:color w:val="auto"/>
          <w:sz w:val="32"/>
          <w:szCs w:val="32"/>
          <w:highlight w:val="none"/>
        </w:rPr>
        <w:t>法定代表人授权书</w:t>
      </w:r>
    </w:p>
    <w:p w14:paraId="38ADDAA0">
      <w:pPr>
        <w:spacing w:line="360" w:lineRule="auto"/>
        <w:ind w:right="106" w:firstLine="480"/>
        <w:rPr>
          <w:rFonts w:ascii="宋体" w:hAnsi="宋体" w:cs="仿宋"/>
          <w:color w:val="auto"/>
          <w:spacing w:val="-5"/>
          <w:w w:val="95"/>
          <w:szCs w:val="21"/>
          <w:highlight w:val="none"/>
        </w:rPr>
      </w:pPr>
    </w:p>
    <w:p w14:paraId="65A41C71">
      <w:pPr>
        <w:spacing w:line="360" w:lineRule="auto"/>
        <w:ind w:right="106" w:firstLine="480"/>
        <w:rPr>
          <w:rFonts w:hint="eastAsia" w:ascii="宋体" w:hAnsi="宋体" w:cs="仿宋"/>
          <w:color w:val="auto"/>
          <w:kern w:val="0"/>
          <w:sz w:val="24"/>
          <w:highlight w:val="none"/>
        </w:rPr>
      </w:pPr>
      <w:r>
        <w:rPr>
          <w:rFonts w:hint="eastAsia" w:ascii="宋体" w:hAnsi="宋体" w:cs="仿宋"/>
          <w:color w:val="auto"/>
          <w:kern w:val="0"/>
          <w:sz w:val="24"/>
          <w:highlight w:val="none"/>
        </w:rPr>
        <w:t>本授权书声明：注册于</w:t>
      </w:r>
      <w:r>
        <w:rPr>
          <w:rFonts w:hint="eastAsia" w:ascii="宋体" w:hAnsi="宋体" w:cs="仿宋"/>
          <w:color w:val="auto"/>
          <w:kern w:val="0"/>
          <w:sz w:val="24"/>
          <w:highlight w:val="none"/>
          <w:u w:val="single"/>
        </w:rPr>
        <w:t>（国家或地区的名称）</w:t>
      </w:r>
      <w:r>
        <w:rPr>
          <w:rFonts w:hint="eastAsia" w:ascii="宋体" w:hAnsi="宋体" w:cs="仿宋"/>
          <w:color w:val="auto"/>
          <w:kern w:val="0"/>
          <w:sz w:val="24"/>
          <w:highlight w:val="none"/>
        </w:rPr>
        <w:t>的</w:t>
      </w:r>
      <w:r>
        <w:rPr>
          <w:rFonts w:hint="eastAsia" w:ascii="宋体" w:hAnsi="宋体" w:cs="仿宋"/>
          <w:color w:val="auto"/>
          <w:kern w:val="0"/>
          <w:sz w:val="24"/>
          <w:highlight w:val="none"/>
          <w:u w:val="single"/>
        </w:rPr>
        <w:t>（投标人名称）</w:t>
      </w:r>
      <w:r>
        <w:rPr>
          <w:rFonts w:hint="eastAsia" w:ascii="宋体" w:hAnsi="宋体" w:cs="仿宋"/>
          <w:color w:val="auto"/>
          <w:kern w:val="0"/>
          <w:sz w:val="24"/>
          <w:highlight w:val="none"/>
        </w:rPr>
        <w:t>的在下面签字的</w:t>
      </w:r>
      <w:r>
        <w:rPr>
          <w:rFonts w:hint="eastAsia" w:ascii="宋体" w:hAnsi="宋体" w:cs="仿宋"/>
          <w:color w:val="auto"/>
          <w:kern w:val="0"/>
          <w:sz w:val="24"/>
          <w:highlight w:val="none"/>
          <w:u w:val="single"/>
        </w:rPr>
        <w:t>（法人代表姓名、职务）</w:t>
      </w:r>
      <w:r>
        <w:rPr>
          <w:rFonts w:hint="eastAsia" w:ascii="宋体" w:hAnsi="宋体" w:cs="仿宋"/>
          <w:color w:val="auto"/>
          <w:kern w:val="0"/>
          <w:sz w:val="24"/>
          <w:highlight w:val="none"/>
        </w:rPr>
        <w:t>代表本公司授权</w:t>
      </w:r>
      <w:r>
        <w:rPr>
          <w:rFonts w:hint="eastAsia" w:ascii="宋体" w:hAnsi="宋体" w:cs="仿宋"/>
          <w:color w:val="auto"/>
          <w:kern w:val="0"/>
          <w:sz w:val="24"/>
          <w:highlight w:val="none"/>
          <w:u w:val="single"/>
        </w:rPr>
        <w:t>（投标人名称）</w:t>
      </w:r>
      <w:r>
        <w:rPr>
          <w:rFonts w:hint="eastAsia" w:ascii="宋体" w:hAnsi="宋体" w:cs="仿宋"/>
          <w:color w:val="auto"/>
          <w:kern w:val="0"/>
          <w:sz w:val="24"/>
          <w:highlight w:val="none"/>
        </w:rPr>
        <w:t>的在下面签字的</w:t>
      </w:r>
      <w:r>
        <w:rPr>
          <w:rFonts w:hint="eastAsia" w:ascii="宋体" w:hAnsi="宋体" w:cs="仿宋"/>
          <w:color w:val="auto"/>
          <w:kern w:val="0"/>
          <w:sz w:val="24"/>
          <w:highlight w:val="none"/>
          <w:u w:val="single"/>
        </w:rPr>
        <w:t>（被授权人的姓名、职务 ）</w:t>
      </w:r>
      <w:r>
        <w:rPr>
          <w:rFonts w:hint="eastAsia" w:ascii="宋体" w:hAnsi="宋体" w:cs="仿宋"/>
          <w:color w:val="auto"/>
          <w:kern w:val="0"/>
          <w:sz w:val="24"/>
          <w:highlight w:val="none"/>
        </w:rPr>
        <w:t>为本公司的合法代理人，就</w:t>
      </w:r>
      <w:r>
        <w:rPr>
          <w:rFonts w:hint="eastAsia" w:ascii="宋体" w:hAnsi="宋体" w:cs="仿宋"/>
          <w:color w:val="auto"/>
          <w:kern w:val="0"/>
          <w:sz w:val="24"/>
          <w:highlight w:val="none"/>
          <w:u w:val="single"/>
        </w:rPr>
        <w:t>（项目名称）</w:t>
      </w:r>
      <w:r>
        <w:rPr>
          <w:rFonts w:hint="eastAsia" w:ascii="宋体" w:hAnsi="宋体" w:cs="仿宋"/>
          <w:color w:val="auto"/>
          <w:kern w:val="0"/>
          <w:sz w:val="24"/>
          <w:highlight w:val="none"/>
        </w:rPr>
        <w:t>的投标，以本公司名义处理一切与之有关的事务。</w:t>
      </w:r>
    </w:p>
    <w:p w14:paraId="252223B8">
      <w:pPr>
        <w:pStyle w:val="9"/>
        <w:tabs>
          <w:tab w:val="left" w:pos="3360"/>
          <w:tab w:val="left" w:pos="4200"/>
          <w:tab w:val="left" w:pos="5041"/>
        </w:tabs>
        <w:spacing w:before="6" w:line="360" w:lineRule="auto"/>
        <w:ind w:firstLine="480" w:firstLineChars="200"/>
        <w:rPr>
          <w:rFonts w:hAnsi="宋体" w:cs="仿宋"/>
          <w:color w:val="auto"/>
          <w:szCs w:val="24"/>
          <w:highlight w:val="none"/>
        </w:rPr>
      </w:pPr>
      <w:r>
        <w:rPr>
          <w:rFonts w:hint="eastAsia" w:hAnsi="宋体" w:cs="仿宋"/>
          <w:color w:val="auto"/>
          <w:szCs w:val="24"/>
          <w:highlight w:val="none"/>
        </w:rPr>
        <w:t>本授权书于</w:t>
      </w:r>
      <w:r>
        <w:rPr>
          <w:rFonts w:hint="eastAsia" w:hAnsi="宋体" w:cs="仿宋"/>
          <w:color w:val="auto"/>
          <w:szCs w:val="24"/>
          <w:highlight w:val="none"/>
          <w:u w:val="single"/>
        </w:rPr>
        <w:t xml:space="preserve">     </w:t>
      </w:r>
      <w:r>
        <w:rPr>
          <w:rFonts w:hint="eastAsia" w:hAnsi="宋体" w:cs="仿宋"/>
          <w:color w:val="auto"/>
          <w:szCs w:val="24"/>
          <w:highlight w:val="none"/>
        </w:rPr>
        <w:t>年</w:t>
      </w:r>
      <w:r>
        <w:rPr>
          <w:rFonts w:hint="eastAsia" w:hAnsi="宋体" w:cs="仿宋"/>
          <w:color w:val="auto"/>
          <w:szCs w:val="24"/>
          <w:highlight w:val="none"/>
          <w:u w:val="single"/>
        </w:rPr>
        <w:t xml:space="preserve">    </w:t>
      </w:r>
      <w:r>
        <w:rPr>
          <w:rFonts w:hint="eastAsia" w:hAnsi="宋体" w:cs="仿宋"/>
          <w:color w:val="auto"/>
          <w:szCs w:val="24"/>
          <w:highlight w:val="none"/>
        </w:rPr>
        <w:t>月</w:t>
      </w:r>
      <w:r>
        <w:rPr>
          <w:rFonts w:hint="eastAsia" w:hAnsi="宋体" w:cs="仿宋"/>
          <w:color w:val="auto"/>
          <w:szCs w:val="24"/>
          <w:highlight w:val="none"/>
          <w:u w:val="single"/>
        </w:rPr>
        <w:t xml:space="preserve">    </w:t>
      </w:r>
      <w:r>
        <w:rPr>
          <w:rFonts w:hint="eastAsia" w:hAnsi="宋体" w:cs="仿宋"/>
          <w:color w:val="auto"/>
          <w:szCs w:val="24"/>
          <w:highlight w:val="none"/>
        </w:rPr>
        <w:t>日签字生效,特此声明。</w:t>
      </w:r>
    </w:p>
    <w:p w14:paraId="3D25B180">
      <w:pPr>
        <w:pStyle w:val="9"/>
        <w:spacing w:before="11"/>
        <w:rPr>
          <w:rFonts w:hAnsi="宋体" w:cs="仿宋"/>
          <w:color w:val="auto"/>
          <w:szCs w:val="24"/>
          <w:highlight w:val="none"/>
        </w:rPr>
      </w:pPr>
    </w:p>
    <w:p w14:paraId="57202E6E">
      <w:pPr>
        <w:pStyle w:val="9"/>
        <w:tabs>
          <w:tab w:val="left" w:pos="6296"/>
          <w:tab w:val="left" w:pos="6416"/>
        </w:tabs>
        <w:spacing w:line="360" w:lineRule="auto"/>
        <w:rPr>
          <w:rFonts w:hAnsi="宋体" w:cs="仿宋"/>
          <w:color w:val="auto"/>
          <w:szCs w:val="24"/>
          <w:highlight w:val="none"/>
          <w:u w:val="single"/>
        </w:rPr>
      </w:pPr>
      <w:r>
        <w:rPr>
          <w:rFonts w:hint="eastAsia" w:hAnsi="宋体" w:cs="仿宋"/>
          <w:color w:val="auto"/>
          <w:szCs w:val="24"/>
          <w:highlight w:val="none"/>
        </w:rPr>
        <w:t>法定代表人签字或签章：</w:t>
      </w:r>
      <w:r>
        <w:rPr>
          <w:rFonts w:hint="eastAsia" w:hAnsi="宋体" w:cs="仿宋"/>
          <w:color w:val="auto"/>
          <w:szCs w:val="24"/>
          <w:highlight w:val="none"/>
          <w:u w:val="single"/>
        </w:rPr>
        <w:t xml:space="preserve"> </w:t>
      </w:r>
      <w:r>
        <w:rPr>
          <w:rFonts w:hint="eastAsia" w:hAnsi="宋体" w:cs="仿宋"/>
          <w:color w:val="auto"/>
          <w:szCs w:val="24"/>
          <w:highlight w:val="none"/>
          <w:u w:val="single"/>
        </w:rPr>
        <w:tab/>
      </w:r>
      <w:r>
        <w:rPr>
          <w:rFonts w:hint="eastAsia" w:hAnsi="宋体" w:cs="仿宋"/>
          <w:color w:val="auto"/>
          <w:szCs w:val="24"/>
          <w:highlight w:val="none"/>
          <w:u w:val="single"/>
        </w:rPr>
        <w:tab/>
      </w:r>
      <w:r>
        <w:rPr>
          <w:rFonts w:hint="eastAsia" w:hAnsi="宋体" w:cs="仿宋"/>
          <w:color w:val="auto"/>
          <w:szCs w:val="24"/>
          <w:highlight w:val="none"/>
          <w:u w:val="single"/>
        </w:rPr>
        <w:t xml:space="preserve"> </w:t>
      </w:r>
    </w:p>
    <w:p w14:paraId="7D879C0B">
      <w:pPr>
        <w:pStyle w:val="9"/>
        <w:tabs>
          <w:tab w:val="left" w:pos="6296"/>
          <w:tab w:val="left" w:pos="6416"/>
        </w:tabs>
        <w:spacing w:line="360" w:lineRule="auto"/>
        <w:rPr>
          <w:rFonts w:hAnsi="宋体" w:cs="仿宋"/>
          <w:color w:val="auto"/>
          <w:szCs w:val="24"/>
          <w:highlight w:val="none"/>
          <w:u w:val="single"/>
        </w:rPr>
      </w:pPr>
      <w:r>
        <w:rPr>
          <w:rFonts w:hint="eastAsia" w:hAnsi="宋体" w:cs="仿宋"/>
          <w:color w:val="auto"/>
          <w:szCs w:val="24"/>
          <w:highlight w:val="none"/>
        </w:rPr>
        <w:t>被授权人签字：</w:t>
      </w:r>
      <w:r>
        <w:rPr>
          <w:rFonts w:hint="eastAsia" w:hAnsi="宋体" w:cs="仿宋"/>
          <w:color w:val="auto"/>
          <w:szCs w:val="24"/>
          <w:highlight w:val="none"/>
          <w:u w:val="single"/>
        </w:rPr>
        <w:t xml:space="preserve"> </w:t>
      </w:r>
      <w:r>
        <w:rPr>
          <w:rFonts w:hint="eastAsia" w:hAnsi="宋体" w:cs="仿宋"/>
          <w:color w:val="auto"/>
          <w:szCs w:val="24"/>
          <w:highlight w:val="none"/>
          <w:u w:val="single"/>
        </w:rPr>
        <w:tab/>
      </w:r>
      <w:r>
        <w:rPr>
          <w:rFonts w:hint="eastAsia" w:hAnsi="宋体" w:cs="仿宋"/>
          <w:color w:val="auto"/>
          <w:szCs w:val="24"/>
          <w:highlight w:val="none"/>
          <w:u w:val="single"/>
        </w:rPr>
        <w:tab/>
      </w:r>
      <w:r>
        <w:rPr>
          <w:rFonts w:hint="eastAsia" w:hAnsi="宋体" w:cs="仿宋"/>
          <w:color w:val="auto"/>
          <w:szCs w:val="24"/>
          <w:highlight w:val="none"/>
          <w:u w:val="single"/>
        </w:rPr>
        <w:t xml:space="preserve"> </w:t>
      </w:r>
    </w:p>
    <w:p w14:paraId="0C061033">
      <w:pPr>
        <w:pStyle w:val="9"/>
        <w:tabs>
          <w:tab w:val="left" w:pos="6296"/>
          <w:tab w:val="left" w:pos="6416"/>
        </w:tabs>
        <w:spacing w:line="360" w:lineRule="auto"/>
        <w:rPr>
          <w:rFonts w:hAnsi="宋体" w:cs="仿宋"/>
          <w:color w:val="auto"/>
          <w:szCs w:val="24"/>
          <w:highlight w:val="none"/>
        </w:rPr>
      </w:pPr>
      <w:r>
        <w:rPr>
          <w:rFonts w:hint="eastAsia" w:hAnsi="宋体" w:cs="仿宋"/>
          <w:color w:val="auto"/>
          <w:szCs w:val="24"/>
          <w:highlight w:val="none"/>
        </w:rPr>
        <w:t xml:space="preserve">投标人盖章：  </w:t>
      </w:r>
      <w:r>
        <w:rPr>
          <w:rFonts w:hint="eastAsia" w:hAnsi="宋体" w:cs="仿宋"/>
          <w:color w:val="auto"/>
          <w:szCs w:val="24"/>
          <w:highlight w:val="none"/>
          <w:u w:val="single"/>
        </w:rPr>
        <w:t xml:space="preserve"> </w:t>
      </w:r>
      <w:r>
        <w:rPr>
          <w:rFonts w:hint="eastAsia" w:hAnsi="宋体" w:cs="仿宋"/>
          <w:color w:val="auto"/>
          <w:szCs w:val="24"/>
          <w:highlight w:val="none"/>
          <w:u w:val="single"/>
        </w:rPr>
        <w:tab/>
      </w:r>
    </w:p>
    <w:p w14:paraId="7FC31CDD">
      <w:pPr>
        <w:pStyle w:val="9"/>
        <w:spacing w:line="360" w:lineRule="auto"/>
        <w:rPr>
          <w:rFonts w:hAnsi="宋体" w:cs="仿宋"/>
          <w:color w:val="auto"/>
          <w:szCs w:val="24"/>
          <w:highlight w:val="none"/>
        </w:rPr>
      </w:pPr>
      <w:r>
        <w:rPr>
          <w:rFonts w:hint="eastAsia" w:hAnsi="宋体" w:cs="仿宋"/>
          <w:color w:val="auto"/>
          <w:szCs w:val="24"/>
          <w:highlight w:val="none"/>
        </w:rPr>
        <w:t>附：</w:t>
      </w:r>
    </w:p>
    <w:p w14:paraId="4F8CB617">
      <w:pPr>
        <w:pStyle w:val="9"/>
        <w:tabs>
          <w:tab w:val="left" w:pos="6476"/>
        </w:tabs>
        <w:spacing w:line="360" w:lineRule="auto"/>
        <w:rPr>
          <w:rFonts w:hAnsi="宋体" w:cs="仿宋"/>
          <w:color w:val="auto"/>
          <w:highlight w:val="none"/>
          <w:u w:val="single"/>
        </w:rPr>
      </w:pPr>
      <w:r>
        <w:rPr>
          <w:rFonts w:hint="eastAsia" w:hAnsi="宋体" w:cs="仿宋"/>
          <w:color w:val="auto"/>
          <w:highlight w:val="none"/>
        </w:rPr>
        <w:t>被授权人姓名：</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14:paraId="35EF914C">
      <w:pPr>
        <w:pStyle w:val="9"/>
        <w:tabs>
          <w:tab w:val="left" w:pos="6476"/>
        </w:tabs>
        <w:spacing w:line="360" w:lineRule="auto"/>
        <w:rPr>
          <w:rFonts w:hAnsi="宋体" w:cs="仿宋"/>
          <w:color w:val="auto"/>
          <w:highlight w:val="none"/>
          <w:u w:val="single"/>
        </w:rPr>
      </w:pPr>
      <w:r>
        <w:rPr>
          <w:rFonts w:hint="eastAsia" w:hAnsi="宋体" w:cs="仿宋"/>
          <w:color w:val="auto"/>
          <w:highlight w:val="none"/>
        </w:rPr>
        <w:t>职        务：</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14:paraId="77E0A5E6">
      <w:pPr>
        <w:pStyle w:val="9"/>
        <w:tabs>
          <w:tab w:val="left" w:pos="6476"/>
        </w:tabs>
        <w:spacing w:line="360" w:lineRule="auto"/>
        <w:rPr>
          <w:rFonts w:hAnsi="宋体" w:cs="仿宋"/>
          <w:color w:val="auto"/>
          <w:highlight w:val="none"/>
          <w:u w:val="single"/>
        </w:rPr>
      </w:pPr>
      <w:r>
        <w:rPr>
          <w:rFonts w:hint="eastAsia" w:hAnsi="宋体" w:cs="仿宋"/>
          <w:color w:val="auto"/>
          <w:highlight w:val="none"/>
        </w:rPr>
        <w:t>详细通讯地址：</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14:paraId="4572BB4F">
      <w:pPr>
        <w:pStyle w:val="9"/>
        <w:tabs>
          <w:tab w:val="left" w:pos="6476"/>
        </w:tabs>
        <w:spacing w:line="360" w:lineRule="auto"/>
        <w:rPr>
          <w:rFonts w:hAnsi="宋体" w:cs="仿宋"/>
          <w:color w:val="auto"/>
          <w:highlight w:val="none"/>
          <w:u w:val="single"/>
        </w:rPr>
      </w:pPr>
      <w:r>
        <w:rPr>
          <w:rFonts w:hint="eastAsia" w:hAnsi="宋体" w:cs="仿宋"/>
          <w:color w:val="auto"/>
          <w:highlight w:val="none"/>
        </w:rPr>
        <w:t>邮 政 编</w:t>
      </w:r>
      <w:r>
        <w:rPr>
          <w:rFonts w:hint="eastAsia" w:hAnsi="宋体" w:cs="仿宋"/>
          <w:color w:val="auto"/>
          <w:spacing w:val="-1"/>
          <w:highlight w:val="none"/>
        </w:rPr>
        <w:t xml:space="preserve"> </w:t>
      </w:r>
      <w:r>
        <w:rPr>
          <w:rFonts w:hint="eastAsia" w:hAnsi="宋体" w:cs="仿宋"/>
          <w:color w:val="auto"/>
          <w:highlight w:val="none"/>
        </w:rPr>
        <w:t>码 ：</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14:paraId="59D7BBC9">
      <w:pPr>
        <w:pStyle w:val="9"/>
        <w:tabs>
          <w:tab w:val="left" w:pos="6476"/>
        </w:tabs>
        <w:spacing w:line="360" w:lineRule="auto"/>
        <w:rPr>
          <w:rFonts w:hAnsi="宋体" w:cs="仿宋"/>
          <w:color w:val="auto"/>
          <w:highlight w:val="none"/>
          <w:u w:val="single"/>
        </w:rPr>
      </w:pPr>
      <w:r>
        <w:rPr>
          <w:rFonts w:hint="eastAsia" w:hAnsi="宋体" w:cs="仿宋"/>
          <w:color w:val="auto"/>
          <w:highlight w:val="none"/>
        </w:rPr>
        <w:t>电  子 邮 箱：</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14:paraId="5D9CE698">
      <w:pPr>
        <w:pStyle w:val="9"/>
        <w:tabs>
          <w:tab w:val="left" w:pos="6476"/>
        </w:tabs>
        <w:spacing w:line="360" w:lineRule="auto"/>
        <w:rPr>
          <w:rFonts w:hAnsi="宋体" w:cs="仿宋"/>
          <w:color w:val="auto"/>
          <w:highlight w:val="none"/>
        </w:rPr>
      </w:pPr>
      <w:r>
        <w:rPr>
          <w:rFonts w:hint="eastAsia" w:hAnsi="宋体" w:cs="仿宋"/>
          <w:color w:val="auto"/>
          <w:highlight w:val="none"/>
        </w:rPr>
        <w:t>电        话：</w:t>
      </w:r>
      <w:r>
        <w:rPr>
          <w:rFonts w:hint="eastAsia" w:hAnsi="宋体" w:cs="仿宋"/>
          <w:color w:val="auto"/>
          <w:highlight w:val="none"/>
          <w:u w:val="single"/>
        </w:rPr>
        <w:t xml:space="preserve"> </w:t>
      </w:r>
      <w:r>
        <w:rPr>
          <w:rFonts w:hint="eastAsia" w:hAnsi="宋体" w:cs="仿宋"/>
          <w:color w:val="auto"/>
          <w:highlight w:val="none"/>
          <w:u w:val="single"/>
        </w:rPr>
        <w:tab/>
      </w:r>
    </w:p>
    <w:p w14:paraId="349BEDF1">
      <w:pPr>
        <w:pStyle w:val="9"/>
        <w:spacing w:before="6"/>
        <w:rPr>
          <w:rFonts w:hAnsi="宋体" w:cs="仿宋"/>
          <w:color w:val="auto"/>
          <w:sz w:val="21"/>
          <w:szCs w:val="21"/>
          <w:highlight w:val="none"/>
        </w:rPr>
      </w:pPr>
    </w:p>
    <w:p w14:paraId="16E9DC45">
      <w:pPr>
        <w:pStyle w:val="9"/>
        <w:rPr>
          <w:rFonts w:hAnsi="宋体" w:cs="仿宋"/>
          <w:color w:val="auto"/>
          <w:sz w:val="21"/>
          <w:szCs w:val="21"/>
          <w:highlight w:val="none"/>
        </w:rPr>
      </w:pPr>
      <w:r>
        <w:rPr>
          <w:color w:val="auto"/>
          <w:highlight w:val="none"/>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65615CFE">
                            <w:pPr>
                              <w:pStyle w:val="9"/>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6FB50700">
                            <w:pPr>
                              <w:pStyle w:val="9"/>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O3tmbIZAgAA&#10;QgQAAA4AAAAAAAAAAQAgAAAAJwEAAGRycy9lMm9Eb2MueG1sUEsFBgAAAAAGAAYAWQEAALIFAAAA&#10;AA==&#10;">
                <v:fill on="f" focussize="0,0"/>
                <v:stroke color="#000000" joinstyle="miter"/>
                <v:imagedata o:title=""/>
                <o:lock v:ext="edit" aspectratio="f"/>
                <v:textbox inset="0mm,0mm,0mm,0mm">
                  <w:txbxContent>
                    <w:p w14:paraId="65615CFE">
                      <w:pPr>
                        <w:pStyle w:val="9"/>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6FB50700">
                      <w:pPr>
                        <w:pStyle w:val="9"/>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color w:val="auto"/>
          <w:highlight w:val="none"/>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0"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1DEEA0F0">
                            <w:pPr>
                              <w:pStyle w:val="9"/>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4CB0BDCE">
                            <w:pPr>
                              <w:pStyle w:val="9"/>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Ano1idGQIA&#10;AEIEAAAOAAAAAAAAAAEAIAAAACgBAABkcnMvZTJvRG9jLnhtbFBLBQYAAAAABgAGAFkBAACzBQAA&#10;AAA=&#10;">
                <v:fill on="f" focussize="0,0"/>
                <v:stroke color="#000000" joinstyle="miter"/>
                <v:imagedata o:title=""/>
                <o:lock v:ext="edit" aspectratio="f"/>
                <v:textbox inset="0mm,0mm,0mm,0mm">
                  <w:txbxContent>
                    <w:p w14:paraId="1DEEA0F0">
                      <w:pPr>
                        <w:pStyle w:val="9"/>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4CB0BDCE">
                      <w:pPr>
                        <w:pStyle w:val="9"/>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color w:val="auto"/>
          <w:highlight w:val="none"/>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7983015F">
                            <w:pPr>
                              <w:pStyle w:val="9"/>
                            </w:pPr>
                          </w:p>
                          <w:p w14:paraId="3F276B37">
                            <w:pPr>
                              <w:pStyle w:val="9"/>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322C29A4">
                            <w:pPr>
                              <w:pStyle w:val="9"/>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3ROe2wAAAAsB&#10;AAAPAAAAAAAAAAEAIAAAACIAAABkcnMvZG93bnJldi54bWxQSwECFAAUAAAACACHTuJA6aXxBxgC&#10;AABABAAADgAAAAAAAAABACAAAAAqAQAAZHJzL2Uyb0RvYy54bWxQSwUGAAAAAAYABgBZAQAAtAUA&#10;AAAA&#10;">
                <v:fill on="f" focussize="0,0"/>
                <v:stroke color="#000000" joinstyle="miter"/>
                <v:imagedata o:title=""/>
                <o:lock v:ext="edit" aspectratio="f"/>
                <v:textbox inset="0mm,0mm,0mm,0mm">
                  <w:txbxContent>
                    <w:p w14:paraId="7983015F">
                      <w:pPr>
                        <w:pStyle w:val="9"/>
                      </w:pPr>
                    </w:p>
                    <w:p w14:paraId="3F276B37">
                      <w:pPr>
                        <w:pStyle w:val="9"/>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322C29A4">
                      <w:pPr>
                        <w:pStyle w:val="9"/>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color w:val="auto"/>
          <w:highlight w:val="none"/>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5" name="文本框 5"/>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6DBBB1DB">
                            <w:pPr>
                              <w:pStyle w:val="9"/>
                            </w:pPr>
                          </w:p>
                          <w:p w14:paraId="4DE17F45">
                            <w:pPr>
                              <w:pStyle w:val="9"/>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0A314157">
                            <w:pPr>
                              <w:pStyle w:val="9"/>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6Tjd3bAAAA&#10;CwEAAA8AAAAAAAAAAQAgAAAAIgAAAGRycy9kb3ducmV2LnhtbFBLAQIUABQAAAAIAIdO4kBZ0mFq&#10;GgIAAEAEAAAOAAAAAAAAAAEAIAAAACoBAABkcnMvZTJvRG9jLnhtbFBLBQYAAAAABgAGAFkBAAC2&#10;BQAAAAA=&#10;">
                <v:fill on="f" focussize="0,0"/>
                <v:stroke color="#000000" joinstyle="miter"/>
                <v:imagedata o:title=""/>
                <o:lock v:ext="edit" aspectratio="f"/>
                <v:textbox inset="0mm,0mm,0mm,0mm">
                  <w:txbxContent>
                    <w:p w14:paraId="6DBBB1DB">
                      <w:pPr>
                        <w:pStyle w:val="9"/>
                      </w:pPr>
                    </w:p>
                    <w:p w14:paraId="4DE17F45">
                      <w:pPr>
                        <w:pStyle w:val="9"/>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0A314157">
                      <w:pPr>
                        <w:pStyle w:val="9"/>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14:paraId="11E79A92">
      <w:pPr>
        <w:pStyle w:val="9"/>
        <w:tabs>
          <w:tab w:val="left" w:pos="1560"/>
          <w:tab w:val="left" w:pos="2040"/>
        </w:tabs>
        <w:spacing w:before="66"/>
        <w:ind w:left="360"/>
        <w:rPr>
          <w:rFonts w:hAnsi="宋体" w:cs="仿宋"/>
          <w:color w:val="auto"/>
          <w:sz w:val="21"/>
          <w:szCs w:val="21"/>
          <w:highlight w:val="none"/>
        </w:rPr>
      </w:pPr>
      <w:r>
        <w:rPr>
          <w:rFonts w:hint="eastAsia" w:hAnsi="宋体" w:cs="仿宋"/>
          <w:color w:val="auto"/>
          <w:sz w:val="21"/>
          <w:szCs w:val="21"/>
          <w:highlight w:val="none"/>
        </w:rPr>
        <w:t>注：投标人可自拟格式提供，但应与招标文件提供的格式具备同等效力。</w:t>
      </w:r>
    </w:p>
    <w:p w14:paraId="07CDE94A">
      <w:pPr>
        <w:rPr>
          <w:rFonts w:ascii="宋体" w:hAnsi="宋体" w:cs="仿宋"/>
          <w:b/>
          <w:bCs/>
          <w:color w:val="auto"/>
          <w:sz w:val="24"/>
          <w:highlight w:val="none"/>
        </w:rPr>
      </w:pPr>
      <w:r>
        <w:rPr>
          <w:rFonts w:hint="eastAsia" w:ascii="宋体" w:hAnsi="宋体" w:cs="仿宋"/>
          <w:b/>
          <w:bCs/>
          <w:color w:val="auto"/>
          <w:sz w:val="24"/>
          <w:highlight w:val="none"/>
        </w:rPr>
        <w:br w:type="page"/>
      </w:r>
    </w:p>
    <w:p w14:paraId="57983268">
      <w:pPr>
        <w:pStyle w:val="37"/>
        <w:spacing w:line="360" w:lineRule="auto"/>
        <w:jc w:val="both"/>
        <w:outlineLvl w:val="2"/>
        <w:rPr>
          <w:rFonts w:ascii="宋体" w:hAnsi="宋体" w:cs="仿宋"/>
          <w:b/>
          <w:color w:val="auto"/>
          <w:sz w:val="24"/>
          <w:szCs w:val="24"/>
          <w:highlight w:val="none"/>
        </w:rPr>
      </w:pPr>
      <w:bookmarkStart w:id="368" w:name="_Toc20829"/>
      <w:bookmarkStart w:id="369" w:name="_Toc21706"/>
      <w:bookmarkStart w:id="370" w:name="_Toc10873"/>
      <w:bookmarkStart w:id="371" w:name="_Toc30141"/>
      <w:bookmarkStart w:id="372" w:name="_Toc9118"/>
      <w:r>
        <w:rPr>
          <w:rFonts w:hint="eastAsia" w:ascii="宋体" w:hAnsi="宋体" w:cs="仿宋"/>
          <w:b/>
          <w:color w:val="auto"/>
          <w:sz w:val="24"/>
          <w:szCs w:val="24"/>
          <w:highlight w:val="none"/>
        </w:rPr>
        <w:t>附件2-7投标保证金缴纳凭证复印件</w:t>
      </w:r>
      <w:bookmarkEnd w:id="368"/>
      <w:bookmarkEnd w:id="369"/>
      <w:bookmarkEnd w:id="370"/>
      <w:bookmarkEnd w:id="371"/>
      <w:bookmarkEnd w:id="372"/>
    </w:p>
    <w:p w14:paraId="307712B5">
      <w:pPr>
        <w:pStyle w:val="37"/>
        <w:spacing w:line="360" w:lineRule="auto"/>
        <w:rPr>
          <w:rFonts w:ascii="宋体" w:hAnsi="宋体" w:cs="仿宋"/>
          <w:bCs w:val="0"/>
          <w:color w:val="auto"/>
          <w:sz w:val="24"/>
          <w:szCs w:val="24"/>
          <w:highlight w:val="none"/>
        </w:rPr>
      </w:pPr>
      <w:r>
        <w:rPr>
          <w:rFonts w:hint="eastAsia" w:ascii="宋体" w:hAnsi="宋体" w:cs="仿宋"/>
          <w:bCs w:val="0"/>
          <w:color w:val="auto"/>
          <w:sz w:val="24"/>
          <w:szCs w:val="24"/>
          <w:highlight w:val="none"/>
        </w:rPr>
        <w:t>说明：投标人可将本项目投标保证金支付的汇款凭证或保证金收据的复印件（如有）作为缴纳凭证放在投标文件中，复印件上应加盖本单位公章；</w:t>
      </w:r>
    </w:p>
    <w:p w14:paraId="40ABC4FF">
      <w:pPr>
        <w:pStyle w:val="9"/>
        <w:spacing w:line="314" w:lineRule="auto"/>
        <w:ind w:right="516"/>
        <w:jc w:val="center"/>
        <w:rPr>
          <w:rFonts w:hAnsi="宋体" w:cs="仿宋"/>
          <w:b/>
          <w:color w:val="auto"/>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14:paraId="1FBA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trPr>
        <w:tc>
          <w:tcPr>
            <w:tcW w:w="8520" w:type="dxa"/>
            <w:noWrap w:val="0"/>
            <w:vAlign w:val="center"/>
          </w:tcPr>
          <w:p w14:paraId="6D1D06F9">
            <w:pPr>
              <w:jc w:val="center"/>
              <w:rPr>
                <w:rFonts w:hint="eastAsia" w:ascii="宋体" w:hAnsi="宋体" w:cs="仿宋"/>
                <w:b/>
                <w:color w:val="auto"/>
                <w:sz w:val="24"/>
                <w:highlight w:val="none"/>
              </w:rPr>
            </w:pPr>
            <w:r>
              <w:rPr>
                <w:rFonts w:hint="eastAsia" w:ascii="宋体" w:hAnsi="宋体" w:cs="仿宋"/>
                <w:b/>
                <w:color w:val="auto"/>
                <w:sz w:val="24"/>
                <w:highlight w:val="none"/>
              </w:rPr>
              <w:t>内附投标保证金凭证</w:t>
            </w:r>
          </w:p>
        </w:tc>
      </w:tr>
    </w:tbl>
    <w:p w14:paraId="1AA767FE">
      <w:pPr>
        <w:rPr>
          <w:rFonts w:ascii="宋体" w:hAnsi="宋体" w:cs="仿宋"/>
          <w:b/>
          <w:color w:val="auto"/>
          <w:sz w:val="24"/>
          <w:highlight w:val="none"/>
        </w:rPr>
      </w:pPr>
      <w:r>
        <w:rPr>
          <w:rFonts w:hint="eastAsia" w:ascii="宋体" w:hAnsi="宋体" w:cs="仿宋"/>
          <w:b/>
          <w:color w:val="auto"/>
          <w:sz w:val="24"/>
          <w:highlight w:val="none"/>
        </w:rPr>
        <w:br w:type="page"/>
      </w:r>
    </w:p>
    <w:p w14:paraId="55D16819">
      <w:pPr>
        <w:pStyle w:val="37"/>
        <w:spacing w:line="360" w:lineRule="auto"/>
        <w:jc w:val="both"/>
        <w:outlineLvl w:val="2"/>
        <w:rPr>
          <w:rFonts w:ascii="宋体" w:hAnsi="宋体" w:cs="仿宋"/>
          <w:b/>
          <w:color w:val="auto"/>
          <w:sz w:val="24"/>
          <w:szCs w:val="24"/>
          <w:highlight w:val="none"/>
        </w:rPr>
      </w:pPr>
      <w:bookmarkStart w:id="373" w:name="_Toc26635"/>
      <w:bookmarkStart w:id="374" w:name="_Toc7354"/>
      <w:bookmarkStart w:id="375" w:name="_Toc3376"/>
      <w:bookmarkStart w:id="376" w:name="_Toc31606"/>
      <w:bookmarkStart w:id="377" w:name="_Toc20920"/>
      <w:r>
        <w:rPr>
          <w:rFonts w:hint="eastAsia" w:ascii="宋体" w:hAnsi="宋体" w:cs="仿宋"/>
          <w:b/>
          <w:color w:val="auto"/>
          <w:sz w:val="24"/>
          <w:szCs w:val="24"/>
          <w:highlight w:val="none"/>
        </w:rPr>
        <w:t>附件2-8 虚假应标承担责任声明（统一格式）</w:t>
      </w:r>
      <w:bookmarkEnd w:id="373"/>
      <w:bookmarkEnd w:id="374"/>
      <w:bookmarkEnd w:id="375"/>
      <w:bookmarkEnd w:id="376"/>
      <w:bookmarkEnd w:id="377"/>
    </w:p>
    <w:p w14:paraId="562E9304">
      <w:pPr>
        <w:pStyle w:val="9"/>
        <w:spacing w:before="2"/>
        <w:ind w:right="-92" w:rightChars="-44" w:firstLine="0"/>
        <w:rPr>
          <w:rFonts w:hAnsi="宋体" w:cs="仿宋"/>
          <w:b/>
          <w:color w:val="auto"/>
          <w:sz w:val="21"/>
          <w:szCs w:val="21"/>
          <w:highlight w:val="none"/>
        </w:rPr>
      </w:pPr>
    </w:p>
    <w:p w14:paraId="373D8748">
      <w:pPr>
        <w:ind w:right="-92" w:rightChars="-44"/>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招标人/采购代理机构</w:t>
      </w:r>
    </w:p>
    <w:p w14:paraId="310A0A19">
      <w:pPr>
        <w:pStyle w:val="9"/>
        <w:spacing w:before="9"/>
        <w:ind w:right="-92" w:rightChars="-44"/>
        <w:rPr>
          <w:rFonts w:hAnsi="宋体" w:cs="仿宋"/>
          <w:b/>
          <w:color w:val="auto"/>
          <w:highlight w:val="none"/>
        </w:rPr>
      </w:pPr>
    </w:p>
    <w:p w14:paraId="19D27213">
      <w:pPr>
        <w:pStyle w:val="9"/>
        <w:spacing w:before="67" w:line="360" w:lineRule="auto"/>
        <w:ind w:right="-92" w:rightChars="-44" w:firstLine="480" w:firstLineChars="200"/>
        <w:rPr>
          <w:rFonts w:hAnsi="宋体" w:cs="仿宋"/>
          <w:color w:val="auto"/>
          <w:highlight w:val="none"/>
        </w:rPr>
      </w:pPr>
      <w:r>
        <w:rPr>
          <w:rFonts w:hint="eastAsia" w:hAnsi="宋体" w:cs="仿宋"/>
          <w:color w:val="auto"/>
          <w:highlight w:val="none"/>
        </w:rPr>
        <w:t>我公司</w:t>
      </w:r>
      <w:r>
        <w:rPr>
          <w:rFonts w:hint="eastAsia" w:hAnsi="宋体" w:cs="仿宋"/>
          <w:color w:val="auto"/>
          <w:spacing w:val="-7"/>
          <w:highlight w:val="none"/>
        </w:rPr>
        <w:t>承诺：</w:t>
      </w:r>
      <w:r>
        <w:rPr>
          <w:rFonts w:hint="eastAsia" w:hAnsi="宋体" w:cs="仿宋"/>
          <w:color w:val="auto"/>
          <w:spacing w:val="-3"/>
          <w:highlight w:val="none"/>
        </w:rPr>
        <w:t>所提供的投标文件</w:t>
      </w:r>
      <w:r>
        <w:rPr>
          <w:rFonts w:hint="eastAsia" w:hAnsi="宋体" w:cs="仿宋"/>
          <w:color w:val="auto"/>
          <w:highlight w:val="none"/>
        </w:rPr>
        <w:t>（</w:t>
      </w:r>
      <w:r>
        <w:rPr>
          <w:rFonts w:hint="eastAsia" w:hAnsi="宋体" w:cs="仿宋"/>
          <w:color w:val="auto"/>
          <w:spacing w:val="-5"/>
          <w:highlight w:val="none"/>
        </w:rPr>
        <w:t>包括一切技术资料、技术承诺、商务承诺等</w:t>
      </w:r>
      <w:r>
        <w:rPr>
          <w:rFonts w:hint="eastAsia" w:hAnsi="宋体" w:cs="仿宋"/>
          <w:color w:val="auto"/>
          <w:spacing w:val="-20"/>
          <w:highlight w:val="none"/>
        </w:rPr>
        <w:t>）</w:t>
      </w:r>
      <w:r>
        <w:rPr>
          <w:rFonts w:hint="eastAsia" w:hAnsi="宋体" w:cs="仿宋"/>
          <w:color w:val="auto"/>
          <w:spacing w:val="-12"/>
          <w:highlight w:val="none"/>
        </w:rPr>
        <w:t>均</w:t>
      </w:r>
      <w:r>
        <w:rPr>
          <w:rFonts w:hint="eastAsia" w:hAnsi="宋体" w:cs="仿宋"/>
          <w:color w:val="auto"/>
          <w:spacing w:val="-6"/>
          <w:highlight w:val="none"/>
        </w:rPr>
        <w:t>真实有效，若在项目招标过程中</w:t>
      </w:r>
      <w:r>
        <w:rPr>
          <w:rFonts w:hint="eastAsia" w:hAnsi="宋体" w:cs="仿宋"/>
          <w:color w:val="auto"/>
          <w:highlight w:val="none"/>
        </w:rPr>
        <w:t>（</w:t>
      </w:r>
      <w:r>
        <w:rPr>
          <w:rFonts w:hint="eastAsia" w:hAnsi="宋体" w:cs="仿宋"/>
          <w:color w:val="auto"/>
          <w:spacing w:val="-6"/>
          <w:highlight w:val="none"/>
        </w:rPr>
        <w:t>包括开评审、中标公示过程</w:t>
      </w:r>
      <w:r>
        <w:rPr>
          <w:rFonts w:hint="eastAsia" w:hAnsi="宋体" w:cs="仿宋"/>
          <w:color w:val="auto"/>
          <w:spacing w:val="-20"/>
          <w:highlight w:val="none"/>
        </w:rPr>
        <w:t>）</w:t>
      </w:r>
      <w:r>
        <w:rPr>
          <w:rFonts w:hint="eastAsia" w:hAnsi="宋体" w:cs="仿宋"/>
          <w:color w:val="auto"/>
          <w:spacing w:val="-2"/>
          <w:highlight w:val="none"/>
        </w:rPr>
        <w:t>及履行合同期间</w:t>
      </w:r>
      <w:r>
        <w:rPr>
          <w:rFonts w:hint="eastAsia" w:hAnsi="宋体" w:cs="仿宋"/>
          <w:color w:val="auto"/>
          <w:highlight w:val="none"/>
        </w:rPr>
        <w:t>（包括验收过程</w:t>
      </w:r>
      <w:r>
        <w:rPr>
          <w:rFonts w:hint="eastAsia" w:hAnsi="宋体" w:cs="仿宋"/>
          <w:color w:val="auto"/>
          <w:spacing w:val="-15"/>
          <w:highlight w:val="none"/>
        </w:rPr>
        <w:t>）</w:t>
      </w:r>
      <w:r>
        <w:rPr>
          <w:rFonts w:hint="eastAsia" w:hAnsi="宋体" w:cs="仿宋"/>
          <w:color w:val="auto"/>
          <w:spacing w:val="-2"/>
          <w:highlight w:val="none"/>
        </w:rPr>
        <w:t>发现我公司提供的服务</w:t>
      </w:r>
      <w:r>
        <w:rPr>
          <w:rFonts w:hint="eastAsia" w:hAnsi="宋体" w:cs="仿宋"/>
          <w:color w:val="auto"/>
          <w:spacing w:val="-5"/>
          <w:highlight w:val="none"/>
        </w:rPr>
        <w:t>与投标</w:t>
      </w:r>
      <w:r>
        <w:rPr>
          <w:rFonts w:hint="eastAsia" w:hAnsi="宋体" w:cs="仿宋"/>
          <w:color w:val="auto"/>
          <w:highlight w:val="none"/>
        </w:rPr>
        <w:t>文件</w:t>
      </w:r>
      <w:r>
        <w:rPr>
          <w:rFonts w:hint="eastAsia" w:hAnsi="宋体" w:cs="仿宋"/>
          <w:color w:val="auto"/>
          <w:spacing w:val="-6"/>
          <w:highlight w:val="none"/>
        </w:rPr>
        <w:t>不一致，或发现我</w:t>
      </w:r>
      <w:r>
        <w:rPr>
          <w:rFonts w:hint="eastAsia" w:cs="仿宋"/>
          <w:color w:val="auto"/>
          <w:spacing w:val="-6"/>
          <w:highlight w:val="none"/>
          <w:lang w:val="en-US" w:eastAsia="zh-CN"/>
        </w:rPr>
        <w:t>公司</w:t>
      </w:r>
      <w:r>
        <w:rPr>
          <w:rFonts w:hint="eastAsia" w:hAnsi="宋体" w:cs="仿宋"/>
          <w:color w:val="auto"/>
          <w:highlight w:val="none"/>
        </w:rPr>
        <w:t>提供了不真实的投标文件（虚假材料</w:t>
      </w:r>
      <w:r>
        <w:rPr>
          <w:rFonts w:hint="eastAsia" w:hAnsi="宋体" w:cs="仿宋"/>
          <w:color w:val="auto"/>
          <w:spacing w:val="-120"/>
          <w:highlight w:val="none"/>
        </w:rPr>
        <w:t>）   ）</w:t>
      </w:r>
      <w:r>
        <w:rPr>
          <w:rFonts w:hint="eastAsia" w:hAnsi="宋体" w:cs="仿宋"/>
          <w:color w:val="auto"/>
          <w:highlight w:val="none"/>
        </w:rPr>
        <w:t>），我公司愿意承担一切法律责任并认可招标人或采购代理机构作出的取消中标资格、罚没保证金等决定。</w:t>
      </w:r>
    </w:p>
    <w:p w14:paraId="36538B89">
      <w:pPr>
        <w:pStyle w:val="9"/>
        <w:spacing w:line="360" w:lineRule="auto"/>
        <w:ind w:right="-92" w:rightChars="-44"/>
        <w:rPr>
          <w:rFonts w:hAnsi="宋体" w:cs="仿宋"/>
          <w:color w:val="auto"/>
          <w:highlight w:val="none"/>
        </w:rPr>
      </w:pPr>
      <w:r>
        <w:rPr>
          <w:rFonts w:hint="eastAsia" w:hAnsi="宋体" w:cs="仿宋"/>
          <w:color w:val="auto"/>
          <w:highlight w:val="none"/>
        </w:rPr>
        <w:t>特此声明。</w:t>
      </w:r>
    </w:p>
    <w:p w14:paraId="521A02B2">
      <w:pPr>
        <w:pStyle w:val="9"/>
        <w:spacing w:line="360" w:lineRule="auto"/>
        <w:ind w:right="-92" w:rightChars="-44"/>
        <w:rPr>
          <w:rFonts w:hAnsi="宋体" w:cs="仿宋"/>
          <w:color w:val="auto"/>
          <w:sz w:val="21"/>
          <w:szCs w:val="21"/>
          <w:highlight w:val="none"/>
        </w:rPr>
      </w:pPr>
    </w:p>
    <w:p w14:paraId="3BF15F58">
      <w:pPr>
        <w:pStyle w:val="9"/>
        <w:ind w:right="-92" w:rightChars="-44"/>
        <w:rPr>
          <w:rFonts w:hAnsi="宋体" w:cs="仿宋"/>
          <w:color w:val="auto"/>
          <w:sz w:val="21"/>
          <w:szCs w:val="21"/>
          <w:highlight w:val="none"/>
        </w:rPr>
      </w:pPr>
    </w:p>
    <w:p w14:paraId="526FACEE">
      <w:pPr>
        <w:pStyle w:val="9"/>
        <w:ind w:right="-92" w:rightChars="-44"/>
        <w:rPr>
          <w:rFonts w:hAnsi="宋体" w:cs="仿宋"/>
          <w:color w:val="auto"/>
          <w:sz w:val="21"/>
          <w:szCs w:val="21"/>
          <w:highlight w:val="none"/>
        </w:rPr>
      </w:pPr>
    </w:p>
    <w:p w14:paraId="002558BA">
      <w:pPr>
        <w:pStyle w:val="9"/>
        <w:tabs>
          <w:tab w:val="left" w:pos="4736"/>
        </w:tabs>
        <w:spacing w:line="360" w:lineRule="auto"/>
        <w:rPr>
          <w:rFonts w:hAnsi="宋体" w:cs="仿宋"/>
          <w:color w:val="auto"/>
          <w:highlight w:val="none"/>
        </w:rPr>
      </w:pPr>
      <w:r>
        <w:rPr>
          <w:rFonts w:hint="eastAsia" w:hAnsi="宋体" w:cs="仿宋"/>
          <w:color w:val="auto"/>
          <w:highlight w:val="none"/>
        </w:rPr>
        <w:t>投标人名称（盖章）：</w:t>
      </w:r>
      <w:r>
        <w:rPr>
          <w:rFonts w:hint="eastAsia" w:hAnsi="宋体" w:cs="仿宋"/>
          <w:color w:val="auto"/>
          <w:highlight w:val="none"/>
          <w:u w:val="single"/>
        </w:rPr>
        <w:t xml:space="preserve"> </w:t>
      </w:r>
      <w:r>
        <w:rPr>
          <w:rFonts w:hint="eastAsia" w:hAnsi="宋体" w:cs="仿宋"/>
          <w:color w:val="auto"/>
          <w:highlight w:val="none"/>
          <w:u w:val="single"/>
        </w:rPr>
        <w:tab/>
      </w:r>
    </w:p>
    <w:p w14:paraId="789C7100">
      <w:pPr>
        <w:pStyle w:val="9"/>
        <w:tabs>
          <w:tab w:val="left" w:pos="5521"/>
          <w:tab w:val="left" w:pos="6366"/>
          <w:tab w:val="left" w:pos="9062"/>
        </w:tabs>
        <w:spacing w:line="360" w:lineRule="auto"/>
        <w:rPr>
          <w:rFonts w:hAnsi="宋体" w:cs="仿宋"/>
          <w:color w:val="auto"/>
          <w:highlight w:val="none"/>
          <w:u w:val="single"/>
        </w:rPr>
      </w:pPr>
      <w:r>
        <w:rPr>
          <w:rFonts w:hint="eastAsia" w:hAnsi="宋体" w:cs="仿宋"/>
          <w:color w:val="auto"/>
          <w:highlight w:val="none"/>
        </w:rPr>
        <w:t>投标人授权代表(签字或签章)：</w:t>
      </w:r>
      <w:r>
        <w:rPr>
          <w:rFonts w:hint="eastAsia" w:hAnsi="宋体" w:cs="仿宋"/>
          <w:color w:val="auto"/>
          <w:highlight w:val="none"/>
          <w:u w:val="single"/>
        </w:rPr>
        <w:t xml:space="preserve"> </w:t>
      </w:r>
      <w:r>
        <w:rPr>
          <w:rFonts w:hint="eastAsia" w:hAnsi="宋体" w:cs="仿宋"/>
          <w:color w:val="auto"/>
          <w:highlight w:val="none"/>
          <w:u w:val="single"/>
        </w:rPr>
        <w:tab/>
      </w:r>
    </w:p>
    <w:p w14:paraId="7A7439F6">
      <w:pPr>
        <w:pStyle w:val="9"/>
        <w:tabs>
          <w:tab w:val="left" w:pos="5521"/>
          <w:tab w:val="left" w:pos="6366"/>
          <w:tab w:val="left" w:pos="9062"/>
        </w:tabs>
        <w:spacing w:line="360" w:lineRule="auto"/>
        <w:rPr>
          <w:rFonts w:hAnsi="宋体" w:cs="仿宋"/>
          <w:color w:val="auto"/>
          <w:highlight w:val="none"/>
        </w:rPr>
      </w:pPr>
      <w:r>
        <w:rPr>
          <w:rFonts w:hint="eastAsia" w:hAnsi="宋体" w:cs="仿宋"/>
          <w:color w:val="auto"/>
          <w:highlight w:val="none"/>
        </w:rPr>
        <w:t>日期：</w:t>
      </w:r>
      <w:r>
        <w:rPr>
          <w:rFonts w:hint="eastAsia" w:hAnsi="宋体" w:cs="仿宋"/>
          <w:color w:val="auto"/>
          <w:highlight w:val="none"/>
          <w:u w:val="single"/>
        </w:rPr>
        <w:t xml:space="preserve"> </w:t>
      </w:r>
      <w:r>
        <w:rPr>
          <w:rFonts w:hint="eastAsia" w:hAnsi="宋体" w:cs="仿宋"/>
          <w:color w:val="auto"/>
          <w:highlight w:val="none"/>
          <w:u w:val="single"/>
        </w:rPr>
        <w:tab/>
      </w:r>
    </w:p>
    <w:p w14:paraId="7D7860EA">
      <w:pPr>
        <w:pStyle w:val="9"/>
        <w:spacing w:line="360" w:lineRule="auto"/>
        <w:rPr>
          <w:rFonts w:hAnsi="宋体" w:cs="仿宋"/>
          <w:color w:val="auto"/>
          <w:highlight w:val="none"/>
        </w:rPr>
      </w:pPr>
    </w:p>
    <w:p w14:paraId="490C88CD">
      <w:pPr>
        <w:pStyle w:val="9"/>
        <w:spacing w:line="360" w:lineRule="auto"/>
        <w:rPr>
          <w:rFonts w:hAnsi="宋体" w:cs="仿宋"/>
          <w:color w:val="auto"/>
          <w:highlight w:val="none"/>
        </w:rPr>
      </w:pPr>
    </w:p>
    <w:p w14:paraId="22BFFE10">
      <w:pPr>
        <w:pStyle w:val="9"/>
        <w:tabs>
          <w:tab w:val="left" w:pos="1560"/>
          <w:tab w:val="left" w:pos="2040"/>
        </w:tabs>
        <w:spacing w:before="66"/>
        <w:ind w:right="-92" w:rightChars="-44"/>
        <w:rPr>
          <w:rFonts w:hAnsi="宋体" w:cs="仿宋"/>
          <w:color w:val="auto"/>
          <w:sz w:val="21"/>
          <w:szCs w:val="21"/>
          <w:highlight w:val="none"/>
        </w:rPr>
      </w:pPr>
    </w:p>
    <w:p w14:paraId="13CC876A">
      <w:pPr>
        <w:pStyle w:val="37"/>
        <w:spacing w:line="360" w:lineRule="auto"/>
        <w:ind w:right="-92" w:rightChars="-44"/>
        <w:jc w:val="both"/>
        <w:rPr>
          <w:rFonts w:ascii="宋体" w:hAnsi="宋体" w:cs="仿宋"/>
          <w:b/>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4C7D4AB">
      <w:pPr>
        <w:pStyle w:val="37"/>
        <w:spacing w:line="360" w:lineRule="auto"/>
        <w:jc w:val="both"/>
        <w:outlineLvl w:val="2"/>
        <w:rPr>
          <w:rFonts w:ascii="宋体" w:hAnsi="宋体" w:cs="仿宋"/>
          <w:b/>
          <w:color w:val="auto"/>
          <w:sz w:val="24"/>
          <w:szCs w:val="24"/>
          <w:highlight w:val="none"/>
        </w:rPr>
      </w:pPr>
      <w:bookmarkStart w:id="378" w:name="_Toc23490"/>
      <w:bookmarkStart w:id="379" w:name="_Toc22083"/>
      <w:bookmarkStart w:id="380" w:name="_Toc19807"/>
      <w:bookmarkStart w:id="381" w:name="_Toc30860"/>
      <w:bookmarkStart w:id="382" w:name="_Toc12090"/>
      <w:r>
        <w:rPr>
          <w:rFonts w:hint="eastAsia" w:ascii="宋体" w:hAnsi="宋体" w:cs="仿宋"/>
          <w:b/>
          <w:color w:val="auto"/>
          <w:sz w:val="24"/>
          <w:szCs w:val="24"/>
          <w:highlight w:val="none"/>
        </w:rPr>
        <w:t>附件2-9</w:t>
      </w:r>
      <w:r>
        <w:rPr>
          <w:rFonts w:hint="eastAsia" w:ascii="宋体" w:hAnsi="宋体" w:cs="仿宋"/>
          <w:b/>
          <w:color w:val="auto"/>
          <w:sz w:val="24"/>
          <w:szCs w:val="24"/>
          <w:highlight w:val="none"/>
        </w:rPr>
        <w:tab/>
      </w:r>
      <w:r>
        <w:rPr>
          <w:rFonts w:hint="eastAsia" w:ascii="宋体" w:hAnsi="宋体" w:cs="仿宋"/>
          <w:b/>
          <w:color w:val="auto"/>
          <w:sz w:val="24"/>
          <w:szCs w:val="24"/>
          <w:highlight w:val="none"/>
        </w:rPr>
        <w:t>投标人须知前附表要求的其他资格证明文件</w:t>
      </w:r>
      <w:bookmarkEnd w:id="378"/>
      <w:bookmarkEnd w:id="379"/>
      <w:bookmarkEnd w:id="380"/>
      <w:bookmarkEnd w:id="381"/>
      <w:bookmarkEnd w:id="382"/>
    </w:p>
    <w:p w14:paraId="1785E37B">
      <w:pPr>
        <w:pStyle w:val="9"/>
        <w:spacing w:before="12"/>
        <w:rPr>
          <w:rFonts w:hAnsi="宋体" w:cs="仿宋"/>
          <w:b/>
          <w:color w:val="auto"/>
          <w:highlight w:val="none"/>
        </w:rPr>
      </w:pPr>
    </w:p>
    <w:p w14:paraId="47C32168">
      <w:pPr>
        <w:pStyle w:val="9"/>
        <w:autoSpaceDE w:val="0"/>
        <w:autoSpaceDN w:val="0"/>
        <w:snapToGrid w:val="0"/>
        <w:spacing w:line="360" w:lineRule="auto"/>
        <w:rPr>
          <w:rFonts w:hAnsi="宋体" w:cs="仿宋"/>
          <w:color w:val="auto"/>
          <w:highlight w:val="none"/>
        </w:rPr>
      </w:pPr>
      <w:r>
        <w:rPr>
          <w:rFonts w:hint="eastAsia" w:hAnsi="宋体" w:cs="仿宋"/>
          <w:color w:val="auto"/>
          <w:highlight w:val="none"/>
        </w:rPr>
        <w:t>说明：</w:t>
      </w:r>
    </w:p>
    <w:p w14:paraId="7CB4AE43">
      <w:pPr>
        <w:pStyle w:val="9"/>
        <w:autoSpaceDE w:val="0"/>
        <w:autoSpaceDN w:val="0"/>
        <w:snapToGrid w:val="0"/>
        <w:spacing w:line="360" w:lineRule="auto"/>
        <w:rPr>
          <w:rFonts w:hAnsi="宋体" w:cs="仿宋"/>
          <w:color w:val="auto"/>
          <w:highlight w:val="none"/>
        </w:rPr>
      </w:pPr>
      <w:r>
        <w:rPr>
          <w:rFonts w:hint="eastAsia" w:hAnsi="宋体" w:cs="仿宋"/>
          <w:color w:val="auto"/>
          <w:highlight w:val="none"/>
        </w:rPr>
        <w:t>1.应提供投标人须知前附表要求的其他资格证明文件,</w:t>
      </w:r>
      <w:r>
        <w:rPr>
          <w:rFonts w:hint="eastAsia" w:hAnsi="宋体" w:cs="仿宋"/>
          <w:b/>
          <w:bCs/>
          <w:color w:val="auto"/>
          <w:highlight w:val="none"/>
        </w:rPr>
        <w:t>具体要求详见本招标文件第二章（第8条《资格要求》）。</w:t>
      </w:r>
    </w:p>
    <w:p w14:paraId="40B4ACE6">
      <w:pPr>
        <w:pStyle w:val="9"/>
        <w:autoSpaceDE w:val="0"/>
        <w:autoSpaceDN w:val="0"/>
        <w:snapToGrid w:val="0"/>
        <w:spacing w:line="360" w:lineRule="auto"/>
        <w:rPr>
          <w:rFonts w:hAnsi="宋体" w:cs="仿宋"/>
          <w:color w:val="auto"/>
          <w:highlight w:val="none"/>
        </w:rPr>
      </w:pPr>
      <w:r>
        <w:rPr>
          <w:rFonts w:hint="eastAsia" w:hAnsi="宋体" w:cs="仿宋"/>
          <w:color w:val="auto"/>
          <w:highlight w:val="none"/>
        </w:rPr>
        <w:t>2.原件、复印件上均应加盖本单位公章自然人投标的无需盖章，需要签字</w:t>
      </w:r>
    </w:p>
    <w:p w14:paraId="0C4E49E9">
      <w:pPr>
        <w:pStyle w:val="9"/>
        <w:autoSpaceDE w:val="0"/>
        <w:autoSpaceDN w:val="0"/>
        <w:snapToGrid w:val="0"/>
        <w:spacing w:line="360" w:lineRule="auto"/>
        <w:rPr>
          <w:rFonts w:hAnsi="宋体" w:cs="仿宋"/>
          <w:b/>
          <w:bCs/>
          <w:color w:val="auto"/>
          <w:highlight w:val="none"/>
        </w:rPr>
      </w:pPr>
      <w:r>
        <w:rPr>
          <w:rFonts w:hint="eastAsia" w:hAnsi="宋体" w:cs="仿宋"/>
          <w:b/>
          <w:bCs/>
          <w:color w:val="auto"/>
          <w:highlight w:val="none"/>
        </w:rPr>
        <w:t>3.如果是联合体投标，联合体各方需提供的满足招标文件要求的其他资格证明文件（本项目不接受联合体）。</w:t>
      </w:r>
    </w:p>
    <w:p w14:paraId="685BC2E2">
      <w:pPr>
        <w:pStyle w:val="29"/>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pPr>
    </w:p>
    <w:p w14:paraId="3C2F0D2A">
      <w:pPr>
        <w:pStyle w:val="29"/>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pPr>
    </w:p>
    <w:p w14:paraId="7AADCC61">
      <w:pPr>
        <w:pStyle w:val="29"/>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pPr>
    </w:p>
    <w:p w14:paraId="71334969">
      <w:pPr>
        <w:pStyle w:val="29"/>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987A3AC">
      <w:pPr>
        <w:pStyle w:val="37"/>
        <w:spacing w:line="360" w:lineRule="auto"/>
        <w:outlineLvl w:val="1"/>
        <w:rPr>
          <w:rFonts w:ascii="宋体" w:hAnsi="宋体" w:cs="仿宋"/>
          <w:b/>
          <w:color w:val="auto"/>
          <w:sz w:val="24"/>
          <w:szCs w:val="24"/>
          <w:highlight w:val="none"/>
        </w:rPr>
      </w:pPr>
      <w:bookmarkStart w:id="383" w:name="_Toc3832"/>
      <w:bookmarkStart w:id="384" w:name="_Toc14469"/>
      <w:bookmarkStart w:id="385" w:name="_Toc10865"/>
      <w:bookmarkStart w:id="386" w:name="_Toc3434"/>
      <w:bookmarkStart w:id="387" w:name="_Toc30538"/>
      <w:r>
        <w:rPr>
          <w:rFonts w:hint="eastAsia" w:ascii="宋体" w:hAnsi="宋体" w:cs="仿宋"/>
          <w:b/>
          <w:color w:val="auto"/>
          <w:sz w:val="24"/>
          <w:szCs w:val="24"/>
          <w:highlight w:val="none"/>
        </w:rPr>
        <w:t xml:space="preserve">附件3 </w:t>
      </w:r>
      <w:r>
        <w:rPr>
          <w:rFonts w:ascii="宋体" w:hAnsi="宋体" w:cs="仿宋"/>
          <w:b/>
          <w:color w:val="auto"/>
          <w:sz w:val="24"/>
          <w:szCs w:val="24"/>
          <w:highlight w:val="none"/>
        </w:rPr>
        <w:t xml:space="preserve"> </w:t>
      </w:r>
      <w:r>
        <w:rPr>
          <w:rFonts w:hint="eastAsia" w:ascii="宋体" w:hAnsi="宋体" w:cs="仿宋"/>
          <w:b/>
          <w:color w:val="auto"/>
          <w:sz w:val="24"/>
          <w:szCs w:val="24"/>
          <w:highlight w:val="none"/>
        </w:rPr>
        <w:t>投标人综合情况（格式）</w:t>
      </w:r>
      <w:bookmarkEnd w:id="383"/>
      <w:bookmarkEnd w:id="384"/>
      <w:bookmarkEnd w:id="385"/>
      <w:bookmarkEnd w:id="386"/>
      <w:bookmarkEnd w:id="387"/>
      <w:r>
        <w:rPr>
          <w:rFonts w:hint="eastAsia" w:ascii="宋体" w:hAnsi="宋体" w:cs="仿宋"/>
          <w:b/>
          <w:color w:val="auto"/>
          <w:sz w:val="24"/>
          <w:szCs w:val="24"/>
          <w:highlight w:val="none"/>
        </w:rPr>
        <w:t xml:space="preserve"> </w:t>
      </w:r>
    </w:p>
    <w:p w14:paraId="1B0B620E">
      <w:pPr>
        <w:pStyle w:val="37"/>
        <w:spacing w:line="360" w:lineRule="auto"/>
        <w:outlineLvl w:val="2"/>
        <w:rPr>
          <w:rFonts w:ascii="宋体" w:hAnsi="宋体" w:cs="仿宋"/>
          <w:b/>
          <w:color w:val="auto"/>
          <w:sz w:val="24"/>
          <w:szCs w:val="24"/>
          <w:highlight w:val="none"/>
        </w:rPr>
      </w:pPr>
      <w:bookmarkStart w:id="388" w:name="_Toc2630"/>
      <w:bookmarkStart w:id="389" w:name="_Toc758"/>
      <w:bookmarkStart w:id="390" w:name="_Toc1604"/>
      <w:bookmarkStart w:id="391" w:name="_Toc8827"/>
      <w:bookmarkStart w:id="392" w:name="_Toc4379"/>
      <w:r>
        <w:rPr>
          <w:rFonts w:hint="eastAsia" w:ascii="宋体" w:hAnsi="宋体" w:cs="仿宋"/>
          <w:b/>
          <w:color w:val="auto"/>
          <w:sz w:val="24"/>
          <w:szCs w:val="24"/>
          <w:highlight w:val="none"/>
        </w:rPr>
        <w:t>附件 3-1 投标人综合情况一览表</w:t>
      </w:r>
      <w:bookmarkEnd w:id="388"/>
      <w:bookmarkEnd w:id="389"/>
      <w:bookmarkEnd w:id="390"/>
      <w:bookmarkEnd w:id="391"/>
      <w:bookmarkEnd w:id="392"/>
    </w:p>
    <w:p w14:paraId="6625495D">
      <w:pPr>
        <w:pStyle w:val="9"/>
        <w:spacing w:before="6"/>
        <w:rPr>
          <w:rFonts w:hAnsi="宋体" w:cs="仿宋"/>
          <w:b/>
          <w:color w:val="auto"/>
          <w:highlight w:val="none"/>
        </w:rPr>
      </w:pPr>
    </w:p>
    <w:tbl>
      <w:tblPr>
        <w:tblStyle w:val="22"/>
        <w:tblW w:w="4999"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875"/>
        <w:gridCol w:w="3051"/>
        <w:gridCol w:w="1487"/>
        <w:gridCol w:w="1921"/>
      </w:tblGrid>
      <w:tr w14:paraId="03A4AB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125" w:type="pct"/>
            <w:tcBorders>
              <w:bottom w:val="single" w:color="000000" w:sz="6" w:space="0"/>
              <w:right w:val="single" w:color="000000" w:sz="6" w:space="0"/>
            </w:tcBorders>
            <w:noWrap w:val="0"/>
            <w:vAlign w:val="center"/>
          </w:tcPr>
          <w:p w14:paraId="01795BD3">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企业名称</w:t>
            </w:r>
          </w:p>
        </w:tc>
        <w:tc>
          <w:tcPr>
            <w:tcW w:w="3874" w:type="pct"/>
            <w:gridSpan w:val="3"/>
            <w:tcBorders>
              <w:left w:val="single" w:color="000000" w:sz="6" w:space="0"/>
              <w:bottom w:val="single" w:color="000000" w:sz="6" w:space="0"/>
            </w:tcBorders>
            <w:noWrap w:val="0"/>
            <w:vAlign w:val="center"/>
          </w:tcPr>
          <w:p w14:paraId="0D23825F">
            <w:pPr>
              <w:widowControl/>
              <w:spacing w:line="400" w:lineRule="exact"/>
              <w:ind w:firstLine="480" w:firstLineChars="0"/>
              <w:jc w:val="center"/>
              <w:rPr>
                <w:rFonts w:ascii="宋体" w:hAnsi="宋体" w:cs="仿宋"/>
                <w:color w:val="auto"/>
                <w:szCs w:val="21"/>
                <w:highlight w:val="none"/>
              </w:rPr>
            </w:pPr>
          </w:p>
        </w:tc>
      </w:tr>
      <w:tr w14:paraId="6F0B3F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125" w:type="pct"/>
            <w:tcBorders>
              <w:top w:val="single" w:color="000000" w:sz="6" w:space="0"/>
              <w:bottom w:val="single" w:color="000000" w:sz="6" w:space="0"/>
              <w:right w:val="single" w:color="000000" w:sz="6" w:space="0"/>
            </w:tcBorders>
            <w:noWrap w:val="0"/>
            <w:vAlign w:val="center"/>
          </w:tcPr>
          <w:p w14:paraId="61B9D43C">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企业法人营业</w:t>
            </w:r>
          </w:p>
          <w:p w14:paraId="13DC167C">
            <w:pPr>
              <w:widowControl/>
              <w:jc w:val="center"/>
              <w:rPr>
                <w:rFonts w:ascii="宋体" w:hAnsi="宋体" w:cs="仿宋"/>
                <w:color w:val="auto"/>
                <w:szCs w:val="21"/>
                <w:highlight w:val="none"/>
              </w:rPr>
            </w:pPr>
            <w:r>
              <w:rPr>
                <w:rFonts w:hint="eastAsia" w:ascii="宋体" w:hAnsi="宋体" w:cs="宋体"/>
                <w:color w:val="auto"/>
                <w:sz w:val="24"/>
                <w:szCs w:val="24"/>
                <w:highlight w:val="none"/>
              </w:rPr>
              <w:t>执照注册号</w:t>
            </w:r>
          </w:p>
        </w:tc>
        <w:tc>
          <w:tcPr>
            <w:tcW w:w="3874" w:type="pct"/>
            <w:gridSpan w:val="3"/>
            <w:tcBorders>
              <w:top w:val="single" w:color="000000" w:sz="6" w:space="0"/>
              <w:left w:val="single" w:color="000000" w:sz="6" w:space="0"/>
              <w:bottom w:val="single" w:color="000000" w:sz="6" w:space="0"/>
              <w:right w:val="single" w:color="000000" w:sz="6" w:space="0"/>
            </w:tcBorders>
            <w:noWrap w:val="0"/>
            <w:vAlign w:val="center"/>
          </w:tcPr>
          <w:p w14:paraId="02A0A997">
            <w:pPr>
              <w:widowControl/>
              <w:spacing w:line="400" w:lineRule="exact"/>
              <w:ind w:firstLine="480" w:firstLineChars="0"/>
              <w:jc w:val="center"/>
              <w:rPr>
                <w:rFonts w:ascii="宋体" w:hAnsi="宋体" w:cs="仿宋"/>
                <w:color w:val="auto"/>
                <w:szCs w:val="21"/>
                <w:highlight w:val="none"/>
              </w:rPr>
            </w:pPr>
          </w:p>
        </w:tc>
      </w:tr>
      <w:tr w14:paraId="56345A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125" w:type="pct"/>
            <w:tcBorders>
              <w:top w:val="single" w:color="000000" w:sz="6" w:space="0"/>
              <w:bottom w:val="single" w:color="000000" w:sz="6" w:space="0"/>
              <w:right w:val="single" w:color="000000" w:sz="6" w:space="0"/>
            </w:tcBorders>
            <w:noWrap w:val="0"/>
            <w:vAlign w:val="center"/>
          </w:tcPr>
          <w:p w14:paraId="574A4A15">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地    址</w:t>
            </w:r>
          </w:p>
        </w:tc>
        <w:tc>
          <w:tcPr>
            <w:tcW w:w="3874" w:type="pct"/>
            <w:gridSpan w:val="3"/>
            <w:tcBorders>
              <w:top w:val="single" w:color="000000" w:sz="6" w:space="0"/>
              <w:left w:val="single" w:color="000000" w:sz="6" w:space="0"/>
              <w:bottom w:val="single" w:color="000000" w:sz="6" w:space="0"/>
              <w:right w:val="single" w:color="000000" w:sz="6" w:space="0"/>
            </w:tcBorders>
            <w:noWrap w:val="0"/>
            <w:vAlign w:val="center"/>
          </w:tcPr>
          <w:p w14:paraId="121ADCA3">
            <w:pPr>
              <w:widowControl/>
              <w:spacing w:line="400" w:lineRule="exact"/>
              <w:ind w:firstLine="480" w:firstLineChars="0"/>
              <w:jc w:val="center"/>
              <w:rPr>
                <w:rFonts w:ascii="宋体" w:hAnsi="宋体" w:cs="仿宋"/>
                <w:color w:val="auto"/>
                <w:szCs w:val="21"/>
                <w:highlight w:val="none"/>
              </w:rPr>
            </w:pPr>
          </w:p>
        </w:tc>
      </w:tr>
      <w:tr w14:paraId="7CDE61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125" w:type="pct"/>
            <w:tcBorders>
              <w:top w:val="nil"/>
              <w:bottom w:val="single" w:color="000000" w:sz="6" w:space="0"/>
              <w:right w:val="single" w:color="000000" w:sz="6" w:space="0"/>
            </w:tcBorders>
            <w:noWrap w:val="0"/>
            <w:vAlign w:val="center"/>
          </w:tcPr>
          <w:p w14:paraId="6AC1D92A">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注册资本</w:t>
            </w:r>
          </w:p>
        </w:tc>
        <w:tc>
          <w:tcPr>
            <w:tcW w:w="1830" w:type="pct"/>
            <w:tcBorders>
              <w:top w:val="single" w:color="000000" w:sz="6" w:space="0"/>
              <w:left w:val="single" w:color="000000" w:sz="6" w:space="0"/>
              <w:bottom w:val="single" w:color="000000" w:sz="6" w:space="0"/>
              <w:right w:val="single" w:color="000000" w:sz="6" w:space="0"/>
            </w:tcBorders>
            <w:noWrap w:val="0"/>
            <w:vAlign w:val="center"/>
          </w:tcPr>
          <w:p w14:paraId="2FFBAB81">
            <w:pPr>
              <w:widowControl/>
              <w:spacing w:line="400" w:lineRule="exact"/>
              <w:ind w:firstLine="480" w:firstLineChars="0"/>
              <w:jc w:val="center"/>
              <w:rPr>
                <w:rFonts w:ascii="宋体" w:hAnsi="宋体" w:cs="仿宋"/>
                <w:color w:val="auto"/>
                <w:szCs w:val="21"/>
                <w:highlight w:val="none"/>
              </w:rPr>
            </w:pPr>
          </w:p>
        </w:tc>
        <w:tc>
          <w:tcPr>
            <w:tcW w:w="892" w:type="pct"/>
            <w:tcBorders>
              <w:top w:val="single" w:color="000000" w:sz="6" w:space="0"/>
              <w:left w:val="single" w:color="000000" w:sz="6" w:space="0"/>
              <w:bottom w:val="single" w:color="000000" w:sz="6" w:space="0"/>
              <w:right w:val="single" w:color="000000" w:sz="6" w:space="0"/>
            </w:tcBorders>
            <w:noWrap w:val="0"/>
            <w:vAlign w:val="center"/>
          </w:tcPr>
          <w:p w14:paraId="12027FE0">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企业类型</w:t>
            </w:r>
          </w:p>
        </w:tc>
        <w:tc>
          <w:tcPr>
            <w:tcW w:w="1151" w:type="pct"/>
            <w:tcBorders>
              <w:top w:val="single" w:color="000000" w:sz="6" w:space="0"/>
              <w:left w:val="single" w:color="000000" w:sz="6" w:space="0"/>
              <w:bottom w:val="single" w:color="000000" w:sz="6" w:space="0"/>
              <w:right w:val="single" w:color="000000" w:sz="6" w:space="0"/>
            </w:tcBorders>
            <w:noWrap w:val="0"/>
            <w:vAlign w:val="center"/>
          </w:tcPr>
          <w:p w14:paraId="4157C947">
            <w:pPr>
              <w:widowControl/>
              <w:spacing w:line="400" w:lineRule="exact"/>
              <w:ind w:firstLine="480" w:firstLineChars="0"/>
              <w:jc w:val="center"/>
              <w:rPr>
                <w:rFonts w:ascii="宋体" w:hAnsi="宋体" w:cs="仿宋"/>
                <w:color w:val="auto"/>
                <w:szCs w:val="21"/>
                <w:highlight w:val="none"/>
              </w:rPr>
            </w:pPr>
          </w:p>
        </w:tc>
      </w:tr>
      <w:tr w14:paraId="1F14E4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125" w:type="pct"/>
            <w:tcBorders>
              <w:top w:val="single" w:color="000000" w:sz="6" w:space="0"/>
              <w:bottom w:val="single" w:color="000000" w:sz="6" w:space="0"/>
              <w:right w:val="single" w:color="000000" w:sz="6" w:space="0"/>
            </w:tcBorders>
            <w:noWrap w:val="0"/>
            <w:vAlign w:val="center"/>
          </w:tcPr>
          <w:p w14:paraId="7E7CF9F2">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法定代表人</w:t>
            </w:r>
          </w:p>
        </w:tc>
        <w:tc>
          <w:tcPr>
            <w:tcW w:w="1830" w:type="pct"/>
            <w:tcBorders>
              <w:top w:val="single" w:color="000000" w:sz="6" w:space="0"/>
              <w:left w:val="single" w:color="000000" w:sz="6" w:space="0"/>
              <w:bottom w:val="single" w:color="000000" w:sz="6" w:space="0"/>
            </w:tcBorders>
            <w:noWrap w:val="0"/>
            <w:vAlign w:val="center"/>
          </w:tcPr>
          <w:p w14:paraId="310F677C">
            <w:pPr>
              <w:widowControl/>
              <w:spacing w:line="400" w:lineRule="exact"/>
              <w:ind w:firstLine="480" w:firstLineChars="0"/>
              <w:jc w:val="center"/>
              <w:rPr>
                <w:rFonts w:ascii="宋体" w:hAnsi="宋体" w:cs="仿宋"/>
                <w:color w:val="auto"/>
                <w:szCs w:val="21"/>
                <w:highlight w:val="none"/>
              </w:rPr>
            </w:pPr>
          </w:p>
        </w:tc>
        <w:tc>
          <w:tcPr>
            <w:tcW w:w="892" w:type="pct"/>
            <w:tcBorders>
              <w:top w:val="single" w:color="000000" w:sz="6" w:space="0"/>
              <w:left w:val="single" w:color="000000" w:sz="6" w:space="0"/>
              <w:bottom w:val="single" w:color="000000" w:sz="6" w:space="0"/>
            </w:tcBorders>
            <w:noWrap w:val="0"/>
            <w:vAlign w:val="center"/>
          </w:tcPr>
          <w:p w14:paraId="36A1F9A8">
            <w:pPr>
              <w:widowControl/>
              <w:spacing w:line="400" w:lineRule="exact"/>
              <w:jc w:val="center"/>
              <w:rPr>
                <w:color w:val="auto"/>
                <w:highlight w:val="none"/>
              </w:rPr>
            </w:pPr>
            <w:r>
              <w:rPr>
                <w:rFonts w:hint="eastAsia" w:ascii="宋体" w:hAnsi="宋体" w:cs="宋体"/>
                <w:color w:val="auto"/>
                <w:sz w:val="24"/>
                <w:szCs w:val="24"/>
                <w:highlight w:val="none"/>
              </w:rPr>
              <w:t>成立时间</w:t>
            </w:r>
          </w:p>
        </w:tc>
        <w:tc>
          <w:tcPr>
            <w:tcW w:w="1151" w:type="pct"/>
            <w:tcBorders>
              <w:top w:val="single" w:color="000000" w:sz="6" w:space="0"/>
              <w:left w:val="single" w:color="000000" w:sz="6" w:space="0"/>
              <w:bottom w:val="single" w:color="000000" w:sz="6" w:space="0"/>
            </w:tcBorders>
            <w:noWrap w:val="0"/>
            <w:vAlign w:val="center"/>
          </w:tcPr>
          <w:p w14:paraId="00EE6ABF">
            <w:pPr>
              <w:widowControl/>
              <w:spacing w:line="400" w:lineRule="exact"/>
              <w:ind w:firstLine="480" w:firstLineChars="0"/>
              <w:jc w:val="center"/>
              <w:rPr>
                <w:color w:val="auto"/>
                <w:highlight w:val="none"/>
              </w:rPr>
            </w:pPr>
          </w:p>
        </w:tc>
      </w:tr>
      <w:tr w14:paraId="21D9A3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125" w:type="pct"/>
            <w:tcBorders>
              <w:top w:val="single" w:color="000000" w:sz="6" w:space="0"/>
              <w:bottom w:val="single" w:color="000000" w:sz="6" w:space="0"/>
              <w:right w:val="single" w:color="000000" w:sz="6" w:space="0"/>
            </w:tcBorders>
            <w:noWrap w:val="0"/>
            <w:vAlign w:val="center"/>
          </w:tcPr>
          <w:p w14:paraId="124A1CD8">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资质类型</w:t>
            </w:r>
          </w:p>
        </w:tc>
        <w:tc>
          <w:tcPr>
            <w:tcW w:w="1830" w:type="pct"/>
            <w:tcBorders>
              <w:top w:val="single" w:color="000000" w:sz="6" w:space="0"/>
              <w:left w:val="single" w:color="000000" w:sz="6" w:space="0"/>
              <w:bottom w:val="single" w:color="000000" w:sz="6" w:space="0"/>
            </w:tcBorders>
            <w:noWrap w:val="0"/>
            <w:vAlign w:val="center"/>
          </w:tcPr>
          <w:p w14:paraId="0AF92E83">
            <w:pPr>
              <w:widowControl/>
              <w:spacing w:line="400" w:lineRule="exact"/>
              <w:ind w:firstLine="480" w:firstLineChars="0"/>
              <w:jc w:val="center"/>
              <w:rPr>
                <w:rFonts w:ascii="宋体" w:hAnsi="宋体" w:cs="仿宋"/>
                <w:color w:val="auto"/>
                <w:szCs w:val="21"/>
                <w:highlight w:val="none"/>
              </w:rPr>
            </w:pPr>
          </w:p>
        </w:tc>
        <w:tc>
          <w:tcPr>
            <w:tcW w:w="892" w:type="pct"/>
            <w:tcBorders>
              <w:top w:val="single" w:color="000000" w:sz="6" w:space="0"/>
              <w:left w:val="single" w:color="000000" w:sz="6" w:space="0"/>
              <w:bottom w:val="single" w:color="000000" w:sz="6" w:space="0"/>
            </w:tcBorders>
            <w:noWrap w:val="0"/>
            <w:vAlign w:val="center"/>
          </w:tcPr>
          <w:p w14:paraId="4F1CD443">
            <w:pPr>
              <w:widowControl/>
              <w:spacing w:line="400" w:lineRule="exact"/>
              <w:jc w:val="center"/>
              <w:rPr>
                <w:color w:val="auto"/>
                <w:highlight w:val="none"/>
              </w:rPr>
            </w:pPr>
            <w:r>
              <w:rPr>
                <w:rFonts w:hint="eastAsia" w:ascii="宋体" w:hAnsi="宋体" w:cs="宋体"/>
                <w:color w:val="auto"/>
                <w:sz w:val="24"/>
                <w:szCs w:val="24"/>
                <w:highlight w:val="none"/>
              </w:rPr>
              <w:t>资质等级</w:t>
            </w:r>
          </w:p>
        </w:tc>
        <w:tc>
          <w:tcPr>
            <w:tcW w:w="1151" w:type="pct"/>
            <w:tcBorders>
              <w:top w:val="single" w:color="000000" w:sz="6" w:space="0"/>
              <w:left w:val="single" w:color="000000" w:sz="6" w:space="0"/>
              <w:bottom w:val="single" w:color="000000" w:sz="6" w:space="0"/>
            </w:tcBorders>
            <w:noWrap w:val="0"/>
            <w:vAlign w:val="center"/>
          </w:tcPr>
          <w:p w14:paraId="0873775F">
            <w:pPr>
              <w:widowControl/>
              <w:spacing w:line="400" w:lineRule="exact"/>
              <w:ind w:firstLine="480" w:firstLineChars="0"/>
              <w:rPr>
                <w:color w:val="auto"/>
                <w:highlight w:val="none"/>
              </w:rPr>
            </w:pPr>
          </w:p>
        </w:tc>
      </w:tr>
      <w:tr w14:paraId="2F0563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125" w:type="pct"/>
            <w:tcBorders>
              <w:top w:val="single" w:color="000000" w:sz="6" w:space="0"/>
              <w:bottom w:val="single" w:color="000000" w:sz="6" w:space="0"/>
              <w:right w:val="single" w:color="000000" w:sz="6" w:space="0"/>
            </w:tcBorders>
            <w:noWrap w:val="0"/>
            <w:vAlign w:val="center"/>
          </w:tcPr>
          <w:p w14:paraId="69E2B86B">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开户银行</w:t>
            </w:r>
          </w:p>
        </w:tc>
        <w:tc>
          <w:tcPr>
            <w:tcW w:w="3874" w:type="pct"/>
            <w:gridSpan w:val="3"/>
            <w:tcBorders>
              <w:top w:val="single" w:color="000000" w:sz="6" w:space="0"/>
              <w:left w:val="single" w:color="000000" w:sz="6" w:space="0"/>
              <w:bottom w:val="single" w:color="000000" w:sz="6" w:space="0"/>
            </w:tcBorders>
            <w:noWrap w:val="0"/>
            <w:vAlign w:val="center"/>
          </w:tcPr>
          <w:p w14:paraId="28919A7B">
            <w:pPr>
              <w:widowControl/>
              <w:spacing w:line="400" w:lineRule="exact"/>
              <w:ind w:firstLine="480" w:firstLineChars="0"/>
              <w:jc w:val="center"/>
              <w:rPr>
                <w:rFonts w:ascii="宋体" w:hAnsi="宋体" w:cs="仿宋"/>
                <w:color w:val="auto"/>
                <w:szCs w:val="21"/>
                <w:highlight w:val="none"/>
              </w:rPr>
            </w:pPr>
          </w:p>
        </w:tc>
      </w:tr>
      <w:tr w14:paraId="58BFEE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125" w:type="pct"/>
            <w:tcBorders>
              <w:top w:val="single" w:color="000000" w:sz="6" w:space="0"/>
              <w:bottom w:val="single" w:color="000000" w:sz="6" w:space="0"/>
              <w:right w:val="single" w:color="000000" w:sz="6" w:space="0"/>
            </w:tcBorders>
            <w:noWrap w:val="0"/>
            <w:vAlign w:val="center"/>
          </w:tcPr>
          <w:p w14:paraId="20056457">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开户行号</w:t>
            </w:r>
          </w:p>
        </w:tc>
        <w:tc>
          <w:tcPr>
            <w:tcW w:w="3874" w:type="pct"/>
            <w:gridSpan w:val="3"/>
            <w:tcBorders>
              <w:top w:val="single" w:color="000000" w:sz="6" w:space="0"/>
              <w:left w:val="single" w:color="000000" w:sz="6" w:space="0"/>
              <w:bottom w:val="single" w:color="000000" w:sz="6" w:space="0"/>
            </w:tcBorders>
            <w:noWrap w:val="0"/>
            <w:vAlign w:val="center"/>
          </w:tcPr>
          <w:p w14:paraId="309713B9">
            <w:pPr>
              <w:widowControl/>
              <w:spacing w:line="400" w:lineRule="exact"/>
              <w:ind w:firstLine="480" w:firstLineChars="0"/>
              <w:jc w:val="center"/>
              <w:rPr>
                <w:rFonts w:ascii="宋体" w:hAnsi="宋体" w:cs="仿宋"/>
                <w:color w:val="auto"/>
                <w:szCs w:val="21"/>
                <w:highlight w:val="none"/>
              </w:rPr>
            </w:pPr>
          </w:p>
        </w:tc>
      </w:tr>
      <w:tr w14:paraId="31C979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125" w:type="pct"/>
            <w:tcBorders>
              <w:top w:val="single" w:color="000000" w:sz="6" w:space="0"/>
              <w:bottom w:val="single" w:color="000000" w:sz="6" w:space="0"/>
              <w:right w:val="single" w:color="000000" w:sz="6" w:space="0"/>
            </w:tcBorders>
            <w:noWrap w:val="0"/>
            <w:vAlign w:val="center"/>
          </w:tcPr>
          <w:p w14:paraId="27C0D8E0">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银行账号</w:t>
            </w:r>
          </w:p>
        </w:tc>
        <w:tc>
          <w:tcPr>
            <w:tcW w:w="3874" w:type="pct"/>
            <w:gridSpan w:val="3"/>
            <w:tcBorders>
              <w:top w:val="single" w:color="000000" w:sz="6" w:space="0"/>
              <w:left w:val="single" w:color="000000" w:sz="6" w:space="0"/>
              <w:bottom w:val="single" w:color="000000" w:sz="6" w:space="0"/>
              <w:right w:val="single" w:color="000000" w:sz="6" w:space="0"/>
            </w:tcBorders>
            <w:noWrap w:val="0"/>
            <w:vAlign w:val="center"/>
          </w:tcPr>
          <w:p w14:paraId="4C1FA02F">
            <w:pPr>
              <w:widowControl/>
              <w:spacing w:line="400" w:lineRule="exact"/>
              <w:ind w:firstLine="480" w:firstLineChars="0"/>
              <w:jc w:val="center"/>
              <w:rPr>
                <w:rFonts w:ascii="宋体" w:hAnsi="宋体" w:cs="仿宋"/>
                <w:color w:val="auto"/>
                <w:szCs w:val="21"/>
                <w:highlight w:val="none"/>
              </w:rPr>
            </w:pPr>
          </w:p>
        </w:tc>
      </w:tr>
      <w:tr w14:paraId="337F80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125" w:type="pct"/>
            <w:tcBorders>
              <w:top w:val="single" w:color="000000" w:sz="6" w:space="0"/>
              <w:bottom w:val="single" w:color="000000" w:sz="6" w:space="0"/>
              <w:right w:val="single" w:color="000000" w:sz="6" w:space="0"/>
            </w:tcBorders>
            <w:noWrap w:val="0"/>
            <w:vAlign w:val="center"/>
          </w:tcPr>
          <w:p w14:paraId="1009FF5D">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主营业务</w:t>
            </w:r>
          </w:p>
        </w:tc>
        <w:tc>
          <w:tcPr>
            <w:tcW w:w="3874" w:type="pct"/>
            <w:gridSpan w:val="3"/>
            <w:tcBorders>
              <w:top w:val="single" w:color="000000" w:sz="6" w:space="0"/>
              <w:left w:val="single" w:color="000000" w:sz="6" w:space="0"/>
              <w:bottom w:val="single" w:color="000000" w:sz="6" w:space="0"/>
              <w:right w:val="single" w:color="000000" w:sz="6" w:space="0"/>
            </w:tcBorders>
            <w:noWrap w:val="0"/>
            <w:vAlign w:val="center"/>
          </w:tcPr>
          <w:p w14:paraId="4C3E0D5E">
            <w:pPr>
              <w:widowControl/>
              <w:spacing w:line="400" w:lineRule="exact"/>
              <w:ind w:firstLine="480" w:firstLineChars="0"/>
              <w:jc w:val="center"/>
              <w:rPr>
                <w:rFonts w:ascii="宋体" w:hAnsi="宋体" w:cs="仿宋"/>
                <w:color w:val="auto"/>
                <w:szCs w:val="21"/>
                <w:highlight w:val="none"/>
              </w:rPr>
            </w:pPr>
          </w:p>
        </w:tc>
      </w:tr>
      <w:tr w14:paraId="3B6A4C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125" w:type="pct"/>
            <w:tcBorders>
              <w:top w:val="single" w:color="000000" w:sz="6" w:space="0"/>
              <w:bottom w:val="single" w:color="000000" w:sz="6" w:space="0"/>
              <w:right w:val="single" w:color="000000" w:sz="6" w:space="0"/>
            </w:tcBorders>
            <w:noWrap w:val="0"/>
            <w:vAlign w:val="center"/>
          </w:tcPr>
          <w:p w14:paraId="3B358218">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联 系 人</w:t>
            </w:r>
          </w:p>
        </w:tc>
        <w:tc>
          <w:tcPr>
            <w:tcW w:w="1830" w:type="pct"/>
            <w:tcBorders>
              <w:top w:val="single" w:color="000000" w:sz="6" w:space="0"/>
              <w:left w:val="single" w:color="000000" w:sz="6" w:space="0"/>
              <w:bottom w:val="single" w:color="000000" w:sz="6" w:space="0"/>
              <w:right w:val="single" w:color="000000" w:sz="6" w:space="0"/>
            </w:tcBorders>
            <w:noWrap w:val="0"/>
            <w:vAlign w:val="center"/>
          </w:tcPr>
          <w:p w14:paraId="78488B8B">
            <w:pPr>
              <w:widowControl/>
              <w:spacing w:line="400" w:lineRule="exact"/>
              <w:ind w:firstLine="480" w:firstLineChars="0"/>
              <w:jc w:val="center"/>
              <w:rPr>
                <w:rFonts w:ascii="宋体" w:hAnsi="宋体" w:cs="仿宋"/>
                <w:color w:val="auto"/>
                <w:szCs w:val="21"/>
                <w:highlight w:val="none"/>
              </w:rPr>
            </w:pPr>
          </w:p>
        </w:tc>
        <w:tc>
          <w:tcPr>
            <w:tcW w:w="892" w:type="pct"/>
            <w:tcBorders>
              <w:top w:val="single" w:color="000000" w:sz="6" w:space="0"/>
              <w:left w:val="single" w:color="000000" w:sz="6" w:space="0"/>
              <w:bottom w:val="single" w:color="000000" w:sz="6" w:space="0"/>
            </w:tcBorders>
            <w:noWrap w:val="0"/>
            <w:vAlign w:val="center"/>
          </w:tcPr>
          <w:p w14:paraId="2E4C8C1B">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联系方式</w:t>
            </w:r>
          </w:p>
        </w:tc>
        <w:tc>
          <w:tcPr>
            <w:tcW w:w="1151" w:type="pct"/>
            <w:tcBorders>
              <w:top w:val="single" w:color="000000" w:sz="6" w:space="0"/>
              <w:left w:val="single" w:color="000000" w:sz="6" w:space="0"/>
              <w:bottom w:val="single" w:color="000000" w:sz="6" w:space="0"/>
            </w:tcBorders>
            <w:noWrap w:val="0"/>
            <w:vAlign w:val="center"/>
          </w:tcPr>
          <w:p w14:paraId="77C1CB0C">
            <w:pPr>
              <w:widowControl/>
              <w:spacing w:line="400" w:lineRule="exact"/>
              <w:ind w:firstLine="480" w:firstLineChars="0"/>
              <w:rPr>
                <w:color w:val="auto"/>
                <w:highlight w:val="none"/>
              </w:rPr>
            </w:pPr>
          </w:p>
        </w:tc>
      </w:tr>
      <w:tr w14:paraId="09187B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125" w:type="pct"/>
            <w:tcBorders>
              <w:top w:val="single" w:color="000000" w:sz="6" w:space="0"/>
              <w:bottom w:val="single" w:color="000000" w:sz="6" w:space="0"/>
              <w:right w:val="single" w:color="000000" w:sz="6" w:space="0"/>
            </w:tcBorders>
            <w:noWrap w:val="0"/>
            <w:vAlign w:val="center"/>
          </w:tcPr>
          <w:p w14:paraId="370F3962">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邮    箱</w:t>
            </w:r>
          </w:p>
        </w:tc>
        <w:tc>
          <w:tcPr>
            <w:tcW w:w="1830" w:type="pct"/>
            <w:tcBorders>
              <w:top w:val="single" w:color="000000" w:sz="6" w:space="0"/>
              <w:left w:val="single" w:color="000000" w:sz="6" w:space="0"/>
              <w:bottom w:val="single" w:color="000000" w:sz="6" w:space="0"/>
              <w:right w:val="single" w:color="000000" w:sz="6" w:space="0"/>
            </w:tcBorders>
            <w:noWrap w:val="0"/>
            <w:vAlign w:val="center"/>
          </w:tcPr>
          <w:p w14:paraId="6942D789">
            <w:pPr>
              <w:widowControl/>
              <w:spacing w:line="400" w:lineRule="exact"/>
              <w:ind w:firstLine="480" w:firstLineChars="0"/>
              <w:jc w:val="center"/>
              <w:rPr>
                <w:rFonts w:ascii="宋体" w:hAnsi="宋体" w:cs="仿宋"/>
                <w:color w:val="auto"/>
                <w:szCs w:val="21"/>
                <w:highlight w:val="none"/>
              </w:rPr>
            </w:pPr>
          </w:p>
        </w:tc>
        <w:tc>
          <w:tcPr>
            <w:tcW w:w="892" w:type="pct"/>
            <w:tcBorders>
              <w:top w:val="single" w:color="000000" w:sz="6" w:space="0"/>
              <w:left w:val="single" w:color="000000" w:sz="6" w:space="0"/>
              <w:bottom w:val="single" w:color="000000" w:sz="6" w:space="0"/>
              <w:right w:val="single" w:color="000000" w:sz="6" w:space="0"/>
            </w:tcBorders>
            <w:noWrap w:val="0"/>
            <w:vAlign w:val="center"/>
          </w:tcPr>
          <w:p w14:paraId="7CB27826">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传    真</w:t>
            </w:r>
          </w:p>
        </w:tc>
        <w:tc>
          <w:tcPr>
            <w:tcW w:w="1151" w:type="pct"/>
            <w:tcBorders>
              <w:top w:val="single" w:color="000000" w:sz="6" w:space="0"/>
              <w:left w:val="single" w:color="000000" w:sz="6" w:space="0"/>
              <w:bottom w:val="single" w:color="000000" w:sz="6" w:space="0"/>
              <w:right w:val="single" w:color="000000" w:sz="6" w:space="0"/>
            </w:tcBorders>
            <w:noWrap w:val="0"/>
            <w:vAlign w:val="center"/>
          </w:tcPr>
          <w:p w14:paraId="626D46A2">
            <w:pPr>
              <w:widowControl/>
              <w:spacing w:line="400" w:lineRule="exact"/>
              <w:ind w:firstLine="480" w:firstLineChars="0"/>
              <w:rPr>
                <w:rFonts w:ascii="宋体" w:hAnsi="宋体" w:cs="仿宋"/>
                <w:color w:val="auto"/>
                <w:szCs w:val="21"/>
                <w:highlight w:val="none"/>
              </w:rPr>
            </w:pPr>
          </w:p>
        </w:tc>
      </w:tr>
      <w:tr w14:paraId="18C78F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125" w:type="pct"/>
            <w:tcBorders>
              <w:top w:val="single" w:color="000000" w:sz="6" w:space="0"/>
              <w:bottom w:val="single" w:color="000000" w:sz="6" w:space="0"/>
              <w:right w:val="single" w:color="000000" w:sz="6" w:space="0"/>
            </w:tcBorders>
            <w:noWrap w:val="0"/>
            <w:vAlign w:val="center"/>
          </w:tcPr>
          <w:p w14:paraId="323B1CA3">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企业名称</w:t>
            </w:r>
          </w:p>
        </w:tc>
        <w:tc>
          <w:tcPr>
            <w:tcW w:w="3874" w:type="pct"/>
            <w:gridSpan w:val="3"/>
            <w:tcBorders>
              <w:top w:val="single" w:color="000000" w:sz="6" w:space="0"/>
              <w:left w:val="single" w:color="000000" w:sz="6" w:space="0"/>
              <w:bottom w:val="single" w:color="000000" w:sz="6" w:space="0"/>
              <w:right w:val="single" w:color="000000" w:sz="6" w:space="0"/>
            </w:tcBorders>
            <w:noWrap w:val="0"/>
            <w:vAlign w:val="center"/>
          </w:tcPr>
          <w:p w14:paraId="71680B3C">
            <w:pPr>
              <w:widowControl/>
              <w:spacing w:line="400" w:lineRule="exact"/>
              <w:ind w:firstLine="480" w:firstLineChars="0"/>
              <w:jc w:val="center"/>
              <w:rPr>
                <w:rFonts w:ascii="宋体" w:hAnsi="宋体" w:cs="仿宋"/>
                <w:color w:val="auto"/>
                <w:szCs w:val="21"/>
                <w:highlight w:val="none"/>
              </w:rPr>
            </w:pPr>
          </w:p>
        </w:tc>
      </w:tr>
      <w:tr w14:paraId="1708A7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125" w:type="pct"/>
            <w:tcBorders>
              <w:top w:val="single" w:color="000000" w:sz="6" w:space="0"/>
              <w:bottom w:val="single" w:color="000000" w:sz="6" w:space="0"/>
              <w:right w:val="single" w:color="000000" w:sz="6" w:space="0"/>
            </w:tcBorders>
            <w:noWrap w:val="0"/>
            <w:vAlign w:val="center"/>
          </w:tcPr>
          <w:p w14:paraId="34E42302">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企业法人营业</w:t>
            </w:r>
          </w:p>
          <w:p w14:paraId="03C0F260">
            <w:pPr>
              <w:widowControl/>
              <w:jc w:val="center"/>
              <w:rPr>
                <w:rFonts w:ascii="宋体" w:hAnsi="宋体" w:cs="仿宋"/>
                <w:color w:val="auto"/>
                <w:szCs w:val="21"/>
                <w:highlight w:val="none"/>
              </w:rPr>
            </w:pPr>
            <w:r>
              <w:rPr>
                <w:rFonts w:hint="eastAsia" w:ascii="宋体" w:hAnsi="宋体" w:cs="宋体"/>
                <w:color w:val="auto"/>
                <w:sz w:val="24"/>
                <w:szCs w:val="24"/>
                <w:highlight w:val="none"/>
              </w:rPr>
              <w:t>执照注册号</w:t>
            </w:r>
          </w:p>
        </w:tc>
        <w:tc>
          <w:tcPr>
            <w:tcW w:w="3874" w:type="pct"/>
            <w:gridSpan w:val="3"/>
            <w:tcBorders>
              <w:top w:val="single" w:color="000000" w:sz="6" w:space="0"/>
              <w:left w:val="single" w:color="000000" w:sz="6" w:space="0"/>
              <w:bottom w:val="single" w:color="000000" w:sz="6" w:space="0"/>
              <w:right w:val="single" w:color="000000" w:sz="6" w:space="0"/>
            </w:tcBorders>
            <w:noWrap w:val="0"/>
            <w:vAlign w:val="center"/>
          </w:tcPr>
          <w:p w14:paraId="213559E7">
            <w:pPr>
              <w:widowControl/>
              <w:spacing w:line="400" w:lineRule="exact"/>
              <w:ind w:firstLine="480" w:firstLineChars="0"/>
              <w:jc w:val="center"/>
              <w:rPr>
                <w:rFonts w:ascii="宋体" w:hAnsi="宋体" w:cs="仿宋"/>
                <w:color w:val="auto"/>
                <w:szCs w:val="21"/>
                <w:highlight w:val="none"/>
              </w:rPr>
            </w:pPr>
          </w:p>
        </w:tc>
      </w:tr>
      <w:tr w14:paraId="5E2751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125" w:type="pct"/>
            <w:tcBorders>
              <w:top w:val="single" w:color="000000" w:sz="6" w:space="0"/>
              <w:bottom w:val="single" w:color="000000" w:sz="6" w:space="0"/>
              <w:right w:val="single" w:color="000000" w:sz="6" w:space="0"/>
            </w:tcBorders>
            <w:noWrap w:val="0"/>
            <w:vAlign w:val="center"/>
          </w:tcPr>
          <w:p w14:paraId="43E24580">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地    址</w:t>
            </w:r>
          </w:p>
        </w:tc>
        <w:tc>
          <w:tcPr>
            <w:tcW w:w="3874" w:type="pct"/>
            <w:gridSpan w:val="3"/>
            <w:tcBorders>
              <w:top w:val="single" w:color="000000" w:sz="6" w:space="0"/>
              <w:left w:val="single" w:color="000000" w:sz="6" w:space="0"/>
              <w:bottom w:val="single" w:color="000000" w:sz="6" w:space="0"/>
              <w:right w:val="single" w:color="000000" w:sz="6" w:space="0"/>
            </w:tcBorders>
            <w:noWrap w:val="0"/>
            <w:vAlign w:val="center"/>
          </w:tcPr>
          <w:p w14:paraId="4A99D6A8">
            <w:pPr>
              <w:widowControl/>
              <w:spacing w:line="400" w:lineRule="exact"/>
              <w:ind w:firstLine="480" w:firstLineChars="0"/>
              <w:jc w:val="center"/>
              <w:rPr>
                <w:rFonts w:ascii="宋体" w:hAnsi="宋体" w:cs="仿宋"/>
                <w:color w:val="auto"/>
                <w:szCs w:val="21"/>
                <w:highlight w:val="none"/>
              </w:rPr>
            </w:pPr>
          </w:p>
        </w:tc>
      </w:tr>
      <w:tr w14:paraId="4002CD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125" w:type="pct"/>
            <w:tcBorders>
              <w:top w:val="single" w:color="000000" w:sz="6" w:space="0"/>
              <w:bottom w:val="single" w:color="000000" w:sz="6" w:space="0"/>
              <w:right w:val="single" w:color="000000" w:sz="6" w:space="0"/>
            </w:tcBorders>
            <w:noWrap w:val="0"/>
            <w:vAlign w:val="center"/>
          </w:tcPr>
          <w:p w14:paraId="5703C579">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注册资本</w:t>
            </w:r>
          </w:p>
        </w:tc>
        <w:tc>
          <w:tcPr>
            <w:tcW w:w="1830" w:type="pct"/>
            <w:tcBorders>
              <w:top w:val="single" w:color="000000" w:sz="6" w:space="0"/>
              <w:left w:val="single" w:color="000000" w:sz="6" w:space="0"/>
              <w:bottom w:val="single" w:color="000000" w:sz="6" w:space="0"/>
              <w:right w:val="single" w:color="000000" w:sz="6" w:space="0"/>
            </w:tcBorders>
            <w:noWrap w:val="0"/>
            <w:vAlign w:val="center"/>
          </w:tcPr>
          <w:p w14:paraId="305E182D">
            <w:pPr>
              <w:widowControl/>
              <w:spacing w:line="400" w:lineRule="exact"/>
              <w:ind w:firstLine="480" w:firstLineChars="0"/>
              <w:jc w:val="center"/>
              <w:rPr>
                <w:rFonts w:ascii="宋体" w:hAnsi="宋体" w:cs="仿宋"/>
                <w:color w:val="auto"/>
                <w:szCs w:val="21"/>
                <w:highlight w:val="none"/>
              </w:rPr>
            </w:pPr>
          </w:p>
        </w:tc>
        <w:tc>
          <w:tcPr>
            <w:tcW w:w="892" w:type="pct"/>
            <w:tcBorders>
              <w:top w:val="nil"/>
              <w:left w:val="single" w:color="000000" w:sz="6" w:space="0"/>
              <w:bottom w:val="single" w:color="000000" w:sz="6" w:space="0"/>
              <w:right w:val="single" w:color="000000" w:sz="6" w:space="0"/>
            </w:tcBorders>
            <w:noWrap w:val="0"/>
            <w:vAlign w:val="center"/>
          </w:tcPr>
          <w:p w14:paraId="5E12AC01">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企业类型</w:t>
            </w:r>
          </w:p>
        </w:tc>
        <w:tc>
          <w:tcPr>
            <w:tcW w:w="1151" w:type="pct"/>
            <w:tcBorders>
              <w:top w:val="single" w:color="000000" w:sz="6" w:space="0"/>
              <w:left w:val="single" w:color="000000" w:sz="6" w:space="0"/>
              <w:bottom w:val="single" w:color="000000" w:sz="6" w:space="0"/>
              <w:right w:val="single" w:color="000000" w:sz="6" w:space="0"/>
            </w:tcBorders>
            <w:noWrap w:val="0"/>
            <w:vAlign w:val="center"/>
          </w:tcPr>
          <w:p w14:paraId="4235A11F">
            <w:pPr>
              <w:widowControl/>
              <w:spacing w:line="400" w:lineRule="exact"/>
              <w:ind w:firstLine="480" w:firstLineChars="0"/>
              <w:jc w:val="center"/>
              <w:rPr>
                <w:rFonts w:ascii="宋体" w:hAnsi="宋体" w:cs="仿宋"/>
                <w:color w:val="auto"/>
                <w:szCs w:val="21"/>
                <w:highlight w:val="none"/>
              </w:rPr>
            </w:pPr>
          </w:p>
        </w:tc>
      </w:tr>
      <w:tr w14:paraId="763FC8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125" w:type="pct"/>
            <w:tcBorders>
              <w:top w:val="single" w:color="000000" w:sz="6" w:space="0"/>
              <w:right w:val="single" w:color="000000" w:sz="6" w:space="0"/>
            </w:tcBorders>
            <w:noWrap w:val="0"/>
            <w:vAlign w:val="center"/>
          </w:tcPr>
          <w:p w14:paraId="57E57339">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highlight w:val="none"/>
              </w:rPr>
              <w:t>法定代表人</w:t>
            </w:r>
          </w:p>
        </w:tc>
        <w:tc>
          <w:tcPr>
            <w:tcW w:w="1830" w:type="pct"/>
            <w:tcBorders>
              <w:top w:val="single" w:color="000000" w:sz="6" w:space="0"/>
              <w:left w:val="single" w:color="000000" w:sz="6" w:space="0"/>
            </w:tcBorders>
            <w:noWrap w:val="0"/>
            <w:vAlign w:val="center"/>
          </w:tcPr>
          <w:p w14:paraId="50B5BF42">
            <w:pPr>
              <w:widowControl/>
              <w:spacing w:line="400" w:lineRule="exact"/>
              <w:ind w:firstLine="480" w:firstLineChars="0"/>
              <w:jc w:val="center"/>
              <w:rPr>
                <w:rFonts w:ascii="宋体" w:hAnsi="宋体" w:cs="仿宋"/>
                <w:color w:val="auto"/>
                <w:szCs w:val="21"/>
                <w:highlight w:val="none"/>
              </w:rPr>
            </w:pPr>
          </w:p>
        </w:tc>
        <w:tc>
          <w:tcPr>
            <w:tcW w:w="892" w:type="pct"/>
            <w:tcBorders>
              <w:top w:val="single" w:color="000000" w:sz="6" w:space="0"/>
              <w:left w:val="single" w:color="000000" w:sz="6" w:space="0"/>
            </w:tcBorders>
            <w:noWrap w:val="0"/>
            <w:vAlign w:val="center"/>
          </w:tcPr>
          <w:p w14:paraId="0C8359EA">
            <w:pPr>
              <w:widowControl/>
              <w:spacing w:line="400" w:lineRule="exact"/>
              <w:jc w:val="center"/>
              <w:rPr>
                <w:color w:val="auto"/>
                <w:highlight w:val="none"/>
              </w:rPr>
            </w:pPr>
            <w:r>
              <w:rPr>
                <w:rFonts w:hint="eastAsia" w:ascii="宋体" w:hAnsi="宋体" w:cs="宋体"/>
                <w:color w:val="auto"/>
                <w:sz w:val="24"/>
                <w:szCs w:val="24"/>
                <w:highlight w:val="none"/>
              </w:rPr>
              <w:t>成立时间</w:t>
            </w:r>
          </w:p>
        </w:tc>
        <w:tc>
          <w:tcPr>
            <w:tcW w:w="1151" w:type="pct"/>
            <w:tcBorders>
              <w:top w:val="single" w:color="000000" w:sz="6" w:space="0"/>
              <w:left w:val="single" w:color="000000" w:sz="6" w:space="0"/>
            </w:tcBorders>
            <w:noWrap w:val="0"/>
            <w:vAlign w:val="center"/>
          </w:tcPr>
          <w:p w14:paraId="6948A7EF">
            <w:pPr>
              <w:widowControl/>
              <w:spacing w:line="400" w:lineRule="exact"/>
              <w:ind w:firstLine="480" w:firstLineChars="0"/>
              <w:jc w:val="center"/>
              <w:rPr>
                <w:color w:val="auto"/>
                <w:highlight w:val="none"/>
              </w:rPr>
            </w:pPr>
          </w:p>
        </w:tc>
      </w:tr>
    </w:tbl>
    <w:p w14:paraId="144EC957">
      <w:pPr>
        <w:pStyle w:val="9"/>
        <w:spacing w:before="4"/>
        <w:rPr>
          <w:rFonts w:hAnsi="宋体" w:cs="仿宋"/>
          <w:b/>
          <w:color w:val="auto"/>
          <w:sz w:val="21"/>
          <w:szCs w:val="21"/>
          <w:highlight w:val="none"/>
        </w:rPr>
      </w:pPr>
    </w:p>
    <w:p w14:paraId="5447700B">
      <w:pPr>
        <w:rPr>
          <w:rFonts w:ascii="宋体" w:hAnsi="宋体" w:cs="仿宋"/>
          <w:b/>
          <w:color w:val="auto"/>
          <w:sz w:val="24"/>
          <w:highlight w:val="none"/>
        </w:rPr>
      </w:pPr>
      <w:r>
        <w:rPr>
          <w:rFonts w:hint="eastAsia" w:ascii="宋体" w:hAnsi="宋体" w:cs="仿宋"/>
          <w:color w:val="auto"/>
          <w:sz w:val="24"/>
          <w:highlight w:val="none"/>
        </w:rPr>
        <w:br w:type="page"/>
      </w:r>
      <w:r>
        <w:rPr>
          <w:rFonts w:hint="eastAsia" w:ascii="宋体" w:hAnsi="宋体" w:cs="仿宋"/>
          <w:b/>
          <w:bCs/>
          <w:color w:val="auto"/>
          <w:spacing w:val="10"/>
          <w:kern w:val="0"/>
          <w:sz w:val="24"/>
          <w:highlight w:val="none"/>
        </w:rPr>
        <w:t>附件 3-2 投标人单位简介</w:t>
      </w:r>
    </w:p>
    <w:p w14:paraId="59C2097D">
      <w:pPr>
        <w:pStyle w:val="9"/>
        <w:rPr>
          <w:rFonts w:hAnsi="宋体" w:cs="仿宋"/>
          <w:b/>
          <w:color w:val="auto"/>
          <w:sz w:val="21"/>
          <w:szCs w:val="21"/>
          <w:highlight w:val="none"/>
        </w:rPr>
      </w:pPr>
    </w:p>
    <w:p w14:paraId="60933662">
      <w:pPr>
        <w:ind w:right="156"/>
        <w:jc w:val="center"/>
        <w:rPr>
          <w:rFonts w:ascii="宋体" w:hAnsi="宋体"/>
          <w:color w:val="auto"/>
          <w:szCs w:val="21"/>
          <w:highlight w:val="none"/>
        </w:rPr>
      </w:pPr>
    </w:p>
    <w:p w14:paraId="63346D45">
      <w:pPr>
        <w:pStyle w:val="37"/>
        <w:spacing w:line="360" w:lineRule="auto"/>
        <w:ind w:right="-92" w:rightChars="-44"/>
        <w:jc w:val="both"/>
        <w:rPr>
          <w:rFonts w:ascii="宋体" w:hAnsi="宋体" w:cs="仿宋"/>
          <w:color w:val="auto"/>
          <w:sz w:val="24"/>
          <w:szCs w:val="24"/>
          <w:highlight w:val="none"/>
        </w:rPr>
      </w:pPr>
      <w:r>
        <w:rPr>
          <w:rFonts w:hint="eastAsia" w:ascii="宋体" w:hAnsi="宋体" w:cs="仿宋"/>
          <w:color w:val="auto"/>
          <w:sz w:val="24"/>
          <w:szCs w:val="24"/>
          <w:highlight w:val="none"/>
        </w:rPr>
        <w:t>（包括但不限于业务范围、所有权状况、组织机构及职能、人员构成、单位的场地环境和软硬件设施等）</w:t>
      </w:r>
    </w:p>
    <w:p w14:paraId="0B14C4FD">
      <w:pPr>
        <w:pStyle w:val="37"/>
        <w:spacing w:line="360" w:lineRule="auto"/>
        <w:ind w:right="-92" w:rightChars="-44"/>
        <w:jc w:val="both"/>
        <w:rPr>
          <w:rFonts w:ascii="宋体" w:hAnsi="宋体" w:cs="仿宋"/>
          <w:color w:val="auto"/>
          <w:highlight w:val="none"/>
        </w:rPr>
      </w:pPr>
    </w:p>
    <w:p w14:paraId="7B6F3D6A">
      <w:pPr>
        <w:pStyle w:val="37"/>
        <w:spacing w:line="360" w:lineRule="auto"/>
        <w:ind w:right="-92" w:rightChars="-44"/>
        <w:jc w:val="both"/>
        <w:rPr>
          <w:rFonts w:ascii="宋体" w:hAnsi="宋体" w:cs="仿宋"/>
          <w:color w:val="auto"/>
          <w:highlight w:val="none"/>
        </w:rPr>
      </w:pPr>
    </w:p>
    <w:p w14:paraId="78C381CC">
      <w:pPr>
        <w:pStyle w:val="37"/>
        <w:spacing w:line="360" w:lineRule="auto"/>
        <w:ind w:right="-92" w:rightChars="-44"/>
        <w:jc w:val="both"/>
        <w:rPr>
          <w:rFonts w:ascii="宋体" w:hAnsi="宋体" w:cs="仿宋"/>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26C115A">
      <w:pPr>
        <w:pStyle w:val="37"/>
        <w:spacing w:line="360" w:lineRule="auto"/>
        <w:outlineLvl w:val="2"/>
        <w:rPr>
          <w:rFonts w:ascii="宋体" w:hAnsi="宋体" w:cs="仿宋"/>
          <w:b/>
          <w:color w:val="auto"/>
          <w:sz w:val="24"/>
          <w:szCs w:val="24"/>
          <w:highlight w:val="none"/>
        </w:rPr>
      </w:pPr>
      <w:bookmarkStart w:id="393" w:name="_Toc10279"/>
      <w:bookmarkStart w:id="394" w:name="_Toc703"/>
      <w:bookmarkStart w:id="395" w:name="_Toc7105"/>
      <w:bookmarkStart w:id="396" w:name="_Toc12309"/>
      <w:bookmarkStart w:id="397" w:name="_Toc9373"/>
      <w:r>
        <w:rPr>
          <w:rFonts w:hint="eastAsia" w:ascii="宋体" w:hAnsi="宋体" w:cs="仿宋"/>
          <w:b/>
          <w:color w:val="auto"/>
          <w:sz w:val="24"/>
          <w:szCs w:val="24"/>
          <w:highlight w:val="none"/>
        </w:rPr>
        <w:t>附件 3-3 投标人同类型项目案例（业绩）情况介绍【如有】</w:t>
      </w:r>
      <w:bookmarkEnd w:id="393"/>
      <w:bookmarkEnd w:id="394"/>
      <w:bookmarkEnd w:id="395"/>
      <w:bookmarkEnd w:id="396"/>
      <w:bookmarkEnd w:id="397"/>
    </w:p>
    <w:p w14:paraId="0B193E08">
      <w:pPr>
        <w:pStyle w:val="9"/>
        <w:rPr>
          <w:rFonts w:hAnsi="宋体" w:cs="仿宋"/>
          <w:b/>
          <w:color w:val="auto"/>
          <w:highlight w:val="none"/>
        </w:rPr>
      </w:pPr>
    </w:p>
    <w:p w14:paraId="0154033F">
      <w:pPr>
        <w:pStyle w:val="9"/>
        <w:rPr>
          <w:rFonts w:hAnsi="宋体" w:cs="仿宋"/>
          <w:b/>
          <w:color w:val="auto"/>
          <w:highlight w:val="none"/>
        </w:rPr>
      </w:pPr>
    </w:p>
    <w:p w14:paraId="679ED725">
      <w:pPr>
        <w:pStyle w:val="9"/>
        <w:ind w:left="532" w:right="453"/>
        <w:jc w:val="center"/>
        <w:rPr>
          <w:rFonts w:hAnsi="宋体" w:cs="仿宋"/>
          <w:color w:val="auto"/>
          <w:sz w:val="28"/>
          <w:szCs w:val="36"/>
          <w:highlight w:val="none"/>
        </w:rPr>
      </w:pPr>
      <w:r>
        <w:rPr>
          <w:rFonts w:hint="eastAsia" w:hAnsi="宋体" w:cs="仿宋"/>
          <w:color w:val="auto"/>
          <w:sz w:val="28"/>
          <w:szCs w:val="36"/>
          <w:highlight w:val="none"/>
        </w:rPr>
        <w:t>业绩统计一览表和合同履行情况</w:t>
      </w:r>
    </w:p>
    <w:p w14:paraId="7D698C27">
      <w:pPr>
        <w:pStyle w:val="9"/>
        <w:spacing w:before="7"/>
        <w:rPr>
          <w:rFonts w:hAnsi="宋体" w:cs="仿宋"/>
          <w:color w:val="auto"/>
          <w:sz w:val="21"/>
          <w:szCs w:val="21"/>
          <w:highlight w:val="none"/>
        </w:rPr>
      </w:pPr>
    </w:p>
    <w:tbl>
      <w:tblPr>
        <w:tblStyle w:val="22"/>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14:paraId="3C3ED6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noWrap w:val="0"/>
            <w:vAlign w:val="center"/>
          </w:tcPr>
          <w:p w14:paraId="2BF8F845">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序号</w:t>
            </w:r>
          </w:p>
        </w:tc>
        <w:tc>
          <w:tcPr>
            <w:tcW w:w="2400" w:type="dxa"/>
            <w:tcBorders>
              <w:left w:val="single" w:color="000000" w:sz="6" w:space="0"/>
              <w:bottom w:val="single" w:color="000000" w:sz="6" w:space="0"/>
              <w:right w:val="single" w:color="000000" w:sz="6" w:space="0"/>
            </w:tcBorders>
            <w:noWrap w:val="0"/>
            <w:vAlign w:val="center"/>
          </w:tcPr>
          <w:p w14:paraId="0CF12B6A">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项目委托单位、联系人及电话</w:t>
            </w:r>
          </w:p>
        </w:tc>
        <w:tc>
          <w:tcPr>
            <w:tcW w:w="991" w:type="dxa"/>
            <w:tcBorders>
              <w:left w:val="single" w:color="000000" w:sz="6" w:space="0"/>
              <w:bottom w:val="single" w:color="000000" w:sz="6" w:space="0"/>
              <w:right w:val="single" w:color="000000" w:sz="6" w:space="0"/>
            </w:tcBorders>
            <w:noWrap w:val="0"/>
            <w:vAlign w:val="center"/>
          </w:tcPr>
          <w:p w14:paraId="5D884679">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项目</w:t>
            </w:r>
          </w:p>
          <w:p w14:paraId="2FEBF6E9">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名称</w:t>
            </w:r>
          </w:p>
        </w:tc>
        <w:tc>
          <w:tcPr>
            <w:tcW w:w="1077" w:type="dxa"/>
            <w:tcBorders>
              <w:left w:val="single" w:color="000000" w:sz="6" w:space="0"/>
              <w:bottom w:val="single" w:color="000000" w:sz="6" w:space="0"/>
              <w:right w:val="single" w:color="000000" w:sz="6" w:space="0"/>
            </w:tcBorders>
            <w:noWrap w:val="0"/>
            <w:vAlign w:val="center"/>
          </w:tcPr>
          <w:p w14:paraId="75D6C535">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项目</w:t>
            </w:r>
          </w:p>
          <w:p w14:paraId="1622709A">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内容</w:t>
            </w:r>
          </w:p>
        </w:tc>
        <w:tc>
          <w:tcPr>
            <w:tcW w:w="1090" w:type="dxa"/>
            <w:tcBorders>
              <w:left w:val="single" w:color="000000" w:sz="6" w:space="0"/>
              <w:bottom w:val="single" w:color="000000" w:sz="6" w:space="0"/>
              <w:right w:val="single" w:color="000000" w:sz="6" w:space="0"/>
            </w:tcBorders>
            <w:noWrap w:val="0"/>
            <w:vAlign w:val="center"/>
          </w:tcPr>
          <w:p w14:paraId="00B00DD9">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合同</w:t>
            </w:r>
          </w:p>
          <w:p w14:paraId="618DFB39">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金额</w:t>
            </w:r>
          </w:p>
        </w:tc>
        <w:tc>
          <w:tcPr>
            <w:tcW w:w="905" w:type="dxa"/>
            <w:tcBorders>
              <w:left w:val="single" w:color="000000" w:sz="6" w:space="0"/>
              <w:bottom w:val="single" w:color="000000" w:sz="6" w:space="0"/>
              <w:right w:val="single" w:color="000000" w:sz="6" w:space="0"/>
            </w:tcBorders>
            <w:noWrap w:val="0"/>
            <w:vAlign w:val="center"/>
          </w:tcPr>
          <w:p w14:paraId="2BFBC049">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合同</w:t>
            </w:r>
            <w:r>
              <w:rPr>
                <w:rFonts w:ascii="宋体" w:hAnsi="宋体" w:cs="仿宋"/>
                <w:color w:val="auto"/>
                <w:spacing w:val="-9"/>
                <w:szCs w:val="21"/>
                <w:highlight w:val="none"/>
              </w:rPr>
              <w:t>签订日期</w:t>
            </w:r>
          </w:p>
        </w:tc>
        <w:tc>
          <w:tcPr>
            <w:tcW w:w="894" w:type="dxa"/>
            <w:tcBorders>
              <w:left w:val="single" w:color="000000" w:sz="6" w:space="0"/>
              <w:bottom w:val="single" w:color="000000" w:sz="6" w:space="0"/>
              <w:right w:val="single" w:color="000000" w:sz="6" w:space="0"/>
            </w:tcBorders>
            <w:noWrap w:val="0"/>
            <w:vAlign w:val="center"/>
          </w:tcPr>
          <w:p w14:paraId="344DF799">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完成</w:t>
            </w:r>
          </w:p>
          <w:p w14:paraId="6222E592">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情况</w:t>
            </w:r>
          </w:p>
        </w:tc>
        <w:tc>
          <w:tcPr>
            <w:tcW w:w="605" w:type="dxa"/>
            <w:tcBorders>
              <w:left w:val="single" w:color="000000" w:sz="6" w:space="0"/>
              <w:bottom w:val="single" w:color="000000" w:sz="6" w:space="0"/>
            </w:tcBorders>
            <w:noWrap w:val="0"/>
            <w:vAlign w:val="center"/>
          </w:tcPr>
          <w:p w14:paraId="22DF0943">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备注</w:t>
            </w:r>
          </w:p>
        </w:tc>
      </w:tr>
      <w:tr w14:paraId="2B7297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027B58FB">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0B07EA2A">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21DC85D0">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0AD7CD80">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2DFD2318">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1E4929A3">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5055D242">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3EBE4A01">
            <w:pPr>
              <w:pStyle w:val="36"/>
              <w:rPr>
                <w:rFonts w:ascii="宋体" w:hAnsi="宋体" w:cs="仿宋"/>
                <w:color w:val="auto"/>
                <w:szCs w:val="21"/>
                <w:highlight w:val="none"/>
              </w:rPr>
            </w:pPr>
          </w:p>
        </w:tc>
      </w:tr>
      <w:tr w14:paraId="2FCB71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47F26ABF">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1C2BBF8B">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1EE74D11">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63E07EF2">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43F1C9AB">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4AF03984">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5C16270E">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13AC7193">
            <w:pPr>
              <w:pStyle w:val="36"/>
              <w:rPr>
                <w:rFonts w:ascii="宋体" w:hAnsi="宋体" w:cs="仿宋"/>
                <w:color w:val="auto"/>
                <w:szCs w:val="21"/>
                <w:highlight w:val="none"/>
              </w:rPr>
            </w:pPr>
          </w:p>
        </w:tc>
      </w:tr>
      <w:tr w14:paraId="3DE2CC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50500265">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58C74A40">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45E540FA">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5E2BD938">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5ABB4C18">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7E40A58C">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1AF36C99">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0A414831">
            <w:pPr>
              <w:pStyle w:val="36"/>
              <w:rPr>
                <w:rFonts w:ascii="宋体" w:hAnsi="宋体" w:cs="仿宋"/>
                <w:color w:val="auto"/>
                <w:szCs w:val="21"/>
                <w:highlight w:val="none"/>
              </w:rPr>
            </w:pPr>
          </w:p>
        </w:tc>
      </w:tr>
      <w:tr w14:paraId="7036ED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0D100839">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6C0F1616">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5A06C9AB">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68545A3B">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303BA02C">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5F8264B2">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6EB51F0F">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55F5E333">
            <w:pPr>
              <w:pStyle w:val="36"/>
              <w:rPr>
                <w:rFonts w:ascii="宋体" w:hAnsi="宋体" w:cs="仿宋"/>
                <w:color w:val="auto"/>
                <w:szCs w:val="21"/>
                <w:highlight w:val="none"/>
              </w:rPr>
            </w:pPr>
          </w:p>
        </w:tc>
      </w:tr>
      <w:tr w14:paraId="4C70BB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72D40AD4">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614FCE31">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5E8791CB">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64010820">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021AA43B">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24A9DA6E">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54A5C24B">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4C0B08E7">
            <w:pPr>
              <w:pStyle w:val="36"/>
              <w:rPr>
                <w:rFonts w:ascii="宋体" w:hAnsi="宋体" w:cs="仿宋"/>
                <w:color w:val="auto"/>
                <w:szCs w:val="21"/>
                <w:highlight w:val="none"/>
              </w:rPr>
            </w:pPr>
          </w:p>
        </w:tc>
      </w:tr>
      <w:tr w14:paraId="4C2386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06FBCF60">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3E2D1417">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7FD63185">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4960FB28">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37332E5E">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19167D7C">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7D338FD5">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44B392E3">
            <w:pPr>
              <w:pStyle w:val="36"/>
              <w:rPr>
                <w:rFonts w:ascii="宋体" w:hAnsi="宋体" w:cs="仿宋"/>
                <w:color w:val="auto"/>
                <w:szCs w:val="21"/>
                <w:highlight w:val="none"/>
              </w:rPr>
            </w:pPr>
          </w:p>
        </w:tc>
      </w:tr>
      <w:tr w14:paraId="270B8C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2CFA9CD8">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36FE812D">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279080A5">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3C29B574">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1EEBA3FB">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24404090">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59E91FFA">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0D27DC8C">
            <w:pPr>
              <w:pStyle w:val="36"/>
              <w:rPr>
                <w:rFonts w:ascii="宋体" w:hAnsi="宋体" w:cs="仿宋"/>
                <w:color w:val="auto"/>
                <w:szCs w:val="21"/>
                <w:highlight w:val="none"/>
              </w:rPr>
            </w:pPr>
          </w:p>
        </w:tc>
      </w:tr>
      <w:tr w14:paraId="096F94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0CCA2C1B">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059A72B1">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525CF31C">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663D11AD">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48E276D6">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5243A6AE">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3F0B47A3">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2682C947">
            <w:pPr>
              <w:pStyle w:val="36"/>
              <w:rPr>
                <w:rFonts w:ascii="宋体" w:hAnsi="宋体" w:cs="仿宋"/>
                <w:color w:val="auto"/>
                <w:szCs w:val="21"/>
                <w:highlight w:val="none"/>
              </w:rPr>
            </w:pPr>
          </w:p>
        </w:tc>
      </w:tr>
      <w:tr w14:paraId="4E3BDE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58B2840C">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22FB923E">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25E86BAF">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36C31127">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112A32EE">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32A5C58F">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73DDBD07">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5B3314B7">
            <w:pPr>
              <w:pStyle w:val="36"/>
              <w:rPr>
                <w:rFonts w:ascii="宋体" w:hAnsi="宋体" w:cs="仿宋"/>
                <w:color w:val="auto"/>
                <w:szCs w:val="21"/>
                <w:highlight w:val="none"/>
              </w:rPr>
            </w:pPr>
          </w:p>
        </w:tc>
      </w:tr>
      <w:tr w14:paraId="06D91A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noWrap w:val="0"/>
            <w:vAlign w:val="top"/>
          </w:tcPr>
          <w:p w14:paraId="504F5EB0">
            <w:pPr>
              <w:pStyle w:val="36"/>
              <w:rPr>
                <w:rFonts w:ascii="宋体" w:hAnsi="宋体" w:cs="仿宋"/>
                <w:color w:val="auto"/>
                <w:szCs w:val="21"/>
                <w:highlight w:val="none"/>
              </w:rPr>
            </w:pPr>
          </w:p>
        </w:tc>
        <w:tc>
          <w:tcPr>
            <w:tcW w:w="2400" w:type="dxa"/>
            <w:tcBorders>
              <w:top w:val="single" w:color="000000" w:sz="6" w:space="0"/>
              <w:left w:val="single" w:color="000000" w:sz="6" w:space="0"/>
              <w:right w:val="single" w:color="000000" w:sz="6" w:space="0"/>
            </w:tcBorders>
            <w:noWrap w:val="0"/>
            <w:vAlign w:val="top"/>
          </w:tcPr>
          <w:p w14:paraId="5E47C559">
            <w:pPr>
              <w:pStyle w:val="36"/>
              <w:rPr>
                <w:rFonts w:ascii="宋体" w:hAnsi="宋体" w:cs="仿宋"/>
                <w:color w:val="auto"/>
                <w:szCs w:val="21"/>
                <w:highlight w:val="none"/>
              </w:rPr>
            </w:pPr>
          </w:p>
        </w:tc>
        <w:tc>
          <w:tcPr>
            <w:tcW w:w="991" w:type="dxa"/>
            <w:tcBorders>
              <w:top w:val="single" w:color="000000" w:sz="6" w:space="0"/>
              <w:left w:val="single" w:color="000000" w:sz="6" w:space="0"/>
              <w:right w:val="single" w:color="000000" w:sz="6" w:space="0"/>
            </w:tcBorders>
            <w:noWrap w:val="0"/>
            <w:vAlign w:val="top"/>
          </w:tcPr>
          <w:p w14:paraId="219CE06E">
            <w:pPr>
              <w:pStyle w:val="36"/>
              <w:rPr>
                <w:rFonts w:ascii="宋体" w:hAnsi="宋体" w:cs="仿宋"/>
                <w:color w:val="auto"/>
                <w:szCs w:val="21"/>
                <w:highlight w:val="none"/>
              </w:rPr>
            </w:pPr>
          </w:p>
        </w:tc>
        <w:tc>
          <w:tcPr>
            <w:tcW w:w="1077" w:type="dxa"/>
            <w:tcBorders>
              <w:top w:val="single" w:color="000000" w:sz="6" w:space="0"/>
              <w:left w:val="single" w:color="000000" w:sz="6" w:space="0"/>
              <w:right w:val="single" w:color="000000" w:sz="6" w:space="0"/>
            </w:tcBorders>
            <w:noWrap w:val="0"/>
            <w:vAlign w:val="top"/>
          </w:tcPr>
          <w:p w14:paraId="40054044">
            <w:pPr>
              <w:pStyle w:val="36"/>
              <w:rPr>
                <w:rFonts w:ascii="宋体" w:hAnsi="宋体" w:cs="仿宋"/>
                <w:color w:val="auto"/>
                <w:szCs w:val="21"/>
                <w:highlight w:val="none"/>
              </w:rPr>
            </w:pPr>
          </w:p>
        </w:tc>
        <w:tc>
          <w:tcPr>
            <w:tcW w:w="1090" w:type="dxa"/>
            <w:tcBorders>
              <w:top w:val="single" w:color="000000" w:sz="6" w:space="0"/>
              <w:left w:val="single" w:color="000000" w:sz="6" w:space="0"/>
              <w:right w:val="single" w:color="000000" w:sz="6" w:space="0"/>
            </w:tcBorders>
            <w:noWrap w:val="0"/>
            <w:vAlign w:val="top"/>
          </w:tcPr>
          <w:p w14:paraId="50C04B27">
            <w:pPr>
              <w:pStyle w:val="36"/>
              <w:rPr>
                <w:rFonts w:ascii="宋体" w:hAnsi="宋体" w:cs="仿宋"/>
                <w:color w:val="auto"/>
                <w:szCs w:val="21"/>
                <w:highlight w:val="none"/>
              </w:rPr>
            </w:pPr>
          </w:p>
        </w:tc>
        <w:tc>
          <w:tcPr>
            <w:tcW w:w="905" w:type="dxa"/>
            <w:tcBorders>
              <w:top w:val="single" w:color="000000" w:sz="6" w:space="0"/>
              <w:left w:val="single" w:color="000000" w:sz="6" w:space="0"/>
              <w:right w:val="single" w:color="000000" w:sz="6" w:space="0"/>
            </w:tcBorders>
            <w:noWrap w:val="0"/>
            <w:vAlign w:val="top"/>
          </w:tcPr>
          <w:p w14:paraId="14EE688A">
            <w:pPr>
              <w:pStyle w:val="36"/>
              <w:rPr>
                <w:rFonts w:ascii="宋体" w:hAnsi="宋体" w:cs="仿宋"/>
                <w:color w:val="auto"/>
                <w:szCs w:val="21"/>
                <w:highlight w:val="none"/>
              </w:rPr>
            </w:pPr>
          </w:p>
        </w:tc>
        <w:tc>
          <w:tcPr>
            <w:tcW w:w="894" w:type="dxa"/>
            <w:tcBorders>
              <w:top w:val="single" w:color="000000" w:sz="6" w:space="0"/>
              <w:left w:val="single" w:color="000000" w:sz="6" w:space="0"/>
              <w:right w:val="single" w:color="000000" w:sz="6" w:space="0"/>
            </w:tcBorders>
            <w:noWrap w:val="0"/>
            <w:vAlign w:val="top"/>
          </w:tcPr>
          <w:p w14:paraId="0F21A10E">
            <w:pPr>
              <w:pStyle w:val="36"/>
              <w:rPr>
                <w:rFonts w:ascii="宋体" w:hAnsi="宋体" w:cs="仿宋"/>
                <w:color w:val="auto"/>
                <w:szCs w:val="21"/>
                <w:highlight w:val="none"/>
              </w:rPr>
            </w:pPr>
          </w:p>
        </w:tc>
        <w:tc>
          <w:tcPr>
            <w:tcW w:w="605" w:type="dxa"/>
            <w:tcBorders>
              <w:top w:val="single" w:color="000000" w:sz="6" w:space="0"/>
              <w:left w:val="single" w:color="000000" w:sz="6" w:space="0"/>
            </w:tcBorders>
            <w:noWrap w:val="0"/>
            <w:vAlign w:val="top"/>
          </w:tcPr>
          <w:p w14:paraId="6CD9AE89">
            <w:pPr>
              <w:pStyle w:val="36"/>
              <w:rPr>
                <w:rFonts w:ascii="宋体" w:hAnsi="宋体" w:cs="仿宋"/>
                <w:color w:val="auto"/>
                <w:szCs w:val="21"/>
                <w:highlight w:val="none"/>
              </w:rPr>
            </w:pPr>
          </w:p>
        </w:tc>
      </w:tr>
    </w:tbl>
    <w:p w14:paraId="0AAAAFFE">
      <w:pPr>
        <w:spacing w:before="3"/>
        <w:ind w:left="360"/>
        <w:jc w:val="left"/>
        <w:rPr>
          <w:rFonts w:ascii="宋体" w:hAnsi="宋体" w:cs="仿宋"/>
          <w:color w:val="auto"/>
          <w:szCs w:val="21"/>
          <w:highlight w:val="none"/>
        </w:rPr>
      </w:pPr>
      <w:r>
        <w:rPr>
          <w:rFonts w:hint="eastAsia" w:ascii="宋体" w:hAnsi="宋体" w:cs="仿宋"/>
          <w:color w:val="auto"/>
          <w:szCs w:val="21"/>
          <w:highlight w:val="none"/>
        </w:rPr>
        <w:t>注：请</w:t>
      </w:r>
      <w:r>
        <w:rPr>
          <w:rFonts w:hint="eastAsia" w:ascii="宋体" w:hAnsi="宋体" w:cs="仿宋"/>
          <w:color w:val="auto"/>
          <w:spacing w:val="-2"/>
          <w:szCs w:val="21"/>
          <w:highlight w:val="none"/>
        </w:rPr>
        <w:t>投标人</w:t>
      </w:r>
      <w:r>
        <w:rPr>
          <w:rFonts w:hint="eastAsia" w:ascii="宋体" w:hAnsi="宋体" w:cs="仿宋"/>
          <w:color w:val="auto"/>
          <w:szCs w:val="21"/>
          <w:highlight w:val="none"/>
        </w:rPr>
        <w:t>按照合同签订时间先后顺序填写此表，并按照同一顺序附相关证明材料，具体要求详见本招标文件第六章。</w:t>
      </w:r>
    </w:p>
    <w:p w14:paraId="6F04289C">
      <w:pPr>
        <w:pStyle w:val="9"/>
        <w:rPr>
          <w:rFonts w:hAnsi="宋体" w:cs="仿宋"/>
          <w:color w:val="auto"/>
          <w:sz w:val="21"/>
          <w:szCs w:val="21"/>
          <w:highlight w:val="none"/>
        </w:rPr>
      </w:pPr>
    </w:p>
    <w:p w14:paraId="09812560">
      <w:pPr>
        <w:pStyle w:val="9"/>
        <w:spacing w:before="8"/>
        <w:rPr>
          <w:rFonts w:hAnsi="宋体" w:cs="仿宋"/>
          <w:color w:val="auto"/>
          <w:sz w:val="21"/>
          <w:szCs w:val="21"/>
          <w:highlight w:val="none"/>
        </w:rPr>
      </w:pPr>
    </w:p>
    <w:p w14:paraId="66DC5CD3">
      <w:pPr>
        <w:pStyle w:val="9"/>
        <w:tabs>
          <w:tab w:val="left" w:pos="3360"/>
          <w:tab w:val="left" w:pos="5041"/>
        </w:tabs>
        <w:ind w:left="360"/>
        <w:rPr>
          <w:rFonts w:hAnsi="宋体" w:cs="仿宋"/>
          <w:color w:val="auto"/>
          <w:highlight w:val="none"/>
        </w:rPr>
      </w:pPr>
      <w:r>
        <w:rPr>
          <w:rFonts w:hint="eastAsia" w:hAnsi="宋体" w:cs="仿宋"/>
          <w:color w:val="auto"/>
          <w:spacing w:val="-2"/>
          <w:highlight w:val="none"/>
        </w:rPr>
        <w:t>投标人</w:t>
      </w:r>
      <w:r>
        <w:rPr>
          <w:rFonts w:hint="eastAsia" w:hAnsi="宋体" w:cs="仿宋"/>
          <w:color w:val="auto"/>
          <w:highlight w:val="none"/>
        </w:rPr>
        <w:t>名称：</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rPr>
        <w:t>（盖公章）</w:t>
      </w:r>
      <w:r>
        <w:rPr>
          <w:rFonts w:hint="eastAsia" w:hAnsi="宋体" w:cs="仿宋"/>
          <w:color w:val="auto"/>
          <w:highlight w:val="none"/>
        </w:rPr>
        <w:tab/>
      </w:r>
    </w:p>
    <w:p w14:paraId="471725EE">
      <w:pPr>
        <w:pStyle w:val="9"/>
        <w:tabs>
          <w:tab w:val="left" w:pos="3240"/>
        </w:tabs>
        <w:spacing w:before="160" w:line="242" w:lineRule="auto"/>
        <w:ind w:left="360" w:right="-314"/>
        <w:rPr>
          <w:rFonts w:hAnsi="宋体" w:cs="仿宋"/>
          <w:color w:val="auto"/>
          <w:highlight w:val="none"/>
        </w:rPr>
      </w:pPr>
      <w:r>
        <w:rPr>
          <w:rFonts w:hint="eastAsia" w:hAnsi="宋体" w:cs="仿宋"/>
          <w:color w:val="auto"/>
          <w:highlight w:val="none"/>
        </w:rPr>
        <w:t>法人代表或其授权人：</w:t>
      </w:r>
      <w:r>
        <w:rPr>
          <w:rFonts w:hint="eastAsia" w:hAnsi="宋体" w:cs="仿宋"/>
          <w:color w:val="auto"/>
          <w:highlight w:val="none"/>
          <w:u w:val="single"/>
        </w:rPr>
        <w:t xml:space="preserve">         </w:t>
      </w:r>
      <w:r>
        <w:rPr>
          <w:rFonts w:hint="eastAsia" w:hAnsi="宋体" w:cs="仿宋"/>
          <w:color w:val="auto"/>
          <w:highlight w:val="none"/>
        </w:rPr>
        <w:t xml:space="preserve">（签字或签章） </w:t>
      </w:r>
    </w:p>
    <w:p w14:paraId="24E9506A">
      <w:pPr>
        <w:pStyle w:val="9"/>
        <w:tabs>
          <w:tab w:val="left" w:pos="3240"/>
          <w:tab w:val="left" w:pos="3535"/>
        </w:tabs>
        <w:spacing w:before="160" w:line="242" w:lineRule="auto"/>
        <w:ind w:left="360" w:right="4863"/>
        <w:rPr>
          <w:rFonts w:hAnsi="宋体" w:cs="仿宋"/>
          <w:color w:val="auto"/>
          <w:highlight w:val="none"/>
        </w:rPr>
      </w:pPr>
      <w:r>
        <w:rPr>
          <w:rFonts w:hint="eastAsia" w:hAnsi="宋体" w:cs="仿宋"/>
          <w:color w:val="auto"/>
          <w:highlight w:val="none"/>
        </w:rPr>
        <w:t>日</w:t>
      </w:r>
      <w:r>
        <w:rPr>
          <w:rFonts w:hint="eastAsia" w:hAnsi="宋体" w:cs="仿宋"/>
          <w:color w:val="auto"/>
          <w:spacing w:val="-1"/>
          <w:highlight w:val="none"/>
        </w:rPr>
        <w:t xml:space="preserve"> </w:t>
      </w:r>
      <w:r>
        <w:rPr>
          <w:rFonts w:hint="eastAsia" w:hAnsi="宋体" w:cs="仿宋"/>
          <w:color w:val="auto"/>
          <w:highlight w:val="none"/>
        </w:rPr>
        <w:t>期：</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ab/>
      </w:r>
    </w:p>
    <w:p w14:paraId="78073863">
      <w:pPr>
        <w:pStyle w:val="37"/>
        <w:spacing w:line="360" w:lineRule="auto"/>
        <w:rPr>
          <w:rFonts w:ascii="宋体" w:hAnsi="宋体" w:cs="仿宋"/>
          <w:bCs w:val="0"/>
          <w:color w:val="auto"/>
          <w:sz w:val="24"/>
          <w:szCs w:val="24"/>
          <w:highlight w:val="none"/>
        </w:rPr>
      </w:pPr>
    </w:p>
    <w:p w14:paraId="01AE7466">
      <w:pPr>
        <w:pStyle w:val="37"/>
        <w:spacing w:line="360" w:lineRule="auto"/>
        <w:rPr>
          <w:rFonts w:ascii="宋体" w:hAnsi="宋体" w:cs="仿宋"/>
          <w:bCs w:val="0"/>
          <w:color w:val="auto"/>
          <w:sz w:val="24"/>
          <w:szCs w:val="24"/>
          <w:highlight w:val="none"/>
        </w:rPr>
      </w:pPr>
    </w:p>
    <w:p w14:paraId="00EEB5F1">
      <w:pPr>
        <w:pStyle w:val="37"/>
        <w:spacing w:line="360" w:lineRule="auto"/>
        <w:rPr>
          <w:rFonts w:ascii="宋体" w:hAnsi="宋体" w:cs="仿宋"/>
          <w:bCs w:val="0"/>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9071F24">
      <w:pPr>
        <w:pStyle w:val="37"/>
        <w:spacing w:line="360" w:lineRule="auto"/>
        <w:jc w:val="both"/>
        <w:outlineLvl w:val="1"/>
        <w:rPr>
          <w:rFonts w:ascii="宋体" w:hAnsi="宋体" w:cs="仿宋"/>
          <w:b/>
          <w:color w:val="auto"/>
          <w:sz w:val="24"/>
          <w:szCs w:val="24"/>
          <w:highlight w:val="none"/>
        </w:rPr>
      </w:pPr>
      <w:bookmarkStart w:id="398" w:name="_Toc30610"/>
      <w:bookmarkStart w:id="399" w:name="_Toc25808"/>
      <w:bookmarkStart w:id="400" w:name="_Toc22142"/>
      <w:bookmarkStart w:id="401" w:name="_Toc30461"/>
      <w:bookmarkStart w:id="402" w:name="_Toc23876"/>
      <w:r>
        <w:rPr>
          <w:rFonts w:hint="eastAsia" w:ascii="宋体" w:hAnsi="宋体" w:cs="仿宋"/>
          <w:b/>
          <w:color w:val="auto"/>
          <w:sz w:val="24"/>
          <w:szCs w:val="24"/>
          <w:highlight w:val="none"/>
        </w:rPr>
        <w:t>附件4 投标书</w:t>
      </w:r>
      <w:bookmarkEnd w:id="398"/>
      <w:bookmarkEnd w:id="399"/>
      <w:bookmarkEnd w:id="400"/>
      <w:bookmarkEnd w:id="401"/>
      <w:bookmarkEnd w:id="402"/>
    </w:p>
    <w:p w14:paraId="3FAC85A8">
      <w:pPr>
        <w:pStyle w:val="37"/>
        <w:spacing w:line="360" w:lineRule="auto"/>
        <w:jc w:val="center"/>
        <w:rPr>
          <w:rFonts w:ascii="宋体" w:hAnsi="宋体" w:cs="仿宋"/>
          <w:bCs w:val="0"/>
          <w:color w:val="auto"/>
          <w:sz w:val="32"/>
          <w:szCs w:val="32"/>
          <w:highlight w:val="none"/>
        </w:rPr>
      </w:pPr>
      <w:r>
        <w:rPr>
          <w:rFonts w:hint="eastAsia" w:ascii="宋体" w:hAnsi="宋体" w:cs="仿宋"/>
          <w:b/>
          <w:color w:val="auto"/>
          <w:sz w:val="32"/>
          <w:szCs w:val="32"/>
          <w:highlight w:val="none"/>
        </w:rPr>
        <w:t>投标书</w:t>
      </w:r>
    </w:p>
    <w:p w14:paraId="7121FFC9">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致：XXXXXXXXXX</w:t>
      </w:r>
    </w:p>
    <w:p w14:paraId="2FA1562A">
      <w:pPr>
        <w:pStyle w:val="37"/>
        <w:spacing w:line="440" w:lineRule="exact"/>
        <w:rPr>
          <w:rFonts w:ascii="宋体" w:hAnsi="宋体" w:cs="仿宋"/>
          <w:bCs w:val="0"/>
          <w:color w:val="auto"/>
          <w:sz w:val="24"/>
          <w:szCs w:val="24"/>
          <w:highlight w:val="none"/>
        </w:rPr>
      </w:pPr>
    </w:p>
    <w:p w14:paraId="162170AC">
      <w:pPr>
        <w:pStyle w:val="37"/>
        <w:spacing w:line="440" w:lineRule="exact"/>
        <w:ind w:firstLine="520" w:firstLineChars="200"/>
        <w:rPr>
          <w:rFonts w:ascii="宋体" w:hAnsi="宋体" w:cs="仿宋"/>
          <w:bCs w:val="0"/>
          <w:color w:val="auto"/>
          <w:sz w:val="24"/>
          <w:szCs w:val="24"/>
          <w:highlight w:val="none"/>
        </w:rPr>
      </w:pPr>
      <w:r>
        <w:rPr>
          <w:rFonts w:hint="eastAsia" w:ascii="宋体" w:hAnsi="宋体" w:cs="仿宋"/>
          <w:bCs w:val="0"/>
          <w:color w:val="auto"/>
          <w:sz w:val="24"/>
          <w:szCs w:val="24"/>
          <w:highlight w:val="none"/>
        </w:rPr>
        <w:t>根据贵方为</w:t>
      </w:r>
      <w:r>
        <w:rPr>
          <w:rFonts w:hint="eastAsia" w:ascii="宋体" w:hAnsi="宋体" w:cs="仿宋"/>
          <w:bCs w:val="0"/>
          <w:color w:val="auto"/>
          <w:sz w:val="24"/>
          <w:szCs w:val="24"/>
          <w:highlight w:val="none"/>
          <w:u w:val="single"/>
        </w:rPr>
        <w:t xml:space="preserve">  (项目名称、招标编号)  </w:t>
      </w:r>
      <w:r>
        <w:rPr>
          <w:rFonts w:hint="eastAsia" w:ascii="宋体" w:hAnsi="宋体" w:cs="仿宋"/>
          <w:bCs w:val="0"/>
          <w:color w:val="auto"/>
          <w:sz w:val="24"/>
          <w:szCs w:val="24"/>
          <w:highlight w:val="none"/>
        </w:rPr>
        <w:t>项目的投标邀请,签字代表</w:t>
      </w:r>
      <w:r>
        <w:rPr>
          <w:rFonts w:hint="eastAsia" w:ascii="宋体" w:hAnsi="宋体" w:cs="仿宋"/>
          <w:bCs w:val="0"/>
          <w:color w:val="auto"/>
          <w:sz w:val="24"/>
          <w:szCs w:val="24"/>
          <w:highlight w:val="none"/>
          <w:u w:val="single"/>
        </w:rPr>
        <w:t>(姓名、职务)</w:t>
      </w:r>
      <w:r>
        <w:rPr>
          <w:rFonts w:hint="eastAsia" w:ascii="宋体" w:hAnsi="宋体" w:cs="仿宋"/>
          <w:bCs w:val="0"/>
          <w:color w:val="auto"/>
          <w:sz w:val="24"/>
          <w:szCs w:val="24"/>
          <w:highlight w:val="none"/>
        </w:rPr>
        <w:t>经正式授权并代表投标人</w:t>
      </w:r>
      <w:r>
        <w:rPr>
          <w:rFonts w:hint="eastAsia" w:ascii="宋体" w:hAnsi="宋体" w:cs="仿宋"/>
          <w:bCs w:val="0"/>
          <w:color w:val="auto"/>
          <w:sz w:val="24"/>
          <w:szCs w:val="24"/>
          <w:highlight w:val="none"/>
          <w:u w:val="single"/>
        </w:rPr>
        <w:t xml:space="preserve">  （投标人名称、地址）  </w:t>
      </w:r>
      <w:r>
        <w:rPr>
          <w:rFonts w:hint="eastAsia" w:ascii="宋体" w:hAnsi="宋体" w:cs="仿宋"/>
          <w:bCs w:val="0"/>
          <w:color w:val="auto"/>
          <w:sz w:val="24"/>
          <w:szCs w:val="24"/>
          <w:highlight w:val="none"/>
        </w:rPr>
        <w:t>提交下述文件，以</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形式出具的金额为人民币</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元的投标保证金。并作出如下承诺：</w:t>
      </w:r>
    </w:p>
    <w:p w14:paraId="4822FF72">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1、如果我方被确定为中标人，我们将按照招标文件、我方投标文件及双方确认的合同条款的要求执行。</w:t>
      </w:r>
    </w:p>
    <w:p w14:paraId="731692EE">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2、我方保证忠实地执行双方所签的合同，并承担合同规定的责任和义务。</w:t>
      </w:r>
    </w:p>
    <w:p w14:paraId="0246A290">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3、我方愿意向贵方提供任何与此报价有关的数据、情况和技术资料。完全理解贵方不一定接受最低价的投标或收到的任何投标。</w:t>
      </w:r>
    </w:p>
    <w:p w14:paraId="331887A0">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4、我方提交的投标文件及报价自提交日期起</w:t>
      </w:r>
      <w:r>
        <w:rPr>
          <w:rFonts w:hint="eastAsia" w:ascii="宋体" w:hAnsi="宋体" w:cs="仿宋"/>
          <w:bCs w:val="0"/>
          <w:color w:val="auto"/>
          <w:sz w:val="24"/>
          <w:szCs w:val="24"/>
          <w:highlight w:val="none"/>
          <w:u w:val="single"/>
        </w:rPr>
        <w:t xml:space="preserve"> 90 </w:t>
      </w:r>
      <w:r>
        <w:rPr>
          <w:rFonts w:hint="eastAsia" w:ascii="宋体" w:hAnsi="宋体" w:cs="仿宋"/>
          <w:bCs w:val="0"/>
          <w:color w:val="auto"/>
          <w:sz w:val="24"/>
          <w:szCs w:val="24"/>
          <w:highlight w:val="none"/>
        </w:rPr>
        <w:t>天有效，并对我方具有约束力。</w:t>
      </w:r>
    </w:p>
    <w:p w14:paraId="6FDD51B7">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5、我方已详细审查全部招标文件，包括所有补充通知（如果有的话）。我们完全理解并同意放弃对这方面有不明、误解和质疑的权力。</w:t>
      </w:r>
    </w:p>
    <w:p w14:paraId="68F4CE9B">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6、在规定的开标时间后，投标人保证遵守招标文件中有关保证金的规定。</w:t>
      </w:r>
    </w:p>
    <w:p w14:paraId="1D57691D">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7、与本投标有关的一切正式往来信函请寄：</w:t>
      </w:r>
    </w:p>
    <w:p w14:paraId="23B9C24F">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地址：</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 xml:space="preserve">                                      </w:t>
      </w:r>
    </w:p>
    <w:p w14:paraId="51300636">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电话：</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 xml:space="preserve">     电子函件：</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 xml:space="preserve">         </w:t>
      </w:r>
    </w:p>
    <w:p w14:paraId="0B3EE9D5">
      <w:pPr>
        <w:pStyle w:val="37"/>
        <w:spacing w:line="360" w:lineRule="auto"/>
        <w:rPr>
          <w:rFonts w:ascii="宋体" w:hAnsi="宋体" w:cs="仿宋"/>
          <w:bCs w:val="0"/>
          <w:color w:val="auto"/>
          <w:sz w:val="24"/>
          <w:szCs w:val="24"/>
          <w:highlight w:val="none"/>
        </w:rPr>
      </w:pPr>
      <w:r>
        <w:rPr>
          <w:rFonts w:hint="eastAsia" w:ascii="宋体" w:hAnsi="宋体" w:cs="仿宋"/>
          <w:bCs w:val="0"/>
          <w:color w:val="auto"/>
          <w:sz w:val="24"/>
          <w:szCs w:val="24"/>
          <w:highlight w:val="none"/>
        </w:rPr>
        <w:t>投标人：</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u w:val="single"/>
        </w:rPr>
        <w:tab/>
      </w:r>
      <w:r>
        <w:rPr>
          <w:rFonts w:hint="eastAsia" w:ascii="宋体" w:hAnsi="宋体" w:cs="仿宋"/>
          <w:bCs w:val="0"/>
          <w:color w:val="auto"/>
          <w:sz w:val="24"/>
          <w:szCs w:val="24"/>
          <w:highlight w:val="none"/>
          <w:u w:val="single"/>
        </w:rPr>
        <w:t xml:space="preserve">             （公章）</w:t>
      </w:r>
      <w:r>
        <w:rPr>
          <w:rFonts w:hint="eastAsia" w:ascii="宋体" w:hAnsi="宋体" w:cs="仿宋"/>
          <w:bCs w:val="0"/>
          <w:color w:val="auto"/>
          <w:sz w:val="24"/>
          <w:szCs w:val="24"/>
          <w:highlight w:val="none"/>
        </w:rPr>
        <w:tab/>
      </w:r>
    </w:p>
    <w:p w14:paraId="1C495085">
      <w:pPr>
        <w:pStyle w:val="37"/>
        <w:spacing w:line="360" w:lineRule="auto"/>
        <w:rPr>
          <w:rFonts w:ascii="宋体" w:hAnsi="宋体" w:cs="仿宋"/>
          <w:bCs w:val="0"/>
          <w:color w:val="auto"/>
          <w:sz w:val="24"/>
          <w:szCs w:val="24"/>
          <w:highlight w:val="none"/>
        </w:rPr>
      </w:pPr>
      <w:r>
        <w:rPr>
          <w:rFonts w:hint="eastAsia" w:ascii="宋体" w:hAnsi="宋体" w:cs="仿宋"/>
          <w:bCs w:val="0"/>
          <w:color w:val="auto"/>
          <w:sz w:val="24"/>
          <w:szCs w:val="24"/>
          <w:highlight w:val="none"/>
        </w:rPr>
        <w:t>法定代表人或其授权代理人：</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u w:val="single"/>
        </w:rPr>
        <w:tab/>
      </w:r>
      <w:r>
        <w:rPr>
          <w:rFonts w:hint="eastAsia" w:ascii="宋体" w:hAnsi="宋体" w:cs="仿宋"/>
          <w:bCs w:val="0"/>
          <w:color w:val="auto"/>
          <w:sz w:val="24"/>
          <w:szCs w:val="24"/>
          <w:highlight w:val="none"/>
          <w:u w:val="single"/>
        </w:rPr>
        <w:t>（签字或签章）</w:t>
      </w:r>
      <w:r>
        <w:rPr>
          <w:rFonts w:hint="eastAsia" w:ascii="宋体" w:hAnsi="宋体" w:cs="仿宋"/>
          <w:bCs w:val="0"/>
          <w:color w:val="auto"/>
          <w:sz w:val="24"/>
          <w:szCs w:val="24"/>
          <w:highlight w:val="none"/>
        </w:rPr>
        <w:tab/>
      </w:r>
    </w:p>
    <w:p w14:paraId="64D6362C">
      <w:pPr>
        <w:pStyle w:val="37"/>
        <w:spacing w:line="360" w:lineRule="auto"/>
        <w:rPr>
          <w:rFonts w:ascii="宋体" w:hAnsi="宋体" w:cs="仿宋"/>
          <w:bCs w:val="0"/>
          <w:color w:val="auto"/>
          <w:sz w:val="24"/>
          <w:szCs w:val="24"/>
          <w:highlight w:val="none"/>
        </w:rPr>
      </w:pPr>
    </w:p>
    <w:p w14:paraId="417A92A5">
      <w:pPr>
        <w:pStyle w:val="37"/>
        <w:spacing w:line="360" w:lineRule="auto"/>
        <w:rPr>
          <w:rFonts w:ascii="宋体" w:hAnsi="宋体" w:cs="仿宋"/>
          <w:bCs w:val="0"/>
          <w:color w:val="auto"/>
          <w:sz w:val="24"/>
          <w:szCs w:val="24"/>
          <w:highlight w:val="none"/>
        </w:rPr>
        <w:sectPr>
          <w:footerReference r:id="rId1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仿宋"/>
          <w:bCs w:val="0"/>
          <w:color w:val="auto"/>
          <w:sz w:val="24"/>
          <w:szCs w:val="24"/>
          <w:highlight w:val="none"/>
        </w:rPr>
        <w:t xml:space="preserve">日期： </w:t>
      </w:r>
      <w:r>
        <w:rPr>
          <w:rFonts w:hint="eastAsia" w:ascii="宋体" w:hAnsi="宋体" w:cs="仿宋"/>
          <w:bCs w:val="0"/>
          <w:color w:val="auto"/>
          <w:sz w:val="24"/>
          <w:szCs w:val="24"/>
          <w:highlight w:val="none"/>
        </w:rPr>
        <w:tab/>
      </w:r>
      <w:r>
        <w:rPr>
          <w:rFonts w:hint="eastAsia" w:ascii="宋体" w:hAnsi="宋体" w:cs="仿宋"/>
          <w:bCs w:val="0"/>
          <w:color w:val="auto"/>
          <w:sz w:val="24"/>
          <w:szCs w:val="24"/>
          <w:highlight w:val="none"/>
        </w:rPr>
        <w:t>年   月   日</w:t>
      </w:r>
    </w:p>
    <w:p w14:paraId="764CD6CB">
      <w:pPr>
        <w:pStyle w:val="37"/>
        <w:spacing w:line="360" w:lineRule="auto"/>
        <w:jc w:val="both"/>
        <w:outlineLvl w:val="1"/>
        <w:rPr>
          <w:rFonts w:hint="eastAsia" w:ascii="宋体" w:hAnsi="宋体" w:cs="仿宋"/>
          <w:b/>
          <w:color w:val="auto"/>
          <w:sz w:val="24"/>
          <w:szCs w:val="24"/>
          <w:highlight w:val="none"/>
        </w:rPr>
      </w:pPr>
      <w:bookmarkStart w:id="403" w:name="_Toc22189"/>
      <w:bookmarkStart w:id="404" w:name="_Toc11515"/>
      <w:bookmarkStart w:id="405" w:name="_Toc22426"/>
      <w:bookmarkStart w:id="406" w:name="_Toc8139"/>
      <w:bookmarkStart w:id="407" w:name="_Toc19194"/>
      <w:bookmarkStart w:id="408" w:name="_Hlk78746508"/>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5</w:t>
      </w:r>
      <w:r>
        <w:rPr>
          <w:rFonts w:hint="eastAsia" w:ascii="宋体" w:hAnsi="宋体" w:cs="仿宋"/>
          <w:b/>
          <w:color w:val="auto"/>
          <w:sz w:val="24"/>
          <w:szCs w:val="24"/>
          <w:highlight w:val="none"/>
        </w:rPr>
        <w:t xml:space="preserve"> 商务技术规范偏离表</w:t>
      </w:r>
      <w:bookmarkEnd w:id="403"/>
      <w:bookmarkEnd w:id="404"/>
      <w:bookmarkEnd w:id="405"/>
      <w:bookmarkEnd w:id="406"/>
      <w:bookmarkEnd w:id="407"/>
    </w:p>
    <w:p w14:paraId="27DAB2C4">
      <w:pPr>
        <w:pStyle w:val="41"/>
        <w:jc w:val="center"/>
        <w:rPr>
          <w:rFonts w:hint="eastAsia" w:ascii="宋体" w:hAnsi="宋体" w:eastAsia="宋体" w:cs="宋体"/>
          <w:color w:val="auto"/>
          <w:highlight w:val="none"/>
        </w:rPr>
      </w:pPr>
    </w:p>
    <w:p w14:paraId="25833CB9">
      <w:pPr>
        <w:pStyle w:val="41"/>
        <w:jc w:val="center"/>
        <w:rPr>
          <w:rFonts w:ascii="宋体" w:hAnsi="宋体" w:eastAsia="宋体" w:cs="宋体"/>
          <w:color w:val="auto"/>
          <w:highlight w:val="none"/>
        </w:rPr>
      </w:pPr>
      <w:bookmarkStart w:id="409" w:name="_Toc24262"/>
      <w:bookmarkStart w:id="410" w:name="_Toc30931"/>
      <w:r>
        <w:rPr>
          <w:rFonts w:hint="eastAsia" w:ascii="宋体" w:hAnsi="宋体" w:eastAsia="宋体" w:cs="宋体"/>
          <w:color w:val="auto"/>
          <w:highlight w:val="none"/>
        </w:rPr>
        <w:t>商务规范偏离表；</w:t>
      </w:r>
      <w:bookmarkEnd w:id="409"/>
      <w:bookmarkEnd w:id="410"/>
    </w:p>
    <w:p w14:paraId="3BB2C739">
      <w:pPr>
        <w:pStyle w:val="42"/>
        <w:spacing w:line="360" w:lineRule="auto"/>
        <w:ind w:left="0" w:leftChars="0"/>
        <w:rPr>
          <w:rFonts w:ascii="宋体" w:hAnsi="宋体" w:cs="宋体"/>
          <w:color w:val="auto"/>
          <w:highlight w:val="none"/>
        </w:rPr>
      </w:pPr>
      <w:r>
        <w:rPr>
          <w:rFonts w:hint="eastAsia" w:ascii="宋体" w:hAnsi="宋体" w:cs="宋体"/>
          <w:color w:val="auto"/>
          <w:highlight w:val="none"/>
        </w:rPr>
        <w:t>项目编号、包号：</w:t>
      </w:r>
      <w:r>
        <w:rPr>
          <w:rFonts w:hint="eastAsia" w:ascii="宋体" w:hAnsi="宋体" w:cs="宋体"/>
          <w:color w:val="auto"/>
          <w:highlight w:val="none"/>
          <w:u w:val="single"/>
        </w:rPr>
        <w:t xml:space="preserve">                     </w:t>
      </w:r>
    </w:p>
    <w:tbl>
      <w:tblPr>
        <w:tblStyle w:val="2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1058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14:paraId="3B2CD91C">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2101" w:type="dxa"/>
            <w:tcBorders>
              <w:top w:val="single" w:color="auto" w:sz="12" w:space="0"/>
            </w:tcBorders>
            <w:noWrap w:val="0"/>
            <w:vAlign w:val="center"/>
          </w:tcPr>
          <w:p w14:paraId="7B1599EB">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服务名称及编号</w:t>
            </w:r>
          </w:p>
        </w:tc>
        <w:tc>
          <w:tcPr>
            <w:tcW w:w="1021" w:type="dxa"/>
            <w:tcBorders>
              <w:top w:val="single" w:color="auto" w:sz="12" w:space="0"/>
            </w:tcBorders>
            <w:noWrap w:val="0"/>
            <w:vAlign w:val="center"/>
          </w:tcPr>
          <w:p w14:paraId="5BFB08B2">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c>
          <w:tcPr>
            <w:tcW w:w="1707" w:type="dxa"/>
            <w:tcBorders>
              <w:top w:val="single" w:color="auto" w:sz="12" w:space="0"/>
            </w:tcBorders>
            <w:noWrap w:val="0"/>
            <w:vAlign w:val="center"/>
          </w:tcPr>
          <w:p w14:paraId="1B45624B">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招标文件商务规范、要求</w:t>
            </w:r>
          </w:p>
        </w:tc>
        <w:tc>
          <w:tcPr>
            <w:tcW w:w="1337" w:type="dxa"/>
            <w:tcBorders>
              <w:top w:val="single" w:color="auto" w:sz="12" w:space="0"/>
            </w:tcBorders>
            <w:noWrap w:val="0"/>
            <w:vAlign w:val="center"/>
          </w:tcPr>
          <w:p w14:paraId="2DFE9029">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投标文件对应规范</w:t>
            </w:r>
          </w:p>
        </w:tc>
        <w:tc>
          <w:tcPr>
            <w:tcW w:w="1337" w:type="dxa"/>
            <w:tcBorders>
              <w:top w:val="single" w:color="auto" w:sz="12" w:space="0"/>
            </w:tcBorders>
            <w:noWrap w:val="0"/>
            <w:vAlign w:val="center"/>
          </w:tcPr>
          <w:p w14:paraId="3C9BFDE1">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偏差</w:t>
            </w:r>
          </w:p>
        </w:tc>
        <w:tc>
          <w:tcPr>
            <w:tcW w:w="977" w:type="dxa"/>
            <w:tcBorders>
              <w:top w:val="single" w:color="auto" w:sz="12" w:space="0"/>
              <w:right w:val="single" w:color="auto" w:sz="12" w:space="0"/>
            </w:tcBorders>
            <w:noWrap w:val="0"/>
            <w:vAlign w:val="center"/>
          </w:tcPr>
          <w:p w14:paraId="51C67031">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备注</w:t>
            </w:r>
          </w:p>
        </w:tc>
      </w:tr>
      <w:tr w14:paraId="4EEE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955" w:type="dxa"/>
            <w:tcBorders>
              <w:left w:val="single" w:color="auto" w:sz="12" w:space="0"/>
            </w:tcBorders>
            <w:noWrap w:val="0"/>
            <w:vAlign w:val="center"/>
          </w:tcPr>
          <w:p w14:paraId="0AFC735E">
            <w:pPr>
              <w:pStyle w:val="43"/>
              <w:tabs>
                <w:tab w:val="left" w:pos="1337"/>
              </w:tabs>
              <w:spacing w:line="360" w:lineRule="auto"/>
              <w:jc w:val="center"/>
              <w:rPr>
                <w:rFonts w:ascii="宋体" w:hAnsi="宋体" w:cs="宋体"/>
                <w:color w:val="auto"/>
                <w:sz w:val="24"/>
                <w:highlight w:val="none"/>
              </w:rPr>
            </w:pPr>
          </w:p>
        </w:tc>
        <w:tc>
          <w:tcPr>
            <w:tcW w:w="2101" w:type="dxa"/>
            <w:noWrap w:val="0"/>
            <w:vAlign w:val="center"/>
          </w:tcPr>
          <w:p w14:paraId="0F50AFC2">
            <w:pPr>
              <w:pStyle w:val="43"/>
              <w:tabs>
                <w:tab w:val="left" w:pos="1337"/>
              </w:tabs>
              <w:spacing w:line="360" w:lineRule="auto"/>
              <w:jc w:val="center"/>
              <w:rPr>
                <w:rFonts w:ascii="宋体" w:hAnsi="宋体" w:cs="宋体"/>
                <w:color w:val="auto"/>
                <w:sz w:val="24"/>
                <w:highlight w:val="none"/>
              </w:rPr>
            </w:pPr>
          </w:p>
        </w:tc>
        <w:tc>
          <w:tcPr>
            <w:tcW w:w="1021" w:type="dxa"/>
            <w:noWrap w:val="0"/>
            <w:vAlign w:val="center"/>
          </w:tcPr>
          <w:p w14:paraId="6786E51E">
            <w:pPr>
              <w:pStyle w:val="43"/>
              <w:tabs>
                <w:tab w:val="left" w:pos="1337"/>
              </w:tabs>
              <w:spacing w:line="360" w:lineRule="auto"/>
              <w:jc w:val="center"/>
              <w:rPr>
                <w:rFonts w:ascii="宋体" w:hAnsi="宋体" w:cs="宋体"/>
                <w:color w:val="auto"/>
                <w:sz w:val="24"/>
                <w:highlight w:val="none"/>
              </w:rPr>
            </w:pPr>
          </w:p>
        </w:tc>
        <w:tc>
          <w:tcPr>
            <w:tcW w:w="1707" w:type="dxa"/>
            <w:noWrap w:val="0"/>
            <w:vAlign w:val="center"/>
          </w:tcPr>
          <w:p w14:paraId="2C3A2B1A">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3FDB0FC7">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1CFD1ADE">
            <w:pPr>
              <w:pStyle w:val="43"/>
              <w:tabs>
                <w:tab w:val="left" w:pos="1337"/>
              </w:tabs>
              <w:spacing w:line="360" w:lineRule="auto"/>
              <w:jc w:val="center"/>
              <w:rPr>
                <w:rFonts w:ascii="宋体" w:hAnsi="宋体" w:cs="宋体"/>
                <w:color w:val="auto"/>
                <w:sz w:val="24"/>
                <w:highlight w:val="none"/>
              </w:rPr>
            </w:pPr>
          </w:p>
        </w:tc>
        <w:tc>
          <w:tcPr>
            <w:tcW w:w="977" w:type="dxa"/>
            <w:tcBorders>
              <w:right w:val="single" w:color="auto" w:sz="12" w:space="0"/>
            </w:tcBorders>
            <w:noWrap w:val="0"/>
            <w:vAlign w:val="center"/>
          </w:tcPr>
          <w:p w14:paraId="47D7E590">
            <w:pPr>
              <w:pStyle w:val="43"/>
              <w:tabs>
                <w:tab w:val="left" w:pos="1337"/>
              </w:tabs>
              <w:spacing w:line="360" w:lineRule="auto"/>
              <w:jc w:val="center"/>
              <w:rPr>
                <w:rFonts w:ascii="宋体" w:hAnsi="宋体" w:cs="宋体"/>
                <w:color w:val="auto"/>
                <w:sz w:val="24"/>
                <w:highlight w:val="none"/>
              </w:rPr>
            </w:pPr>
          </w:p>
        </w:tc>
      </w:tr>
      <w:tr w14:paraId="7F5A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955" w:type="dxa"/>
            <w:tcBorders>
              <w:left w:val="single" w:color="auto" w:sz="12" w:space="0"/>
            </w:tcBorders>
            <w:noWrap w:val="0"/>
            <w:vAlign w:val="center"/>
          </w:tcPr>
          <w:p w14:paraId="310394CA">
            <w:pPr>
              <w:pStyle w:val="43"/>
              <w:tabs>
                <w:tab w:val="left" w:pos="1337"/>
              </w:tabs>
              <w:spacing w:line="360" w:lineRule="auto"/>
              <w:jc w:val="center"/>
              <w:rPr>
                <w:rFonts w:ascii="宋体" w:hAnsi="宋体" w:cs="宋体"/>
                <w:color w:val="auto"/>
                <w:sz w:val="24"/>
                <w:highlight w:val="none"/>
              </w:rPr>
            </w:pPr>
          </w:p>
        </w:tc>
        <w:tc>
          <w:tcPr>
            <w:tcW w:w="2101" w:type="dxa"/>
            <w:noWrap w:val="0"/>
            <w:vAlign w:val="center"/>
          </w:tcPr>
          <w:p w14:paraId="23FBC775">
            <w:pPr>
              <w:pStyle w:val="43"/>
              <w:tabs>
                <w:tab w:val="left" w:pos="1337"/>
              </w:tabs>
              <w:spacing w:line="360" w:lineRule="auto"/>
              <w:jc w:val="center"/>
              <w:rPr>
                <w:rFonts w:ascii="宋体" w:hAnsi="宋体" w:cs="宋体"/>
                <w:color w:val="auto"/>
                <w:sz w:val="24"/>
                <w:highlight w:val="none"/>
              </w:rPr>
            </w:pPr>
          </w:p>
        </w:tc>
        <w:tc>
          <w:tcPr>
            <w:tcW w:w="1021" w:type="dxa"/>
            <w:noWrap w:val="0"/>
            <w:vAlign w:val="center"/>
          </w:tcPr>
          <w:p w14:paraId="4D11DB59">
            <w:pPr>
              <w:pStyle w:val="43"/>
              <w:tabs>
                <w:tab w:val="left" w:pos="1337"/>
              </w:tabs>
              <w:spacing w:line="360" w:lineRule="auto"/>
              <w:jc w:val="center"/>
              <w:rPr>
                <w:rFonts w:ascii="宋体" w:hAnsi="宋体" w:cs="宋体"/>
                <w:color w:val="auto"/>
                <w:sz w:val="24"/>
                <w:highlight w:val="none"/>
              </w:rPr>
            </w:pPr>
          </w:p>
        </w:tc>
        <w:tc>
          <w:tcPr>
            <w:tcW w:w="1707" w:type="dxa"/>
            <w:noWrap w:val="0"/>
            <w:vAlign w:val="center"/>
          </w:tcPr>
          <w:p w14:paraId="20915AEE">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06603A9E">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5CFC32B0">
            <w:pPr>
              <w:pStyle w:val="43"/>
              <w:tabs>
                <w:tab w:val="left" w:pos="1337"/>
              </w:tabs>
              <w:spacing w:line="360" w:lineRule="auto"/>
              <w:jc w:val="center"/>
              <w:rPr>
                <w:rFonts w:ascii="宋体" w:hAnsi="宋体" w:cs="宋体"/>
                <w:color w:val="auto"/>
                <w:sz w:val="24"/>
                <w:highlight w:val="none"/>
              </w:rPr>
            </w:pPr>
          </w:p>
        </w:tc>
        <w:tc>
          <w:tcPr>
            <w:tcW w:w="977" w:type="dxa"/>
            <w:tcBorders>
              <w:right w:val="single" w:color="auto" w:sz="12" w:space="0"/>
            </w:tcBorders>
            <w:noWrap w:val="0"/>
            <w:vAlign w:val="center"/>
          </w:tcPr>
          <w:p w14:paraId="16220425">
            <w:pPr>
              <w:pStyle w:val="43"/>
              <w:tabs>
                <w:tab w:val="left" w:pos="1337"/>
              </w:tabs>
              <w:spacing w:line="360" w:lineRule="auto"/>
              <w:jc w:val="center"/>
              <w:rPr>
                <w:rFonts w:ascii="宋体" w:hAnsi="宋体" w:cs="宋体"/>
                <w:color w:val="auto"/>
                <w:sz w:val="24"/>
                <w:highlight w:val="none"/>
              </w:rPr>
            </w:pPr>
          </w:p>
        </w:tc>
      </w:tr>
      <w:tr w14:paraId="3727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350C30F9">
            <w:pPr>
              <w:pStyle w:val="43"/>
              <w:tabs>
                <w:tab w:val="left" w:pos="1337"/>
              </w:tabs>
              <w:spacing w:line="360" w:lineRule="auto"/>
              <w:jc w:val="center"/>
              <w:rPr>
                <w:rFonts w:ascii="宋体" w:hAnsi="宋体" w:cs="宋体"/>
                <w:color w:val="auto"/>
                <w:sz w:val="24"/>
                <w:highlight w:val="none"/>
              </w:rPr>
            </w:pPr>
          </w:p>
        </w:tc>
        <w:tc>
          <w:tcPr>
            <w:tcW w:w="2101" w:type="dxa"/>
            <w:noWrap w:val="0"/>
            <w:vAlign w:val="center"/>
          </w:tcPr>
          <w:p w14:paraId="6A755D52">
            <w:pPr>
              <w:pStyle w:val="43"/>
              <w:tabs>
                <w:tab w:val="left" w:pos="1337"/>
              </w:tabs>
              <w:spacing w:line="360" w:lineRule="auto"/>
              <w:jc w:val="center"/>
              <w:rPr>
                <w:rFonts w:ascii="宋体" w:hAnsi="宋体" w:cs="宋体"/>
                <w:color w:val="auto"/>
                <w:sz w:val="24"/>
                <w:highlight w:val="none"/>
              </w:rPr>
            </w:pPr>
          </w:p>
        </w:tc>
        <w:tc>
          <w:tcPr>
            <w:tcW w:w="1021" w:type="dxa"/>
            <w:noWrap w:val="0"/>
            <w:vAlign w:val="center"/>
          </w:tcPr>
          <w:p w14:paraId="39626AAA">
            <w:pPr>
              <w:pStyle w:val="43"/>
              <w:tabs>
                <w:tab w:val="left" w:pos="1337"/>
              </w:tabs>
              <w:spacing w:line="360" w:lineRule="auto"/>
              <w:jc w:val="center"/>
              <w:rPr>
                <w:rFonts w:ascii="宋体" w:hAnsi="宋体" w:cs="宋体"/>
                <w:color w:val="auto"/>
                <w:sz w:val="24"/>
                <w:highlight w:val="none"/>
              </w:rPr>
            </w:pPr>
          </w:p>
        </w:tc>
        <w:tc>
          <w:tcPr>
            <w:tcW w:w="1707" w:type="dxa"/>
            <w:noWrap w:val="0"/>
            <w:vAlign w:val="center"/>
          </w:tcPr>
          <w:p w14:paraId="6EA9BF16">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6EC47CEC">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00D1CF13">
            <w:pPr>
              <w:pStyle w:val="43"/>
              <w:tabs>
                <w:tab w:val="left" w:pos="1337"/>
              </w:tabs>
              <w:spacing w:line="360" w:lineRule="auto"/>
              <w:jc w:val="center"/>
              <w:rPr>
                <w:rFonts w:ascii="宋体" w:hAnsi="宋体" w:cs="宋体"/>
                <w:color w:val="auto"/>
                <w:sz w:val="24"/>
                <w:highlight w:val="none"/>
              </w:rPr>
            </w:pPr>
          </w:p>
        </w:tc>
        <w:tc>
          <w:tcPr>
            <w:tcW w:w="977" w:type="dxa"/>
            <w:tcBorders>
              <w:right w:val="single" w:color="auto" w:sz="12" w:space="0"/>
            </w:tcBorders>
            <w:noWrap w:val="0"/>
            <w:vAlign w:val="center"/>
          </w:tcPr>
          <w:p w14:paraId="0BB5A49A">
            <w:pPr>
              <w:pStyle w:val="43"/>
              <w:tabs>
                <w:tab w:val="left" w:pos="1337"/>
              </w:tabs>
              <w:spacing w:line="360" w:lineRule="auto"/>
              <w:jc w:val="center"/>
              <w:rPr>
                <w:rFonts w:ascii="宋体" w:hAnsi="宋体" w:cs="宋体"/>
                <w:color w:val="auto"/>
                <w:sz w:val="24"/>
                <w:highlight w:val="none"/>
              </w:rPr>
            </w:pPr>
          </w:p>
        </w:tc>
      </w:tr>
    </w:tbl>
    <w:p w14:paraId="2EB2D377">
      <w:pPr>
        <w:pStyle w:val="43"/>
        <w:spacing w:line="360" w:lineRule="auto"/>
        <w:ind w:left="2"/>
        <w:rPr>
          <w:rFonts w:ascii="宋体" w:hAnsi="宋体" w:cs="宋体"/>
          <w:color w:val="auto"/>
          <w:sz w:val="24"/>
          <w:highlight w:val="none"/>
        </w:rPr>
      </w:pPr>
      <w:r>
        <w:rPr>
          <w:rFonts w:hint="eastAsia" w:ascii="宋体" w:hAnsi="宋体" w:cs="宋体"/>
          <w:color w:val="auto"/>
          <w:sz w:val="24"/>
          <w:highlight w:val="none"/>
        </w:rPr>
        <w:t>说明：如投标单位提交的服务技术规范与招标文件的要求存在偏离，需逐项填写《商务规范偏离表》。</w:t>
      </w:r>
      <w:r>
        <w:rPr>
          <w:rFonts w:hint="eastAsia" w:ascii="宋体" w:hAnsi="宋体" w:cs="宋体"/>
          <w:color w:val="auto"/>
          <w:sz w:val="24"/>
          <w:szCs w:val="24"/>
          <w:highlight w:val="none"/>
        </w:rPr>
        <w:t>若本表为空则视为全部满足。</w:t>
      </w:r>
    </w:p>
    <w:p w14:paraId="244BEB00">
      <w:pPr>
        <w:pStyle w:val="44"/>
        <w:spacing w:before="0" w:after="0" w:line="360" w:lineRule="auto"/>
        <w:ind w:right="960"/>
        <w:rPr>
          <w:rFonts w:ascii="宋体" w:hAnsi="宋体" w:eastAsia="宋体" w:cs="宋体"/>
          <w:color w:val="auto"/>
          <w:sz w:val="24"/>
          <w:szCs w:val="24"/>
          <w:highlight w:val="none"/>
        </w:rPr>
      </w:pPr>
    </w:p>
    <w:p w14:paraId="65C8D29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投标单位（盖单位章）：</w:t>
      </w:r>
      <w:r>
        <w:rPr>
          <w:rFonts w:hint="eastAsia" w:ascii="宋体" w:hAnsi="宋体" w:cs="宋体"/>
          <w:color w:val="auto"/>
          <w:sz w:val="24"/>
          <w:highlight w:val="none"/>
          <w:u w:val="single"/>
        </w:rPr>
        <w:t xml:space="preserve">          </w:t>
      </w:r>
    </w:p>
    <w:p w14:paraId="140033E8">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法定代表人或其委托代理人（签字或电子签章）：</w:t>
      </w:r>
      <w:r>
        <w:rPr>
          <w:rFonts w:hint="eastAsia" w:ascii="宋体" w:hAnsi="宋体" w:cs="宋体"/>
          <w:color w:val="auto"/>
          <w:sz w:val="24"/>
          <w:highlight w:val="none"/>
          <w:u w:val="single"/>
        </w:rPr>
        <w:t xml:space="preserve">       </w:t>
      </w:r>
    </w:p>
    <w:p w14:paraId="5C3909EE">
      <w:pPr>
        <w:pStyle w:val="44"/>
        <w:spacing w:before="0" w:after="0" w:line="360" w:lineRule="auto"/>
        <w:ind w:right="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A886D89">
      <w:pPr>
        <w:rPr>
          <w:rFonts w:hint="eastAsia" w:ascii="宋体" w:hAnsi="宋体" w:cs="宋体"/>
          <w:color w:val="auto"/>
          <w:highlight w:val="none"/>
        </w:rPr>
      </w:pPr>
      <w:r>
        <w:rPr>
          <w:rFonts w:hint="eastAsia" w:ascii="宋体" w:hAnsi="宋体" w:cs="宋体"/>
          <w:color w:val="auto"/>
          <w:highlight w:val="none"/>
        </w:rPr>
        <w:br w:type="page"/>
      </w:r>
    </w:p>
    <w:p w14:paraId="148054FC">
      <w:pPr>
        <w:pStyle w:val="41"/>
        <w:jc w:val="center"/>
        <w:rPr>
          <w:rFonts w:ascii="宋体" w:hAnsi="宋体" w:eastAsia="宋体" w:cs="宋体"/>
          <w:color w:val="auto"/>
          <w:highlight w:val="none"/>
        </w:rPr>
      </w:pPr>
      <w:bookmarkStart w:id="411" w:name="_Toc31942"/>
      <w:r>
        <w:rPr>
          <w:rFonts w:hint="eastAsia" w:ascii="宋体" w:hAnsi="宋体" w:eastAsia="宋体" w:cs="宋体"/>
          <w:color w:val="auto"/>
          <w:highlight w:val="none"/>
        </w:rPr>
        <w:t>技术规范偏离表</w:t>
      </w:r>
      <w:bookmarkEnd w:id="408"/>
      <w:r>
        <w:rPr>
          <w:rFonts w:hint="eastAsia" w:ascii="宋体" w:hAnsi="宋体" w:eastAsia="宋体" w:cs="宋体"/>
          <w:color w:val="auto"/>
          <w:highlight w:val="none"/>
        </w:rPr>
        <w:t>；</w:t>
      </w:r>
      <w:bookmarkEnd w:id="411"/>
    </w:p>
    <w:p w14:paraId="2B1D675E">
      <w:pPr>
        <w:pStyle w:val="42"/>
        <w:spacing w:line="360" w:lineRule="auto"/>
        <w:ind w:left="0" w:leftChars="0"/>
        <w:rPr>
          <w:rFonts w:ascii="宋体" w:hAnsi="宋体" w:cs="宋体"/>
          <w:color w:val="auto"/>
          <w:highlight w:val="none"/>
        </w:rPr>
      </w:pPr>
      <w:r>
        <w:rPr>
          <w:rFonts w:hint="eastAsia" w:ascii="宋体" w:hAnsi="宋体" w:cs="宋体"/>
          <w:color w:val="auto"/>
          <w:highlight w:val="none"/>
        </w:rPr>
        <w:t>项目编号、包号：</w:t>
      </w:r>
      <w:r>
        <w:rPr>
          <w:rFonts w:hint="eastAsia" w:ascii="宋体" w:hAnsi="宋体" w:cs="宋体"/>
          <w:color w:val="auto"/>
          <w:highlight w:val="none"/>
          <w:u w:val="single"/>
        </w:rPr>
        <w:t xml:space="preserve">                     </w:t>
      </w:r>
    </w:p>
    <w:tbl>
      <w:tblPr>
        <w:tblStyle w:val="2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5999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14:paraId="1DA27BBC">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2101" w:type="dxa"/>
            <w:tcBorders>
              <w:top w:val="single" w:color="auto" w:sz="12" w:space="0"/>
            </w:tcBorders>
            <w:noWrap w:val="0"/>
            <w:vAlign w:val="center"/>
          </w:tcPr>
          <w:p w14:paraId="1D73DF58">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服务名称及编号</w:t>
            </w:r>
          </w:p>
        </w:tc>
        <w:tc>
          <w:tcPr>
            <w:tcW w:w="1021" w:type="dxa"/>
            <w:tcBorders>
              <w:top w:val="single" w:color="auto" w:sz="12" w:space="0"/>
            </w:tcBorders>
            <w:noWrap w:val="0"/>
            <w:vAlign w:val="center"/>
          </w:tcPr>
          <w:p w14:paraId="40EF5C7C">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c>
          <w:tcPr>
            <w:tcW w:w="1707" w:type="dxa"/>
            <w:tcBorders>
              <w:top w:val="single" w:color="auto" w:sz="12" w:space="0"/>
            </w:tcBorders>
            <w:noWrap w:val="0"/>
            <w:vAlign w:val="center"/>
          </w:tcPr>
          <w:p w14:paraId="7AC19F25">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招标文件技术规范、要求</w:t>
            </w:r>
          </w:p>
        </w:tc>
        <w:tc>
          <w:tcPr>
            <w:tcW w:w="1337" w:type="dxa"/>
            <w:tcBorders>
              <w:top w:val="single" w:color="auto" w:sz="12" w:space="0"/>
            </w:tcBorders>
            <w:noWrap w:val="0"/>
            <w:vAlign w:val="center"/>
          </w:tcPr>
          <w:p w14:paraId="54C86021">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投标文件对应规范</w:t>
            </w:r>
          </w:p>
        </w:tc>
        <w:tc>
          <w:tcPr>
            <w:tcW w:w="1337" w:type="dxa"/>
            <w:tcBorders>
              <w:top w:val="single" w:color="auto" w:sz="12" w:space="0"/>
            </w:tcBorders>
            <w:noWrap w:val="0"/>
            <w:vAlign w:val="center"/>
          </w:tcPr>
          <w:p w14:paraId="31318781">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偏差</w:t>
            </w:r>
          </w:p>
        </w:tc>
        <w:tc>
          <w:tcPr>
            <w:tcW w:w="977" w:type="dxa"/>
            <w:tcBorders>
              <w:top w:val="single" w:color="auto" w:sz="12" w:space="0"/>
              <w:right w:val="single" w:color="auto" w:sz="12" w:space="0"/>
            </w:tcBorders>
            <w:noWrap w:val="0"/>
            <w:vAlign w:val="center"/>
          </w:tcPr>
          <w:p w14:paraId="6C54700E">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备注</w:t>
            </w:r>
          </w:p>
        </w:tc>
      </w:tr>
      <w:tr w14:paraId="1643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09E99B81">
            <w:pPr>
              <w:pStyle w:val="43"/>
              <w:tabs>
                <w:tab w:val="left" w:pos="1337"/>
              </w:tabs>
              <w:spacing w:line="360" w:lineRule="auto"/>
              <w:jc w:val="center"/>
              <w:rPr>
                <w:rFonts w:ascii="宋体" w:hAnsi="宋体" w:cs="宋体"/>
                <w:color w:val="auto"/>
                <w:sz w:val="24"/>
                <w:highlight w:val="none"/>
              </w:rPr>
            </w:pPr>
          </w:p>
        </w:tc>
        <w:tc>
          <w:tcPr>
            <w:tcW w:w="2101" w:type="dxa"/>
            <w:noWrap w:val="0"/>
            <w:vAlign w:val="center"/>
          </w:tcPr>
          <w:p w14:paraId="060001F5">
            <w:pPr>
              <w:pStyle w:val="43"/>
              <w:tabs>
                <w:tab w:val="left" w:pos="1337"/>
              </w:tabs>
              <w:spacing w:line="360" w:lineRule="auto"/>
              <w:jc w:val="center"/>
              <w:rPr>
                <w:rFonts w:ascii="宋体" w:hAnsi="宋体" w:cs="宋体"/>
                <w:color w:val="auto"/>
                <w:sz w:val="24"/>
                <w:highlight w:val="none"/>
              </w:rPr>
            </w:pPr>
          </w:p>
        </w:tc>
        <w:tc>
          <w:tcPr>
            <w:tcW w:w="1021" w:type="dxa"/>
            <w:noWrap w:val="0"/>
            <w:vAlign w:val="center"/>
          </w:tcPr>
          <w:p w14:paraId="1EBF6BD6">
            <w:pPr>
              <w:pStyle w:val="43"/>
              <w:tabs>
                <w:tab w:val="left" w:pos="1337"/>
              </w:tabs>
              <w:spacing w:line="360" w:lineRule="auto"/>
              <w:jc w:val="center"/>
              <w:rPr>
                <w:rFonts w:ascii="宋体" w:hAnsi="宋体" w:cs="宋体"/>
                <w:color w:val="auto"/>
                <w:sz w:val="24"/>
                <w:highlight w:val="none"/>
              </w:rPr>
            </w:pPr>
          </w:p>
        </w:tc>
        <w:tc>
          <w:tcPr>
            <w:tcW w:w="1707" w:type="dxa"/>
            <w:noWrap w:val="0"/>
            <w:vAlign w:val="center"/>
          </w:tcPr>
          <w:p w14:paraId="216B9B17">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2191C241">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34AFD4DB">
            <w:pPr>
              <w:pStyle w:val="43"/>
              <w:tabs>
                <w:tab w:val="left" w:pos="1337"/>
              </w:tabs>
              <w:spacing w:line="360" w:lineRule="auto"/>
              <w:jc w:val="center"/>
              <w:rPr>
                <w:rFonts w:ascii="宋体" w:hAnsi="宋体" w:cs="宋体"/>
                <w:color w:val="auto"/>
                <w:sz w:val="24"/>
                <w:highlight w:val="none"/>
              </w:rPr>
            </w:pPr>
          </w:p>
        </w:tc>
        <w:tc>
          <w:tcPr>
            <w:tcW w:w="977" w:type="dxa"/>
            <w:tcBorders>
              <w:right w:val="single" w:color="auto" w:sz="12" w:space="0"/>
            </w:tcBorders>
            <w:noWrap w:val="0"/>
            <w:vAlign w:val="center"/>
          </w:tcPr>
          <w:p w14:paraId="3A6DCF84">
            <w:pPr>
              <w:pStyle w:val="43"/>
              <w:tabs>
                <w:tab w:val="left" w:pos="1337"/>
              </w:tabs>
              <w:spacing w:line="360" w:lineRule="auto"/>
              <w:jc w:val="center"/>
              <w:rPr>
                <w:rFonts w:ascii="宋体" w:hAnsi="宋体" w:cs="宋体"/>
                <w:color w:val="auto"/>
                <w:sz w:val="24"/>
                <w:highlight w:val="none"/>
              </w:rPr>
            </w:pPr>
          </w:p>
        </w:tc>
      </w:tr>
      <w:tr w14:paraId="72BE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32F3CC45">
            <w:pPr>
              <w:pStyle w:val="43"/>
              <w:tabs>
                <w:tab w:val="left" w:pos="1337"/>
              </w:tabs>
              <w:spacing w:line="360" w:lineRule="auto"/>
              <w:jc w:val="center"/>
              <w:rPr>
                <w:rFonts w:ascii="宋体" w:hAnsi="宋体" w:cs="宋体"/>
                <w:color w:val="auto"/>
                <w:sz w:val="24"/>
                <w:highlight w:val="none"/>
              </w:rPr>
            </w:pPr>
          </w:p>
        </w:tc>
        <w:tc>
          <w:tcPr>
            <w:tcW w:w="2101" w:type="dxa"/>
            <w:noWrap w:val="0"/>
            <w:vAlign w:val="center"/>
          </w:tcPr>
          <w:p w14:paraId="064F834A">
            <w:pPr>
              <w:pStyle w:val="43"/>
              <w:tabs>
                <w:tab w:val="left" w:pos="1337"/>
              </w:tabs>
              <w:spacing w:line="360" w:lineRule="auto"/>
              <w:jc w:val="center"/>
              <w:rPr>
                <w:rFonts w:ascii="宋体" w:hAnsi="宋体" w:cs="宋体"/>
                <w:color w:val="auto"/>
                <w:sz w:val="24"/>
                <w:highlight w:val="none"/>
              </w:rPr>
            </w:pPr>
          </w:p>
        </w:tc>
        <w:tc>
          <w:tcPr>
            <w:tcW w:w="1021" w:type="dxa"/>
            <w:noWrap w:val="0"/>
            <w:vAlign w:val="center"/>
          </w:tcPr>
          <w:p w14:paraId="537041A2">
            <w:pPr>
              <w:pStyle w:val="43"/>
              <w:tabs>
                <w:tab w:val="left" w:pos="1337"/>
              </w:tabs>
              <w:spacing w:line="360" w:lineRule="auto"/>
              <w:jc w:val="center"/>
              <w:rPr>
                <w:rFonts w:ascii="宋体" w:hAnsi="宋体" w:cs="宋体"/>
                <w:color w:val="auto"/>
                <w:sz w:val="24"/>
                <w:highlight w:val="none"/>
              </w:rPr>
            </w:pPr>
          </w:p>
        </w:tc>
        <w:tc>
          <w:tcPr>
            <w:tcW w:w="1707" w:type="dxa"/>
            <w:noWrap w:val="0"/>
            <w:vAlign w:val="center"/>
          </w:tcPr>
          <w:p w14:paraId="192A4BEA">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1C2DDAE6">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5F26F74F">
            <w:pPr>
              <w:pStyle w:val="43"/>
              <w:tabs>
                <w:tab w:val="left" w:pos="1337"/>
              </w:tabs>
              <w:spacing w:line="360" w:lineRule="auto"/>
              <w:jc w:val="center"/>
              <w:rPr>
                <w:rFonts w:ascii="宋体" w:hAnsi="宋体" w:cs="宋体"/>
                <w:color w:val="auto"/>
                <w:sz w:val="24"/>
                <w:highlight w:val="none"/>
              </w:rPr>
            </w:pPr>
          </w:p>
        </w:tc>
        <w:tc>
          <w:tcPr>
            <w:tcW w:w="977" w:type="dxa"/>
            <w:tcBorders>
              <w:right w:val="single" w:color="auto" w:sz="12" w:space="0"/>
            </w:tcBorders>
            <w:noWrap w:val="0"/>
            <w:vAlign w:val="center"/>
          </w:tcPr>
          <w:p w14:paraId="4F5062A8">
            <w:pPr>
              <w:pStyle w:val="43"/>
              <w:tabs>
                <w:tab w:val="left" w:pos="1337"/>
              </w:tabs>
              <w:spacing w:line="360" w:lineRule="auto"/>
              <w:jc w:val="center"/>
              <w:rPr>
                <w:rFonts w:ascii="宋体" w:hAnsi="宋体" w:cs="宋体"/>
                <w:color w:val="auto"/>
                <w:sz w:val="24"/>
                <w:highlight w:val="none"/>
              </w:rPr>
            </w:pPr>
          </w:p>
        </w:tc>
      </w:tr>
      <w:tr w14:paraId="5633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0E69964F">
            <w:pPr>
              <w:pStyle w:val="43"/>
              <w:tabs>
                <w:tab w:val="left" w:pos="1337"/>
              </w:tabs>
              <w:spacing w:line="360" w:lineRule="auto"/>
              <w:jc w:val="center"/>
              <w:rPr>
                <w:rFonts w:ascii="宋体" w:hAnsi="宋体" w:cs="宋体"/>
                <w:color w:val="auto"/>
                <w:sz w:val="24"/>
                <w:highlight w:val="none"/>
              </w:rPr>
            </w:pPr>
          </w:p>
        </w:tc>
        <w:tc>
          <w:tcPr>
            <w:tcW w:w="2101" w:type="dxa"/>
            <w:noWrap w:val="0"/>
            <w:vAlign w:val="center"/>
          </w:tcPr>
          <w:p w14:paraId="7660747A">
            <w:pPr>
              <w:pStyle w:val="43"/>
              <w:tabs>
                <w:tab w:val="left" w:pos="1337"/>
              </w:tabs>
              <w:spacing w:line="360" w:lineRule="auto"/>
              <w:jc w:val="center"/>
              <w:rPr>
                <w:rFonts w:ascii="宋体" w:hAnsi="宋体" w:cs="宋体"/>
                <w:color w:val="auto"/>
                <w:sz w:val="24"/>
                <w:highlight w:val="none"/>
              </w:rPr>
            </w:pPr>
          </w:p>
        </w:tc>
        <w:tc>
          <w:tcPr>
            <w:tcW w:w="1021" w:type="dxa"/>
            <w:noWrap w:val="0"/>
            <w:vAlign w:val="center"/>
          </w:tcPr>
          <w:p w14:paraId="14BF76EB">
            <w:pPr>
              <w:pStyle w:val="43"/>
              <w:tabs>
                <w:tab w:val="left" w:pos="1337"/>
              </w:tabs>
              <w:spacing w:line="360" w:lineRule="auto"/>
              <w:jc w:val="center"/>
              <w:rPr>
                <w:rFonts w:ascii="宋体" w:hAnsi="宋体" w:cs="宋体"/>
                <w:color w:val="auto"/>
                <w:sz w:val="24"/>
                <w:highlight w:val="none"/>
              </w:rPr>
            </w:pPr>
          </w:p>
        </w:tc>
        <w:tc>
          <w:tcPr>
            <w:tcW w:w="1707" w:type="dxa"/>
            <w:noWrap w:val="0"/>
            <w:vAlign w:val="center"/>
          </w:tcPr>
          <w:p w14:paraId="5DA933CC">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173C6A6D">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0941B912">
            <w:pPr>
              <w:pStyle w:val="43"/>
              <w:tabs>
                <w:tab w:val="left" w:pos="1337"/>
              </w:tabs>
              <w:spacing w:line="360" w:lineRule="auto"/>
              <w:jc w:val="center"/>
              <w:rPr>
                <w:rFonts w:ascii="宋体" w:hAnsi="宋体" w:cs="宋体"/>
                <w:color w:val="auto"/>
                <w:sz w:val="24"/>
                <w:highlight w:val="none"/>
              </w:rPr>
            </w:pPr>
          </w:p>
        </w:tc>
        <w:tc>
          <w:tcPr>
            <w:tcW w:w="977" w:type="dxa"/>
            <w:tcBorders>
              <w:right w:val="single" w:color="auto" w:sz="12" w:space="0"/>
            </w:tcBorders>
            <w:noWrap w:val="0"/>
            <w:vAlign w:val="center"/>
          </w:tcPr>
          <w:p w14:paraId="19242F11">
            <w:pPr>
              <w:pStyle w:val="43"/>
              <w:tabs>
                <w:tab w:val="left" w:pos="1337"/>
              </w:tabs>
              <w:spacing w:line="360" w:lineRule="auto"/>
              <w:jc w:val="center"/>
              <w:rPr>
                <w:rFonts w:ascii="宋体" w:hAnsi="宋体" w:cs="宋体"/>
                <w:color w:val="auto"/>
                <w:sz w:val="24"/>
                <w:highlight w:val="none"/>
              </w:rPr>
            </w:pPr>
          </w:p>
        </w:tc>
      </w:tr>
    </w:tbl>
    <w:p w14:paraId="44299E31">
      <w:pPr>
        <w:pStyle w:val="43"/>
        <w:spacing w:line="360" w:lineRule="auto"/>
        <w:ind w:left="2"/>
        <w:rPr>
          <w:rFonts w:ascii="宋体" w:hAnsi="宋体" w:cs="宋体"/>
          <w:color w:val="auto"/>
          <w:sz w:val="24"/>
          <w:highlight w:val="none"/>
        </w:rPr>
      </w:pPr>
      <w:r>
        <w:rPr>
          <w:rFonts w:hint="eastAsia" w:ascii="宋体" w:hAnsi="宋体" w:cs="宋体"/>
          <w:color w:val="auto"/>
          <w:sz w:val="24"/>
          <w:highlight w:val="none"/>
        </w:rPr>
        <w:t>说明：如投标单位提交的服务技术规范与招标文件的要求存在偏离，需逐项填写《技术规范偏离表》。</w:t>
      </w:r>
      <w:r>
        <w:rPr>
          <w:rFonts w:hint="eastAsia" w:ascii="宋体" w:hAnsi="宋体" w:cs="宋体"/>
          <w:color w:val="auto"/>
          <w:sz w:val="24"/>
          <w:szCs w:val="24"/>
          <w:highlight w:val="none"/>
        </w:rPr>
        <w:t>若本表为空则视为全部满足。</w:t>
      </w:r>
    </w:p>
    <w:p w14:paraId="6993D02C">
      <w:pPr>
        <w:pStyle w:val="44"/>
        <w:spacing w:before="0" w:after="0" w:line="360" w:lineRule="auto"/>
        <w:ind w:right="960"/>
        <w:rPr>
          <w:rFonts w:ascii="宋体" w:hAnsi="宋体" w:eastAsia="宋体" w:cs="宋体"/>
          <w:color w:val="auto"/>
          <w:sz w:val="24"/>
          <w:szCs w:val="24"/>
          <w:highlight w:val="none"/>
        </w:rPr>
      </w:pPr>
    </w:p>
    <w:p w14:paraId="6A88B19B">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投标单位（盖单位章）：</w:t>
      </w:r>
      <w:r>
        <w:rPr>
          <w:rFonts w:hint="eastAsia" w:ascii="宋体" w:hAnsi="宋体" w:cs="宋体"/>
          <w:color w:val="auto"/>
          <w:sz w:val="24"/>
          <w:highlight w:val="none"/>
          <w:u w:val="single"/>
        </w:rPr>
        <w:t xml:space="preserve">          </w:t>
      </w:r>
    </w:p>
    <w:p w14:paraId="4EE03A0A">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法定代表人或其委托代理人（签字或电子签章）：</w:t>
      </w:r>
      <w:r>
        <w:rPr>
          <w:rFonts w:hint="eastAsia" w:ascii="宋体" w:hAnsi="宋体" w:cs="宋体"/>
          <w:color w:val="auto"/>
          <w:sz w:val="24"/>
          <w:highlight w:val="none"/>
          <w:u w:val="single"/>
        </w:rPr>
        <w:t xml:space="preserve">       </w:t>
      </w:r>
    </w:p>
    <w:p w14:paraId="7DEAC634">
      <w:pPr>
        <w:pStyle w:val="44"/>
        <w:spacing w:before="0" w:after="0" w:line="360" w:lineRule="auto"/>
        <w:ind w:right="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AB5426E">
      <w:pPr>
        <w:pStyle w:val="44"/>
        <w:spacing w:before="0" w:after="0" w:line="360" w:lineRule="auto"/>
        <w:ind w:right="17"/>
        <w:jc w:val="right"/>
        <w:rPr>
          <w:rFonts w:ascii="宋体" w:hAnsi="宋体" w:eastAsia="宋体" w:cs="宋体"/>
          <w:color w:val="auto"/>
          <w:sz w:val="24"/>
          <w:szCs w:val="24"/>
          <w:highlight w:val="none"/>
        </w:rPr>
      </w:pPr>
    </w:p>
    <w:p w14:paraId="2A312F58">
      <w:pPr>
        <w:pStyle w:val="37"/>
        <w:spacing w:line="360" w:lineRule="auto"/>
        <w:jc w:val="both"/>
        <w:rPr>
          <w:rFonts w:hint="eastAsia" w:ascii="宋体" w:hAnsi="宋体" w:cs="仿宋"/>
          <w:b/>
          <w:color w:val="auto"/>
          <w:sz w:val="24"/>
          <w:szCs w:val="24"/>
          <w:highlight w:val="none"/>
        </w:rPr>
      </w:pPr>
    </w:p>
    <w:p w14:paraId="6A8BEFB7">
      <w:pPr>
        <w:rPr>
          <w:rFonts w:hint="eastAsia" w:ascii="宋体" w:hAnsi="宋体" w:cs="仿宋"/>
          <w:b/>
          <w:color w:val="auto"/>
          <w:sz w:val="24"/>
          <w:highlight w:val="none"/>
        </w:rPr>
      </w:pPr>
      <w:r>
        <w:rPr>
          <w:rFonts w:hint="eastAsia" w:ascii="宋体" w:hAnsi="宋体" w:cs="仿宋"/>
          <w:b/>
          <w:color w:val="auto"/>
          <w:sz w:val="24"/>
          <w:highlight w:val="none"/>
        </w:rPr>
        <w:br w:type="page"/>
      </w:r>
    </w:p>
    <w:p w14:paraId="62D7DCBC">
      <w:pPr>
        <w:pStyle w:val="37"/>
        <w:spacing w:line="360" w:lineRule="auto"/>
        <w:jc w:val="both"/>
        <w:outlineLvl w:val="1"/>
        <w:rPr>
          <w:rFonts w:hint="eastAsia" w:ascii="宋体" w:hAnsi="宋体" w:cs="仿宋"/>
          <w:b/>
          <w:color w:val="auto"/>
          <w:sz w:val="24"/>
          <w:szCs w:val="24"/>
          <w:highlight w:val="none"/>
        </w:rPr>
      </w:pPr>
      <w:bookmarkStart w:id="412" w:name="_Toc8437"/>
      <w:bookmarkStart w:id="413" w:name="_Toc3834"/>
      <w:bookmarkStart w:id="414" w:name="_Toc14567"/>
      <w:bookmarkStart w:id="415" w:name="_Toc1555"/>
      <w:bookmarkStart w:id="416" w:name="_Toc687"/>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6</w:t>
      </w:r>
      <w:r>
        <w:rPr>
          <w:rFonts w:hint="eastAsia" w:ascii="宋体" w:hAnsi="宋体" w:cs="仿宋"/>
          <w:b/>
          <w:color w:val="auto"/>
          <w:sz w:val="24"/>
          <w:szCs w:val="24"/>
          <w:highlight w:val="none"/>
        </w:rPr>
        <w:t xml:space="preserve"> 关于对本投标文件中资料真实性的承诺书</w:t>
      </w:r>
      <w:bookmarkEnd w:id="412"/>
      <w:bookmarkEnd w:id="413"/>
      <w:bookmarkEnd w:id="414"/>
      <w:bookmarkEnd w:id="415"/>
      <w:bookmarkEnd w:id="416"/>
    </w:p>
    <w:p w14:paraId="2547F856">
      <w:pPr>
        <w:spacing w:line="240" w:lineRule="atLeast"/>
        <w:ind w:left="1080" w:leftChars="257" w:hanging="540"/>
        <w:rPr>
          <w:rFonts w:ascii="宋体" w:hAnsi="宋体" w:cs="仿宋"/>
          <w:b/>
          <w:color w:val="auto"/>
          <w:sz w:val="24"/>
          <w:highlight w:val="none"/>
        </w:rPr>
      </w:pPr>
    </w:p>
    <w:p w14:paraId="47B1DE2C">
      <w:pPr>
        <w:jc w:val="center"/>
        <w:rPr>
          <w:rFonts w:ascii="黑体" w:hAnsi="黑体" w:eastAsia="黑体"/>
          <w:b/>
          <w:color w:val="auto"/>
          <w:kern w:val="0"/>
          <w:sz w:val="36"/>
          <w:szCs w:val="36"/>
          <w:highlight w:val="none"/>
        </w:rPr>
      </w:pPr>
      <w:r>
        <w:rPr>
          <w:rFonts w:hint="eastAsia" w:ascii="黑体" w:hAnsi="黑体" w:eastAsia="黑体"/>
          <w:b/>
          <w:color w:val="auto"/>
          <w:kern w:val="0"/>
          <w:sz w:val="36"/>
          <w:szCs w:val="36"/>
          <w:highlight w:val="none"/>
        </w:rPr>
        <w:t>关于对本投标文件中资料真实性的承诺</w:t>
      </w:r>
    </w:p>
    <w:p w14:paraId="6376DDF9">
      <w:pPr>
        <w:rPr>
          <w:rFonts w:ascii="宋体"/>
          <w:b/>
          <w:color w:val="auto"/>
          <w:kern w:val="0"/>
          <w:szCs w:val="21"/>
          <w:highlight w:val="none"/>
        </w:rPr>
      </w:pPr>
    </w:p>
    <w:p w14:paraId="44D5D11E">
      <w:pPr>
        <w:spacing w:line="360" w:lineRule="auto"/>
        <w:rPr>
          <w:rFonts w:hint="eastAsia" w:ascii="宋体"/>
          <w:b/>
          <w:color w:val="auto"/>
          <w:kern w:val="0"/>
          <w:szCs w:val="21"/>
          <w:highlight w:val="none"/>
          <w:u w:val="single"/>
        </w:rPr>
      </w:pPr>
      <w:r>
        <w:rPr>
          <w:rFonts w:hint="eastAsia" w:ascii="宋体"/>
          <w:b/>
          <w:color w:val="auto"/>
          <w:kern w:val="0"/>
          <w:szCs w:val="21"/>
          <w:highlight w:val="none"/>
        </w:rPr>
        <w:t>至：</w:t>
      </w:r>
      <w:r>
        <w:rPr>
          <w:rFonts w:hint="eastAsia" w:ascii="宋体"/>
          <w:b/>
          <w:color w:val="auto"/>
          <w:kern w:val="0"/>
          <w:szCs w:val="21"/>
          <w:highlight w:val="none"/>
          <w:u w:val="single"/>
        </w:rPr>
        <w:t xml:space="preserve"> （项目、包段名称）评标委员会 </w:t>
      </w:r>
      <w:r>
        <w:rPr>
          <w:rFonts w:ascii="宋体"/>
          <w:b/>
          <w:color w:val="auto"/>
          <w:kern w:val="0"/>
          <w:szCs w:val="21"/>
          <w:highlight w:val="none"/>
          <w:u w:val="single"/>
        </w:rPr>
        <w:t xml:space="preserve"> </w:t>
      </w:r>
    </w:p>
    <w:p w14:paraId="5580EEEF">
      <w:pPr>
        <w:spacing w:line="360" w:lineRule="auto"/>
        <w:ind w:firstLine="630" w:firstLineChars="300"/>
        <w:rPr>
          <w:rFonts w:ascii="宋体"/>
          <w:color w:val="auto"/>
          <w:kern w:val="0"/>
          <w:szCs w:val="21"/>
          <w:highlight w:val="none"/>
        </w:rPr>
      </w:pPr>
      <w:r>
        <w:rPr>
          <w:rFonts w:hint="eastAsia" w:ascii="宋体"/>
          <w:color w:val="auto"/>
          <w:kern w:val="0"/>
          <w:szCs w:val="21"/>
          <w:highlight w:val="none"/>
        </w:rPr>
        <w:t>根据《中华人民共和国政府采购法》、《中华人民共和国政府采购法实施条例》等有关法律、法规的规定和</w:t>
      </w:r>
      <w:r>
        <w:rPr>
          <w:rFonts w:ascii="宋体"/>
          <w:color w:val="auto"/>
          <w:kern w:val="0"/>
          <w:szCs w:val="21"/>
          <w:highlight w:val="none"/>
          <w:u w:val="single"/>
        </w:rPr>
        <w:t xml:space="preserve">        </w:t>
      </w:r>
      <w:r>
        <w:rPr>
          <w:rFonts w:hint="eastAsia" w:ascii="宋体"/>
          <w:color w:val="auto"/>
          <w:kern w:val="0"/>
          <w:szCs w:val="21"/>
          <w:highlight w:val="none"/>
          <w:u w:val="single"/>
        </w:rPr>
        <w:t xml:space="preserve">（项目、包段名称） </w:t>
      </w:r>
      <w:r>
        <w:rPr>
          <w:rFonts w:ascii="宋体"/>
          <w:color w:val="auto"/>
          <w:kern w:val="0"/>
          <w:szCs w:val="21"/>
          <w:highlight w:val="none"/>
          <w:u w:val="single"/>
        </w:rPr>
        <w:t xml:space="preserve">    </w:t>
      </w:r>
      <w:r>
        <w:rPr>
          <w:rFonts w:hint="eastAsia" w:ascii="宋体"/>
          <w:color w:val="auto"/>
          <w:kern w:val="0"/>
          <w:szCs w:val="21"/>
          <w:highlight w:val="none"/>
          <w:u w:val="single"/>
        </w:rPr>
        <w:t xml:space="preserve"> </w:t>
      </w:r>
      <w:r>
        <w:rPr>
          <w:rFonts w:ascii="宋体"/>
          <w:color w:val="auto"/>
          <w:kern w:val="0"/>
          <w:szCs w:val="21"/>
          <w:highlight w:val="none"/>
          <w:u w:val="single"/>
        </w:rPr>
        <w:t xml:space="preserve">   </w:t>
      </w:r>
      <w:r>
        <w:rPr>
          <w:rFonts w:hint="eastAsia" w:ascii="宋体"/>
          <w:color w:val="auto"/>
          <w:kern w:val="0"/>
          <w:szCs w:val="21"/>
          <w:highlight w:val="none"/>
        </w:rPr>
        <w:t>的招标文件的要求，我公司在</w:t>
      </w:r>
      <w:r>
        <w:rPr>
          <w:rFonts w:ascii="宋体"/>
          <w:color w:val="auto"/>
          <w:kern w:val="0"/>
          <w:szCs w:val="21"/>
          <w:highlight w:val="none"/>
          <w:u w:val="single"/>
        </w:rPr>
        <w:t xml:space="preserve">   </w:t>
      </w:r>
      <w:r>
        <w:rPr>
          <w:rFonts w:hint="eastAsia" w:ascii="宋体"/>
          <w:color w:val="auto"/>
          <w:kern w:val="0"/>
          <w:szCs w:val="21"/>
          <w:highlight w:val="none"/>
          <w:u w:val="single"/>
        </w:rPr>
        <w:t xml:space="preserve">（项目、包段名称） </w:t>
      </w:r>
      <w:r>
        <w:rPr>
          <w:rFonts w:ascii="宋体"/>
          <w:color w:val="auto"/>
          <w:kern w:val="0"/>
          <w:szCs w:val="21"/>
          <w:highlight w:val="none"/>
          <w:u w:val="single"/>
        </w:rPr>
        <w:t>  </w:t>
      </w:r>
      <w:r>
        <w:rPr>
          <w:rFonts w:hint="eastAsia" w:ascii="宋体"/>
          <w:color w:val="auto"/>
          <w:kern w:val="0"/>
          <w:szCs w:val="21"/>
          <w:highlight w:val="none"/>
        </w:rPr>
        <w:t>投标文件中所提供资料真实性作如下承诺：</w:t>
      </w:r>
    </w:p>
    <w:p w14:paraId="5BEE27F7">
      <w:pPr>
        <w:spacing w:line="360" w:lineRule="auto"/>
        <w:ind w:firstLine="630" w:firstLineChars="300"/>
        <w:rPr>
          <w:rFonts w:ascii="宋体"/>
          <w:color w:val="auto"/>
          <w:kern w:val="0"/>
          <w:szCs w:val="21"/>
          <w:highlight w:val="none"/>
        </w:rPr>
      </w:pPr>
      <w:r>
        <w:rPr>
          <w:rFonts w:hint="eastAsia" w:ascii="宋体"/>
          <w:color w:val="auto"/>
          <w:kern w:val="0"/>
          <w:szCs w:val="21"/>
          <w:highlight w:val="none"/>
        </w:rPr>
        <w:t>我公司将严格按招标文件要求，在编制本投标文件时，对投标文件中所提供的资料全部真实和正确，并对提供的所有资料（资格、业绩、其他材料等）的真实性负责！</w:t>
      </w:r>
      <w:r>
        <w:rPr>
          <w:rFonts w:ascii="宋体"/>
          <w:color w:val="auto"/>
          <w:kern w:val="0"/>
          <w:szCs w:val="21"/>
          <w:highlight w:val="none"/>
        </w:rPr>
        <w:t xml:space="preserve"> </w:t>
      </w:r>
    </w:p>
    <w:p w14:paraId="30F656FC">
      <w:pPr>
        <w:spacing w:line="360" w:lineRule="auto"/>
        <w:ind w:firstLine="630" w:firstLineChars="300"/>
        <w:rPr>
          <w:rFonts w:hint="eastAsia" w:ascii="宋体"/>
          <w:color w:val="auto"/>
          <w:kern w:val="0"/>
          <w:szCs w:val="21"/>
          <w:highlight w:val="none"/>
        </w:rPr>
      </w:pPr>
      <w:r>
        <w:rPr>
          <w:rFonts w:hint="eastAsia" w:ascii="宋体"/>
          <w:color w:val="auto"/>
          <w:kern w:val="0"/>
          <w:szCs w:val="21"/>
          <w:highlight w:val="none"/>
        </w:rPr>
        <w:t>对提供的全部资料中有存在不真实（伪造或租借等虚假资料）情形，将无条件接受任何处罚，自行承担由此引起的一切责任！</w:t>
      </w:r>
    </w:p>
    <w:p w14:paraId="2FC98491">
      <w:pPr>
        <w:spacing w:line="360" w:lineRule="auto"/>
        <w:ind w:firstLine="632" w:firstLineChars="300"/>
        <w:rPr>
          <w:rFonts w:ascii="宋体"/>
          <w:b/>
          <w:color w:val="auto"/>
          <w:kern w:val="0"/>
          <w:szCs w:val="21"/>
          <w:highlight w:val="none"/>
        </w:rPr>
      </w:pPr>
    </w:p>
    <w:p w14:paraId="5F3A4329">
      <w:pPr>
        <w:spacing w:line="360" w:lineRule="auto"/>
        <w:ind w:firstLine="632" w:firstLineChars="300"/>
        <w:rPr>
          <w:rFonts w:ascii="宋体"/>
          <w:b/>
          <w:color w:val="auto"/>
          <w:kern w:val="0"/>
          <w:szCs w:val="21"/>
          <w:highlight w:val="none"/>
        </w:rPr>
      </w:pPr>
      <w:r>
        <w:rPr>
          <w:rFonts w:hint="eastAsia" w:ascii="宋体"/>
          <w:b/>
          <w:color w:val="auto"/>
          <w:kern w:val="0"/>
          <w:szCs w:val="21"/>
          <w:highlight w:val="none"/>
        </w:rPr>
        <w:t>特此承诺</w:t>
      </w:r>
    </w:p>
    <w:p w14:paraId="579CC480">
      <w:pPr>
        <w:spacing w:line="360" w:lineRule="auto"/>
        <w:ind w:firstLine="632" w:firstLineChars="300"/>
        <w:rPr>
          <w:rFonts w:ascii="宋体"/>
          <w:b/>
          <w:color w:val="auto"/>
          <w:kern w:val="0"/>
          <w:szCs w:val="21"/>
          <w:highlight w:val="none"/>
        </w:rPr>
      </w:pPr>
    </w:p>
    <w:p w14:paraId="112ABCC7">
      <w:pPr>
        <w:spacing w:line="360" w:lineRule="auto"/>
        <w:ind w:firstLine="3373" w:firstLineChars="1600"/>
        <w:rPr>
          <w:rFonts w:ascii="宋体"/>
          <w:b/>
          <w:color w:val="auto"/>
          <w:kern w:val="0"/>
          <w:szCs w:val="21"/>
          <w:highlight w:val="none"/>
        </w:rPr>
      </w:pPr>
      <w:r>
        <w:rPr>
          <w:rFonts w:hint="eastAsia" w:ascii="宋体"/>
          <w:b/>
          <w:color w:val="auto"/>
          <w:kern w:val="0"/>
          <w:szCs w:val="21"/>
          <w:highlight w:val="none"/>
        </w:rPr>
        <w:t>投标单位（全称）：</w:t>
      </w:r>
      <w:r>
        <w:rPr>
          <w:rFonts w:hint="eastAsia" w:ascii="宋体"/>
          <w:b/>
          <w:color w:val="auto"/>
          <w:kern w:val="0"/>
          <w:szCs w:val="21"/>
          <w:highlight w:val="none"/>
          <w:u w:val="single"/>
        </w:rPr>
        <w:t xml:space="preserve"> </w:t>
      </w:r>
      <w:r>
        <w:rPr>
          <w:rFonts w:ascii="宋体"/>
          <w:b/>
          <w:color w:val="auto"/>
          <w:kern w:val="0"/>
          <w:szCs w:val="21"/>
          <w:highlight w:val="none"/>
          <w:u w:val="single"/>
        </w:rPr>
        <w:t xml:space="preserve">               </w:t>
      </w:r>
      <w:r>
        <w:rPr>
          <w:rFonts w:hint="eastAsia" w:ascii="宋体"/>
          <w:b/>
          <w:color w:val="auto"/>
          <w:kern w:val="0"/>
          <w:szCs w:val="21"/>
          <w:highlight w:val="none"/>
        </w:rPr>
        <w:t>（盖单位章）</w:t>
      </w:r>
    </w:p>
    <w:p w14:paraId="1BBD6897">
      <w:pPr>
        <w:spacing w:line="360" w:lineRule="auto"/>
        <w:ind w:firstLine="3373" w:firstLineChars="1600"/>
        <w:rPr>
          <w:rFonts w:ascii="宋体"/>
          <w:b/>
          <w:color w:val="auto"/>
          <w:kern w:val="0"/>
          <w:szCs w:val="21"/>
          <w:highlight w:val="none"/>
        </w:rPr>
      </w:pPr>
      <w:r>
        <w:rPr>
          <w:rFonts w:hint="eastAsia" w:ascii="宋体"/>
          <w:b/>
          <w:color w:val="auto"/>
          <w:kern w:val="0"/>
          <w:szCs w:val="21"/>
          <w:highlight w:val="none"/>
        </w:rPr>
        <w:t>法定代表人：</w:t>
      </w:r>
      <w:r>
        <w:rPr>
          <w:rFonts w:hint="eastAsia" w:ascii="宋体"/>
          <w:b/>
          <w:color w:val="auto"/>
          <w:kern w:val="0"/>
          <w:szCs w:val="21"/>
          <w:highlight w:val="none"/>
          <w:u w:val="single"/>
        </w:rPr>
        <w:t xml:space="preserve"> </w:t>
      </w:r>
      <w:r>
        <w:rPr>
          <w:rFonts w:ascii="宋体"/>
          <w:b/>
          <w:color w:val="auto"/>
          <w:kern w:val="0"/>
          <w:szCs w:val="21"/>
          <w:highlight w:val="none"/>
          <w:u w:val="single"/>
        </w:rPr>
        <w:t xml:space="preserve">                </w:t>
      </w:r>
      <w:r>
        <w:rPr>
          <w:rFonts w:hint="eastAsia" w:ascii="宋体"/>
          <w:b/>
          <w:color w:val="auto"/>
          <w:kern w:val="0"/>
          <w:szCs w:val="21"/>
          <w:highlight w:val="none"/>
        </w:rPr>
        <w:t>（签字或电子签章）</w:t>
      </w:r>
    </w:p>
    <w:p w14:paraId="76185810">
      <w:pPr>
        <w:spacing w:line="360" w:lineRule="auto"/>
        <w:ind w:firstLine="3373" w:firstLineChars="1600"/>
        <w:rPr>
          <w:rFonts w:ascii="宋体"/>
          <w:b/>
          <w:color w:val="auto"/>
          <w:kern w:val="0"/>
          <w:szCs w:val="21"/>
          <w:highlight w:val="none"/>
        </w:rPr>
      </w:pPr>
      <w:r>
        <w:rPr>
          <w:rFonts w:hint="eastAsia" w:ascii="宋体"/>
          <w:b/>
          <w:color w:val="auto"/>
          <w:kern w:val="0"/>
          <w:szCs w:val="21"/>
          <w:highlight w:val="none"/>
        </w:rPr>
        <w:t>有效的联系方式：</w:t>
      </w:r>
      <w:r>
        <w:rPr>
          <w:rFonts w:hint="eastAsia" w:ascii="宋体"/>
          <w:b/>
          <w:color w:val="auto"/>
          <w:kern w:val="0"/>
          <w:szCs w:val="21"/>
          <w:highlight w:val="none"/>
          <w:u w:val="single"/>
        </w:rPr>
        <w:t xml:space="preserve"> </w:t>
      </w:r>
      <w:r>
        <w:rPr>
          <w:rFonts w:ascii="宋体"/>
          <w:b/>
          <w:color w:val="auto"/>
          <w:kern w:val="0"/>
          <w:szCs w:val="21"/>
          <w:highlight w:val="none"/>
          <w:u w:val="single"/>
        </w:rPr>
        <w:t xml:space="preserve">            </w:t>
      </w:r>
      <w:r>
        <w:rPr>
          <w:rFonts w:hint="eastAsia" w:ascii="宋体"/>
          <w:b/>
          <w:color w:val="auto"/>
          <w:kern w:val="0"/>
          <w:szCs w:val="21"/>
          <w:highlight w:val="none"/>
          <w:u w:val="single"/>
        </w:rPr>
        <w:t xml:space="preserve"> </w:t>
      </w:r>
      <w:r>
        <w:rPr>
          <w:rFonts w:ascii="宋体"/>
          <w:b/>
          <w:color w:val="auto"/>
          <w:kern w:val="0"/>
          <w:szCs w:val="21"/>
          <w:highlight w:val="none"/>
          <w:u w:val="single"/>
        </w:rPr>
        <w:t xml:space="preserve">    </w:t>
      </w:r>
    </w:p>
    <w:p w14:paraId="764052B6">
      <w:pPr>
        <w:spacing w:line="360" w:lineRule="auto"/>
        <w:ind w:firstLine="3795" w:firstLineChars="1800"/>
        <w:rPr>
          <w:rFonts w:ascii="宋体"/>
          <w:b/>
          <w:color w:val="auto"/>
          <w:kern w:val="0"/>
          <w:szCs w:val="21"/>
          <w:highlight w:val="none"/>
        </w:rPr>
      </w:pPr>
    </w:p>
    <w:p w14:paraId="62945B45">
      <w:pPr>
        <w:spacing w:line="360" w:lineRule="auto"/>
        <w:ind w:firstLine="5271" w:firstLineChars="2500"/>
        <w:rPr>
          <w:rFonts w:ascii="宋体"/>
          <w:b/>
          <w:color w:val="auto"/>
          <w:kern w:val="0"/>
          <w:szCs w:val="21"/>
          <w:highlight w:val="none"/>
        </w:rPr>
      </w:pPr>
      <w:r>
        <w:rPr>
          <w:rFonts w:hint="eastAsia" w:ascii="宋体"/>
          <w:b/>
          <w:color w:val="auto"/>
          <w:kern w:val="0"/>
          <w:szCs w:val="21"/>
          <w:highlight w:val="none"/>
        </w:rPr>
        <w:t xml:space="preserve">年 </w:t>
      </w:r>
      <w:r>
        <w:rPr>
          <w:rFonts w:ascii="宋体"/>
          <w:b/>
          <w:color w:val="auto"/>
          <w:kern w:val="0"/>
          <w:szCs w:val="21"/>
          <w:highlight w:val="none"/>
        </w:rPr>
        <w:t xml:space="preserve">     </w:t>
      </w:r>
      <w:r>
        <w:rPr>
          <w:rFonts w:hint="eastAsia" w:ascii="宋体"/>
          <w:b/>
          <w:color w:val="auto"/>
          <w:kern w:val="0"/>
          <w:szCs w:val="21"/>
          <w:highlight w:val="none"/>
        </w:rPr>
        <w:t xml:space="preserve">月 </w:t>
      </w:r>
      <w:r>
        <w:rPr>
          <w:rFonts w:ascii="宋体"/>
          <w:b/>
          <w:color w:val="auto"/>
          <w:kern w:val="0"/>
          <w:szCs w:val="21"/>
          <w:highlight w:val="none"/>
        </w:rPr>
        <w:t xml:space="preserve">      </w:t>
      </w:r>
      <w:r>
        <w:rPr>
          <w:rFonts w:hint="eastAsia" w:ascii="宋体"/>
          <w:b/>
          <w:color w:val="auto"/>
          <w:kern w:val="0"/>
          <w:szCs w:val="21"/>
          <w:highlight w:val="none"/>
        </w:rPr>
        <w:t>日</w:t>
      </w:r>
    </w:p>
    <w:p w14:paraId="3F854515">
      <w:pPr>
        <w:spacing w:line="360" w:lineRule="auto"/>
        <w:rPr>
          <w:rFonts w:ascii="宋体"/>
          <w:b/>
          <w:color w:val="auto"/>
          <w:kern w:val="0"/>
          <w:szCs w:val="21"/>
          <w:highlight w:val="none"/>
        </w:rPr>
      </w:pPr>
    </w:p>
    <w:p w14:paraId="4F33E323">
      <w:pPr>
        <w:spacing w:line="360" w:lineRule="auto"/>
        <w:rPr>
          <w:rFonts w:ascii="黑体" w:hAnsi="黑体" w:eastAsia="黑体"/>
          <w:b/>
          <w:color w:val="auto"/>
          <w:kern w:val="0"/>
          <w:szCs w:val="21"/>
          <w:highlight w:val="none"/>
        </w:rPr>
      </w:pPr>
      <w:r>
        <w:rPr>
          <w:rFonts w:hint="eastAsia" w:ascii="黑体" w:hAnsi="黑体" w:eastAsia="黑体"/>
          <w:b/>
          <w:color w:val="auto"/>
          <w:kern w:val="0"/>
          <w:szCs w:val="21"/>
          <w:highlight w:val="none"/>
        </w:rPr>
        <w:t>说明：投标单位应按上述要求将内容填写完整，未提供此承诺的其投标将被拒绝！</w:t>
      </w:r>
    </w:p>
    <w:p w14:paraId="08E8BA66">
      <w:pPr>
        <w:pStyle w:val="37"/>
        <w:spacing w:line="360" w:lineRule="auto"/>
        <w:jc w:val="both"/>
        <w:outlineLvl w:val="1"/>
        <w:rPr>
          <w:rFonts w:hAnsi="宋体" w:cs="仿宋"/>
          <w:b/>
          <w:color w:val="auto"/>
          <w:szCs w:val="24"/>
          <w:highlight w:val="none"/>
        </w:rPr>
      </w:pPr>
      <w:r>
        <w:rPr>
          <w:color w:val="auto"/>
          <w:highlight w:val="none"/>
        </w:rPr>
        <w:br w:type="page"/>
      </w:r>
      <w:bookmarkStart w:id="417" w:name="_Toc2033"/>
      <w:bookmarkStart w:id="418" w:name="_Toc9508"/>
      <w:bookmarkStart w:id="419" w:name="_Toc3888"/>
      <w:bookmarkStart w:id="420" w:name="_Toc27977"/>
      <w:bookmarkStart w:id="421" w:name="_Toc8453"/>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7</w:t>
      </w:r>
      <w:r>
        <w:rPr>
          <w:rFonts w:hint="eastAsia" w:ascii="宋体" w:hAnsi="宋体" w:cs="仿宋"/>
          <w:b/>
          <w:color w:val="auto"/>
          <w:sz w:val="24"/>
          <w:szCs w:val="24"/>
          <w:highlight w:val="none"/>
        </w:rPr>
        <w:t xml:space="preserve"> 各类声明函</w:t>
      </w:r>
      <w:bookmarkEnd w:id="417"/>
      <w:bookmarkEnd w:id="418"/>
      <w:bookmarkEnd w:id="419"/>
      <w:bookmarkEnd w:id="420"/>
      <w:bookmarkEnd w:id="421"/>
    </w:p>
    <w:p w14:paraId="58B4E9D1">
      <w:pPr>
        <w:pStyle w:val="37"/>
        <w:spacing w:line="360" w:lineRule="auto"/>
        <w:jc w:val="both"/>
        <w:outlineLvl w:val="2"/>
        <w:rPr>
          <w:rFonts w:ascii="宋体" w:hAnsi="宋体" w:cs="仿宋"/>
          <w:b/>
          <w:color w:val="auto"/>
          <w:sz w:val="24"/>
          <w:szCs w:val="24"/>
          <w:highlight w:val="none"/>
        </w:rPr>
      </w:pPr>
      <w:bookmarkStart w:id="422" w:name="_Toc14193"/>
      <w:bookmarkStart w:id="423" w:name="_Toc18309"/>
      <w:bookmarkStart w:id="424" w:name="_Toc27170"/>
      <w:bookmarkStart w:id="425" w:name="_Toc4600"/>
      <w:bookmarkStart w:id="426" w:name="_Toc15212"/>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7</w:t>
      </w:r>
      <w:r>
        <w:rPr>
          <w:rFonts w:hint="eastAsia" w:ascii="宋体" w:hAnsi="宋体" w:cs="仿宋"/>
          <w:b/>
          <w:color w:val="auto"/>
          <w:sz w:val="24"/>
          <w:szCs w:val="24"/>
          <w:highlight w:val="none"/>
        </w:rPr>
        <w:t>-1 中小企业声明函</w:t>
      </w:r>
      <w:bookmarkEnd w:id="422"/>
      <w:bookmarkEnd w:id="423"/>
      <w:bookmarkEnd w:id="424"/>
      <w:bookmarkEnd w:id="425"/>
      <w:bookmarkEnd w:id="426"/>
    </w:p>
    <w:p w14:paraId="6FB1D228">
      <w:pPr>
        <w:adjustRightInd w:val="0"/>
        <w:snapToGrid w:val="0"/>
        <w:spacing w:line="360" w:lineRule="auto"/>
        <w:ind w:hanging="540"/>
        <w:jc w:val="center"/>
        <w:rPr>
          <w:rFonts w:ascii="宋体" w:hAnsi="宋体" w:cs="仿宋"/>
          <w:b/>
          <w:color w:val="auto"/>
          <w:kern w:val="0"/>
          <w:sz w:val="24"/>
          <w:szCs w:val="20"/>
          <w:highlight w:val="none"/>
        </w:rPr>
      </w:pPr>
    </w:p>
    <w:p w14:paraId="120A2F8E">
      <w:pPr>
        <w:pStyle w:val="19"/>
        <w:shd w:val="clear" w:color="auto" w:fill="FFFFFF"/>
        <w:spacing w:before="180" w:beforeAutospacing="0" w:after="0" w:afterAutospacing="0" w:line="360" w:lineRule="auto"/>
        <w:jc w:val="center"/>
        <w:rPr>
          <w:rFonts w:hint="eastAsia" w:cs="宋体"/>
          <w:color w:val="auto"/>
          <w:highlight w:val="none"/>
        </w:rPr>
      </w:pPr>
      <w:r>
        <w:rPr>
          <w:rStyle w:val="24"/>
          <w:rFonts w:hint="eastAsia" w:cs="宋体"/>
          <w:bCs/>
          <w:color w:val="auto"/>
          <w:highlight w:val="none"/>
          <w:shd w:val="clear" w:color="auto" w:fill="FFFFFF"/>
        </w:rPr>
        <w:t>中小企业声明函（工程、服务）</w:t>
      </w:r>
    </w:p>
    <w:p w14:paraId="6709CBA6">
      <w:pPr>
        <w:pStyle w:val="19"/>
        <w:shd w:val="clear" w:color="auto" w:fill="FFFFFF"/>
        <w:spacing w:before="180" w:beforeAutospacing="0" w:after="0" w:afterAutospacing="0" w:line="360" w:lineRule="auto"/>
        <w:ind w:firstLine="480" w:firstLineChars="200"/>
        <w:rPr>
          <w:rFonts w:hint="eastAsia" w:cs="宋体"/>
          <w:color w:val="auto"/>
          <w:highlight w:val="none"/>
        </w:rPr>
      </w:pPr>
      <w:r>
        <w:rPr>
          <w:rFonts w:hint="eastAsia" w:cs="宋体"/>
          <w:color w:val="auto"/>
          <w:highlight w:val="none"/>
          <w:shd w:val="clear" w:color="auto" w:fill="FFFFFF"/>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AA6393E">
      <w:pPr>
        <w:pStyle w:val="19"/>
        <w:shd w:val="clear" w:color="auto" w:fill="FFFFFF"/>
        <w:spacing w:before="180" w:beforeAutospacing="0" w:after="0" w:afterAutospacing="0" w:line="360" w:lineRule="auto"/>
        <w:rPr>
          <w:rFonts w:hint="eastAsia" w:cs="宋体"/>
          <w:color w:val="auto"/>
          <w:highlight w:val="none"/>
        </w:rPr>
      </w:pPr>
      <w:r>
        <w:rPr>
          <w:rFonts w:hint="eastAsia" w:cs="宋体"/>
          <w:color w:val="auto"/>
          <w:highlight w:val="none"/>
          <w:shd w:val="clear" w:color="auto" w:fill="FFFFFF"/>
        </w:rPr>
        <w:t>1.</w:t>
      </w:r>
      <w:r>
        <w:rPr>
          <w:rFonts w:hint="eastAsia" w:cs="宋体"/>
          <w:color w:val="auto"/>
          <w:highlight w:val="none"/>
          <w:u w:val="single"/>
          <w:shd w:val="clear" w:color="auto" w:fill="FFFFFF"/>
        </w:rPr>
        <w:t> （标的名称）</w:t>
      </w:r>
      <w:r>
        <w:rPr>
          <w:rFonts w:hint="eastAsia" w:cs="宋体"/>
          <w:color w:val="auto"/>
          <w:highlight w:val="none"/>
          <w:shd w:val="clear" w:color="auto" w:fill="FFFFFF"/>
        </w:rPr>
        <w:t>，属于（采购文件中明确的所属行业）；承建（承接）企业为（企业名称），从业人员 _____人，营业收入为_____万元，资产总额为_____万元1，属于（中型企业、小型企业、微型企业）；</w:t>
      </w:r>
    </w:p>
    <w:p w14:paraId="0A4FA9D7">
      <w:pPr>
        <w:pStyle w:val="19"/>
        <w:shd w:val="clear" w:color="auto" w:fill="FFFFFF"/>
        <w:spacing w:before="180" w:beforeAutospacing="0" w:after="0" w:afterAutospacing="0" w:line="360" w:lineRule="auto"/>
        <w:rPr>
          <w:rFonts w:hint="eastAsia" w:cs="宋体"/>
          <w:color w:val="auto"/>
          <w:highlight w:val="none"/>
        </w:rPr>
      </w:pPr>
      <w:r>
        <w:rPr>
          <w:rFonts w:hint="eastAsia" w:cs="宋体"/>
          <w:color w:val="auto"/>
          <w:highlight w:val="none"/>
          <w:shd w:val="clear" w:color="auto" w:fill="FFFFFF"/>
        </w:rPr>
        <w:t>2.</w:t>
      </w:r>
      <w:r>
        <w:rPr>
          <w:rFonts w:hint="eastAsia" w:cs="宋体"/>
          <w:color w:val="auto"/>
          <w:highlight w:val="none"/>
          <w:u w:val="single"/>
          <w:shd w:val="clear" w:color="auto" w:fill="FFFFFF"/>
        </w:rPr>
        <w:t> （标的名称）</w:t>
      </w:r>
      <w:r>
        <w:rPr>
          <w:rFonts w:hint="eastAsia" w:cs="宋体"/>
          <w:color w:val="auto"/>
          <w:highlight w:val="none"/>
          <w:shd w:val="clear" w:color="auto" w:fill="FFFFFF"/>
        </w:rPr>
        <w:t>，属于（采购文件中明确的所属行业）；承建（承接）企业为（企业名称），从业人员______人，营业收入为_____万元，资产总额为_____万元，属于（中型企业、小型企业、微型企业）；</w:t>
      </w:r>
    </w:p>
    <w:p w14:paraId="25D53F2F">
      <w:pPr>
        <w:pStyle w:val="19"/>
        <w:shd w:val="clear" w:color="auto" w:fill="FFFFFF"/>
        <w:spacing w:before="180" w:beforeAutospacing="0" w:after="0" w:afterAutospacing="0" w:line="360" w:lineRule="auto"/>
        <w:rPr>
          <w:rFonts w:hint="eastAsia" w:cs="宋体"/>
          <w:color w:val="auto"/>
          <w:highlight w:val="none"/>
        </w:rPr>
      </w:pPr>
      <w:r>
        <w:rPr>
          <w:rFonts w:hint="eastAsia" w:cs="宋体"/>
          <w:color w:val="auto"/>
          <w:highlight w:val="none"/>
          <w:shd w:val="clear" w:color="auto" w:fill="FFFFFF"/>
        </w:rPr>
        <w:t>……</w:t>
      </w:r>
    </w:p>
    <w:p w14:paraId="641E0871">
      <w:pPr>
        <w:pStyle w:val="19"/>
        <w:shd w:val="clear" w:color="auto" w:fill="FFFFFF"/>
        <w:spacing w:before="180" w:beforeAutospacing="0" w:after="0" w:afterAutospacing="0" w:line="360" w:lineRule="auto"/>
        <w:rPr>
          <w:rFonts w:hint="eastAsia" w:cs="宋体"/>
          <w:color w:val="auto"/>
          <w:highlight w:val="none"/>
        </w:rPr>
      </w:pPr>
      <w:r>
        <w:rPr>
          <w:rFonts w:hint="eastAsia" w:cs="宋体"/>
          <w:color w:val="auto"/>
          <w:highlight w:val="none"/>
          <w:shd w:val="clear" w:color="auto" w:fill="FFFFFF"/>
        </w:rPr>
        <w:t>以上企业，不属于大企业的分支机构，不存在控股股东为大企业的情形，也不存在与大企业的负责人为同一人的情形。</w:t>
      </w:r>
    </w:p>
    <w:p w14:paraId="0AA93931">
      <w:pPr>
        <w:pStyle w:val="19"/>
        <w:shd w:val="clear" w:color="auto" w:fill="FFFFFF"/>
        <w:spacing w:before="180" w:beforeAutospacing="0" w:after="0" w:afterAutospacing="0" w:line="360" w:lineRule="auto"/>
        <w:rPr>
          <w:rFonts w:hint="eastAsia" w:cs="宋体"/>
          <w:color w:val="auto"/>
          <w:highlight w:val="none"/>
        </w:rPr>
      </w:pPr>
      <w:r>
        <w:rPr>
          <w:rFonts w:hint="eastAsia" w:cs="宋体"/>
          <w:color w:val="auto"/>
          <w:highlight w:val="none"/>
          <w:shd w:val="clear" w:color="auto" w:fill="FFFFFF"/>
        </w:rPr>
        <w:t>本企业对上述声明内容的真实性负责。如有虚假，将依法承担相应责任。</w:t>
      </w:r>
    </w:p>
    <w:p w14:paraId="10F63BFF">
      <w:pPr>
        <w:pStyle w:val="12"/>
        <w:tabs>
          <w:tab w:val="left" w:pos="5580"/>
        </w:tabs>
        <w:adjustRightInd w:val="0"/>
        <w:snapToGrid w:val="0"/>
        <w:spacing w:line="360" w:lineRule="auto"/>
        <w:ind w:hanging="527"/>
        <w:rPr>
          <w:rFonts w:hint="eastAsia" w:hAnsi="宋体" w:cs="宋体"/>
          <w:color w:val="auto"/>
          <w:sz w:val="24"/>
          <w:szCs w:val="24"/>
          <w:highlight w:val="none"/>
        </w:rPr>
      </w:pPr>
    </w:p>
    <w:p w14:paraId="4DA92A8D">
      <w:pPr>
        <w:pStyle w:val="12"/>
        <w:tabs>
          <w:tab w:val="left" w:pos="5580"/>
        </w:tabs>
        <w:adjustRightInd w:val="0"/>
        <w:snapToGrid w:val="0"/>
        <w:spacing w:line="360" w:lineRule="auto"/>
        <w:ind w:firstLine="4680" w:firstLineChars="1950"/>
        <w:rPr>
          <w:rFonts w:hint="eastAsia" w:hAnsi="宋体" w:cs="宋体"/>
          <w:color w:val="auto"/>
          <w:sz w:val="24"/>
          <w:szCs w:val="24"/>
          <w:highlight w:val="none"/>
        </w:rPr>
      </w:pPr>
      <w:r>
        <w:rPr>
          <w:rFonts w:hint="eastAsia" w:hAnsi="宋体" w:cs="宋体"/>
          <w:color w:val="auto"/>
          <w:sz w:val="24"/>
          <w:szCs w:val="24"/>
          <w:highlight w:val="none"/>
        </w:rPr>
        <w:t>企业名称（盖章）：</w:t>
      </w:r>
    </w:p>
    <w:p w14:paraId="5D6206E8">
      <w:pPr>
        <w:pStyle w:val="12"/>
        <w:tabs>
          <w:tab w:val="left" w:pos="5580"/>
        </w:tabs>
        <w:adjustRightInd w:val="0"/>
        <w:snapToGrid w:val="0"/>
        <w:spacing w:line="360" w:lineRule="auto"/>
        <w:ind w:firstLine="4680" w:firstLineChars="1950"/>
        <w:rPr>
          <w:rFonts w:hint="eastAsia" w:hAnsi="宋体" w:cs="宋体"/>
          <w:color w:val="auto"/>
          <w:sz w:val="24"/>
          <w:szCs w:val="24"/>
          <w:highlight w:val="none"/>
        </w:rPr>
      </w:pPr>
      <w:r>
        <w:rPr>
          <w:rFonts w:hint="eastAsia" w:hAnsi="宋体" w:cs="宋体"/>
          <w:color w:val="auto"/>
          <w:sz w:val="24"/>
          <w:szCs w:val="24"/>
          <w:highlight w:val="none"/>
        </w:rPr>
        <w:t>日期：</w:t>
      </w:r>
    </w:p>
    <w:p w14:paraId="2217190F">
      <w:pPr>
        <w:pStyle w:val="12"/>
        <w:tabs>
          <w:tab w:val="left" w:pos="5580"/>
        </w:tabs>
        <w:adjustRightInd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注1、从业人员、营业收入、资产总额填报上一年度数据，无上一年度数据的新成立企业可不填报。</w:t>
      </w:r>
    </w:p>
    <w:p w14:paraId="786F90D3">
      <w:pPr>
        <w:pStyle w:val="12"/>
        <w:tabs>
          <w:tab w:val="left" w:pos="5580"/>
        </w:tabs>
        <w:adjustRightInd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2、请在本表中填写</w:t>
      </w:r>
      <w:r>
        <w:rPr>
          <w:rFonts w:hint="eastAsia" w:hAnsi="宋体" w:cs="宋体"/>
          <w:color w:val="auto"/>
          <w:sz w:val="24"/>
          <w:szCs w:val="24"/>
          <w:highlight w:val="none"/>
          <w:u w:val="single"/>
        </w:rPr>
        <w:t>投标人须知前附表</w:t>
      </w:r>
      <w:r>
        <w:rPr>
          <w:rFonts w:hint="eastAsia" w:hAnsi="宋体" w:cs="宋体"/>
          <w:color w:val="auto"/>
          <w:sz w:val="24"/>
          <w:szCs w:val="24"/>
          <w:highlight w:val="none"/>
        </w:rPr>
        <w:t>中写明的中小企业行业类别。</w:t>
      </w:r>
    </w:p>
    <w:p w14:paraId="0D9546EE">
      <w:pPr>
        <w:pStyle w:val="37"/>
        <w:adjustRightInd w:val="0"/>
        <w:snapToGrid w:val="0"/>
        <w:spacing w:before="0"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3、制造商如为监狱企业或残疾人福利性单位的，视同为小型、微型企业，请填写此声明函，并需要出具相应的声明函和证明文件（格式后附）。</w:t>
      </w:r>
    </w:p>
    <w:p w14:paraId="7FE8D4AB">
      <w:pPr>
        <w:pStyle w:val="37"/>
        <w:spacing w:line="360" w:lineRule="auto"/>
        <w:jc w:val="both"/>
        <w:outlineLvl w:val="2"/>
        <w:rPr>
          <w:rFonts w:ascii="宋体" w:hAnsi="宋体" w:cs="仿宋"/>
          <w:b/>
          <w:color w:val="auto"/>
          <w:sz w:val="24"/>
          <w:szCs w:val="24"/>
          <w:highlight w:val="none"/>
        </w:rPr>
      </w:pPr>
      <w:bookmarkStart w:id="427" w:name="_Toc15261"/>
      <w:bookmarkStart w:id="428" w:name="_Toc25616"/>
      <w:bookmarkStart w:id="429" w:name="_Toc18995"/>
      <w:bookmarkStart w:id="430" w:name="_Toc25456"/>
      <w:bookmarkStart w:id="431" w:name="_Toc28503"/>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7</w:t>
      </w:r>
      <w:r>
        <w:rPr>
          <w:rFonts w:hint="eastAsia" w:ascii="宋体" w:hAnsi="宋体" w:cs="仿宋"/>
          <w:b/>
          <w:color w:val="auto"/>
          <w:sz w:val="24"/>
          <w:szCs w:val="24"/>
          <w:highlight w:val="none"/>
        </w:rPr>
        <w:t>-2  监狱企业声明函（如是）</w:t>
      </w:r>
      <w:bookmarkEnd w:id="427"/>
      <w:bookmarkEnd w:id="428"/>
      <w:bookmarkEnd w:id="429"/>
      <w:bookmarkEnd w:id="430"/>
      <w:bookmarkEnd w:id="431"/>
    </w:p>
    <w:p w14:paraId="517C3C74">
      <w:pPr>
        <w:adjustRightInd w:val="0"/>
        <w:snapToGrid w:val="0"/>
        <w:spacing w:line="360" w:lineRule="auto"/>
        <w:rPr>
          <w:rFonts w:ascii="宋体" w:hAnsi="宋体" w:cs="仿宋"/>
          <w:b/>
          <w:color w:val="auto"/>
          <w:kern w:val="0"/>
          <w:sz w:val="24"/>
          <w:highlight w:val="none"/>
        </w:rPr>
      </w:pPr>
    </w:p>
    <w:p w14:paraId="5EE148AD">
      <w:pPr>
        <w:widowControl/>
        <w:adjustRightInd w:val="0"/>
        <w:snapToGrid w:val="0"/>
        <w:spacing w:line="360" w:lineRule="auto"/>
        <w:ind w:firstLine="480" w:firstLineChars="200"/>
        <w:jc w:val="left"/>
        <w:rPr>
          <w:rFonts w:ascii="宋体" w:hAnsi="宋体" w:cs="仿宋"/>
          <w:color w:val="auto"/>
          <w:kern w:val="0"/>
          <w:sz w:val="24"/>
          <w:highlight w:val="none"/>
        </w:rPr>
      </w:pPr>
      <w:r>
        <w:rPr>
          <w:rFonts w:hint="eastAsia" w:ascii="宋体" w:hAnsi="宋体" w:cs="仿宋"/>
          <w:color w:val="auto"/>
          <w:kern w:val="0"/>
          <w:sz w:val="24"/>
          <w:highlight w:val="none"/>
        </w:rPr>
        <w:t>本单位郑重声明，本单位在参加</w:t>
      </w:r>
      <w:r>
        <w:rPr>
          <w:rFonts w:hint="eastAsia" w:ascii="宋体" w:hAnsi="宋体" w:cs="仿宋"/>
          <w:color w:val="auto"/>
          <w:kern w:val="0"/>
          <w:sz w:val="24"/>
          <w:highlight w:val="none"/>
          <w:u w:val="single"/>
        </w:rPr>
        <w:t>（招标人名称）</w:t>
      </w:r>
      <w:r>
        <w:rPr>
          <w:rFonts w:hint="eastAsia" w:ascii="宋体" w:hAnsi="宋体" w:cs="仿宋"/>
          <w:color w:val="auto"/>
          <w:kern w:val="0"/>
          <w:sz w:val="24"/>
          <w:highlight w:val="none"/>
        </w:rPr>
        <w:t>的</w:t>
      </w:r>
      <w:r>
        <w:rPr>
          <w:rFonts w:hint="eastAsia" w:ascii="宋体" w:hAnsi="宋体" w:cs="仿宋"/>
          <w:color w:val="auto"/>
          <w:kern w:val="0"/>
          <w:sz w:val="24"/>
          <w:highlight w:val="none"/>
          <w:u w:val="single"/>
        </w:rPr>
        <w:t>（招标项目名称）</w:t>
      </w:r>
      <w:r>
        <w:rPr>
          <w:rFonts w:hint="eastAsia" w:ascii="宋体" w:hAnsi="宋体" w:cs="仿宋"/>
          <w:color w:val="auto"/>
          <w:kern w:val="0"/>
          <w:sz w:val="24"/>
          <w:highlight w:val="none"/>
        </w:rPr>
        <w:t>项目采购活动提供以下监狱企业制造的货物（或监狱企业承担的工程、或监狱企业承接的服务），具体情况如下：（按照实际情况勾选或填空）</w:t>
      </w:r>
    </w:p>
    <w:p w14:paraId="250758B0">
      <w:pPr>
        <w:widowControl/>
        <w:adjustRightInd w:val="0"/>
        <w:snapToGrid w:val="0"/>
        <w:spacing w:line="360" w:lineRule="auto"/>
        <w:ind w:firstLine="360" w:firstLineChars="150"/>
        <w:jc w:val="left"/>
        <w:rPr>
          <w:rFonts w:ascii="宋体" w:hAnsi="宋体" w:cs="仿宋"/>
          <w:color w:val="auto"/>
          <w:kern w:val="0"/>
          <w:sz w:val="24"/>
          <w:highlight w:val="none"/>
        </w:rPr>
      </w:pPr>
      <w:r>
        <w:rPr>
          <w:rFonts w:hint="eastAsia" w:ascii="宋体" w:hAnsi="宋体" w:cs="仿宋"/>
          <w:color w:val="auto"/>
          <w:kern w:val="0"/>
          <w:sz w:val="24"/>
          <w:highlight w:val="none"/>
        </w:rPr>
        <w:t>（1）□</w:t>
      </w:r>
      <w:r>
        <w:rPr>
          <w:rFonts w:hint="eastAsia" w:ascii="宋体" w:hAnsi="宋体" w:cs="仿宋"/>
          <w:color w:val="auto"/>
          <w:kern w:val="0"/>
          <w:sz w:val="24"/>
          <w:highlight w:val="none"/>
          <w:u w:val="single"/>
        </w:rPr>
        <w:t>（制造商名称）</w:t>
      </w:r>
      <w:r>
        <w:rPr>
          <w:rFonts w:hint="eastAsia" w:ascii="宋体" w:hAnsi="宋体" w:cs="仿宋"/>
          <w:color w:val="auto"/>
          <w:kern w:val="0"/>
          <w:sz w:val="24"/>
          <w:highlight w:val="none"/>
        </w:rPr>
        <w:t>属于监狱企业，后附省级以上监狱管理局、戒毒管理局（含新疆生产建设兵团）出具的属于监狱企业的证明文件。</w:t>
      </w:r>
    </w:p>
    <w:p w14:paraId="79B3F2A3">
      <w:pPr>
        <w:widowControl/>
        <w:adjustRightInd w:val="0"/>
        <w:snapToGrid w:val="0"/>
        <w:spacing w:line="360" w:lineRule="auto"/>
        <w:ind w:firstLine="420"/>
        <w:jc w:val="left"/>
        <w:rPr>
          <w:rFonts w:ascii="宋体" w:hAnsi="宋体" w:cs="仿宋"/>
          <w:color w:val="auto"/>
          <w:kern w:val="0"/>
          <w:sz w:val="24"/>
          <w:highlight w:val="none"/>
        </w:rPr>
      </w:pPr>
      <w:r>
        <w:rPr>
          <w:rFonts w:hint="eastAsia" w:ascii="宋体" w:hAnsi="宋体" w:cs="仿宋"/>
          <w:color w:val="auto"/>
          <w:kern w:val="0"/>
          <w:sz w:val="24"/>
          <w:highlight w:val="none"/>
        </w:rPr>
        <w:t>（2）□</w:t>
      </w:r>
      <w:r>
        <w:rPr>
          <w:rFonts w:hint="eastAsia" w:ascii="宋体" w:hAnsi="宋体" w:cs="仿宋"/>
          <w:color w:val="auto"/>
          <w:kern w:val="0"/>
          <w:sz w:val="24"/>
          <w:highlight w:val="none"/>
          <w:u w:val="single"/>
        </w:rPr>
        <w:t>（制造商名称）</w:t>
      </w:r>
      <w:r>
        <w:rPr>
          <w:rFonts w:hint="eastAsia" w:ascii="宋体" w:hAnsi="宋体" w:cs="仿宋"/>
          <w:color w:val="auto"/>
          <w:kern w:val="0"/>
          <w:sz w:val="24"/>
          <w:highlight w:val="none"/>
        </w:rPr>
        <w:t>属于监狱企业并作为联合体一方，其提供协议合同金额占到共同投标协议合同总金额的比例为</w:t>
      </w:r>
      <w:r>
        <w:rPr>
          <w:rFonts w:hint="eastAsia" w:ascii="宋体" w:hAnsi="宋体" w:cs="仿宋"/>
          <w:color w:val="auto"/>
          <w:kern w:val="0"/>
          <w:sz w:val="24"/>
          <w:highlight w:val="none"/>
          <w:u w:val="single"/>
        </w:rPr>
        <w:t xml:space="preserve">       </w:t>
      </w:r>
      <w:r>
        <w:rPr>
          <w:rFonts w:hint="eastAsia" w:ascii="宋体" w:hAnsi="宋体" w:cs="仿宋"/>
          <w:color w:val="auto"/>
          <w:kern w:val="0"/>
          <w:sz w:val="24"/>
          <w:highlight w:val="none"/>
        </w:rPr>
        <w:t>。后附省级以上监狱管理局、戒毒管理局（含新疆生产建设兵团）出具的属于监狱企业的证明文件。</w:t>
      </w:r>
    </w:p>
    <w:p w14:paraId="3A1EEAC5">
      <w:pPr>
        <w:widowControl/>
        <w:adjustRightInd w:val="0"/>
        <w:snapToGrid w:val="0"/>
        <w:spacing w:line="360" w:lineRule="auto"/>
        <w:ind w:firstLine="420"/>
        <w:jc w:val="left"/>
        <w:rPr>
          <w:rFonts w:ascii="宋体" w:hAnsi="宋体" w:cs="仿宋"/>
          <w:color w:val="auto"/>
          <w:kern w:val="0"/>
          <w:sz w:val="24"/>
          <w:highlight w:val="none"/>
        </w:rPr>
      </w:pPr>
      <w:r>
        <w:rPr>
          <w:rFonts w:hint="eastAsia" w:ascii="宋体" w:hAnsi="宋体" w:cs="仿宋"/>
          <w:color w:val="auto"/>
          <w:kern w:val="0"/>
          <w:sz w:val="24"/>
          <w:highlight w:val="none"/>
        </w:rPr>
        <w:t>（3）□</w:t>
      </w:r>
      <w:r>
        <w:rPr>
          <w:rFonts w:hint="eastAsia" w:ascii="宋体" w:hAnsi="宋体" w:cs="仿宋"/>
          <w:color w:val="auto"/>
          <w:kern w:val="0"/>
          <w:sz w:val="24"/>
          <w:highlight w:val="none"/>
          <w:u w:val="single"/>
        </w:rPr>
        <w:t>（制造商名称）</w:t>
      </w:r>
      <w:r>
        <w:rPr>
          <w:rFonts w:hint="eastAsia" w:ascii="宋体" w:hAnsi="宋体" w:cs="仿宋"/>
          <w:color w:val="auto"/>
          <w:kern w:val="0"/>
          <w:sz w:val="24"/>
          <w:highlight w:val="none"/>
        </w:rPr>
        <w:t>属于监狱企业并作为分包方，其提供协议合同金额占到分包意向协议合同总金额的比例为</w:t>
      </w:r>
      <w:r>
        <w:rPr>
          <w:rFonts w:hint="eastAsia" w:ascii="宋体" w:hAnsi="宋体" w:cs="仿宋"/>
          <w:color w:val="auto"/>
          <w:kern w:val="0"/>
          <w:sz w:val="24"/>
          <w:highlight w:val="none"/>
          <w:u w:val="single"/>
        </w:rPr>
        <w:t xml:space="preserve">       </w:t>
      </w:r>
      <w:r>
        <w:rPr>
          <w:rFonts w:hint="eastAsia" w:ascii="宋体" w:hAnsi="宋体" w:cs="仿宋"/>
          <w:color w:val="auto"/>
          <w:kern w:val="0"/>
          <w:sz w:val="24"/>
          <w:highlight w:val="none"/>
        </w:rPr>
        <w:t>。后附省级以上监狱管理局、戒毒管理局（含新疆生产建设兵团）出具的属于监狱企业的证明文件。</w:t>
      </w:r>
    </w:p>
    <w:p w14:paraId="555BB2AD">
      <w:pPr>
        <w:widowControl/>
        <w:adjustRightInd w:val="0"/>
        <w:snapToGrid w:val="0"/>
        <w:spacing w:line="360" w:lineRule="auto"/>
        <w:jc w:val="left"/>
        <w:rPr>
          <w:rFonts w:ascii="宋体" w:hAnsi="宋体" w:cs="仿宋"/>
          <w:color w:val="auto"/>
          <w:kern w:val="0"/>
          <w:sz w:val="24"/>
          <w:highlight w:val="none"/>
        </w:rPr>
      </w:pPr>
      <w:r>
        <w:rPr>
          <w:rFonts w:hint="eastAsia" w:ascii="宋体" w:hAnsi="宋体" w:cs="仿宋"/>
          <w:color w:val="auto"/>
          <w:kern w:val="0"/>
          <w:sz w:val="24"/>
          <w:highlight w:val="none"/>
        </w:rPr>
        <w:t>　　本单位对上述声明的真实性负责。如有虚假，将依法承担相应责任。</w:t>
      </w:r>
    </w:p>
    <w:p w14:paraId="2CB60BC5">
      <w:pPr>
        <w:widowControl/>
        <w:adjustRightInd w:val="0"/>
        <w:snapToGrid w:val="0"/>
        <w:spacing w:line="360" w:lineRule="auto"/>
        <w:jc w:val="left"/>
        <w:rPr>
          <w:rFonts w:ascii="宋体" w:hAnsi="宋体" w:cs="仿宋"/>
          <w:color w:val="auto"/>
          <w:kern w:val="0"/>
          <w:sz w:val="24"/>
          <w:highlight w:val="none"/>
        </w:rPr>
      </w:pPr>
      <w:r>
        <w:rPr>
          <w:rFonts w:hint="eastAsia" w:ascii="宋体" w:hAnsi="宋体" w:cs="仿宋"/>
          <w:color w:val="auto"/>
          <w:kern w:val="0"/>
          <w:sz w:val="24"/>
          <w:highlight w:val="none"/>
        </w:rPr>
        <w:t>　　</w:t>
      </w:r>
    </w:p>
    <w:p w14:paraId="18A296EB">
      <w:pPr>
        <w:widowControl/>
        <w:adjustRightInd w:val="0"/>
        <w:snapToGrid w:val="0"/>
        <w:spacing w:line="360" w:lineRule="auto"/>
        <w:jc w:val="left"/>
        <w:rPr>
          <w:rFonts w:ascii="宋体" w:hAnsi="宋体" w:cs="仿宋"/>
          <w:color w:val="auto"/>
          <w:kern w:val="0"/>
          <w:sz w:val="24"/>
          <w:highlight w:val="none"/>
        </w:rPr>
      </w:pPr>
    </w:p>
    <w:p w14:paraId="34533B0C">
      <w:pPr>
        <w:widowControl/>
        <w:adjustRightInd w:val="0"/>
        <w:snapToGrid w:val="0"/>
        <w:spacing w:line="360" w:lineRule="auto"/>
        <w:jc w:val="left"/>
        <w:rPr>
          <w:rFonts w:ascii="宋体" w:hAnsi="宋体" w:cs="仿宋"/>
          <w:color w:val="auto"/>
          <w:kern w:val="0"/>
          <w:sz w:val="24"/>
          <w:highlight w:val="none"/>
        </w:rPr>
      </w:pPr>
    </w:p>
    <w:p w14:paraId="27269F1A">
      <w:pPr>
        <w:adjustRightInd w:val="0"/>
        <w:snapToGrid w:val="0"/>
        <w:spacing w:line="360" w:lineRule="auto"/>
        <w:ind w:hanging="540"/>
        <w:jc w:val="center"/>
        <w:rPr>
          <w:rFonts w:ascii="宋体" w:hAnsi="宋体" w:cs="仿宋"/>
          <w:b/>
          <w:color w:val="auto"/>
          <w:kern w:val="0"/>
          <w:sz w:val="24"/>
          <w:highlight w:val="none"/>
        </w:rPr>
      </w:pPr>
      <w:r>
        <w:rPr>
          <w:rFonts w:hint="eastAsia" w:ascii="宋体" w:hAnsi="宋体" w:cs="仿宋"/>
          <w:b/>
          <w:color w:val="auto"/>
          <w:kern w:val="0"/>
          <w:sz w:val="24"/>
          <w:highlight w:val="none"/>
        </w:rPr>
        <w:t>　</w:t>
      </w:r>
    </w:p>
    <w:p w14:paraId="4FDD8AE2">
      <w:pPr>
        <w:adjustRightInd w:val="0"/>
        <w:snapToGrid w:val="0"/>
        <w:spacing w:line="360" w:lineRule="auto"/>
        <w:ind w:firstLine="5280" w:firstLineChars="2200"/>
        <w:rPr>
          <w:rFonts w:ascii="宋体" w:hAnsi="宋体" w:cs="仿宋"/>
          <w:color w:val="auto"/>
          <w:kern w:val="0"/>
          <w:sz w:val="24"/>
          <w:highlight w:val="none"/>
        </w:rPr>
      </w:pPr>
      <w:r>
        <w:rPr>
          <w:rFonts w:hint="eastAsia" w:ascii="宋体" w:hAnsi="宋体" w:cs="仿宋"/>
          <w:color w:val="auto"/>
          <w:kern w:val="0"/>
          <w:sz w:val="24"/>
          <w:highlight w:val="none"/>
        </w:rPr>
        <w:t>单位名称（盖章）：</w:t>
      </w:r>
    </w:p>
    <w:p w14:paraId="5055681F">
      <w:pPr>
        <w:widowControl/>
        <w:adjustRightInd w:val="0"/>
        <w:snapToGrid w:val="0"/>
        <w:spacing w:line="360" w:lineRule="auto"/>
        <w:ind w:firstLine="5280" w:firstLineChars="2200"/>
        <w:jc w:val="left"/>
        <w:rPr>
          <w:rFonts w:ascii="宋体" w:hAnsi="宋体" w:cs="仿宋"/>
          <w:color w:val="auto"/>
          <w:kern w:val="0"/>
          <w:sz w:val="24"/>
          <w:highlight w:val="none"/>
        </w:rPr>
      </w:pPr>
      <w:r>
        <w:rPr>
          <w:rFonts w:hint="eastAsia" w:ascii="宋体" w:hAnsi="宋体" w:cs="仿宋"/>
          <w:color w:val="auto"/>
          <w:kern w:val="0"/>
          <w:sz w:val="24"/>
          <w:highlight w:val="none"/>
        </w:rPr>
        <w:t>日  期：</w:t>
      </w:r>
    </w:p>
    <w:p w14:paraId="0A811047">
      <w:pPr>
        <w:rPr>
          <w:rFonts w:ascii="宋体" w:hAnsi="宋体" w:cs="仿宋"/>
          <w:color w:val="auto"/>
          <w:sz w:val="24"/>
          <w:highlight w:val="none"/>
        </w:rPr>
      </w:pPr>
      <w:r>
        <w:rPr>
          <w:rFonts w:hint="eastAsia" w:ascii="宋体" w:hAnsi="宋体" w:cs="仿宋"/>
          <w:color w:val="auto"/>
          <w:sz w:val="24"/>
          <w:highlight w:val="none"/>
        </w:rPr>
        <w:br w:type="page"/>
      </w:r>
    </w:p>
    <w:p w14:paraId="7548B1A1">
      <w:pPr>
        <w:pStyle w:val="37"/>
        <w:spacing w:line="360" w:lineRule="auto"/>
        <w:jc w:val="both"/>
        <w:outlineLvl w:val="2"/>
        <w:rPr>
          <w:rFonts w:ascii="宋体" w:hAnsi="宋体" w:cs="仿宋"/>
          <w:b/>
          <w:color w:val="auto"/>
          <w:sz w:val="24"/>
          <w:szCs w:val="24"/>
          <w:highlight w:val="none"/>
        </w:rPr>
      </w:pPr>
      <w:bookmarkStart w:id="432" w:name="_Toc10202"/>
      <w:bookmarkStart w:id="433" w:name="_Toc12662"/>
      <w:bookmarkStart w:id="434" w:name="_Toc20221"/>
      <w:bookmarkStart w:id="435" w:name="_Toc12109"/>
      <w:bookmarkStart w:id="436" w:name="_Toc10633"/>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7</w:t>
      </w:r>
      <w:r>
        <w:rPr>
          <w:rFonts w:hint="eastAsia" w:ascii="宋体" w:hAnsi="宋体" w:cs="仿宋"/>
          <w:b/>
          <w:color w:val="auto"/>
          <w:sz w:val="24"/>
          <w:szCs w:val="24"/>
          <w:highlight w:val="none"/>
        </w:rPr>
        <w:t>-3  残疾人福利性单位声明函（如是）</w:t>
      </w:r>
      <w:bookmarkEnd w:id="432"/>
      <w:bookmarkEnd w:id="433"/>
      <w:bookmarkEnd w:id="434"/>
      <w:bookmarkEnd w:id="435"/>
      <w:bookmarkEnd w:id="436"/>
    </w:p>
    <w:p w14:paraId="39A0DCEF">
      <w:pPr>
        <w:spacing w:line="360" w:lineRule="auto"/>
        <w:ind w:hanging="540"/>
        <w:jc w:val="center"/>
        <w:rPr>
          <w:rFonts w:ascii="宋体" w:hAnsi="宋体" w:cs="仿宋"/>
          <w:color w:val="auto"/>
          <w:kern w:val="0"/>
          <w:sz w:val="24"/>
          <w:szCs w:val="20"/>
          <w:highlight w:val="none"/>
        </w:rPr>
      </w:pPr>
    </w:p>
    <w:p w14:paraId="41A68A3F">
      <w:pPr>
        <w:spacing w:line="360" w:lineRule="auto"/>
        <w:ind w:firstLine="567"/>
        <w:rPr>
          <w:rFonts w:ascii="宋体" w:hAnsi="宋体" w:cs="仿宋"/>
          <w:color w:val="auto"/>
          <w:kern w:val="0"/>
          <w:sz w:val="24"/>
          <w:szCs w:val="20"/>
          <w:highlight w:val="none"/>
        </w:rPr>
      </w:pPr>
    </w:p>
    <w:p w14:paraId="02806AAE">
      <w:pPr>
        <w:widowControl/>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本单位郑重声明，根据《财政部民政部中国残疾人联合会关于促进残疾人就业政府采购政策的通知》（财库〔2017〕 141 号）的规定，本单位</w:t>
      </w:r>
      <w:r>
        <w:rPr>
          <w:rFonts w:hint="eastAsia" w:ascii="宋体" w:hAnsi="宋体" w:cs="宋体"/>
          <w:b/>
          <w:bCs/>
          <w:color w:val="auto"/>
          <w:kern w:val="0"/>
          <w:sz w:val="24"/>
          <w:highlight w:val="none"/>
          <w:lang w:bidi="ar"/>
        </w:rPr>
        <w:t>（请进行勾选）</w:t>
      </w:r>
      <w:r>
        <w:rPr>
          <w:rFonts w:hint="eastAsia" w:ascii="宋体" w:hAnsi="宋体" w:cs="宋体"/>
          <w:color w:val="auto"/>
          <w:kern w:val="0"/>
          <w:sz w:val="24"/>
          <w:highlight w:val="none"/>
          <w:lang w:bidi="ar"/>
        </w:rPr>
        <w:t xml:space="preserve">： </w:t>
      </w:r>
    </w:p>
    <w:p w14:paraId="0EB73ECD">
      <w:pPr>
        <w:widowControl/>
        <w:spacing w:line="500" w:lineRule="exact"/>
        <w:ind w:firstLine="482" w:firstLineChars="200"/>
        <w:jc w:val="left"/>
        <w:rPr>
          <w:rFonts w:hint="eastAsia" w:ascii="宋体" w:hAnsi="宋体" w:cs="宋体"/>
          <w:color w:val="auto"/>
          <w:sz w:val="24"/>
          <w:highlight w:val="none"/>
        </w:rPr>
      </w:pPr>
      <w:r>
        <w:rPr>
          <w:rFonts w:hint="eastAsia" w:ascii="宋体" w:hAnsi="宋体" w:cs="宋体"/>
          <w:b/>
          <w:bCs/>
          <w:color w:val="auto"/>
          <w:kern w:val="0"/>
          <w:sz w:val="24"/>
          <w:highlight w:val="none"/>
          <w:lang w:bidi="ar"/>
        </w:rPr>
        <w:t xml:space="preserve">□不属于符合条件的残疾人福利性单位。 </w:t>
      </w:r>
    </w:p>
    <w:p w14:paraId="05A720DB">
      <w:pPr>
        <w:widowControl/>
        <w:spacing w:line="500" w:lineRule="exact"/>
        <w:ind w:firstLine="482" w:firstLineChars="200"/>
        <w:jc w:val="left"/>
        <w:rPr>
          <w:rFonts w:hint="eastAsia" w:ascii="宋体" w:hAnsi="宋体" w:cs="宋体"/>
          <w:color w:val="auto"/>
          <w:sz w:val="24"/>
          <w:highlight w:val="none"/>
        </w:rPr>
      </w:pPr>
      <w:r>
        <w:rPr>
          <w:rFonts w:hint="eastAsia" w:ascii="宋体" w:hAnsi="宋体" w:cs="宋体"/>
          <w:b/>
          <w:bCs/>
          <w:color w:val="auto"/>
          <w:kern w:val="0"/>
          <w:sz w:val="24"/>
          <w:highlight w:val="none"/>
          <w:lang w:bidi="ar"/>
        </w:rPr>
        <w:t>□属于符合条件的残疾人福利性单位，</w:t>
      </w:r>
      <w:r>
        <w:rPr>
          <w:rFonts w:hint="eastAsia" w:ascii="宋体" w:hAnsi="宋体" w:cs="宋体"/>
          <w:color w:val="auto"/>
          <w:kern w:val="0"/>
          <w:sz w:val="24"/>
          <w:highlight w:val="none"/>
          <w:lang w:bidi="ar"/>
        </w:rPr>
        <w:t>且本单位参加</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单位的</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项目采购活动提供本单位制造的货物（由本单位承担工程/提供服务），或者提供其他残疾人福利性单位制造的货物（不包括使用非残疾人福利性单位注册商标的货物）。 </w:t>
      </w:r>
    </w:p>
    <w:p w14:paraId="4DB8A61C">
      <w:pPr>
        <w:widowControl/>
        <w:spacing w:line="500" w:lineRule="exact"/>
        <w:ind w:firstLine="723" w:firstLineChars="300"/>
        <w:jc w:val="left"/>
        <w:rPr>
          <w:rFonts w:hint="eastAsia" w:ascii="宋体" w:hAnsi="宋体" w:cs="宋体"/>
          <w:color w:val="auto"/>
          <w:sz w:val="24"/>
          <w:highlight w:val="none"/>
        </w:rPr>
      </w:pPr>
      <w:r>
        <w:rPr>
          <w:rFonts w:hint="eastAsia" w:ascii="宋体" w:hAnsi="宋体" w:cs="宋体"/>
          <w:b/>
          <w:bCs/>
          <w:color w:val="auto"/>
          <w:kern w:val="0"/>
          <w:sz w:val="24"/>
          <w:highlight w:val="none"/>
          <w:lang w:bidi="ar"/>
        </w:rPr>
        <w:t xml:space="preserve">本单位对上述声明的真实性负责。如有虚假，将依法承担相应责任。 </w:t>
      </w:r>
    </w:p>
    <w:p w14:paraId="76DB1A6D">
      <w:pPr>
        <w:widowControl/>
        <w:spacing w:line="500" w:lineRule="exact"/>
        <w:jc w:val="left"/>
        <w:rPr>
          <w:rFonts w:hint="eastAsia" w:ascii="仿宋_GB2312" w:hAnsi="仿宋_GB2312" w:eastAsia="仿宋_GB2312" w:cs="仿宋_GB2312"/>
          <w:color w:val="auto"/>
          <w:kern w:val="0"/>
          <w:sz w:val="24"/>
          <w:highlight w:val="none"/>
          <w:lang w:bidi="ar"/>
        </w:rPr>
      </w:pPr>
    </w:p>
    <w:p w14:paraId="1D7792AF">
      <w:pPr>
        <w:widowControl/>
        <w:spacing w:line="500" w:lineRule="exact"/>
        <w:jc w:val="left"/>
        <w:rPr>
          <w:rFonts w:hint="eastAsia" w:ascii="仿宋_GB2312" w:hAnsi="仿宋_GB2312" w:eastAsia="仿宋_GB2312" w:cs="仿宋_GB2312"/>
          <w:color w:val="auto"/>
          <w:kern w:val="0"/>
          <w:sz w:val="24"/>
          <w:highlight w:val="none"/>
          <w:lang w:bidi="ar"/>
        </w:rPr>
      </w:pPr>
    </w:p>
    <w:p w14:paraId="433C93C6">
      <w:pPr>
        <w:spacing w:line="360" w:lineRule="auto"/>
        <w:ind w:firstLine="480" w:firstLineChars="200"/>
        <w:rPr>
          <w:rFonts w:ascii="宋体" w:hAnsi="宋体" w:cs="仿宋"/>
          <w:color w:val="auto"/>
          <w:kern w:val="0"/>
          <w:sz w:val="24"/>
          <w:highlight w:val="none"/>
        </w:rPr>
      </w:pPr>
    </w:p>
    <w:p w14:paraId="6937A643">
      <w:pPr>
        <w:spacing w:line="360" w:lineRule="auto"/>
        <w:ind w:firstLine="624" w:firstLineChars="200"/>
        <w:rPr>
          <w:rFonts w:ascii="宋体" w:hAnsi="宋体" w:cs="仿宋"/>
          <w:color w:val="auto"/>
          <w:spacing w:val="6"/>
          <w:sz w:val="30"/>
          <w:szCs w:val="30"/>
          <w:highlight w:val="none"/>
        </w:rPr>
      </w:pPr>
    </w:p>
    <w:p w14:paraId="0AE0215C">
      <w:pPr>
        <w:spacing w:line="360" w:lineRule="auto"/>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 xml:space="preserve">                                     单位名称（盖章）：</w:t>
      </w:r>
    </w:p>
    <w:p w14:paraId="7AA85DBA">
      <w:pPr>
        <w:spacing w:line="360" w:lineRule="auto"/>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 xml:space="preserve">                                     日  期：</w:t>
      </w:r>
    </w:p>
    <w:p w14:paraId="71F36152">
      <w:pPr>
        <w:spacing w:line="360" w:lineRule="auto"/>
        <w:ind w:left="1080" w:leftChars="257" w:hanging="540"/>
        <w:jc w:val="center"/>
        <w:rPr>
          <w:rFonts w:ascii="宋体" w:hAnsi="宋体" w:cs="仿宋"/>
          <w:b/>
          <w:color w:val="auto"/>
          <w:kern w:val="0"/>
          <w:sz w:val="24"/>
          <w:szCs w:val="20"/>
          <w:highlight w:val="none"/>
        </w:rPr>
      </w:pPr>
    </w:p>
    <w:p w14:paraId="1AC764BB">
      <w:pPr>
        <w:rPr>
          <w:rFonts w:ascii="宋体" w:hAnsi="宋体" w:cs="仿宋"/>
          <w:color w:val="auto"/>
          <w:sz w:val="24"/>
          <w:highlight w:val="none"/>
        </w:rPr>
      </w:pPr>
      <w:r>
        <w:rPr>
          <w:rFonts w:hint="eastAsia" w:ascii="宋体" w:hAnsi="宋体" w:cs="仿宋"/>
          <w:color w:val="auto"/>
          <w:sz w:val="24"/>
          <w:highlight w:val="none"/>
        </w:rPr>
        <w:br w:type="page"/>
      </w:r>
    </w:p>
    <w:p w14:paraId="2274D611">
      <w:pPr>
        <w:pStyle w:val="37"/>
        <w:spacing w:line="360" w:lineRule="auto"/>
        <w:jc w:val="both"/>
        <w:outlineLvl w:val="1"/>
        <w:rPr>
          <w:rFonts w:hint="eastAsia" w:ascii="宋体" w:hAnsi="宋体" w:cs="仿宋"/>
          <w:b/>
          <w:color w:val="auto"/>
          <w:sz w:val="24"/>
          <w:szCs w:val="24"/>
          <w:highlight w:val="none"/>
        </w:rPr>
      </w:pPr>
      <w:bookmarkStart w:id="437" w:name="_Toc8514"/>
      <w:bookmarkStart w:id="438" w:name="_Toc26332"/>
      <w:bookmarkStart w:id="439" w:name="_Toc28994"/>
      <w:bookmarkStart w:id="440" w:name="_Toc10398"/>
      <w:bookmarkStart w:id="441" w:name="_Toc11937"/>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8</w:t>
      </w:r>
      <w:r>
        <w:rPr>
          <w:rFonts w:hint="eastAsia" w:ascii="宋体" w:hAnsi="宋体" w:cs="仿宋"/>
          <w:b/>
          <w:color w:val="auto"/>
          <w:sz w:val="24"/>
          <w:szCs w:val="24"/>
          <w:highlight w:val="none"/>
        </w:rPr>
        <w:t xml:space="preserve">  评审所需要的其他商务文件</w:t>
      </w:r>
      <w:bookmarkEnd w:id="437"/>
      <w:bookmarkEnd w:id="438"/>
      <w:bookmarkEnd w:id="439"/>
      <w:bookmarkEnd w:id="440"/>
      <w:bookmarkEnd w:id="441"/>
    </w:p>
    <w:p w14:paraId="30548D1F">
      <w:pPr>
        <w:pStyle w:val="37"/>
        <w:adjustRightInd w:val="0"/>
        <w:snapToGrid w:val="0"/>
        <w:spacing w:before="0" w:after="0" w:line="360" w:lineRule="auto"/>
        <w:rPr>
          <w:rFonts w:ascii="宋体" w:hAnsi="宋体" w:cs="仿宋"/>
          <w:b/>
          <w:bCs w:val="0"/>
          <w:color w:val="auto"/>
          <w:sz w:val="24"/>
          <w:highlight w:val="none"/>
        </w:rPr>
      </w:pPr>
    </w:p>
    <w:p w14:paraId="78D1F70E">
      <w:pPr>
        <w:pStyle w:val="37"/>
        <w:adjustRightInd w:val="0"/>
        <w:snapToGrid w:val="0"/>
        <w:spacing w:before="0" w:after="0" w:line="360" w:lineRule="auto"/>
        <w:rPr>
          <w:rFonts w:ascii="宋体" w:hAnsi="宋体" w:cs="仿宋"/>
          <w:b/>
          <w:bCs w:val="0"/>
          <w:color w:val="auto"/>
          <w:sz w:val="24"/>
          <w:highlight w:val="none"/>
        </w:rPr>
      </w:pPr>
    </w:p>
    <w:p w14:paraId="5FD818FC">
      <w:pPr>
        <w:rPr>
          <w:rFonts w:ascii="宋体" w:hAnsi="宋体" w:cs="仿宋"/>
          <w:b/>
          <w:color w:val="auto"/>
          <w:sz w:val="24"/>
          <w:highlight w:val="none"/>
        </w:rPr>
      </w:pPr>
      <w:r>
        <w:rPr>
          <w:rFonts w:hint="eastAsia" w:ascii="宋体" w:hAnsi="宋体" w:cs="仿宋"/>
          <w:b/>
          <w:color w:val="auto"/>
          <w:sz w:val="24"/>
          <w:highlight w:val="none"/>
        </w:rPr>
        <w:br w:type="page"/>
      </w:r>
    </w:p>
    <w:p w14:paraId="699AE9DE">
      <w:pPr>
        <w:pStyle w:val="37"/>
        <w:spacing w:line="360" w:lineRule="auto"/>
        <w:jc w:val="both"/>
        <w:outlineLvl w:val="1"/>
        <w:rPr>
          <w:rFonts w:ascii="宋体" w:hAnsi="宋体" w:cs="仿宋"/>
          <w:b/>
          <w:color w:val="auto"/>
          <w:sz w:val="24"/>
          <w:szCs w:val="24"/>
          <w:highlight w:val="none"/>
        </w:rPr>
      </w:pPr>
      <w:bookmarkStart w:id="442" w:name="_Toc1687"/>
      <w:bookmarkStart w:id="443" w:name="_Toc24697"/>
      <w:bookmarkStart w:id="444" w:name="_Toc31705"/>
      <w:bookmarkStart w:id="445" w:name="_Toc18099"/>
      <w:bookmarkStart w:id="446" w:name="_Toc15339"/>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9</w:t>
      </w:r>
      <w:r>
        <w:rPr>
          <w:rFonts w:hint="eastAsia" w:ascii="宋体" w:hAnsi="宋体" w:cs="仿宋"/>
          <w:b/>
          <w:color w:val="auto"/>
          <w:sz w:val="24"/>
          <w:szCs w:val="24"/>
          <w:highlight w:val="none"/>
        </w:rPr>
        <w:t xml:space="preserve">  投标文件还应包括的技术文件</w:t>
      </w:r>
      <w:bookmarkEnd w:id="442"/>
      <w:bookmarkEnd w:id="443"/>
      <w:bookmarkEnd w:id="444"/>
      <w:bookmarkEnd w:id="445"/>
      <w:bookmarkEnd w:id="446"/>
    </w:p>
    <w:p w14:paraId="117BE8E7">
      <w:pPr>
        <w:pStyle w:val="37"/>
        <w:adjustRightInd w:val="0"/>
        <w:snapToGrid w:val="0"/>
        <w:spacing w:before="0" w:after="0" w:line="360" w:lineRule="auto"/>
        <w:rPr>
          <w:rFonts w:ascii="宋体" w:hAnsi="宋体" w:cs="仿宋"/>
          <w:color w:val="auto"/>
          <w:sz w:val="24"/>
          <w:highlight w:val="none"/>
        </w:rPr>
      </w:pPr>
    </w:p>
    <w:p w14:paraId="24D8FB6A">
      <w:pPr>
        <w:pStyle w:val="37"/>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rPr>
        <w:t>1、投标人应根据采购内容规定及评分准则要求自行编写，格式自拟。</w:t>
      </w:r>
    </w:p>
    <w:p w14:paraId="34E66996">
      <w:pPr>
        <w:pStyle w:val="37"/>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rPr>
        <w:t>2、投标人认为有必要提供的其他技术证明资料；</w:t>
      </w:r>
    </w:p>
    <w:p w14:paraId="180DADFD">
      <w:pPr>
        <w:pStyle w:val="37"/>
        <w:adjustRightInd w:val="0"/>
        <w:snapToGrid w:val="0"/>
        <w:spacing w:before="0" w:after="0" w:line="360" w:lineRule="auto"/>
        <w:rPr>
          <w:color w:val="auto"/>
          <w:highlight w:val="none"/>
        </w:rPr>
      </w:pPr>
      <w:r>
        <w:rPr>
          <w:rFonts w:hint="eastAsia" w:ascii="宋体" w:hAnsi="宋体" w:cs="仿宋"/>
          <w:color w:val="auto"/>
          <w:sz w:val="24"/>
          <w:highlight w:val="none"/>
        </w:rPr>
        <w:t>3、投标人认为</w:t>
      </w:r>
      <w:r>
        <w:rPr>
          <w:rFonts w:hint="eastAsia" w:ascii="宋体" w:hAnsi="宋体" w:cs="仿宋"/>
          <w:color w:val="auto"/>
          <w:sz w:val="24"/>
          <w:highlight w:val="none"/>
          <w:lang w:val="en-US" w:eastAsia="zh-CN"/>
        </w:rPr>
        <w:t>其它</w:t>
      </w:r>
      <w:r>
        <w:rPr>
          <w:rFonts w:hint="eastAsia" w:ascii="宋体" w:hAnsi="宋体" w:cs="仿宋"/>
          <w:color w:val="auto"/>
          <w:sz w:val="24"/>
          <w:highlight w:val="none"/>
        </w:rPr>
        <w:t>需要说明的事宜。</w:t>
      </w:r>
    </w:p>
    <w:bookmarkEnd w:id="337"/>
    <w:bookmarkEnd w:id="338"/>
    <w:bookmarkEnd w:id="339"/>
    <w:bookmarkEnd w:id="340"/>
    <w:bookmarkEnd w:id="341"/>
    <w:bookmarkEnd w:id="342"/>
    <w:p w14:paraId="3BAC8B7F">
      <w:pPr>
        <w:pStyle w:val="37"/>
        <w:adjustRightInd w:val="0"/>
        <w:snapToGrid w:val="0"/>
        <w:spacing w:before="0" w:after="0" w:line="360" w:lineRule="auto"/>
        <w:rPr>
          <w:rFonts w:ascii="宋体" w:hAnsi="宋体" w:cs="仿宋"/>
          <w:color w:val="auto"/>
          <w:sz w:val="24"/>
          <w:highlight w:val="none"/>
        </w:rPr>
      </w:pPr>
    </w:p>
    <w:p w14:paraId="35E6AEE4">
      <w:pPr>
        <w:rPr>
          <w:rFonts w:ascii="宋体" w:hAnsi="宋体" w:cs="仿宋"/>
          <w:color w:val="auto"/>
          <w:szCs w:val="21"/>
          <w:highlight w:val="none"/>
        </w:rPr>
      </w:pPr>
    </w:p>
    <w:p w14:paraId="070F3EC2">
      <w:pPr>
        <w:spacing w:line="440" w:lineRule="exact"/>
        <w:jc w:val="center"/>
        <w:rPr>
          <w:rFonts w:ascii="宋体" w:hAnsi="宋体" w:cs="宋体"/>
          <w:color w:val="auto"/>
          <w:highlight w:val="none"/>
        </w:rPr>
      </w:pPr>
    </w:p>
    <w:p w14:paraId="5FCBCA0F">
      <w:pPr>
        <w:rPr>
          <w:color w:val="auto"/>
          <w:highlight w:val="none"/>
        </w:rPr>
      </w:pPr>
    </w:p>
    <w:sectPr>
      <w:headerReference r:id="rId21" w:type="first"/>
      <w:footerReference r:id="rId23" w:type="first"/>
      <w:headerReference r:id="rId20" w:type="default"/>
      <w:footerReference r:id="rId22" w:type="default"/>
      <w:pgSz w:w="11850" w:h="16783"/>
      <w:pgMar w:top="1440" w:right="1327" w:bottom="1440" w:left="1327" w:header="720" w:footer="720" w:gutter="0"/>
      <w:pgBorders>
        <w:top w:val="none" w:sz="0" w:space="0"/>
        <w:left w:val="none" w:sz="0" w:space="0"/>
        <w:bottom w:val="none" w:sz="0" w:space="0"/>
        <w:right w:val="none" w:sz="0" w:space="0"/>
      </w:pgBorders>
      <w:cols w:space="72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77239A-3C63-4EA6-9F97-B349E0561FEF}"/>
  </w:font>
  <w:font w:name="黑体">
    <w:panose1 w:val="02010609060101010101"/>
    <w:charset w:val="86"/>
    <w:family w:val="auto"/>
    <w:pitch w:val="default"/>
    <w:sig w:usb0="800002BF" w:usb1="38CF7CFA" w:usb2="00000016" w:usb3="00000000" w:csb0="00040001" w:csb1="00000000"/>
    <w:embedRegular r:id="rId2" w:fontKey="{829CFDC8-7393-4100-B9D0-D7F70A8F9F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50B5CA1-ADFD-4602-9EF7-F5F7D649D385}"/>
  </w:font>
  <w:font w:name="仿宋">
    <w:panose1 w:val="02010609060101010101"/>
    <w:charset w:val="86"/>
    <w:family w:val="modern"/>
    <w:pitch w:val="default"/>
    <w:sig w:usb0="800002BF" w:usb1="38CF7CFA" w:usb2="00000016" w:usb3="00000000" w:csb0="00040001" w:csb1="00000000"/>
    <w:embedRegular r:id="rId4" w:fontKey="{4B9AE426-EDEB-46F3-A5CC-85708EEC9F0F}"/>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embedRegular r:id="rId5" w:fontKey="{1AEE8887-263A-4A47-98DA-520DC47AEEDA}"/>
  </w:font>
  <w:font w:name="宋体;SimSun">
    <w:altName w:val="宋体"/>
    <w:panose1 w:val="00000000000000000000"/>
    <w:charset w:val="86"/>
    <w:family w:val="roman"/>
    <w:pitch w:val="default"/>
    <w:sig w:usb0="00000000" w:usb1="00000000" w:usb2="00000010" w:usb3="00000000" w:csb0="00040000" w:csb1="00000000"/>
    <w:embedRegular r:id="rId6" w:fontKey="{B8595311-901E-4698-A977-96DA7CD7B03C}"/>
  </w:font>
  <w:font w:name="仿宋_GB2312">
    <w:altName w:val="仿宋"/>
    <w:panose1 w:val="02010609030101010101"/>
    <w:charset w:val="86"/>
    <w:family w:val="modern"/>
    <w:pitch w:val="default"/>
    <w:sig w:usb0="00000000" w:usb1="00000000" w:usb2="00000000" w:usb3="00000000" w:csb0="00040000" w:csb1="00000000"/>
    <w:embedRegular r:id="rId7" w:fontKey="{849CC518-3714-4CF7-83BC-E2FD55788FB1}"/>
  </w:font>
  <w:font w:name="Tahoma">
    <w:panose1 w:val="020B0604030504040204"/>
    <w:charset w:val="00"/>
    <w:family w:val="auto"/>
    <w:pitch w:val="default"/>
    <w:sig w:usb0="E1002EFF" w:usb1="C000605B" w:usb2="00000029" w:usb3="00000000" w:csb0="200101FF" w:csb1="20280000"/>
    <w:embedRegular r:id="rId8" w:fontKey="{DE71DE25-9216-4F1B-9078-66C1D9FFF122}"/>
  </w:font>
  <w:font w:name="方正仿宋_GB2312">
    <w:panose1 w:val="02000000000000000000"/>
    <w:charset w:val="86"/>
    <w:family w:val="auto"/>
    <w:pitch w:val="default"/>
    <w:sig w:usb0="A00002BF" w:usb1="184F6CFA" w:usb2="00000012" w:usb3="00000000" w:csb0="00040001" w:csb1="00000000"/>
    <w:embedRegular r:id="rId9" w:fontKey="{005CA241-846C-4C8C-8019-ED8C8587D63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FFED">
    <w:pPr>
      <w:pStyle w:val="13"/>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51FB">
    <w:pPr>
      <w:spacing w:line="169" w:lineRule="auto"/>
      <w:ind w:left="4083"/>
      <w:rPr>
        <w:rFonts w:ascii="Calibri" w:hAnsi="Calibri" w:eastAsia="Calibri" w:cs="Calibri"/>
        <w:sz w:val="18"/>
        <w:szCs w:val="18"/>
      </w:rPr>
    </w:pPr>
    <w:r>
      <w:rPr>
        <w:rFonts w:ascii="Calibri" w:hAnsi="Calibri" w:eastAsia="Calibri" w:cs="Calibri"/>
        <w:spacing w:val="-5"/>
        <w:sz w:val="18"/>
        <w:szCs w:val="18"/>
      </w:rPr>
      <w:t>33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94E9">
    <w:pPr>
      <w:spacing w:line="169" w:lineRule="auto"/>
      <w:ind w:left="4855"/>
      <w:rPr>
        <w:rFonts w:ascii="Calibri" w:hAnsi="Calibri" w:eastAsia="Calibri" w:cs="Calibri"/>
        <w:sz w:val="18"/>
        <w:szCs w:val="18"/>
      </w:rPr>
    </w:pPr>
    <w:r>
      <w:rPr>
        <w:rFonts w:ascii="Calibri" w:hAnsi="Calibri" w:eastAsia="Calibri" w:cs="Calibri"/>
        <w:spacing w:val="-5"/>
        <w:sz w:val="18"/>
        <w:szCs w:val="18"/>
      </w:rPr>
      <w:t>34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0D511">
    <w:pPr>
      <w:spacing w:line="169" w:lineRule="auto"/>
      <w:ind w:left="4854"/>
      <w:rPr>
        <w:rFonts w:ascii="Calibri" w:hAnsi="Calibri" w:eastAsia="Calibri" w:cs="Calibri"/>
        <w:sz w:val="18"/>
        <w:szCs w:val="18"/>
      </w:rPr>
    </w:pPr>
    <w:r>
      <w:rPr>
        <w:rFonts w:ascii="Calibri" w:hAnsi="Calibri" w:eastAsia="Calibri" w:cs="Calibri"/>
        <w:spacing w:val="-5"/>
        <w:sz w:val="18"/>
        <w:szCs w:val="18"/>
      </w:rPr>
      <w:t>35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6CF5">
    <w:pPr>
      <w:spacing w:line="169" w:lineRule="auto"/>
      <w:ind w:left="4856"/>
      <w:rPr>
        <w:rFonts w:ascii="Calibri" w:hAnsi="Calibri" w:eastAsia="Calibri" w:cs="Calibri"/>
        <w:sz w:val="18"/>
        <w:szCs w:val="18"/>
      </w:rPr>
    </w:pPr>
    <w:r>
      <w:rPr>
        <w:rFonts w:ascii="Calibri" w:hAnsi="Calibri" w:eastAsia="Calibri" w:cs="Calibri"/>
        <w:spacing w:val="-5"/>
        <w:sz w:val="18"/>
        <w:szCs w:val="18"/>
      </w:rPr>
      <w:t>36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4D42">
    <w:pPr>
      <w:pStyle w:val="1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D88FFB">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D88FFB">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1FF71E38">
    <w:pPr>
      <w:pStyle w:val="13"/>
      <w:rPr>
        <w:rFonts w:hint="eastAsia"/>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5D5A8">
    <w:pPr>
      <w:pStyle w:val="13"/>
      <w:ind w:right="36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117012">
                          <w:pPr>
                            <w:pStyle w:val="13"/>
                            <w:ind w:right="360"/>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5A117012">
                    <w:pPr>
                      <w:pStyle w:val="13"/>
                      <w:ind w:right="360"/>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5A03">
    <w:pPr>
      <w:pStyle w:val="13"/>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60247B">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460247B">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3B9AC817">
    <w:pPr>
      <w:pStyle w:val="1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DF7F3">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81DED0">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581DED0">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ACD9B">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167653">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616765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28A5B">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57244A">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957244A">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731082DA">
    <w:pPr>
      <w:spacing w:line="188" w:lineRule="auto"/>
      <w:ind w:left="4084"/>
      <w:rPr>
        <w:rFonts w:ascii="Calibri" w:hAnsi="Calibri" w:eastAsia="Calibri" w:cs="Calibri"/>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BBEC4">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360697">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54360697">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7E86F">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7B792A">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D7B792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1C9C0">
    <w:pPr>
      <w:spacing w:line="188" w:lineRule="auto"/>
      <w:ind w:left="4084"/>
      <w:rPr>
        <w:rFonts w:ascii="Calibri" w:hAnsi="Calibri" w:eastAsia="Calibri" w:cs="Calibri"/>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2DA0E">
    <w:pPr>
      <w:spacing w:line="169" w:lineRule="auto"/>
      <w:ind w:left="4083"/>
      <w:rPr>
        <w:rFonts w:ascii="Calibri" w:hAnsi="Calibri" w:eastAsia="Calibri" w:cs="Calibri"/>
        <w:sz w:val="18"/>
        <w:szCs w:val="18"/>
      </w:rPr>
    </w:pPr>
    <w:r>
      <w:rPr>
        <w:rFonts w:ascii="Calibri" w:hAnsi="Calibri" w:eastAsia="Calibri" w:cs="Calibri"/>
        <w:spacing w:val="-5"/>
        <w:sz w:val="18"/>
        <w:szCs w:val="18"/>
      </w:rPr>
      <w:t>30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B2C7">
    <w:pPr>
      <w:spacing w:line="169" w:lineRule="auto"/>
      <w:ind w:left="4083"/>
      <w:rPr>
        <w:rFonts w:ascii="Calibri" w:hAnsi="Calibri" w:eastAsia="Calibri" w:cs="Calibri"/>
        <w:sz w:val="18"/>
        <w:szCs w:val="18"/>
      </w:rPr>
    </w:pPr>
    <w:r>
      <w:rPr>
        <w:rFonts w:ascii="Calibri" w:hAnsi="Calibri" w:eastAsia="Calibri" w:cs="Calibri"/>
        <w:spacing w:val="-5"/>
        <w:sz w:val="18"/>
        <w:szCs w:val="18"/>
      </w:rPr>
      <w:t>31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2E393">
    <w:pPr>
      <w:spacing w:line="169" w:lineRule="auto"/>
      <w:ind w:left="4083"/>
      <w:rPr>
        <w:rFonts w:ascii="Calibri" w:hAnsi="Calibri" w:eastAsia="Calibri" w:cs="Calibri"/>
        <w:sz w:val="18"/>
        <w:szCs w:val="18"/>
      </w:rPr>
    </w:pPr>
    <w:r>
      <w:rPr>
        <w:rFonts w:ascii="Calibri" w:hAnsi="Calibri" w:eastAsia="Calibri" w:cs="Calibri"/>
        <w:spacing w:val="-5"/>
        <w:sz w:val="18"/>
        <w:szCs w:val="18"/>
      </w:rPr>
      <w:t>32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2FB16">
    <w:pPr>
      <w:pStyle w:val="14"/>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62B1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DECD">
    <w:pPr>
      <w:pStyle w:val="1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1EC9C">
    <w:pPr>
      <w:pStyle w:val="14"/>
      <w:jc w:val="both"/>
      <w:rPr>
        <w:strike/>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EBE38"/>
    <w:multiLevelType w:val="singleLevel"/>
    <w:tmpl w:val="D02EBE38"/>
    <w:lvl w:ilvl="0" w:tentative="0">
      <w:start w:val="1"/>
      <w:numFmt w:val="decimal"/>
      <w:suff w:val="nothing"/>
      <w:lvlText w:val="%1、"/>
      <w:lvlJc w:val="left"/>
    </w:lvl>
  </w:abstractNum>
  <w:abstractNum w:abstractNumId="1">
    <w:nsid w:val="0000000E"/>
    <w:multiLevelType w:val="multilevel"/>
    <w:tmpl w:val="0000000E"/>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3BC6F39C"/>
    <w:multiLevelType w:val="singleLevel"/>
    <w:tmpl w:val="3BC6F39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600A5"/>
    <w:rsid w:val="16801EE9"/>
    <w:rsid w:val="1700185E"/>
    <w:rsid w:val="18F2531A"/>
    <w:rsid w:val="1ABE049C"/>
    <w:rsid w:val="1C0D477B"/>
    <w:rsid w:val="1D5C295D"/>
    <w:rsid w:val="1D8A150F"/>
    <w:rsid w:val="20556DE1"/>
    <w:rsid w:val="22BF7D0F"/>
    <w:rsid w:val="2710156D"/>
    <w:rsid w:val="2D5E0F2D"/>
    <w:rsid w:val="371D293C"/>
    <w:rsid w:val="37C91034"/>
    <w:rsid w:val="3C4C3271"/>
    <w:rsid w:val="414F6DF8"/>
    <w:rsid w:val="418E159C"/>
    <w:rsid w:val="41B21051"/>
    <w:rsid w:val="4D916001"/>
    <w:rsid w:val="4F666F0C"/>
    <w:rsid w:val="52BE5E66"/>
    <w:rsid w:val="56F5067C"/>
    <w:rsid w:val="63FD159B"/>
    <w:rsid w:val="643C0A7F"/>
    <w:rsid w:val="6F1C7295"/>
    <w:rsid w:val="77B91474"/>
    <w:rsid w:val="7CB22BD6"/>
    <w:rsid w:val="7EFF0CB7"/>
    <w:rsid w:val="7F2B2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numPr>
        <w:ilvl w:val="0"/>
        <w:numId w:val="1"/>
      </w:numPr>
      <w:outlineLvl w:val="0"/>
    </w:pPr>
    <w:rPr>
      <w:b/>
      <w:szCs w:val="20"/>
    </w:rPr>
  </w:style>
  <w:style w:type="paragraph" w:styleId="2">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5">
    <w:name w:val="heading 3"/>
    <w:basedOn w:val="1"/>
    <w:next w:val="1"/>
    <w:semiHidden/>
    <w:unhideWhenUsed/>
    <w:qFormat/>
    <w:uiPriority w:val="0"/>
    <w:pPr>
      <w:keepNext/>
      <w:keepLines/>
      <w:spacing w:beforeLines="0" w:beforeAutospacing="0" w:afterLines="0" w:afterAutospacing="0" w:line="360" w:lineRule="auto"/>
      <w:outlineLvl w:val="2"/>
    </w:pPr>
    <w:rPr>
      <w:rFonts w:ascii="宋体" w:hAnsi="宋体" w:eastAsia="黑体" w:cs="宋体"/>
      <w:b/>
      <w:sz w:val="30"/>
      <w:szCs w:val="22"/>
      <w:lang w:eastAsia="en-US"/>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4">
    <w:name w:val="文本正文"/>
    <w:basedOn w:val="1"/>
    <w:qFormat/>
    <w:uiPriority w:val="0"/>
    <w:pPr>
      <w:spacing w:afterLines="50"/>
      <w:ind w:firstLine="200" w:firstLineChars="200"/>
      <w:jc w:val="left"/>
    </w:pPr>
    <w:rPr>
      <w:rFonts w:ascii="Calibri" w:hAnsi="Calibri"/>
      <w:szCs w:val="22"/>
      <w:lang w:bidi="en-US"/>
    </w:rPr>
  </w:style>
  <w:style w:type="paragraph" w:styleId="6">
    <w:name w:val="Normal Indent"/>
    <w:basedOn w:val="1"/>
    <w:next w:val="1"/>
    <w:qFormat/>
    <w:uiPriority w:val="0"/>
    <w:pPr>
      <w:ind w:firstLine="420" w:firstLineChars="200"/>
    </w:pPr>
  </w:style>
  <w:style w:type="paragraph" w:styleId="7">
    <w:name w:val="toa heading"/>
    <w:basedOn w:val="1"/>
    <w:next w:val="1"/>
    <w:qFormat/>
    <w:uiPriority w:val="99"/>
    <w:pPr>
      <w:spacing w:before="120"/>
    </w:pPr>
    <w:rPr>
      <w:rFonts w:ascii="Arial" w:hAnsi="Arial" w:eastAsia="仿宋"/>
      <w:sz w:val="24"/>
      <w:szCs w:val="20"/>
    </w:rPr>
  </w:style>
  <w:style w:type="paragraph" w:styleId="8">
    <w:name w:val="Body Text 3"/>
    <w:basedOn w:val="1"/>
    <w:qFormat/>
    <w:uiPriority w:val="0"/>
    <w:pPr>
      <w:spacing w:after="120"/>
    </w:pPr>
    <w:rPr>
      <w:sz w:val="16"/>
      <w:szCs w:val="16"/>
    </w:rPr>
  </w:style>
  <w:style w:type="paragraph" w:styleId="9">
    <w:name w:val="Body Text"/>
    <w:basedOn w:val="1"/>
    <w:qFormat/>
    <w:uiPriority w:val="1"/>
    <w:pPr>
      <w:widowControl/>
      <w:tabs>
        <w:tab w:val="left" w:pos="9214"/>
      </w:tabs>
      <w:adjustRightInd w:val="0"/>
      <w:spacing w:after="120" w:line="400" w:lineRule="atLeast"/>
      <w:ind w:right="-57" w:firstLine="0"/>
      <w:textAlignment w:val="bottom"/>
    </w:pPr>
    <w:rPr>
      <w:rFonts w:ascii="宋体" w:hAnsi="宋体"/>
      <w:kern w:val="0"/>
      <w:sz w:val="24"/>
      <w:szCs w:val="20"/>
    </w:rPr>
  </w:style>
  <w:style w:type="paragraph" w:styleId="10">
    <w:name w:val="Body Text Indent"/>
    <w:basedOn w:val="1"/>
    <w:next w:val="1"/>
    <w:qFormat/>
    <w:uiPriority w:val="0"/>
    <w:pPr>
      <w:ind w:firstLine="480"/>
    </w:pPr>
    <w:rPr>
      <w:rFonts w:ascii="宋体" w:hAnsi="宋体"/>
      <w:sz w:val="30"/>
    </w:rPr>
  </w:style>
  <w:style w:type="paragraph" w:styleId="11">
    <w:name w:val="toc 3"/>
    <w:basedOn w:val="1"/>
    <w:next w:val="1"/>
    <w:qFormat/>
    <w:uiPriority w:val="39"/>
    <w:pPr>
      <w:ind w:left="840" w:leftChars="400"/>
    </w:pPr>
    <w:rPr>
      <w:rFonts w:ascii="Calibri" w:hAnsi="Calibri" w:eastAsia="宋体" w:cs="Times New Roman"/>
    </w:rPr>
  </w:style>
  <w:style w:type="paragraph" w:styleId="12">
    <w:name w:val="Plain Text"/>
    <w:basedOn w:val="1"/>
    <w:next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15">
    <w:name w:val="toc 1"/>
    <w:basedOn w:val="1"/>
    <w:next w:val="1"/>
    <w:qFormat/>
    <w:uiPriority w:val="39"/>
  </w:style>
  <w:style w:type="paragraph" w:styleId="16">
    <w:name w:val="Subtitle"/>
    <w:next w:val="1"/>
    <w:qFormat/>
    <w:uiPriority w:val="0"/>
    <w:pPr>
      <w:wordWrap w:val="0"/>
      <w:spacing w:after="60"/>
      <w:ind w:left="1024"/>
      <w:jc w:val="center"/>
    </w:pPr>
    <w:rPr>
      <w:rFonts w:ascii="Times New Roman" w:hAnsi="Times New Roman" w:eastAsia="宋体" w:cs="Times New Roman"/>
      <w:lang w:val="en-US" w:eastAsia="zh-CN" w:bidi="ar-SA"/>
    </w:rPr>
  </w:style>
  <w:style w:type="paragraph" w:styleId="17">
    <w:name w:val="toc 6"/>
    <w:basedOn w:val="1"/>
    <w:next w:val="1"/>
    <w:qFormat/>
    <w:uiPriority w:val="0"/>
    <w:pPr>
      <w:ind w:left="1400"/>
    </w:pPr>
    <w:rPr>
      <w:rFonts w:ascii="Calibri"/>
      <w:sz w:val="18"/>
      <w:szCs w:val="18"/>
    </w:rPr>
  </w:style>
  <w:style w:type="paragraph" w:styleId="18">
    <w:name w:val="toc 2"/>
    <w:basedOn w:val="1"/>
    <w:next w:val="1"/>
    <w:qFormat/>
    <w:uiPriority w:val="39"/>
    <w:pPr>
      <w:ind w:left="420" w:leftChars="200"/>
    </w:pPr>
    <w:rPr>
      <w:szCs w:val="20"/>
    </w:rPr>
  </w:style>
  <w:style w:type="paragraph" w:styleId="19">
    <w:name w:val="Normal (Web)"/>
    <w:basedOn w:val="1"/>
    <w:qFormat/>
    <w:uiPriority w:val="99"/>
    <w:pPr>
      <w:widowControl/>
      <w:spacing w:before="100" w:beforeAutospacing="1" w:after="100" w:afterAutospacing="1"/>
      <w:jc w:val="left"/>
    </w:pPr>
    <w:rPr>
      <w:rFonts w:ascii="宋体" w:hAnsi="宋体"/>
      <w:kern w:val="0"/>
      <w:sz w:val="24"/>
    </w:rPr>
  </w:style>
  <w:style w:type="paragraph" w:styleId="20">
    <w:name w:val="Body Text First Indent"/>
    <w:basedOn w:val="9"/>
    <w:next w:val="17"/>
    <w:qFormat/>
    <w:uiPriority w:val="0"/>
    <w:pPr>
      <w:spacing w:after="0"/>
      <w:ind w:firstLine="200" w:firstLineChars="200"/>
    </w:pPr>
  </w:style>
  <w:style w:type="paragraph" w:styleId="21">
    <w:name w:val="Body Text First Indent 2"/>
    <w:basedOn w:val="10"/>
    <w:next w:val="16"/>
    <w:qFormat/>
    <w:uiPriority w:val="0"/>
    <w:pPr>
      <w:spacing w:line="276" w:lineRule="auto"/>
      <w:ind w:firstLine="420" w:firstLineChars="200"/>
      <w:jc w:val="left"/>
    </w:pPr>
    <w:rPr>
      <w:rFonts w:ascii="Calibri" w:hAnsi="Calibri"/>
      <w:kern w:val="0"/>
      <w:sz w:val="22"/>
      <w:szCs w:val="22"/>
      <w:lang w:eastAsia="en-US"/>
    </w:rPr>
  </w:style>
  <w:style w:type="character" w:styleId="24">
    <w:name w:val="Strong"/>
    <w:qFormat/>
    <w:uiPriority w:val="99"/>
    <w:rPr>
      <w:rFonts w:cs="Times New Roman"/>
      <w:b/>
    </w:rPr>
  </w:style>
  <w:style w:type="paragraph" w:customStyle="1" w:styleId="25">
    <w:name w:val="Default"/>
    <w:qFormat/>
    <w:uiPriority w:val="99"/>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2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_Style 11"/>
    <w:basedOn w:val="3"/>
    <w:next w:val="1"/>
    <w:qFormat/>
    <w:uiPriority w:val="39"/>
    <w:pPr>
      <w:keepLines/>
      <w:widowControl/>
      <w:numPr>
        <w:ilvl w:val="0"/>
        <w:numId w:val="0"/>
      </w:numPr>
      <w:tabs>
        <w:tab w:val="clear" w:pos="360"/>
      </w:tabs>
      <w:spacing w:before="240" w:line="259" w:lineRule="auto"/>
      <w:jc w:val="left"/>
      <w:outlineLvl w:val="9"/>
    </w:pPr>
    <w:rPr>
      <w:rFonts w:ascii="Calibri Light" w:hAnsi="Calibri Light" w:eastAsia="宋体" w:cs="Times New Roman"/>
      <w:b w:val="0"/>
      <w:color w:val="2E74B5"/>
      <w:kern w:val="0"/>
      <w:sz w:val="32"/>
      <w:szCs w:val="32"/>
    </w:rPr>
  </w:style>
  <w:style w:type="character" w:customStyle="1" w:styleId="28">
    <w:name w:val="NormalCharacter"/>
    <w:semiHidden/>
    <w:qFormat/>
    <w:uiPriority w:val="0"/>
  </w:style>
  <w:style w:type="paragraph" w:styleId="29">
    <w:name w:val="List Paragraph"/>
    <w:basedOn w:val="1"/>
    <w:qFormat/>
    <w:uiPriority w:val="99"/>
    <w:pPr>
      <w:ind w:firstLine="420" w:firstLineChars="200"/>
    </w:pPr>
  </w:style>
  <w:style w:type="paragraph" w:customStyle="1" w:styleId="3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32">
    <w:name w:val="Normal_3"/>
    <w:qFormat/>
    <w:uiPriority w:val="0"/>
    <w:rPr>
      <w:rFonts w:ascii="黑体" w:hAnsi="黑体" w:eastAsia="黑体" w:cs="Times New Roman"/>
      <w:b/>
      <w:sz w:val="32"/>
      <w:szCs w:val="24"/>
      <w:lang w:val="en-US" w:eastAsia="zh-CN" w:bidi="ar-SA"/>
    </w:rPr>
  </w:style>
  <w:style w:type="paragraph" w:customStyle="1" w:styleId="3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Table Text"/>
    <w:basedOn w:val="1"/>
    <w:semiHidden/>
    <w:qFormat/>
    <w:uiPriority w:val="0"/>
    <w:rPr>
      <w:rFonts w:ascii="宋体" w:hAnsi="宋体" w:eastAsia="宋体" w:cs="宋体"/>
      <w:sz w:val="24"/>
      <w:szCs w:val="24"/>
      <w:lang w:val="en-US" w:eastAsia="en-US" w:bidi="ar-SA"/>
    </w:rPr>
  </w:style>
  <w:style w:type="table" w:customStyle="1" w:styleId="3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36">
    <w:name w:val="Table Paragraph"/>
    <w:basedOn w:val="1"/>
    <w:unhideWhenUsed/>
    <w:qFormat/>
    <w:uiPriority w:val="1"/>
    <w:pPr>
      <w:spacing w:beforeLines="0" w:afterLines="0"/>
    </w:pPr>
    <w:rPr>
      <w:rFonts w:hint="eastAsia"/>
      <w:sz w:val="22"/>
    </w:rPr>
  </w:style>
  <w:style w:type="paragraph" w:customStyle="1" w:styleId="37">
    <w:name w:val="表格文字2"/>
    <w:basedOn w:val="38"/>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38">
    <w:name w:val="正文1"/>
    <w:basedOn w:val="1"/>
    <w:qFormat/>
    <w:uiPriority w:val="0"/>
    <w:pPr>
      <w:spacing w:after="120" w:line="360" w:lineRule="auto"/>
      <w:ind w:firstLine="425"/>
    </w:pPr>
    <w:rPr>
      <w:rFonts w:ascii="Arial" w:hAnsi="Arial"/>
      <w:spacing w:val="8"/>
      <w:sz w:val="24"/>
      <w:szCs w:val="20"/>
    </w:rPr>
  </w:style>
  <w:style w:type="paragraph" w:customStyle="1" w:styleId="39">
    <w:name w:val="正文_4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40">
    <w:name w:val="引用1"/>
    <w:next w:val="1"/>
    <w:qFormat/>
    <w:uiPriority w:val="99"/>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41">
    <w:name w:val="Normal_17"/>
    <w:qFormat/>
    <w:uiPriority w:val="0"/>
    <w:rPr>
      <w:rFonts w:ascii="黑体" w:hAnsi="黑体" w:eastAsia="黑体" w:cs="Times New Roman"/>
      <w:b/>
      <w:sz w:val="32"/>
      <w:szCs w:val="24"/>
      <w:lang w:val="en-US" w:eastAsia="zh-CN" w:bidi="ar-SA"/>
    </w:rPr>
  </w:style>
  <w:style w:type="paragraph" w:customStyle="1" w:styleId="42">
    <w:name w:val="正文文本缩进_2_0"/>
    <w:basedOn w:val="43"/>
    <w:unhideWhenUsed/>
    <w:qFormat/>
    <w:uiPriority w:val="99"/>
    <w:pPr>
      <w:spacing w:after="120"/>
      <w:ind w:left="420" w:leftChars="200"/>
    </w:pPr>
  </w:style>
  <w:style w:type="paragraph" w:customStyle="1" w:styleId="43">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题注_0"/>
    <w:basedOn w:val="43"/>
    <w:next w:val="43"/>
    <w:qFormat/>
    <w:uiPriority w:val="0"/>
    <w:pPr>
      <w:spacing w:before="152" w:after="160"/>
    </w:pPr>
    <w:rPr>
      <w:rFonts w:ascii="Arial" w:hAnsi="Arial" w:eastAsia="黑体"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header" Target="header4.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3726</Words>
  <Characters>4357</Characters>
  <Lines>0</Lines>
  <Paragraphs>0</Paragraphs>
  <TotalTime>21</TotalTime>
  <ScaleCrop>false</ScaleCrop>
  <LinksUpToDate>false</LinksUpToDate>
  <CharactersWithSpaces>4551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2025-05-13T15:52:00Z</dcterms:created>
  <dc:creator>LENOVO</dc:creator>
  <cp:lastModifiedBy>℡ 陌グ</cp:lastModifiedBy>
  <cp:lastPrinted>2026-04-02T04:23:00Z</cp:lastPrinted>
  <dcterms:modified xsi:type="dcterms:W3CDTF">2026-04-16T05:31:08Z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F040FEACDAAD46B9AFB46F9C53FD4905_12</vt:lpwstr>
  </property>
  <property fmtid="{D5CDD505-2E9C-101B-9397-08002B2CF9AE}" pid="4" name="KSOTemplateDocerSaveRecord">
    <vt:lpwstr>eyJoZGlkIjoiZjk4YTZlOTQzMTQwNzc0ODFmMzMzYmFhYTQ3NWU4OGMiLCJ1c2VySWQiOiIzOTM3MzgxODQifQ==</vt:lpwstr>
  </property>
</Properties>
</file>