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1BBE">
      <w:pPr>
        <w:rPr>
          <w:rFonts w:hint="eastAsia" w:ascii="宋体" w:hAnsi="宋体" w:eastAsia="宋体" w:cs="宋体"/>
          <w:color w:val="auto"/>
          <w:sz w:val="20"/>
          <w:highlight w:val="white"/>
        </w:rPr>
      </w:pPr>
      <w:bookmarkStart w:id="0" w:name="EBc5f07c7791e845b3a2cc44c0f0a875a8"/>
      <w:r>
        <w:rPr>
          <w:rFonts w:hint="eastAsia" w:ascii="宋体" w:hAnsi="宋体" w:eastAsia="宋体" w:cs="宋体"/>
          <w:color w:val="auto"/>
          <w:sz w:val="20"/>
          <w:highlight w:val="white"/>
        </w:rPr>
        <w:t xml:space="preserve"> </w:t>
      </w:r>
      <w:bookmarkEnd w:id="0"/>
      <w:bookmarkStart w:id="1" w:name="EB9df2b97227774bedbfabd5a4ccc26653"/>
      <w:r>
        <w:rPr>
          <w:rFonts w:hint="eastAsia" w:ascii="宋体" w:hAnsi="宋体" w:eastAsia="宋体" w:cs="宋体"/>
          <w:color w:val="auto"/>
          <w:sz w:val="20"/>
          <w:highlight w:val="white"/>
        </w:rPr>
        <w:t xml:space="preserve"> </w:t>
      </w:r>
      <w:bookmarkEnd w:id="1"/>
    </w:p>
    <w:p w14:paraId="5499608E">
      <w:pPr>
        <w:rPr>
          <w:rFonts w:hint="eastAsia" w:ascii="宋体" w:hAnsi="宋体" w:eastAsia="宋体" w:cs="宋体"/>
          <w:color w:val="auto"/>
          <w:sz w:val="20"/>
          <w:highlight w:val="white"/>
        </w:rPr>
      </w:pPr>
    </w:p>
    <w:p w14:paraId="446E8F4D">
      <w:pPr>
        <w:rPr>
          <w:rFonts w:hint="eastAsia" w:ascii="宋体" w:hAnsi="宋体" w:eastAsia="宋体" w:cs="宋体"/>
          <w:color w:val="auto"/>
          <w:sz w:val="20"/>
          <w:highlight w:val="white"/>
        </w:rPr>
      </w:pPr>
    </w:p>
    <w:p w14:paraId="6DA50C4C">
      <w:pPr>
        <w:rPr>
          <w:rFonts w:hint="eastAsia" w:ascii="宋体" w:hAnsi="宋体" w:eastAsia="宋体" w:cs="宋体"/>
          <w:color w:val="auto"/>
          <w:sz w:val="20"/>
          <w:highlight w:val="white"/>
        </w:rPr>
      </w:pPr>
    </w:p>
    <w:p w14:paraId="6F383D36">
      <w:pPr>
        <w:tabs>
          <w:tab w:val="left" w:pos="1134"/>
          <w:tab w:val="left" w:pos="5481"/>
          <w:tab w:val="left" w:pos="5859"/>
        </w:tabs>
        <w:spacing w:line="240" w:lineRule="auto"/>
        <w:jc w:val="center"/>
        <w:rPr>
          <w:rFonts w:hint="eastAsia" w:ascii="宋体" w:hAnsi="宋体" w:cs="宋体"/>
          <w:b/>
          <w:bCs/>
          <w:color w:val="auto"/>
          <w:sz w:val="56"/>
          <w:szCs w:val="56"/>
          <w:highlight w:val="white"/>
          <w:lang w:eastAsia="zh-CN"/>
        </w:rPr>
      </w:pPr>
      <w:r>
        <w:rPr>
          <w:rFonts w:hint="eastAsia" w:ascii="宋体" w:hAnsi="宋体" w:cs="宋体"/>
          <w:b/>
          <w:bCs/>
          <w:color w:val="auto"/>
          <w:sz w:val="56"/>
          <w:szCs w:val="56"/>
          <w:highlight w:val="white"/>
          <w:lang w:eastAsia="zh-CN"/>
        </w:rPr>
        <w:t>和田县“832”平台产业帮扶项目</w:t>
      </w:r>
    </w:p>
    <w:p w14:paraId="36ADFC01">
      <w:pPr>
        <w:tabs>
          <w:tab w:val="left" w:pos="1134"/>
          <w:tab w:val="left" w:pos="5481"/>
          <w:tab w:val="left" w:pos="5859"/>
        </w:tabs>
        <w:spacing w:line="240" w:lineRule="auto"/>
        <w:jc w:val="center"/>
        <w:rPr>
          <w:rFonts w:hint="eastAsia" w:ascii="宋体" w:hAnsi="宋体" w:cs="宋体"/>
          <w:b/>
          <w:bCs/>
          <w:color w:val="auto"/>
          <w:sz w:val="56"/>
          <w:szCs w:val="56"/>
          <w:highlight w:val="white"/>
          <w:lang w:eastAsia="zh-CN"/>
        </w:rPr>
      </w:pPr>
    </w:p>
    <w:p w14:paraId="22BDA2B8">
      <w:pPr>
        <w:tabs>
          <w:tab w:val="left" w:pos="1134"/>
          <w:tab w:val="left" w:pos="5481"/>
          <w:tab w:val="left" w:pos="5859"/>
        </w:tabs>
        <w:spacing w:line="240" w:lineRule="auto"/>
        <w:jc w:val="center"/>
        <w:rPr>
          <w:rFonts w:hint="eastAsia" w:ascii="宋体" w:hAnsi="宋体" w:cs="宋体"/>
          <w:b/>
          <w:bCs/>
          <w:color w:val="auto"/>
          <w:sz w:val="56"/>
          <w:szCs w:val="56"/>
          <w:highlight w:val="white"/>
          <w:lang w:eastAsia="zh-CN"/>
        </w:rPr>
      </w:pPr>
    </w:p>
    <w:p w14:paraId="6371DD0A">
      <w:pPr>
        <w:tabs>
          <w:tab w:val="left" w:pos="1134"/>
          <w:tab w:val="left" w:pos="5481"/>
          <w:tab w:val="left" w:pos="5859"/>
        </w:tabs>
        <w:spacing w:line="240" w:lineRule="auto"/>
        <w:jc w:val="center"/>
        <w:rPr>
          <w:rFonts w:hint="eastAsia" w:ascii="宋体" w:hAnsi="宋体" w:cs="宋体"/>
          <w:b/>
          <w:bCs/>
          <w:color w:val="auto"/>
          <w:sz w:val="56"/>
          <w:szCs w:val="56"/>
          <w:highlight w:val="white"/>
          <w:lang w:eastAsia="zh-CN"/>
        </w:rPr>
      </w:pPr>
    </w:p>
    <w:p w14:paraId="06F13E23">
      <w:pPr>
        <w:tabs>
          <w:tab w:val="left" w:pos="1134"/>
          <w:tab w:val="left" w:pos="5481"/>
          <w:tab w:val="left" w:pos="5859"/>
        </w:tabs>
        <w:spacing w:line="240" w:lineRule="auto"/>
        <w:jc w:val="center"/>
        <w:rPr>
          <w:rFonts w:hint="eastAsia" w:ascii="宋体" w:hAnsi="宋体" w:cs="宋体"/>
          <w:b/>
          <w:bCs/>
          <w:color w:val="auto"/>
          <w:sz w:val="56"/>
          <w:szCs w:val="56"/>
          <w:highlight w:val="white"/>
          <w:lang w:eastAsia="zh-CN"/>
        </w:rPr>
      </w:pPr>
    </w:p>
    <w:p w14:paraId="4CAD9262">
      <w:pPr>
        <w:tabs>
          <w:tab w:val="left" w:pos="1134"/>
          <w:tab w:val="left" w:pos="5481"/>
          <w:tab w:val="left" w:pos="5859"/>
        </w:tabs>
        <w:spacing w:line="240" w:lineRule="auto"/>
        <w:jc w:val="center"/>
        <w:rPr>
          <w:rFonts w:hint="eastAsia" w:ascii="宋体" w:hAnsi="宋体" w:eastAsia="宋体" w:cs="宋体"/>
          <w:b/>
          <w:bCs/>
          <w:color w:val="auto"/>
          <w:sz w:val="56"/>
          <w:szCs w:val="56"/>
        </w:rPr>
      </w:pPr>
      <w:r>
        <w:rPr>
          <w:rFonts w:hint="eastAsia" w:ascii="宋体" w:hAnsi="宋体" w:cs="宋体"/>
          <w:b/>
          <w:bCs/>
          <w:color w:val="auto"/>
          <w:sz w:val="56"/>
          <w:szCs w:val="56"/>
          <w:highlight w:val="white"/>
          <w:lang w:eastAsia="zh-CN"/>
        </w:rPr>
        <w:t>单一来源</w:t>
      </w:r>
      <w:r>
        <w:rPr>
          <w:rFonts w:hint="eastAsia" w:ascii="宋体" w:hAnsi="宋体" w:eastAsia="宋体" w:cs="宋体"/>
          <w:b/>
          <w:bCs/>
          <w:color w:val="auto"/>
          <w:sz w:val="56"/>
          <w:szCs w:val="56"/>
          <w:highlight w:val="white"/>
        </w:rPr>
        <w:t>采购文件</w:t>
      </w:r>
    </w:p>
    <w:p w14:paraId="6925501D">
      <w:pPr>
        <w:spacing w:line="360" w:lineRule="auto"/>
        <w:rPr>
          <w:rFonts w:hint="eastAsia" w:ascii="宋体" w:hAnsi="宋体" w:eastAsia="宋体" w:cs="宋体"/>
          <w:b/>
          <w:color w:val="auto"/>
          <w:sz w:val="32"/>
          <w:szCs w:val="32"/>
        </w:rPr>
      </w:pPr>
    </w:p>
    <w:p w14:paraId="61111FA1">
      <w:pPr>
        <w:spacing w:line="360" w:lineRule="auto"/>
        <w:rPr>
          <w:rFonts w:hint="eastAsia" w:ascii="宋体" w:hAnsi="宋体" w:eastAsia="宋体" w:cs="宋体"/>
          <w:b/>
          <w:color w:val="auto"/>
          <w:sz w:val="32"/>
          <w:szCs w:val="32"/>
        </w:rPr>
      </w:pPr>
    </w:p>
    <w:p w14:paraId="2638479C">
      <w:pPr>
        <w:pStyle w:val="21"/>
        <w:rPr>
          <w:rFonts w:hint="eastAsia" w:ascii="宋体" w:hAnsi="宋体" w:eastAsia="宋体" w:cs="宋体"/>
          <w:color w:val="auto"/>
        </w:rPr>
      </w:pPr>
    </w:p>
    <w:p w14:paraId="19050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rPr>
      </w:pPr>
    </w:p>
    <w:p w14:paraId="6C0B53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rPr>
      </w:pPr>
    </w:p>
    <w:p w14:paraId="686D2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rPr>
      </w:pPr>
    </w:p>
    <w:p w14:paraId="4C420E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rPr>
      </w:pPr>
    </w:p>
    <w:p w14:paraId="3FD37AE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rPr>
      </w:pPr>
    </w:p>
    <w:p w14:paraId="17CD29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cs="宋体"/>
          <w:b/>
          <w:color w:val="auto"/>
          <w:sz w:val="28"/>
          <w:szCs w:val="28"/>
          <w:highlight w:val="white"/>
          <w:lang w:eastAsia="zh-CN"/>
        </w:rPr>
      </w:pPr>
      <w:r>
        <w:rPr>
          <w:rFonts w:hint="eastAsia" w:ascii="宋体" w:hAnsi="宋体" w:eastAsia="宋体" w:cs="宋体"/>
          <w:b/>
          <w:color w:val="auto"/>
          <w:sz w:val="28"/>
          <w:szCs w:val="28"/>
          <w:highlight w:val="white"/>
        </w:rPr>
        <w:t>项目名称：</w:t>
      </w:r>
      <w:r>
        <w:rPr>
          <w:rFonts w:hint="eastAsia" w:ascii="宋体" w:hAnsi="宋体" w:cs="宋体"/>
          <w:b/>
          <w:color w:val="auto"/>
          <w:sz w:val="28"/>
          <w:szCs w:val="28"/>
          <w:highlight w:val="white"/>
          <w:lang w:eastAsia="zh-CN"/>
        </w:rPr>
        <w:t>和田县“832”平台产业帮扶项目</w:t>
      </w:r>
    </w:p>
    <w:p w14:paraId="186C83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highlight w:val="white"/>
          <w:lang w:eastAsia="zh-CN"/>
        </w:rPr>
        <w:t>项目编号：</w:t>
      </w:r>
      <w:r>
        <w:rPr>
          <w:rFonts w:hint="eastAsia" w:ascii="宋体" w:hAnsi="宋体" w:cs="宋体"/>
          <w:b/>
          <w:color w:val="auto"/>
          <w:sz w:val="28"/>
          <w:szCs w:val="28"/>
          <w:highlight w:val="white"/>
          <w:lang w:eastAsia="zh-CN"/>
        </w:rPr>
        <w:t>XJXJ-2026-DY-02号</w:t>
      </w:r>
    </w:p>
    <w:p w14:paraId="21F711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highlight w:val="white"/>
        </w:rPr>
        <w:t>采</w:t>
      </w:r>
      <w:r>
        <w:rPr>
          <w:rFonts w:hint="eastAsia" w:ascii="宋体" w:hAnsi="宋体" w:eastAsia="宋体" w:cs="宋体"/>
          <w:b/>
          <w:color w:val="auto"/>
          <w:sz w:val="28"/>
          <w:szCs w:val="28"/>
          <w:highlight w:val="white"/>
          <w:lang w:val="en-US" w:eastAsia="zh-CN"/>
        </w:rPr>
        <w:t xml:space="preserve"> </w:t>
      </w:r>
      <w:r>
        <w:rPr>
          <w:rFonts w:hint="eastAsia" w:ascii="宋体" w:hAnsi="宋体" w:eastAsia="宋体" w:cs="宋体"/>
          <w:b/>
          <w:color w:val="auto"/>
          <w:sz w:val="28"/>
          <w:szCs w:val="28"/>
          <w:highlight w:val="white"/>
        </w:rPr>
        <w:t>购</w:t>
      </w:r>
      <w:r>
        <w:rPr>
          <w:rFonts w:hint="eastAsia" w:ascii="宋体" w:hAnsi="宋体" w:eastAsia="宋体" w:cs="宋体"/>
          <w:b/>
          <w:color w:val="auto"/>
          <w:sz w:val="28"/>
          <w:szCs w:val="28"/>
          <w:highlight w:val="white"/>
          <w:lang w:val="en-US" w:eastAsia="zh-CN"/>
        </w:rPr>
        <w:t xml:space="preserve"> </w:t>
      </w:r>
      <w:r>
        <w:rPr>
          <w:rFonts w:hint="eastAsia" w:ascii="宋体" w:hAnsi="宋体" w:eastAsia="宋体" w:cs="宋体"/>
          <w:b/>
          <w:color w:val="auto"/>
          <w:sz w:val="28"/>
          <w:szCs w:val="28"/>
          <w:highlight w:val="white"/>
        </w:rPr>
        <w:t>人：</w:t>
      </w:r>
      <w:r>
        <w:rPr>
          <w:rFonts w:hint="eastAsia" w:ascii="宋体" w:hAnsi="宋体" w:cs="宋体"/>
          <w:b/>
          <w:color w:val="auto"/>
          <w:sz w:val="28"/>
          <w:szCs w:val="28"/>
          <w:highlight w:val="white"/>
          <w:lang w:eastAsia="zh-CN"/>
        </w:rPr>
        <w:t>和田县供销合作社联合社</w:t>
      </w:r>
    </w:p>
    <w:p w14:paraId="2175FD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宋体" w:hAnsi="宋体" w:eastAsia="宋体" w:cs="宋体"/>
          <w:b/>
          <w:color w:val="auto"/>
          <w:sz w:val="28"/>
          <w:szCs w:val="28"/>
          <w:highlight w:val="white"/>
          <w:lang w:eastAsia="zh-CN"/>
        </w:rPr>
      </w:pPr>
      <w:r>
        <w:rPr>
          <w:rFonts w:hint="eastAsia" w:ascii="宋体" w:hAnsi="宋体" w:eastAsia="宋体" w:cs="宋体"/>
          <w:b/>
          <w:color w:val="auto"/>
          <w:sz w:val="28"/>
          <w:szCs w:val="28"/>
          <w:highlight w:val="white"/>
        </w:rPr>
        <w:t>采购机构：</w:t>
      </w:r>
      <w:r>
        <w:rPr>
          <w:rFonts w:hint="eastAsia" w:ascii="宋体" w:hAnsi="宋体" w:cs="宋体"/>
          <w:b/>
          <w:color w:val="auto"/>
          <w:sz w:val="28"/>
          <w:szCs w:val="28"/>
          <w:highlight w:val="white"/>
          <w:lang w:eastAsia="zh-CN"/>
        </w:rPr>
        <w:t>新疆晓君招标有限公司</w:t>
      </w:r>
    </w:p>
    <w:p w14:paraId="7A630FB4">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highlight w:val="white"/>
        </w:rPr>
        <w:t>日    期：</w:t>
      </w:r>
      <w:bookmarkStart w:id="2" w:name="EB03bfe67b2aa743f2972007e6e89c8bac"/>
      <w:r>
        <w:rPr>
          <w:rFonts w:hint="eastAsia" w:ascii="宋体" w:hAnsi="宋体" w:eastAsia="宋体" w:cs="宋体"/>
          <w:b/>
          <w:color w:val="auto"/>
          <w:sz w:val="28"/>
          <w:szCs w:val="28"/>
          <w:highlight w:val="white"/>
        </w:rPr>
        <w:t>202</w:t>
      </w:r>
      <w:r>
        <w:rPr>
          <w:rFonts w:hint="eastAsia" w:ascii="宋体" w:hAnsi="宋体" w:cs="宋体"/>
          <w:b/>
          <w:color w:val="auto"/>
          <w:sz w:val="28"/>
          <w:szCs w:val="28"/>
          <w:highlight w:val="white"/>
          <w:lang w:val="en-US" w:eastAsia="zh-CN"/>
        </w:rPr>
        <w:t>6</w:t>
      </w:r>
      <w:r>
        <w:rPr>
          <w:rFonts w:hint="eastAsia" w:ascii="宋体" w:hAnsi="宋体" w:eastAsia="宋体" w:cs="宋体"/>
          <w:b/>
          <w:color w:val="auto"/>
          <w:sz w:val="28"/>
          <w:szCs w:val="28"/>
          <w:highlight w:val="white"/>
        </w:rPr>
        <w:t>-</w:t>
      </w:r>
      <w:bookmarkEnd w:id="2"/>
      <w:r>
        <w:rPr>
          <w:rFonts w:hint="eastAsia" w:ascii="宋体" w:hAnsi="宋体" w:cs="宋体"/>
          <w:b/>
          <w:color w:val="auto"/>
          <w:sz w:val="28"/>
          <w:szCs w:val="28"/>
          <w:highlight w:val="white"/>
          <w:lang w:val="en-US" w:eastAsia="zh-CN"/>
        </w:rPr>
        <w:t>04</w:t>
      </w:r>
      <w:r>
        <w:rPr>
          <w:rFonts w:hint="eastAsia" w:ascii="宋体" w:hAnsi="宋体" w:eastAsia="宋体" w:cs="宋体"/>
          <w:b/>
          <w:color w:val="auto"/>
          <w:sz w:val="28"/>
          <w:szCs w:val="28"/>
          <w:highlight w:val="white"/>
          <w:lang w:val="en-US" w:eastAsia="zh-CN"/>
        </w:rPr>
        <w:t>-</w:t>
      </w:r>
      <w:r>
        <w:rPr>
          <w:rFonts w:hint="eastAsia" w:ascii="宋体" w:hAnsi="宋体" w:cs="宋体"/>
          <w:b/>
          <w:color w:val="auto"/>
          <w:sz w:val="28"/>
          <w:szCs w:val="28"/>
          <w:highlight w:val="white"/>
          <w:lang w:val="en-US" w:eastAsia="zh-CN"/>
        </w:rPr>
        <w:t>17</w:t>
      </w:r>
    </w:p>
    <w:p w14:paraId="731A4761">
      <w:pPr>
        <w:pStyle w:val="21"/>
        <w:rPr>
          <w:rFonts w:hint="eastAsia" w:ascii="宋体" w:hAnsi="宋体" w:eastAsia="宋体" w:cs="宋体"/>
          <w:color w:val="auto"/>
          <w:sz w:val="24"/>
          <w:szCs w:val="24"/>
        </w:rPr>
      </w:pPr>
    </w:p>
    <w:p w14:paraId="1A16679E">
      <w:pPr>
        <w:rPr>
          <w:rFonts w:hint="eastAsia" w:ascii="宋体" w:hAnsi="宋体" w:eastAsia="宋体" w:cs="宋体"/>
          <w:b/>
          <w:i w:val="0"/>
          <w:iCs w:val="0"/>
          <w:color w:val="auto"/>
          <w:sz w:val="32"/>
          <w:szCs w:val="32"/>
          <w:highlight w:val="white"/>
        </w:rPr>
      </w:pPr>
      <w:bookmarkStart w:id="3" w:name="EB4f132c6c00314c9eae955250c2556d3f"/>
      <w:bookmarkEnd w:id="3"/>
      <w:r>
        <w:rPr>
          <w:rFonts w:hint="eastAsia" w:ascii="宋体" w:hAnsi="宋体" w:eastAsia="宋体" w:cs="宋体"/>
          <w:b/>
          <w:i w:val="0"/>
          <w:iCs w:val="0"/>
          <w:color w:val="auto"/>
          <w:sz w:val="32"/>
          <w:szCs w:val="32"/>
          <w:highlight w:val="white"/>
        </w:rPr>
        <w:br w:type="page"/>
      </w:r>
    </w:p>
    <w:p w14:paraId="6D76F570">
      <w:pPr>
        <w:spacing w:line="360" w:lineRule="auto"/>
        <w:jc w:val="center"/>
        <w:rPr>
          <w:rFonts w:hint="eastAsia" w:ascii="宋体" w:hAnsi="宋体" w:eastAsia="宋体" w:cs="宋体"/>
          <w:i w:val="0"/>
          <w:iCs w:val="0"/>
          <w:color w:val="auto"/>
        </w:rPr>
      </w:pPr>
      <w:r>
        <w:rPr>
          <w:rFonts w:hint="eastAsia" w:ascii="宋体" w:hAnsi="宋体" w:eastAsia="宋体" w:cs="宋体"/>
          <w:b/>
          <w:i w:val="0"/>
          <w:iCs w:val="0"/>
          <w:color w:val="auto"/>
          <w:sz w:val="32"/>
          <w:szCs w:val="32"/>
          <w:highlight w:val="white"/>
        </w:rPr>
        <w:t>目  录</w:t>
      </w:r>
      <w:r>
        <w:rPr>
          <w:rFonts w:hint="eastAsia" w:ascii="宋体" w:hAnsi="宋体" w:eastAsia="宋体" w:cs="宋体"/>
          <w:b/>
          <w:i w:val="0"/>
          <w:iCs w:val="0"/>
          <w:color w:val="auto"/>
          <w:sz w:val="24"/>
          <w:szCs w:val="24"/>
        </w:rPr>
        <w:fldChar w:fldCharType="begin"/>
      </w:r>
      <w:r>
        <w:rPr>
          <w:rFonts w:hint="eastAsia" w:ascii="宋体" w:hAnsi="宋体" w:eastAsia="宋体" w:cs="宋体"/>
          <w:b/>
          <w:i w:val="0"/>
          <w:iCs w:val="0"/>
          <w:color w:val="auto"/>
          <w:sz w:val="24"/>
          <w:szCs w:val="24"/>
          <w:highlight w:val="white"/>
        </w:rPr>
        <w:instrText xml:space="preserve"> TOC \o "1-3" \h \z \u </w:instrText>
      </w:r>
      <w:r>
        <w:rPr>
          <w:rFonts w:hint="eastAsia" w:ascii="宋体" w:hAnsi="宋体" w:eastAsia="宋体" w:cs="宋体"/>
          <w:b/>
          <w:i w:val="0"/>
          <w:iCs w:val="0"/>
          <w:color w:val="auto"/>
          <w:sz w:val="24"/>
          <w:szCs w:val="24"/>
        </w:rPr>
        <w:fldChar w:fldCharType="separate"/>
      </w:r>
    </w:p>
    <w:p w14:paraId="083F29BD">
      <w:pPr>
        <w:pStyle w:val="19"/>
        <w:spacing w:line="480" w:lineRule="auto"/>
        <w:rPr>
          <w:rFonts w:hint="eastAsia" w:ascii="宋体" w:hAnsi="宋体" w:eastAsia="宋体" w:cs="宋体"/>
          <w:i w:val="0"/>
          <w:iCs w:val="0"/>
          <w:color w:val="auto"/>
          <w:sz w:val="28"/>
          <w:szCs w:val="28"/>
          <w:lang w:val="en-US" w:eastAsia="zh-CN"/>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"_Toc256000000"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第一章 单一来源采购</w:t>
      </w:r>
      <w:r>
        <w:rPr>
          <w:rStyle w:val="38"/>
          <w:rFonts w:hint="eastAsia" w:ascii="宋体" w:hAnsi="宋体" w:eastAsia="宋体" w:cs="宋体"/>
          <w:i w:val="0"/>
          <w:iCs w:val="0"/>
          <w:color w:val="auto"/>
          <w:sz w:val="28"/>
          <w:szCs w:val="28"/>
          <w:highlight w:val="white"/>
          <w:lang w:val="en-US"/>
        </w:rPr>
        <w:t>邀请书</w:t>
      </w:r>
      <w:r>
        <w:rPr>
          <w:rFonts w:hint="eastAsia" w:ascii="宋体" w:hAnsi="宋体" w:eastAsia="宋体" w:cs="宋体"/>
          <w:i w:val="0"/>
          <w:iCs w:val="0"/>
          <w:color w:val="auto"/>
          <w:sz w:val="28"/>
          <w:szCs w:val="28"/>
        </w:rPr>
        <w:tab/>
      </w:r>
      <w:r>
        <w:rPr>
          <w:rFonts w:hint="eastAsia" w:ascii="宋体" w:hAnsi="宋体" w:eastAsia="宋体" w:cs="宋体"/>
          <w:i w:val="0"/>
          <w:iCs w:val="0"/>
          <w:color w:val="auto"/>
          <w:sz w:val="28"/>
          <w:szCs w:val="28"/>
        </w:rPr>
        <w:fldChar w:fldCharType="end"/>
      </w:r>
      <w:r>
        <w:rPr>
          <w:rFonts w:hint="eastAsia" w:cs="宋体"/>
          <w:i w:val="0"/>
          <w:iCs w:val="0"/>
          <w:color w:val="auto"/>
          <w:sz w:val="28"/>
          <w:szCs w:val="28"/>
          <w:lang w:val="en-US" w:eastAsia="zh-CN"/>
        </w:rPr>
        <w:t>3</w:t>
      </w:r>
    </w:p>
    <w:p w14:paraId="2850B978">
      <w:pPr>
        <w:pStyle w:val="19"/>
        <w:spacing w:line="480" w:lineRule="auto"/>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"_Toc256000001"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第二章 供应商须知前附表</w:t>
      </w:r>
      <w:r>
        <w:rPr>
          <w:rFonts w:hint="eastAsia" w:ascii="宋体" w:hAnsi="宋体" w:eastAsia="宋体" w:cs="宋体"/>
          <w:i w:val="0"/>
          <w:iCs w:val="0"/>
          <w:color w:val="auto"/>
          <w:sz w:val="28"/>
          <w:szCs w:val="28"/>
        </w:rPr>
        <w:tab/>
      </w:r>
      <w:r>
        <w:rPr>
          <w:rFonts w:hint="eastAsia" w:cs="宋体"/>
          <w:i w:val="0"/>
          <w:iCs w:val="0"/>
          <w:color w:val="auto"/>
          <w:sz w:val="28"/>
          <w:szCs w:val="28"/>
          <w:lang w:val="en-US" w:eastAsia="zh-CN"/>
        </w:rPr>
        <w:t>8</w:t>
      </w:r>
      <w:r>
        <w:rPr>
          <w:rFonts w:hint="eastAsia" w:ascii="宋体" w:hAnsi="宋体" w:eastAsia="宋体" w:cs="宋体"/>
          <w:i w:val="0"/>
          <w:iCs w:val="0"/>
          <w:color w:val="auto"/>
          <w:sz w:val="28"/>
          <w:szCs w:val="28"/>
        </w:rPr>
        <w:fldChar w:fldCharType="end"/>
      </w:r>
    </w:p>
    <w:p w14:paraId="6971B454">
      <w:pPr>
        <w:pStyle w:val="19"/>
        <w:spacing w:line="480" w:lineRule="auto"/>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"_Toc256000002"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第三章 供应商须知</w:t>
      </w:r>
      <w:r>
        <w:rPr>
          <w:rFonts w:hint="eastAsia" w:ascii="宋体" w:hAnsi="宋体" w:eastAsia="宋体" w:cs="宋体"/>
          <w:i w:val="0"/>
          <w:iCs w:val="0"/>
          <w:color w:val="auto"/>
          <w:sz w:val="28"/>
          <w:szCs w:val="28"/>
        </w:rPr>
        <w:tab/>
      </w: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PAGEREF _Toc256000002 \h </w:instrText>
      </w:r>
      <w:r>
        <w:rPr>
          <w:rFonts w:hint="eastAsia" w:ascii="宋体" w:hAnsi="宋体" w:eastAsia="宋体" w:cs="宋体"/>
          <w:i w:val="0"/>
          <w:iCs w:val="0"/>
          <w:color w:val="auto"/>
          <w:sz w:val="28"/>
          <w:szCs w:val="28"/>
        </w:rPr>
        <w:fldChar w:fldCharType="separate"/>
      </w:r>
      <w:r>
        <w:rPr>
          <w:rFonts w:hint="eastAsia" w:ascii="宋体" w:hAnsi="宋体" w:eastAsia="宋体" w:cs="宋体"/>
          <w:i w:val="0"/>
          <w:iCs w:val="0"/>
          <w:color w:val="auto"/>
          <w:sz w:val="28"/>
          <w:szCs w:val="28"/>
        </w:rPr>
        <w:t>15</w:t>
      </w:r>
      <w:r>
        <w:rPr>
          <w:rFonts w:hint="eastAsia" w:ascii="宋体" w:hAnsi="宋体" w:eastAsia="宋体" w:cs="宋体"/>
          <w:i w:val="0"/>
          <w:iCs w:val="0"/>
          <w:color w:val="auto"/>
          <w:sz w:val="28"/>
          <w:szCs w:val="28"/>
        </w:rPr>
        <w:fldChar w:fldCharType="end"/>
      </w:r>
      <w:r>
        <w:rPr>
          <w:rFonts w:hint="eastAsia" w:ascii="宋体" w:hAnsi="宋体" w:eastAsia="宋体" w:cs="宋体"/>
          <w:i w:val="0"/>
          <w:iCs w:val="0"/>
          <w:color w:val="auto"/>
          <w:sz w:val="28"/>
          <w:szCs w:val="28"/>
        </w:rPr>
        <w:fldChar w:fldCharType="end"/>
      </w:r>
    </w:p>
    <w:p w14:paraId="4217E373">
      <w:pPr>
        <w:pStyle w:val="19"/>
        <w:spacing w:line="480" w:lineRule="auto"/>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"_Toc256000003"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第四章 审议与协商</w:t>
      </w:r>
      <w:r>
        <w:rPr>
          <w:rFonts w:hint="eastAsia" w:ascii="宋体" w:hAnsi="宋体" w:eastAsia="宋体" w:cs="宋体"/>
          <w:i w:val="0"/>
          <w:iCs w:val="0"/>
          <w:color w:val="auto"/>
          <w:sz w:val="28"/>
          <w:szCs w:val="28"/>
        </w:rPr>
        <w:tab/>
      </w: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PAGEREF _Toc256000003 \h </w:instrText>
      </w:r>
      <w:r>
        <w:rPr>
          <w:rFonts w:hint="eastAsia" w:ascii="宋体" w:hAnsi="宋体" w:eastAsia="宋体" w:cs="宋体"/>
          <w:i w:val="0"/>
          <w:iCs w:val="0"/>
          <w:color w:val="auto"/>
          <w:sz w:val="28"/>
          <w:szCs w:val="28"/>
        </w:rPr>
        <w:fldChar w:fldCharType="separate"/>
      </w:r>
      <w:r>
        <w:rPr>
          <w:rFonts w:hint="eastAsia" w:ascii="宋体" w:hAnsi="宋体" w:eastAsia="宋体" w:cs="宋体"/>
          <w:i w:val="0"/>
          <w:iCs w:val="0"/>
          <w:color w:val="auto"/>
          <w:sz w:val="28"/>
          <w:szCs w:val="28"/>
        </w:rPr>
        <w:t>21</w:t>
      </w:r>
      <w:r>
        <w:rPr>
          <w:rFonts w:hint="eastAsia" w:ascii="宋体" w:hAnsi="宋体" w:eastAsia="宋体" w:cs="宋体"/>
          <w:i w:val="0"/>
          <w:iCs w:val="0"/>
          <w:color w:val="auto"/>
          <w:sz w:val="28"/>
          <w:szCs w:val="28"/>
        </w:rPr>
        <w:fldChar w:fldCharType="end"/>
      </w:r>
      <w:r>
        <w:rPr>
          <w:rFonts w:hint="eastAsia" w:ascii="宋体" w:hAnsi="宋体" w:eastAsia="宋体" w:cs="宋体"/>
          <w:i w:val="0"/>
          <w:iCs w:val="0"/>
          <w:color w:val="auto"/>
          <w:sz w:val="28"/>
          <w:szCs w:val="28"/>
        </w:rPr>
        <w:fldChar w:fldCharType="end"/>
      </w:r>
    </w:p>
    <w:p w14:paraId="10C0B1A5">
      <w:pPr>
        <w:pStyle w:val="19"/>
        <w:spacing w:line="480" w:lineRule="auto"/>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"_Toc256000005"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第五章 采购内容及要求</w:t>
      </w:r>
      <w:r>
        <w:rPr>
          <w:rFonts w:hint="eastAsia" w:ascii="宋体" w:hAnsi="宋体" w:eastAsia="宋体" w:cs="宋体"/>
          <w:i w:val="0"/>
          <w:iCs w:val="0"/>
          <w:color w:val="auto"/>
          <w:sz w:val="28"/>
          <w:szCs w:val="28"/>
        </w:rPr>
        <w:tab/>
      </w: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PAGEREF _Toc256000005 \h </w:instrText>
      </w:r>
      <w:r>
        <w:rPr>
          <w:rFonts w:hint="eastAsia" w:ascii="宋体" w:hAnsi="宋体" w:eastAsia="宋体" w:cs="宋体"/>
          <w:i w:val="0"/>
          <w:iCs w:val="0"/>
          <w:color w:val="auto"/>
          <w:sz w:val="28"/>
          <w:szCs w:val="28"/>
        </w:rPr>
        <w:fldChar w:fldCharType="separate"/>
      </w:r>
      <w:r>
        <w:rPr>
          <w:rFonts w:hint="eastAsia" w:ascii="宋体" w:hAnsi="宋体" w:eastAsia="宋体" w:cs="宋体"/>
          <w:i w:val="0"/>
          <w:iCs w:val="0"/>
          <w:color w:val="auto"/>
          <w:sz w:val="28"/>
          <w:szCs w:val="28"/>
        </w:rPr>
        <w:t>25</w:t>
      </w:r>
      <w:r>
        <w:rPr>
          <w:rFonts w:hint="eastAsia" w:ascii="宋体" w:hAnsi="宋体" w:eastAsia="宋体" w:cs="宋体"/>
          <w:i w:val="0"/>
          <w:iCs w:val="0"/>
          <w:color w:val="auto"/>
          <w:sz w:val="28"/>
          <w:szCs w:val="28"/>
        </w:rPr>
        <w:fldChar w:fldCharType="end"/>
      </w:r>
      <w:r>
        <w:rPr>
          <w:rFonts w:hint="eastAsia" w:ascii="宋体" w:hAnsi="宋体" w:eastAsia="宋体" w:cs="宋体"/>
          <w:i w:val="0"/>
          <w:iCs w:val="0"/>
          <w:color w:val="auto"/>
          <w:sz w:val="28"/>
          <w:szCs w:val="28"/>
        </w:rPr>
        <w:fldChar w:fldCharType="end"/>
      </w:r>
    </w:p>
    <w:p w14:paraId="7C837616">
      <w:pPr>
        <w:pStyle w:val="19"/>
        <w:spacing w:line="480" w:lineRule="auto"/>
        <w:rPr>
          <w:rFonts w:hint="eastAsia" w:ascii="宋体" w:hAnsi="宋体" w:eastAsia="宋体" w:cs="宋体"/>
          <w:i w:val="0"/>
          <w:iCs w:val="0"/>
          <w:color w:val="auto"/>
          <w:sz w:val="28"/>
          <w:szCs w:val="28"/>
          <w:lang w:val="en-US" w:eastAsia="zh-CN"/>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"_Toc256000006"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第六章 合同条款及合同格式</w:t>
      </w:r>
      <w:r>
        <w:rPr>
          <w:rFonts w:hint="eastAsia" w:ascii="宋体" w:hAnsi="宋体" w:eastAsia="宋体" w:cs="宋体"/>
          <w:i w:val="0"/>
          <w:iCs w:val="0"/>
          <w:color w:val="auto"/>
          <w:sz w:val="28"/>
          <w:szCs w:val="28"/>
        </w:rPr>
        <w:tab/>
      </w:r>
      <w:r>
        <w:rPr>
          <w:rFonts w:hint="eastAsia" w:cs="宋体"/>
          <w:i w:val="0"/>
          <w:iCs w:val="0"/>
          <w:color w:val="auto"/>
          <w:sz w:val="28"/>
          <w:szCs w:val="28"/>
          <w:lang w:val="en-US" w:eastAsia="zh-CN"/>
        </w:rPr>
        <w:t>3</w:t>
      </w:r>
      <w:r>
        <w:rPr>
          <w:rFonts w:hint="eastAsia" w:ascii="宋体" w:hAnsi="宋体" w:eastAsia="宋体" w:cs="宋体"/>
          <w:i w:val="0"/>
          <w:iCs w:val="0"/>
          <w:color w:val="auto"/>
          <w:sz w:val="28"/>
          <w:szCs w:val="28"/>
        </w:rPr>
        <w:fldChar w:fldCharType="end"/>
      </w:r>
      <w:r>
        <w:rPr>
          <w:rFonts w:hint="eastAsia" w:cs="宋体"/>
          <w:i w:val="0"/>
          <w:iCs w:val="0"/>
          <w:color w:val="auto"/>
          <w:sz w:val="28"/>
          <w:szCs w:val="28"/>
          <w:lang w:val="en-US" w:eastAsia="zh-CN"/>
        </w:rPr>
        <w:t>4</w:t>
      </w:r>
    </w:p>
    <w:p w14:paraId="0CBF5905">
      <w:pPr>
        <w:pStyle w:val="19"/>
        <w:spacing w:line="480" w:lineRule="auto"/>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HYPERLINK \l "_Toc256000007" </w:instrText>
      </w:r>
      <w:r>
        <w:rPr>
          <w:rFonts w:hint="eastAsia" w:ascii="宋体" w:hAnsi="宋体" w:eastAsia="宋体" w:cs="宋体"/>
          <w:i w:val="0"/>
          <w:iCs w:val="0"/>
          <w:color w:val="auto"/>
          <w:sz w:val="28"/>
          <w:szCs w:val="28"/>
        </w:rPr>
        <w:fldChar w:fldCharType="separate"/>
      </w:r>
      <w:r>
        <w:rPr>
          <w:rStyle w:val="38"/>
          <w:rFonts w:hint="eastAsia" w:ascii="宋体" w:hAnsi="宋体" w:eastAsia="宋体" w:cs="宋体"/>
          <w:i w:val="0"/>
          <w:iCs w:val="0"/>
          <w:color w:val="auto"/>
          <w:sz w:val="28"/>
          <w:szCs w:val="28"/>
          <w:highlight w:val="white"/>
        </w:rPr>
        <w:t>第七章 采购响应文件格式</w:t>
      </w:r>
      <w:r>
        <w:rPr>
          <w:rFonts w:hint="eastAsia" w:ascii="宋体" w:hAnsi="宋体" w:eastAsia="宋体" w:cs="宋体"/>
          <w:i w:val="0"/>
          <w:iCs w:val="0"/>
          <w:color w:val="auto"/>
          <w:sz w:val="28"/>
          <w:szCs w:val="28"/>
        </w:rPr>
        <w:tab/>
      </w:r>
      <w:r>
        <w:rPr>
          <w:rFonts w:hint="eastAsia" w:ascii="宋体" w:hAnsi="宋体" w:eastAsia="宋体" w:cs="宋体"/>
          <w:i w:val="0"/>
          <w:iCs w:val="0"/>
          <w:color w:val="auto"/>
          <w:sz w:val="28"/>
          <w:szCs w:val="28"/>
        </w:rPr>
        <w:fldChar w:fldCharType="begin"/>
      </w:r>
      <w:r>
        <w:rPr>
          <w:rFonts w:hint="eastAsia" w:ascii="宋体" w:hAnsi="宋体" w:eastAsia="宋体" w:cs="宋体"/>
          <w:i w:val="0"/>
          <w:iCs w:val="0"/>
          <w:color w:val="auto"/>
          <w:sz w:val="28"/>
          <w:szCs w:val="28"/>
        </w:rPr>
        <w:instrText xml:space="preserve"> PAGEREF _Toc256000007 \h </w:instrText>
      </w:r>
      <w:r>
        <w:rPr>
          <w:rFonts w:hint="eastAsia" w:ascii="宋体" w:hAnsi="宋体" w:eastAsia="宋体" w:cs="宋体"/>
          <w:i w:val="0"/>
          <w:iCs w:val="0"/>
          <w:color w:val="auto"/>
          <w:sz w:val="28"/>
          <w:szCs w:val="28"/>
        </w:rPr>
        <w:fldChar w:fldCharType="separate"/>
      </w:r>
      <w:r>
        <w:rPr>
          <w:rFonts w:hint="eastAsia" w:ascii="宋体" w:hAnsi="宋体" w:eastAsia="宋体" w:cs="宋体"/>
          <w:i w:val="0"/>
          <w:iCs w:val="0"/>
          <w:color w:val="auto"/>
          <w:sz w:val="28"/>
          <w:szCs w:val="28"/>
        </w:rPr>
        <w:t>43</w:t>
      </w:r>
      <w:r>
        <w:rPr>
          <w:rFonts w:hint="eastAsia" w:ascii="宋体" w:hAnsi="宋体" w:eastAsia="宋体" w:cs="宋体"/>
          <w:i w:val="0"/>
          <w:iCs w:val="0"/>
          <w:color w:val="auto"/>
          <w:sz w:val="28"/>
          <w:szCs w:val="28"/>
        </w:rPr>
        <w:fldChar w:fldCharType="end"/>
      </w:r>
      <w:r>
        <w:rPr>
          <w:rFonts w:hint="eastAsia" w:ascii="宋体" w:hAnsi="宋体" w:eastAsia="宋体" w:cs="宋体"/>
          <w:i w:val="0"/>
          <w:iCs w:val="0"/>
          <w:color w:val="auto"/>
          <w:sz w:val="28"/>
          <w:szCs w:val="28"/>
        </w:rPr>
        <w:fldChar w:fldCharType="end"/>
      </w:r>
    </w:p>
    <w:p w14:paraId="2B13F6BF">
      <w:pPr>
        <w:pStyle w:val="12"/>
        <w:tabs>
          <w:tab w:val="right" w:leader="dot" w:pos="8297"/>
        </w:tabs>
        <w:rPr>
          <w:rFonts w:hint="eastAsia" w:ascii="宋体" w:hAnsi="宋体" w:eastAsia="宋体" w:cs="宋体"/>
          <w:i w:val="0"/>
          <w:iCs w:val="0"/>
          <w:color w:val="auto"/>
          <w:sz w:val="28"/>
          <w:szCs w:val="28"/>
        </w:rPr>
      </w:pPr>
    </w:p>
    <w:p w14:paraId="4C61E66B">
      <w:pPr>
        <w:rPr>
          <w:rFonts w:hint="eastAsia" w:ascii="宋体" w:hAnsi="宋体" w:eastAsia="宋体" w:cs="宋体"/>
          <w:color w:val="auto"/>
        </w:rPr>
      </w:pPr>
      <w:r>
        <w:rPr>
          <w:rFonts w:hint="eastAsia" w:ascii="宋体" w:hAnsi="宋体" w:eastAsia="宋体" w:cs="宋体"/>
          <w:i w:val="0"/>
          <w:iCs w:val="0"/>
          <w:color w:val="auto"/>
        </w:rPr>
        <w:fldChar w:fldCharType="end"/>
      </w:r>
    </w:p>
    <w:p w14:paraId="71BBC01F">
      <w:pPr>
        <w:rPr>
          <w:rFonts w:hint="eastAsia" w:ascii="宋体" w:hAnsi="宋体" w:eastAsia="宋体" w:cs="宋体"/>
          <w:color w:val="auto"/>
          <w:sz w:val="28"/>
          <w:szCs w:val="28"/>
          <w:highlight w:val="yellow"/>
        </w:rPr>
        <w:sectPr>
          <w:footerReference r:id="rId3" w:type="default"/>
          <w:footerReference r:id="rId4" w:type="even"/>
          <w:pgSz w:w="11907" w:h="16840"/>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linePitch="285" w:charSpace="0"/>
        </w:sectPr>
      </w:pPr>
      <w:bookmarkStart w:id="4" w:name="EBc2cbb61ed69f48dbbcc7747ab2497e39"/>
    </w:p>
    <w:p w14:paraId="56F0E6D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第一章 单一来源采购邀请书</w:t>
      </w:r>
    </w:p>
    <w:p w14:paraId="2B5CEC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中国供销电子商务有限公司</w:t>
      </w:r>
      <w:r>
        <w:rPr>
          <w:rFonts w:hint="eastAsia" w:ascii="宋体" w:hAnsi="宋体" w:eastAsia="宋体" w:cs="宋体"/>
          <w:b/>
          <w:bCs/>
          <w:color w:val="auto"/>
          <w:sz w:val="24"/>
          <w:szCs w:val="24"/>
          <w:lang w:eastAsia="zh-CN"/>
        </w:rPr>
        <w:t>：</w:t>
      </w:r>
    </w:p>
    <w:p w14:paraId="43B491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lang w:eastAsia="zh-CN"/>
        </w:rPr>
        <w:t>、根据《中华人民共和国政府采购法》等有关规定，现对“</w:t>
      </w:r>
      <w:r>
        <w:rPr>
          <w:rFonts w:hint="eastAsia" w:ascii="宋体" w:hAnsi="宋体" w:cs="宋体"/>
          <w:b/>
          <w:bCs/>
          <w:color w:val="auto"/>
          <w:sz w:val="24"/>
          <w:szCs w:val="24"/>
          <w:lang w:eastAsia="zh-CN"/>
        </w:rPr>
        <w:t>和田县“832”平台产业帮扶项目</w:t>
      </w:r>
      <w:r>
        <w:rPr>
          <w:rFonts w:hint="eastAsia" w:ascii="宋体" w:hAnsi="宋体" w:eastAsia="宋体" w:cs="宋体"/>
          <w:b/>
          <w:bCs/>
          <w:color w:val="auto"/>
          <w:sz w:val="24"/>
          <w:szCs w:val="24"/>
          <w:lang w:eastAsia="zh-CN"/>
        </w:rPr>
        <w:t>”进行单一来源采购。</w:t>
      </w:r>
    </w:p>
    <w:p w14:paraId="476EB6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采购单位：</w:t>
      </w:r>
      <w:r>
        <w:rPr>
          <w:rFonts w:hint="eastAsia" w:ascii="宋体" w:hAnsi="宋体" w:cs="宋体"/>
          <w:color w:val="auto"/>
          <w:sz w:val="24"/>
          <w:szCs w:val="24"/>
          <w:lang w:eastAsia="zh-CN"/>
        </w:rPr>
        <w:t>和田县供销合作社联合社</w:t>
      </w:r>
    </w:p>
    <w:p w14:paraId="3A4E9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项目编号：</w:t>
      </w:r>
      <w:r>
        <w:rPr>
          <w:rFonts w:hint="eastAsia" w:ascii="宋体" w:hAnsi="宋体" w:cs="宋体"/>
          <w:color w:val="auto"/>
          <w:sz w:val="24"/>
          <w:szCs w:val="24"/>
          <w:lang w:val="en-US" w:eastAsia="zh-CN"/>
        </w:rPr>
        <w:t>XJXJ-2026-DY-02号</w:t>
      </w:r>
    </w:p>
    <w:p w14:paraId="058F5B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lang w:eastAsia="zh-CN"/>
        </w:rPr>
        <w:t>项目概况与招标范围</w:t>
      </w:r>
    </w:p>
    <w:p w14:paraId="5713F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和田县“832”平台产业帮扶项目</w:t>
      </w:r>
    </w:p>
    <w:p w14:paraId="28081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服务地点</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和田县供销合作社联合社</w:t>
      </w:r>
    </w:p>
    <w:p w14:paraId="28342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简要规格描述或项目基本概况介绍：1、一整套品牌设计方案1项；</w:t>
      </w:r>
    </w:p>
    <w:p w14:paraId="566F2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2、开展产销对接活动</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包括驻场活动1场及其他活动1场；</w:t>
      </w:r>
    </w:p>
    <w:p w14:paraId="775A2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3、三维媒体宣传1项；</w:t>
      </w:r>
    </w:p>
    <w:p w14:paraId="1F696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4、举办四类专题活动</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供应商培训2场，进部委、机关活动2场，进高校、社区活动2场，进央企活动2场。</w:t>
      </w:r>
    </w:p>
    <w:p w14:paraId="57369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预算金额：</w:t>
      </w:r>
      <w:r>
        <w:rPr>
          <w:rFonts w:hint="eastAsia" w:ascii="宋体" w:hAnsi="宋体" w:cs="宋体"/>
          <w:color w:val="auto"/>
          <w:sz w:val="24"/>
          <w:szCs w:val="24"/>
          <w:lang w:eastAsia="zh-CN"/>
        </w:rPr>
        <w:t>220.00万</w:t>
      </w:r>
      <w:r>
        <w:rPr>
          <w:rFonts w:hint="eastAsia" w:ascii="宋体" w:hAnsi="宋体" w:eastAsia="宋体" w:cs="宋体"/>
          <w:color w:val="auto"/>
          <w:sz w:val="24"/>
          <w:szCs w:val="24"/>
          <w:lang w:val="en-US" w:eastAsia="zh-CN"/>
        </w:rPr>
        <w:t>元</w:t>
      </w:r>
    </w:p>
    <w:p w14:paraId="0AB25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采用单一来源采购方式的原因及说明：“832平台”是财政部、农业农村部、国家乡村振兴局及中华全国供销总社指导下四部门指导下，由中国供销电子商务有限公司建设和运营的脱贫地区农副产品网络销售平台，该平台集“交易、服务、监管”功能于一体，目的是帮助全国832个贫困县产品在全国范围内进行一站式销售服务。中国供销电子商务有限公司是这一平台的建设和运营主体，故该项目具有唯一性。依据《中华人民共和国政府采购法》第三十一条74号令，《政府采购非招标方式管理办法》关于单一来源方式采购的相关规定，同意采用单一来源方式进行采购。</w:t>
      </w:r>
    </w:p>
    <w:p w14:paraId="15F1E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服务期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w:t>
      </w:r>
    </w:p>
    <w:p w14:paraId="44E242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lang w:eastAsia="zh-CN"/>
        </w:rPr>
        <w:t>供应商资格要求</w:t>
      </w:r>
    </w:p>
    <w:p w14:paraId="43BBF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1、供应商必须符合《中华人民共和国政府采购法》第二十二条规定：</w:t>
      </w:r>
    </w:p>
    <w:p w14:paraId="3AB0E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14:paraId="01A8C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中小企业政策</w:t>
      </w:r>
    </w:p>
    <w:p w14:paraId="7AAE0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本项目不专门面向中小企业预留采购份额。</w:t>
      </w:r>
    </w:p>
    <w:p w14:paraId="3538DC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本项目专门面向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中小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小微企业  采购。即：提供的货物或服务全部由符合政策要求的中小/小微企业制造、服务全部由符合政策要求的中小/小微企业承接。</w:t>
      </w:r>
    </w:p>
    <w:p w14:paraId="333E0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□本项目预留部分采购项目预算专门面向中小企业采购。对于预留份额，提供的货物由符合政策要求的中小企业制造、服务由符合政策要求的中小企业承接。预留份额通过以下措施进行：_______。</w:t>
      </w:r>
    </w:p>
    <w:p w14:paraId="5FEB9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落实的政府采购政策</w:t>
      </w:r>
    </w:p>
    <w:p w14:paraId="5D6E4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（1）财政部、国家发展改革委、生态环境部、市场监管总局《关于调整优化节能产品、环境标志产品政府采购执行机制的通知》（财库[2019]9号文）；  </w:t>
      </w:r>
    </w:p>
    <w:p w14:paraId="53C56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（2）财政部、生态环境部《关于印发环境标志产品政府采购品目清单的通知》（财库[2019]18号文）； </w:t>
      </w:r>
    </w:p>
    <w:p w14:paraId="1D605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（3）财政部、发展改革委《关于印发节能产品政府采购品目清单的通知》（财库[2019]19号文）； </w:t>
      </w:r>
    </w:p>
    <w:p w14:paraId="07FF9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（4）市场监管总局《市场监管总局关于发布参与实施政府采购节能产品、环境标志产品认证机构名录的公告》（2019年第16号）；  </w:t>
      </w:r>
    </w:p>
    <w:p w14:paraId="28284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（5）财政部、工业和信息化部《关于印发《政府采购促进中小企业发展管理办法》的通知》（财库[2020]46号文）《关于进一步加大政府采购支持中小企业力度的通知》（财库[2022]19号文）执行； </w:t>
      </w:r>
    </w:p>
    <w:p w14:paraId="36C95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（6）财政部、民政部、中国残疾人联合会《关于促进残疾人就业政府采购政策的通知》（财库[2017]141号）；  </w:t>
      </w:r>
    </w:p>
    <w:p w14:paraId="0947A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（7）财政部、司法部《关于政府采购支持监狱企业发展有关问题的通知》（财库[2014]68号文）； </w:t>
      </w:r>
    </w:p>
    <w:p w14:paraId="6EDC4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（8）财政部、生态环境部、国家邮政局《关于印发《商品包装政府采购需求标准（试行）》、 《快递包装政府采购需求标准（试行）》的通知》（财办库〔2020〕123号）。</w:t>
      </w:r>
    </w:p>
    <w:p w14:paraId="4B0E0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3B908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3FD3E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提供2024年度或2025年度由第三方财务审计机构出具的在注册会计师行业统一监管平台备案赋码的财务审计报告（2026年新成立的公司按实际发生的情况提供银行出具的近一个月资信证明）</w:t>
      </w:r>
      <w:r>
        <w:rPr>
          <w:rFonts w:hint="eastAsia" w:ascii="宋体" w:hAnsi="宋体" w:eastAsia="宋体" w:cs="宋体"/>
          <w:color w:val="auto"/>
          <w:sz w:val="24"/>
          <w:szCs w:val="24"/>
          <w:lang w:val="en-US" w:eastAsia="zh-CN"/>
        </w:rPr>
        <w:t>；</w:t>
      </w:r>
    </w:p>
    <w:p w14:paraId="305142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4）履行合同所必需的设备和专业技术能力：提供《投标人资格声明函》；</w:t>
      </w:r>
    </w:p>
    <w:p w14:paraId="21D0F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A412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2B55C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（7）企业负责人为同一人或者存在直接控股、管理关系的不同投标人，不得参加同一合同项下的政府采购活动。否则，皆取消投标资格。</w:t>
      </w:r>
    </w:p>
    <w:p w14:paraId="425F6C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8）本项目不接受联合体投标。</w:t>
      </w:r>
    </w:p>
    <w:p w14:paraId="12BB8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3.本项目的特定资格要求：</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lang w:eastAsia="zh-CN"/>
        </w:rPr>
        <w:t xml:space="preserve"> </w:t>
      </w:r>
    </w:p>
    <w:p w14:paraId="61E524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四</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单一来源文件获取</w:t>
      </w:r>
    </w:p>
    <w:p w14:paraId="2017F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04</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eastAsia="zh-CN"/>
        </w:rPr>
        <w:t>日至</w:t>
      </w:r>
      <w:r>
        <w:rPr>
          <w:rFonts w:hint="eastAsia" w:ascii="宋体" w:hAnsi="宋体" w:cs="宋体"/>
          <w:color w:val="auto"/>
          <w:sz w:val="24"/>
          <w:szCs w:val="24"/>
          <w:lang w:eastAsia="zh-CN"/>
        </w:rPr>
        <w:t>2026年04月2</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日</w:t>
      </w:r>
      <w:r>
        <w:rPr>
          <w:rFonts w:hint="eastAsia" w:ascii="宋体" w:hAnsi="宋体" w:eastAsia="宋体" w:cs="宋体"/>
          <w:color w:val="auto"/>
          <w:sz w:val="24"/>
          <w:szCs w:val="24"/>
          <w:lang w:eastAsia="zh-CN"/>
        </w:rPr>
        <w:t>，每天上午00:00至1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:00，下午1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:00至23:59（北京时间）</w:t>
      </w:r>
    </w:p>
    <w:p w14:paraId="5B662C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地点：政采云平台线上获取</w:t>
      </w:r>
    </w:p>
    <w:p w14:paraId="4ACEE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w:t>
      </w:r>
      <w:bookmarkStart w:id="69" w:name="_GoBack"/>
      <w:bookmarkEnd w:id="69"/>
      <w:r>
        <w:rPr>
          <w:rFonts w:hint="eastAsia" w:ascii="宋体" w:hAnsi="宋体" w:eastAsia="宋体" w:cs="宋体"/>
          <w:color w:val="auto"/>
          <w:sz w:val="24"/>
          <w:szCs w:val="24"/>
          <w:lang w:eastAsia="zh-CN"/>
        </w:rPr>
        <w:t>件。</w:t>
      </w:r>
    </w:p>
    <w:p w14:paraId="52364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售价：0元/份 </w:t>
      </w:r>
    </w:p>
    <w:p w14:paraId="4E2B67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 xml:space="preserve">、采购响应文件截止时间、开标时间和地点 </w:t>
      </w:r>
    </w:p>
    <w:p w14:paraId="5A3E7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提交投标文件截止时间：</w:t>
      </w:r>
      <w:r>
        <w:rPr>
          <w:rFonts w:hint="eastAsia" w:ascii="宋体" w:hAnsi="宋体" w:cs="宋体"/>
          <w:b w:val="0"/>
          <w:bCs w:val="0"/>
          <w:color w:val="auto"/>
          <w:sz w:val="24"/>
          <w:szCs w:val="24"/>
          <w:lang w:val="en-US" w:eastAsia="zh-CN"/>
        </w:rPr>
        <w:t>2026年04月24日</w:t>
      </w:r>
      <w:r>
        <w:rPr>
          <w:rFonts w:hint="eastAsia" w:ascii="宋体" w:hAnsi="宋体" w:eastAsia="宋体" w:cs="宋体"/>
          <w:b w:val="0"/>
          <w:bCs w:val="0"/>
          <w:color w:val="auto"/>
          <w:sz w:val="24"/>
          <w:szCs w:val="24"/>
          <w:lang w:val="en-US" w:eastAsia="zh-CN"/>
        </w:rPr>
        <w:t xml:space="preserve"> 11：00（北京时间）</w:t>
      </w:r>
    </w:p>
    <w:p w14:paraId="46770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投标地点：投标人应于</w:t>
      </w:r>
      <w:r>
        <w:rPr>
          <w:rFonts w:hint="eastAsia" w:ascii="宋体" w:hAnsi="宋体" w:cs="宋体"/>
          <w:b w:val="0"/>
          <w:bCs w:val="0"/>
          <w:color w:val="auto"/>
          <w:sz w:val="24"/>
          <w:szCs w:val="24"/>
          <w:lang w:val="en-US" w:eastAsia="zh-CN"/>
        </w:rPr>
        <w:t>2026年04月24日</w:t>
      </w:r>
      <w:r>
        <w:rPr>
          <w:rFonts w:hint="eastAsia" w:ascii="宋体" w:hAnsi="宋体" w:eastAsia="宋体" w:cs="宋体"/>
          <w:b w:val="0"/>
          <w:bCs w:val="0"/>
          <w:color w:val="auto"/>
          <w:sz w:val="24"/>
          <w:szCs w:val="24"/>
          <w:lang w:val="en-US" w:eastAsia="zh-CN"/>
        </w:rPr>
        <w:t xml:space="preserve"> 11：00(北京时间）之前将电子投标文件上传到“政采云”平台。应按照本项目招标文件和政采云平台的要求编制、加密传输投标文件；</w:t>
      </w:r>
    </w:p>
    <w:p w14:paraId="3533D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开标时间：</w:t>
      </w:r>
      <w:r>
        <w:rPr>
          <w:rFonts w:hint="eastAsia" w:ascii="宋体" w:hAnsi="宋体" w:cs="宋体"/>
          <w:b w:val="0"/>
          <w:bCs w:val="0"/>
          <w:color w:val="auto"/>
          <w:sz w:val="24"/>
          <w:szCs w:val="24"/>
          <w:lang w:val="en-US" w:eastAsia="zh-CN"/>
        </w:rPr>
        <w:t>2026年04月24日</w:t>
      </w:r>
      <w:r>
        <w:rPr>
          <w:rFonts w:hint="eastAsia" w:ascii="宋体" w:hAnsi="宋体" w:eastAsia="宋体" w:cs="宋体"/>
          <w:b w:val="0"/>
          <w:bCs w:val="0"/>
          <w:color w:val="auto"/>
          <w:sz w:val="24"/>
          <w:szCs w:val="24"/>
          <w:lang w:val="en-US" w:eastAsia="zh-CN"/>
        </w:rPr>
        <w:t xml:space="preserve"> 11：00（北京时间）</w:t>
      </w:r>
    </w:p>
    <w:p w14:paraId="5C4ED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开标地点：政采云平台https://www.zcygov.cn/</w:t>
      </w:r>
    </w:p>
    <w:p w14:paraId="1E2F0F6C">
      <w:pPr>
        <w:keepNext w:val="0"/>
        <w:keepLines w:val="0"/>
        <w:pageBreakBefore w:val="0"/>
        <w:widowControl/>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lang w:eastAsia="zh-CN"/>
        </w:rPr>
      </w:pPr>
      <w:bookmarkStart w:id="5" w:name="_Toc18038"/>
      <w:bookmarkStart w:id="6" w:name="_Toc14845"/>
      <w:bookmarkStart w:id="7" w:name="_Toc1554"/>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highlight w:val="none"/>
        </w:rPr>
        <w:t>公告期限</w:t>
      </w:r>
      <w:bookmarkEnd w:id="5"/>
      <w:bookmarkEnd w:id="6"/>
      <w:bookmarkEnd w:id="7"/>
      <w:r>
        <w:rPr>
          <w:rFonts w:hint="eastAsia" w:ascii="宋体" w:hAnsi="宋体" w:eastAsia="宋体" w:cs="宋体"/>
          <w:b/>
          <w:bCs/>
          <w:color w:val="auto"/>
          <w:kern w:val="0"/>
          <w:sz w:val="24"/>
          <w:szCs w:val="24"/>
          <w:highlight w:val="none"/>
          <w:lang w:eastAsia="zh-CN"/>
        </w:rPr>
        <w:t>：</w:t>
      </w:r>
    </w:p>
    <w:p w14:paraId="3B5D7AE2">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3116520D">
      <w:pPr>
        <w:keepNext w:val="0"/>
        <w:keepLines w:val="0"/>
        <w:pageBreakBefore w:val="0"/>
        <w:widowControl/>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auto"/>
          <w:sz w:val="24"/>
          <w:szCs w:val="24"/>
        </w:rPr>
      </w:pPr>
      <w:bookmarkStart w:id="8" w:name="_Toc27078"/>
      <w:bookmarkStart w:id="9" w:name="_Toc21056"/>
      <w:bookmarkStart w:id="10" w:name="_Toc1253"/>
      <w:bookmarkStart w:id="11" w:name="_Toc35393626"/>
      <w:bookmarkStart w:id="12" w:name="_Toc35393795"/>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其他补充事宜</w:t>
      </w:r>
      <w:bookmarkEnd w:id="8"/>
      <w:bookmarkEnd w:id="9"/>
      <w:bookmarkEnd w:id="10"/>
      <w:bookmarkEnd w:id="11"/>
      <w:bookmarkEnd w:id="12"/>
    </w:p>
    <w:p w14:paraId="2D564FAA">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本项目实行网上投标，采用电子投标文件。若供应商参与投标，自行承担投标一切费用。 </w:t>
      </w:r>
    </w:p>
    <w:p w14:paraId="3FD48A83">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1CA493F4">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0"/>
          <w:sz w:val="24"/>
          <w:szCs w:val="24"/>
          <w:highlight w:val="none"/>
          <w:lang w:eastAsia="zh-CN"/>
        </w:rPr>
        <w:t>95763</w:t>
      </w:r>
      <w:r>
        <w:rPr>
          <w:rFonts w:hint="eastAsia" w:ascii="宋体" w:hAnsi="宋体" w:eastAsia="宋体" w:cs="宋体"/>
          <w:color w:val="auto"/>
          <w:kern w:val="0"/>
          <w:sz w:val="24"/>
          <w:szCs w:val="24"/>
          <w:highlight w:val="none"/>
        </w:rPr>
        <w:t xml:space="preserve">进行咨询。 </w:t>
      </w:r>
    </w:p>
    <w:p w14:paraId="1092EEEB">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有意向参与新疆区域电子开评标的供应商，可访问新疆数字证书认证中心官方网站（https://www.xjca.com.cn/）或下载“新疆政务通”APP自行进行申领。如需咨询，请联系新疆CA服务热线0991-2819290</w:t>
      </w:r>
    </w:p>
    <w:p w14:paraId="277E0FD2">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关于调整优化节能产品、环境标志产品政府采购执行机制的通知》（财库〔2019〕9号）。《关于信息安全产品实施政府采购的通知》（财库〔2010〕48号）</w:t>
      </w:r>
      <w:r>
        <w:rPr>
          <w:rFonts w:hint="eastAsia" w:ascii="宋体" w:hAnsi="宋体" w:eastAsia="宋体" w:cs="宋体"/>
          <w:color w:val="auto"/>
          <w:kern w:val="0"/>
          <w:sz w:val="24"/>
          <w:szCs w:val="24"/>
          <w:highlight w:val="none"/>
          <w:lang w:eastAsia="zh-CN"/>
        </w:rPr>
        <w:t>。</w:t>
      </w:r>
    </w:p>
    <w:p w14:paraId="30C14B1B">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特别提示：</w:t>
      </w:r>
    </w:p>
    <w:p w14:paraId="0F24F862">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1、采购限额标准以上，200万元以下的货物和服务采购项目、400万元以下的工程采购项目，适宜由中小企业提供的，采购人应当专门面向中小企业采购。</w:t>
      </w:r>
    </w:p>
    <w:p w14:paraId="5A8A56C6">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2、超过200万元的货物和服务采购项目，预留该部分采购项目预算总额的30%以上专门面向中小企业采购，其中预留给小微企业的比例不低于60%。</w:t>
      </w:r>
    </w:p>
    <w:p w14:paraId="353188EB">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3、超过400万元的工程采购项目中适宜由中小企业提供的，预留该部分采购项目预算总额的40%以上专门面向中小企业采购，其中预留给小微企业的比例不低于60%。</w:t>
      </w:r>
    </w:p>
    <w:p w14:paraId="50FB3D67">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EF56EEF">
      <w:pPr>
        <w:pStyle w:val="27"/>
        <w:keepNext w:val="0"/>
        <w:keepLines w:val="0"/>
        <w:pageBreakBefore w:val="0"/>
        <w:kinsoku/>
        <w:wordWrap/>
        <w:overflowPunct/>
        <w:topLinePunct w:val="0"/>
        <w:bidi w:val="0"/>
        <w:snapToGrid/>
        <w:spacing w:beforeAutospacing="0" w:afterAutospacing="0" w:line="360" w:lineRule="auto"/>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A36C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eastAsia="zh-CN"/>
        </w:rPr>
        <w:t>．凡对本次招标提出询问，请按以下方式联系</w:t>
      </w:r>
    </w:p>
    <w:p w14:paraId="58893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 xml:space="preserve">采购人信息 </w:t>
      </w:r>
    </w:p>
    <w:p w14:paraId="3028F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w:t>
      </w:r>
      <w:r>
        <w:rPr>
          <w:rFonts w:hint="eastAsia" w:ascii="宋体" w:hAnsi="宋体" w:cs="宋体"/>
          <w:color w:val="auto"/>
          <w:sz w:val="24"/>
          <w:szCs w:val="24"/>
          <w:lang w:eastAsia="zh-CN"/>
        </w:rPr>
        <w:t>和田县供销合作社联合社</w:t>
      </w:r>
    </w:p>
    <w:p w14:paraId="06CCD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 系 人：</w:t>
      </w:r>
      <w:r>
        <w:rPr>
          <w:rFonts w:hint="eastAsia" w:ascii="宋体" w:hAnsi="宋体" w:cs="宋体"/>
          <w:color w:val="auto"/>
          <w:sz w:val="24"/>
          <w:szCs w:val="24"/>
          <w:lang w:val="en-US" w:eastAsia="zh-CN"/>
        </w:rPr>
        <w:t>阿先生</w:t>
      </w:r>
    </w:p>
    <w:p w14:paraId="42BC0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cs="宋体"/>
          <w:color w:val="auto"/>
          <w:sz w:val="24"/>
          <w:szCs w:val="24"/>
          <w:lang w:eastAsia="zh-CN"/>
        </w:rPr>
        <w:t>0903-2023879</w:t>
      </w:r>
    </w:p>
    <w:p w14:paraId="0A976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联系地址：</w:t>
      </w:r>
      <w:r>
        <w:rPr>
          <w:rFonts w:hint="eastAsia" w:ascii="宋体" w:hAnsi="宋体" w:cs="宋体"/>
          <w:color w:val="auto"/>
          <w:sz w:val="24"/>
          <w:szCs w:val="24"/>
          <w:lang w:eastAsia="zh-CN"/>
        </w:rPr>
        <w:t>和田县百和镇</w:t>
      </w:r>
      <w:r>
        <w:rPr>
          <w:rFonts w:hint="eastAsia" w:ascii="宋体" w:hAnsi="宋体" w:eastAsia="宋体" w:cs="宋体"/>
          <w:color w:val="auto"/>
          <w:sz w:val="24"/>
          <w:szCs w:val="24"/>
          <w:lang w:eastAsia="zh-CN"/>
        </w:rPr>
        <w:t xml:space="preserve">     </w:t>
      </w:r>
    </w:p>
    <w:p w14:paraId="50DA4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采购代理机构</w:t>
      </w:r>
    </w:p>
    <w:p w14:paraId="6A4F8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w:t>
      </w:r>
      <w:r>
        <w:rPr>
          <w:rFonts w:hint="eastAsia" w:ascii="宋体" w:hAnsi="宋体" w:cs="宋体"/>
          <w:color w:val="auto"/>
          <w:sz w:val="24"/>
          <w:szCs w:val="24"/>
          <w:lang w:eastAsia="zh-CN"/>
        </w:rPr>
        <w:t>新疆晓君招标有限公司</w:t>
      </w:r>
    </w:p>
    <w:p w14:paraId="2B6BA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 系 人：</w:t>
      </w:r>
      <w:r>
        <w:rPr>
          <w:rFonts w:hint="eastAsia" w:ascii="宋体" w:hAnsi="宋体" w:cs="宋体"/>
          <w:color w:val="auto"/>
          <w:sz w:val="24"/>
          <w:szCs w:val="24"/>
          <w:lang w:val="en-US" w:eastAsia="zh-CN"/>
        </w:rPr>
        <w:t>杨强</w:t>
      </w:r>
    </w:p>
    <w:p w14:paraId="6B115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cs="宋体"/>
          <w:color w:val="auto"/>
          <w:sz w:val="24"/>
          <w:szCs w:val="24"/>
          <w:lang w:val="en-US" w:eastAsia="zh-CN"/>
        </w:rPr>
        <w:t>17799150765</w:t>
      </w:r>
    </w:p>
    <w:p w14:paraId="58C76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联系地址：</w:t>
      </w:r>
      <w:r>
        <w:rPr>
          <w:rFonts w:hint="eastAsia" w:ascii="宋体" w:hAnsi="宋体" w:cs="宋体"/>
          <w:color w:val="auto"/>
          <w:sz w:val="24"/>
          <w:szCs w:val="24"/>
          <w:lang w:eastAsia="zh-CN"/>
        </w:rPr>
        <w:t>和田市古江巴格乡塔木巴格村加米达路3号2楼</w:t>
      </w:r>
    </w:p>
    <w:p w14:paraId="73DF8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14:paraId="7C35776C">
      <w:pPr>
        <w:keepNext w:val="0"/>
        <w:keepLines w:val="0"/>
        <w:pageBreakBefore w:val="0"/>
        <w:widowControl w:val="0"/>
        <w:kinsoku/>
        <w:wordWrap/>
        <w:overflowPunct/>
        <w:topLinePunct/>
        <w:autoSpaceDE/>
        <w:autoSpaceDN/>
        <w:bidi w:val="0"/>
        <w:adjustRightInd w:val="0"/>
        <w:snapToGrid w:val="0"/>
        <w:spacing w:line="360" w:lineRule="auto"/>
        <w:ind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和田县财政局</w:t>
      </w:r>
    </w:p>
    <w:p w14:paraId="467C7202">
      <w:pPr>
        <w:keepNext w:val="0"/>
        <w:keepLines w:val="0"/>
        <w:pageBreakBefore w:val="0"/>
        <w:widowControl w:val="0"/>
        <w:kinsoku/>
        <w:wordWrap/>
        <w:overflowPunct/>
        <w:topLinePunct/>
        <w:autoSpaceDE/>
        <w:autoSpaceDN/>
        <w:bidi w:val="0"/>
        <w:adjustRightInd w:val="0"/>
        <w:snapToGrid w:val="0"/>
        <w:spacing w:line="360" w:lineRule="auto"/>
        <w:ind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张先生</w:t>
      </w:r>
    </w:p>
    <w:p w14:paraId="21AA80B1">
      <w:pPr>
        <w:keepNext w:val="0"/>
        <w:keepLines w:val="0"/>
        <w:pageBreakBefore w:val="0"/>
        <w:widowControl w:val="0"/>
        <w:kinsoku/>
        <w:wordWrap/>
        <w:overflowPunct/>
        <w:autoSpaceDE/>
        <w:autoSpaceDN/>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0903-7830610</w:t>
      </w:r>
      <w:r>
        <w:rPr>
          <w:rFonts w:hint="eastAsia" w:ascii="宋体" w:hAnsi="宋体" w:eastAsia="宋体" w:cs="宋体"/>
          <w:color w:val="auto"/>
          <w:sz w:val="24"/>
          <w:szCs w:val="24"/>
          <w:lang w:eastAsia="zh-CN"/>
        </w:rPr>
        <w:t xml:space="preserve">                         </w:t>
      </w:r>
    </w:p>
    <w:p w14:paraId="6AE08DC5">
      <w:pPr>
        <w:pStyle w:val="28"/>
        <w:rPr>
          <w:rFonts w:hint="eastAsia" w:ascii="宋体" w:hAnsi="宋体" w:eastAsia="宋体" w:cs="宋体"/>
          <w:color w:val="auto"/>
        </w:rPr>
      </w:pPr>
      <w:r>
        <w:rPr>
          <w:rFonts w:hint="eastAsia" w:ascii="宋体" w:hAnsi="宋体" w:eastAsia="宋体" w:cs="宋体"/>
          <w:b/>
          <w:bCs/>
          <w:color w:val="auto"/>
          <w:sz w:val="24"/>
          <w:szCs w:val="24"/>
          <w:lang w:val="en-US" w:eastAsia="zh-CN"/>
        </w:rPr>
        <w:br w:type="page"/>
      </w:r>
      <w:bookmarkEnd w:id="4"/>
    </w:p>
    <w:p w14:paraId="6749EBEF">
      <w:pPr>
        <w:jc w:val="center"/>
        <w:rPr>
          <w:rFonts w:hint="eastAsia" w:ascii="宋体" w:hAnsi="宋体" w:eastAsia="宋体" w:cs="宋体"/>
          <w:b/>
          <w:bCs/>
          <w:color w:val="auto"/>
          <w:sz w:val="28"/>
          <w:szCs w:val="32"/>
          <w:highlight w:val="red"/>
        </w:rPr>
      </w:pPr>
      <w:bookmarkStart w:id="13" w:name="EB9ac80847ea734c3088783424f81e6226"/>
      <w:r>
        <w:rPr>
          <w:rFonts w:hint="eastAsia" w:ascii="宋体" w:hAnsi="宋体" w:eastAsia="宋体" w:cs="宋体"/>
          <w:b/>
          <w:bCs/>
          <w:color w:val="auto"/>
          <w:sz w:val="36"/>
          <w:szCs w:val="36"/>
        </w:rPr>
        <w:t>第二章</w:t>
      </w:r>
      <w:r>
        <w:rPr>
          <w:rFonts w:hint="eastAsia" w:ascii="宋体" w:hAnsi="宋体" w:cs="宋体"/>
          <w:b/>
          <w:bCs/>
          <w:color w:val="auto"/>
          <w:sz w:val="36"/>
          <w:szCs w:val="36"/>
          <w:lang w:val="en-US" w:eastAsia="zh-CN"/>
        </w:rPr>
        <w:t xml:space="preserve"> </w:t>
      </w:r>
      <w:r>
        <w:rPr>
          <w:rFonts w:hint="eastAsia" w:ascii="宋体" w:hAnsi="宋体" w:eastAsia="宋体" w:cs="宋体"/>
          <w:b/>
          <w:bCs/>
          <w:color w:val="auto"/>
          <w:sz w:val="36"/>
          <w:szCs w:val="36"/>
        </w:rPr>
        <w:t>供应商须知前附表</w:t>
      </w:r>
    </w:p>
    <w:tbl>
      <w:tblPr>
        <w:tblStyle w:val="32"/>
        <w:tblW w:w="10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14"/>
        <w:gridCol w:w="6940"/>
      </w:tblGrid>
      <w:tr w14:paraId="44592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6" w:type="dxa"/>
            <w:shd w:val="clear" w:color="auto" w:fill="D7D7D7"/>
            <w:noWrap w:val="0"/>
            <w:vAlign w:val="center"/>
          </w:tcPr>
          <w:p w14:paraId="5C9348DB">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14" w:type="dxa"/>
            <w:shd w:val="clear" w:color="auto" w:fill="D7D7D7"/>
            <w:noWrap w:val="0"/>
            <w:vAlign w:val="center"/>
          </w:tcPr>
          <w:p w14:paraId="15CB9D42">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6940" w:type="dxa"/>
            <w:shd w:val="clear" w:color="auto" w:fill="D7D7D7"/>
            <w:noWrap w:val="0"/>
            <w:vAlign w:val="center"/>
          </w:tcPr>
          <w:p w14:paraId="1F515962">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17260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26" w:type="dxa"/>
            <w:shd w:val="clear" w:color="auto" w:fill="auto"/>
            <w:noWrap w:val="0"/>
            <w:vAlign w:val="center"/>
          </w:tcPr>
          <w:p w14:paraId="0E9FB746">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2614" w:type="dxa"/>
            <w:noWrap w:val="0"/>
            <w:vAlign w:val="center"/>
          </w:tcPr>
          <w:p w14:paraId="70C0679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940" w:type="dxa"/>
            <w:noWrap w:val="0"/>
            <w:vAlign w:val="center"/>
          </w:tcPr>
          <w:p w14:paraId="4EAFF47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w:t>
            </w:r>
            <w:r>
              <w:rPr>
                <w:rFonts w:hint="eastAsia" w:ascii="宋体" w:hAnsi="宋体" w:cs="宋体"/>
                <w:color w:val="auto"/>
                <w:sz w:val="24"/>
                <w:szCs w:val="24"/>
                <w:lang w:eastAsia="zh-CN"/>
              </w:rPr>
              <w:t>和田县供销合作社联合社</w:t>
            </w:r>
          </w:p>
          <w:p w14:paraId="156CB2E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 系 人：</w:t>
            </w:r>
            <w:r>
              <w:rPr>
                <w:rFonts w:hint="eastAsia" w:ascii="宋体" w:hAnsi="宋体" w:cs="宋体"/>
                <w:color w:val="auto"/>
                <w:sz w:val="24"/>
                <w:szCs w:val="24"/>
                <w:lang w:val="en-US" w:eastAsia="zh-CN"/>
              </w:rPr>
              <w:t>阿先生</w:t>
            </w:r>
          </w:p>
          <w:p w14:paraId="3848787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cs="宋体"/>
                <w:color w:val="auto"/>
                <w:sz w:val="24"/>
                <w:szCs w:val="24"/>
                <w:lang w:eastAsia="zh-CN"/>
              </w:rPr>
              <w:t>0903-2023879</w:t>
            </w:r>
          </w:p>
          <w:p w14:paraId="6CF6C63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联系地址：</w:t>
            </w:r>
            <w:r>
              <w:rPr>
                <w:rFonts w:hint="eastAsia" w:ascii="宋体" w:hAnsi="宋体" w:cs="宋体"/>
                <w:color w:val="auto"/>
                <w:sz w:val="24"/>
                <w:szCs w:val="24"/>
                <w:lang w:eastAsia="zh-CN"/>
              </w:rPr>
              <w:t>和田县百和镇</w:t>
            </w:r>
            <w:r>
              <w:rPr>
                <w:rFonts w:hint="eastAsia" w:ascii="宋体" w:hAnsi="宋体" w:eastAsia="宋体" w:cs="宋体"/>
                <w:color w:val="auto"/>
                <w:sz w:val="24"/>
                <w:szCs w:val="24"/>
                <w:lang w:eastAsia="zh-CN"/>
              </w:rPr>
              <w:t xml:space="preserve">     </w:t>
            </w:r>
          </w:p>
        </w:tc>
      </w:tr>
      <w:tr w14:paraId="2A833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26" w:type="dxa"/>
            <w:shd w:val="clear" w:color="auto" w:fill="auto"/>
            <w:noWrap w:val="0"/>
            <w:vAlign w:val="center"/>
          </w:tcPr>
          <w:p w14:paraId="0F980A5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2614" w:type="dxa"/>
            <w:noWrap w:val="0"/>
            <w:vAlign w:val="center"/>
          </w:tcPr>
          <w:p w14:paraId="1429A1F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采购机构</w:t>
            </w:r>
          </w:p>
        </w:tc>
        <w:tc>
          <w:tcPr>
            <w:tcW w:w="6940" w:type="dxa"/>
            <w:noWrap w:val="0"/>
            <w:vAlign w:val="center"/>
          </w:tcPr>
          <w:p w14:paraId="531BF89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    称：</w:t>
            </w:r>
            <w:r>
              <w:rPr>
                <w:rFonts w:hint="eastAsia" w:ascii="宋体" w:hAnsi="宋体" w:cs="宋体"/>
                <w:color w:val="auto"/>
                <w:sz w:val="24"/>
                <w:szCs w:val="24"/>
                <w:lang w:eastAsia="zh-CN"/>
              </w:rPr>
              <w:t>新疆晓君招标有限公司</w:t>
            </w:r>
          </w:p>
          <w:p w14:paraId="04D4FAE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 系 人：</w:t>
            </w:r>
            <w:r>
              <w:rPr>
                <w:rFonts w:hint="eastAsia" w:ascii="宋体" w:hAnsi="宋体" w:cs="宋体"/>
                <w:color w:val="auto"/>
                <w:sz w:val="24"/>
                <w:szCs w:val="24"/>
                <w:lang w:val="en-US" w:eastAsia="zh-CN"/>
              </w:rPr>
              <w:t>杨强</w:t>
            </w:r>
          </w:p>
          <w:p w14:paraId="1997C05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cs="宋体"/>
                <w:color w:val="auto"/>
                <w:sz w:val="24"/>
                <w:szCs w:val="24"/>
                <w:lang w:val="en-US" w:eastAsia="zh-CN"/>
              </w:rPr>
              <w:t>17799150765</w:t>
            </w:r>
          </w:p>
          <w:p w14:paraId="35E4261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联系地址：</w:t>
            </w:r>
            <w:r>
              <w:rPr>
                <w:rFonts w:hint="eastAsia" w:ascii="宋体" w:hAnsi="宋体" w:cs="宋体"/>
                <w:color w:val="auto"/>
                <w:sz w:val="24"/>
                <w:szCs w:val="24"/>
                <w:lang w:eastAsia="zh-CN"/>
              </w:rPr>
              <w:t>和田市古江巴格乡塔木巴格村加米达路3号2楼</w:t>
            </w:r>
          </w:p>
        </w:tc>
      </w:tr>
      <w:tr w14:paraId="11446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7AC5FC3B">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2614" w:type="dxa"/>
            <w:noWrap w:val="0"/>
            <w:vAlign w:val="center"/>
          </w:tcPr>
          <w:p w14:paraId="2A961EB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资金来源及</w:t>
            </w:r>
            <w:r>
              <w:rPr>
                <w:rFonts w:hint="eastAsia" w:ascii="宋体" w:hAnsi="宋体" w:eastAsia="宋体" w:cs="宋体"/>
                <w:color w:val="auto"/>
                <w:sz w:val="24"/>
                <w:szCs w:val="24"/>
                <w:lang w:val="en-US" w:eastAsia="zh-CN"/>
              </w:rPr>
              <w:t>项目资金监管单位</w:t>
            </w:r>
          </w:p>
        </w:tc>
        <w:tc>
          <w:tcPr>
            <w:tcW w:w="6940" w:type="dxa"/>
            <w:noWrap w:val="0"/>
            <w:vAlign w:val="center"/>
          </w:tcPr>
          <w:p w14:paraId="5919FE3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资金来源：2026年衔接资金</w:t>
            </w:r>
          </w:p>
          <w:p w14:paraId="47C883C9">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项目资金监管单位：中共和田县委员会统一战线工作部</w:t>
            </w:r>
          </w:p>
        </w:tc>
      </w:tr>
      <w:tr w14:paraId="6D1FF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26" w:type="dxa"/>
            <w:shd w:val="clear" w:color="auto" w:fill="auto"/>
            <w:noWrap w:val="0"/>
            <w:vAlign w:val="center"/>
          </w:tcPr>
          <w:p w14:paraId="7E2DF3B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2614" w:type="dxa"/>
            <w:noWrap w:val="0"/>
            <w:vAlign w:val="center"/>
          </w:tcPr>
          <w:p w14:paraId="68570AD7">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940" w:type="dxa"/>
            <w:noWrap w:val="0"/>
            <w:vAlign w:val="center"/>
          </w:tcPr>
          <w:p w14:paraId="4BD4CBE1">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和田县“832”平台产业帮扶项目</w:t>
            </w:r>
          </w:p>
        </w:tc>
      </w:tr>
      <w:tr w14:paraId="413C7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7B2EC53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p>
        </w:tc>
        <w:tc>
          <w:tcPr>
            <w:tcW w:w="2614" w:type="dxa"/>
            <w:noWrap w:val="0"/>
            <w:vAlign w:val="center"/>
          </w:tcPr>
          <w:p w14:paraId="1A9E91BB">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940" w:type="dxa"/>
            <w:noWrap w:val="0"/>
            <w:vAlign w:val="center"/>
          </w:tcPr>
          <w:p w14:paraId="41A1192E">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220.00万元</w:t>
            </w:r>
          </w:p>
        </w:tc>
      </w:tr>
      <w:tr w14:paraId="34633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40590D43">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p>
        </w:tc>
        <w:tc>
          <w:tcPr>
            <w:tcW w:w="2614" w:type="dxa"/>
            <w:noWrap w:val="0"/>
            <w:vAlign w:val="center"/>
          </w:tcPr>
          <w:p w14:paraId="6B554A8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采购需求</w:t>
            </w:r>
          </w:p>
        </w:tc>
        <w:tc>
          <w:tcPr>
            <w:tcW w:w="6940" w:type="dxa"/>
            <w:noWrap w:val="0"/>
            <w:vAlign w:val="center"/>
          </w:tcPr>
          <w:p w14:paraId="33EA2E96">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1、一整套品牌设计方案1项；</w:t>
            </w:r>
          </w:p>
          <w:p w14:paraId="711F80F8">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2、开展产销对接活动：包括驻场活动1场及其他活动1场；</w:t>
            </w:r>
          </w:p>
          <w:p w14:paraId="56DF1E7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3、三维媒体宣传1项；</w:t>
            </w:r>
          </w:p>
          <w:p w14:paraId="469ABF1F">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4、举办四类专题活动：供应商培训2场，进部委、机关活动2场，进高校、社区活动2场，进央企活动2场。</w:t>
            </w:r>
          </w:p>
        </w:tc>
      </w:tr>
      <w:tr w14:paraId="32984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6" w:type="dxa"/>
            <w:shd w:val="clear" w:color="auto" w:fill="auto"/>
            <w:noWrap w:val="0"/>
            <w:vAlign w:val="center"/>
          </w:tcPr>
          <w:p w14:paraId="2A03CD1C">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c>
          <w:tcPr>
            <w:tcW w:w="2614" w:type="dxa"/>
            <w:noWrap w:val="0"/>
            <w:vAlign w:val="center"/>
          </w:tcPr>
          <w:p w14:paraId="4E9BA9A7">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940" w:type="dxa"/>
            <w:noWrap w:val="0"/>
            <w:vAlign w:val="center"/>
          </w:tcPr>
          <w:p w14:paraId="52457908">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1</w:t>
            </w:r>
            <w:r>
              <w:rPr>
                <w:rFonts w:hint="eastAsia" w:ascii="宋体" w:hAnsi="宋体" w:eastAsia="宋体" w:cs="宋体"/>
                <w:color w:val="auto"/>
                <w:sz w:val="24"/>
                <w:szCs w:val="24"/>
                <w:u w:val="none"/>
              </w:rPr>
              <w:t>年</w:t>
            </w:r>
          </w:p>
        </w:tc>
      </w:tr>
      <w:tr w14:paraId="20D46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6" w:type="dxa"/>
            <w:shd w:val="clear" w:color="auto" w:fill="auto"/>
            <w:noWrap w:val="0"/>
            <w:vAlign w:val="center"/>
          </w:tcPr>
          <w:p w14:paraId="4ED59683">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2614" w:type="dxa"/>
            <w:noWrap w:val="0"/>
            <w:vAlign w:val="center"/>
          </w:tcPr>
          <w:p w14:paraId="078685FC">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40" w:type="dxa"/>
            <w:noWrap w:val="0"/>
            <w:vAlign w:val="center"/>
          </w:tcPr>
          <w:p w14:paraId="189B9A5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具体以甲乙双方签订合同为准</w:t>
            </w:r>
          </w:p>
        </w:tc>
      </w:tr>
      <w:tr w14:paraId="7D536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6" w:type="dxa"/>
            <w:shd w:val="clear" w:color="auto" w:fill="auto"/>
            <w:noWrap w:val="0"/>
            <w:vAlign w:val="center"/>
          </w:tcPr>
          <w:p w14:paraId="20883C7D">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2614" w:type="dxa"/>
            <w:noWrap w:val="0"/>
            <w:vAlign w:val="center"/>
          </w:tcPr>
          <w:p w14:paraId="1D26125D">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服务地点</w:t>
            </w:r>
          </w:p>
        </w:tc>
        <w:tc>
          <w:tcPr>
            <w:tcW w:w="6940" w:type="dxa"/>
            <w:noWrap w:val="0"/>
            <w:vAlign w:val="center"/>
          </w:tcPr>
          <w:p w14:paraId="557D707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采购人指定具体服务地点</w:t>
            </w:r>
            <w:r>
              <w:rPr>
                <w:rFonts w:hint="eastAsia" w:ascii="宋体" w:hAnsi="宋体" w:cs="宋体"/>
                <w:color w:val="auto"/>
                <w:sz w:val="24"/>
                <w:szCs w:val="24"/>
                <w:lang w:eastAsia="zh-CN"/>
              </w:rPr>
              <w:t>（和田县供销合作社联合社指定）</w:t>
            </w:r>
          </w:p>
        </w:tc>
      </w:tr>
      <w:tr w14:paraId="32D6A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6" w:type="dxa"/>
            <w:shd w:val="clear" w:color="auto" w:fill="auto"/>
            <w:noWrap w:val="0"/>
            <w:vAlign w:val="center"/>
          </w:tcPr>
          <w:p w14:paraId="7CDC959D">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2614" w:type="dxa"/>
            <w:shd w:val="clear" w:color="auto" w:fill="auto"/>
            <w:noWrap w:val="0"/>
            <w:vAlign w:val="center"/>
          </w:tcPr>
          <w:p w14:paraId="0FF967A0">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采购方式</w:t>
            </w:r>
          </w:p>
        </w:tc>
        <w:tc>
          <w:tcPr>
            <w:tcW w:w="6940" w:type="dxa"/>
            <w:shd w:val="clear" w:color="auto" w:fill="auto"/>
            <w:noWrap w:val="0"/>
            <w:vAlign w:val="center"/>
          </w:tcPr>
          <w:p w14:paraId="590096AC">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单一来源</w:t>
            </w:r>
          </w:p>
        </w:tc>
      </w:tr>
      <w:tr w14:paraId="71A50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26" w:type="dxa"/>
            <w:shd w:val="clear" w:color="auto" w:fill="auto"/>
            <w:noWrap w:val="0"/>
            <w:vAlign w:val="center"/>
          </w:tcPr>
          <w:p w14:paraId="45632E5C">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p>
        </w:tc>
        <w:tc>
          <w:tcPr>
            <w:tcW w:w="2614" w:type="dxa"/>
            <w:shd w:val="clear" w:color="auto" w:fill="auto"/>
            <w:noWrap w:val="0"/>
            <w:vAlign w:val="center"/>
          </w:tcPr>
          <w:p w14:paraId="2EDB87D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服务质量</w:t>
            </w:r>
          </w:p>
        </w:tc>
        <w:tc>
          <w:tcPr>
            <w:tcW w:w="6940" w:type="dxa"/>
            <w:shd w:val="clear" w:color="auto" w:fill="auto"/>
            <w:noWrap w:val="0"/>
            <w:vAlign w:val="center"/>
          </w:tcPr>
          <w:p w14:paraId="5B52B6C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达到国家服务标准、行业质量标准要求；</w:t>
            </w:r>
          </w:p>
        </w:tc>
      </w:tr>
      <w:tr w14:paraId="4588C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1C5FA8AB">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2614" w:type="dxa"/>
            <w:noWrap w:val="0"/>
            <w:vAlign w:val="center"/>
          </w:tcPr>
          <w:p w14:paraId="4AFB5E71">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合格供应商资格要求</w:t>
            </w:r>
          </w:p>
        </w:tc>
        <w:tc>
          <w:tcPr>
            <w:tcW w:w="6940" w:type="dxa"/>
            <w:noWrap w:val="0"/>
            <w:vAlign w:val="center"/>
          </w:tcPr>
          <w:p w14:paraId="31F6A235">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1、供应商必须符合《中华人民共和国政府采购法》第二十二条规定：</w:t>
            </w:r>
          </w:p>
          <w:p w14:paraId="35E4D43A">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7717D02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中小企业政策</w:t>
            </w:r>
          </w:p>
          <w:p w14:paraId="625E52E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本项目不专门面向中小企业预留采购份额。</w:t>
            </w:r>
          </w:p>
          <w:p w14:paraId="07ADEF99">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本项目专门面向  </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中小 </w:t>
            </w:r>
            <w:r>
              <w:rPr>
                <w:rFonts w:hint="eastAsia" w:ascii="宋体" w:hAnsi="宋体" w:cs="宋体"/>
                <w:color w:val="auto"/>
                <w:sz w:val="24"/>
                <w:szCs w:val="24"/>
                <w:lang w:eastAsia="zh-CN"/>
              </w:rPr>
              <w:t>☑</w:t>
            </w:r>
            <w:r>
              <w:rPr>
                <w:rFonts w:hint="eastAsia" w:ascii="宋体" w:hAnsi="宋体" w:eastAsia="宋体" w:cs="宋体"/>
                <w:color w:val="auto"/>
                <w:sz w:val="24"/>
                <w:szCs w:val="24"/>
              </w:rPr>
              <w:t>小微企业  采购。即：提供的货物或服务全部由符合政策要求的中小/小微企业制造、服务全部由符合政策要求的中小/小微企业承接。</w:t>
            </w:r>
          </w:p>
          <w:p w14:paraId="2602435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□本项目预留部分采购项目预算专门面向中小企业采购。对于预留份额，提供的货物由符合政策要求的中小企业制造、服务由符合政策要求的中小企业承接。预留份额通过以下措施进行：_______。</w:t>
            </w:r>
          </w:p>
          <w:p w14:paraId="6CEC623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落实的政府采购政策</w:t>
            </w:r>
          </w:p>
          <w:p w14:paraId="12DB04DA">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（1）财政部、国家发展改革委、生态环境部、市场监管总局《关于调整优化节能产品、环境标志产品政府采购执行机制的通知》（财库[2019]9号文）；  </w:t>
            </w:r>
          </w:p>
          <w:p w14:paraId="5425186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（2）财政部、生态环境部《关于印发环境标志产品政府采购品目清单的通知》（财库[2019]18号文）； </w:t>
            </w:r>
          </w:p>
          <w:p w14:paraId="5D8B4FA2">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（3）财政部、发展改革委《关于印发节能产品政府采购品目清单的通知》（财库[2019]19号文）； </w:t>
            </w:r>
          </w:p>
          <w:p w14:paraId="51129BC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（4）市场监管总局《市场监管总局关于发布参与实施政府采购节能产品、环境标志产品认证机构名录的公告》（2019年第16号）；  </w:t>
            </w:r>
          </w:p>
          <w:p w14:paraId="0C3AD261">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（5）财政部、工业和信息化部《关于印发《政府采购促进中小企业发展管理办法》的通知》（财库[2020]46号文）《关于进一步加大政府采购支持中小企业力度的通知》（财库[2022]19号文）执行； </w:t>
            </w:r>
          </w:p>
          <w:p w14:paraId="1E50E43A">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（6）财政部、民政部、中国残疾人联合会《关于促进残疾人就业政府采购政策的通知》（财库[2017]141号）；  </w:t>
            </w:r>
          </w:p>
          <w:p w14:paraId="4E9344A7">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（7）财政部、司法部《关于政府采购支持监狱企业发展有关问题的通知》（财库[2014]68号文）； </w:t>
            </w:r>
          </w:p>
          <w:p w14:paraId="5BBE2410">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（8）财政部、生态环境部、国家邮政局《关于印发《商品包装政府采购需求标准（试行）》、 《快递包装政府采购需求标准（试行）》的通知》（财办库〔2020〕123号）。</w:t>
            </w:r>
          </w:p>
          <w:p w14:paraId="09B6D7D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519A7125">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1BBC6F5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提供2024年度或2025年度由第三方财务审计机构出具的在注册会计师行业统一监管平台备案赋码的财务审计报告（2026年新成立的公司按实际发生的情况提供银行出具的近一个月资信证明）</w:t>
            </w:r>
            <w:r>
              <w:rPr>
                <w:rFonts w:hint="eastAsia" w:ascii="宋体" w:hAnsi="宋体" w:eastAsia="宋体" w:cs="宋体"/>
                <w:color w:val="auto"/>
                <w:sz w:val="24"/>
                <w:szCs w:val="24"/>
              </w:rPr>
              <w:t>；</w:t>
            </w:r>
          </w:p>
          <w:p w14:paraId="5050D6A2">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4）履行合同所必需的设备和专业技术能力：提供《投标人资格声明函》；</w:t>
            </w:r>
          </w:p>
          <w:p w14:paraId="200DDB5D">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1C5827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17287D46">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（7）企业负责人为同一人或者存在直接控股、管理关系的不同投标人，不得参加同一合同项下的政府采购活动。否则，皆取消投标资格。</w:t>
            </w:r>
          </w:p>
          <w:p w14:paraId="5E47B8AC">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（8）本项目不接受联合体投标。</w:t>
            </w:r>
          </w:p>
          <w:p w14:paraId="3F22F21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rPr>
              <w:t xml:space="preserve">                                                                                     </w:t>
            </w:r>
          </w:p>
        </w:tc>
      </w:tr>
      <w:tr w14:paraId="3726C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29D5C6A0">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2614" w:type="dxa"/>
            <w:noWrap w:val="0"/>
            <w:vAlign w:val="center"/>
          </w:tcPr>
          <w:p w14:paraId="4FDCB1EC">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中小微型企业</w:t>
            </w:r>
          </w:p>
          <w:p w14:paraId="6786C079">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有关政策</w:t>
            </w:r>
          </w:p>
        </w:tc>
        <w:tc>
          <w:tcPr>
            <w:tcW w:w="6940" w:type="dxa"/>
            <w:noWrap w:val="0"/>
            <w:vAlign w:val="center"/>
          </w:tcPr>
          <w:p w14:paraId="32C74AFB">
            <w:pPr>
              <w:spacing w:line="3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w:t>
            </w:r>
            <w:r>
              <w:rPr>
                <w:rFonts w:hint="eastAsia" w:ascii="宋体" w:hAnsi="宋体" w:eastAsia="宋体" w:cs="宋体"/>
                <w:color w:val="auto"/>
                <w:kern w:val="0"/>
                <w:sz w:val="24"/>
                <w:lang w:eastAsia="zh-CN"/>
              </w:rPr>
              <w:t>根据《政府采购促进中小企业发展暂行办法》（财库〔2020〕46号）的规定，本标段专门面向中小企业采购，投标人需提供《中小企业声明函》。</w:t>
            </w:r>
          </w:p>
          <w:p w14:paraId="5252DB2F">
            <w:pPr>
              <w:spacing w:line="3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eastAsia="宋体" w:cs="宋体"/>
                <w:color w:val="auto"/>
                <w:kern w:val="0"/>
                <w:sz w:val="24"/>
                <w:lang w:eastAsia="zh-CN"/>
              </w:rPr>
              <w:t>监狱企业、残疾人福利性单位视同小型、微型企业。</w:t>
            </w:r>
          </w:p>
          <w:p w14:paraId="2CAF587E">
            <w:pPr>
              <w:spacing w:line="3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eastAsia="宋体" w:cs="宋体"/>
                <w:color w:val="auto"/>
                <w:kern w:val="0"/>
                <w:sz w:val="24"/>
                <w:lang w:eastAsia="zh-CN"/>
              </w:rPr>
              <w:t>如专门面向中小企业的采购项目，不再享受价格扣除。</w:t>
            </w:r>
          </w:p>
          <w:p w14:paraId="5B7E95B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本项目中小企业划分标准：租赁和商务服务业。</w:t>
            </w:r>
          </w:p>
        </w:tc>
      </w:tr>
      <w:tr w14:paraId="553ED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65950308">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2614" w:type="dxa"/>
            <w:noWrap w:val="0"/>
            <w:vAlign w:val="center"/>
          </w:tcPr>
          <w:p w14:paraId="49045C30">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政府采购政策支持</w:t>
            </w:r>
          </w:p>
        </w:tc>
        <w:tc>
          <w:tcPr>
            <w:tcW w:w="6940" w:type="dxa"/>
            <w:noWrap w:val="0"/>
            <w:vAlign w:val="top"/>
          </w:tcPr>
          <w:p w14:paraId="181EA9E0">
            <w:pPr>
              <w:spacing w:line="44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rPr>
              <w:t>根据财政部、工业和信息化部关于印发《政府采购促进中小企业发展</w:t>
            </w:r>
            <w:r>
              <w:rPr>
                <w:rFonts w:hint="eastAsia" w:ascii="宋体" w:hAnsi="宋体" w:eastAsia="宋体" w:cs="宋体"/>
                <w:bCs/>
                <w:color w:val="auto"/>
                <w:sz w:val="24"/>
                <w:szCs w:val="24"/>
                <w:lang w:val="en-US" w:eastAsia="zh-CN"/>
              </w:rPr>
              <w:t>管理</w:t>
            </w:r>
            <w:r>
              <w:rPr>
                <w:rFonts w:hint="eastAsia" w:ascii="宋体" w:hAnsi="宋体" w:eastAsia="宋体" w:cs="宋体"/>
                <w:bCs/>
                <w:color w:val="auto"/>
                <w:sz w:val="24"/>
                <w:szCs w:val="24"/>
              </w:rPr>
              <w:t>办法》的通知(财库[</w:t>
            </w:r>
            <w:r>
              <w:rPr>
                <w:rFonts w:hint="eastAsia" w:ascii="宋体" w:hAnsi="宋体" w:eastAsia="宋体" w:cs="宋体"/>
                <w:bCs/>
                <w:color w:val="auto"/>
                <w:sz w:val="24"/>
                <w:szCs w:val="24"/>
                <w:lang w:val="en-US" w:eastAsia="zh-CN"/>
              </w:rPr>
              <w:t>2020</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46</w:t>
            </w:r>
            <w:r>
              <w:rPr>
                <w:rFonts w:hint="eastAsia" w:ascii="宋体" w:hAnsi="宋体" w:eastAsia="宋体" w:cs="宋体"/>
                <w:bCs/>
                <w:color w:val="auto"/>
                <w:sz w:val="24"/>
                <w:szCs w:val="24"/>
              </w:rPr>
              <w:t>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财政部发展改革委生态环境部市场监管总局 关于调整优化节能产品、环境标志产品政府采购执行机制的通知》（财库〔2019〕9号）。《关于信息安全产品实施政府采购的通知》（财库〔2010〕48号）</w:t>
            </w:r>
            <w:r>
              <w:rPr>
                <w:rFonts w:hint="eastAsia" w:ascii="宋体" w:hAnsi="宋体" w:eastAsia="宋体" w:cs="宋体"/>
                <w:bCs/>
                <w:color w:val="auto"/>
                <w:sz w:val="24"/>
                <w:szCs w:val="24"/>
                <w:lang w:eastAsia="zh-CN"/>
              </w:rPr>
              <w:t>。</w:t>
            </w:r>
          </w:p>
        </w:tc>
      </w:tr>
      <w:tr w14:paraId="59B07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60ED4C7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2614" w:type="dxa"/>
            <w:noWrap w:val="0"/>
            <w:vAlign w:val="center"/>
          </w:tcPr>
          <w:p w14:paraId="2532904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是否接受联合体投标</w:t>
            </w:r>
          </w:p>
        </w:tc>
        <w:tc>
          <w:tcPr>
            <w:tcW w:w="6940" w:type="dxa"/>
            <w:noWrap w:val="0"/>
            <w:vAlign w:val="center"/>
          </w:tcPr>
          <w:p w14:paraId="2E9807B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不接受               </w:t>
            </w:r>
          </w:p>
        </w:tc>
      </w:tr>
      <w:tr w14:paraId="50B7D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6" w:type="dxa"/>
            <w:shd w:val="clear" w:color="auto" w:fill="auto"/>
            <w:noWrap w:val="0"/>
            <w:vAlign w:val="center"/>
          </w:tcPr>
          <w:p w14:paraId="78CD00FB">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2614" w:type="dxa"/>
            <w:noWrap w:val="0"/>
            <w:vAlign w:val="center"/>
          </w:tcPr>
          <w:p w14:paraId="6A546AE1">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w:t>
            </w:r>
          </w:p>
        </w:tc>
        <w:tc>
          <w:tcPr>
            <w:tcW w:w="6940" w:type="dxa"/>
            <w:noWrap w:val="0"/>
            <w:vAlign w:val="center"/>
          </w:tcPr>
          <w:p w14:paraId="045AC8EE">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rPr>
              <w:t xml:space="preserve">无偏差   </w:t>
            </w:r>
            <w:r>
              <w:rPr>
                <w:rFonts w:hint="eastAsia" w:ascii="宋体" w:hAnsi="宋体" w:eastAsia="宋体" w:cs="宋体"/>
                <w:color w:val="auto"/>
                <w:sz w:val="24"/>
                <w:szCs w:val="24"/>
                <w:u w:val="single"/>
              </w:rPr>
              <w:t xml:space="preserve">          </w:t>
            </w:r>
          </w:p>
        </w:tc>
      </w:tr>
      <w:tr w14:paraId="32ED6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6" w:type="dxa"/>
            <w:shd w:val="clear" w:color="auto" w:fill="auto"/>
            <w:noWrap w:val="0"/>
            <w:vAlign w:val="center"/>
          </w:tcPr>
          <w:p w14:paraId="3D28A5D1">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2614" w:type="dxa"/>
            <w:noWrap w:val="0"/>
            <w:vAlign w:val="center"/>
          </w:tcPr>
          <w:p w14:paraId="6222247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构成采购文件的其他资料</w:t>
            </w:r>
          </w:p>
        </w:tc>
        <w:tc>
          <w:tcPr>
            <w:tcW w:w="6940" w:type="dxa"/>
            <w:noWrap w:val="0"/>
            <w:vAlign w:val="center"/>
          </w:tcPr>
          <w:p w14:paraId="4E973177">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采购人发出的答疑、补充通知、澄清及修改通知</w:t>
            </w:r>
          </w:p>
        </w:tc>
      </w:tr>
      <w:tr w14:paraId="2D876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6" w:type="dxa"/>
            <w:shd w:val="clear" w:color="auto" w:fill="auto"/>
            <w:noWrap w:val="0"/>
            <w:vAlign w:val="center"/>
          </w:tcPr>
          <w:p w14:paraId="6B5C324F">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w:t>
            </w:r>
          </w:p>
        </w:tc>
        <w:tc>
          <w:tcPr>
            <w:tcW w:w="2614" w:type="dxa"/>
            <w:noWrap w:val="0"/>
            <w:vAlign w:val="center"/>
          </w:tcPr>
          <w:p w14:paraId="3B6346A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940" w:type="dxa"/>
            <w:noWrap w:val="0"/>
            <w:vAlign w:val="center"/>
          </w:tcPr>
          <w:p w14:paraId="7692561D">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响应文件的有效期为自投标截止时间起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 xml:space="preserve">0   </w:t>
            </w:r>
            <w:r>
              <w:rPr>
                <w:rFonts w:hint="eastAsia" w:ascii="宋体" w:hAnsi="宋体" w:eastAsia="宋体" w:cs="宋体"/>
                <w:color w:val="auto"/>
                <w:sz w:val="24"/>
                <w:szCs w:val="24"/>
              </w:rPr>
              <w:t>天</w:t>
            </w:r>
          </w:p>
        </w:tc>
      </w:tr>
      <w:tr w14:paraId="1A77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6" w:type="dxa"/>
            <w:shd w:val="clear" w:color="auto" w:fill="auto"/>
            <w:noWrap w:val="0"/>
            <w:vAlign w:val="center"/>
          </w:tcPr>
          <w:p w14:paraId="3436CB1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w:t>
            </w:r>
          </w:p>
        </w:tc>
        <w:tc>
          <w:tcPr>
            <w:tcW w:w="2614" w:type="dxa"/>
            <w:shd w:val="clear" w:color="auto" w:fill="auto"/>
            <w:noWrap w:val="0"/>
            <w:vAlign w:val="center"/>
          </w:tcPr>
          <w:p w14:paraId="2F0B62FD">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评标委员会组建及评审专家的确定方式</w:t>
            </w:r>
          </w:p>
        </w:tc>
        <w:tc>
          <w:tcPr>
            <w:tcW w:w="6940" w:type="dxa"/>
            <w:shd w:val="clear" w:color="auto" w:fill="auto"/>
            <w:noWrap w:val="0"/>
            <w:vAlign w:val="center"/>
          </w:tcPr>
          <w:p w14:paraId="03CDE0A2">
            <w:pPr>
              <w:adjustRightInd w:val="0"/>
              <w:snapToGrid w:val="0"/>
              <w:spacing w:before="120" w:beforeLines="5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小组共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rPr>
              <w:t>人组成，其中采购人代表</w:t>
            </w:r>
            <w:r>
              <w:rPr>
                <w:rFonts w:hint="eastAsia" w:asciiTheme="minorEastAsia" w:hAnsiTheme="minorEastAsia" w:eastAsiaTheme="minorEastAsia" w:cstheme="minorEastAsia"/>
                <w:color w:val="auto"/>
                <w:kern w:val="0"/>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人和专家评委</w:t>
            </w:r>
            <w:r>
              <w:rPr>
                <w:rFonts w:hint="eastAsia" w:asciiTheme="minorEastAsia" w:hAnsiTheme="minorEastAsia" w:eastAsiaTheme="minorEastAsia" w:cstheme="minorEastAsia"/>
                <w:color w:val="auto"/>
                <w:kern w:val="0"/>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rPr>
              <w:t>人。</w:t>
            </w:r>
          </w:p>
          <w:p w14:paraId="5B5290C3">
            <w:pPr>
              <w:adjustRightInd w:val="0"/>
              <w:snapToGrid w:val="0"/>
              <w:spacing w:before="120" w:beforeLines="5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小组确定方式：</w:t>
            </w:r>
          </w:p>
          <w:p w14:paraId="1CEC18C1">
            <w:pPr>
              <w:pStyle w:val="85"/>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√计算机随机抽取语音通知方式</w:t>
            </w:r>
            <w:r>
              <w:rPr>
                <w:rFonts w:hint="eastAsia" w:asciiTheme="minorEastAsia" w:hAnsiTheme="minorEastAsia" w:eastAsiaTheme="minorEastAsia" w:cstheme="minorEastAsia"/>
                <w:color w:val="000000"/>
                <w:sz w:val="24"/>
                <w:szCs w:val="24"/>
                <w:highlight w:val="none"/>
                <w:lang w:eastAsia="zh-CN"/>
              </w:rPr>
              <w:t>小组确定方式：</w:t>
            </w:r>
          </w:p>
          <w:p w14:paraId="04E6693C">
            <w:pPr>
              <w:pStyle w:val="85"/>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 xml:space="preserve">☑根据政采云专家库随机语音通知方式 </w:t>
            </w:r>
          </w:p>
          <w:p w14:paraId="20CCB027">
            <w:pPr>
              <w:pStyle w:val="85"/>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28"/>
                <w:szCs w:val="28"/>
                <w:highlight w:val="none"/>
                <w:lang w:val="en-US" w:eastAsia="zh-CN"/>
              </w:rPr>
            </w:pPr>
            <w:r>
              <w:rPr>
                <w:rFonts w:hint="eastAsia" w:asciiTheme="minorEastAsia" w:hAnsiTheme="minorEastAsia" w:eastAsiaTheme="minorEastAsia" w:cstheme="minorEastAsia"/>
                <w:color w:val="000000"/>
                <w:sz w:val="24"/>
                <w:szCs w:val="24"/>
                <w:highlight w:val="none"/>
                <w:lang w:eastAsia="zh-CN"/>
              </w:rPr>
              <w:t>□其他方式：</w:t>
            </w:r>
          </w:p>
        </w:tc>
      </w:tr>
      <w:tr w14:paraId="3D5D3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6" w:type="dxa"/>
            <w:shd w:val="clear" w:color="auto" w:fill="auto"/>
            <w:noWrap w:val="0"/>
            <w:vAlign w:val="center"/>
          </w:tcPr>
          <w:p w14:paraId="2D37FF6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2614" w:type="dxa"/>
            <w:noWrap w:val="0"/>
            <w:vAlign w:val="center"/>
          </w:tcPr>
          <w:p w14:paraId="0E9D997E">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6940" w:type="dxa"/>
            <w:noWrap w:val="0"/>
            <w:vAlign w:val="center"/>
          </w:tcPr>
          <w:p w14:paraId="5219EF84">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投标保证金的形式：转账、</w:t>
            </w:r>
            <w:r>
              <w:rPr>
                <w:rFonts w:hint="eastAsia" w:ascii="宋体" w:hAnsi="宋体" w:eastAsia="宋体" w:cs="宋体"/>
                <w:b/>
                <w:bCs/>
                <w:color w:val="auto"/>
                <w:sz w:val="24"/>
                <w:szCs w:val="24"/>
                <w:highlight w:val="none"/>
                <w:lang w:val="en-US" w:eastAsia="zh-CN"/>
              </w:rPr>
              <w:t>电汇、电子保函</w:t>
            </w:r>
          </w:p>
          <w:p w14:paraId="41847317">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投标保证金的金额：</w:t>
            </w:r>
          </w:p>
          <w:p w14:paraId="182F0516">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20000.00元（大写：贰万元整）</w:t>
            </w:r>
          </w:p>
          <w:p w14:paraId="4747BBC2">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投标保证金缴纳账户：</w:t>
            </w:r>
          </w:p>
          <w:p w14:paraId="4FE0B7E1">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开户名称：和田县公共资源交易中心</w:t>
            </w:r>
          </w:p>
          <w:p w14:paraId="187C0CB5">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开户银行：中国农业银行股份有限公司和田县支行</w:t>
            </w:r>
          </w:p>
          <w:p w14:paraId="68FB2D5B">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账号：3058 0801 0400 05315</w:t>
            </w:r>
          </w:p>
          <w:p w14:paraId="12616446">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注：1.采用银行转账或电汇的方式的，由报名单位基本账户于</w:t>
            </w:r>
            <w:r>
              <w:rPr>
                <w:rFonts w:hint="eastAsia" w:ascii="宋体" w:hAnsi="宋体" w:cs="宋体"/>
                <w:color w:val="auto"/>
                <w:sz w:val="24"/>
                <w:szCs w:val="24"/>
                <w:highlight w:val="none"/>
                <w:lang w:val="en-US" w:eastAsia="zh-CN"/>
              </w:rPr>
              <w:t>2026年04月24日11：00</w:t>
            </w:r>
            <w:r>
              <w:rPr>
                <w:rFonts w:hint="eastAsia" w:ascii="宋体" w:hAnsi="宋体" w:eastAsia="宋体" w:cs="宋体"/>
                <w:color w:val="auto"/>
                <w:sz w:val="24"/>
                <w:szCs w:val="24"/>
                <w:highlight w:val="none"/>
                <w:lang w:val="en-US" w:eastAsia="zh-CN"/>
              </w:rPr>
              <w:t>（北京时间）前汇至和田县公共资源交易中心专用账户，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14:paraId="0D3BD23E">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400-9039583。</w:t>
            </w:r>
          </w:p>
          <w:p w14:paraId="3C889929">
            <w:pPr>
              <w:keepNext w:val="0"/>
              <w:keepLines w:val="0"/>
              <w:pageBreakBefore w:val="0"/>
              <w:shd w:val="clear"/>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保函投保金额</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20000.00元（大写：贰万元整）</w:t>
            </w:r>
          </w:p>
          <w:p w14:paraId="2E079218">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保函承保期限：</w:t>
            </w:r>
            <w:r>
              <w:rPr>
                <w:rFonts w:hint="eastAsia" w:ascii="宋体" w:hAnsi="宋体" w:cs="宋体"/>
                <w:b/>
                <w:bCs/>
                <w:color w:val="auto"/>
                <w:sz w:val="24"/>
                <w:szCs w:val="24"/>
                <w:highlight w:val="none"/>
                <w:lang w:val="en-US" w:eastAsia="zh-CN"/>
              </w:rPr>
              <w:t>2026年04月24日</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2026年07月23日</w:t>
            </w:r>
            <w:r>
              <w:rPr>
                <w:rFonts w:hint="eastAsia" w:ascii="宋体" w:hAnsi="宋体" w:eastAsia="宋体" w:cs="宋体"/>
                <w:b/>
                <w:bCs/>
                <w:color w:val="auto"/>
                <w:sz w:val="24"/>
                <w:szCs w:val="24"/>
                <w:highlight w:val="none"/>
                <w:lang w:val="en-US" w:eastAsia="zh-CN"/>
              </w:rPr>
              <w:t>（90日历天）</w:t>
            </w:r>
          </w:p>
        </w:tc>
      </w:tr>
      <w:tr w14:paraId="77B0E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38CBBBBD">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21</w:t>
            </w:r>
          </w:p>
        </w:tc>
        <w:tc>
          <w:tcPr>
            <w:tcW w:w="2614" w:type="dxa"/>
            <w:noWrap w:val="0"/>
            <w:vAlign w:val="center"/>
          </w:tcPr>
          <w:p w14:paraId="6D1036E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询问和质疑</w:t>
            </w:r>
          </w:p>
        </w:tc>
        <w:tc>
          <w:tcPr>
            <w:tcW w:w="6940" w:type="dxa"/>
            <w:noWrap w:val="0"/>
            <w:vAlign w:val="center"/>
          </w:tcPr>
          <w:p w14:paraId="3B8A6F0A">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杨强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47E24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17799150765</w:t>
            </w:r>
            <w:r>
              <w:rPr>
                <w:rFonts w:hint="eastAsia" w:ascii="宋体" w:hAnsi="宋体" w:eastAsia="宋体" w:cs="宋体"/>
                <w:color w:val="auto"/>
                <w:sz w:val="24"/>
                <w:szCs w:val="24"/>
                <w:highlight w:val="none"/>
              </w:rPr>
              <w:t xml:space="preserve">       </w:t>
            </w:r>
          </w:p>
          <w:p w14:paraId="2459C6C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七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答复的，可以在答复期满后十五个工作日内向有关监管部门投诉。</w:t>
            </w:r>
          </w:p>
          <w:p w14:paraId="7A4B3559">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注：根据《中华人民共和国政府采购法》的规定，供应商质疑不得超出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、开评标过程及结果的范围及时效限制。</w:t>
            </w:r>
          </w:p>
        </w:tc>
      </w:tr>
      <w:tr w14:paraId="70505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3572C753">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2614" w:type="dxa"/>
            <w:noWrap w:val="0"/>
            <w:vAlign w:val="center"/>
          </w:tcPr>
          <w:p w14:paraId="1AFC26A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供应商投诉   </w:t>
            </w:r>
          </w:p>
        </w:tc>
        <w:tc>
          <w:tcPr>
            <w:tcW w:w="6940" w:type="dxa"/>
            <w:noWrap w:val="0"/>
            <w:vAlign w:val="center"/>
          </w:tcPr>
          <w:p w14:paraId="2FB84EDC">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（1）质疑供应商对采购人、采购代理机构的答复不满意或者采购人、采购代理机构未在规定的时间内作出答复的，可以在答复期满后十五个工作日内向同级政府采购监督管理部门投诉。</w:t>
            </w:r>
          </w:p>
          <w:p w14:paraId="31A763E6">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2ACF9E8C">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注：根据《中华人民共和国政府采购法实施条例》的规定，供应商投诉事项不得超出已质疑事项的范围。</w:t>
            </w:r>
          </w:p>
        </w:tc>
      </w:tr>
      <w:tr w14:paraId="72497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6" w:type="dxa"/>
            <w:shd w:val="clear" w:color="auto" w:fill="auto"/>
            <w:noWrap w:val="0"/>
            <w:vAlign w:val="center"/>
          </w:tcPr>
          <w:p w14:paraId="0D19DDC7">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w:t>
            </w:r>
          </w:p>
        </w:tc>
        <w:tc>
          <w:tcPr>
            <w:tcW w:w="2614" w:type="dxa"/>
            <w:noWrap w:val="0"/>
            <w:vAlign w:val="center"/>
          </w:tcPr>
          <w:p w14:paraId="06E7C98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rPr>
              <w:t>递交投标文件的地点及方式</w:t>
            </w:r>
          </w:p>
        </w:tc>
        <w:tc>
          <w:tcPr>
            <w:tcW w:w="6940" w:type="dxa"/>
            <w:noWrap w:val="0"/>
            <w:vAlign w:val="center"/>
          </w:tcPr>
          <w:p w14:paraId="02652AA9">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投标人应于</w:t>
            </w:r>
            <w:r>
              <w:rPr>
                <w:rFonts w:hint="eastAsia" w:ascii="宋体" w:hAnsi="宋体" w:cs="宋体"/>
                <w:color w:val="auto"/>
                <w:sz w:val="24"/>
                <w:szCs w:val="24"/>
                <w:lang w:eastAsia="zh-CN"/>
              </w:rPr>
              <w:t>2026年04月24日</w:t>
            </w:r>
            <w:r>
              <w:rPr>
                <w:rFonts w:hint="eastAsia" w:ascii="宋体" w:hAnsi="宋体" w:eastAsia="宋体" w:cs="宋体"/>
                <w:color w:val="auto"/>
                <w:sz w:val="24"/>
                <w:szCs w:val="24"/>
                <w:lang w:eastAsia="zh-CN"/>
              </w:rPr>
              <w:t xml:space="preserve"> 11：00</w:t>
            </w:r>
            <w:r>
              <w:rPr>
                <w:rFonts w:hint="eastAsia" w:ascii="宋体" w:hAnsi="宋体" w:eastAsia="宋体" w:cs="宋体"/>
                <w:color w:val="auto"/>
                <w:sz w:val="24"/>
                <w:szCs w:val="24"/>
              </w:rPr>
              <w:t>时整之前将电子投标文件上传到“政采云”平台。应按照本项目谈判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color w:val="auto"/>
                <w:sz w:val="24"/>
                <w:szCs w:val="24"/>
                <w:lang w:eastAsia="zh-CN"/>
              </w:rPr>
              <w:t>95763</w:t>
            </w:r>
            <w:r>
              <w:rPr>
                <w:rFonts w:hint="eastAsia" w:ascii="宋体" w:hAnsi="宋体" w:eastAsia="宋体" w:cs="宋体"/>
                <w:color w:val="auto"/>
                <w:sz w:val="24"/>
                <w:szCs w:val="24"/>
              </w:rPr>
              <w:t>。</w:t>
            </w:r>
          </w:p>
          <w:p w14:paraId="6BB70D91">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p>
        </w:tc>
      </w:tr>
      <w:tr w14:paraId="08B01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noWrap w:val="0"/>
            <w:vAlign w:val="center"/>
          </w:tcPr>
          <w:p w14:paraId="12F8CB1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p>
        </w:tc>
        <w:tc>
          <w:tcPr>
            <w:tcW w:w="2614" w:type="dxa"/>
            <w:noWrap w:val="0"/>
            <w:vAlign w:val="center"/>
          </w:tcPr>
          <w:p w14:paraId="24CEB283">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开标时间和地点</w:t>
            </w:r>
          </w:p>
        </w:tc>
        <w:tc>
          <w:tcPr>
            <w:tcW w:w="6940" w:type="dxa"/>
            <w:noWrap w:val="0"/>
            <w:vAlign w:val="center"/>
          </w:tcPr>
          <w:p w14:paraId="12E1653B">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cs="宋体"/>
                <w:color w:val="auto"/>
                <w:sz w:val="24"/>
                <w:szCs w:val="24"/>
                <w:lang w:eastAsia="zh-CN"/>
              </w:rPr>
              <w:t>2026年04月24日</w:t>
            </w:r>
            <w:r>
              <w:rPr>
                <w:rFonts w:hint="eastAsia" w:ascii="宋体" w:hAnsi="宋体" w:eastAsia="宋体" w:cs="宋体"/>
                <w:color w:val="auto"/>
                <w:sz w:val="24"/>
                <w:szCs w:val="24"/>
                <w:lang w:eastAsia="zh-CN"/>
              </w:rPr>
              <w:t xml:space="preserve"> 11：00</w:t>
            </w:r>
          </w:p>
          <w:p w14:paraId="5D68FED8">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地点：政采云平台https://www.zcygov.cn/</w:t>
            </w:r>
          </w:p>
        </w:tc>
      </w:tr>
      <w:tr w14:paraId="43103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7D96598A">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w:t>
            </w:r>
          </w:p>
        </w:tc>
        <w:tc>
          <w:tcPr>
            <w:tcW w:w="2614" w:type="dxa"/>
            <w:noWrap w:val="0"/>
            <w:vAlign w:val="center"/>
          </w:tcPr>
          <w:p w14:paraId="34A3A4AE">
            <w:pPr>
              <w:spacing w:line="360" w:lineRule="exact"/>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rPr>
              <w:t>标前准备</w:t>
            </w:r>
          </w:p>
        </w:tc>
        <w:tc>
          <w:tcPr>
            <w:tcW w:w="6940" w:type="dxa"/>
            <w:noWrap w:val="0"/>
            <w:vAlign w:val="center"/>
          </w:tcPr>
          <w:p w14:paraId="5BAA6E26">
            <w:pPr>
              <w:widowControl/>
              <w:spacing w:line="340" w:lineRule="exact"/>
              <w:jc w:val="left"/>
              <w:rPr>
                <w:rStyle w:val="38"/>
                <w:rFonts w:hint="eastAsia" w:ascii="宋体" w:hAnsi="宋体" w:eastAsia="宋体" w:cs="宋体"/>
                <w:i w:val="0"/>
                <w:iCs w:val="0"/>
                <w:color w:val="auto"/>
                <w:sz w:val="24"/>
                <w:szCs w:val="24"/>
              </w:rPr>
            </w:pPr>
            <w:r>
              <w:rPr>
                <w:rStyle w:val="38"/>
                <w:rFonts w:hint="eastAsia" w:ascii="宋体" w:hAnsi="宋体" w:eastAsia="宋体" w:cs="宋体"/>
                <w:i w:val="0"/>
                <w:iCs w:val="0"/>
                <w:color w:val="auto"/>
                <w:sz w:val="24"/>
                <w:szCs w:val="24"/>
              </w:rPr>
              <w:t>1、本项目实行网上投标，采用电子投标文件。若供应商参与投标，自行承担投标一切费用。</w:t>
            </w:r>
          </w:p>
          <w:p w14:paraId="7605037B">
            <w:pPr>
              <w:widowControl/>
              <w:spacing w:line="340" w:lineRule="exact"/>
              <w:jc w:val="left"/>
              <w:rPr>
                <w:rStyle w:val="38"/>
                <w:rFonts w:hint="eastAsia" w:ascii="宋体" w:hAnsi="宋体" w:eastAsia="宋体" w:cs="宋体"/>
                <w:i w:val="0"/>
                <w:iCs w:val="0"/>
                <w:color w:val="auto"/>
                <w:sz w:val="24"/>
                <w:szCs w:val="24"/>
              </w:rPr>
            </w:pPr>
            <w:r>
              <w:rPr>
                <w:rStyle w:val="38"/>
                <w:rFonts w:hint="eastAsia" w:ascii="宋体" w:hAnsi="宋体" w:eastAsia="宋体" w:cs="宋体"/>
                <w:i w:val="0"/>
                <w:iCs w:val="0"/>
                <w:color w:val="auto"/>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1B63AC9F">
            <w:pPr>
              <w:spacing w:line="460" w:lineRule="exact"/>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5211C7CF">
            <w:pPr>
              <w:spacing w:line="360" w:lineRule="auto"/>
              <w:rPr>
                <w:rFonts w:hint="eastAsia" w:ascii="宋体" w:hAnsi="宋体" w:eastAsia="宋体" w:cs="宋体"/>
                <w:i w:val="0"/>
                <w:iCs w:val="0"/>
                <w:color w:val="auto"/>
                <w:sz w:val="24"/>
                <w:szCs w:val="24"/>
              </w:rPr>
            </w:pPr>
            <w:r>
              <w:rPr>
                <w:rStyle w:val="38"/>
                <w:rFonts w:hint="eastAsia" w:ascii="宋体" w:hAnsi="宋体" w:eastAsia="宋体" w:cs="宋体"/>
                <w:i w:val="0"/>
                <w:iCs w:val="0"/>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i w:val="0"/>
                <w:iCs w:val="0"/>
                <w:color w:val="auto"/>
                <w:sz w:val="24"/>
                <w:szCs w:val="24"/>
              </w:rPr>
              <w:fldChar w:fldCharType="begin"/>
            </w:r>
            <w:r>
              <w:rPr>
                <w:rStyle w:val="38"/>
                <w:rFonts w:hint="eastAsia" w:ascii="宋体" w:hAnsi="宋体" w:eastAsia="宋体" w:cs="宋体"/>
                <w:i w:val="0"/>
                <w:iCs w:val="0"/>
                <w:color w:val="auto"/>
                <w:sz w:val="24"/>
                <w:szCs w:val="24"/>
              </w:rPr>
              <w:instrText xml:space="preserve"> HYPERLINK "http://www.ccgp-xinjiang.gov.cn/" </w:instrText>
            </w:r>
            <w:r>
              <w:rPr>
                <w:rFonts w:hint="eastAsia" w:ascii="宋体" w:hAnsi="宋体" w:eastAsia="宋体" w:cs="宋体"/>
                <w:i w:val="0"/>
                <w:iCs w:val="0"/>
                <w:color w:val="auto"/>
                <w:sz w:val="24"/>
                <w:szCs w:val="24"/>
              </w:rPr>
              <w:fldChar w:fldCharType="separate"/>
            </w:r>
            <w:r>
              <w:rPr>
                <w:rStyle w:val="38"/>
                <w:rFonts w:hint="eastAsia" w:ascii="宋体" w:hAnsi="宋体" w:eastAsia="宋体" w:cs="宋体"/>
                <w:i w:val="0"/>
                <w:iCs w:val="0"/>
                <w:color w:val="auto"/>
                <w:sz w:val="24"/>
                <w:szCs w:val="24"/>
              </w:rPr>
              <w:t>http://www.ccgp-xinjiang.gov.cn/</w:t>
            </w:r>
            <w:r>
              <w:rPr>
                <w:rFonts w:hint="eastAsia" w:ascii="宋体" w:hAnsi="宋体" w:eastAsia="宋体" w:cs="宋体"/>
                <w:i w:val="0"/>
                <w:iCs w:val="0"/>
                <w:color w:val="auto"/>
                <w:sz w:val="24"/>
                <w:szCs w:val="24"/>
              </w:rPr>
              <w:fldChar w:fldCharType="end"/>
            </w:r>
            <w:r>
              <w:rPr>
                <w:rStyle w:val="38"/>
                <w:rFonts w:hint="eastAsia" w:ascii="宋体" w:hAnsi="宋体" w:eastAsia="宋体" w:cs="宋体"/>
                <w:i w:val="0"/>
                <w:iCs w:val="0"/>
                <w:color w:val="auto"/>
                <w:sz w:val="24"/>
                <w:szCs w:val="24"/>
              </w:rPr>
              <w:t>）下载专区查看，如有问题可拨打政采云客户服务热线</w:t>
            </w:r>
            <w:r>
              <w:rPr>
                <w:rStyle w:val="38"/>
                <w:rFonts w:hint="eastAsia" w:ascii="宋体" w:hAnsi="宋体" w:cs="宋体"/>
                <w:i w:val="0"/>
                <w:iCs w:val="0"/>
                <w:color w:val="auto"/>
                <w:sz w:val="24"/>
                <w:szCs w:val="24"/>
              </w:rPr>
              <w:t>95763</w:t>
            </w:r>
            <w:r>
              <w:rPr>
                <w:rStyle w:val="38"/>
                <w:rFonts w:hint="eastAsia" w:ascii="宋体" w:hAnsi="宋体" w:eastAsia="宋体" w:cs="宋体"/>
                <w:i w:val="0"/>
                <w:iCs w:val="0"/>
                <w:color w:val="auto"/>
                <w:sz w:val="24"/>
                <w:szCs w:val="24"/>
              </w:rPr>
              <w:t>进行咨询。</w:t>
            </w:r>
          </w:p>
        </w:tc>
      </w:tr>
      <w:tr w14:paraId="79B2E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6220BAE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p>
        </w:tc>
        <w:tc>
          <w:tcPr>
            <w:tcW w:w="2614" w:type="dxa"/>
            <w:noWrap w:val="0"/>
            <w:vAlign w:val="center"/>
          </w:tcPr>
          <w:p w14:paraId="70D9952A">
            <w:pPr>
              <w:overflowPunct w:val="0"/>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招标文件解密时间</w:t>
            </w:r>
          </w:p>
          <w:p w14:paraId="3CE907C8">
            <w:pPr>
              <w:overflowPunct w:val="0"/>
              <w:spacing w:line="440" w:lineRule="exact"/>
              <w:jc w:val="center"/>
              <w:rPr>
                <w:rFonts w:hint="eastAsia" w:ascii="宋体" w:hAnsi="宋体" w:eastAsia="宋体" w:cs="宋体"/>
                <w:b/>
                <w:color w:val="auto"/>
                <w:kern w:val="2"/>
                <w:sz w:val="24"/>
                <w:szCs w:val="24"/>
                <w:lang w:val="en-US" w:eastAsia="zh-CN" w:bidi="ar-SA"/>
              </w:rPr>
            </w:pPr>
          </w:p>
        </w:tc>
        <w:tc>
          <w:tcPr>
            <w:tcW w:w="6940" w:type="dxa"/>
            <w:noWrap w:val="0"/>
            <w:vAlign w:val="center"/>
          </w:tcPr>
          <w:p w14:paraId="1990CEE8">
            <w:pPr>
              <w:overflowPunct w:val="0"/>
              <w:spacing w:line="440" w:lineRule="exact"/>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bCs/>
                <w:color w:val="auto"/>
                <w:sz w:val="24"/>
                <w:szCs w:val="24"/>
              </w:rPr>
              <w:t>开标时间后</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分钟内（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前）供应商可以登录“政采云”平台，用“项目采购-开标评标”功能进行解密投标文件。若供应商在规定时间内（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前）未按时解密的，视为投标文件撤回。</w:t>
            </w:r>
          </w:p>
        </w:tc>
      </w:tr>
      <w:tr w14:paraId="0CBEC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6" w:type="dxa"/>
            <w:shd w:val="clear" w:color="auto" w:fill="auto"/>
            <w:noWrap w:val="0"/>
            <w:vAlign w:val="center"/>
          </w:tcPr>
          <w:p w14:paraId="71517013">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w:t>
            </w:r>
          </w:p>
        </w:tc>
        <w:tc>
          <w:tcPr>
            <w:tcW w:w="2614" w:type="dxa"/>
            <w:noWrap w:val="0"/>
            <w:vAlign w:val="center"/>
          </w:tcPr>
          <w:p w14:paraId="0AE2E4AB">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940" w:type="dxa"/>
            <w:noWrap w:val="0"/>
            <w:vAlign w:val="center"/>
          </w:tcPr>
          <w:p w14:paraId="619C52EA">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p>
        </w:tc>
      </w:tr>
      <w:tr w14:paraId="3FBAC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6" w:type="dxa"/>
            <w:shd w:val="clear" w:color="auto" w:fill="auto"/>
            <w:noWrap w:val="0"/>
            <w:vAlign w:val="center"/>
          </w:tcPr>
          <w:p w14:paraId="1499F814">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28</w:t>
            </w:r>
          </w:p>
        </w:tc>
        <w:tc>
          <w:tcPr>
            <w:tcW w:w="2614" w:type="dxa"/>
            <w:noWrap w:val="0"/>
            <w:vAlign w:val="center"/>
          </w:tcPr>
          <w:p w14:paraId="568869BD">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最高投标限价</w:t>
            </w:r>
          </w:p>
        </w:tc>
        <w:tc>
          <w:tcPr>
            <w:tcW w:w="6940" w:type="dxa"/>
            <w:noWrap w:val="0"/>
            <w:vAlign w:val="center"/>
          </w:tcPr>
          <w:p w14:paraId="3D36601C">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220.00万</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超过限价的报价，投标无效</w:t>
            </w:r>
            <w:r>
              <w:rPr>
                <w:rFonts w:hint="eastAsia" w:ascii="宋体" w:hAnsi="宋体" w:eastAsia="宋体" w:cs="宋体"/>
                <w:color w:val="auto"/>
                <w:sz w:val="24"/>
                <w:szCs w:val="24"/>
                <w:lang w:eastAsia="zh-CN"/>
              </w:rPr>
              <w:t>）</w:t>
            </w:r>
          </w:p>
        </w:tc>
      </w:tr>
      <w:tr w14:paraId="566D2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008616FA">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29</w:t>
            </w:r>
          </w:p>
        </w:tc>
        <w:tc>
          <w:tcPr>
            <w:tcW w:w="2614" w:type="dxa"/>
            <w:noWrap w:val="0"/>
            <w:vAlign w:val="center"/>
          </w:tcPr>
          <w:p w14:paraId="66C5CAFD">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w:t>
            </w:r>
          </w:p>
        </w:tc>
        <w:tc>
          <w:tcPr>
            <w:tcW w:w="6940" w:type="dxa"/>
            <w:noWrap w:val="0"/>
            <w:vAlign w:val="center"/>
          </w:tcPr>
          <w:p w14:paraId="4FDE7412">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按照采购文件的规定、成交供应商的投标响应、成交通知书确定的内容和金额签订合同。</w:t>
            </w:r>
          </w:p>
        </w:tc>
      </w:tr>
      <w:tr w14:paraId="16AD0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6" w:type="dxa"/>
            <w:shd w:val="clear" w:color="auto" w:fill="auto"/>
            <w:noWrap w:val="0"/>
            <w:vAlign w:val="center"/>
          </w:tcPr>
          <w:p w14:paraId="5E5B21B2">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2614" w:type="dxa"/>
            <w:noWrap w:val="0"/>
            <w:vAlign w:val="center"/>
          </w:tcPr>
          <w:p w14:paraId="05EC90A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合同签订时间</w:t>
            </w:r>
          </w:p>
        </w:tc>
        <w:tc>
          <w:tcPr>
            <w:tcW w:w="6940" w:type="dxa"/>
            <w:noWrap w:val="0"/>
            <w:vAlign w:val="center"/>
          </w:tcPr>
          <w:p w14:paraId="4091174C">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成交通知书发出</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日内。</w:t>
            </w:r>
          </w:p>
        </w:tc>
      </w:tr>
      <w:tr w14:paraId="56432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shd w:val="clear" w:color="auto" w:fill="auto"/>
            <w:noWrap w:val="0"/>
            <w:vAlign w:val="center"/>
          </w:tcPr>
          <w:p w14:paraId="659DA180">
            <w:pPr>
              <w:keepNext w:val="0"/>
              <w:keepLines w:val="0"/>
              <w:pageBreakBefore w:val="0"/>
              <w:widowControl w:val="0"/>
              <w:kinsoku/>
              <w:wordWrap/>
              <w:overflowPunct/>
              <w:topLinePunct w:val="0"/>
              <w:autoSpaceDE/>
              <w:autoSpaceDN/>
              <w:bidi w:val="0"/>
              <w:snapToGrid/>
              <w:spacing w:line="44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w:t>
            </w:r>
          </w:p>
        </w:tc>
        <w:tc>
          <w:tcPr>
            <w:tcW w:w="2614" w:type="dxa"/>
            <w:noWrap w:val="0"/>
            <w:vAlign w:val="center"/>
          </w:tcPr>
          <w:p w14:paraId="74A977D6">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rPr>
              <w:t>招标代理服务费</w:t>
            </w:r>
          </w:p>
        </w:tc>
        <w:tc>
          <w:tcPr>
            <w:tcW w:w="6940" w:type="dxa"/>
            <w:noWrap w:val="0"/>
            <w:vAlign w:val="center"/>
          </w:tcPr>
          <w:p w14:paraId="4C1DD710">
            <w:pPr>
              <w:spacing w:line="360" w:lineRule="auto"/>
              <w:ind w:left="2" w:leftChars="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本次招标代理服务费由中标单位支付，本项目代理服务费按差额定率累进法计取。（100万以下按1.5%计取、100-500万按</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val="en-US" w:eastAsia="zh-CN"/>
              </w:rPr>
              <w:t>%计取、500-1000万按</w:t>
            </w:r>
            <w:r>
              <w:rPr>
                <w:rFonts w:hint="eastAsia" w:ascii="宋体" w:hAnsi="宋体" w:cs="宋体"/>
                <w:color w:val="auto"/>
                <w:sz w:val="24"/>
                <w:szCs w:val="24"/>
                <w:lang w:val="en-US" w:eastAsia="zh-CN"/>
              </w:rPr>
              <w:t>0.45</w:t>
            </w:r>
            <w:r>
              <w:rPr>
                <w:rFonts w:hint="eastAsia" w:ascii="宋体" w:hAnsi="宋体" w:eastAsia="宋体" w:cs="宋体"/>
                <w:color w:val="auto"/>
                <w:sz w:val="24"/>
                <w:szCs w:val="24"/>
                <w:lang w:val="en-US" w:eastAsia="zh-CN"/>
              </w:rPr>
              <w:t>%计取、1000-5000万按0.</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%计取）</w:t>
            </w:r>
          </w:p>
        </w:tc>
      </w:tr>
      <w:tr w14:paraId="30843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B7A6A5C">
            <w:pPr>
              <w:keepNext w:val="0"/>
              <w:keepLines w:val="0"/>
              <w:pageBreakBefore w:val="0"/>
              <w:widowControl w:val="0"/>
              <w:kinsoku/>
              <w:wordWrap/>
              <w:overflowPunct/>
              <w:topLinePunct w:val="0"/>
              <w:autoSpaceDE/>
              <w:autoSpaceDN/>
              <w:bidi w:val="0"/>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32</w:t>
            </w:r>
          </w:p>
        </w:tc>
        <w:tc>
          <w:tcPr>
            <w:tcW w:w="2614" w:type="dxa"/>
            <w:noWrap w:val="0"/>
            <w:vAlign w:val="center"/>
          </w:tcPr>
          <w:p w14:paraId="4C9630C2">
            <w:pPr>
              <w:spacing w:line="360" w:lineRule="exact"/>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sz w:val="24"/>
              </w:rPr>
              <w:t>其他说明</w:t>
            </w:r>
          </w:p>
        </w:tc>
        <w:tc>
          <w:tcPr>
            <w:tcW w:w="6940" w:type="dxa"/>
            <w:noWrap w:val="0"/>
            <w:vAlign w:val="center"/>
          </w:tcPr>
          <w:p w14:paraId="72D700B7">
            <w:pPr>
              <w:rPr>
                <w:rFonts w:hint="eastAsia" w:ascii="宋体" w:hAnsi="宋体" w:eastAsia="宋体" w:cs="宋体"/>
                <w:color w:val="auto"/>
                <w:sz w:val="24"/>
                <w:szCs w:val="24"/>
              </w:rPr>
            </w:pPr>
            <w:r>
              <w:rPr>
                <w:rFonts w:hint="eastAsia" w:ascii="宋体" w:hAnsi="宋体" w:eastAsia="宋体" w:cs="宋体"/>
                <w:color w:val="auto"/>
                <w:sz w:val="24"/>
                <w:szCs w:val="24"/>
              </w:rPr>
              <w:t>特别提醒：</w:t>
            </w:r>
          </w:p>
          <w:p w14:paraId="0BCC341A">
            <w:pPr>
              <w:rPr>
                <w:rFonts w:hint="eastAsia" w:ascii="宋体" w:hAnsi="宋体" w:eastAsia="宋体" w:cs="宋体"/>
                <w:color w:val="auto"/>
                <w:sz w:val="24"/>
                <w:szCs w:val="24"/>
              </w:rPr>
            </w:pPr>
            <w:r>
              <w:rPr>
                <w:rFonts w:hint="eastAsia" w:ascii="宋体" w:hAnsi="宋体" w:eastAsia="宋体" w:cs="宋体"/>
                <w:color w:val="auto"/>
                <w:sz w:val="24"/>
                <w:szCs w:val="24"/>
              </w:rPr>
              <w:t>1、所有投标人的报价</w:t>
            </w:r>
            <w:r>
              <w:rPr>
                <w:rFonts w:hint="eastAsia" w:ascii="宋体" w:hAnsi="宋体" w:eastAsia="宋体" w:cs="宋体"/>
                <w:color w:val="auto"/>
                <w:sz w:val="24"/>
                <w:szCs w:val="24"/>
                <w:lang w:val="en-US" w:eastAsia="zh-CN"/>
              </w:rPr>
              <w:t>低于</w:t>
            </w:r>
            <w:r>
              <w:rPr>
                <w:rFonts w:hint="eastAsia" w:ascii="宋体" w:hAnsi="宋体" w:eastAsia="宋体" w:cs="宋体"/>
                <w:color w:val="auto"/>
                <w:sz w:val="24"/>
                <w:szCs w:val="24"/>
              </w:rPr>
              <w:t>采购预算额度视为无效报价（即作否决投</w:t>
            </w:r>
          </w:p>
          <w:p w14:paraId="167DAFE1">
            <w:pPr>
              <w:rPr>
                <w:rFonts w:hint="eastAsia" w:ascii="宋体" w:hAnsi="宋体" w:eastAsia="宋体" w:cs="宋体"/>
                <w:color w:val="auto"/>
                <w:sz w:val="24"/>
                <w:szCs w:val="24"/>
              </w:rPr>
            </w:pPr>
            <w:r>
              <w:rPr>
                <w:rFonts w:hint="eastAsia" w:ascii="宋体" w:hAnsi="宋体" w:eastAsia="宋体" w:cs="宋体"/>
                <w:color w:val="auto"/>
                <w:sz w:val="24"/>
                <w:szCs w:val="24"/>
              </w:rPr>
              <w:t>标处理）。</w:t>
            </w:r>
          </w:p>
          <w:p w14:paraId="1DE277B2">
            <w:pPr>
              <w:rPr>
                <w:rFonts w:hint="eastAsia" w:ascii="宋体" w:hAnsi="宋体" w:eastAsia="宋体" w:cs="宋体"/>
                <w:color w:val="auto"/>
                <w:sz w:val="24"/>
                <w:szCs w:val="24"/>
              </w:rPr>
            </w:pPr>
            <w:r>
              <w:rPr>
                <w:rFonts w:hint="eastAsia" w:ascii="宋体" w:hAnsi="宋体" w:eastAsia="宋体" w:cs="宋体"/>
                <w:color w:val="auto"/>
                <w:sz w:val="24"/>
                <w:szCs w:val="24"/>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7A3CC67E">
            <w:pPr>
              <w:rPr>
                <w:rFonts w:hint="eastAsia" w:ascii="宋体" w:hAnsi="宋体" w:eastAsia="宋体" w:cs="宋体"/>
                <w:color w:val="auto"/>
                <w:sz w:val="24"/>
                <w:szCs w:val="24"/>
              </w:rPr>
            </w:pPr>
            <w:r>
              <w:rPr>
                <w:rFonts w:hint="eastAsia" w:ascii="宋体" w:hAnsi="宋体" w:eastAsia="宋体" w:cs="宋体"/>
                <w:color w:val="auto"/>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08AFFC68">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4、更正补充公告请自行登录新疆政府采购网查看下载。</w:t>
            </w:r>
          </w:p>
        </w:tc>
      </w:tr>
    </w:tbl>
    <w:p w14:paraId="4B651BC3">
      <w:pPr>
        <w:rPr>
          <w:rFonts w:hint="eastAsia" w:ascii="宋体" w:hAnsi="宋体" w:eastAsia="宋体" w:cs="宋体"/>
          <w:color w:val="auto"/>
          <w:sz w:val="20"/>
          <w:highlight w:val="white"/>
        </w:rPr>
      </w:pPr>
      <w:r>
        <w:rPr>
          <w:rFonts w:hint="eastAsia" w:ascii="宋体" w:hAnsi="宋体" w:eastAsia="宋体" w:cs="宋体"/>
          <w:color w:val="auto"/>
          <w:sz w:val="20"/>
          <w:highlight w:val="white"/>
        </w:rPr>
        <w:t xml:space="preserve"> </w:t>
      </w:r>
      <w:bookmarkEnd w:id="13"/>
    </w:p>
    <w:p w14:paraId="385AF9E7">
      <w:pPr>
        <w:pStyle w:val="28"/>
        <w:rPr>
          <w:rFonts w:hint="eastAsia" w:ascii="宋体" w:hAnsi="宋体" w:eastAsia="宋体" w:cs="宋体"/>
          <w:color w:val="auto"/>
        </w:rPr>
      </w:pPr>
      <w:r>
        <w:rPr>
          <w:rFonts w:hint="eastAsia" w:ascii="宋体" w:hAnsi="宋体" w:eastAsia="宋体" w:cs="宋体"/>
          <w:color w:val="auto"/>
          <w:highlight w:val="white"/>
        </w:rPr>
        <w:br w:type="page"/>
      </w:r>
      <w:bookmarkStart w:id="14" w:name="_Toc256000002"/>
      <w:r>
        <w:rPr>
          <w:rFonts w:hint="eastAsia" w:ascii="宋体" w:hAnsi="宋体" w:eastAsia="宋体" w:cs="宋体"/>
          <w:color w:val="auto"/>
          <w:highlight w:val="white"/>
        </w:rPr>
        <w:t>第三章 供应商须知</w:t>
      </w:r>
      <w:bookmarkEnd w:id="14"/>
    </w:p>
    <w:p w14:paraId="34208CE4">
      <w:pPr>
        <w:rPr>
          <w:rFonts w:hint="eastAsia" w:ascii="宋体" w:hAnsi="宋体" w:eastAsia="宋体" w:cs="宋体"/>
          <w:color w:val="auto"/>
          <w:highlight w:val="red"/>
        </w:rPr>
      </w:pPr>
      <w:bookmarkStart w:id="15" w:name="EB5b3309e5e2c24ebbbb095c2e717734be"/>
    </w:p>
    <w:p w14:paraId="4F82B9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一、说明</w:t>
      </w:r>
    </w:p>
    <w:p w14:paraId="535B33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 合格的供应商</w:t>
      </w:r>
    </w:p>
    <w:p w14:paraId="47640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1.1合格的供应商应该是：符合前附表“</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.供应商资格要求”条款的法人；</w:t>
      </w:r>
    </w:p>
    <w:p w14:paraId="5B4B8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1.2“供应商”均指参加本次采购活动的供应商。</w:t>
      </w:r>
    </w:p>
    <w:p w14:paraId="20C3B3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 供应商代表</w:t>
      </w:r>
    </w:p>
    <w:p w14:paraId="760BB6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2.1若供应商代表不是法定代表人，须持有《法定代表人授权委托书》；</w:t>
      </w:r>
    </w:p>
    <w:p w14:paraId="72B753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2.2若供应商代表是法定代表人，则须持有《法定代表人身份证明书》。</w:t>
      </w:r>
    </w:p>
    <w:p w14:paraId="0D4F15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投标费用</w:t>
      </w:r>
    </w:p>
    <w:p w14:paraId="71ACD9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不论招标的结果如何，供应商自行承担其参加本次投标有关的全部费用。</w:t>
      </w:r>
    </w:p>
    <w:p w14:paraId="5B7E2F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二、采购文件</w:t>
      </w:r>
    </w:p>
    <w:p w14:paraId="2D7495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采购文件的组成</w:t>
      </w:r>
    </w:p>
    <w:p w14:paraId="666BD12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采购文件共一册有七章。内容如下：</w:t>
      </w:r>
    </w:p>
    <w:p w14:paraId="68996C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第一章单一来源采购</w:t>
      </w:r>
      <w:r>
        <w:rPr>
          <w:rFonts w:hint="eastAsia" w:ascii="宋体" w:hAnsi="宋体" w:eastAsia="宋体" w:cs="宋体"/>
          <w:color w:val="auto"/>
          <w:sz w:val="24"/>
          <w:szCs w:val="24"/>
          <w:lang w:val="en-US" w:eastAsia="zh-CN"/>
        </w:rPr>
        <w:t>邀请书</w:t>
      </w:r>
    </w:p>
    <w:p w14:paraId="1937E5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第二章供应商须知前附表</w:t>
      </w:r>
    </w:p>
    <w:p w14:paraId="03EEC5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第三章供应商须知</w:t>
      </w:r>
    </w:p>
    <w:p w14:paraId="4B33F8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第四章审议与协商</w:t>
      </w:r>
    </w:p>
    <w:p w14:paraId="668E92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第五章采购内容及要求</w:t>
      </w:r>
    </w:p>
    <w:p w14:paraId="7D8ACF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第六章合同条款及合同格式</w:t>
      </w:r>
    </w:p>
    <w:p w14:paraId="031C2F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第七章采购响应文件格式</w:t>
      </w:r>
    </w:p>
    <w:p w14:paraId="737689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供应商应详细阅读采购文件的全部内容和要求，不按采购文件的要求提供采购响应文件和资料导致的风险由供应商承担。</w:t>
      </w:r>
    </w:p>
    <w:p w14:paraId="1145F9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采购文件的发放</w:t>
      </w:r>
    </w:p>
    <w:p w14:paraId="5FADDA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文件的发放起止时间见“第一章 单一来源</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邀请书</w:t>
      </w:r>
      <w:r>
        <w:rPr>
          <w:rFonts w:hint="eastAsia" w:ascii="宋体" w:hAnsi="宋体" w:eastAsia="宋体" w:cs="宋体"/>
          <w:color w:val="auto"/>
          <w:sz w:val="24"/>
          <w:szCs w:val="24"/>
        </w:rPr>
        <w:t>”。</w:t>
      </w:r>
    </w:p>
    <w:p w14:paraId="3F7D23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采购文件的澄清和修改、供应商对采购文件的疑问和异议</w:t>
      </w:r>
    </w:p>
    <w:p w14:paraId="05A559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在接受响应截止时间前，招标人都可能以《</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补充》的方式修改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。并在新疆政府采购网（http://www.ccgp-xinjiang.gov.cn/）招标（采购）公告附件中的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(采购）中发布。这些补充文件或通知是采购文件的组成部分，对供应商有约束力。</w:t>
      </w:r>
    </w:p>
    <w:p w14:paraId="764FD9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补充》作为</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的组成部分，对投标人具有同等约束力。如果</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补充内容与在此</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补充发出之前的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等书面材料中相关内容相冲突，请投标人执行</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补充的相关内容，先前发出的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等书面材料中相关内容自动废止。</w:t>
      </w:r>
    </w:p>
    <w:p w14:paraId="2C255F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为使投标人在编制投标文件时把《</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补充》内容考虑进去，招标人可以相应延长投标截止日期，具体时间将在《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补充》中写明。</w:t>
      </w:r>
    </w:p>
    <w:p w14:paraId="0CF8F9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若供应商对采购文件有疑问，可以向采购人或采购机构提出询问，询问可以是</w:t>
      </w:r>
      <w:r>
        <w:rPr>
          <w:rFonts w:hint="eastAsia" w:ascii="宋体" w:hAnsi="宋体" w:eastAsia="宋体" w:cs="宋体"/>
          <w:color w:val="auto"/>
          <w:sz w:val="24"/>
          <w:szCs w:val="24"/>
          <w:highlight w:val="none"/>
        </w:rPr>
        <w:t>口头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书面形式或邮件方式（1554323048@qq.com)通知采购人或采购机构，书面形式注明“疑问函”标题，采购人或采购机构应当及时作出答复，答复可以口头或书面形式或邮件方式。若采购人和采购机构的答复有矛盾，以采购人的解释为准。</w:t>
      </w:r>
    </w:p>
    <w:p w14:paraId="12A4B1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若供应商对</w:t>
      </w:r>
      <w:r>
        <w:rPr>
          <w:rFonts w:hint="eastAsia" w:ascii="宋体" w:hAnsi="宋体" w:eastAsia="宋体" w:cs="宋体"/>
          <w:color w:val="auto"/>
          <w:sz w:val="24"/>
          <w:szCs w:val="24"/>
          <w:highlight w:val="none"/>
        </w:rPr>
        <w:t>采购文件有异议，认为采购文件使自己的权益受到损害的，可以以书面形式向采购人或采购机构提出质疑，书</w:t>
      </w:r>
      <w:r>
        <w:rPr>
          <w:rFonts w:hint="eastAsia" w:ascii="宋体" w:hAnsi="宋体" w:eastAsia="宋体" w:cs="宋体"/>
          <w:color w:val="auto"/>
          <w:sz w:val="24"/>
          <w:szCs w:val="24"/>
        </w:rPr>
        <w:t>面形式注明“质疑书”标题。采购人或采购机构在收到供应商的书面质</w:t>
      </w:r>
      <w:r>
        <w:rPr>
          <w:rFonts w:hint="eastAsia" w:ascii="宋体" w:hAnsi="宋体" w:eastAsia="宋体" w:cs="宋体"/>
          <w:color w:val="auto"/>
          <w:sz w:val="24"/>
          <w:szCs w:val="24"/>
          <w:highlight w:val="none"/>
        </w:rPr>
        <w:t>疑后七个工作日</w:t>
      </w:r>
      <w:r>
        <w:rPr>
          <w:rFonts w:hint="eastAsia" w:ascii="宋体" w:hAnsi="宋体" w:eastAsia="宋体" w:cs="宋体"/>
          <w:color w:val="auto"/>
          <w:sz w:val="24"/>
          <w:szCs w:val="24"/>
        </w:rPr>
        <w:t>内将作出答复，并以书面形式通知供应商。若采购人和采购机构的答复有矛盾，以采购人的解释为准。</w:t>
      </w:r>
    </w:p>
    <w:p w14:paraId="5738A2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三、采购响应文件</w:t>
      </w:r>
    </w:p>
    <w:p w14:paraId="6EBFC4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采购响应文件的组成</w:t>
      </w:r>
    </w:p>
    <w:p w14:paraId="5EF7B81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投标文件应包括下列部分：</w:t>
      </w:r>
    </w:p>
    <w:p w14:paraId="014B521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 报价响应函；</w:t>
      </w:r>
    </w:p>
    <w:p w14:paraId="30467F0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.2 法人证明书；</w:t>
      </w:r>
    </w:p>
    <w:p w14:paraId="41B064B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.3 法人授权委托书及投标人被授权人身份证复印件；</w:t>
      </w:r>
    </w:p>
    <w:p w14:paraId="2B80ECB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.4 投标人基本情况</w:t>
      </w:r>
    </w:p>
    <w:p w14:paraId="2C6525F4">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.5 报价一览表；</w:t>
      </w:r>
    </w:p>
    <w:p w14:paraId="5E5FD57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.6 分项报价表；</w:t>
      </w:r>
    </w:p>
    <w:p w14:paraId="623A107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.7 具有履行合同所必需的货物和专业技术能力的声明</w:t>
      </w:r>
      <w:r>
        <w:rPr>
          <w:rFonts w:hint="eastAsia" w:ascii="宋体" w:hAnsi="宋体" w:cs="宋体"/>
          <w:color w:val="auto"/>
          <w:sz w:val="24"/>
          <w:szCs w:val="24"/>
          <w:lang w:eastAsia="zh-CN"/>
        </w:rPr>
        <w:t>；</w:t>
      </w:r>
    </w:p>
    <w:p w14:paraId="1755008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.8 投标保证金；</w:t>
      </w:r>
    </w:p>
    <w:p w14:paraId="7A1B7A7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.9 商务条款响应/偏离表；</w:t>
      </w:r>
    </w:p>
    <w:p w14:paraId="699164B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.10 技术规格响应/偏离表；</w:t>
      </w:r>
    </w:p>
    <w:p w14:paraId="2F7186F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.11 投标单位（投标人）反商业贿赂承诺书；</w:t>
      </w:r>
    </w:p>
    <w:p w14:paraId="6152D37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.12 中小企业声明函、监狱企业、残疾人福利性单位及其他相关的充分的证明材料</w:t>
      </w:r>
    </w:p>
    <w:p w14:paraId="20AF736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.13 服务方案；</w:t>
      </w:r>
    </w:p>
    <w:p w14:paraId="238353D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.14 拟投入项目人员一览表；</w:t>
      </w:r>
    </w:p>
    <w:p w14:paraId="2D59E8A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.15 同类项目业绩一览表；</w:t>
      </w:r>
    </w:p>
    <w:p w14:paraId="51920B0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.16 服务承诺书；</w:t>
      </w:r>
    </w:p>
    <w:p w14:paraId="098942F6">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.17 不参与围标串标承诺书</w:t>
      </w:r>
    </w:p>
    <w:p w14:paraId="1CAD091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.18 参加政府采购活动前3年内在经营活动中没有重大违法记录的书面声明</w:t>
      </w:r>
    </w:p>
    <w:p w14:paraId="67890D0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.19招标文件中所要求的其他内容及报价单位认为适宜的其它资料（根据招标文件要求自拟）</w:t>
      </w:r>
    </w:p>
    <w:p w14:paraId="5D893F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注：投标文件</w:t>
      </w:r>
      <w:r>
        <w:rPr>
          <w:rFonts w:hint="eastAsia" w:ascii="宋体" w:hAnsi="宋体" w:eastAsia="宋体" w:cs="宋体"/>
          <w:color w:val="auto"/>
          <w:sz w:val="24"/>
          <w:szCs w:val="24"/>
        </w:rPr>
        <w:t>按第七章“采购响应文件格式”的要求提供，若第七章没有规定格式要求的，供应商可自行编制。</w:t>
      </w:r>
    </w:p>
    <w:p w14:paraId="1FF331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采购响应文件要求</w:t>
      </w:r>
    </w:p>
    <w:p w14:paraId="2FE208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供应商应仔细阅读采购文件的所有内容，按采购文件要求格式编写采购响应文件，以使其投标对采购文件作出实质性响应。采购响应文件的组成、数量不符合采购文件要求的或没有对采购文件的要求做出实质性响应，投标将被作为无效响应处理；</w:t>
      </w:r>
    </w:p>
    <w:p w14:paraId="283712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采购响应文件所提供的全部数据必须真实可靠。若采购响应文件填报的内容数据不详，或提供了虚假数据，或提供虚假材料，其采购响应文件为无效采购响应文件，并按相关规定处理。</w:t>
      </w:r>
    </w:p>
    <w:p w14:paraId="7553EA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采购响应文件格式和编写</w:t>
      </w:r>
    </w:p>
    <w:p w14:paraId="79645B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采购响应文件按“第七章 采购响应文件格式”的要求编写；</w:t>
      </w:r>
    </w:p>
    <w:p w14:paraId="430C30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投标语言：中文，当不同文字文本采购响应文件的解释发生异议的，以中文文本为准；</w:t>
      </w:r>
    </w:p>
    <w:p w14:paraId="59809D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 采购响应文件中所使用的计量单位，除采购文件有特殊要求外，应采用国家法定计量单位。</w:t>
      </w:r>
    </w:p>
    <w:p w14:paraId="4BE920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9.4采购响应文件的有效期</w:t>
      </w:r>
    </w:p>
    <w:p w14:paraId="527BE8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10.采购相应文件有效期</w:t>
      </w:r>
    </w:p>
    <w:p w14:paraId="4A41FC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采购响应文件的有效期在本采购文件“供应商须知前附表”中作出规定，有效期自开标日起计算，不能小于采购文件的要求。</w:t>
      </w:r>
    </w:p>
    <w:p w14:paraId="608BDF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 在特殊情况下，在原响应文件有效期截止之前，应采购人的要求，采购机构可要求供应商延长采购响应文件的有效期，这种要求的提出和供应商的答复都应以书面（含传真）的形式进行。</w:t>
      </w:r>
    </w:p>
    <w:p w14:paraId="4631C2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四、采购响应文件的</w:t>
      </w:r>
      <w:r>
        <w:rPr>
          <w:rFonts w:hint="eastAsia" w:ascii="宋体" w:hAnsi="宋体" w:eastAsia="宋体" w:cs="宋体"/>
          <w:b/>
          <w:color w:val="auto"/>
          <w:sz w:val="24"/>
          <w:szCs w:val="24"/>
        </w:rPr>
        <w:t>递交</w:t>
      </w:r>
    </w:p>
    <w:p w14:paraId="1D510A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11.响应</w:t>
      </w:r>
      <w:r>
        <w:rPr>
          <w:rFonts w:hint="eastAsia" w:ascii="宋体" w:hAnsi="宋体" w:eastAsia="宋体" w:cs="宋体"/>
          <w:b/>
          <w:bCs/>
          <w:color w:val="auto"/>
          <w:sz w:val="24"/>
          <w:szCs w:val="24"/>
        </w:rPr>
        <w:t>文件的签署、递交、准备和解密时间要求</w:t>
      </w:r>
    </w:p>
    <w:p w14:paraId="56BD8157">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.1投标人应按本招标文件规定的格式和顺序编制、装订投标文件并标注页码，投标文件内容不完整、编排混乱导致投标文件被误读、漏读或者查找不到相关内容的，是投标人的责任。</w:t>
      </w:r>
    </w:p>
    <w:p w14:paraId="17A30782">
      <w:pPr>
        <w:spacing w:line="46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.2投标人应于</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cs="宋体"/>
          <w:b/>
          <w:bCs/>
          <w:color w:val="auto"/>
          <w:sz w:val="24"/>
          <w:szCs w:val="24"/>
          <w:lang w:eastAsia="zh-CN"/>
        </w:rPr>
        <w:t>95763</w:t>
      </w:r>
      <w:r>
        <w:rPr>
          <w:rFonts w:hint="eastAsia" w:ascii="宋体" w:hAnsi="宋体" w:eastAsia="宋体" w:cs="宋体"/>
          <w:b/>
          <w:bCs/>
          <w:color w:val="auto"/>
          <w:sz w:val="24"/>
          <w:szCs w:val="24"/>
        </w:rPr>
        <w:t>。</w:t>
      </w:r>
    </w:p>
    <w:p w14:paraId="3816A89D">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.3投标文件须由投标人在规定位置盖章并由法定代表人或法定代表人的授权委托人签署，投标人应写全称。</w:t>
      </w:r>
    </w:p>
    <w:p w14:paraId="2E1E5A2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.4投标文件不得涂改，若有修改错漏处，须加盖单位公章或者法定代表人或授权委托人签字或盖章。投标文件因字迹潦草或表达不清所引起的后果由投标人负责。</w:t>
      </w:r>
    </w:p>
    <w:p w14:paraId="18D70240">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11.5</w:t>
      </w:r>
      <w:r>
        <w:rPr>
          <w:rFonts w:hint="eastAsia" w:ascii="宋体" w:hAnsi="宋体" w:eastAsia="宋体" w:cs="宋体"/>
          <w:b/>
          <w:bCs/>
          <w:color w:val="auto"/>
          <w:sz w:val="24"/>
          <w:szCs w:val="24"/>
        </w:rPr>
        <w:t xml:space="preserve">、本项目实行网上投标，采用电子投标文件。若供应商参与投标，自行承担投标一切费用。 </w:t>
      </w:r>
    </w:p>
    <w:p w14:paraId="2D0A384C">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11.6</w:t>
      </w:r>
      <w:r>
        <w:rPr>
          <w:rFonts w:hint="eastAsia" w:ascii="宋体" w:hAnsi="宋体" w:eastAsia="宋体" w:cs="宋体"/>
          <w:b/>
          <w:bCs/>
          <w:color w:val="auto"/>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5251FCD0">
      <w:pPr>
        <w:spacing w:line="4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584DCDA7">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11.8</w:t>
      </w:r>
      <w:r>
        <w:rPr>
          <w:rFonts w:hint="eastAsia" w:ascii="宋体" w:hAnsi="宋体" w:eastAsia="宋体" w:cs="宋体"/>
          <w:b/>
          <w:bCs/>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b/>
          <w:bCs/>
          <w:color w:val="auto"/>
          <w:sz w:val="24"/>
          <w:szCs w:val="24"/>
          <w:lang w:eastAsia="zh-CN"/>
        </w:rPr>
        <w:t>95763</w:t>
      </w:r>
      <w:r>
        <w:rPr>
          <w:rFonts w:hint="eastAsia" w:ascii="宋体" w:hAnsi="宋体" w:eastAsia="宋体" w:cs="宋体"/>
          <w:b/>
          <w:bCs/>
          <w:color w:val="auto"/>
          <w:sz w:val="24"/>
          <w:szCs w:val="24"/>
        </w:rPr>
        <w:t>进行咨询。</w:t>
      </w:r>
    </w:p>
    <w:p w14:paraId="58537A15">
      <w:pPr>
        <w:spacing w:line="460" w:lineRule="exact"/>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开标时间后</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分钟内（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前）供应商可以登录“政采云”平台，用“项目采购-开标评标”功能进行解密投标文件。若供应商在规定时间内（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前）未按时解密的，视为投标文件撤回。</w:t>
      </w:r>
    </w:p>
    <w:p w14:paraId="00937750">
      <w:pPr>
        <w:widowControl/>
        <w:spacing w:line="3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.1.投标文件的准备和解密</w:t>
      </w:r>
    </w:p>
    <w:p w14:paraId="0924BC12">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 xml:space="preserve">1、本项目实行网上投标，采用电子投标文件。若供应商参与投标，自行承担投标一切费用。 </w:t>
      </w:r>
    </w:p>
    <w:p w14:paraId="74418AC2">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14:paraId="7D358B93">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3、</w:t>
      </w:r>
      <w:r>
        <w:rPr>
          <w:rFonts w:hint="eastAsia" w:ascii="宋体" w:hAnsi="宋体" w:eastAsia="宋体" w:cs="宋体"/>
          <w:b/>
          <w:bCs/>
          <w:color w:val="auto"/>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9774168">
      <w:pPr>
        <w:widowControl/>
        <w:autoSpaceDE w:val="0"/>
        <w:autoSpaceDN w:val="0"/>
        <w:adjustRightInd w:val="0"/>
        <w:snapToGrid w:val="0"/>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en-US" w:eastAsia="zh-CN"/>
        </w:rPr>
        <w:t xml:space="preserve">  12.</w:t>
      </w:r>
      <w:r>
        <w:rPr>
          <w:rFonts w:hint="eastAsia" w:ascii="宋体" w:hAnsi="宋体" w:eastAsia="宋体" w:cs="宋体"/>
          <w:b/>
          <w:bCs/>
          <w:color w:val="auto"/>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b/>
          <w:bCs/>
          <w:color w:val="auto"/>
          <w:kern w:val="0"/>
          <w:sz w:val="24"/>
          <w:szCs w:val="24"/>
          <w:lang w:eastAsia="zh-CN"/>
        </w:rPr>
        <w:t>95763</w:t>
      </w:r>
      <w:r>
        <w:rPr>
          <w:rFonts w:hint="eastAsia" w:ascii="宋体" w:hAnsi="宋体" w:eastAsia="宋体" w:cs="宋体"/>
          <w:b/>
          <w:bCs/>
          <w:color w:val="auto"/>
          <w:kern w:val="0"/>
          <w:sz w:val="24"/>
          <w:szCs w:val="24"/>
        </w:rPr>
        <w:t>进行咨询。</w:t>
      </w:r>
    </w:p>
    <w:p w14:paraId="1A142B34">
      <w:pPr>
        <w:widowControl/>
        <w:spacing w:line="340" w:lineRule="exact"/>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5开标时间后30分钟内（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kern w:val="0"/>
          <w:sz w:val="24"/>
          <w:szCs w:val="24"/>
          <w:lang w:val="en-US" w:eastAsia="zh-CN"/>
        </w:rPr>
        <w:t>前）供应商可以登录“政采云”平台，用“项目采购-开标评标”功能进行解密投标文件。若供应商在规定时间内（</w:t>
      </w:r>
      <w:r>
        <w:rPr>
          <w:rFonts w:hint="eastAsia" w:ascii="宋体" w:hAnsi="宋体" w:cs="宋体"/>
          <w:b/>
          <w:bCs/>
          <w:color w:val="auto"/>
          <w:sz w:val="24"/>
          <w:szCs w:val="24"/>
          <w:lang w:eastAsia="zh-CN"/>
        </w:rPr>
        <w:t>2026年04月24日</w:t>
      </w:r>
      <w:r>
        <w:rPr>
          <w:rFonts w:hint="eastAsia" w:ascii="宋体" w:hAnsi="宋体" w:eastAsia="宋体" w:cs="宋体"/>
          <w:b/>
          <w:bCs/>
          <w:color w:val="auto"/>
          <w:sz w:val="24"/>
          <w:szCs w:val="24"/>
          <w:lang w:val="en-US" w:eastAsia="zh-CN"/>
        </w:rPr>
        <w:t>上午11：00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kern w:val="0"/>
          <w:sz w:val="24"/>
          <w:szCs w:val="24"/>
          <w:lang w:val="en-US" w:eastAsia="zh-CN"/>
        </w:rPr>
        <w:t>前）未按时解密的，视为投标文件撤回。</w:t>
      </w:r>
    </w:p>
    <w:p w14:paraId="26BB843A">
      <w:pPr>
        <w:widowControl/>
        <w:spacing w:line="3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rPr>
        <w:t>因系统（非投标供应商行为）的原因，造成投标供应商未能在规定的解密时限内解密的，请及时与招标代理机构或新疆政府采购网投标客户端进行联系。</w:t>
      </w:r>
    </w:p>
    <w:p w14:paraId="2B89A5F1">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投标文件未按规定上传的，视为其自动放弃投标。</w:t>
      </w:r>
    </w:p>
    <w:p w14:paraId="3B102E46">
      <w:pPr>
        <w:widowControl/>
        <w:shd w:val="clear" w:color="auto" w:fill="FFFFFF"/>
        <w:snapToGrid w:val="0"/>
        <w:spacing w:line="3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w:t>
      </w: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.2</w:t>
      </w:r>
      <w:r>
        <w:rPr>
          <w:rFonts w:hint="eastAsia" w:ascii="宋体" w:hAnsi="宋体" w:eastAsia="宋体" w:cs="宋体"/>
          <w:b/>
          <w:bCs/>
          <w:color w:val="auto"/>
          <w:kern w:val="0"/>
          <w:sz w:val="24"/>
          <w:szCs w:val="24"/>
        </w:rPr>
        <w:t xml:space="preserve">. </w:t>
      </w:r>
      <w:r>
        <w:rPr>
          <w:rFonts w:hint="eastAsia" w:ascii="宋体" w:hAnsi="宋体" w:eastAsia="宋体" w:cs="宋体"/>
          <w:b/>
          <w:color w:val="auto"/>
          <w:kern w:val="0"/>
          <w:sz w:val="24"/>
          <w:szCs w:val="24"/>
        </w:rPr>
        <w:t>投标文件的修改与撤回</w:t>
      </w:r>
    </w:p>
    <w:p w14:paraId="46D90A2F">
      <w:pPr>
        <w:widowControl/>
        <w:spacing w:line="3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.2.1投标人在投标截止时间前，可以对所递交的投标文件进行补充、修改或者撤回，并书面通知采购人或者采购代理机构。补充、修改的内容应当按照招标文件要求签署、盖章</w:t>
      </w:r>
      <w:r>
        <w:rPr>
          <w:rFonts w:hint="eastAsia" w:ascii="宋体" w:hAnsi="宋体" w:eastAsia="宋体" w:cs="宋体"/>
          <w:color w:val="auto"/>
          <w:kern w:val="0"/>
          <w:sz w:val="24"/>
          <w:szCs w:val="24"/>
          <w:lang w:val="en-US" w:eastAsia="zh-CN"/>
        </w:rPr>
        <w:t>后</w:t>
      </w:r>
      <w:r>
        <w:rPr>
          <w:rFonts w:hint="eastAsia" w:ascii="宋体" w:hAnsi="宋体" w:eastAsia="宋体" w:cs="宋体"/>
          <w:color w:val="auto"/>
          <w:kern w:val="0"/>
          <w:sz w:val="24"/>
          <w:szCs w:val="24"/>
        </w:rPr>
        <w:t>，作为投标文件的组成部分。</w:t>
      </w:r>
    </w:p>
    <w:p w14:paraId="7E2DDFA4">
      <w:pPr>
        <w:widowControl/>
        <w:spacing w:line="340" w:lineRule="exact"/>
        <w:ind w:firstLine="480" w:firstLineChars="200"/>
        <w:jc w:val="left"/>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.2.2投标人在投标截止期后不得修改、撤回投标文件。</w:t>
      </w:r>
      <w:r>
        <w:rPr>
          <w:rFonts w:hint="eastAsia" w:ascii="宋体" w:hAnsi="宋体" w:eastAsia="宋体" w:cs="宋体"/>
          <w:b/>
          <w:color w:val="auto"/>
          <w:kern w:val="0"/>
          <w:sz w:val="24"/>
          <w:szCs w:val="24"/>
        </w:rPr>
        <w:t>投标人在投标截止期后修改投标文件的，其投标无效。</w:t>
      </w:r>
    </w:p>
    <w:p w14:paraId="56CE0227">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.2.3若供应商在规定的时间内（“投标人须知前附表”的中规定）未能解密的，也将被视为供应商对其投标文件的撤回。</w:t>
      </w:r>
    </w:p>
    <w:p w14:paraId="32EE1B6B">
      <w:pPr>
        <w:numPr>
          <w:ilvl w:val="0"/>
          <w:numId w:val="0"/>
        </w:numPr>
        <w:spacing w:line="460" w:lineRule="exact"/>
        <w:jc w:val="center"/>
        <w:outlineLvl w:val="2"/>
        <w:rPr>
          <w:rFonts w:hint="eastAsia" w:ascii="宋体" w:hAnsi="宋体" w:eastAsia="宋体" w:cs="宋体"/>
          <w:b/>
          <w:color w:val="auto"/>
          <w:sz w:val="28"/>
          <w:szCs w:val="28"/>
        </w:rPr>
      </w:pPr>
      <w:bookmarkStart w:id="16" w:name="_Toc18548"/>
      <w:bookmarkStart w:id="17" w:name="_Toc17234"/>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开    标</w:t>
      </w:r>
      <w:bookmarkEnd w:id="16"/>
      <w:bookmarkEnd w:id="17"/>
    </w:p>
    <w:p w14:paraId="4D47DB8F">
      <w:pPr>
        <w:spacing w:line="460" w:lineRule="exact"/>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开标</w:t>
      </w:r>
    </w:p>
    <w:p w14:paraId="743FFD7B">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 开标</w:t>
      </w:r>
    </w:p>
    <w:p w14:paraId="70874105">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.1.1 本次采用不见面方式网上开标。</w:t>
      </w:r>
    </w:p>
    <w:p w14:paraId="61BA1E4F">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.1.2开标由招标代理机构主持，招标人、投标人和有关方面代表参加。</w:t>
      </w:r>
    </w:p>
    <w:p w14:paraId="59ADBBEE">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.1.3开标时，由采购代理机构工作人员当众在不见面开标大厅解密，宣布投标人名称、投标价格和招标文件规定的需要宣布的其他内容。</w:t>
      </w:r>
    </w:p>
    <w:p w14:paraId="5D48B2BA">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 xml:space="preserve">.1.4开标时，投标报价以系统显示投标报价为准。 </w:t>
      </w:r>
    </w:p>
    <w:p w14:paraId="2047F154">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0CEAE71">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.1.6投标人代表在开标过程中未提出异议的，视为认可本次开标及开标过程的全部事宜。</w:t>
      </w:r>
    </w:p>
    <w:p w14:paraId="7757FFA1">
      <w:pPr>
        <w:pStyle w:val="50"/>
        <w:rPr>
          <w:rFonts w:hint="eastAsia" w:ascii="宋体" w:hAnsi="宋体" w:eastAsia="宋体" w:cs="宋体"/>
          <w:color w:val="auto"/>
        </w:rPr>
      </w:pPr>
    </w:p>
    <w:p w14:paraId="55129D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、协商和定标</w:t>
      </w:r>
    </w:p>
    <w:p w14:paraId="53ED3C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.单一来源专家组</w:t>
      </w:r>
    </w:p>
    <w:p w14:paraId="6E7D50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受采购人的委托，采购机构将依法组建专家组，具体负责文件评审及单一来源协商工作。专家组由采购人代表和专家组成；</w:t>
      </w:r>
    </w:p>
    <w:p w14:paraId="327161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专家组会将遵循公平、公正、科学、廉洁的原则和规定的程序进行文件评审和协商；</w:t>
      </w:r>
    </w:p>
    <w:p w14:paraId="603D4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在评审中若发现采购响应文件的正本与副本不一致，则以正本为准；若发现电子文本与书面文本不一致，则以书面文本为准。</w:t>
      </w:r>
    </w:p>
    <w:p w14:paraId="5D23F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.确定成交供应商</w:t>
      </w:r>
    </w:p>
    <w:p w14:paraId="2C7ACE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经协商确定提交接受响应文件的供应商为成交供应商的，采购机构应向成交供应商发出成交通知书，成交通知书对采购人和成交供应商具有同等法律效力。</w:t>
      </w:r>
    </w:p>
    <w:p w14:paraId="6B37F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bCs/>
          <w:color w:val="auto"/>
          <w:sz w:val="24"/>
          <w:szCs w:val="24"/>
        </w:rPr>
        <w:t>、授予合同</w:t>
      </w:r>
    </w:p>
    <w:p w14:paraId="4548E2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.合同签署</w:t>
      </w:r>
    </w:p>
    <w:p w14:paraId="105C2C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按照供应商须知前附表的要求签署合同。</w:t>
      </w:r>
    </w:p>
    <w:p w14:paraId="0803CDE1">
      <w:pPr>
        <w:rPr>
          <w:rFonts w:hint="eastAsia" w:ascii="宋体" w:hAnsi="宋体" w:eastAsia="宋体" w:cs="宋体"/>
          <w:color w:val="auto"/>
          <w:sz w:val="20"/>
          <w:highlight w:val="white"/>
        </w:rPr>
      </w:pPr>
      <w:r>
        <w:rPr>
          <w:rFonts w:hint="eastAsia" w:ascii="宋体" w:hAnsi="宋体" w:eastAsia="宋体" w:cs="宋体"/>
          <w:color w:val="auto"/>
          <w:sz w:val="20"/>
          <w:highlight w:val="white"/>
        </w:rPr>
        <w:t xml:space="preserve"> </w:t>
      </w:r>
      <w:bookmarkEnd w:id="15"/>
    </w:p>
    <w:p w14:paraId="4725A93F">
      <w:pPr>
        <w:jc w:val="center"/>
        <w:rPr>
          <w:rFonts w:hint="eastAsia" w:ascii="宋体" w:hAnsi="宋体" w:eastAsia="宋体" w:cs="宋体"/>
          <w:color w:val="auto"/>
        </w:rPr>
      </w:pPr>
      <w:r>
        <w:rPr>
          <w:rFonts w:hint="eastAsia" w:ascii="宋体" w:hAnsi="宋体" w:eastAsia="宋体" w:cs="宋体"/>
          <w:color w:val="auto"/>
          <w:sz w:val="28"/>
          <w:szCs w:val="28"/>
          <w:highlight w:val="white"/>
        </w:rPr>
        <w:br w:type="page"/>
      </w:r>
      <w:bookmarkStart w:id="18" w:name="_Toc256000003"/>
      <w:r>
        <w:rPr>
          <w:rFonts w:hint="eastAsia" w:ascii="宋体" w:hAnsi="宋体" w:eastAsia="宋体" w:cs="宋体"/>
          <w:b/>
          <w:bCs/>
          <w:color w:val="auto"/>
          <w:sz w:val="32"/>
          <w:szCs w:val="32"/>
          <w:highlight w:val="white"/>
        </w:rPr>
        <w:t>第四章 审议与协商</w:t>
      </w:r>
      <w:bookmarkEnd w:id="18"/>
    </w:p>
    <w:p w14:paraId="06BBEE2F">
      <w:pPr>
        <w:rPr>
          <w:rFonts w:hint="eastAsia" w:ascii="宋体" w:hAnsi="宋体" w:eastAsia="宋体" w:cs="宋体"/>
          <w:color w:val="auto"/>
          <w:highlight w:val="red"/>
        </w:rPr>
      </w:pPr>
      <w:bookmarkStart w:id="19" w:name="EBe18d8c659f9741c8a2e1827b0cb0d87a"/>
    </w:p>
    <w:p w14:paraId="1FC162D4">
      <w:pPr>
        <w:keepNext w:val="0"/>
        <w:keepLines w:val="0"/>
        <w:pageBreakBefore w:val="0"/>
        <w:widowControl w:val="0"/>
        <w:kinsoku/>
        <w:wordWrap/>
        <w:overflowPunct/>
        <w:topLinePunct w:val="0"/>
        <w:autoSpaceDE/>
        <w:autoSpaceDN/>
        <w:bidi w:val="0"/>
        <w:adjustRightInd/>
        <w:spacing w:line="44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一、接受响应文件审议</w:t>
      </w:r>
    </w:p>
    <w:p w14:paraId="31141BE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.对接受响应文件的审议</w:t>
      </w:r>
    </w:p>
    <w:p w14:paraId="28F2B03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由专家组对单一来源采购响应文件的完整性、有效性、资格文件的齐全性和有效性等方面进行审查。对采购响应文件的商务文件和技术文件进行审议。</w:t>
      </w:r>
    </w:p>
    <w:p w14:paraId="5E65D67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.出具审议意见</w:t>
      </w:r>
    </w:p>
    <w:p w14:paraId="2BFF8DD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18.1</w:t>
      </w:r>
      <w:r>
        <w:rPr>
          <w:rFonts w:hint="eastAsia" w:ascii="宋体" w:hAnsi="宋体" w:eastAsia="宋体" w:cs="宋体"/>
          <w:color w:val="auto"/>
          <w:sz w:val="24"/>
          <w:szCs w:val="24"/>
        </w:rPr>
        <w:t>专家组对是否推荐成交供应商作出审议意见。评审意见分为资格性检查和符合性检查。</w:t>
      </w:r>
    </w:p>
    <w:p w14:paraId="12DCBD8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资格性检查：</w:t>
      </w:r>
      <w:r>
        <w:rPr>
          <w:rFonts w:hint="eastAsia" w:ascii="宋体" w:hAnsi="宋体" w:eastAsia="宋体" w:cs="宋体"/>
          <w:color w:val="auto"/>
          <w:sz w:val="24"/>
          <w:szCs w:val="24"/>
        </w:rPr>
        <w:t>专家组将依据法律法规和采购文件的规定，对响应文件中的资格证明进行审查，以确定响应供应商是否具备响应资格。资格性检查表如下：</w:t>
      </w:r>
    </w:p>
    <w:tbl>
      <w:tblPr>
        <w:tblStyle w:val="32"/>
        <w:tblW w:w="88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6441"/>
        <w:gridCol w:w="1491"/>
      </w:tblGrid>
      <w:tr w14:paraId="0B3BA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348" w:type="dxa"/>
            <w:gridSpan w:val="2"/>
            <w:tcBorders>
              <w:top w:val="single" w:color="auto" w:sz="4" w:space="0"/>
              <w:left w:val="single" w:color="auto" w:sz="4" w:space="0"/>
              <w:bottom w:val="single" w:color="auto" w:sz="4" w:space="0"/>
              <w:right w:val="single" w:color="auto" w:sz="4" w:space="0"/>
            </w:tcBorders>
            <w:noWrap w:val="0"/>
            <w:vAlign w:val="center"/>
          </w:tcPr>
          <w:p w14:paraId="1AA243ED">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40AEDE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r>
      <w:tr w14:paraId="7976C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4"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4C931881">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1.</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5DC91266">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7A191511">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3AB52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4F89E4C2">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2.</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7A11195A">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D9AAF13">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61F9E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7ACCC7CD">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3.</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19A339CD">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cs="宋体"/>
                <w:i w:val="0"/>
                <w:iCs w:val="0"/>
                <w:caps w:val="0"/>
                <w:color w:val="auto"/>
                <w:spacing w:val="0"/>
                <w:sz w:val="24"/>
                <w:szCs w:val="24"/>
                <w:highlight w:val="none"/>
                <w:lang w:val="en-US" w:eastAsia="zh-CN"/>
              </w:rPr>
              <w:t>提供2024年度或2025年度由第三方财务审计机构出具的在注册会计师行业统一监管平台备案赋码的财务审计报告（2026年新成立的公司按实际发生的情况提供银行出具的近一个月资信证明）；</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43A22EE">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47894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03C4BC3A">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720992B4">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履行合同所必需的设备和专业技术能力：提供《投标人资格声明函》；</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A76AD94">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74AFF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65FCE34C">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lang w:eastAsia="zh-CN"/>
              </w:rPr>
            </w:pPr>
            <w:r>
              <w:rPr>
                <w:rFonts w:hint="default" w:ascii="宋体" w:hAnsi="宋体" w:eastAsia="宋体" w:cs="宋体"/>
                <w:color w:val="auto"/>
                <w:kern w:val="2"/>
                <w:sz w:val="24"/>
                <w:szCs w:val="24"/>
                <w:lang w:val="en-US" w:eastAsia="zh-CN" w:bidi="ar-SA"/>
              </w:rPr>
              <w:t>5.</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23467DC2">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82B3A75">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0CC5E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09AA55FB">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kern w:val="2"/>
                <w:sz w:val="24"/>
                <w:szCs w:val="24"/>
                <w:lang w:val="en-US" w:eastAsia="zh-CN" w:bidi="ar-SA"/>
              </w:rPr>
              <w:t>6.</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2CA22C82">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B76BD2D">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59E7F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45C2B258">
            <w:pPr>
              <w:keepNext w:val="0"/>
              <w:keepLines w:val="0"/>
              <w:pageBreakBefore w:val="0"/>
              <w:widowControl w:val="0"/>
              <w:numPr>
                <w:ilvl w:val="0"/>
                <w:numId w:val="0"/>
              </w:numPr>
              <w:kinsoku/>
              <w:wordWrap/>
              <w:overflowPunct/>
              <w:topLinePunct w:val="0"/>
              <w:autoSpaceDE/>
              <w:autoSpaceDN/>
              <w:bidi w:val="0"/>
              <w:adjustRightInd/>
              <w:spacing w:line="440" w:lineRule="exact"/>
              <w:ind w:left="425" w:leftChars="0" w:hanging="425" w:firstLineChars="0"/>
              <w:jc w:val="center"/>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kern w:val="2"/>
                <w:sz w:val="24"/>
                <w:szCs w:val="24"/>
                <w:lang w:val="en-US" w:eastAsia="zh-CN" w:bidi="ar-SA"/>
              </w:rPr>
              <w:t>7.</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1F0571A7">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color w:val="auto"/>
                <w:sz w:val="24"/>
                <w:szCs w:val="24"/>
                <w:u w:val="none"/>
              </w:rPr>
            </w:pPr>
            <w:r>
              <w:rPr>
                <w:rFonts w:hint="eastAsia" w:ascii="宋体" w:hAnsi="宋体" w:eastAsia="宋体" w:cs="宋体"/>
                <w:i w:val="0"/>
                <w:iCs w:val="0"/>
                <w:caps w:val="0"/>
                <w:color w:val="auto"/>
                <w:spacing w:val="0"/>
                <w:sz w:val="24"/>
                <w:szCs w:val="24"/>
                <w:highlight w:val="none"/>
                <w:lang w:val="en-US" w:eastAsia="zh-CN"/>
              </w:rPr>
              <w:t>企业负责人为同一人或者存在直接控股、管理关系的不同投标人，不得参加同一合同项下的政府采购活动。否则，皆取消投标资格。</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EEBF2AA">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156D6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59061EF2">
            <w:pPr>
              <w:keepNext w:val="0"/>
              <w:keepLines w:val="0"/>
              <w:pageBreakBefore w:val="0"/>
              <w:widowControl w:val="0"/>
              <w:numPr>
                <w:ilvl w:val="0"/>
                <w:numId w:val="0"/>
              </w:numPr>
              <w:kinsoku/>
              <w:wordWrap/>
              <w:overflowPunct/>
              <w:topLinePunct w:val="0"/>
              <w:autoSpaceDE/>
              <w:autoSpaceDN/>
              <w:bidi w:val="0"/>
              <w:adjustRightInd/>
              <w:spacing w:line="440" w:lineRule="exact"/>
              <w:ind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461A95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投标人是否提供投标保证金缴纳凭证或电子保函；</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4974C83">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2DCF9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14:paraId="533D2756">
            <w:pPr>
              <w:keepNext w:val="0"/>
              <w:keepLines w:val="0"/>
              <w:pageBreakBefore w:val="0"/>
              <w:widowControl w:val="0"/>
              <w:numPr>
                <w:ilvl w:val="0"/>
                <w:numId w:val="0"/>
              </w:numPr>
              <w:kinsoku/>
              <w:wordWrap/>
              <w:overflowPunct/>
              <w:topLinePunct w:val="0"/>
              <w:autoSpaceDE/>
              <w:autoSpaceDN/>
              <w:bidi w:val="0"/>
              <w:adjustRightInd/>
              <w:spacing w:line="440" w:lineRule="exact"/>
              <w:ind w:lef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6441" w:type="dxa"/>
            <w:tcBorders>
              <w:top w:val="single" w:color="auto" w:sz="4" w:space="0"/>
              <w:left w:val="single" w:color="auto" w:sz="4" w:space="0"/>
              <w:bottom w:val="single" w:color="auto" w:sz="4" w:space="0"/>
              <w:right w:val="single" w:color="auto" w:sz="4" w:space="0"/>
            </w:tcBorders>
            <w:noWrap w:val="0"/>
            <w:vAlign w:val="center"/>
          </w:tcPr>
          <w:p w14:paraId="73BACD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按照招标文件的规定提供《中小企业声明函》</w:t>
            </w:r>
            <w:r>
              <w:rPr>
                <w:rFonts w:hint="eastAsia" w:ascii="宋体" w:hAnsi="宋体" w:cs="宋体"/>
                <w:color w:val="auto"/>
                <w:sz w:val="24"/>
                <w:szCs w:val="24"/>
                <w:u w:val="none"/>
                <w:lang w:eastAsia="zh-CN"/>
              </w:rPr>
              <w:t>；</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03CB5F2">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r w14:paraId="14EE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348" w:type="dxa"/>
            <w:gridSpan w:val="2"/>
            <w:tcBorders>
              <w:top w:val="single" w:color="auto" w:sz="4" w:space="0"/>
              <w:left w:val="single" w:color="auto" w:sz="4" w:space="0"/>
              <w:bottom w:val="single" w:color="auto" w:sz="4" w:space="0"/>
              <w:right w:val="single" w:color="auto" w:sz="4" w:space="0"/>
            </w:tcBorders>
            <w:noWrap w:val="0"/>
            <w:vAlign w:val="center"/>
          </w:tcPr>
          <w:p w14:paraId="7235C0B1">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结论：是否通过评审</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8FB52F4">
            <w:pPr>
              <w:keepNext w:val="0"/>
              <w:keepLines w:val="0"/>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ascii="宋体" w:hAnsi="宋体" w:eastAsia="宋体" w:cs="宋体"/>
                <w:color w:val="auto"/>
                <w:sz w:val="24"/>
                <w:szCs w:val="24"/>
              </w:rPr>
            </w:pPr>
          </w:p>
        </w:tc>
      </w:tr>
    </w:tbl>
    <w:p w14:paraId="1767619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b w:val="0"/>
          <w:bCs w:val="0"/>
          <w:color w:val="auto"/>
          <w:sz w:val="24"/>
          <w:szCs w:val="24"/>
        </w:rPr>
        <w:t>2符合性检查：</w:t>
      </w:r>
      <w:r>
        <w:rPr>
          <w:rFonts w:hint="eastAsia" w:ascii="宋体" w:hAnsi="宋体" w:eastAsia="宋体" w:cs="宋体"/>
          <w:color w:val="auto"/>
          <w:sz w:val="24"/>
          <w:szCs w:val="24"/>
        </w:rPr>
        <w:t>依据采购文件的规定，从响应文件的有效性、完整性和对采购文件的响应程度、有无计算错误进行审查，以确定是否对采购文件的实质性要求作出响应。符合性检查不合格的，将按响应文件无效处理。符合性检查资料表如下：</w:t>
      </w:r>
    </w:p>
    <w:tbl>
      <w:tblPr>
        <w:tblStyle w:val="32"/>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480"/>
        <w:gridCol w:w="7223"/>
      </w:tblGrid>
      <w:tr w14:paraId="10A2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5" w:type="pct"/>
            <w:noWrap w:val="0"/>
            <w:vAlign w:val="center"/>
          </w:tcPr>
          <w:p w14:paraId="2344B8B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776" w:type="pct"/>
            <w:noWrap w:val="0"/>
            <w:vAlign w:val="center"/>
          </w:tcPr>
          <w:p w14:paraId="29F9DB7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3787" w:type="pct"/>
            <w:noWrap w:val="0"/>
            <w:vAlign w:val="center"/>
          </w:tcPr>
          <w:p w14:paraId="6DD8CD4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14:paraId="33D3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0ADC54F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6" w:type="pct"/>
            <w:noWrap w:val="0"/>
            <w:vAlign w:val="center"/>
          </w:tcPr>
          <w:p w14:paraId="5CBBEC2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授权委托书</w:t>
            </w:r>
          </w:p>
        </w:tc>
        <w:tc>
          <w:tcPr>
            <w:tcW w:w="3787" w:type="pct"/>
            <w:noWrap w:val="0"/>
            <w:vAlign w:val="center"/>
          </w:tcPr>
          <w:p w14:paraId="4F05837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按招标文件要求提供授权委托书；</w:t>
            </w:r>
          </w:p>
        </w:tc>
      </w:tr>
      <w:tr w14:paraId="7A8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3ED7CA5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6" w:type="pct"/>
            <w:noWrap w:val="0"/>
            <w:vAlign w:val="center"/>
          </w:tcPr>
          <w:p w14:paraId="11A0E16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3787" w:type="pct"/>
            <w:noWrap w:val="0"/>
            <w:vAlign w:val="center"/>
          </w:tcPr>
          <w:p w14:paraId="326445D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6CA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35" w:type="pct"/>
            <w:noWrap w:val="0"/>
            <w:vAlign w:val="center"/>
          </w:tcPr>
          <w:p w14:paraId="06DDB6A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6" w:type="pct"/>
            <w:noWrap w:val="0"/>
            <w:vAlign w:val="center"/>
          </w:tcPr>
          <w:p w14:paraId="1F51B56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787" w:type="pct"/>
            <w:noWrap w:val="0"/>
            <w:vAlign w:val="center"/>
          </w:tcPr>
          <w:p w14:paraId="4802DD9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投标报价未超过招标文件中规定的项目/采购包预算金额或者项目/采购包最高限价；</w:t>
            </w:r>
          </w:p>
        </w:tc>
      </w:tr>
      <w:tr w14:paraId="4524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759DC10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6" w:type="pct"/>
            <w:noWrap w:val="0"/>
            <w:vAlign w:val="center"/>
          </w:tcPr>
          <w:p w14:paraId="755D0A2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3787" w:type="pct"/>
            <w:noWrap w:val="0"/>
            <w:vAlign w:val="center"/>
          </w:tcPr>
          <w:p w14:paraId="2A78E2F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投标文件未出现可选择性或可调整的报价（招标文件另有规定的除外）；</w:t>
            </w:r>
          </w:p>
        </w:tc>
      </w:tr>
      <w:tr w14:paraId="672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7B99C2C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6" w:type="pct"/>
            <w:noWrap w:val="0"/>
            <w:vAlign w:val="center"/>
          </w:tcPr>
          <w:p w14:paraId="3B17AE7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787" w:type="pct"/>
            <w:noWrap w:val="0"/>
            <w:vAlign w:val="center"/>
          </w:tcPr>
          <w:p w14:paraId="23DC1DB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投标文件中承诺的投标有效期满足招标文件中载明的投标有效期的；</w:t>
            </w:r>
          </w:p>
        </w:tc>
      </w:tr>
      <w:tr w14:paraId="1FB9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508336B8">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76" w:type="pct"/>
            <w:noWrap w:val="0"/>
            <w:vAlign w:val="center"/>
          </w:tcPr>
          <w:p w14:paraId="46134DF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w:t>
            </w:r>
          </w:p>
        </w:tc>
        <w:tc>
          <w:tcPr>
            <w:tcW w:w="3787" w:type="pct"/>
            <w:noWrap w:val="0"/>
            <w:vAlign w:val="center"/>
          </w:tcPr>
          <w:p w14:paraId="6BC3E73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按照招标文件要求签署、盖章的；</w:t>
            </w:r>
          </w:p>
        </w:tc>
      </w:tr>
      <w:tr w14:paraId="5AD3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2496A23A">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76" w:type="pct"/>
            <w:noWrap w:val="0"/>
            <w:vAlign w:val="center"/>
          </w:tcPr>
          <w:p w14:paraId="07AD49BA">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实质性格式</w:t>
            </w:r>
          </w:p>
        </w:tc>
        <w:tc>
          <w:tcPr>
            <w:tcW w:w="3787" w:type="pct"/>
            <w:noWrap w:val="0"/>
            <w:vAlign w:val="center"/>
          </w:tcPr>
          <w:p w14:paraId="3572D0F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标记为“实质性格式”的文件均按招标文件要求提供；</w:t>
            </w:r>
          </w:p>
        </w:tc>
      </w:tr>
      <w:tr w14:paraId="343C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7D733D22">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776" w:type="pct"/>
            <w:noWrap w:val="0"/>
            <w:vAlign w:val="center"/>
          </w:tcPr>
          <w:p w14:paraId="0CAF869A">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报价的修正（如有）</w:t>
            </w:r>
          </w:p>
        </w:tc>
        <w:tc>
          <w:tcPr>
            <w:tcW w:w="3787" w:type="pct"/>
            <w:noWrap w:val="0"/>
            <w:vAlign w:val="center"/>
          </w:tcPr>
          <w:p w14:paraId="319A881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不涉及报价修正，或投标文件报价出现前后不一致时，投标人对修正后的报价予以确认；（如有）</w:t>
            </w:r>
          </w:p>
        </w:tc>
      </w:tr>
      <w:tr w14:paraId="679B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043F4E1A">
            <w:pPr>
              <w:tabs>
                <w:tab w:val="left" w:pos="1080"/>
              </w:tabs>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776" w:type="pct"/>
            <w:noWrap w:val="0"/>
            <w:vAlign w:val="center"/>
          </w:tcPr>
          <w:p w14:paraId="1AF9E9C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3787" w:type="pct"/>
            <w:noWrap w:val="0"/>
            <w:vAlign w:val="center"/>
          </w:tcPr>
          <w:p w14:paraId="119557A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14:paraId="3E23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2BEEEBC8">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p>
        </w:tc>
        <w:tc>
          <w:tcPr>
            <w:tcW w:w="776" w:type="pct"/>
            <w:noWrap w:val="0"/>
            <w:vAlign w:val="center"/>
          </w:tcPr>
          <w:p w14:paraId="68EDE6A0">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3787" w:type="pct"/>
            <w:noWrap w:val="0"/>
            <w:vAlign w:val="center"/>
          </w:tcPr>
          <w:p w14:paraId="0E3F5BE9">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投标人遵循公平竞争的原则，不存在恶意串通，妨碍其他投标人的竞争行为，不存在损害采购人或者其他投标人的合法权益情形的；</w:t>
            </w:r>
          </w:p>
        </w:tc>
      </w:tr>
      <w:tr w14:paraId="0D3C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548DFFBE">
            <w:pPr>
              <w:tabs>
                <w:tab w:val="left" w:pos="1080"/>
              </w:tabs>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776" w:type="pct"/>
            <w:noWrap w:val="0"/>
            <w:vAlign w:val="center"/>
          </w:tcPr>
          <w:p w14:paraId="0C4933A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w:t>
            </w:r>
          </w:p>
        </w:tc>
        <w:tc>
          <w:tcPr>
            <w:tcW w:w="3787" w:type="pct"/>
            <w:noWrap w:val="0"/>
            <w:vAlign w:val="center"/>
          </w:tcPr>
          <w:p w14:paraId="7089673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55C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2D27F4CB">
            <w:pPr>
              <w:tabs>
                <w:tab w:val="left" w:pos="1080"/>
              </w:tabs>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776" w:type="pct"/>
            <w:noWrap w:val="0"/>
            <w:vAlign w:val="center"/>
          </w:tcPr>
          <w:p w14:paraId="67AF0CE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3787" w:type="pct"/>
            <w:noWrap w:val="0"/>
            <w:vAlign w:val="center"/>
          </w:tcPr>
          <w:p w14:paraId="72D9937E">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14:paraId="32D8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5" w:type="pct"/>
            <w:noWrap w:val="0"/>
            <w:vAlign w:val="center"/>
          </w:tcPr>
          <w:p w14:paraId="4BE1659F">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776" w:type="pct"/>
            <w:noWrap w:val="0"/>
            <w:vAlign w:val="center"/>
          </w:tcPr>
          <w:p w14:paraId="0CB031F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其他无效情形</w:t>
            </w:r>
          </w:p>
        </w:tc>
        <w:tc>
          <w:tcPr>
            <w:tcW w:w="3787" w:type="pct"/>
            <w:noWrap w:val="0"/>
            <w:vAlign w:val="center"/>
          </w:tcPr>
          <w:p w14:paraId="05FCAB3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投标人、投标文件不存在不符合</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和招标文件规定的其他无效情形。</w:t>
            </w:r>
          </w:p>
        </w:tc>
      </w:tr>
    </w:tbl>
    <w:p w14:paraId="1565B9D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二、协商与澄清</w:t>
      </w:r>
    </w:p>
    <w:p w14:paraId="4543133B">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color w:val="auto"/>
          <w:sz w:val="24"/>
          <w:szCs w:val="24"/>
        </w:rPr>
        <w:t>对单一来源采购响应文件审查中发现文件表达含义不明确、同类问题表述不一致或者有明显文字和计算错误的内容，单一来源采购小组可通过询标，要求供应商做出澄清。单一来源采购供应商必须按照采购机构通知的时间、地点派技术和商务人员进行答疑和澄清。</w:t>
      </w:r>
    </w:p>
    <w:p w14:paraId="44BF325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w:t>
      </w:r>
      <w:r>
        <w:rPr>
          <w:rFonts w:hint="eastAsia" w:ascii="宋体" w:hAnsi="宋体" w:eastAsia="宋体" w:cs="宋体"/>
          <w:color w:val="auto"/>
          <w:sz w:val="24"/>
          <w:szCs w:val="24"/>
        </w:rPr>
        <w:t>单一来源采购供应商应对需要澄清的问题作书面回答，或按照专家组的要求作出补充承诺，该书面澄清或承诺应有单一来源采购供应商授权代表（或法定代表人）的签字（或盖章）。书面澄清或承诺将作为单一来源采购响应文件内容的一部分，与原响应文件具有同等法律效力。</w:t>
      </w:r>
    </w:p>
    <w:p w14:paraId="7E825CB2">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r>
        <w:rPr>
          <w:rFonts w:hint="eastAsia" w:ascii="宋体" w:hAnsi="宋体" w:eastAsia="宋体" w:cs="宋体"/>
          <w:color w:val="auto"/>
          <w:sz w:val="24"/>
          <w:szCs w:val="24"/>
        </w:rPr>
        <w:t>单一来源采购供应商对单一来源采购文件的澄清不得超出单一来源采购响应文件的实质性内容。</w:t>
      </w:r>
    </w:p>
    <w:p w14:paraId="3D82217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若单一来源采购供应商未响应澄清安排的通知到场进行答疑和澄清，将被视作自动放弃。</w:t>
      </w:r>
    </w:p>
    <w:p w14:paraId="2A2FBE1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三、单一来源采购程序的终止</w:t>
      </w:r>
    </w:p>
    <w:p w14:paraId="04628EB9">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color w:val="auto"/>
          <w:sz w:val="24"/>
          <w:szCs w:val="24"/>
        </w:rPr>
        <w:t>在评定单一来源采购响应文件、确定单一来源成交期间，专家组若发现单一来源采购供应商在单一来源采购中有腐败、欺诈行为或试图对单一来源采购过程进行影响的，将依法否决其单一来源采购资格。</w:t>
      </w:r>
    </w:p>
    <w:p w14:paraId="0E877F8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出现影响采购公正的违法违规行为时、或因重大变故采购任务被取消时，专家组将做出依法终止单一来源采购程序的决定，此时单一来源采购程序也随之终止。</w:t>
      </w:r>
    </w:p>
    <w:p w14:paraId="1B2F3CA1">
      <w:pPr>
        <w:rPr>
          <w:rFonts w:hint="eastAsia" w:ascii="宋体" w:hAnsi="宋体" w:eastAsia="宋体" w:cs="宋体"/>
          <w:color w:val="auto"/>
          <w:sz w:val="20"/>
          <w:highlight w:val="white"/>
        </w:rPr>
      </w:pPr>
      <w:r>
        <w:rPr>
          <w:rFonts w:hint="eastAsia" w:ascii="宋体" w:hAnsi="宋体" w:eastAsia="宋体" w:cs="宋体"/>
          <w:color w:val="auto"/>
          <w:sz w:val="20"/>
          <w:highlight w:val="white"/>
        </w:rPr>
        <w:t xml:space="preserve"> </w:t>
      </w:r>
      <w:bookmarkEnd w:id="19"/>
    </w:p>
    <w:p w14:paraId="29B20277">
      <w:pPr>
        <w:jc w:val="center"/>
        <w:rPr>
          <w:rFonts w:hint="eastAsia" w:ascii="宋体" w:hAnsi="宋体" w:eastAsia="宋体" w:cs="宋体"/>
          <w:color w:val="auto"/>
        </w:rPr>
      </w:pPr>
      <w:r>
        <w:rPr>
          <w:rFonts w:hint="eastAsia" w:ascii="宋体" w:hAnsi="宋体" w:eastAsia="宋体" w:cs="宋体"/>
          <w:color w:val="auto"/>
          <w:highlight w:val="yellow"/>
        </w:rPr>
        <w:br w:type="page"/>
      </w:r>
      <w:bookmarkStart w:id="20" w:name="_Toc256000005"/>
      <w:r>
        <w:rPr>
          <w:rFonts w:hint="eastAsia" w:ascii="宋体" w:hAnsi="宋体" w:eastAsia="宋体" w:cs="宋体"/>
          <w:b/>
          <w:bCs/>
          <w:color w:val="auto"/>
          <w:sz w:val="44"/>
          <w:szCs w:val="44"/>
        </w:rPr>
        <w:t>第</w:t>
      </w:r>
      <w:r>
        <w:rPr>
          <w:rFonts w:hint="eastAsia" w:ascii="宋体" w:hAnsi="宋体" w:eastAsia="宋体" w:cs="宋体"/>
          <w:b/>
          <w:bCs/>
          <w:color w:val="auto"/>
          <w:sz w:val="44"/>
          <w:szCs w:val="44"/>
          <w:lang w:eastAsia="zh-CN"/>
        </w:rPr>
        <w:t>五</w:t>
      </w:r>
      <w:r>
        <w:rPr>
          <w:rFonts w:hint="eastAsia" w:ascii="宋体" w:hAnsi="宋体" w:eastAsia="宋体" w:cs="宋体"/>
          <w:b/>
          <w:bCs/>
          <w:color w:val="auto"/>
          <w:sz w:val="44"/>
          <w:szCs w:val="44"/>
        </w:rPr>
        <w:t>章 采购内容及要求</w:t>
      </w:r>
      <w:bookmarkEnd w:id="20"/>
    </w:p>
    <w:p w14:paraId="0ED9C2E1">
      <w:pPr>
        <w:pStyle w:val="13"/>
        <w:numPr>
          <w:ilvl w:val="0"/>
          <w:numId w:val="0"/>
        </w:numPr>
        <w:tabs>
          <w:tab w:val="left" w:pos="540"/>
        </w:tabs>
        <w:snapToGrid w:val="0"/>
        <w:spacing w:line="360" w:lineRule="auto"/>
        <w:ind w:left="420" w:leftChars="0" w:hanging="420" w:firstLineChars="0"/>
        <w:rPr>
          <w:rFonts w:hint="eastAsia" w:ascii="宋体" w:hAnsi="宋体" w:eastAsia="宋体" w:cs="宋体"/>
          <w:b/>
          <w:color w:val="000000"/>
          <w:sz w:val="24"/>
          <w:szCs w:val="24"/>
          <w:highlight w:val="none"/>
        </w:rPr>
      </w:pPr>
      <w:bookmarkStart w:id="21" w:name="_Toc256000006"/>
      <w:r>
        <w:rPr>
          <w:rFonts w:hint="eastAsia" w:ascii="宋体" w:hAnsi="宋体" w:eastAsia="宋体" w:cs="Courier New"/>
          <w:b/>
          <w:color w:val="auto"/>
          <w:kern w:val="0"/>
          <w:sz w:val="24"/>
          <w:szCs w:val="24"/>
          <w:lang w:val="en-US" w:eastAsia="zh-CN" w:bidi="ar-SA"/>
        </w:rPr>
        <w:t>一、</w:t>
      </w:r>
      <w:r>
        <w:rPr>
          <w:rFonts w:hint="eastAsia" w:ascii="宋体" w:hAnsi="宋体" w:eastAsia="宋体" w:cs="宋体"/>
          <w:b/>
          <w:color w:val="000000"/>
          <w:sz w:val="24"/>
          <w:szCs w:val="24"/>
          <w:highlight w:val="none"/>
        </w:rPr>
        <w:t>有关说明</w:t>
      </w:r>
    </w:p>
    <w:p w14:paraId="34CDF3DE">
      <w:pPr>
        <w:numPr>
          <w:ilvl w:val="0"/>
          <w:numId w:val="0"/>
        </w:numPr>
        <w:snapToGrid w:val="0"/>
        <w:spacing w:line="360" w:lineRule="auto"/>
        <w:ind w:left="567" w:leftChars="0" w:hanging="567" w:firstLineChars="0"/>
        <w:rPr>
          <w:rFonts w:hint="eastAsia" w:ascii="宋体" w:hAnsi="宋体" w:eastAsia="宋体" w:cs="宋体"/>
          <w:bCs/>
          <w:color w:val="000000"/>
          <w:sz w:val="24"/>
          <w:highlight w:val="none"/>
        </w:rPr>
      </w:pPr>
      <w:r>
        <w:rPr>
          <w:rFonts w:hint="eastAsia" w:ascii="宋体" w:hAnsi="宋体" w:eastAsia="宋体" w:cs="宋体"/>
          <w:bCs/>
          <w:color w:val="auto"/>
          <w:kern w:val="2"/>
          <w:sz w:val="24"/>
          <w:szCs w:val="22"/>
          <w:lang w:val="en-US" w:eastAsia="zh-CN" w:bidi="ar-SA"/>
        </w:rPr>
        <w:t>(一)</w:t>
      </w: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14:paraId="4B48DB0C">
      <w:pPr>
        <w:numPr>
          <w:ilvl w:val="0"/>
          <w:numId w:val="0"/>
        </w:numPr>
        <w:snapToGrid w:val="0"/>
        <w:spacing w:line="360" w:lineRule="auto"/>
        <w:ind w:left="567" w:leftChars="0" w:hanging="567" w:firstLineChars="0"/>
        <w:rPr>
          <w:rFonts w:hint="eastAsia" w:ascii="宋体" w:hAnsi="宋体" w:eastAsia="宋体" w:cs="宋体"/>
          <w:bCs/>
          <w:color w:val="000000"/>
          <w:sz w:val="24"/>
          <w:highlight w:val="none"/>
        </w:rPr>
      </w:pPr>
      <w:r>
        <w:rPr>
          <w:rFonts w:hint="eastAsia" w:ascii="宋体" w:hAnsi="宋体" w:eastAsia="宋体" w:cs="宋体"/>
          <w:bCs/>
          <w:color w:val="auto"/>
          <w:kern w:val="2"/>
          <w:sz w:val="24"/>
          <w:szCs w:val="22"/>
          <w:lang w:val="en-US" w:eastAsia="zh-CN" w:bidi="ar-SA"/>
        </w:rPr>
        <w:t>(二)</w:t>
      </w: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14:paraId="0A10FD54">
      <w:pPr>
        <w:pStyle w:val="13"/>
        <w:numPr>
          <w:ilvl w:val="0"/>
          <w:numId w:val="0"/>
        </w:numPr>
        <w:tabs>
          <w:tab w:val="left" w:pos="540"/>
        </w:tabs>
        <w:snapToGrid w:val="0"/>
        <w:spacing w:line="360" w:lineRule="auto"/>
        <w:ind w:left="420" w:leftChars="0" w:hanging="420" w:firstLineChars="0"/>
        <w:rPr>
          <w:rFonts w:hint="eastAsia" w:ascii="宋体" w:hAnsi="宋体" w:eastAsia="宋体" w:cs="宋体"/>
          <w:b/>
          <w:color w:val="000000"/>
          <w:sz w:val="24"/>
          <w:szCs w:val="24"/>
          <w:highlight w:val="none"/>
        </w:rPr>
      </w:pPr>
      <w:r>
        <w:rPr>
          <w:rFonts w:hint="eastAsia" w:ascii="宋体" w:hAnsi="宋体" w:eastAsia="宋体" w:cs="Courier New"/>
          <w:b/>
          <w:color w:val="auto"/>
          <w:kern w:val="0"/>
          <w:sz w:val="24"/>
          <w:szCs w:val="24"/>
          <w:lang w:val="en-US" w:eastAsia="zh-CN" w:bidi="ar-SA"/>
        </w:rPr>
        <w:t>二、</w:t>
      </w:r>
      <w:r>
        <w:rPr>
          <w:rFonts w:hint="eastAsia" w:ascii="宋体" w:hAnsi="宋体" w:eastAsia="宋体" w:cs="宋体"/>
          <w:b/>
          <w:color w:val="000000"/>
          <w:sz w:val="24"/>
          <w:szCs w:val="24"/>
          <w:highlight w:val="none"/>
        </w:rPr>
        <w:t>项目基本概况</w:t>
      </w:r>
    </w:p>
    <w:p w14:paraId="561A50DC">
      <w:pPr>
        <w:pStyle w:val="13"/>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14:paraId="6BA298A3">
      <w:pPr>
        <w:pStyle w:val="27"/>
        <w:spacing w:before="50" w:beforeAutospacing="0" w:after="50" w:afterAutospacing="0" w:line="360" w:lineRule="auto"/>
        <w:ind w:firstLine="420"/>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和田县“832”平台产业帮扶项目</w:t>
      </w:r>
    </w:p>
    <w:p w14:paraId="611544F1">
      <w:pPr>
        <w:pStyle w:val="2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cs="宋体"/>
          <w:color w:val="000000"/>
          <w:highlight w:val="none"/>
          <w:lang w:val="en-US" w:eastAsia="zh-CN"/>
        </w:rPr>
        <w:t>服务</w:t>
      </w:r>
      <w:r>
        <w:rPr>
          <w:rFonts w:hint="eastAsia" w:ascii="宋体" w:hAnsi="宋体" w:eastAsia="宋体" w:cs="宋体"/>
          <w:color w:val="000000"/>
          <w:highlight w:val="none"/>
          <w:lang w:val="en-US" w:eastAsia="zh-CN"/>
        </w:rPr>
        <w:t>期</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1年</w:t>
      </w:r>
    </w:p>
    <w:p w14:paraId="6DE49588">
      <w:pPr>
        <w:pStyle w:val="13"/>
        <w:numPr>
          <w:ilvl w:val="0"/>
          <w:numId w:val="0"/>
        </w:numPr>
        <w:tabs>
          <w:tab w:val="left" w:pos="540"/>
        </w:tabs>
        <w:snapToGrid w:val="0"/>
        <w:spacing w:line="360" w:lineRule="auto"/>
        <w:ind w:left="420" w:leftChars="0" w:hanging="420" w:firstLineChars="0"/>
        <w:rPr>
          <w:rFonts w:hint="eastAsia" w:ascii="宋体" w:hAnsi="宋体" w:eastAsia="宋体" w:cs="宋体"/>
          <w:b/>
          <w:color w:val="000000"/>
          <w:sz w:val="24"/>
          <w:szCs w:val="24"/>
          <w:highlight w:val="none"/>
        </w:rPr>
      </w:pPr>
      <w:r>
        <w:rPr>
          <w:rFonts w:hint="eastAsia" w:ascii="宋体" w:hAnsi="宋体" w:eastAsia="宋体" w:cs="Courier New"/>
          <w:b/>
          <w:color w:val="auto"/>
          <w:kern w:val="0"/>
          <w:sz w:val="24"/>
          <w:szCs w:val="24"/>
          <w:lang w:val="en-US" w:eastAsia="zh-CN" w:bidi="ar-SA"/>
        </w:rPr>
        <w:t>三、</w:t>
      </w:r>
      <w:r>
        <w:rPr>
          <w:rFonts w:hint="eastAsia" w:ascii="宋体" w:hAnsi="宋体" w:eastAsia="宋体" w:cs="宋体"/>
          <w:b/>
          <w:color w:val="000000"/>
          <w:sz w:val="24"/>
          <w:szCs w:val="24"/>
          <w:highlight w:val="none"/>
        </w:rPr>
        <w:t>采购项目清单及技术参数</w:t>
      </w:r>
    </w:p>
    <w:p w14:paraId="73B7E575">
      <w:pPr>
        <w:numPr>
          <w:ilvl w:val="0"/>
          <w:numId w:val="0"/>
        </w:numPr>
        <w:snapToGrid w:val="0"/>
        <w:spacing w:line="360" w:lineRule="auto"/>
        <w:ind w:left="576" w:leftChars="194" w:hanging="169" w:hangingChars="70"/>
        <w:rPr>
          <w:rFonts w:hint="default" w:ascii="宋体" w:hAnsi="宋体" w:eastAsia="宋体" w:cs="宋体"/>
          <w:b/>
          <w:bCs w:val="0"/>
          <w:color w:val="auto"/>
          <w:kern w:val="2"/>
          <w:sz w:val="24"/>
          <w:szCs w:val="22"/>
          <w:lang w:val="en-US" w:eastAsia="zh-CN" w:bidi="ar-SA"/>
        </w:rPr>
      </w:pPr>
      <w:r>
        <w:rPr>
          <w:rFonts w:hint="eastAsia" w:ascii="宋体" w:hAnsi="宋体" w:eastAsia="宋体" w:cs="宋体"/>
          <w:b/>
          <w:bCs w:val="0"/>
          <w:color w:val="auto"/>
          <w:kern w:val="2"/>
          <w:sz w:val="24"/>
          <w:szCs w:val="22"/>
          <w:lang w:val="en-US" w:eastAsia="zh-CN" w:bidi="ar-SA"/>
        </w:rPr>
        <w:t>（一）、完成区域公用品牌建设，宣推“和田县礼”及文旅品牌</w:t>
      </w:r>
    </w:p>
    <w:p w14:paraId="453B044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2" w:name="_Toc2097931759"/>
      <w:r>
        <w:rPr>
          <w:rFonts w:hint="eastAsia" w:ascii="宋体" w:hAnsi="宋体" w:eastAsia="宋体" w:cs="宋体"/>
          <w:bCs/>
          <w:color w:val="auto"/>
          <w:kern w:val="2"/>
          <w:sz w:val="24"/>
          <w:szCs w:val="22"/>
          <w:lang w:val="en-US" w:eastAsia="zh-CN" w:bidi="ar-SA"/>
        </w:rPr>
        <w:t>1.1项目概况</w:t>
      </w:r>
      <w:bookmarkEnd w:id="22"/>
    </w:p>
    <w:p w14:paraId="4A2CE3A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完成区域公用品牌建设，宣推“和田县礼”及文旅品牌基于确认的区域公用品牌“和田县礼”，根据和田县政府要求，乙方完成“一县一品”品牌策划全套方案（含品牌定位、设计、主题包装设计、商品系列设计规划等），主题凸显和田县区域公用品牌特色、产业帮扶示范效应及文旅优势，将“和田县礼”纳入“832福”系列，共同做好专区搭建、营销、宣传等相关工作。</w:t>
      </w:r>
    </w:p>
    <w:p w14:paraId="7D4A3A7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3" w:name="_Toc405073420"/>
      <w:r>
        <w:rPr>
          <w:rFonts w:hint="eastAsia" w:ascii="宋体" w:hAnsi="宋体" w:eastAsia="宋体" w:cs="宋体"/>
          <w:bCs/>
          <w:color w:val="auto"/>
          <w:kern w:val="2"/>
          <w:sz w:val="24"/>
          <w:szCs w:val="22"/>
          <w:lang w:val="en-US" w:eastAsia="zh-CN" w:bidi="ar-SA"/>
        </w:rPr>
        <w:t>1.2设计方案</w:t>
      </w:r>
      <w:bookmarkEnd w:id="23"/>
    </w:p>
    <w:p w14:paraId="47E58C0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（1）项目背景</w:t>
      </w:r>
    </w:p>
    <w:p w14:paraId="114B799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和田县拥有丰富的特色产业资源，但在市场拓展和品牌建设方面存在不足。借助832平台，实施“一县一品”品牌战略，通过系统化品牌策划、设计、包装、商品规划与宣推运营，实现从“产品输出”到“品牌输出”的跨越，旨在提升和田县特色产品的知名度和市场竞争力，促进产业发展，实现产业帮扶的目标。</w:t>
      </w:r>
    </w:p>
    <w:p w14:paraId="417F9DE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（2）核心目标</w:t>
      </w:r>
    </w:p>
    <w:p w14:paraId="7326356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品牌目标：打造具有全国影响力、辨识度高的和田县区域公用品牌，成为“832平台”产业帮扶标杆品牌。</w:t>
      </w:r>
    </w:p>
    <w:p w14:paraId="1CBCDD4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产业目标：整合和田县核桃、大枣、玫瑰、肉苁蓉、特色畜牧、非遗文创等优势资源，形成标准化、规模化、品牌化产业集群，带动农户增收和田县人民政府。</w:t>
      </w:r>
    </w:p>
    <w:p w14:paraId="0E67048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市场目标：依托“832平台”与全渠道营销，实现品牌产品年销售额快速增长，成为政府采购、大众消费优选品牌。</w:t>
      </w:r>
    </w:p>
    <w:p w14:paraId="79CB4B6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w:t>
      </w:r>
      <w:r>
        <w:rPr>
          <w:rFonts w:hint="default" w:ascii="宋体" w:hAnsi="宋体" w:eastAsia="宋体" w:cs="宋体"/>
          <w:bCs/>
          <w:color w:val="auto"/>
          <w:kern w:val="2"/>
          <w:sz w:val="24"/>
          <w:szCs w:val="22"/>
          <w:lang w:val="en-US" w:eastAsia="zh-CN" w:bidi="ar-SA"/>
        </w:rPr>
        <w:t>品牌核心价值</w:t>
      </w:r>
    </w:p>
    <w:p w14:paraId="6D8CC4A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产地价值：昆仑山北麓、塔克拉玛干沙漠边缘，黄金纬度、纯净生态、碱性土壤、超长日照，孕育天然优质农产品。</w:t>
      </w:r>
    </w:p>
    <w:p w14:paraId="36AFD2E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文化价值：</w:t>
      </w:r>
      <w:r>
        <w:rPr>
          <w:rFonts w:hint="eastAsia" w:ascii="宋体" w:hAnsi="宋体" w:eastAsia="宋体" w:cs="宋体"/>
          <w:bCs/>
          <w:color w:val="auto"/>
          <w:kern w:val="2"/>
          <w:sz w:val="24"/>
          <w:szCs w:val="22"/>
          <w:lang w:val="en-US" w:eastAsia="zh-CN" w:bidi="ar-SA"/>
        </w:rPr>
        <w:t>从</w:t>
      </w:r>
      <w:r>
        <w:rPr>
          <w:rFonts w:hint="default" w:ascii="宋体" w:hAnsi="宋体" w:eastAsia="宋体" w:cs="宋体"/>
          <w:bCs/>
          <w:color w:val="auto"/>
          <w:kern w:val="2"/>
          <w:sz w:val="24"/>
          <w:szCs w:val="22"/>
          <w:lang w:val="en-US" w:eastAsia="zh-CN" w:bidi="ar-SA"/>
        </w:rPr>
        <w:t>昆仑山</w:t>
      </w:r>
      <w:r>
        <w:rPr>
          <w:rFonts w:hint="eastAsia" w:ascii="宋体" w:hAnsi="宋体" w:eastAsia="宋体" w:cs="宋体"/>
          <w:bCs/>
          <w:color w:val="auto"/>
          <w:kern w:val="2"/>
          <w:sz w:val="24"/>
          <w:szCs w:val="22"/>
          <w:lang w:val="en-US" w:eastAsia="zh-CN" w:bidi="ar-SA"/>
        </w:rPr>
        <w:t>到沙漠绿洲，从边境问勇的红心到广阔的</w:t>
      </w:r>
      <w:r>
        <w:rPr>
          <w:rFonts w:hint="default" w:ascii="宋体" w:hAnsi="宋体" w:eastAsia="宋体" w:cs="宋体"/>
          <w:bCs/>
          <w:color w:val="auto"/>
          <w:kern w:val="2"/>
          <w:sz w:val="24"/>
          <w:szCs w:val="22"/>
          <w:lang w:val="en-US" w:eastAsia="zh-CN" w:bidi="ar-SA"/>
        </w:rPr>
        <w:t>塔克拉玛干沙漠边缘</w:t>
      </w:r>
      <w:r>
        <w:rPr>
          <w:rFonts w:hint="eastAsia" w:ascii="宋体" w:hAnsi="宋体" w:eastAsia="宋体" w:cs="宋体"/>
          <w:bCs/>
          <w:color w:val="auto"/>
          <w:kern w:val="2"/>
          <w:sz w:val="24"/>
          <w:szCs w:val="22"/>
          <w:lang w:val="en-US" w:eastAsia="zh-CN" w:bidi="ar-SA"/>
        </w:rPr>
        <w:t>，从千年西域文明到现代核桃产业带动当地劳动就业</w:t>
      </w:r>
      <w:r>
        <w:rPr>
          <w:rFonts w:hint="default" w:ascii="宋体" w:hAnsi="宋体" w:eastAsia="宋体" w:cs="宋体"/>
          <w:bCs/>
          <w:color w:val="auto"/>
          <w:kern w:val="2"/>
          <w:sz w:val="24"/>
          <w:szCs w:val="22"/>
          <w:lang w:val="en-US" w:eastAsia="zh-CN" w:bidi="ar-SA"/>
        </w:rPr>
        <w:t>，赋予产品深厚文化底蕴</w:t>
      </w:r>
      <w:r>
        <w:rPr>
          <w:rFonts w:hint="eastAsia" w:ascii="宋体" w:hAnsi="宋体" w:eastAsia="宋体" w:cs="宋体"/>
          <w:bCs/>
          <w:color w:val="auto"/>
          <w:kern w:val="2"/>
          <w:sz w:val="24"/>
          <w:szCs w:val="22"/>
          <w:lang w:val="en-US" w:eastAsia="zh-CN" w:bidi="ar-SA"/>
        </w:rPr>
        <w:t>和乡村振兴之意</w:t>
      </w:r>
      <w:r>
        <w:rPr>
          <w:rFonts w:hint="default" w:ascii="宋体" w:hAnsi="宋体" w:eastAsia="宋体" w:cs="宋体"/>
          <w:bCs/>
          <w:color w:val="auto"/>
          <w:kern w:val="2"/>
          <w:sz w:val="24"/>
          <w:szCs w:val="22"/>
          <w:lang w:val="en-US" w:eastAsia="zh-CN" w:bidi="ar-SA"/>
        </w:rPr>
        <w:t>。</w:t>
      </w:r>
    </w:p>
    <w:p w14:paraId="43C730B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帮扶价值：产业帮扶、助农增收、乡村振兴，彰显社会责任与公益属性。</w:t>
      </w:r>
    </w:p>
    <w:p w14:paraId="62AD812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品质价值：绿色、有机、地理标志、全程溯源、标准化生产，保障产品安全优质新疆维吾尔自治区人民政府。</w:t>
      </w:r>
    </w:p>
    <w:p w14:paraId="03BD88A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（4）品牌定位</w:t>
      </w:r>
    </w:p>
    <w:p w14:paraId="54DE425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①目标市场：以国内一、二线城市的中高端消费群体为主要目标，同时关注三、四线城市的消费潜力。拓展电商平台的消费群体，包括线上购物爱好者和追求特色产品的消费者。</w:t>
      </w:r>
    </w:p>
    <w:p w14:paraId="5FEC803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②品牌形象</w:t>
      </w:r>
    </w:p>
    <w:p w14:paraId="6652BFC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品牌名称：“和田县礼”</w:t>
      </w:r>
    </w:p>
    <w:p w14:paraId="1D32CD6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品牌标识：设计融合和田县特色元素（如昆仑山、核桃、问勇等）的独特标识，体现和田的地域文化和产品特色。</w:t>
      </w:r>
    </w:p>
    <w:p w14:paraId="1E7CA72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（5）品牌传播策略</w:t>
      </w:r>
    </w:p>
    <w:p w14:paraId="745617F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①线上平台</w:t>
      </w:r>
    </w:p>
    <w:p w14:paraId="5C20EBD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制作精美的产品展示页面，包括高清图片、详细的产品介绍。</w:t>
      </w:r>
    </w:p>
    <w:p w14:paraId="108B0F4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定期更新产品信息和促销活动。</w:t>
      </w:r>
    </w:p>
    <w:p w14:paraId="4D9C968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社交媒体营销：使用官方微信公众号、视频号等，发布产品故事、制作过程、文化背景等内容。与三方渠道合作进行产品推广，展示产品、解答疑问、进行促销。</w:t>
      </w:r>
    </w:p>
    <w:p w14:paraId="31EB78F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②线下渠道</w:t>
      </w:r>
    </w:p>
    <w:p w14:paraId="785F7CC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参加各类展会：积极参与国内大型农业展会、手工艺品展会等，展示和田特色产品。</w:t>
      </w:r>
    </w:p>
    <w:p w14:paraId="287D7BF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w:t>
      </w:r>
      <w:r>
        <w:rPr>
          <w:rFonts w:hint="default" w:ascii="宋体" w:hAnsi="宋体" w:eastAsia="宋体" w:cs="宋体"/>
          <w:bCs/>
          <w:color w:val="auto"/>
          <w:kern w:val="2"/>
          <w:sz w:val="24"/>
          <w:szCs w:val="22"/>
          <w:lang w:val="en-US" w:eastAsia="zh-CN" w:bidi="ar-SA"/>
        </w:rPr>
        <w:t>6</w:t>
      </w:r>
      <w:r>
        <w:rPr>
          <w:rFonts w:hint="eastAsia" w:ascii="宋体" w:hAnsi="宋体" w:eastAsia="宋体" w:cs="宋体"/>
          <w:bCs/>
          <w:color w:val="auto"/>
          <w:kern w:val="2"/>
          <w:sz w:val="24"/>
          <w:szCs w:val="22"/>
          <w:lang w:val="en-US" w:eastAsia="zh-CN" w:bidi="ar-SA"/>
        </w:rPr>
        <w:t>）品牌建设与管理</w:t>
      </w:r>
    </w:p>
    <w:p w14:paraId="3638072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①品牌质量保障</w:t>
      </w:r>
    </w:p>
    <w:p w14:paraId="539033C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组织保障：成立和田县品牌建设领导小组，政府牵头、部门协同、乙方设计、企业落地，统筹推进项目。</w:t>
      </w:r>
    </w:p>
    <w:p w14:paraId="41260CB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质量保障：严格质量管控、标准执行、溯源管理、抽检监督，确保产品品质与品牌信誉。</w:t>
      </w:r>
    </w:p>
    <w:p w14:paraId="68A32A9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②品牌形象维护</w:t>
      </w:r>
    </w:p>
    <w:p w14:paraId="5E22A85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及时处理消费者投诉和建议，维护品牌的良好声誉。</w:t>
      </w:r>
    </w:p>
    <w:p w14:paraId="3EB01C3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加强对品牌知识产权的保护，防止侵权行为。</w:t>
      </w:r>
    </w:p>
    <w:p w14:paraId="6D6F37F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（6）项目预算：品牌设计与策划（含品牌定位、设计、主题包装设计、商品系列设计规划等）；</w:t>
      </w:r>
    </w:p>
    <w:p w14:paraId="6DEEF9C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（7）预期效果</w:t>
      </w:r>
    </w:p>
    <w:p w14:paraId="098EAA0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短期效果：品牌知名度在目标市场显著提升；832 平台的销售额实现稳步增长；吸引一批稳定的客户群体。</w:t>
      </w:r>
    </w:p>
    <w:p w14:paraId="6B20C50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长期效果：成为和田县的知名品牌，带动相关产业发展；增加就业机会，提高当地居民收入；形成品牌示范效应，推动更多特色产品的品牌建设。</w:t>
      </w:r>
    </w:p>
    <w:p w14:paraId="2E6E14BF">
      <w:pPr>
        <w:numPr>
          <w:ilvl w:val="0"/>
          <w:numId w:val="0"/>
        </w:numPr>
        <w:snapToGrid w:val="0"/>
        <w:spacing w:line="360" w:lineRule="auto"/>
        <w:ind w:firstLine="482" w:firstLineChars="200"/>
        <w:rPr>
          <w:rFonts w:hint="default" w:ascii="宋体" w:hAnsi="宋体" w:eastAsia="宋体" w:cs="宋体"/>
          <w:b/>
          <w:bCs w:val="0"/>
          <w:color w:val="auto"/>
          <w:kern w:val="2"/>
          <w:sz w:val="24"/>
          <w:szCs w:val="22"/>
          <w:lang w:val="en-US" w:eastAsia="zh-CN" w:bidi="ar-SA"/>
        </w:rPr>
      </w:pPr>
      <w:bookmarkStart w:id="24" w:name="_Toc545808950"/>
      <w:r>
        <w:rPr>
          <w:rFonts w:hint="eastAsia" w:ascii="宋体" w:hAnsi="宋体" w:eastAsia="宋体" w:cs="宋体"/>
          <w:b/>
          <w:bCs w:val="0"/>
          <w:color w:val="auto"/>
          <w:kern w:val="2"/>
          <w:sz w:val="24"/>
          <w:szCs w:val="22"/>
          <w:lang w:val="en-US" w:eastAsia="zh-CN" w:bidi="ar-SA"/>
        </w:rPr>
        <w:t>（二）、市场产销对接活动设计方案</w:t>
      </w:r>
      <w:bookmarkEnd w:id="24"/>
    </w:p>
    <w:p w14:paraId="775667C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5" w:name="_Toc1508366313"/>
      <w:r>
        <w:rPr>
          <w:rFonts w:hint="eastAsia" w:ascii="宋体" w:hAnsi="宋体" w:eastAsia="宋体" w:cs="宋体"/>
          <w:bCs/>
          <w:color w:val="auto"/>
          <w:kern w:val="2"/>
          <w:sz w:val="24"/>
          <w:szCs w:val="22"/>
          <w:lang w:val="en-US" w:eastAsia="zh-CN" w:bidi="ar-SA"/>
        </w:rPr>
        <w:t>2.1项目概况</w:t>
      </w:r>
      <w:bookmarkEnd w:id="25"/>
    </w:p>
    <w:p w14:paraId="5E0EE94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（1）主场活动1场：202</w:t>
      </w:r>
      <w:r>
        <w:rPr>
          <w:rFonts w:hint="default" w:ascii="宋体" w:hAnsi="宋体" w:eastAsia="宋体" w:cs="宋体"/>
          <w:bCs/>
          <w:color w:val="auto"/>
          <w:kern w:val="2"/>
          <w:sz w:val="24"/>
          <w:szCs w:val="22"/>
          <w:lang w:val="en-US" w:eastAsia="zh-CN" w:bidi="ar-SA"/>
        </w:rPr>
        <w:t>6</w:t>
      </w:r>
      <w:r>
        <w:rPr>
          <w:rFonts w:hint="eastAsia" w:ascii="宋体" w:hAnsi="宋体" w:eastAsia="宋体" w:cs="宋体"/>
          <w:bCs/>
          <w:color w:val="auto"/>
          <w:kern w:val="2"/>
          <w:sz w:val="24"/>
          <w:szCs w:val="22"/>
          <w:lang w:val="en-US" w:eastAsia="zh-CN" w:bidi="ar-SA"/>
        </w:rPr>
        <w:t>年年内（最终时间根据具体情况以正式通知为准），在“832平台”承办的全国性产销对接活动上，为甲方提供和田县区域公用品牌专题展示展销区域，并进行配套宣传推广支持。（展会总面积不少于2000平方米，参展总企业数不少于200家，展会会期不少于2天。提供和田县专题展示区域不少于一处，面积不少于15平方米，设计、制作品牌形象墙不少于一处，优质特色农产品展示不少于3款，撰写软文宣传推荐不少于一篇，字数不少于100字。）</w:t>
      </w:r>
    </w:p>
    <w:p w14:paraId="33065B3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（2）其他活动1场：在“832平台”受邀参加的粮交会等产销对接活动中，在“832平台”展区为甲方完成和田县农副产品展示推广及宣传。（受邀展会活动规模和具体细节按实际情况为准）</w:t>
      </w:r>
    </w:p>
    <w:p w14:paraId="70EFCE4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6" w:name="_Toc68169756"/>
      <w:r>
        <w:rPr>
          <w:rFonts w:hint="eastAsia" w:ascii="宋体" w:hAnsi="宋体" w:eastAsia="宋体" w:cs="宋体"/>
          <w:bCs/>
          <w:color w:val="auto"/>
          <w:kern w:val="2"/>
          <w:sz w:val="24"/>
          <w:szCs w:val="22"/>
          <w:lang w:val="en-US" w:eastAsia="zh-CN" w:bidi="ar-SA"/>
        </w:rPr>
        <w:t>2.2设计方案</w:t>
      </w:r>
      <w:bookmarkEnd w:id="26"/>
    </w:p>
    <w:p w14:paraId="0C3C683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（1）项目背景</w:t>
      </w:r>
    </w:p>
    <w:p w14:paraId="7CA7DD9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为落实和田县政府与“832平台”合作要求，依托“和田县礼”区域公用品牌，在2026年“832平台”全国性产销对接活动及粮交会、高联采等展会中，完成和田县品牌专题展示、产品展销、宣传推广全流程执行，强化品牌在政府采购、产销对接领域影响力，联动“832 福”系列放大产业帮扶与文旅传播效应。</w:t>
      </w:r>
    </w:p>
    <w:p w14:paraId="5CAA632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（2）核心目标</w:t>
      </w:r>
    </w:p>
    <w:p w14:paraId="661E83C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品牌展示：高标准打造15㎡以上“和田县礼”专题展区，搭建品牌形象墙，呈现完整视觉体系与地域特色。</w:t>
      </w:r>
    </w:p>
    <w:p w14:paraId="67F1B4A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产品展销：精选≥3款和田优质农产品现场展示、品鉴、对接，推动意向签约与渠道合作。</w:t>
      </w:r>
    </w:p>
    <w:p w14:paraId="3E6D503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宣传推广：产出≥1篇100字以上软文，联动展会媒体、“832平台</w:t>
      </w:r>
      <w:r>
        <w:rPr>
          <w:rFonts w:hint="default" w:ascii="宋体" w:hAnsi="宋体" w:eastAsia="宋体" w:cs="宋体"/>
          <w:bCs/>
          <w:color w:val="auto"/>
          <w:kern w:val="2"/>
          <w:sz w:val="24"/>
          <w:szCs w:val="22"/>
          <w:lang w:val="en-US" w:eastAsia="zh-CN" w:bidi="ar-SA"/>
        </w:rPr>
        <w:t>”</w:t>
      </w:r>
      <w:r>
        <w:rPr>
          <w:rFonts w:hint="eastAsia" w:ascii="宋体" w:hAnsi="宋体" w:eastAsia="宋体" w:cs="宋体"/>
          <w:bCs/>
          <w:color w:val="auto"/>
          <w:kern w:val="2"/>
          <w:sz w:val="24"/>
          <w:szCs w:val="22"/>
          <w:lang w:val="en-US" w:eastAsia="zh-CN" w:bidi="ar-SA"/>
        </w:rPr>
        <w:t>矩阵多渠道宣发，提升品牌曝光。</w:t>
      </w:r>
    </w:p>
    <w:p w14:paraId="4AD0D6E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产销对接：精准对接采购商、政企单位、拓展销售渠道，强化帮扶效应。</w:t>
      </w:r>
    </w:p>
    <w:p w14:paraId="7499E53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（3）核心原则</w:t>
      </w:r>
    </w:p>
    <w:p w14:paraId="7712994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合规达标：严格满足展会规模、展区面积、形象墙、产品数量、宣传内容等硬性指标。</w:t>
      </w:r>
    </w:p>
    <w:p w14:paraId="43ED2F6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品牌统一：深度融合“和田县礼”+“832福”视觉体系，凸显丝路、昆仑、民族、帮扶四大基因。</w:t>
      </w:r>
    </w:p>
    <w:p w14:paraId="1EFE4D8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文旅融合：植入和田文旅元素，实现“品牌+产品+文旅+帮扶”一体化呈现。</w:t>
      </w:r>
    </w:p>
    <w:p w14:paraId="02A9FE8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高效务实：聚焦产销对接，强化品鉴、洽谈、签约功能，提升展会转化实效。</w:t>
      </w:r>
    </w:p>
    <w:p w14:paraId="63896ED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（4）主场活动（832 全国产销对接会）设计方案</w:t>
      </w:r>
    </w:p>
    <w:p w14:paraId="4756DF6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①活动基础信息</w:t>
      </w:r>
    </w:p>
    <w:p w14:paraId="4250004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活动时间：2026年内（以正式通知为准）</w:t>
      </w:r>
    </w:p>
    <w:p w14:paraId="4BC91DB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展区位置：“832平台”核心展区，和田县专题展示区≥15㎡</w:t>
      </w:r>
    </w:p>
    <w:p w14:paraId="473D249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服务主体：和田县政府、“和田县礼”品牌主体、授权企业</w:t>
      </w:r>
    </w:p>
    <w:p w14:paraId="16A5E92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②展区空间规划</w:t>
      </w:r>
    </w:p>
    <w:p w14:paraId="3127106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品牌形象区：主形象墙、品牌LOGO、核心口号、“832福” 标识、丝路昆仑文化背景等。</w:t>
      </w:r>
    </w:p>
    <w:p w14:paraId="0392154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产品展销区：多展柜，陈列≥3款核心产品。</w:t>
      </w:r>
    </w:p>
    <w:p w14:paraId="623CA1F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（5）其他活动（粮交会</w:t>
      </w:r>
      <w:r>
        <w:rPr>
          <w:rFonts w:hint="eastAsia" w:ascii="宋体" w:hAnsi="宋体" w:cs="宋体"/>
          <w:bCs/>
          <w:color w:val="auto"/>
          <w:kern w:val="2"/>
          <w:sz w:val="24"/>
          <w:szCs w:val="22"/>
          <w:lang w:val="en-US" w:eastAsia="zh-CN" w:bidi="ar-SA"/>
        </w:rPr>
        <w:t>等</w:t>
      </w:r>
      <w:r>
        <w:rPr>
          <w:rFonts w:hint="eastAsia" w:ascii="宋体" w:hAnsi="宋体" w:eastAsia="宋体" w:cs="宋体"/>
          <w:bCs/>
          <w:color w:val="auto"/>
          <w:kern w:val="2"/>
          <w:sz w:val="24"/>
          <w:szCs w:val="22"/>
          <w:lang w:val="en-US" w:eastAsia="zh-CN" w:bidi="ar-SA"/>
        </w:rPr>
        <w:t>）设计方案</w:t>
      </w:r>
    </w:p>
    <w:p w14:paraId="046B8C2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①活动定位</w:t>
      </w:r>
    </w:p>
    <w:p w14:paraId="23F8812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依托“832平台”展区，完成轻量化、标准化、高效能展示推广，聚焦粮食采购、高校团餐、单位福利核心渠道，强化“和田县礼”在B端市场影响力。</w:t>
      </w:r>
    </w:p>
    <w:p w14:paraId="370534E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②展区规划</w:t>
      </w:r>
    </w:p>
    <w:p w14:paraId="7E62975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品牌视觉：统一“和田县礼”+“832福”标准展架、海报、桌布、灯箱；</w:t>
      </w:r>
    </w:p>
    <w:p w14:paraId="13573D8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核心产品：精选至少3款产品+组合套装；</w:t>
      </w:r>
    </w:p>
    <w:p w14:paraId="718DBF6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宣传物料：产品手册、单页、资质证书等。</w:t>
      </w:r>
    </w:p>
    <w:p w14:paraId="0FB31E0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w:t>
      </w:r>
      <w:r>
        <w:rPr>
          <w:rFonts w:hint="eastAsia" w:ascii="宋体" w:hAnsi="宋体" w:cs="宋体"/>
          <w:bCs/>
          <w:color w:val="auto"/>
          <w:kern w:val="2"/>
          <w:sz w:val="24"/>
          <w:szCs w:val="22"/>
          <w:lang w:val="en-US" w:eastAsia="zh-CN" w:bidi="ar-SA"/>
        </w:rPr>
        <w:t>6</w:t>
      </w:r>
      <w:r>
        <w:rPr>
          <w:rFonts w:hint="eastAsia" w:ascii="宋体" w:hAnsi="宋体" w:eastAsia="宋体" w:cs="宋体"/>
          <w:bCs/>
          <w:color w:val="auto"/>
          <w:kern w:val="2"/>
          <w:sz w:val="24"/>
          <w:szCs w:val="22"/>
          <w:lang w:val="en-US" w:eastAsia="zh-CN" w:bidi="ar-SA"/>
        </w:rPr>
        <w:t>）活动后续跟进</w:t>
      </w:r>
    </w:p>
    <w:p w14:paraId="69AD83B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①建立合作跟踪机制，定期了解合作进展情况。</w:t>
      </w:r>
    </w:p>
    <w:p w14:paraId="1363B22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②为合作双方提供必要的支持和服务，解决合作中遇到的问题。</w:t>
      </w:r>
    </w:p>
    <w:p w14:paraId="440E521B">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③总结活动经验，为今后的场产对接活动提供参考。</w:t>
      </w:r>
    </w:p>
    <w:p w14:paraId="0FD5C903">
      <w:pPr>
        <w:numPr>
          <w:ilvl w:val="0"/>
          <w:numId w:val="0"/>
        </w:numPr>
        <w:snapToGrid w:val="0"/>
        <w:spacing w:line="360" w:lineRule="auto"/>
        <w:ind w:firstLine="482" w:firstLineChars="200"/>
        <w:rPr>
          <w:rFonts w:hint="default" w:ascii="宋体" w:hAnsi="宋体" w:eastAsia="宋体" w:cs="宋体"/>
          <w:b/>
          <w:bCs w:val="0"/>
          <w:color w:val="auto"/>
          <w:kern w:val="2"/>
          <w:sz w:val="24"/>
          <w:szCs w:val="22"/>
          <w:lang w:val="en-US" w:eastAsia="zh-CN" w:bidi="ar-SA"/>
        </w:rPr>
      </w:pPr>
      <w:bookmarkStart w:id="27" w:name="_Toc1120305241"/>
      <w:r>
        <w:rPr>
          <w:rFonts w:hint="eastAsia" w:ascii="宋体" w:hAnsi="宋体" w:eastAsia="宋体" w:cs="宋体"/>
          <w:b/>
          <w:bCs w:val="0"/>
          <w:color w:val="auto"/>
          <w:kern w:val="2"/>
          <w:sz w:val="24"/>
          <w:szCs w:val="22"/>
          <w:lang w:val="en-US" w:eastAsia="zh-CN" w:bidi="ar-SA"/>
        </w:rPr>
        <w:t>（三）、宣传推广三维媒体宣传矩阵支持品牌</w:t>
      </w:r>
      <w:bookmarkEnd w:id="27"/>
    </w:p>
    <w:p w14:paraId="693D14E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8" w:name="_Toc1981052238"/>
      <w:r>
        <w:rPr>
          <w:rFonts w:hint="eastAsia" w:ascii="宋体" w:hAnsi="宋体" w:eastAsia="宋体" w:cs="宋体"/>
          <w:bCs/>
          <w:color w:val="auto"/>
          <w:kern w:val="2"/>
          <w:sz w:val="24"/>
          <w:szCs w:val="22"/>
          <w:lang w:val="en-US" w:eastAsia="zh-CN" w:bidi="ar-SA"/>
        </w:rPr>
        <w:t>3.1项目概况</w:t>
      </w:r>
      <w:bookmarkEnd w:id="28"/>
    </w:p>
    <w:p w14:paraId="6AB56C9B">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通过三维媒体矩阵做好品牌宣传推广，乙方通过案例打造、热点包装，借助主流媒体、垂直系统及地方媒体、新媒体“三维”媒体宣传矩阵，支持和田县区域公用品牌宣传推广。其中，主流媒体包括但不限于中央电视台、新华社、《人民日报》等；垂直系统及地方媒体包括但不限于中国政府采购报、中华合作时报、农民日报、中国乡村振兴杂志等；新媒体包括但不限于“832平台资讯”“中国供销电商微信公众号”等媒体。</w:t>
      </w:r>
    </w:p>
    <w:p w14:paraId="593B2FF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29" w:name="_Toc958500978"/>
      <w:r>
        <w:rPr>
          <w:rFonts w:hint="eastAsia" w:ascii="宋体" w:hAnsi="宋体" w:eastAsia="宋体" w:cs="宋体"/>
          <w:bCs/>
          <w:color w:val="auto"/>
          <w:kern w:val="2"/>
          <w:sz w:val="24"/>
          <w:szCs w:val="22"/>
          <w:lang w:val="en-US" w:eastAsia="zh-CN" w:bidi="ar-SA"/>
        </w:rPr>
        <w:t>3.2设计方案</w:t>
      </w:r>
      <w:bookmarkEnd w:id="29"/>
    </w:p>
    <w:p w14:paraId="347DE87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（1）项目背景</w:t>
      </w:r>
    </w:p>
    <w:p w14:paraId="72F64E8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全面落实和田县政府关于“和田县礼”区域公用品牌建设要求，深度融入“832福”品牌体系，充分依托主流媒体、垂直系统及地方媒体、新媒体三大维度媒体资源，构建“权威定调、垂直深耕、全域传播、精准触达”的三维媒体宣传矩阵。通过案例打造、热点包装、内容共创、全渠道分发，系统宣传“和田县礼”地域特色、产业优势、帮扶成效与文旅魅力，全面提升品牌知名度、美誉度与市场影响力。</w:t>
      </w:r>
    </w:p>
    <w:p w14:paraId="62EBC30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（2）设计目标</w:t>
      </w:r>
    </w:p>
    <w:p w14:paraId="35F68DC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通过构建三维媒体宣传矩阵，全面提升和田县产业帮扶示范县项目的品牌知名度和影响力，吸引更多关注和资源投入，推动和田县产业发展。</w:t>
      </w:r>
    </w:p>
    <w:p w14:paraId="3798486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（3）核心原则</w:t>
      </w:r>
    </w:p>
    <w:p w14:paraId="2D9106A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权威引领：主流媒体定调，保障传播高度、深度、可信度。</w:t>
      </w:r>
    </w:p>
    <w:p w14:paraId="6E29723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垂直精准：垂直媒体深耕，聚焦行业、政策、采购核心场景。</w:t>
      </w:r>
    </w:p>
    <w:p w14:paraId="2BF5226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新媒体破圈：新媒体裂变，实现广度、热度、互动性突破。</w:t>
      </w:r>
    </w:p>
    <w:p w14:paraId="266B494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default" w:ascii="宋体" w:hAnsi="宋体" w:eastAsia="宋体" w:cs="宋体"/>
          <w:bCs/>
          <w:color w:val="auto"/>
          <w:kern w:val="2"/>
          <w:sz w:val="24"/>
          <w:szCs w:val="22"/>
          <w:lang w:val="en-US" w:eastAsia="zh-CN" w:bidi="ar-SA"/>
        </w:rPr>
        <w:t>内容为王：以品牌故事、产业帮扶、地域文化、产品品质为核心，打造优质内容。</w:t>
      </w:r>
    </w:p>
    <w:p w14:paraId="2F06C3A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（4）三维媒体矩阵构成</w:t>
      </w:r>
    </w:p>
    <w:p w14:paraId="2933CB7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①一级矩阵：主流媒体</w:t>
      </w:r>
    </w:p>
    <w:p w14:paraId="2CA947E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定位：国家级权威发声，塑造品牌高度与公信力</w:t>
      </w:r>
    </w:p>
    <w:p w14:paraId="1BBBD50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网媒：新华网、人民网、央视网、央广网</w:t>
      </w:r>
    </w:p>
    <w:p w14:paraId="48E58A0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②二级矩阵：垂直系统及地方媒体</w:t>
      </w:r>
    </w:p>
    <w:p w14:paraId="5C3A756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定位：行业垂直深耕，对接政策与采购核心群体</w:t>
      </w:r>
    </w:p>
    <w:p w14:paraId="3D2C146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③三级矩阵：新媒体</w:t>
      </w:r>
    </w:p>
    <w:p w14:paraId="758400E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定位：全民社交传播，实现流量裂变与销售转化</w:t>
      </w:r>
    </w:p>
    <w:p w14:paraId="3234242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（5）内容策划与制作</w:t>
      </w:r>
    </w:p>
    <w:p w14:paraId="66F74CE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①视觉媒体</w:t>
      </w:r>
    </w:p>
    <w:p w14:paraId="512F100B">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邀请专业摄影师和摄像团队进行拍摄和后期制作。</w:t>
      </w:r>
    </w:p>
    <w:p w14:paraId="3EC0915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制作系列化的图片集和视频专辑，如“和田之美”图片系列、“产业崛起之路”视频系列。</w:t>
      </w:r>
    </w:p>
    <w:p w14:paraId="1409BAC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②文字媒体</w:t>
      </w:r>
    </w:p>
    <w:p w14:paraId="4589648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组织专业写手深入调研，撰写高质量的新闻和专题文章。</w:t>
      </w:r>
    </w:p>
    <w:p w14:paraId="1B5627C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与媒体编辑合作，确保文章的发布和推广。</w:t>
      </w:r>
    </w:p>
    <w:p w14:paraId="0A58749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③社交互动媒体</w:t>
      </w:r>
    </w:p>
    <w:p w14:paraId="018D690C">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制定详细的发布计划，保持内容的更新频率和多样性。</w:t>
      </w:r>
    </w:p>
    <w:p w14:paraId="576143A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策划线上互动活动，如摄影比赛、短视频挑战等，提高用户参与度。</w:t>
      </w:r>
    </w:p>
    <w:p w14:paraId="753A384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（6）效果评估与优化</w:t>
      </w:r>
    </w:p>
    <w:p w14:paraId="269D010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1）设立评估指标，如浏览量、点赞数、评论数、转化率等。</w:t>
      </w:r>
    </w:p>
    <w:p w14:paraId="232341D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2）定期分析数据，了解用户反馈和市场反映。</w:t>
      </w:r>
    </w:p>
    <w:p w14:paraId="11DF7E5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3）根据评估结果调整宣传策略和内容，优化品牌设计。</w:t>
      </w:r>
    </w:p>
    <w:p w14:paraId="4AE922E8">
      <w:pPr>
        <w:numPr>
          <w:ilvl w:val="0"/>
          <w:numId w:val="0"/>
        </w:numPr>
        <w:snapToGrid w:val="0"/>
        <w:spacing w:line="360" w:lineRule="auto"/>
        <w:ind w:firstLine="482" w:firstLineChars="200"/>
        <w:rPr>
          <w:rFonts w:hint="default" w:ascii="宋体" w:hAnsi="宋体" w:eastAsia="宋体" w:cs="宋体"/>
          <w:b/>
          <w:bCs w:val="0"/>
          <w:color w:val="auto"/>
          <w:kern w:val="2"/>
          <w:sz w:val="24"/>
          <w:szCs w:val="22"/>
          <w:lang w:val="en-US" w:eastAsia="zh-CN" w:bidi="ar-SA"/>
        </w:rPr>
      </w:pPr>
      <w:bookmarkStart w:id="30" w:name="_Toc1251101099"/>
      <w:r>
        <w:rPr>
          <w:rFonts w:hint="eastAsia" w:ascii="宋体" w:hAnsi="宋体" w:eastAsia="宋体" w:cs="宋体"/>
          <w:b/>
          <w:bCs w:val="0"/>
          <w:color w:val="auto"/>
          <w:kern w:val="2"/>
          <w:sz w:val="24"/>
          <w:szCs w:val="22"/>
          <w:lang w:val="en-US" w:eastAsia="zh-CN" w:bidi="ar-SA"/>
        </w:rPr>
        <w:t>（四）、举办四类品牌宣传、推广专题活动设计方案</w:t>
      </w:r>
      <w:bookmarkEnd w:id="30"/>
    </w:p>
    <w:p w14:paraId="1952C0E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31" w:name="_Toc1243783116"/>
      <w:r>
        <w:rPr>
          <w:rFonts w:hint="eastAsia" w:ascii="宋体" w:hAnsi="宋体" w:eastAsia="宋体" w:cs="宋体"/>
          <w:bCs/>
          <w:color w:val="auto"/>
          <w:kern w:val="2"/>
          <w:sz w:val="24"/>
          <w:szCs w:val="22"/>
          <w:lang w:val="en-US" w:eastAsia="zh-CN" w:bidi="ar-SA"/>
        </w:rPr>
        <w:t>4.1项目概况</w:t>
      </w:r>
      <w:bookmarkEnd w:id="31"/>
    </w:p>
    <w:p w14:paraId="1005B1E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举办四类品牌宣传、推广专题活动</w:t>
      </w:r>
    </w:p>
    <w:p w14:paraId="5EE4FE0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（1）供应商培训2场：乙方负责策划并执行和田县区域公用品牌产业提升培训班，围绕电子商务能力培养、精细化运营、质量安全管控等方面开展培训。（每期培训供应商不少于10家，时间不少于0</w:t>
      </w:r>
      <w:r>
        <w:rPr>
          <w:rFonts w:hint="default" w:ascii="宋体" w:hAnsi="宋体" w:eastAsia="宋体" w:cs="宋体"/>
          <w:bCs/>
          <w:color w:val="auto"/>
          <w:kern w:val="2"/>
          <w:sz w:val="24"/>
          <w:szCs w:val="22"/>
          <w:lang w:val="en-US" w:eastAsia="zh-CN" w:bidi="ar-SA"/>
        </w:rPr>
        <w:t>.5</w:t>
      </w:r>
      <w:r>
        <w:rPr>
          <w:rFonts w:hint="eastAsia" w:ascii="宋体" w:hAnsi="宋体" w:eastAsia="宋体" w:cs="宋体"/>
          <w:bCs/>
          <w:color w:val="auto"/>
          <w:kern w:val="2"/>
          <w:sz w:val="24"/>
          <w:szCs w:val="22"/>
          <w:lang w:val="en-US" w:eastAsia="zh-CN" w:bidi="ar-SA"/>
        </w:rPr>
        <w:t>天，邀请“832”平台专业人员讲解，围绕电子商务能力、精细化运营、质量安全管控等方面开展培训）</w:t>
      </w:r>
    </w:p>
    <w:p w14:paraId="5608266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（2）进机关2场：乙方负责策划并执行和田县区域公用品牌至少2场进机关品鉴推广活动。（展示和田县农产品不少于4款，时间不少于0.5天）</w:t>
      </w:r>
    </w:p>
    <w:p w14:paraId="67F283A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（3）进高校、社区2场：乙方负责策划并执行和田县区域公用品牌至少2场进高校、社区品鉴活动。（展示和田县农产品不少于4款，时间不少于0.5天）</w:t>
      </w:r>
    </w:p>
    <w:p w14:paraId="54ADF86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（4）进央企活动2场：乙方负责策划并执行和田县区域公用品牌至少2场进央企品鉴推广活动。（展示和田县农产品不少于4款，时间不少于0.5天）</w:t>
      </w:r>
    </w:p>
    <w:p w14:paraId="6DD01A0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bookmarkStart w:id="32" w:name="_Toc657010714"/>
      <w:r>
        <w:rPr>
          <w:rFonts w:hint="eastAsia" w:ascii="宋体" w:hAnsi="宋体" w:eastAsia="宋体" w:cs="宋体"/>
          <w:bCs/>
          <w:color w:val="auto"/>
          <w:kern w:val="2"/>
          <w:sz w:val="24"/>
          <w:szCs w:val="22"/>
          <w:lang w:val="en-US" w:eastAsia="zh-CN" w:bidi="ar-SA"/>
        </w:rPr>
        <w:t>4.2设计方案</w:t>
      </w:r>
      <w:bookmarkEnd w:id="32"/>
    </w:p>
    <w:p w14:paraId="798C140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（1）活动主题</w:t>
      </w:r>
    </w:p>
    <w:p w14:paraId="203CB44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“和田县礼・福润万家”（暂定）。</w:t>
      </w:r>
    </w:p>
    <w:p w14:paraId="11295EF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（2）活动目的</w:t>
      </w:r>
    </w:p>
    <w:p w14:paraId="2367B85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借助“832 平台”，提升和田县的农副产品品牌知名度和市场影响力，促进销售，推动产业发展，助力乡村振兴。</w:t>
      </w:r>
    </w:p>
    <w:p w14:paraId="6325644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（3）活动主体</w:t>
      </w:r>
    </w:p>
    <w:p w14:paraId="40DF61C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主办单位： 和田县供销合作社联合社（暂定）</w:t>
      </w:r>
    </w:p>
    <w:p w14:paraId="3CFC499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承办单位：中国供销电子商务有限公司</w:t>
      </w:r>
    </w:p>
    <w:p w14:paraId="204F9FB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（4）活动时间和地点</w:t>
      </w:r>
    </w:p>
    <w:p w14:paraId="1D38842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①时间：具体时间由甲方与“832”平台商议</w:t>
      </w:r>
    </w:p>
    <w:p w14:paraId="44F6493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②地点：具体地点由甲方与“832”平台商议</w:t>
      </w:r>
    </w:p>
    <w:p w14:paraId="10986F4D">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（5）活动内容及形式</w:t>
      </w:r>
    </w:p>
    <w:p w14:paraId="39C8AE3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①品牌发布会</w:t>
      </w:r>
    </w:p>
    <w:p w14:paraId="5811A966">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举办和田县特色农副产品品牌发布会，邀请政府官员、企业代表、专家学者等参加。发布全新的品牌形象、品牌故事和品牌口号。</w:t>
      </w:r>
    </w:p>
    <w:p w14:paraId="6AFADCD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展示品牌标识、包装设计等。</w:t>
      </w:r>
    </w:p>
    <w:p w14:paraId="60EE8B4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②线下展销会</w:t>
      </w:r>
    </w:p>
    <w:p w14:paraId="5DE6A7C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在人流量较大的场所举办线下展销会，设置多个展位。展示和销售各类农副产品，并提供现场品尝和购买服务。安排工作人员进行产品介绍和答疑。</w:t>
      </w:r>
    </w:p>
    <w:p w14:paraId="675CA2DB">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（6）活动宣传</w:t>
      </w:r>
    </w:p>
    <w:p w14:paraId="46ECB1C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社交媒体宣传：利用微信公众号、微博、抖音等社交媒体平台，提前发布活动预告、活动亮点和优惠信息。邀请网络红人、意见领袖进行宣传推广，扩大活动影响力。活动期间，实时发布活动现场的照片、视频和文字报道，保持话题热度。</w:t>
      </w:r>
    </w:p>
    <w:p w14:paraId="5A1AEFB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②传统媒体宣传：邀请当地电视台、报纸等传统媒体对活动进行报道。投放广告，提高活动知名度。</w:t>
      </w:r>
    </w:p>
    <w:p w14:paraId="6CDAD1C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③合作平台宣传：与832平台合作，在平台首页设置活动专区，展示和田县的农副产品。向832平台的用户发送活动通知和推广信息。</w:t>
      </w:r>
    </w:p>
    <w:p w14:paraId="2EEDF2F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（7）活动执行</w:t>
      </w:r>
    </w:p>
    <w:p w14:paraId="4025F7E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①活动筹备</w:t>
      </w:r>
    </w:p>
    <w:p w14:paraId="4E2E3F5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确定活动场地、布置方案和活动流程。</w:t>
      </w:r>
    </w:p>
    <w:p w14:paraId="0C69286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联系参展企业和供应商，确保产品供应充足。</w:t>
      </w:r>
    </w:p>
    <w:p w14:paraId="223EC5FB">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准备活动所需的宣传资料、展示道具等。</w:t>
      </w:r>
    </w:p>
    <w:p w14:paraId="5E50328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培训工作人员，确保服务质量。</w:t>
      </w:r>
    </w:p>
    <w:p w14:paraId="5C58342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②活动开展</w:t>
      </w:r>
    </w:p>
    <w:p w14:paraId="526E4EB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按照活动流程有序开展各项活动。</w:t>
      </w:r>
    </w:p>
    <w:p w14:paraId="60E18FC2">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密切关注活动现场情况，及时解决出现的问题。</w:t>
      </w:r>
    </w:p>
    <w:p w14:paraId="6F0B9B54">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做好活动记录和数据统计工作。</w:t>
      </w:r>
    </w:p>
    <w:p w14:paraId="0414479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③活动后续</w:t>
      </w:r>
    </w:p>
    <w:p w14:paraId="78895828">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对活动进行总结和评估，分析活动效果和不足之处。</w:t>
      </w:r>
    </w:p>
    <w:p w14:paraId="253CFAE3">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整理活动期间的客户信息和销售数据，为后续的营销活动提供参考。</w:t>
      </w:r>
    </w:p>
    <w:p w14:paraId="1B9BB8B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对活动中表现优秀的企业和个人进行表彰和奖励。</w:t>
      </w:r>
    </w:p>
    <w:p w14:paraId="6A5BAD27">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（7）保障措施</w:t>
      </w:r>
    </w:p>
    <w:p w14:paraId="722D1B4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①人员保障</w:t>
      </w:r>
    </w:p>
    <w:p w14:paraId="41F320CA">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组建专业执行团队，明确项目负责人、培训讲师、现场工作人员、物料管理员等岗位职责；对所有工作人员进行岗前培训，确保熟悉产品知识、品牌理念、“832平台”政策、讲解话术与服务规范，提升服务质量。</w:t>
      </w:r>
    </w:p>
    <w:p w14:paraId="2F460980">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②产品保障</w:t>
      </w:r>
    </w:p>
    <w:p w14:paraId="07652DDF">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严格筛选展示与培训用产品，确保所有产品符合“和田县礼”质量标准与“832平台”准入要求，提供检测报告、溯源信息；提前筹备充足的产品、试吃装与礼盒，避免出现缺货情况；做好产品储存、运输工作，确保产品新鲜、完好。</w:t>
      </w:r>
    </w:p>
    <w:p w14:paraId="5C9203D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③物料保障</w:t>
      </w:r>
    </w:p>
    <w:p w14:paraId="6F53BA69">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提前设计制作所有活动物料，确保物料质量、视觉效果符合品牌规范；按活动场次分类打包物料，安排专人负责物料的运输、发放、回收，避免物料丢失或损坏；备用应急物料（如宣传手册、试吃装、设备配件），应对突发情况。</w:t>
      </w:r>
    </w:p>
    <w:p w14:paraId="0B24B1D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④场地与设备保障</w:t>
      </w:r>
    </w:p>
    <w:p w14:paraId="048D67D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提前与各活动场地负责人对接，确认场地尺寸、水电、设备等需求，做好场地布置规划；活动前调试所有设备（投影、音响、灯光等），确保设备正常运行；安排专人负责设备维护，及时处理设备故障。</w:t>
      </w:r>
    </w:p>
    <w:p w14:paraId="5B27011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⑤安全保障</w:t>
      </w:r>
    </w:p>
    <w:p w14:paraId="6E38C441">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活动现场做好安全防护，确保场地通道畅通、用电安全；品鉴环节做好卫生防护，提供一次性手套、消毒用品，确保食品安全；安排专人负责现场秩序维护，应对突发人群聚集、产品纠纷等情况。</w:t>
      </w:r>
    </w:p>
    <w:p w14:paraId="6B269F25">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⑥ 沟通保障</w:t>
      </w:r>
    </w:p>
    <w:p w14:paraId="67B5156E">
      <w:pPr>
        <w:numPr>
          <w:ilvl w:val="0"/>
          <w:numId w:val="0"/>
        </w:numPr>
        <w:snapToGrid w:val="0"/>
        <w:spacing w:line="360" w:lineRule="auto"/>
        <w:ind w:firstLine="480" w:firstLineChars="200"/>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建立多方沟通机制，及时与和田县政府、“832平台”、供应商、活动场地负责人沟通对接，反馈活动进展；活动现场安排专人负责答疑，及时解决参与者的疑问与需求；活动结束后，及时收集反馈，做好后续跟进。</w:t>
      </w:r>
    </w:p>
    <w:p w14:paraId="0B41ED89">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highlight w:val="white"/>
        </w:rPr>
        <w:br w:type="column"/>
      </w:r>
      <w:r>
        <w:rPr>
          <w:rFonts w:hint="eastAsia" w:ascii="宋体" w:hAnsi="宋体" w:eastAsia="宋体" w:cs="宋体"/>
          <w:color w:val="auto"/>
          <w:highlight w:val="white"/>
        </w:rPr>
        <w:t>第</w:t>
      </w:r>
      <w:r>
        <w:rPr>
          <w:rFonts w:hint="eastAsia" w:ascii="宋体" w:hAnsi="宋体" w:eastAsia="宋体" w:cs="宋体"/>
          <w:color w:val="auto"/>
          <w:highlight w:val="white"/>
          <w:lang w:eastAsia="zh-CN"/>
        </w:rPr>
        <w:t>六</w:t>
      </w:r>
      <w:r>
        <w:rPr>
          <w:rFonts w:hint="eastAsia" w:ascii="宋体" w:hAnsi="宋体" w:eastAsia="宋体" w:cs="宋体"/>
          <w:color w:val="auto"/>
          <w:highlight w:val="white"/>
        </w:rPr>
        <w:t>章 合同条款及合同格式</w:t>
      </w:r>
      <w:bookmarkEnd w:id="21"/>
    </w:p>
    <w:p w14:paraId="598019E5">
      <w:pPr>
        <w:spacing w:before="78" w:line="220" w:lineRule="auto"/>
        <w:rPr>
          <w:rFonts w:hint="eastAsia" w:ascii="宋体" w:hAnsi="宋体" w:eastAsia="宋体" w:cs="宋体"/>
          <w:spacing w:val="0"/>
          <w:sz w:val="24"/>
          <w:szCs w:val="24"/>
        </w:rPr>
      </w:pPr>
      <w:bookmarkStart w:id="33" w:name="EB62257bdbded84919a61f123c0a2e8b30"/>
      <w:r>
        <w:rPr>
          <w:rFonts w:hint="eastAsia" w:ascii="宋体" w:hAnsi="宋体" w:eastAsia="宋体" w:cs="宋体"/>
          <w:spacing w:val="0"/>
          <w:sz w:val="24"/>
          <w:szCs w:val="24"/>
        </w:rPr>
        <w:t>合同编号：</w:t>
      </w:r>
      <w:r>
        <w:rPr>
          <w:rFonts w:hint="eastAsia" w:ascii="宋体" w:hAnsi="宋体" w:eastAsia="宋体" w:cs="宋体"/>
          <w:spacing w:val="0"/>
          <w:sz w:val="24"/>
          <w:szCs w:val="24"/>
          <w:u w:val="single" w:color="auto"/>
        </w:rPr>
        <w:t xml:space="preserve">           </w:t>
      </w:r>
    </w:p>
    <w:p w14:paraId="1A8AEDC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
          <w:bCs/>
          <w:spacing w:val="0"/>
          <w:sz w:val="44"/>
          <w:szCs w:val="44"/>
        </w:rPr>
      </w:pPr>
    </w:p>
    <w:p w14:paraId="4C7D4A2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spacing w:val="0"/>
          <w:sz w:val="44"/>
          <w:szCs w:val="44"/>
        </w:rPr>
      </w:pPr>
      <w:r>
        <w:rPr>
          <w:rFonts w:hint="eastAsia" w:ascii="宋体" w:hAnsi="宋体" w:eastAsia="宋体" w:cs="宋体"/>
          <w:b/>
          <w:bCs/>
          <w:spacing w:val="0"/>
          <w:sz w:val="44"/>
          <w:szCs w:val="44"/>
        </w:rPr>
        <w:t>政府采购合同参考范本</w:t>
      </w:r>
    </w:p>
    <w:p w14:paraId="3C19B12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0"/>
          <w:sz w:val="24"/>
          <w:szCs w:val="24"/>
        </w:rPr>
      </w:pPr>
      <w:r>
        <w:rPr>
          <w:rFonts w:hint="eastAsia" w:ascii="宋体" w:hAnsi="宋体" w:eastAsia="宋体" w:cs="宋体"/>
          <w:b/>
          <w:bCs/>
          <w:spacing w:val="0"/>
          <w:sz w:val="24"/>
          <w:szCs w:val="24"/>
        </w:rPr>
        <w:t>（服务类）</w:t>
      </w:r>
    </w:p>
    <w:p w14:paraId="2050FD7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0C936C9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6ACEFF5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67CF4615">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2"/>
        <w:rPr>
          <w:rFonts w:hint="eastAsia" w:ascii="宋体" w:hAnsi="宋体" w:eastAsia="宋体" w:cs="宋体"/>
          <w:spacing w:val="0"/>
          <w:sz w:val="24"/>
          <w:szCs w:val="24"/>
        </w:rPr>
      </w:pPr>
      <w:r>
        <w:rPr>
          <w:rFonts w:hint="eastAsia" w:ascii="宋体" w:hAnsi="宋体" w:eastAsia="宋体" w:cs="宋体"/>
          <w:b/>
          <w:bCs/>
          <w:spacing w:val="0"/>
          <w:sz w:val="24"/>
          <w:szCs w:val="24"/>
        </w:rPr>
        <w:t>第一部分  合同书</w:t>
      </w:r>
    </w:p>
    <w:p w14:paraId="41A980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084C827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330BCF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pacing w:val="0"/>
          <w:sz w:val="24"/>
          <w:szCs w:val="24"/>
        </w:rPr>
      </w:pPr>
    </w:p>
    <w:p w14:paraId="6D4EC36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79302E51">
      <w:pPr>
        <w:pStyle w:val="10"/>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项目名称：</w:t>
      </w:r>
      <w:r>
        <w:rPr>
          <w:rFonts w:hint="eastAsia" w:ascii="宋体" w:hAnsi="宋体" w:eastAsia="宋体" w:cs="宋体"/>
          <w:spacing w:val="0"/>
          <w:sz w:val="24"/>
          <w:szCs w:val="24"/>
          <w:u w:val="single" w:color="auto"/>
        </w:rPr>
        <w:t xml:space="preserve">                                                            </w:t>
      </w:r>
    </w:p>
    <w:p w14:paraId="1FD17DC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140962D0">
      <w:pPr>
        <w:pStyle w:val="10"/>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       方：</w:t>
      </w:r>
      <w:r>
        <w:rPr>
          <w:rFonts w:hint="eastAsia" w:ascii="宋体" w:hAnsi="宋体" w:eastAsia="宋体" w:cs="宋体"/>
          <w:spacing w:val="0"/>
          <w:sz w:val="24"/>
          <w:szCs w:val="24"/>
          <w:u w:val="single" w:color="auto"/>
        </w:rPr>
        <w:t xml:space="preserve">                                                            </w:t>
      </w:r>
    </w:p>
    <w:p w14:paraId="63FC8F4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42361885">
      <w:pPr>
        <w:pStyle w:val="10"/>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乙       方：</w:t>
      </w:r>
      <w:r>
        <w:rPr>
          <w:rFonts w:hint="eastAsia" w:ascii="宋体" w:hAnsi="宋体" w:eastAsia="宋体" w:cs="宋体"/>
          <w:spacing w:val="0"/>
          <w:sz w:val="24"/>
          <w:szCs w:val="24"/>
          <w:u w:val="single" w:color="auto"/>
        </w:rPr>
        <w:t xml:space="preserve">                                                            </w:t>
      </w:r>
    </w:p>
    <w:p w14:paraId="57460C7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53801C5D">
      <w:pPr>
        <w:pStyle w:val="10"/>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签  订  地：</w:t>
      </w:r>
      <w:r>
        <w:rPr>
          <w:rFonts w:hint="eastAsia" w:ascii="宋体" w:hAnsi="宋体" w:eastAsia="宋体" w:cs="宋体"/>
          <w:spacing w:val="0"/>
          <w:sz w:val="24"/>
          <w:szCs w:val="24"/>
          <w:u w:val="single" w:color="auto"/>
        </w:rPr>
        <w:t xml:space="preserve">                                                            </w:t>
      </w:r>
    </w:p>
    <w:p w14:paraId="4D6B467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pPr>
    </w:p>
    <w:p w14:paraId="1FAEBC8A">
      <w:pPr>
        <w:pStyle w:val="10"/>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年</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月</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日</w:t>
      </w:r>
    </w:p>
    <w:p w14:paraId="6E42035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sz w:val="24"/>
          <w:szCs w:val="24"/>
        </w:rPr>
        <w:sectPr>
          <w:footerReference r:id="rId5" w:type="default"/>
          <w:pgSz w:w="11907" w:h="16840"/>
          <w:pgMar w:top="1440" w:right="1080" w:bottom="1440" w:left="1080" w:header="0" w:footer="1260" w:gutter="0"/>
          <w:pgNumType w:fmt="decimal"/>
          <w:cols w:space="720" w:num="1"/>
        </w:sectPr>
      </w:pPr>
    </w:p>
    <w:p w14:paraId="309B622F">
      <w:pPr>
        <w:keepNext w:val="0"/>
        <w:keepLines w:val="0"/>
        <w:pageBreakBefore w:val="0"/>
        <w:widowControl w:val="0"/>
        <w:tabs>
          <w:tab w:val="left" w:pos="1070"/>
        </w:tabs>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rPr>
        <w:t xml:space="preserve"> 年</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月</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rPr>
        <w:t xml:space="preserve"> 日，</w:t>
      </w:r>
      <w:r>
        <w:rPr>
          <w:rFonts w:hint="eastAsia" w:ascii="宋体" w:hAnsi="宋体" w:eastAsia="宋体" w:cs="宋体"/>
          <w:spacing w:val="0"/>
          <w:sz w:val="24"/>
          <w:szCs w:val="24"/>
          <w:u w:val="single" w:color="auto"/>
        </w:rPr>
        <w:t>（采购人名称）</w:t>
      </w:r>
      <w:r>
        <w:rPr>
          <w:rFonts w:hint="eastAsia" w:ascii="宋体" w:hAnsi="宋体" w:eastAsia="宋体" w:cs="宋体"/>
          <w:spacing w:val="0"/>
          <w:sz w:val="24"/>
          <w:szCs w:val="24"/>
        </w:rPr>
        <w:t>以</w:t>
      </w:r>
      <w:r>
        <w:rPr>
          <w:rFonts w:hint="eastAsia" w:ascii="宋体" w:hAnsi="宋体" w:eastAsia="宋体" w:cs="宋体"/>
          <w:spacing w:val="0"/>
          <w:sz w:val="24"/>
          <w:szCs w:val="24"/>
          <w:u w:val="single" w:color="auto"/>
        </w:rPr>
        <w:t>（政府采购方式）</w:t>
      </w:r>
      <w:r>
        <w:rPr>
          <w:rFonts w:hint="eastAsia" w:ascii="宋体" w:hAnsi="宋体" w:eastAsia="宋体" w:cs="宋体"/>
          <w:spacing w:val="0"/>
          <w:sz w:val="24"/>
          <w:szCs w:val="24"/>
        </w:rPr>
        <w:t>对</w:t>
      </w:r>
      <w:r>
        <w:rPr>
          <w:rFonts w:hint="eastAsia" w:ascii="宋体" w:hAnsi="宋体" w:eastAsia="宋体" w:cs="宋体"/>
          <w:spacing w:val="0"/>
          <w:sz w:val="24"/>
          <w:szCs w:val="24"/>
          <w:u w:val="single" w:color="auto"/>
        </w:rPr>
        <w:t>（同前页项目名称）</w:t>
      </w:r>
    </w:p>
    <w:p w14:paraId="1D97D30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项目进行了采购。经</w:t>
      </w:r>
      <w:r>
        <w:rPr>
          <w:rFonts w:hint="eastAsia" w:ascii="宋体" w:hAnsi="宋体" w:eastAsia="宋体" w:cs="宋体"/>
          <w:spacing w:val="0"/>
          <w:sz w:val="24"/>
          <w:szCs w:val="24"/>
          <w:u w:val="single" w:color="auto"/>
        </w:rPr>
        <w:t>（相关评定主体名称）</w:t>
      </w:r>
      <w:r>
        <w:rPr>
          <w:rFonts w:hint="eastAsia" w:ascii="宋体" w:hAnsi="宋体" w:eastAsia="宋体" w:cs="宋体"/>
          <w:spacing w:val="0"/>
          <w:sz w:val="24"/>
          <w:szCs w:val="24"/>
        </w:rPr>
        <w:t>评定，</w:t>
      </w:r>
      <w:r>
        <w:rPr>
          <w:rFonts w:hint="eastAsia" w:ascii="宋体" w:hAnsi="宋体" w:eastAsia="宋体" w:cs="宋体"/>
          <w:spacing w:val="0"/>
          <w:sz w:val="24"/>
          <w:szCs w:val="24"/>
          <w:u w:val="single" w:color="auto"/>
        </w:rPr>
        <w:t>（中标供应商名称）</w:t>
      </w:r>
      <w:r>
        <w:rPr>
          <w:rFonts w:hint="eastAsia" w:ascii="宋体" w:hAnsi="宋体" w:eastAsia="宋体" w:cs="宋体"/>
          <w:spacing w:val="0"/>
          <w:sz w:val="24"/>
          <w:szCs w:val="24"/>
        </w:rPr>
        <w:t>为该项目中标供 应商。现于中标通知书发出之日起七日内，按照采购文件确定的事项签订本合同。</w:t>
      </w:r>
    </w:p>
    <w:p w14:paraId="3B9296B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根据《中华人民共和国合同法》、《中华人民共和国政府采购法》等相关法律法规 之规定，按照平等、自愿、公平和诚实信用的原则，经</w:t>
      </w:r>
      <w:r>
        <w:rPr>
          <w:rFonts w:hint="eastAsia" w:ascii="宋体" w:hAnsi="宋体" w:eastAsia="宋体" w:cs="宋体"/>
          <w:spacing w:val="0"/>
          <w:sz w:val="24"/>
          <w:szCs w:val="24"/>
          <w:u w:val="single" w:color="auto"/>
        </w:rPr>
        <w:t>（采购人名称） (以下简称：甲方)</w:t>
      </w:r>
      <w:r>
        <w:rPr>
          <w:rFonts w:hint="eastAsia" w:ascii="宋体" w:hAnsi="宋体" w:eastAsia="宋体" w:cs="宋体"/>
          <w:spacing w:val="0"/>
          <w:sz w:val="24"/>
          <w:szCs w:val="24"/>
        </w:rPr>
        <w:t>和</w:t>
      </w:r>
      <w:r>
        <w:rPr>
          <w:rFonts w:hint="eastAsia" w:ascii="宋体" w:hAnsi="宋体" w:eastAsia="宋体" w:cs="宋体"/>
          <w:spacing w:val="0"/>
          <w:sz w:val="24"/>
          <w:szCs w:val="24"/>
          <w:u w:val="single" w:color="auto"/>
        </w:rPr>
        <w:t>（中标供应商名称）(以下简称：乙方)</w:t>
      </w:r>
      <w:r>
        <w:rPr>
          <w:rFonts w:hint="eastAsia" w:ascii="宋体" w:hAnsi="宋体" w:eastAsia="宋体" w:cs="宋体"/>
          <w:spacing w:val="0"/>
          <w:sz w:val="24"/>
          <w:szCs w:val="24"/>
        </w:rPr>
        <w:t>协商一致，约定以下合同条款，以兹共同 遵守、全面履行。</w:t>
      </w:r>
    </w:p>
    <w:p w14:paraId="0F5E0F3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1.1合同组成部分</w:t>
      </w:r>
    </w:p>
    <w:p w14:paraId="66288B7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下列文件为本合同的组成部分，并构成一个整体，需综合解释、相互补充。如果下列文件内容出现不一致的情形，那么在保证按照采购文件确定的事项的前提下，组成本 合同的多个文件的优先适用顺序如下：</w:t>
      </w:r>
    </w:p>
    <w:p w14:paraId="2E718A4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1.1.1本合同及其补充合同、变更协议；</w:t>
      </w:r>
    </w:p>
    <w:p w14:paraId="04B32F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1.1.2中标通知书；</w:t>
      </w:r>
    </w:p>
    <w:p w14:paraId="7A82A1B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1.1.3投标文件（含澄清或者说明文件）；</w:t>
      </w:r>
    </w:p>
    <w:p w14:paraId="6782598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1.1.4招标文件（含澄清或者修改文件）；</w:t>
      </w:r>
    </w:p>
    <w:p w14:paraId="11204A1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1.1.5其他相关采购文件。</w:t>
      </w:r>
    </w:p>
    <w:p w14:paraId="1072BF3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1.2标的</w:t>
      </w:r>
    </w:p>
    <w:p w14:paraId="0D8FCCF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1.2.1标的名称：</w:t>
      </w:r>
    </w:p>
    <w:p w14:paraId="0D669EC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1.2.2标的数量：</w:t>
      </w:r>
    </w:p>
    <w:p w14:paraId="1E88AC8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1.2.3标的质量：</w:t>
      </w:r>
    </w:p>
    <w:p w14:paraId="533A56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1.3价款</w:t>
      </w:r>
    </w:p>
    <w:p w14:paraId="3997B8C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本合同总价为：￥ </w:t>
      </w:r>
      <w:r>
        <w:rPr>
          <w:rFonts w:hint="eastAsia" w:ascii="宋体" w:hAnsi="宋体" w:eastAsia="宋体" w:cs="宋体"/>
          <w:spacing w:val="0"/>
          <w:sz w:val="24"/>
          <w:szCs w:val="24"/>
          <w:u w:val="single" w:color="auto"/>
        </w:rPr>
        <w:t xml:space="preserve">           元（大写：          元人民币）</w:t>
      </w:r>
      <w:r>
        <w:rPr>
          <w:rFonts w:hint="eastAsia" w:ascii="宋体" w:hAnsi="宋体" w:eastAsia="宋体" w:cs="宋体"/>
          <w:spacing w:val="0"/>
          <w:sz w:val="24"/>
          <w:szCs w:val="24"/>
        </w:rPr>
        <w:t>。</w:t>
      </w:r>
    </w:p>
    <w:p w14:paraId="3D15DD1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分项价格：</w:t>
      </w:r>
    </w:p>
    <w:p w14:paraId="3C5DE02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p w14:paraId="6AB6469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bl>
      <w:tblPr>
        <w:tblStyle w:val="71"/>
        <w:tblW w:w="7154" w:type="dxa"/>
        <w:tblInd w:w="10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777F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04" w:type="dxa"/>
            <w:noWrap w:val="0"/>
            <w:vAlign w:val="center"/>
          </w:tcPr>
          <w:p w14:paraId="5F6923E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序号</w:t>
            </w:r>
          </w:p>
        </w:tc>
        <w:tc>
          <w:tcPr>
            <w:tcW w:w="3397" w:type="dxa"/>
            <w:noWrap w:val="0"/>
            <w:vAlign w:val="center"/>
          </w:tcPr>
          <w:p w14:paraId="7FF53DA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分项名称</w:t>
            </w:r>
          </w:p>
        </w:tc>
        <w:tc>
          <w:tcPr>
            <w:tcW w:w="2553" w:type="dxa"/>
            <w:noWrap w:val="0"/>
            <w:vAlign w:val="center"/>
          </w:tcPr>
          <w:p w14:paraId="3264ADE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分项价格</w:t>
            </w:r>
          </w:p>
        </w:tc>
      </w:tr>
      <w:tr w14:paraId="1D4B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noWrap w:val="0"/>
            <w:vAlign w:val="center"/>
          </w:tcPr>
          <w:p w14:paraId="574DFD6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c>
          <w:tcPr>
            <w:tcW w:w="3397" w:type="dxa"/>
            <w:noWrap w:val="0"/>
            <w:vAlign w:val="center"/>
          </w:tcPr>
          <w:p w14:paraId="484D99F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c>
          <w:tcPr>
            <w:tcW w:w="2553" w:type="dxa"/>
            <w:noWrap w:val="0"/>
            <w:vAlign w:val="center"/>
          </w:tcPr>
          <w:p w14:paraId="1761447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r>
      <w:tr w14:paraId="7D2C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04" w:type="dxa"/>
            <w:noWrap w:val="0"/>
            <w:vAlign w:val="center"/>
          </w:tcPr>
          <w:p w14:paraId="4030576C">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c>
          <w:tcPr>
            <w:tcW w:w="3397" w:type="dxa"/>
            <w:noWrap w:val="0"/>
            <w:vAlign w:val="center"/>
          </w:tcPr>
          <w:p w14:paraId="7F39CA1E">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c>
          <w:tcPr>
            <w:tcW w:w="2553" w:type="dxa"/>
            <w:noWrap w:val="0"/>
            <w:vAlign w:val="center"/>
          </w:tcPr>
          <w:p w14:paraId="46437CE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r>
      <w:tr w14:paraId="5E72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601" w:type="dxa"/>
            <w:gridSpan w:val="2"/>
            <w:noWrap w:val="0"/>
            <w:vAlign w:val="center"/>
          </w:tcPr>
          <w:p w14:paraId="668CD0F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总价</w:t>
            </w:r>
          </w:p>
        </w:tc>
        <w:tc>
          <w:tcPr>
            <w:tcW w:w="2553" w:type="dxa"/>
            <w:noWrap w:val="0"/>
            <w:vAlign w:val="center"/>
          </w:tcPr>
          <w:p w14:paraId="706102A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pacing w:val="0"/>
                <w:sz w:val="24"/>
                <w:szCs w:val="24"/>
              </w:rPr>
            </w:pPr>
          </w:p>
        </w:tc>
      </w:tr>
    </w:tbl>
    <w:p w14:paraId="27220C2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p w14:paraId="0CF58B1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1.4付款方式和发票开具方式</w:t>
      </w:r>
    </w:p>
    <w:p w14:paraId="5595C9B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1.4.1付款方式：</w:t>
      </w:r>
    </w:p>
    <w:p w14:paraId="72E2D10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1.4.2发票开具方式：</w:t>
      </w:r>
    </w:p>
    <w:p w14:paraId="117D892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1.5履行期限、地点和方式</w:t>
      </w:r>
    </w:p>
    <w:p w14:paraId="7E9B75B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1.5.1履行期限：</w:t>
      </w:r>
    </w:p>
    <w:p w14:paraId="3CB9536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1.5.2履行地点：</w:t>
      </w:r>
    </w:p>
    <w:p w14:paraId="341C3D8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1.5.3履行方式：</w:t>
      </w:r>
    </w:p>
    <w:p w14:paraId="53CC934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1.6违约责任</w:t>
      </w:r>
    </w:p>
    <w:p w14:paraId="243A647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1.6.1除不可抗力外，如果乙方没有按照本合同约定的期限、地点和方式履行，那 么甲方可要求乙方支付违约金，违约金按每迟延履行一日的应提供而未提供服务价格 的</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%计算，最高限额为本合同总价的</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%；迟延履行的违约金计算数额达到前述最 高限额之日起，甲方有权在要求乙方支付违约金的同时，书面通知乙方解除本合同；</w:t>
      </w:r>
    </w:p>
    <w:p w14:paraId="75A8785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1.6.2除不可抗力外，如果甲方没有按照本合同约定的付款方式付款，那么乙方可 要求甲方支付违约金，违约金按每迟延付款一日的应付而未付款的</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%计算，最高限额 为本合同总价的 </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%；迟延付款的违约金计算数额达到前述最高限额之日起，乙方有 权在要求甲方支付违约金的同时，书面通知甲方解除本合同；</w:t>
      </w:r>
    </w:p>
    <w:p w14:paraId="63ACEC7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1.6.3除不可抗力外，任何一方未能履行本合同约定的其他主要义务，经催告后在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不正当手段来影响对方当事人在合同签订、履行过程中的行为）或者欺诈行为（即：以 谎报事实或隐瞒真相的方法来影响对方当事人在合同签订、履行过程中的行为）的，对 方当事人可以书面通知违约方解除本合同；</w:t>
      </w:r>
    </w:p>
    <w:p w14:paraId="41FD78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1.6.4任何一方按照前述约定要求违约方支付违约金的同时，仍有权要求违约方继续履行合同、采取补救措施，并有权按照己方实际损失情况要求违约方赔偿损失；任何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3C6FEB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1.6.5除前述约定外，除不可抗力外，任何一方未能履行本合同约定的义务，对方当事人均有权要求继续履行、采取补救措施或者赔偿损失等，且对方当事人行使的任何 权利救济方式均不视为其放弃了其他法定或者约定的权利救济方式；</w:t>
      </w:r>
    </w:p>
    <w:p w14:paraId="70754E4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1.6.6如果出现政府采购监督管理部门在处理投诉事项期间，书面通知甲方暂停采购活动的情形，或者询问或质疑事项可能影响中标结果的，导致甲方中止履行合同的情 形，均不视为甲方违约。</w:t>
      </w:r>
    </w:p>
    <w:p w14:paraId="0B7A341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1.7合同争议的解决</w:t>
      </w:r>
    </w:p>
    <w:p w14:paraId="75EC878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本合同履行过程中发生的任何争议，双方当事人均可通过和解或者调解解决；不愿 和解、调解或者和解、调解不成的，可以选择下列第    种方式解决：</w:t>
      </w:r>
    </w:p>
    <w:p w14:paraId="2ABE64B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1.7.1将争议提交</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仲裁委员会依申请仲裁时其现行有效的仲裁规则裁决；</w:t>
      </w:r>
    </w:p>
    <w:p w14:paraId="7F55B61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1.7.2向</w:t>
      </w:r>
      <w:r>
        <w:rPr>
          <w:rFonts w:hint="eastAsia" w:ascii="宋体" w:hAnsi="宋体" w:eastAsia="宋体" w:cs="宋体"/>
          <w:spacing w:val="0"/>
          <w:sz w:val="24"/>
          <w:szCs w:val="24"/>
          <w:u w:val="single" w:color="auto"/>
        </w:rPr>
        <w:t xml:space="preserve">   （被告住所地、合同履行地、合同签订地、原告住所地、标的物所在地等与争议有实际联系的地点中选出的人民法院名称）    </w:t>
      </w:r>
      <w:r>
        <w:rPr>
          <w:rFonts w:hint="eastAsia" w:ascii="宋体" w:hAnsi="宋体" w:eastAsia="宋体" w:cs="宋体"/>
          <w:spacing w:val="0"/>
          <w:sz w:val="24"/>
          <w:szCs w:val="24"/>
        </w:rPr>
        <w:t xml:space="preserve"> 人民法院起诉。</w:t>
      </w:r>
    </w:p>
    <w:p w14:paraId="7D83A00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 合同生效</w:t>
      </w:r>
    </w:p>
    <w:p w14:paraId="1787845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本合同自双方当事人盖章或者签字时生效。</w:t>
      </w:r>
    </w:p>
    <w:p w14:paraId="1201DF4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甲方：                                   乙方：</w:t>
      </w:r>
    </w:p>
    <w:p w14:paraId="7517138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056287B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统一社会信用代码：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xml:space="preserve">   统一社会信用代码或身份证号码：</w:t>
      </w:r>
    </w:p>
    <w:p w14:paraId="53CE0C5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3CA3C48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住所：                                    住所：</w:t>
      </w:r>
    </w:p>
    <w:p w14:paraId="72662D8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1887FE7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法定代表人或                             法定代表人</w:t>
      </w:r>
    </w:p>
    <w:p w14:paraId="5F05662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授权代表（签字）：                        或授权代表（签字）:</w:t>
      </w:r>
    </w:p>
    <w:p w14:paraId="5252645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7758C22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联系人：                                  联系人：</w:t>
      </w:r>
    </w:p>
    <w:p w14:paraId="5964185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79EEB5C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约定送达地址：                           约定送达地址：</w:t>
      </w:r>
    </w:p>
    <w:p w14:paraId="25E12A1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4993DED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邮政编码：                                邮政编码：</w:t>
      </w:r>
    </w:p>
    <w:p w14:paraId="34D08CE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4EE0378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电话:                                    电话:</w:t>
      </w:r>
    </w:p>
    <w:p w14:paraId="78D9295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3C74B90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传真:                                    传真:</w:t>
      </w:r>
    </w:p>
    <w:p w14:paraId="2251EDC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5DAC4FC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电子邮箱：                               电子邮箱：</w:t>
      </w:r>
    </w:p>
    <w:p w14:paraId="66FF913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67A19BA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开户银行：                               开户银行：</w:t>
      </w:r>
    </w:p>
    <w:p w14:paraId="794DE2A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5DD8FAD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开户名称：                               开户名称：</w:t>
      </w:r>
    </w:p>
    <w:p w14:paraId="03F96A6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p>
    <w:p w14:paraId="1FDC3CD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开户账号：                               开户账号：</w:t>
      </w:r>
    </w:p>
    <w:p w14:paraId="0813DFF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4"/>
          <w:szCs w:val="24"/>
        </w:rPr>
        <w:sectPr>
          <w:headerReference r:id="rId6" w:type="default"/>
          <w:footerReference r:id="rId7" w:type="default"/>
          <w:pgSz w:w="11906" w:h="16839"/>
          <w:pgMar w:top="1440" w:right="1080" w:bottom="1440" w:left="1080" w:header="0" w:footer="1401" w:gutter="0"/>
          <w:pgNumType w:fmt="decimal"/>
          <w:cols w:space="720" w:num="1"/>
        </w:sectPr>
      </w:pPr>
    </w:p>
    <w:p w14:paraId="7F06A93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2"/>
        <w:rPr>
          <w:rFonts w:hint="eastAsia" w:ascii="宋体" w:hAnsi="宋体" w:eastAsia="宋体" w:cs="宋体"/>
          <w:spacing w:val="0"/>
          <w:sz w:val="24"/>
          <w:szCs w:val="24"/>
        </w:rPr>
      </w:pPr>
      <w:r>
        <w:rPr>
          <w:rFonts w:hint="eastAsia" w:ascii="宋体" w:hAnsi="宋体" w:eastAsia="宋体" w:cs="宋体"/>
          <w:b/>
          <w:bCs/>
          <w:spacing w:val="0"/>
          <w:sz w:val="24"/>
          <w:szCs w:val="24"/>
        </w:rPr>
        <w:t>第二部分</w:t>
      </w:r>
      <w:r>
        <w:rPr>
          <w:rFonts w:hint="eastAsia" w:ascii="宋体" w:hAnsi="宋体" w:eastAsia="宋体" w:cs="宋体"/>
          <w:spacing w:val="0"/>
          <w:sz w:val="24"/>
          <w:szCs w:val="24"/>
        </w:rPr>
        <w:t xml:space="preserve"> </w:t>
      </w:r>
      <w:r>
        <w:rPr>
          <w:rFonts w:hint="eastAsia" w:ascii="宋体" w:hAnsi="宋体" w:eastAsia="宋体" w:cs="宋体"/>
          <w:b/>
          <w:bCs/>
          <w:spacing w:val="0"/>
          <w:sz w:val="24"/>
          <w:szCs w:val="24"/>
        </w:rPr>
        <w:t>合同一般条款</w:t>
      </w:r>
    </w:p>
    <w:p w14:paraId="66D0329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1.9定义</w:t>
      </w:r>
    </w:p>
    <w:p w14:paraId="6EA6B4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本合同中的下列词语应按以下内容进行解释：</w:t>
      </w:r>
    </w:p>
    <w:p w14:paraId="3FC2195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1.9.1“合同 ”系指采购人和中标供应商签订的载明双方当事人所达成的协议，并包括所有的附件、附录和构成合同的其他文件。</w:t>
      </w:r>
    </w:p>
    <w:p w14:paraId="1DE6E88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1.9.2“合同价 ”系指根据合同约定，中标供应商在完全履行合同义务后，采购人应支付给中标供应商的价格。</w:t>
      </w:r>
    </w:p>
    <w:p w14:paraId="684E1E5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1.9.3“服务 ”系指中标供应商根据合同约定应向采购人履行的除货物和工程以外的其他政府采购对象，包括采购人自身需要的服务和向社会公众提供的公共服务。</w:t>
      </w:r>
    </w:p>
    <w:p w14:paraId="154532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1.9.4“ 甲方 ”系指与中标供应商签署合同的采购人；采购人委托采购代理机构代表其与乙方签订合同的，采购人的授权委托书作为合同附件。</w:t>
      </w:r>
    </w:p>
    <w:p w14:paraId="7D41AB2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1.9.5“乙方”系指根据合同约定提供服务的中标供应商。</w:t>
      </w:r>
    </w:p>
    <w:p w14:paraId="5B5F27E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1.9.6“现场”系指合同约定提供服务的地点。</w:t>
      </w:r>
    </w:p>
    <w:p w14:paraId="30F0693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2技术规范</w:t>
      </w:r>
    </w:p>
    <w:p w14:paraId="6684320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3A2B91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2.1知识产权</w:t>
      </w:r>
    </w:p>
    <w:p w14:paraId="6AC74D5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2.1.1乙方应保证其提供的服务不受任何第三方提出的侵犯其著作权、商标权、专利权等知识产权方面的起诉；如果任何第三方提出侵权指控，那么乙方须与该第三方交涉并承担由此发生的一切责任、费用和赔偿；</w:t>
      </w:r>
    </w:p>
    <w:p w14:paraId="232B8E8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2.1.2合同涉及技术成果的归属和收益的分成办法的，详见合同专用条款。</w:t>
      </w:r>
    </w:p>
    <w:p w14:paraId="2AF5A32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2.2履约检查和问题反馈</w:t>
      </w:r>
    </w:p>
    <w:p w14:paraId="2A0EE33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2.2.1甲方有权在其认为必要时，对乙方是否能够按照合同约定提供服务进行履约检查，以确保乙方所提供的服务能够依约满足甲方之项目需求，但不得因履约检查妨碍乙方的正常工作，乙方应予积极配合；</w:t>
      </w:r>
    </w:p>
    <w:p w14:paraId="1C778F6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2.2.2合同履行期间，甲方有权将履行过程中出现的问题反馈给乙方，双方当事人应以书面形式约定需要完善和改进的内容。</w:t>
      </w:r>
    </w:p>
    <w:p w14:paraId="317F09B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2.3结算方式和付款条件</w:t>
      </w:r>
    </w:p>
    <w:p w14:paraId="53947C7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详见合同专用条款。</w:t>
      </w:r>
    </w:p>
    <w:p w14:paraId="295916E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2.4技术资料和保密义务</w:t>
      </w:r>
    </w:p>
    <w:p w14:paraId="07FB0D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2.4.乙方有权依据合同约定和项目需要，向甲方了解有关情况，调阅有关资料等，甲方应予积极配合；</w:t>
      </w:r>
    </w:p>
    <w:p w14:paraId="0D40CD9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2.4.2乙方有义务妥善保管和保护由甲方提供的前款信息和资料等；</w:t>
      </w:r>
    </w:p>
    <w:p w14:paraId="7B5E8BB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2BC54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2.5延迟履行</w:t>
      </w:r>
    </w:p>
    <w:p w14:paraId="4C32C5E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01C92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2.6合同变更</w:t>
      </w:r>
    </w:p>
    <w:p w14:paraId="41B8F9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2.6.1双方当事人协商一致，可以签订书面补充合同的形式变更合同，但不得违背采购文件确定的事项，且如果系追加与合同标的相同的服务的，那么所有补充合同的采购金额不得超过原合同价的</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u w:val="single" w:color="auto"/>
        </w:rPr>
        <w:t>0</w:t>
      </w:r>
      <w:r>
        <w:rPr>
          <w:rFonts w:hint="eastAsia" w:ascii="宋体" w:hAnsi="宋体" w:eastAsia="宋体" w:cs="宋体"/>
          <w:spacing w:val="0"/>
          <w:sz w:val="24"/>
          <w:szCs w:val="24"/>
        </w:rPr>
        <w:t>%；</w:t>
      </w:r>
    </w:p>
    <w:p w14:paraId="6706592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2.6.2合同继续履行将损害国家利益和社会公共利益的，双方当事人应当以书面形式变更合同。有过错的一方应当承担赔偿责任，双方当事人都有过错的，各自承担相应的责任。</w:t>
      </w:r>
    </w:p>
    <w:p w14:paraId="45FCA71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2.7合同转让和分包</w:t>
      </w:r>
    </w:p>
    <w:p w14:paraId="009F9B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5976EC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2.8不可抗力</w:t>
      </w:r>
    </w:p>
    <w:p w14:paraId="2D329A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2.8.1如果任何一方遭遇法律规定的不可抗力，致使合同履行受阻时，履行合同的期限应予延长，延长的期限应相当于不可抗力所影响的时间；</w:t>
      </w:r>
    </w:p>
    <w:p w14:paraId="2355025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2.8.2因不可抗力致使不能实现合同目的的，当事人可以解除合同；</w:t>
      </w:r>
    </w:p>
    <w:p w14:paraId="56415F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2.8.3因不可抗力致使合同有变更必要的，双方当事人应在合同专用条款约定时间内以书面形式变更合同；</w:t>
      </w:r>
    </w:p>
    <w:p w14:paraId="1565A82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2.8.4受不可抗力影响的一方在不可抗力发生后，应在合同专用条款约定时间内以书面形式通知对方当事人，并在合同专用条款约定时间内，将有关部门出具的证明文件送达对方当事人。</w:t>
      </w:r>
    </w:p>
    <w:p w14:paraId="2FF0DE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2.9税费</w:t>
      </w:r>
    </w:p>
    <w:p w14:paraId="4726010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与合同有关的一切税费，均按照中华人民共和国法律的相关规定缴纳。</w:t>
      </w:r>
    </w:p>
    <w:p w14:paraId="50332A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2.10乙方破产</w:t>
      </w:r>
    </w:p>
    <w:p w14:paraId="667C0E0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D0BF8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2.11合同中止、终止</w:t>
      </w:r>
    </w:p>
    <w:p w14:paraId="664582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2.11.1双方当事人不得擅自中止或者终止合同；</w:t>
      </w:r>
    </w:p>
    <w:p w14:paraId="41BE23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2.11.2合同继续履行将损害国家利益和社会公共利益的，双方当事人应当中止或者终止合同。有过错的一方应当承担赔偿责任，双方当事人都有过错的，各自承担相应的责任。</w:t>
      </w:r>
    </w:p>
    <w:p w14:paraId="31ACB1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2.12检验和验收</w:t>
      </w:r>
    </w:p>
    <w:p w14:paraId="74F0598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2.12.1乙方按照合同专用条款的约定，定期提交服务报告，甲方按照合同专用条款的约定进行定期验收；</w:t>
      </w:r>
    </w:p>
    <w:p w14:paraId="1B4195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00FE5D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2.12.3检验和验收标准、程序等具体内容以及前述验收书的效力详见合同专用条款。</w:t>
      </w:r>
    </w:p>
    <w:p w14:paraId="5A99F56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2.13通知和送达</w:t>
      </w:r>
    </w:p>
    <w:p w14:paraId="6A082D3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2.13.1任何一方因履行合同而以合同第一部分尾部所列明的发出的所有通知、文件、材料，均视为已向对方当事人送达；任何一方变更上述送达方式或者地址的，应于</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szCs w:val="24"/>
        </w:rPr>
        <w:t xml:space="preserve"> 个工作日内书面通知对方当事人，在对方当事人收到有关变更通知之前，变更前的约定送达方式或者地址仍视为有效。</w:t>
      </w:r>
    </w:p>
    <w:p w14:paraId="5DFE62E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2.13.2以当面交付方式送达的，交付之时视为送达；以电子邮件方式送达的，发出电子邮件之时视为送达；以传真方式送达的，发出传真之时视为送达；以邮寄方式送达的，邮件挂号寄出或者交邮之日之次日视为送达。</w:t>
      </w:r>
    </w:p>
    <w:p w14:paraId="224008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2.14合同使用的文字和适用的法律</w:t>
      </w:r>
    </w:p>
    <w:p w14:paraId="3EA3BD3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2.14.1合同使用汉语书就、变更和解释；</w:t>
      </w:r>
    </w:p>
    <w:p w14:paraId="24A3466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2.14.2合同适用中华人民共和国法律。</w:t>
      </w:r>
    </w:p>
    <w:p w14:paraId="2768689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2.15履约保证金</w:t>
      </w:r>
      <w:r>
        <w:rPr>
          <w:rFonts w:hint="eastAsia" w:ascii="宋体" w:hAnsi="宋体" w:cs="宋体"/>
          <w:spacing w:val="0"/>
          <w:sz w:val="24"/>
          <w:szCs w:val="24"/>
          <w:lang w:eastAsia="zh-CN"/>
        </w:rPr>
        <w:t>（</w:t>
      </w:r>
      <w:r>
        <w:rPr>
          <w:rFonts w:hint="eastAsia" w:ascii="宋体" w:hAnsi="宋体" w:cs="宋体"/>
          <w:spacing w:val="0"/>
          <w:sz w:val="24"/>
          <w:szCs w:val="24"/>
          <w:lang w:val="en-US" w:eastAsia="zh-CN"/>
        </w:rPr>
        <w:t>本项目无需收取履约保证金</w:t>
      </w:r>
      <w:r>
        <w:rPr>
          <w:rFonts w:hint="eastAsia" w:ascii="宋体" w:hAnsi="宋体" w:cs="宋体"/>
          <w:spacing w:val="0"/>
          <w:sz w:val="24"/>
          <w:szCs w:val="24"/>
          <w:lang w:eastAsia="zh-CN"/>
        </w:rPr>
        <w:t>）</w:t>
      </w:r>
    </w:p>
    <w:p w14:paraId="42A38B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2.15.1采购文件要求乙方提交履约保证金的，乙方应按合同专用条款约定的方式，以支票、汇票、本票或者金融机构、担保机构出具的保函等非现金形式，提交不超过合同价</w:t>
      </w:r>
      <w:r>
        <w:rPr>
          <w:rFonts w:hint="eastAsia" w:ascii="宋体" w:hAnsi="宋体" w:eastAsia="宋体" w:cs="宋体"/>
          <w:spacing w:val="0"/>
          <w:sz w:val="24"/>
          <w:szCs w:val="24"/>
          <w:u w:val="single" w:color="auto"/>
        </w:rPr>
        <w:t>10%</w:t>
      </w:r>
      <w:r>
        <w:rPr>
          <w:rFonts w:hint="eastAsia" w:ascii="宋体" w:hAnsi="宋体" w:eastAsia="宋体" w:cs="宋体"/>
          <w:spacing w:val="0"/>
          <w:sz w:val="24"/>
          <w:szCs w:val="24"/>
        </w:rPr>
        <w:t>的履约保证金；</w:t>
      </w:r>
    </w:p>
    <w:p w14:paraId="0559657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2.15.2履约保证金在合同专用条款约定期间内不予退还或者应完全有效，前述约定期间届满之日起</w:t>
      </w:r>
      <w:r>
        <w:rPr>
          <w:rFonts w:hint="eastAsia" w:ascii="宋体" w:hAnsi="宋体" w:eastAsia="宋体" w:cs="宋体"/>
          <w:spacing w:val="0"/>
          <w:sz w:val="24"/>
          <w:szCs w:val="24"/>
          <w:u w:val="single" w:color="auto"/>
        </w:rPr>
        <w:t>7</w:t>
      </w:r>
      <w:r>
        <w:rPr>
          <w:rFonts w:hint="eastAsia" w:ascii="宋体" w:hAnsi="宋体" w:eastAsia="宋体" w:cs="宋体"/>
          <w:spacing w:val="0"/>
          <w:sz w:val="24"/>
          <w:szCs w:val="24"/>
        </w:rPr>
        <w:t>个工作日内，甲方应将履约保证金退还乙方；</w:t>
      </w:r>
    </w:p>
    <w:p w14:paraId="3325873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2.15.3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A77FDA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2.16合同份数</w:t>
      </w:r>
    </w:p>
    <w:p w14:paraId="05BC9F9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合同份数按合同专用条款规定，每份均具有同等法律效力。</w:t>
      </w:r>
    </w:p>
    <w:p w14:paraId="30B10A3D">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center"/>
        <w:textAlignment w:val="auto"/>
        <w:outlineLvl w:val="2"/>
        <w:rPr>
          <w:rFonts w:hint="eastAsia" w:ascii="宋体" w:hAnsi="宋体" w:eastAsia="宋体" w:cs="宋体"/>
          <w:b/>
          <w:bCs/>
          <w:spacing w:val="0"/>
          <w:sz w:val="24"/>
          <w:szCs w:val="24"/>
        </w:rPr>
      </w:pPr>
    </w:p>
    <w:p w14:paraId="609398BE">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center"/>
        <w:textAlignment w:val="auto"/>
        <w:outlineLvl w:val="2"/>
        <w:rPr>
          <w:rFonts w:hint="eastAsia" w:ascii="宋体" w:hAnsi="宋体" w:eastAsia="宋体" w:cs="宋体"/>
          <w:spacing w:val="0"/>
          <w:sz w:val="24"/>
          <w:szCs w:val="24"/>
        </w:rPr>
      </w:pPr>
      <w:r>
        <w:rPr>
          <w:rFonts w:hint="eastAsia" w:ascii="宋体" w:hAnsi="宋体" w:eastAsia="宋体" w:cs="宋体"/>
          <w:b/>
          <w:bCs/>
          <w:spacing w:val="0"/>
          <w:sz w:val="24"/>
          <w:szCs w:val="24"/>
        </w:rPr>
        <w:t>第三部分</w:t>
      </w:r>
      <w:r>
        <w:rPr>
          <w:rFonts w:hint="eastAsia" w:ascii="宋体" w:hAnsi="宋体" w:eastAsia="宋体" w:cs="宋体"/>
          <w:spacing w:val="0"/>
          <w:sz w:val="24"/>
          <w:szCs w:val="24"/>
        </w:rPr>
        <w:t xml:space="preserve">  </w:t>
      </w:r>
      <w:r>
        <w:rPr>
          <w:rFonts w:hint="eastAsia" w:ascii="宋体" w:hAnsi="宋体" w:eastAsia="宋体" w:cs="宋体"/>
          <w:b/>
          <w:bCs/>
          <w:spacing w:val="0"/>
          <w:sz w:val="24"/>
          <w:szCs w:val="24"/>
        </w:rPr>
        <w:t>合同专用条款</w:t>
      </w:r>
    </w:p>
    <w:p w14:paraId="36833E1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1"/>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77"/>
        <w:gridCol w:w="8081"/>
      </w:tblGrid>
      <w:tr w14:paraId="764B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859" w:type="pct"/>
            <w:tcBorders>
              <w:left w:val="single" w:color="000000" w:sz="4" w:space="0"/>
            </w:tcBorders>
            <w:noWrap w:val="0"/>
            <w:vAlign w:val="top"/>
          </w:tcPr>
          <w:p w14:paraId="36DB15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条款号</w:t>
            </w:r>
          </w:p>
        </w:tc>
        <w:tc>
          <w:tcPr>
            <w:tcW w:w="4140" w:type="pct"/>
            <w:noWrap w:val="0"/>
            <w:vAlign w:val="top"/>
          </w:tcPr>
          <w:p w14:paraId="0DA4257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约定内容</w:t>
            </w:r>
          </w:p>
        </w:tc>
      </w:tr>
      <w:tr w14:paraId="215E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59" w:type="pct"/>
            <w:tcBorders>
              <w:left w:val="single" w:color="000000" w:sz="4" w:space="0"/>
            </w:tcBorders>
            <w:noWrap w:val="0"/>
            <w:vAlign w:val="top"/>
          </w:tcPr>
          <w:p w14:paraId="4F0A4E84">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52CEF13C">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r w14:paraId="1932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859" w:type="pct"/>
            <w:tcBorders>
              <w:left w:val="single" w:color="000000" w:sz="4" w:space="0"/>
            </w:tcBorders>
            <w:noWrap w:val="0"/>
            <w:vAlign w:val="top"/>
          </w:tcPr>
          <w:p w14:paraId="243B2BC9">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530C8183">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r w14:paraId="0340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59" w:type="pct"/>
            <w:tcBorders>
              <w:left w:val="single" w:color="000000" w:sz="4" w:space="0"/>
            </w:tcBorders>
            <w:noWrap w:val="0"/>
            <w:vAlign w:val="top"/>
          </w:tcPr>
          <w:p w14:paraId="45C01162">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787628EA">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r w14:paraId="288D9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59" w:type="pct"/>
            <w:tcBorders>
              <w:left w:val="single" w:color="000000" w:sz="4" w:space="0"/>
            </w:tcBorders>
            <w:noWrap w:val="0"/>
            <w:vAlign w:val="top"/>
          </w:tcPr>
          <w:p w14:paraId="303777BF">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2C998ECD">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r w14:paraId="6694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859" w:type="pct"/>
            <w:tcBorders>
              <w:left w:val="single" w:color="000000" w:sz="4" w:space="0"/>
            </w:tcBorders>
            <w:noWrap w:val="0"/>
            <w:vAlign w:val="top"/>
          </w:tcPr>
          <w:p w14:paraId="34094D38">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7283A204">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r w14:paraId="32B0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859" w:type="pct"/>
            <w:tcBorders>
              <w:left w:val="single" w:color="000000" w:sz="4" w:space="0"/>
            </w:tcBorders>
            <w:noWrap w:val="0"/>
            <w:vAlign w:val="top"/>
          </w:tcPr>
          <w:p w14:paraId="5351DF46">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c>
          <w:tcPr>
            <w:tcW w:w="4140" w:type="pct"/>
            <w:noWrap w:val="0"/>
            <w:vAlign w:val="top"/>
          </w:tcPr>
          <w:p w14:paraId="2A6CCEA1">
            <w:pPr>
              <w:pStyle w:val="7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pacing w:val="0"/>
                <w:sz w:val="24"/>
                <w:szCs w:val="24"/>
              </w:rPr>
            </w:pPr>
          </w:p>
        </w:tc>
      </w:tr>
    </w:tbl>
    <w:p w14:paraId="48F8018F">
      <w:pPr>
        <w:rPr>
          <w:rFonts w:hint="eastAsia" w:ascii="宋体" w:hAnsi="宋体" w:eastAsia="宋体" w:cs="宋体"/>
          <w:spacing w:val="0"/>
          <w:sz w:val="24"/>
          <w:szCs w:val="24"/>
        </w:rPr>
      </w:pPr>
    </w:p>
    <w:p w14:paraId="46040D2A">
      <w:pPr>
        <w:pStyle w:val="79"/>
        <w:ind w:left="0" w:leftChars="0" w:firstLine="0" w:firstLineChars="0"/>
        <w:rPr>
          <w:rFonts w:hint="eastAsia" w:ascii="宋体" w:hAnsi="宋体" w:eastAsia="宋体" w:cs="宋体"/>
          <w:spacing w:val="0"/>
          <w:sz w:val="24"/>
          <w:szCs w:val="24"/>
          <w:lang w:val="en-US" w:eastAsia="zh-CN"/>
        </w:rPr>
      </w:pPr>
    </w:p>
    <w:p w14:paraId="142E11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p w14:paraId="0A85F3E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p w14:paraId="2171E62E">
      <w:pPr>
        <w:pStyle w:val="6"/>
        <w:rPr>
          <w:rFonts w:hint="eastAsia" w:ascii="宋体" w:hAnsi="宋体" w:eastAsia="宋体" w:cs="宋体"/>
          <w:kern w:val="44"/>
          <w:sz w:val="28"/>
          <w:szCs w:val="28"/>
          <w:highlight w:val="none"/>
        </w:rPr>
      </w:pPr>
      <w:r>
        <w:rPr>
          <w:rFonts w:hint="eastAsia" w:ascii="宋体" w:hAnsi="宋体" w:eastAsia="宋体" w:cs="宋体"/>
          <w:b/>
          <w:bCs/>
          <w:color w:val="FF0000"/>
          <w:kern w:val="44"/>
          <w:sz w:val="24"/>
          <w:szCs w:val="24"/>
          <w:lang w:val="en-US" w:eastAsia="zh-CN" w:bidi="ar-SA"/>
        </w:rPr>
        <w:t>注：本协议书仅为参考文本，签订双方可根据项目的具体要求进行修订。</w:t>
      </w:r>
    </w:p>
    <w:p w14:paraId="12F9F596">
      <w:pPr>
        <w:rPr>
          <w:rFonts w:hint="eastAsia" w:ascii="宋体" w:hAnsi="宋体" w:eastAsia="宋体" w:cs="宋体"/>
          <w:color w:val="auto"/>
          <w:highlight w:val="red"/>
        </w:rPr>
      </w:pPr>
    </w:p>
    <w:bookmarkEnd w:id="33"/>
    <w:p w14:paraId="71FF038A">
      <w:pPr>
        <w:rPr>
          <w:rFonts w:hint="eastAsia" w:ascii="宋体" w:hAnsi="宋体" w:eastAsia="宋体" w:cs="宋体"/>
          <w:color w:val="auto"/>
          <w:highlight w:val="white"/>
        </w:rPr>
      </w:pPr>
      <w:bookmarkStart w:id="34" w:name="_Toc256000007"/>
      <w:r>
        <w:rPr>
          <w:rFonts w:hint="eastAsia" w:ascii="宋体" w:hAnsi="宋体" w:eastAsia="宋体" w:cs="宋体"/>
          <w:color w:val="auto"/>
          <w:highlight w:val="white"/>
        </w:rPr>
        <w:br w:type="page"/>
      </w:r>
    </w:p>
    <w:p w14:paraId="1F4A3A60">
      <w:pPr>
        <w:pStyle w:val="28"/>
        <w:rPr>
          <w:rFonts w:hint="eastAsia" w:ascii="宋体" w:hAnsi="宋体" w:eastAsia="宋体" w:cs="宋体"/>
          <w:color w:val="auto"/>
        </w:rPr>
      </w:pPr>
      <w:r>
        <w:rPr>
          <w:rFonts w:hint="eastAsia" w:ascii="宋体" w:hAnsi="宋体" w:eastAsia="宋体" w:cs="宋体"/>
          <w:color w:val="auto"/>
          <w:highlight w:val="white"/>
        </w:rPr>
        <w:t>第</w:t>
      </w:r>
      <w:r>
        <w:rPr>
          <w:rFonts w:hint="eastAsia" w:ascii="宋体" w:hAnsi="宋体" w:eastAsia="宋体" w:cs="宋体"/>
          <w:color w:val="auto"/>
          <w:highlight w:val="white"/>
          <w:lang w:eastAsia="zh-CN"/>
        </w:rPr>
        <w:t>七</w:t>
      </w:r>
      <w:r>
        <w:rPr>
          <w:rFonts w:hint="eastAsia" w:ascii="宋体" w:hAnsi="宋体" w:eastAsia="宋体" w:cs="宋体"/>
          <w:color w:val="auto"/>
          <w:highlight w:val="white"/>
        </w:rPr>
        <w:t>章 采购响应文件格式</w:t>
      </w:r>
      <w:bookmarkEnd w:id="34"/>
    </w:p>
    <w:p w14:paraId="65C2276E">
      <w:pPr>
        <w:rPr>
          <w:rFonts w:hint="eastAsia" w:ascii="宋体" w:hAnsi="宋体" w:eastAsia="宋体" w:cs="宋体"/>
          <w:color w:val="auto"/>
          <w:sz w:val="24"/>
          <w:szCs w:val="24"/>
        </w:rPr>
      </w:pPr>
    </w:p>
    <w:p w14:paraId="5C1A1AC0">
      <w:pPr>
        <w:pStyle w:val="21"/>
        <w:rPr>
          <w:rFonts w:hint="eastAsia" w:ascii="宋体" w:hAnsi="宋体" w:eastAsia="宋体" w:cs="宋体"/>
          <w:color w:val="auto"/>
          <w:sz w:val="24"/>
          <w:szCs w:val="24"/>
        </w:rPr>
      </w:pPr>
    </w:p>
    <w:p w14:paraId="532BAD41">
      <w:pPr>
        <w:jc w:val="center"/>
        <w:rPr>
          <w:rFonts w:hint="eastAsia" w:ascii="宋体" w:hAnsi="宋体" w:eastAsia="宋体" w:cs="宋体"/>
          <w:b/>
          <w:color w:val="auto"/>
          <w:sz w:val="28"/>
          <w:szCs w:val="24"/>
        </w:rPr>
      </w:pPr>
      <w:r>
        <w:rPr>
          <w:rFonts w:hint="eastAsia" w:ascii="宋体" w:hAnsi="宋体" w:eastAsia="宋体" w:cs="宋体"/>
          <w:b/>
          <w:color w:val="auto"/>
          <w:sz w:val="28"/>
          <w:szCs w:val="24"/>
          <w:highlight w:val="white"/>
        </w:rPr>
        <w:t>响应文件封面格式</w:t>
      </w:r>
    </w:p>
    <w:p w14:paraId="601EF09F">
      <w:pPr>
        <w:spacing w:after="120" w:line="360" w:lineRule="auto"/>
        <w:jc w:val="right"/>
        <w:rPr>
          <w:rFonts w:hint="eastAsia" w:ascii="宋体" w:hAnsi="宋体" w:eastAsia="宋体" w:cs="宋体"/>
          <w:b/>
          <w:color w:val="auto"/>
          <w:sz w:val="56"/>
        </w:rPr>
      </w:pPr>
    </w:p>
    <w:p w14:paraId="59DC937D">
      <w:pPr>
        <w:spacing w:after="600"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highlight w:val="white"/>
        </w:rPr>
        <w:t>XX项目</w:t>
      </w:r>
    </w:p>
    <w:p w14:paraId="14EC81EF">
      <w:pPr>
        <w:spacing w:after="600"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highlight w:val="white"/>
        </w:rPr>
        <w:t>响应文件</w:t>
      </w:r>
    </w:p>
    <w:p w14:paraId="2A74507C">
      <w:pPr>
        <w:spacing w:line="360" w:lineRule="auto"/>
        <w:rPr>
          <w:rFonts w:hint="eastAsia" w:ascii="宋体" w:hAnsi="宋体" w:eastAsia="宋体" w:cs="宋体"/>
          <w:b/>
          <w:color w:val="auto"/>
          <w:sz w:val="32"/>
          <w:szCs w:val="32"/>
        </w:rPr>
      </w:pPr>
    </w:p>
    <w:p w14:paraId="6893F8EB">
      <w:pPr>
        <w:spacing w:line="360" w:lineRule="auto"/>
        <w:rPr>
          <w:rFonts w:hint="eastAsia" w:ascii="宋体" w:hAnsi="宋体" w:eastAsia="宋体" w:cs="宋体"/>
          <w:b/>
          <w:color w:val="auto"/>
          <w:sz w:val="32"/>
          <w:szCs w:val="32"/>
        </w:rPr>
      </w:pPr>
    </w:p>
    <w:p w14:paraId="5B7BEFF8">
      <w:pPr>
        <w:spacing w:line="360" w:lineRule="auto"/>
        <w:rPr>
          <w:rFonts w:hint="eastAsia" w:ascii="宋体" w:hAnsi="宋体" w:eastAsia="宋体" w:cs="宋体"/>
          <w:b/>
          <w:color w:val="auto"/>
          <w:sz w:val="32"/>
          <w:szCs w:val="32"/>
        </w:rPr>
      </w:pPr>
    </w:p>
    <w:p w14:paraId="5D6873E8">
      <w:pPr>
        <w:spacing w:line="360" w:lineRule="auto"/>
        <w:rPr>
          <w:rFonts w:hint="eastAsia" w:ascii="宋体" w:hAnsi="宋体" w:eastAsia="宋体" w:cs="宋体"/>
          <w:b/>
          <w:color w:val="auto"/>
          <w:sz w:val="32"/>
          <w:szCs w:val="32"/>
        </w:rPr>
      </w:pPr>
    </w:p>
    <w:p w14:paraId="1B783507">
      <w:pPr>
        <w:spacing w:line="360" w:lineRule="auto"/>
        <w:rPr>
          <w:rFonts w:hint="eastAsia" w:ascii="宋体" w:hAnsi="宋体" w:eastAsia="宋体" w:cs="宋体"/>
          <w:b/>
          <w:color w:val="auto"/>
          <w:sz w:val="32"/>
          <w:szCs w:val="32"/>
        </w:rPr>
      </w:pPr>
    </w:p>
    <w:p w14:paraId="2B48B5E3">
      <w:pPr>
        <w:topLinePunct/>
        <w:spacing w:line="360" w:lineRule="auto"/>
        <w:ind w:left="840" w:leftChars="400"/>
        <w:jc w:val="left"/>
        <w:rPr>
          <w:rFonts w:hint="eastAsia" w:ascii="宋体" w:hAnsi="宋体" w:eastAsia="宋体" w:cs="宋体"/>
          <w:bCs/>
          <w:color w:val="auto"/>
          <w:sz w:val="28"/>
          <w:szCs w:val="28"/>
          <w:u w:val="single"/>
        </w:rPr>
      </w:pPr>
      <w:r>
        <w:rPr>
          <w:rFonts w:hint="eastAsia" w:ascii="宋体" w:hAnsi="宋体" w:eastAsia="宋体" w:cs="宋体"/>
          <w:b/>
          <w:color w:val="auto"/>
          <w:sz w:val="28"/>
          <w:szCs w:val="28"/>
          <w:highlight w:val="white"/>
          <w:lang w:eastAsia="zh-CN"/>
        </w:rPr>
        <w:t>项目编号：</w:t>
      </w:r>
      <w:r>
        <w:rPr>
          <w:rFonts w:hint="eastAsia" w:ascii="宋体" w:hAnsi="宋体" w:eastAsia="宋体" w:cs="宋体"/>
          <w:bCs/>
          <w:color w:val="auto"/>
          <w:sz w:val="28"/>
          <w:szCs w:val="28"/>
          <w:highlight w:val="white"/>
          <w:u w:val="single"/>
        </w:rPr>
        <w:t xml:space="preserve">                                       </w:t>
      </w:r>
    </w:p>
    <w:p w14:paraId="1E9BC5BF">
      <w:pPr>
        <w:topLinePunct/>
        <w:spacing w:line="360" w:lineRule="auto"/>
        <w:ind w:left="840" w:leftChars="400"/>
        <w:jc w:val="left"/>
        <w:rPr>
          <w:rFonts w:hint="eastAsia" w:ascii="宋体" w:hAnsi="宋体" w:eastAsia="宋体" w:cs="宋体"/>
          <w:bCs/>
          <w:color w:val="auto"/>
          <w:sz w:val="28"/>
          <w:szCs w:val="28"/>
          <w:u w:val="single"/>
        </w:rPr>
      </w:pPr>
      <w:r>
        <w:rPr>
          <w:rFonts w:hint="eastAsia" w:ascii="宋体" w:hAnsi="宋体" w:eastAsia="宋体" w:cs="宋体"/>
          <w:b/>
          <w:color w:val="auto"/>
          <w:sz w:val="28"/>
          <w:szCs w:val="28"/>
          <w:highlight w:val="white"/>
        </w:rPr>
        <w:t>供 应 商（公章）：</w:t>
      </w:r>
      <w:r>
        <w:rPr>
          <w:rFonts w:hint="eastAsia" w:ascii="宋体" w:hAnsi="宋体" w:eastAsia="宋体" w:cs="宋体"/>
          <w:bCs/>
          <w:color w:val="auto"/>
          <w:sz w:val="28"/>
          <w:szCs w:val="28"/>
          <w:highlight w:val="white"/>
          <w:u w:val="single"/>
        </w:rPr>
        <w:t xml:space="preserve">                               </w:t>
      </w:r>
    </w:p>
    <w:p w14:paraId="30888369">
      <w:pPr>
        <w:topLinePunct/>
        <w:spacing w:line="360" w:lineRule="auto"/>
        <w:ind w:left="840" w:leftChars="400"/>
        <w:jc w:val="left"/>
        <w:rPr>
          <w:rFonts w:hint="eastAsia" w:ascii="宋体" w:hAnsi="宋体" w:eastAsia="宋体" w:cs="宋体"/>
          <w:bCs/>
          <w:color w:val="auto"/>
          <w:sz w:val="28"/>
          <w:szCs w:val="28"/>
          <w:u w:val="single"/>
        </w:rPr>
      </w:pPr>
      <w:r>
        <w:rPr>
          <w:rFonts w:hint="eastAsia" w:ascii="宋体" w:hAnsi="宋体" w:eastAsia="宋体" w:cs="宋体"/>
          <w:b/>
          <w:color w:val="auto"/>
          <w:sz w:val="28"/>
          <w:szCs w:val="28"/>
          <w:highlight w:val="white"/>
        </w:rPr>
        <w:t>法定代表人或授权委托人（签字）：</w:t>
      </w:r>
      <w:r>
        <w:rPr>
          <w:rFonts w:hint="eastAsia" w:ascii="宋体" w:hAnsi="宋体" w:eastAsia="宋体" w:cs="宋体"/>
          <w:bCs/>
          <w:color w:val="auto"/>
          <w:sz w:val="28"/>
          <w:szCs w:val="28"/>
          <w:highlight w:val="white"/>
          <w:u w:val="single"/>
        </w:rPr>
        <w:t xml:space="preserve">                 </w:t>
      </w:r>
    </w:p>
    <w:p w14:paraId="08185FFF">
      <w:pPr>
        <w:spacing w:before="240" w:beforeLines="100" w:line="360" w:lineRule="auto"/>
        <w:jc w:val="center"/>
        <w:rPr>
          <w:rFonts w:hint="eastAsia" w:ascii="宋体" w:hAnsi="宋体" w:eastAsia="宋体" w:cs="宋体"/>
          <w:bCs/>
          <w:color w:val="auto"/>
          <w:sz w:val="28"/>
          <w:szCs w:val="18"/>
          <w:u w:val="single"/>
        </w:rPr>
      </w:pPr>
      <w:r>
        <w:rPr>
          <w:rFonts w:hint="eastAsia" w:ascii="宋体" w:hAnsi="宋体" w:eastAsia="宋体" w:cs="宋体"/>
          <w:bCs/>
          <w:color w:val="auto"/>
          <w:sz w:val="28"/>
          <w:szCs w:val="28"/>
          <w:highlight w:val="white"/>
        </w:rPr>
        <w:t>日期：</w:t>
      </w:r>
      <w:r>
        <w:rPr>
          <w:rFonts w:hint="eastAsia" w:ascii="宋体" w:hAnsi="宋体" w:eastAsia="宋体" w:cs="宋体"/>
          <w:bCs/>
          <w:color w:val="auto"/>
          <w:sz w:val="28"/>
          <w:szCs w:val="32"/>
          <w:highlight w:val="white"/>
          <w:u w:val="single"/>
        </w:rPr>
        <w:t xml:space="preserve">      </w:t>
      </w:r>
      <w:r>
        <w:rPr>
          <w:rFonts w:hint="eastAsia" w:ascii="宋体" w:hAnsi="宋体" w:eastAsia="宋体" w:cs="宋体"/>
          <w:bCs/>
          <w:color w:val="auto"/>
          <w:sz w:val="28"/>
          <w:szCs w:val="32"/>
          <w:highlight w:val="white"/>
        </w:rPr>
        <w:t>年</w:t>
      </w:r>
      <w:r>
        <w:rPr>
          <w:rFonts w:hint="eastAsia" w:ascii="宋体" w:hAnsi="宋体" w:eastAsia="宋体" w:cs="宋体"/>
          <w:bCs/>
          <w:color w:val="auto"/>
          <w:sz w:val="28"/>
          <w:szCs w:val="32"/>
          <w:highlight w:val="white"/>
          <w:u w:val="single"/>
        </w:rPr>
        <w:t xml:space="preserve">    </w:t>
      </w:r>
      <w:r>
        <w:rPr>
          <w:rFonts w:hint="eastAsia" w:ascii="宋体" w:hAnsi="宋体" w:eastAsia="宋体" w:cs="宋体"/>
          <w:bCs/>
          <w:color w:val="auto"/>
          <w:sz w:val="28"/>
          <w:szCs w:val="32"/>
          <w:highlight w:val="white"/>
        </w:rPr>
        <w:t>月</w:t>
      </w:r>
      <w:r>
        <w:rPr>
          <w:rFonts w:hint="eastAsia" w:ascii="宋体" w:hAnsi="宋体" w:eastAsia="宋体" w:cs="宋体"/>
          <w:bCs/>
          <w:color w:val="auto"/>
          <w:sz w:val="28"/>
          <w:szCs w:val="32"/>
          <w:highlight w:val="white"/>
          <w:u w:val="single"/>
        </w:rPr>
        <w:t xml:space="preserve">    </w:t>
      </w:r>
      <w:r>
        <w:rPr>
          <w:rFonts w:hint="eastAsia" w:ascii="宋体" w:hAnsi="宋体" w:eastAsia="宋体" w:cs="宋体"/>
          <w:bCs/>
          <w:color w:val="auto"/>
          <w:sz w:val="28"/>
          <w:szCs w:val="32"/>
          <w:highlight w:val="white"/>
        </w:rPr>
        <w:t>日</w:t>
      </w:r>
    </w:p>
    <w:p w14:paraId="27CE51E5">
      <w:pPr>
        <w:jc w:val="center"/>
        <w:rPr>
          <w:rFonts w:hint="eastAsia" w:ascii="宋体" w:hAnsi="宋体" w:eastAsia="宋体" w:cs="宋体"/>
          <w:b/>
          <w:color w:val="auto"/>
          <w:sz w:val="28"/>
          <w:szCs w:val="24"/>
        </w:rPr>
      </w:pPr>
    </w:p>
    <w:p w14:paraId="3302D72B">
      <w:pPr>
        <w:rPr>
          <w:rFonts w:hint="eastAsia" w:ascii="宋体" w:hAnsi="宋体" w:eastAsia="宋体" w:cs="宋体"/>
          <w:color w:val="auto"/>
          <w:sz w:val="28"/>
        </w:rPr>
      </w:pPr>
      <w:r>
        <w:rPr>
          <w:rFonts w:hint="eastAsia" w:ascii="宋体" w:hAnsi="宋体" w:eastAsia="宋体" w:cs="宋体"/>
          <w:color w:val="auto"/>
          <w:sz w:val="28"/>
        </w:rPr>
        <w:br w:type="page"/>
      </w:r>
    </w:p>
    <w:p w14:paraId="18D64E79">
      <w:pPr>
        <w:spacing w:line="360" w:lineRule="auto"/>
        <w:ind w:firstLine="0" w:firstLineChars="0"/>
        <w:jc w:val="center"/>
        <w:rPr>
          <w:rFonts w:ascii="宋体" w:hAnsi="宋体" w:eastAsia="宋体" w:cs="宋体"/>
          <w:b/>
          <w:sz w:val="44"/>
          <w:szCs w:val="24"/>
        </w:rPr>
      </w:pPr>
      <w:r>
        <w:rPr>
          <w:rFonts w:hint="eastAsia" w:ascii="宋体" w:hAnsi="宋体" w:eastAsia="宋体" w:cs="宋体"/>
          <w:b/>
          <w:sz w:val="44"/>
          <w:szCs w:val="24"/>
        </w:rPr>
        <w:t>目  录</w:t>
      </w:r>
    </w:p>
    <w:p w14:paraId="11371E12">
      <w:pPr>
        <w:tabs>
          <w:tab w:val="left" w:pos="567"/>
          <w:tab w:val="left" w:pos="993"/>
        </w:tabs>
        <w:spacing w:line="480" w:lineRule="auto"/>
        <w:ind w:firstLine="576" w:firstLineChars="200"/>
        <w:rPr>
          <w:rFonts w:ascii="宋体" w:hAnsi="宋体" w:eastAsia="宋体" w:cs="宋体"/>
          <w:spacing w:val="4"/>
          <w:sz w:val="28"/>
          <w:szCs w:val="28"/>
        </w:rPr>
      </w:pPr>
    </w:p>
    <w:p w14:paraId="3BE67ED1">
      <w:pPr>
        <w:widowControl w:val="0"/>
        <w:spacing w:line="500" w:lineRule="exact"/>
        <w:ind w:left="0" w:leftChars="0" w:firstLine="496" w:firstLineChars="200"/>
        <w:jc w:val="both"/>
        <w:rPr>
          <w:rFonts w:hint="eastAsia"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附件一、报价响应函；</w:t>
      </w:r>
    </w:p>
    <w:p w14:paraId="3FC589BF">
      <w:pPr>
        <w:widowControl w:val="0"/>
        <w:spacing w:line="500" w:lineRule="exact"/>
        <w:ind w:left="0" w:leftChars="0" w:firstLine="480" w:firstLineChars="200"/>
        <w:jc w:val="both"/>
        <w:rPr>
          <w:rFonts w:hint="eastAsia" w:ascii="宋体" w:hAnsi="宋体" w:eastAsia="宋体" w:cs="宋体"/>
          <w:snapToGrid w:val="0"/>
          <w:spacing w:val="4"/>
          <w:kern w:val="0"/>
          <w:sz w:val="24"/>
          <w:szCs w:val="24"/>
          <w:lang w:val="en-US" w:eastAsia="zh-CN" w:bidi="ar-SA"/>
        </w:rPr>
      </w:pPr>
      <w:r>
        <w:rPr>
          <w:rFonts w:hint="eastAsia" w:ascii="Times New Roman" w:hAnsi="Times New Roman" w:eastAsia="宋体" w:cs="Times New Roman"/>
          <w:snapToGrid/>
          <w:kern w:val="2"/>
          <w:sz w:val="24"/>
          <w:szCs w:val="24"/>
          <w:lang w:val="en-US" w:eastAsia="zh-CN" w:bidi="ar-SA"/>
        </w:rPr>
        <w:t>附件</w:t>
      </w:r>
      <w:r>
        <w:rPr>
          <w:rFonts w:hint="eastAsia" w:ascii="宋体" w:hAnsi="宋体" w:eastAsia="宋体" w:cs="宋体"/>
          <w:snapToGrid w:val="0"/>
          <w:spacing w:val="4"/>
          <w:kern w:val="0"/>
          <w:sz w:val="24"/>
          <w:szCs w:val="24"/>
          <w:lang w:val="en-US" w:eastAsia="zh-CN" w:bidi="ar-SA"/>
        </w:rPr>
        <w:t>二、法人证明书；</w:t>
      </w:r>
    </w:p>
    <w:p w14:paraId="74A4DC99">
      <w:pPr>
        <w:widowControl w:val="0"/>
        <w:spacing w:line="500" w:lineRule="exact"/>
        <w:ind w:left="0" w:leftChars="0" w:firstLine="480" w:firstLineChars="200"/>
        <w:jc w:val="both"/>
        <w:rPr>
          <w:rFonts w:ascii="宋体" w:hAnsi="宋体" w:eastAsia="宋体" w:cs="宋体"/>
          <w:snapToGrid w:val="0"/>
          <w:spacing w:val="4"/>
          <w:kern w:val="0"/>
          <w:sz w:val="24"/>
          <w:szCs w:val="24"/>
          <w:lang w:val="en-US" w:eastAsia="zh-CN" w:bidi="ar-SA"/>
        </w:rPr>
      </w:pPr>
      <w:r>
        <w:rPr>
          <w:rFonts w:hint="eastAsia" w:ascii="Times New Roman" w:hAnsi="Times New Roman" w:eastAsia="宋体" w:cs="Times New Roman"/>
          <w:snapToGrid/>
          <w:kern w:val="2"/>
          <w:sz w:val="24"/>
          <w:szCs w:val="24"/>
          <w:lang w:val="en-US" w:eastAsia="zh-CN" w:bidi="ar-SA"/>
        </w:rPr>
        <w:t>附件</w:t>
      </w:r>
      <w:r>
        <w:rPr>
          <w:rFonts w:hint="eastAsia" w:ascii="宋体" w:hAnsi="宋体" w:eastAsia="宋体" w:cs="宋体"/>
          <w:snapToGrid w:val="0"/>
          <w:spacing w:val="4"/>
          <w:kern w:val="0"/>
          <w:sz w:val="24"/>
          <w:szCs w:val="24"/>
          <w:lang w:val="en-US" w:eastAsia="zh-CN" w:bidi="ar-SA"/>
        </w:rPr>
        <w:t>三、法人授权委托书及投标人被授权人身份证复印件；</w:t>
      </w:r>
    </w:p>
    <w:p w14:paraId="0F210096">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附件四、投标人基本情况</w:t>
      </w:r>
    </w:p>
    <w:p w14:paraId="0842B5F6">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附件五、报价一览表；</w:t>
      </w:r>
    </w:p>
    <w:p w14:paraId="4422DD9F">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附件六、分项报价表；</w:t>
      </w:r>
    </w:p>
    <w:p w14:paraId="1884EF9D">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附件七、投标方的资格声明</w:t>
      </w:r>
    </w:p>
    <w:p w14:paraId="6BBC09FE">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附件八、投标保证金；</w:t>
      </w:r>
    </w:p>
    <w:p w14:paraId="3F6F1B7C">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附件九、商务条款响应/偏离表；</w:t>
      </w:r>
    </w:p>
    <w:p w14:paraId="630DE150">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附件十、技术规格响应/偏离表；</w:t>
      </w:r>
    </w:p>
    <w:p w14:paraId="0245BF21">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附件十一、</w:t>
      </w:r>
      <w:r>
        <w:rPr>
          <w:rFonts w:hint="eastAsia" w:ascii="宋体" w:hAnsi="宋体" w:eastAsia="宋体" w:cs="宋体"/>
          <w:snapToGrid w:val="0"/>
          <w:spacing w:val="4"/>
          <w:kern w:val="0"/>
          <w:sz w:val="24"/>
          <w:szCs w:val="24"/>
          <w:lang w:val="zh-CN" w:eastAsia="zh-CN" w:bidi="ar-SA"/>
        </w:rPr>
        <w:t>投标单位（投标人）反商业贿赂承诺书；</w:t>
      </w:r>
    </w:p>
    <w:p w14:paraId="61557000">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附件十二、中小企业声明函、监狱企业、残疾人福利性单位、分包意向协议书及其他相关的充分的证明材料</w:t>
      </w:r>
    </w:p>
    <w:p w14:paraId="276A238C">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附件十三、服务方案；</w:t>
      </w:r>
    </w:p>
    <w:p w14:paraId="778DCD5D">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附件十四、拟投入项目人员一览表；</w:t>
      </w:r>
    </w:p>
    <w:p w14:paraId="0BB16ED0">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附件十五、同类项目业绩一览表；</w:t>
      </w:r>
    </w:p>
    <w:p w14:paraId="6C17FF48">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附件十六、服务承诺书</w:t>
      </w:r>
    </w:p>
    <w:p w14:paraId="10417A33">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附件十七、不参与围标串标承诺书</w:t>
      </w:r>
    </w:p>
    <w:p w14:paraId="4FCE9945">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附件十八、参加政府采购活动前3年内在经营活动中没有重大违法记录的书面声明</w:t>
      </w:r>
    </w:p>
    <w:p w14:paraId="112B27C0">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附件十九、招标文件中所要求的其他内容及报价单位认为适宜的其它资料</w:t>
      </w:r>
    </w:p>
    <w:p w14:paraId="07D67C72">
      <w:pPr>
        <w:spacing w:line="520" w:lineRule="exact"/>
        <w:ind w:firstLine="482" w:firstLineChars="200"/>
        <w:jc w:val="center"/>
        <w:rPr>
          <w:rFonts w:ascii="宋体" w:hAnsi="宋体" w:eastAsia="宋体" w:cs="宋体"/>
          <w:b/>
          <w:sz w:val="24"/>
          <w:szCs w:val="24"/>
        </w:rPr>
      </w:pPr>
      <w:bookmarkStart w:id="35" w:name="_Toc363474027"/>
      <w:bookmarkStart w:id="36" w:name="_Toc403077648"/>
    </w:p>
    <w:p w14:paraId="49BACC73">
      <w:pPr>
        <w:spacing w:line="360" w:lineRule="auto"/>
        <w:ind w:firstLine="0" w:firstLineChars="0"/>
        <w:rPr>
          <w:rFonts w:ascii="宋体" w:hAnsi="宋体" w:eastAsia="宋体" w:cs="宋体"/>
          <w:sz w:val="24"/>
          <w:szCs w:val="24"/>
        </w:rPr>
      </w:pPr>
      <w:r>
        <w:rPr>
          <w:rFonts w:hint="eastAsia" w:ascii="宋体" w:hAnsi="宋体" w:eastAsia="宋体" w:cs="宋体"/>
          <w:b/>
          <w:sz w:val="24"/>
          <w:szCs w:val="24"/>
        </w:rPr>
        <w:br w:type="page"/>
      </w:r>
      <w:bookmarkEnd w:id="35"/>
      <w:bookmarkEnd w:id="36"/>
      <w:bookmarkStart w:id="37" w:name="_Toc363474028"/>
      <w:bookmarkStart w:id="38" w:name="_Toc403077649"/>
      <w:r>
        <w:rPr>
          <w:rFonts w:hint="eastAsia" w:ascii="宋体" w:hAnsi="宋体" w:eastAsia="宋体" w:cs="宋体"/>
          <w:b/>
          <w:bCs/>
          <w:spacing w:val="4"/>
          <w:sz w:val="24"/>
          <w:szCs w:val="24"/>
        </w:rPr>
        <w:t>附件一</w:t>
      </w:r>
    </w:p>
    <w:p w14:paraId="666A215A">
      <w:pPr>
        <w:ind w:firstLine="0" w:firstLineChars="0"/>
        <w:jc w:val="center"/>
        <w:rPr>
          <w:rFonts w:ascii="宋体" w:hAnsi="宋体" w:eastAsia="宋体" w:cs="宋体"/>
          <w:b/>
          <w:sz w:val="28"/>
          <w:szCs w:val="28"/>
        </w:rPr>
      </w:pPr>
      <w:bookmarkStart w:id="39" w:name="_Toc19856"/>
      <w:bookmarkStart w:id="40" w:name="_Toc27135"/>
      <w:bookmarkStart w:id="41" w:name="_Toc20767"/>
      <w:r>
        <w:rPr>
          <w:rFonts w:hint="eastAsia" w:ascii="宋体" w:hAnsi="宋体" w:eastAsia="宋体" w:cs="宋体"/>
          <w:b/>
          <w:sz w:val="28"/>
          <w:szCs w:val="28"/>
        </w:rPr>
        <w:t>投   标   书</w:t>
      </w:r>
      <w:bookmarkEnd w:id="39"/>
      <w:bookmarkEnd w:id="40"/>
      <w:bookmarkEnd w:id="41"/>
    </w:p>
    <w:p w14:paraId="6DDC485A">
      <w:pPr>
        <w:ind w:firstLine="562" w:firstLineChars="200"/>
        <w:rPr>
          <w:rFonts w:ascii="宋体" w:hAnsi="宋体" w:eastAsia="宋体" w:cs="宋体"/>
          <w:b/>
          <w:sz w:val="28"/>
          <w:szCs w:val="28"/>
        </w:rPr>
      </w:pPr>
    </w:p>
    <w:p w14:paraId="05725211">
      <w:pPr>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招标人：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DA6B7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我们收到你们的</w:t>
      </w:r>
      <w:r>
        <w:rPr>
          <w:rFonts w:hint="eastAsia" w:ascii="宋体" w:hAnsi="宋体" w:eastAsia="宋体" w:cs="宋体"/>
          <w:sz w:val="24"/>
          <w:szCs w:val="24"/>
          <w:u w:val="single"/>
        </w:rPr>
        <w:t xml:space="preserve">           </w:t>
      </w:r>
      <w:r>
        <w:rPr>
          <w:rFonts w:hint="eastAsia" w:ascii="宋体" w:hAnsi="宋体" w:eastAsia="宋体" w:cs="宋体"/>
          <w:sz w:val="24"/>
          <w:szCs w:val="24"/>
        </w:rPr>
        <w:t>招标文件，经认真研究，我们决定参加投标。</w:t>
      </w:r>
    </w:p>
    <w:p w14:paraId="432D7D5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1、按照招标文件中的一切要求，提供招标服务的供应、保障。人民币</w:t>
      </w:r>
      <w:r>
        <w:rPr>
          <w:rFonts w:hint="eastAsia" w:ascii="宋体" w:hAnsi="宋体" w:eastAsia="宋体" w:cs="宋体"/>
          <w:sz w:val="24"/>
          <w:szCs w:val="24"/>
          <w:u w:val="single"/>
        </w:rPr>
        <w:t xml:space="preserve">               大写：      元；小写：                  元（用阿拉伯数字书写） 。</w:t>
      </w:r>
    </w:p>
    <w:p w14:paraId="0871EAA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2、如果我们的投标书被接受，我们将履行招标文件中规定的每一项义务和要求，按期、按质、按量完成交货。</w:t>
      </w:r>
    </w:p>
    <w:p w14:paraId="59A1A54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3、我们同意按招标文件的规定，本投标书的有效期为开标后</w:t>
      </w:r>
      <w:r>
        <w:rPr>
          <w:rFonts w:hint="eastAsia" w:ascii="宋体" w:hAnsi="宋体" w:eastAsia="宋体" w:cs="宋体"/>
          <w:sz w:val="24"/>
          <w:szCs w:val="24"/>
          <w:u w:val="single"/>
        </w:rPr>
        <w:t>90</w:t>
      </w:r>
      <w:r>
        <w:rPr>
          <w:rFonts w:hint="eastAsia" w:ascii="宋体" w:hAnsi="宋体" w:eastAsia="宋体" w:cs="宋体"/>
          <w:sz w:val="24"/>
          <w:szCs w:val="24"/>
        </w:rPr>
        <w:t>天。</w:t>
      </w:r>
    </w:p>
    <w:p w14:paraId="31B24AC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4、我们愿意提供招标人在招标文件中要求的所有资料。</w:t>
      </w:r>
    </w:p>
    <w:p w14:paraId="16453985">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5、我们认为你们有选择或拒绝任何投标者中标的权力。我们理解，最低报价不是中标的唯一条件。</w:t>
      </w:r>
    </w:p>
    <w:p w14:paraId="69F43B69">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6、我们愿按合同法履行自己的全部责任。</w:t>
      </w:r>
    </w:p>
    <w:p w14:paraId="3742984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7、我们愿意遵守国家有关规定和招标文件中规定的收费标准，承付中标服务费。</w:t>
      </w:r>
    </w:p>
    <w:p w14:paraId="00854D4E">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8、该项投标在开标后的全过程中保持有效，不作任何更改和变动。</w:t>
      </w:r>
    </w:p>
    <w:p w14:paraId="29740E47">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9、我们同意按招标文件规定，交纳</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元的投标保证金。</w:t>
      </w:r>
    </w:p>
    <w:p w14:paraId="76E7B92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10、其它说明。</w:t>
      </w:r>
    </w:p>
    <w:p w14:paraId="619EF5F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11、所有有关本标书的函电，请按下列地址联系：</w:t>
      </w:r>
    </w:p>
    <w:p w14:paraId="43D7D88E">
      <w:pPr>
        <w:spacing w:line="4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 xml:space="preserve">投标单位： </w:t>
      </w:r>
      <w:r>
        <w:rPr>
          <w:rFonts w:hint="eastAsia" w:ascii="宋体" w:hAnsi="宋体" w:eastAsia="宋体" w:cs="宋体"/>
          <w:sz w:val="24"/>
          <w:szCs w:val="24"/>
          <w:u w:val="single"/>
        </w:rPr>
        <w:t xml:space="preserve">                       （盖单位章）   </w:t>
      </w:r>
    </w:p>
    <w:p w14:paraId="30D4C678">
      <w:pPr>
        <w:spacing w:line="4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法定代表人或授权代表人（签字或盖章）：</w:t>
      </w:r>
      <w:r>
        <w:rPr>
          <w:rFonts w:hint="eastAsia" w:ascii="宋体" w:hAnsi="宋体" w:eastAsia="宋体" w:cs="宋体"/>
          <w:sz w:val="24"/>
          <w:szCs w:val="24"/>
          <w:u w:val="single"/>
        </w:rPr>
        <w:t xml:space="preserve">             </w:t>
      </w:r>
    </w:p>
    <w:p w14:paraId="1B7EF934">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地址：</w:t>
      </w:r>
    </w:p>
    <w:p w14:paraId="566E1B6C">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电话：</w:t>
      </w:r>
    </w:p>
    <w:p w14:paraId="28D98AD0">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传真：</w:t>
      </w:r>
    </w:p>
    <w:p w14:paraId="468CB9A3">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邮政编码：</w:t>
      </w:r>
    </w:p>
    <w:p w14:paraId="24D9E95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联系人：</w:t>
      </w:r>
    </w:p>
    <w:p w14:paraId="2666A371">
      <w:pPr>
        <w:spacing w:line="400" w:lineRule="exact"/>
        <w:ind w:firstLine="4800" w:firstLineChars="2000"/>
        <w:rPr>
          <w:rFonts w:ascii="宋体" w:hAnsi="宋体" w:eastAsia="宋体" w:cs="宋体"/>
          <w:sz w:val="24"/>
          <w:szCs w:val="24"/>
        </w:rPr>
      </w:pPr>
    </w:p>
    <w:p w14:paraId="215FA0F7">
      <w:pPr>
        <w:widowControl w:val="0"/>
        <w:spacing w:line="500" w:lineRule="exact"/>
        <w:ind w:firstLine="480"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kern w:val="0"/>
          <w:sz w:val="24"/>
          <w:szCs w:val="24"/>
          <w:lang w:val="en-US" w:eastAsia="zh-CN" w:bidi="ar-SA"/>
        </w:rPr>
        <w:t>年    月    日</w:t>
      </w:r>
    </w:p>
    <w:p w14:paraId="25545CE0">
      <w:pPr>
        <w:spacing w:line="360" w:lineRule="auto"/>
        <w:ind w:firstLine="0" w:firstLineChars="0"/>
        <w:rPr>
          <w:rFonts w:ascii="宋体" w:hAnsi="宋体" w:eastAsia="宋体" w:cs="宋体"/>
          <w:b/>
          <w:bCs/>
          <w:spacing w:val="4"/>
          <w:sz w:val="24"/>
          <w:szCs w:val="24"/>
        </w:rPr>
      </w:pPr>
      <w:r>
        <w:rPr>
          <w:rFonts w:hint="eastAsia" w:ascii="宋体" w:hAnsi="宋体" w:eastAsia="宋体" w:cs="宋体"/>
          <w:b/>
          <w:bCs/>
          <w:spacing w:val="4"/>
          <w:sz w:val="28"/>
          <w:szCs w:val="28"/>
        </w:rPr>
        <w:br w:type="page"/>
      </w:r>
      <w:r>
        <w:rPr>
          <w:rFonts w:hint="eastAsia" w:ascii="宋体" w:hAnsi="宋体" w:eastAsia="宋体" w:cs="宋体"/>
          <w:b/>
          <w:bCs/>
          <w:spacing w:val="4"/>
          <w:sz w:val="24"/>
          <w:szCs w:val="24"/>
        </w:rPr>
        <w:t>附件二</w:t>
      </w:r>
    </w:p>
    <w:p w14:paraId="5C2FDCBE">
      <w:pPr>
        <w:spacing w:line="360" w:lineRule="auto"/>
        <w:ind w:firstLine="480" w:firstLineChars="200"/>
        <w:rPr>
          <w:rFonts w:ascii="宋体" w:hAnsi="宋体" w:eastAsia="宋体" w:cs="宋体"/>
          <w:sz w:val="24"/>
          <w:szCs w:val="24"/>
        </w:rPr>
      </w:pPr>
    </w:p>
    <w:p w14:paraId="06B41744">
      <w:pPr>
        <w:keepNext/>
        <w:keepLines/>
        <w:widowControl w:val="0"/>
        <w:spacing w:before="260" w:after="260" w:line="460" w:lineRule="exact"/>
        <w:ind w:firstLine="0" w:firstLineChars="0"/>
        <w:jc w:val="center"/>
        <w:outlineLvl w:val="1"/>
        <w:rPr>
          <w:rFonts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法定代表人身份证明书</w:t>
      </w:r>
    </w:p>
    <w:p w14:paraId="0A779BC8">
      <w:pPr>
        <w:ind w:firstLine="480" w:firstLineChars="200"/>
        <w:rPr>
          <w:rFonts w:ascii="宋体" w:hAnsi="宋体" w:eastAsia="宋体" w:cs="宋体"/>
          <w:sz w:val="24"/>
          <w:szCs w:val="24"/>
        </w:rPr>
      </w:pPr>
    </w:p>
    <w:p w14:paraId="39A72C60">
      <w:pPr>
        <w:spacing w:line="460" w:lineRule="exact"/>
        <w:ind w:firstLine="496" w:firstLineChars="200"/>
        <w:rPr>
          <w:rFonts w:ascii="宋体" w:hAnsi="宋体" w:eastAsia="宋体" w:cs="宋体"/>
          <w:sz w:val="24"/>
          <w:szCs w:val="24"/>
          <w:u w:val="single"/>
        </w:rPr>
      </w:pPr>
      <w:r>
        <w:rPr>
          <w:rFonts w:hint="eastAsia" w:ascii="宋体" w:hAnsi="宋体" w:eastAsia="宋体" w:cs="宋体"/>
          <w:spacing w:val="4"/>
          <w:sz w:val="24"/>
          <w:szCs w:val="24"/>
        </w:rPr>
        <w:t>单位名称：</w:t>
      </w:r>
      <w:r>
        <w:rPr>
          <w:rFonts w:hint="eastAsia" w:ascii="宋体" w:hAnsi="宋体" w:eastAsia="宋体" w:cs="宋体"/>
          <w:sz w:val="24"/>
          <w:szCs w:val="24"/>
          <w:u w:val="single"/>
        </w:rPr>
        <w:t xml:space="preserve">                                                  </w:t>
      </w:r>
    </w:p>
    <w:p w14:paraId="114C64B0">
      <w:pPr>
        <w:spacing w:line="460" w:lineRule="exact"/>
        <w:ind w:firstLine="496" w:firstLineChars="200"/>
        <w:rPr>
          <w:rFonts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C1C3FA7">
      <w:pPr>
        <w:spacing w:line="460" w:lineRule="exact"/>
        <w:ind w:firstLine="496" w:firstLineChars="200"/>
        <w:rPr>
          <w:rFonts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pacing w:val="4"/>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 xml:space="preserve">             </w:t>
      </w:r>
    </w:p>
    <w:p w14:paraId="2AADD5BA">
      <w:pPr>
        <w:spacing w:line="460" w:lineRule="exact"/>
        <w:ind w:firstLine="496" w:firstLineChars="200"/>
        <w:rPr>
          <w:rFonts w:ascii="宋体" w:hAnsi="宋体" w:eastAsia="宋体" w:cs="宋体"/>
          <w:sz w:val="24"/>
          <w:szCs w:val="24"/>
        </w:rPr>
      </w:pPr>
      <w:r>
        <w:rPr>
          <w:rFonts w:hint="eastAsia" w:ascii="宋体" w:hAnsi="宋体" w:eastAsia="宋体" w:cs="宋体"/>
          <w:spacing w:val="4"/>
          <w:sz w:val="24"/>
          <w:szCs w:val="24"/>
        </w:rPr>
        <w:t>系</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的法定代表人。</w:t>
      </w:r>
    </w:p>
    <w:p w14:paraId="2293F753">
      <w:pPr>
        <w:spacing w:line="460" w:lineRule="exact"/>
        <w:ind w:firstLine="480" w:firstLineChars="200"/>
        <w:rPr>
          <w:rFonts w:ascii="宋体" w:hAnsi="宋体" w:eastAsia="宋体" w:cs="宋体"/>
          <w:sz w:val="24"/>
          <w:szCs w:val="24"/>
        </w:rPr>
      </w:pPr>
    </w:p>
    <w:p w14:paraId="2E4483F8">
      <w:pPr>
        <w:spacing w:line="460" w:lineRule="exact"/>
        <w:ind w:firstLine="480" w:firstLineChars="200"/>
        <w:rPr>
          <w:rFonts w:ascii="宋体" w:hAnsi="宋体" w:eastAsia="宋体" w:cs="宋体"/>
          <w:sz w:val="24"/>
          <w:szCs w:val="24"/>
        </w:rPr>
      </w:pPr>
    </w:p>
    <w:p w14:paraId="506C98A6">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投标单位名称：</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（公章）</w:t>
      </w:r>
    </w:p>
    <w:p w14:paraId="6BAC28A5">
      <w:pPr>
        <w:spacing w:line="460" w:lineRule="exact"/>
        <w:ind w:firstLine="960" w:firstLineChars="400"/>
        <w:jc w:val="right"/>
        <w:rPr>
          <w:rFonts w:ascii="宋体" w:hAnsi="宋体" w:eastAsia="宋体" w:cs="宋体"/>
          <w:sz w:val="24"/>
          <w:szCs w:val="24"/>
        </w:rPr>
      </w:pPr>
    </w:p>
    <w:p w14:paraId="49504125">
      <w:pPr>
        <w:spacing w:line="460" w:lineRule="exact"/>
        <w:ind w:firstLine="960" w:firstLineChars="400"/>
        <w:jc w:val="right"/>
        <w:rPr>
          <w:rFonts w:ascii="宋体" w:hAnsi="宋体" w:eastAsia="宋体" w:cs="宋体"/>
          <w:sz w:val="24"/>
          <w:szCs w:val="24"/>
        </w:rPr>
      </w:pPr>
    </w:p>
    <w:p w14:paraId="59C60621">
      <w:pPr>
        <w:spacing w:line="460" w:lineRule="exact"/>
        <w:ind w:firstLine="960" w:firstLineChars="400"/>
        <w:jc w:val="right"/>
        <w:rPr>
          <w:rFonts w:ascii="宋体" w:hAnsi="宋体" w:eastAsia="宋体" w:cs="宋体"/>
          <w:sz w:val="24"/>
          <w:szCs w:val="24"/>
        </w:rPr>
      </w:pPr>
    </w:p>
    <w:p w14:paraId="48748A41">
      <w:pPr>
        <w:spacing w:line="460" w:lineRule="exact"/>
        <w:ind w:firstLine="960" w:firstLineChars="400"/>
        <w:jc w:val="right"/>
        <w:rPr>
          <w:rFonts w:ascii="宋体" w:hAnsi="宋体" w:eastAsia="宋体" w:cs="宋体"/>
          <w:sz w:val="24"/>
          <w:szCs w:val="24"/>
        </w:rPr>
      </w:pPr>
    </w:p>
    <w:p w14:paraId="0EAF81E7">
      <w:pPr>
        <w:spacing w:line="460" w:lineRule="exact"/>
        <w:ind w:firstLine="960" w:firstLineChars="400"/>
        <w:jc w:val="right"/>
        <w:rPr>
          <w:rFonts w:ascii="宋体" w:hAnsi="宋体" w:eastAsia="宋体" w:cs="宋体"/>
          <w:sz w:val="24"/>
          <w:szCs w:val="24"/>
        </w:rPr>
      </w:pPr>
    </w:p>
    <w:p w14:paraId="04C80D73">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xml:space="preserve">   日期：   年  月  日</w:t>
      </w:r>
    </w:p>
    <w:p w14:paraId="5ADBE565">
      <w:pPr>
        <w:widowControl w:val="0"/>
        <w:spacing w:line="500" w:lineRule="exact"/>
        <w:ind w:firstLine="456" w:firstLineChars="200"/>
        <w:jc w:val="both"/>
        <w:rPr>
          <w:rFonts w:ascii="宋体" w:hAnsi="宋体" w:eastAsia="宋体" w:cs="宋体"/>
          <w:snapToGrid w:val="0"/>
          <w:spacing w:val="4"/>
          <w:kern w:val="0"/>
          <w:sz w:val="22"/>
          <w:szCs w:val="22"/>
          <w:lang w:val="en-US" w:eastAsia="zh-CN" w:bidi="ar-SA"/>
        </w:rPr>
      </w:pPr>
    </w:p>
    <w:p w14:paraId="784A312F">
      <w:pPr>
        <w:spacing w:line="460" w:lineRule="exact"/>
        <w:ind w:firstLine="0" w:firstLineChars="0"/>
        <w:jc w:val="left"/>
        <w:rPr>
          <w:rFonts w:ascii="宋体" w:hAnsi="宋体" w:eastAsia="宋体" w:cs="宋体"/>
          <w:b/>
          <w:bCs/>
          <w:spacing w:val="4"/>
          <w:sz w:val="24"/>
          <w:szCs w:val="24"/>
        </w:rPr>
      </w:pPr>
      <w:r>
        <w:rPr>
          <w:rFonts w:hint="eastAsia" w:ascii="宋体" w:hAnsi="宋体" w:eastAsia="宋体" w:cs="宋体"/>
          <w:b/>
          <w:bCs/>
          <w:spacing w:val="4"/>
          <w:sz w:val="24"/>
          <w:szCs w:val="24"/>
        </w:rPr>
        <w:br w:type="page"/>
      </w:r>
      <w:r>
        <w:rPr>
          <w:rFonts w:hint="eastAsia" w:ascii="宋体" w:hAnsi="宋体" w:eastAsia="宋体" w:cs="宋体"/>
          <w:b/>
          <w:bCs/>
          <w:spacing w:val="4"/>
          <w:sz w:val="24"/>
          <w:szCs w:val="24"/>
        </w:rPr>
        <w:t>附件三</w:t>
      </w:r>
    </w:p>
    <w:p w14:paraId="23BF9A14">
      <w:pPr>
        <w:spacing w:line="460" w:lineRule="exact"/>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法人授权委托书</w:t>
      </w:r>
    </w:p>
    <w:p w14:paraId="714E40F5">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pacing w:val="4"/>
          <w:sz w:val="24"/>
          <w:szCs w:val="24"/>
          <w:u w:val="single"/>
        </w:rPr>
        <w:t>招标人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954E04">
      <w:pPr>
        <w:spacing w:line="460" w:lineRule="exact"/>
        <w:ind w:firstLine="480" w:firstLineChars="200"/>
        <w:rPr>
          <w:rFonts w:ascii="宋体" w:hAnsi="宋体" w:eastAsia="宋体" w:cs="宋体"/>
          <w:sz w:val="24"/>
          <w:szCs w:val="24"/>
        </w:rPr>
      </w:pPr>
    </w:p>
    <w:p w14:paraId="342C7006">
      <w:pPr>
        <w:spacing w:line="460" w:lineRule="exact"/>
        <w:ind w:firstLine="480" w:firstLineChars="200"/>
        <w:rPr>
          <w:rFonts w:ascii="宋体" w:hAnsi="宋体" w:eastAsia="宋体" w:cs="宋体"/>
          <w:spacing w:val="4"/>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（投标单位名称）法人授权</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为本公司的合法代理人，参加贵方组织的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项目招标文件采购招标活动，全权代表我方处理招标活动中的一切事宜和签署一切文件，被授权人无转委托权，特此委托。</w:t>
      </w:r>
    </w:p>
    <w:p w14:paraId="5B0F51F5">
      <w:pPr>
        <w:spacing w:line="460" w:lineRule="exact"/>
        <w:ind w:firstLine="744" w:firstLineChars="300"/>
        <w:rPr>
          <w:rFonts w:ascii="宋体" w:hAnsi="宋体" w:eastAsia="宋体" w:cs="宋体"/>
          <w:sz w:val="24"/>
          <w:szCs w:val="24"/>
        </w:rPr>
      </w:pPr>
      <w:r>
        <w:rPr>
          <w:rFonts w:hint="eastAsia" w:ascii="宋体" w:hAnsi="宋体" w:eastAsia="宋体" w:cs="宋体"/>
          <w:spacing w:val="4"/>
          <w:sz w:val="24"/>
          <w:szCs w:val="24"/>
        </w:rPr>
        <w:t>投标单位名称：</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pacing w:val="4"/>
          <w:sz w:val="24"/>
          <w:szCs w:val="24"/>
        </w:rPr>
        <w:t>法人公章</w:t>
      </w:r>
    </w:p>
    <w:p w14:paraId="07CEA709">
      <w:pPr>
        <w:spacing w:line="460" w:lineRule="exact"/>
        <w:ind w:firstLine="744" w:firstLineChars="300"/>
        <w:rPr>
          <w:rFonts w:ascii="宋体" w:hAnsi="宋体" w:eastAsia="宋体" w:cs="宋体"/>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z w:val="24"/>
          <w:szCs w:val="24"/>
          <w:u w:val="single"/>
        </w:rPr>
        <w:t xml:space="preserve">              </w:t>
      </w:r>
    </w:p>
    <w:p w14:paraId="1305F05B">
      <w:pPr>
        <w:spacing w:line="460" w:lineRule="exact"/>
        <w:ind w:firstLine="744" w:firstLineChars="300"/>
        <w:rPr>
          <w:rFonts w:ascii="宋体" w:hAnsi="宋体" w:eastAsia="宋体" w:cs="宋体"/>
          <w:spacing w:val="4"/>
          <w:sz w:val="24"/>
          <w:szCs w:val="24"/>
        </w:rPr>
      </w:pPr>
      <w:r>
        <w:rPr>
          <w:rFonts w:hint="eastAsia" w:ascii="宋体" w:hAnsi="宋体" w:eastAsia="宋体" w:cs="宋体"/>
          <w:spacing w:val="4"/>
          <w:sz w:val="24"/>
          <w:szCs w:val="24"/>
        </w:rPr>
        <w:t>日期：</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日</w:t>
      </w:r>
    </w:p>
    <w:p w14:paraId="17C1530A">
      <w:pPr>
        <w:spacing w:line="460" w:lineRule="exact"/>
        <w:ind w:firstLine="744" w:firstLineChars="300"/>
        <w:rPr>
          <w:rFonts w:ascii="宋体" w:hAnsi="宋体" w:eastAsia="宋体" w:cs="宋体"/>
          <w:sz w:val="24"/>
          <w:szCs w:val="24"/>
          <w:u w:val="single"/>
        </w:rPr>
      </w:pPr>
      <w:r>
        <w:rPr>
          <w:rFonts w:hint="eastAsia" w:ascii="宋体" w:hAnsi="宋体" w:eastAsia="宋体" w:cs="宋体"/>
          <w:spacing w:val="4"/>
          <w:sz w:val="24"/>
          <w:szCs w:val="24"/>
        </w:rPr>
        <w:t>被授权人姓名（签字或盖章）：</w:t>
      </w:r>
      <w:r>
        <w:rPr>
          <w:rFonts w:hint="eastAsia" w:ascii="宋体" w:hAnsi="宋体" w:eastAsia="宋体" w:cs="宋体"/>
          <w:sz w:val="24"/>
          <w:szCs w:val="24"/>
          <w:u w:val="single"/>
        </w:rPr>
        <w:t xml:space="preserve">            </w:t>
      </w:r>
    </w:p>
    <w:p w14:paraId="307675CE">
      <w:pPr>
        <w:spacing w:line="460" w:lineRule="exact"/>
        <w:ind w:firstLine="744" w:firstLineChars="300"/>
        <w:rPr>
          <w:rFonts w:ascii="宋体" w:hAnsi="宋体" w:eastAsia="宋体" w:cs="宋体"/>
          <w:sz w:val="24"/>
          <w:szCs w:val="24"/>
        </w:rPr>
      </w:pPr>
      <w:r>
        <w:rPr>
          <w:rFonts w:hint="eastAsia" w:ascii="宋体" w:hAnsi="宋体" w:eastAsia="宋体" w:cs="宋体"/>
          <w:spacing w:val="4"/>
          <w:sz w:val="24"/>
          <w:szCs w:val="24"/>
        </w:rPr>
        <w:t xml:space="preserve">职    务：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A693ECA">
      <w:pPr>
        <w:spacing w:line="460" w:lineRule="exact"/>
        <w:ind w:firstLine="744" w:firstLineChars="300"/>
        <w:rPr>
          <w:rFonts w:ascii="宋体" w:hAnsi="宋体" w:eastAsia="宋体" w:cs="宋体"/>
          <w:sz w:val="24"/>
          <w:szCs w:val="24"/>
        </w:rPr>
      </w:pPr>
      <w:r>
        <w:rPr>
          <w:rFonts w:hint="eastAsia" w:ascii="宋体" w:hAnsi="宋体" w:eastAsia="宋体" w:cs="宋体"/>
          <w:spacing w:val="4"/>
          <w:sz w:val="24"/>
          <w:szCs w:val="24"/>
        </w:rPr>
        <w:t>详细通讯地址：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DC24801">
      <w:pPr>
        <w:spacing w:line="460" w:lineRule="exact"/>
        <w:ind w:firstLine="744" w:firstLineChars="300"/>
        <w:rPr>
          <w:rFonts w:ascii="宋体" w:hAnsi="宋体" w:eastAsia="宋体" w:cs="宋体"/>
          <w:sz w:val="24"/>
          <w:szCs w:val="24"/>
          <w:u w:val="single"/>
        </w:rPr>
      </w:pPr>
      <w:r>
        <w:rPr>
          <w:rFonts w:hint="eastAsia" w:ascii="宋体" w:hAnsi="宋体" w:eastAsia="宋体" w:cs="宋体"/>
          <w:spacing w:val="4"/>
          <w:sz w:val="24"/>
          <w:szCs w:val="24"/>
        </w:rPr>
        <w:t>邮政编码：</w:t>
      </w:r>
      <w:r>
        <w:rPr>
          <w:rFonts w:hint="eastAsia" w:ascii="宋体" w:hAnsi="宋体" w:eastAsia="宋体" w:cs="宋体"/>
          <w:sz w:val="24"/>
          <w:szCs w:val="24"/>
          <w:u w:val="single"/>
        </w:rPr>
        <w:t xml:space="preserve">             </w:t>
      </w:r>
    </w:p>
    <w:p w14:paraId="3984EDC2">
      <w:pPr>
        <w:spacing w:line="460" w:lineRule="exact"/>
        <w:ind w:firstLine="744" w:firstLineChars="300"/>
        <w:rPr>
          <w:rFonts w:ascii="宋体" w:hAnsi="宋体" w:eastAsia="宋体" w:cs="宋体"/>
          <w:sz w:val="24"/>
          <w:szCs w:val="24"/>
          <w:u w:val="single"/>
        </w:rPr>
      </w:pPr>
      <w:r>
        <w:rPr>
          <w:rFonts w:hint="eastAsia" w:ascii="宋体" w:hAnsi="宋体" w:eastAsia="宋体" w:cs="宋体"/>
          <w:spacing w:val="4"/>
          <w:sz w:val="24"/>
          <w:szCs w:val="24"/>
        </w:rPr>
        <w:t>传    真：</w:t>
      </w:r>
      <w:r>
        <w:rPr>
          <w:rFonts w:hint="eastAsia" w:ascii="宋体" w:hAnsi="宋体" w:eastAsia="宋体" w:cs="宋体"/>
          <w:sz w:val="24"/>
          <w:szCs w:val="24"/>
          <w:u w:val="single"/>
        </w:rPr>
        <w:t xml:space="preserve">                          </w:t>
      </w:r>
    </w:p>
    <w:p w14:paraId="0CC8DED9">
      <w:pPr>
        <w:spacing w:line="460" w:lineRule="exact"/>
        <w:ind w:firstLine="744" w:firstLineChars="300"/>
        <w:rPr>
          <w:rFonts w:ascii="宋体" w:hAnsi="宋体" w:eastAsia="宋体" w:cs="宋体"/>
          <w:sz w:val="24"/>
          <w:szCs w:val="24"/>
          <w:u w:val="single"/>
        </w:rPr>
      </w:pPr>
      <w:r>
        <w:rPr>
          <w:rFonts w:hint="eastAsia" w:ascii="宋体" w:hAnsi="宋体" w:eastAsia="宋体" w:cs="宋体"/>
          <w:spacing w:val="4"/>
          <w:sz w:val="24"/>
          <w:szCs w:val="24"/>
        </w:rPr>
        <w:t>电    话：</w:t>
      </w:r>
      <w:r>
        <w:rPr>
          <w:rFonts w:hint="eastAsia" w:ascii="宋体" w:hAnsi="宋体" w:eastAsia="宋体" w:cs="宋体"/>
          <w:sz w:val="24"/>
          <w:szCs w:val="24"/>
          <w:u w:val="single"/>
        </w:rPr>
        <w:t xml:space="preserve">                          </w:t>
      </w:r>
    </w:p>
    <w:p w14:paraId="3FCC2406">
      <w:pPr>
        <w:spacing w:line="460" w:lineRule="exact"/>
        <w:ind w:firstLine="480" w:firstLineChars="200"/>
        <w:rPr>
          <w:rFonts w:ascii="宋体" w:hAnsi="宋体" w:eastAsia="宋体" w:cs="宋体"/>
          <w:sz w:val="24"/>
          <w:szCs w:val="24"/>
        </w:rPr>
      </w:pPr>
    </w:p>
    <w:p w14:paraId="6B328390">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需附：法定代表人、被授权人身份证复印件。</w:t>
      </w:r>
    </w:p>
    <w:p w14:paraId="6CF91278">
      <w:pPr>
        <w:spacing w:line="460" w:lineRule="exact"/>
        <w:ind w:firstLine="480" w:firstLineChars="200"/>
        <w:jc w:val="center"/>
        <w:rPr>
          <w:rFonts w:ascii="宋体" w:hAnsi="宋体" w:eastAsia="宋体" w:cs="宋体"/>
          <w:b/>
          <w:sz w:val="24"/>
          <w:szCs w:val="24"/>
        </w:rPr>
      </w:pPr>
      <w:r>
        <w:rPr>
          <w:rFonts w:hint="eastAsia" w:ascii="宋体" w:hAnsi="宋体" w:eastAsia="宋体" w:cs="宋体"/>
          <w:bCs/>
          <w:sz w:val="24"/>
          <w:szCs w:val="24"/>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257810</wp:posOffset>
                </wp:positionV>
                <wp:extent cx="2472690" cy="1263650"/>
                <wp:effectExtent l="4445" t="4445" r="18415" b="8255"/>
                <wp:wrapNone/>
                <wp:docPr id="13" name="文本框 1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23A18160">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被委托人身份证复印件正面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48.35pt;margin-top:20.3pt;height:99.5pt;width:194.7pt;z-index:251661312;mso-width-relative:page;mso-height-relative:page;" fillcolor="#FFFFFF" filled="t" stroked="t" coordsize="21600,21600" o:gfxdata="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iRAFDaAAAACgEAAA8AAAAAAAAAAQAgAAAAIgAAAGRycy9kb3ducmV2&#10;LnhtbFBLAQIUABQAAAAIAIdO4kD0cIEDMwIAAHoEAAAOAAAAAAAAAAEAIAAAACkBAABkcnMvZTJv&#10;RG9jLnhtbFBLBQYAAAAABgAGAFkBAADOBQAAAAA=&#10;">
                <v:fill on="t" focussize="0,0"/>
                <v:stroke color="#000000" joinstyle="miter" dashstyle="1 1" endcap="round"/>
                <v:imagedata o:title=""/>
                <o:lock v:ext="edit" aspectratio="f"/>
                <v:textbox>
                  <w:txbxContent>
                    <w:p w14:paraId="23A18160">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被委托人身份证复印件正面</w:t>
                      </w:r>
                    </w:p>
                  </w:txbxContent>
                </v:textbox>
              </v:shape>
            </w:pict>
          </mc:Fallback>
        </mc:AlternateContent>
      </w:r>
      <w:r>
        <w:rPr>
          <w:rFonts w:hint="eastAsia" w:ascii="宋体" w:hAnsi="宋体" w:eastAsia="宋体" w:cs="宋体"/>
          <w:bCs/>
          <w:sz w:val="24"/>
          <w:szCs w:val="24"/>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261620</wp:posOffset>
                </wp:positionV>
                <wp:extent cx="2472690" cy="1263650"/>
                <wp:effectExtent l="4445" t="4445" r="18415" b="8255"/>
                <wp:wrapNone/>
                <wp:docPr id="11"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0484FDF">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6pt;margin-top:20.6pt;height:99.5pt;width:194.7pt;z-index:251660288;mso-width-relative:page;mso-height-relative:page;" fillcolor="#FFFFFF" filled="t" stroked="t" coordsize="21600,21600" o:gfxdata="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57jTtkAAAAJAQAADwAAAAAAAAABACAAAAAiAAAAZHJzL2Rvd25yZXYu&#10;eG1sUEsBAhQAFAAAAAgAh07iQBGbn6UzAgAAegQAAA4AAAAAAAAAAQAgAAAAKAEAAGRycy9lMm9E&#10;b2MueG1sUEsFBgAAAAAGAAYAWQEAAM0FAAAAAA==&#10;">
                <v:fill on="t" focussize="0,0"/>
                <v:stroke color="#000000" joinstyle="miter" dashstyle="1 1" endcap="round"/>
                <v:imagedata o:title=""/>
                <o:lock v:ext="edit" aspectratio="f"/>
                <v:textbox>
                  <w:txbxContent>
                    <w:p w14:paraId="50484FDF">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法人身份证复印件正面</w:t>
                      </w:r>
                    </w:p>
                  </w:txbxContent>
                </v:textbox>
              </v:shape>
            </w:pict>
          </mc:Fallback>
        </mc:AlternateContent>
      </w:r>
    </w:p>
    <w:p w14:paraId="347C4993">
      <w:pPr>
        <w:spacing w:line="460" w:lineRule="exact"/>
        <w:ind w:firstLine="482" w:firstLineChars="200"/>
        <w:jc w:val="center"/>
        <w:rPr>
          <w:rFonts w:ascii="宋体" w:hAnsi="宋体" w:eastAsia="宋体" w:cs="宋体"/>
          <w:b/>
          <w:sz w:val="24"/>
          <w:szCs w:val="24"/>
        </w:rPr>
      </w:pPr>
    </w:p>
    <w:p w14:paraId="5F843510">
      <w:pPr>
        <w:spacing w:line="460" w:lineRule="exact"/>
        <w:ind w:firstLine="482" w:firstLineChars="200"/>
        <w:jc w:val="center"/>
        <w:rPr>
          <w:rFonts w:ascii="宋体" w:hAnsi="宋体" w:eastAsia="宋体" w:cs="宋体"/>
          <w:b/>
          <w:sz w:val="24"/>
          <w:szCs w:val="24"/>
        </w:rPr>
      </w:pPr>
    </w:p>
    <w:p w14:paraId="48C925EE">
      <w:pPr>
        <w:spacing w:line="460" w:lineRule="exact"/>
        <w:ind w:firstLine="482" w:firstLineChars="200"/>
        <w:jc w:val="center"/>
        <w:rPr>
          <w:rFonts w:ascii="宋体" w:hAnsi="宋体" w:eastAsia="宋体" w:cs="宋体"/>
          <w:b/>
          <w:sz w:val="24"/>
          <w:szCs w:val="24"/>
        </w:rPr>
      </w:pPr>
    </w:p>
    <w:p w14:paraId="0B462E15">
      <w:pPr>
        <w:spacing w:line="460" w:lineRule="exact"/>
        <w:ind w:firstLine="482" w:firstLineChars="200"/>
        <w:jc w:val="center"/>
        <w:rPr>
          <w:rFonts w:ascii="宋体" w:hAnsi="宋体" w:eastAsia="宋体" w:cs="宋体"/>
          <w:b/>
          <w:sz w:val="24"/>
          <w:szCs w:val="24"/>
        </w:rPr>
      </w:pPr>
    </w:p>
    <w:p w14:paraId="0BF332CD">
      <w:pPr>
        <w:spacing w:line="460" w:lineRule="exact"/>
        <w:ind w:firstLine="482" w:firstLineChars="200"/>
        <w:jc w:val="center"/>
        <w:rPr>
          <w:rFonts w:ascii="宋体" w:hAnsi="宋体" w:eastAsia="宋体" w:cs="宋体"/>
          <w:b/>
          <w:sz w:val="24"/>
          <w:szCs w:val="24"/>
        </w:rPr>
      </w:pPr>
    </w:p>
    <w:p w14:paraId="32C2762B">
      <w:pPr>
        <w:spacing w:line="460" w:lineRule="exact"/>
        <w:ind w:firstLine="480" w:firstLineChars="200"/>
        <w:jc w:val="center"/>
        <w:rPr>
          <w:rFonts w:ascii="宋体" w:hAnsi="宋体" w:eastAsia="宋体" w:cs="宋体"/>
          <w:b/>
          <w:sz w:val="24"/>
          <w:szCs w:val="24"/>
        </w:rPr>
      </w:pPr>
      <w:r>
        <w:rPr>
          <w:rFonts w:hint="eastAsia" w:ascii="宋体" w:hAnsi="宋体" w:eastAsia="宋体" w:cs="宋体"/>
          <w:bCs/>
          <w:sz w:val="24"/>
          <w:szCs w:val="24"/>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15240</wp:posOffset>
                </wp:positionV>
                <wp:extent cx="2472690" cy="1330325"/>
                <wp:effectExtent l="4445" t="4445" r="18415" b="17780"/>
                <wp:wrapNone/>
                <wp:docPr id="15" name="文本框 15"/>
                <wp:cNvGraphicFramePr/>
                <a:graphic xmlns:a="http://schemas.openxmlformats.org/drawingml/2006/main">
                  <a:graphicData uri="http://schemas.microsoft.com/office/word/2010/wordprocessingShape">
                    <wps:wsp>
                      <wps:cNvSpPr txBox="1"/>
                      <wps:spPr>
                        <a:xfrm>
                          <a:off x="0" y="0"/>
                          <a:ext cx="2472690" cy="133032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03178CCC">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被委托人身份证复印件背面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46.35pt;margin-top:1.2pt;height:104.75pt;width:194.7pt;z-index:251663360;mso-width-relative:page;mso-height-relative:page;" fillcolor="#FFFFFF" filled="t" stroked="t" coordsize="21600,21600" o:gfxdata="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uQ7B9gAAAAJAQAADwAAAAAAAAABACAAAAAiAAAAZHJzL2Rvd25yZXYueG1s&#10;UEsBAhQAFAAAAAgAh07iQMr9focxAgAAegQAAA4AAAAAAAAAAQAgAAAAJwEAAGRycy9lMm9Eb2Mu&#10;eG1sUEsFBgAAAAAGAAYAWQEAAMoFAAAAAA==&#10;">
                <v:fill on="t" focussize="0,0"/>
                <v:stroke color="#000000" joinstyle="miter" dashstyle="1 1" endcap="round"/>
                <v:imagedata o:title=""/>
                <o:lock v:ext="edit" aspectratio="f"/>
                <v:textbox>
                  <w:txbxContent>
                    <w:p w14:paraId="03178CCC">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被委托人身份证复印件背面</w:t>
                      </w:r>
                    </w:p>
                  </w:txbxContent>
                </v:textbox>
              </v:shape>
            </w:pict>
          </mc:Fallback>
        </mc:AlternateContent>
      </w:r>
      <w:r>
        <w:rPr>
          <w:rFonts w:hint="eastAsia" w:ascii="宋体" w:hAnsi="宋体" w:eastAsia="宋体" w:cs="宋体"/>
          <w:bCs/>
          <w:sz w:val="24"/>
          <w:szCs w:val="24"/>
        </w:rPr>
        <mc:AlternateContent>
          <mc:Choice Requires="wps">
            <w:drawing>
              <wp:anchor distT="0" distB="0" distL="114300" distR="114300" simplePos="0" relativeHeight="251662336" behindDoc="0" locked="0" layoutInCell="1" allowOverlap="1">
                <wp:simplePos x="0" y="0"/>
                <wp:positionH relativeFrom="column">
                  <wp:posOffset>269875</wp:posOffset>
                </wp:positionH>
                <wp:positionV relativeFrom="paragraph">
                  <wp:posOffset>41275</wp:posOffset>
                </wp:positionV>
                <wp:extent cx="2472690" cy="1263650"/>
                <wp:effectExtent l="4445" t="4445" r="18415" b="8255"/>
                <wp:wrapNone/>
                <wp:docPr id="14" name="文本框 1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206A306E">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25pt;margin-top:3.25pt;height:99.5pt;width:194.7pt;z-index:251662336;mso-width-relative:page;mso-height-relative:page;" fillcolor="#FFFFFF" filled="t" stroked="t" coordsize="21600,21600" o:gfxdata="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Ygr4dkAAAAIAQAADwAAAAAAAAABACAAAAAiAAAAZHJzL2Rvd25yZXYu&#10;eG1sUEsBAhQAFAAAAAgAh07iQEi8ZIwzAgAAegQAAA4AAAAAAAAAAQAgAAAAKAEAAGRycy9lMm9E&#10;b2MueG1sUEsFBgAAAAAGAAYAWQEAAM0FAAAAAA==&#10;">
                <v:fill on="t" focussize="0,0"/>
                <v:stroke color="#000000" joinstyle="miter" dashstyle="1 1" endcap="round"/>
                <v:imagedata o:title=""/>
                <o:lock v:ext="edit" aspectratio="f"/>
                <v:textbox>
                  <w:txbxContent>
                    <w:p w14:paraId="206A306E">
                      <w:pPr>
                        <w:ind w:firstLine="0" w:firstLineChars="0"/>
                        <w:jc w:val="center"/>
                        <w:rPr>
                          <w:rFonts w:ascii="Times New Roman" w:hAnsi="Times New Roman" w:eastAsia="宋体"/>
                          <w:sz w:val="24"/>
                          <w:szCs w:val="24"/>
                        </w:rPr>
                      </w:pPr>
                      <w:r>
                        <w:rPr>
                          <w:rFonts w:hint="eastAsia" w:ascii="Times New Roman" w:hAnsi="Times New Roman" w:eastAsia="宋体"/>
                          <w:sz w:val="24"/>
                          <w:szCs w:val="24"/>
                        </w:rPr>
                        <w:t>法人身份证复印件背面</w:t>
                      </w:r>
                    </w:p>
                  </w:txbxContent>
                </v:textbox>
              </v:shape>
            </w:pict>
          </mc:Fallback>
        </mc:AlternateContent>
      </w:r>
    </w:p>
    <w:p w14:paraId="6D124C8F">
      <w:pPr>
        <w:spacing w:line="460" w:lineRule="exact"/>
        <w:ind w:firstLine="482" w:firstLineChars="200"/>
        <w:jc w:val="center"/>
        <w:rPr>
          <w:rFonts w:ascii="宋体" w:hAnsi="宋体" w:eastAsia="宋体" w:cs="宋体"/>
          <w:b/>
          <w:sz w:val="24"/>
          <w:szCs w:val="24"/>
        </w:rPr>
      </w:pPr>
    </w:p>
    <w:p w14:paraId="492637EE">
      <w:pPr>
        <w:spacing w:line="460" w:lineRule="exact"/>
        <w:ind w:firstLine="482" w:firstLineChars="200"/>
        <w:jc w:val="center"/>
        <w:rPr>
          <w:rFonts w:ascii="宋体" w:hAnsi="宋体" w:eastAsia="宋体" w:cs="宋体"/>
          <w:b/>
          <w:sz w:val="24"/>
          <w:szCs w:val="24"/>
        </w:rPr>
      </w:pPr>
    </w:p>
    <w:p w14:paraId="12046806">
      <w:pPr>
        <w:spacing w:line="460" w:lineRule="exact"/>
        <w:ind w:firstLine="482" w:firstLineChars="200"/>
        <w:jc w:val="center"/>
        <w:rPr>
          <w:rFonts w:ascii="宋体" w:hAnsi="宋体" w:eastAsia="宋体" w:cs="宋体"/>
          <w:b/>
          <w:sz w:val="24"/>
          <w:szCs w:val="24"/>
        </w:rPr>
      </w:pPr>
    </w:p>
    <w:p w14:paraId="05DF90D9">
      <w:pPr>
        <w:spacing w:line="460" w:lineRule="exact"/>
        <w:ind w:firstLine="482" w:firstLineChars="200"/>
        <w:jc w:val="center"/>
        <w:rPr>
          <w:rFonts w:ascii="宋体" w:hAnsi="宋体" w:eastAsia="宋体" w:cs="宋体"/>
          <w:b/>
          <w:sz w:val="24"/>
          <w:szCs w:val="24"/>
        </w:rPr>
      </w:pPr>
    </w:p>
    <w:p w14:paraId="3CCE065F">
      <w:pPr>
        <w:spacing w:before="240" w:beforeLines="100" w:after="120" w:afterLines="50"/>
        <w:ind w:firstLine="498" w:firstLineChars="200"/>
        <w:jc w:val="left"/>
        <w:rPr>
          <w:rFonts w:ascii="宋体" w:hAnsi="宋体" w:eastAsia="宋体" w:cs="宋体"/>
          <w:b/>
          <w:spacing w:val="4"/>
          <w:sz w:val="24"/>
          <w:szCs w:val="24"/>
        </w:rPr>
      </w:pPr>
      <w:r>
        <w:rPr>
          <w:rFonts w:hint="eastAsia" w:ascii="宋体" w:hAnsi="宋体" w:eastAsia="宋体" w:cs="宋体"/>
          <w:b/>
          <w:bCs/>
          <w:spacing w:val="4"/>
          <w:sz w:val="24"/>
          <w:szCs w:val="24"/>
        </w:rPr>
        <w:br w:type="page"/>
      </w:r>
      <w:r>
        <w:rPr>
          <w:rFonts w:hint="eastAsia" w:ascii="宋体" w:hAnsi="宋体" w:eastAsia="宋体" w:cs="宋体"/>
          <w:b/>
          <w:spacing w:val="4"/>
          <w:sz w:val="24"/>
          <w:szCs w:val="24"/>
        </w:rPr>
        <w:t>附件四</w:t>
      </w:r>
    </w:p>
    <w:p w14:paraId="38E11359">
      <w:pPr>
        <w:spacing w:line="360" w:lineRule="auto"/>
        <w:ind w:firstLine="0" w:firstLineChars="0"/>
        <w:jc w:val="center"/>
        <w:rPr>
          <w:rFonts w:ascii="宋体" w:hAnsi="宋体" w:eastAsia="宋体" w:cs="宋体"/>
          <w:b/>
          <w:bCs/>
          <w:sz w:val="28"/>
          <w:szCs w:val="28"/>
        </w:rPr>
      </w:pPr>
      <w:bookmarkStart w:id="42" w:name="_Toc251236136"/>
      <w:bookmarkStart w:id="43" w:name="_Toc234656243"/>
      <w:r>
        <w:rPr>
          <w:rFonts w:hint="eastAsia" w:ascii="宋体" w:hAnsi="宋体" w:eastAsia="宋体" w:cs="宋体"/>
          <w:b/>
          <w:bCs/>
          <w:sz w:val="28"/>
          <w:szCs w:val="28"/>
        </w:rPr>
        <w:t>投标人基本情况</w:t>
      </w:r>
      <w:bookmarkEnd w:id="42"/>
      <w:bookmarkEnd w:id="4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14:paraId="1B8D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14:paraId="6AFFA8EE">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投标人全称</w:t>
            </w:r>
          </w:p>
        </w:tc>
        <w:tc>
          <w:tcPr>
            <w:tcW w:w="3054" w:type="dxa"/>
            <w:vAlign w:val="center"/>
          </w:tcPr>
          <w:p w14:paraId="476752BE">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2126" w:type="dxa"/>
            <w:gridSpan w:val="2"/>
            <w:vAlign w:val="center"/>
          </w:tcPr>
          <w:p w14:paraId="545352D7">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企业性质</w:t>
            </w:r>
          </w:p>
        </w:tc>
        <w:tc>
          <w:tcPr>
            <w:tcW w:w="3084" w:type="dxa"/>
            <w:vAlign w:val="center"/>
          </w:tcPr>
          <w:p w14:paraId="10A047B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22C4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14:paraId="35D75273">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地址</w:t>
            </w:r>
          </w:p>
        </w:tc>
        <w:tc>
          <w:tcPr>
            <w:tcW w:w="3054" w:type="dxa"/>
            <w:vAlign w:val="center"/>
          </w:tcPr>
          <w:p w14:paraId="4BE66A5A">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2126" w:type="dxa"/>
            <w:gridSpan w:val="2"/>
            <w:vAlign w:val="center"/>
          </w:tcPr>
          <w:p w14:paraId="6F9E82DF">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电话/传真</w:t>
            </w:r>
          </w:p>
        </w:tc>
        <w:tc>
          <w:tcPr>
            <w:tcW w:w="3084" w:type="dxa"/>
            <w:vAlign w:val="center"/>
          </w:tcPr>
          <w:p w14:paraId="1399401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0D87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14:paraId="12B4E883">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成立年月</w:t>
            </w:r>
          </w:p>
        </w:tc>
        <w:tc>
          <w:tcPr>
            <w:tcW w:w="3054" w:type="dxa"/>
            <w:vAlign w:val="center"/>
          </w:tcPr>
          <w:p w14:paraId="3C43B9C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2126" w:type="dxa"/>
            <w:gridSpan w:val="2"/>
            <w:vMerge w:val="restart"/>
            <w:vAlign w:val="center"/>
          </w:tcPr>
          <w:p w14:paraId="150894BF">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经营范围</w:t>
            </w:r>
          </w:p>
        </w:tc>
        <w:tc>
          <w:tcPr>
            <w:tcW w:w="3084" w:type="dxa"/>
            <w:vMerge w:val="restart"/>
            <w:vAlign w:val="center"/>
          </w:tcPr>
          <w:p w14:paraId="45641901">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2DA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14:paraId="0C11AE4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营业执照号码</w:t>
            </w:r>
          </w:p>
        </w:tc>
        <w:tc>
          <w:tcPr>
            <w:tcW w:w="3054" w:type="dxa"/>
            <w:vAlign w:val="center"/>
          </w:tcPr>
          <w:p w14:paraId="4A68BF4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2126" w:type="dxa"/>
            <w:gridSpan w:val="2"/>
            <w:vMerge w:val="continue"/>
            <w:vAlign w:val="center"/>
          </w:tcPr>
          <w:p w14:paraId="44745F4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3084" w:type="dxa"/>
            <w:vMerge w:val="continue"/>
            <w:vAlign w:val="center"/>
          </w:tcPr>
          <w:p w14:paraId="361E421F">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7C78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14:paraId="71141D0A">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注册资金</w:t>
            </w:r>
          </w:p>
        </w:tc>
        <w:tc>
          <w:tcPr>
            <w:tcW w:w="3054" w:type="dxa"/>
            <w:vAlign w:val="center"/>
          </w:tcPr>
          <w:p w14:paraId="2B9E8ED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2126" w:type="dxa"/>
            <w:gridSpan w:val="2"/>
            <w:vAlign w:val="center"/>
          </w:tcPr>
          <w:p w14:paraId="4900B49C">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职工人数</w:t>
            </w:r>
          </w:p>
        </w:tc>
        <w:tc>
          <w:tcPr>
            <w:tcW w:w="3084" w:type="dxa"/>
            <w:vAlign w:val="center"/>
          </w:tcPr>
          <w:p w14:paraId="38FE083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4FEE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14:paraId="4E73DCDE">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公司所获证书</w:t>
            </w:r>
          </w:p>
        </w:tc>
        <w:tc>
          <w:tcPr>
            <w:tcW w:w="3054" w:type="dxa"/>
            <w:vAlign w:val="center"/>
          </w:tcPr>
          <w:p w14:paraId="616EFBB7">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718" w:type="dxa"/>
            <w:vMerge w:val="restart"/>
            <w:vAlign w:val="center"/>
          </w:tcPr>
          <w:p w14:paraId="7563F6BD">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其</w:t>
            </w:r>
          </w:p>
          <w:p w14:paraId="6C579E4E">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中</w:t>
            </w:r>
          </w:p>
        </w:tc>
        <w:tc>
          <w:tcPr>
            <w:tcW w:w="1408" w:type="dxa"/>
            <w:vAlign w:val="center"/>
          </w:tcPr>
          <w:p w14:paraId="70D50FBC">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管理人员</w:t>
            </w:r>
          </w:p>
        </w:tc>
        <w:tc>
          <w:tcPr>
            <w:tcW w:w="3084" w:type="dxa"/>
            <w:vAlign w:val="center"/>
          </w:tcPr>
          <w:p w14:paraId="5ECD1E9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239C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14:paraId="05620831">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3054" w:type="dxa"/>
            <w:vAlign w:val="center"/>
          </w:tcPr>
          <w:p w14:paraId="5C9D1E65">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718" w:type="dxa"/>
            <w:vMerge w:val="continue"/>
            <w:vAlign w:val="center"/>
          </w:tcPr>
          <w:p w14:paraId="47BD7B8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1408" w:type="dxa"/>
            <w:vAlign w:val="center"/>
          </w:tcPr>
          <w:p w14:paraId="51AB6CBC">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售后人员</w:t>
            </w:r>
          </w:p>
        </w:tc>
        <w:tc>
          <w:tcPr>
            <w:tcW w:w="3084" w:type="dxa"/>
            <w:vAlign w:val="center"/>
          </w:tcPr>
          <w:p w14:paraId="361CFFCA">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4505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14:paraId="6C2E858E">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3054" w:type="dxa"/>
            <w:vAlign w:val="center"/>
          </w:tcPr>
          <w:p w14:paraId="35F0CD68">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718" w:type="dxa"/>
            <w:vMerge w:val="continue"/>
            <w:vAlign w:val="center"/>
          </w:tcPr>
          <w:p w14:paraId="0D997456">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1408" w:type="dxa"/>
            <w:vAlign w:val="center"/>
          </w:tcPr>
          <w:p w14:paraId="7DC66E4C">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工人</w:t>
            </w:r>
          </w:p>
        </w:tc>
        <w:tc>
          <w:tcPr>
            <w:tcW w:w="3084" w:type="dxa"/>
            <w:vAlign w:val="center"/>
          </w:tcPr>
          <w:p w14:paraId="68201987">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0D30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14:paraId="6CCC6659">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固定资产</w:t>
            </w:r>
          </w:p>
        </w:tc>
        <w:tc>
          <w:tcPr>
            <w:tcW w:w="3054" w:type="dxa"/>
            <w:vAlign w:val="center"/>
          </w:tcPr>
          <w:p w14:paraId="6A8A44B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原值          万元</w:t>
            </w:r>
          </w:p>
        </w:tc>
        <w:tc>
          <w:tcPr>
            <w:tcW w:w="2126" w:type="dxa"/>
            <w:gridSpan w:val="2"/>
            <w:vMerge w:val="restart"/>
            <w:vAlign w:val="center"/>
          </w:tcPr>
          <w:p w14:paraId="7BD99AF6">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流动资金</w:t>
            </w:r>
          </w:p>
        </w:tc>
        <w:tc>
          <w:tcPr>
            <w:tcW w:w="3084" w:type="dxa"/>
            <w:vMerge w:val="restart"/>
            <w:vAlign w:val="center"/>
          </w:tcPr>
          <w:p w14:paraId="33656AA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万元</w:t>
            </w:r>
          </w:p>
        </w:tc>
      </w:tr>
      <w:tr w14:paraId="2A8B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14:paraId="0FB31AE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3054" w:type="dxa"/>
            <w:vAlign w:val="center"/>
          </w:tcPr>
          <w:p w14:paraId="4B922D91">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净值          万元</w:t>
            </w:r>
          </w:p>
        </w:tc>
        <w:tc>
          <w:tcPr>
            <w:tcW w:w="2126" w:type="dxa"/>
            <w:gridSpan w:val="2"/>
            <w:vMerge w:val="continue"/>
            <w:vAlign w:val="center"/>
          </w:tcPr>
          <w:p w14:paraId="7E19CC56">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3084" w:type="dxa"/>
            <w:vMerge w:val="continue"/>
            <w:vAlign w:val="center"/>
          </w:tcPr>
          <w:p w14:paraId="1FEDAAF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2CCF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14:paraId="4D0295D9">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上年度主要经济指标</w:t>
            </w:r>
          </w:p>
        </w:tc>
        <w:tc>
          <w:tcPr>
            <w:tcW w:w="8264" w:type="dxa"/>
            <w:gridSpan w:val="4"/>
            <w:tcBorders>
              <w:bottom w:val="single" w:color="auto" w:sz="4" w:space="0"/>
            </w:tcBorders>
            <w:vAlign w:val="center"/>
          </w:tcPr>
          <w:p w14:paraId="54666A59">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服务总产值                    万元</w:t>
            </w:r>
          </w:p>
        </w:tc>
      </w:tr>
      <w:tr w14:paraId="5971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14:paraId="0FD49D93">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c>
          <w:tcPr>
            <w:tcW w:w="8264" w:type="dxa"/>
            <w:gridSpan w:val="4"/>
            <w:vAlign w:val="center"/>
          </w:tcPr>
          <w:p w14:paraId="5E5CEEF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实现利润                  万元</w:t>
            </w:r>
          </w:p>
        </w:tc>
      </w:tr>
      <w:tr w14:paraId="755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14:paraId="6DD1A52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企业简介</w:t>
            </w:r>
          </w:p>
        </w:tc>
        <w:tc>
          <w:tcPr>
            <w:tcW w:w="8264" w:type="dxa"/>
            <w:gridSpan w:val="4"/>
            <w:vAlign w:val="center"/>
          </w:tcPr>
          <w:p w14:paraId="3A11B53F">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请在简介中说明但不限于以下内容：</w:t>
            </w:r>
          </w:p>
          <w:p w14:paraId="2196D70A">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是否具有健全稳定的组织结构；</w:t>
            </w:r>
          </w:p>
          <w:p w14:paraId="0DE1734C">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是否已经具备履行合同所需的人力、财力、物力和服务等相关能力；</w:t>
            </w:r>
          </w:p>
          <w:p w14:paraId="1FC6D38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是否有较完善的质量保证体系和售后服务体系。</w:t>
            </w:r>
          </w:p>
        </w:tc>
      </w:tr>
    </w:tbl>
    <w:p w14:paraId="5DB73FB2">
      <w:pPr>
        <w:widowControl w:val="0"/>
        <w:spacing w:line="500" w:lineRule="exact"/>
        <w:ind w:firstLine="0" w:firstLineChars="0"/>
        <w:jc w:val="left"/>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加盖单位公章：</w:t>
      </w:r>
    </w:p>
    <w:p w14:paraId="73DFD43D">
      <w:pPr>
        <w:widowControl w:val="0"/>
        <w:spacing w:line="500" w:lineRule="exact"/>
        <w:ind w:firstLine="0" w:firstLineChars="0"/>
        <w:jc w:val="left"/>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授权代表人签字：</w:t>
      </w:r>
    </w:p>
    <w:p w14:paraId="0B3335C3">
      <w:pPr>
        <w:widowControl w:val="0"/>
        <w:spacing w:line="500" w:lineRule="exact"/>
        <w:ind w:firstLine="0" w:firstLineChars="0"/>
        <w:jc w:val="left"/>
        <w:rPr>
          <w:rFonts w:ascii="宋体" w:hAnsi="宋体" w:eastAsia="宋体" w:cs="宋体"/>
          <w:snapToGrid w:val="0"/>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日期：  年   月   日</w:t>
      </w:r>
    </w:p>
    <w:p w14:paraId="1EADC934">
      <w:pPr>
        <w:spacing w:line="360" w:lineRule="auto"/>
        <w:ind w:firstLine="0" w:firstLineChars="0"/>
        <w:rPr>
          <w:rFonts w:ascii="宋体" w:hAnsi="宋体" w:eastAsia="宋体" w:cs="宋体"/>
          <w:b/>
          <w:bCs/>
          <w:spacing w:val="4"/>
          <w:sz w:val="24"/>
          <w:szCs w:val="24"/>
        </w:rPr>
      </w:pPr>
      <w:r>
        <w:rPr>
          <w:rFonts w:hint="eastAsia" w:ascii="宋体" w:hAnsi="宋体" w:eastAsia="宋体" w:cs="宋体"/>
          <w:b/>
          <w:bCs/>
          <w:spacing w:val="4"/>
          <w:sz w:val="24"/>
          <w:szCs w:val="24"/>
        </w:rPr>
        <w:br w:type="page"/>
      </w:r>
      <w:r>
        <w:rPr>
          <w:rFonts w:hint="eastAsia" w:ascii="宋体" w:hAnsi="宋体" w:eastAsia="宋体" w:cs="宋体"/>
          <w:b/>
          <w:bCs/>
          <w:spacing w:val="4"/>
          <w:sz w:val="24"/>
          <w:szCs w:val="24"/>
        </w:rPr>
        <w:t>附件五</w:t>
      </w:r>
    </w:p>
    <w:p w14:paraId="508031A7">
      <w:pPr>
        <w:tabs>
          <w:tab w:val="right" w:pos="9014"/>
        </w:tabs>
        <w:spacing w:line="360" w:lineRule="auto"/>
        <w:ind w:firstLine="0" w:firstLineChars="0"/>
        <w:jc w:val="center"/>
        <w:rPr>
          <w:rFonts w:ascii="宋体" w:hAnsi="宋体" w:eastAsia="宋体" w:cs="宋体"/>
          <w:b/>
          <w:bCs/>
          <w:sz w:val="28"/>
          <w:szCs w:val="28"/>
        </w:rPr>
      </w:pPr>
      <w:r>
        <w:rPr>
          <w:rFonts w:hint="eastAsia" w:ascii="宋体" w:hAnsi="宋体" w:eastAsia="宋体" w:cs="宋体"/>
          <w:b/>
          <w:bCs/>
          <w:sz w:val="28"/>
          <w:szCs w:val="28"/>
        </w:rPr>
        <w:t>报价一览表（格式）</w:t>
      </w:r>
    </w:p>
    <w:p w14:paraId="60F39D61">
      <w:pPr>
        <w:tabs>
          <w:tab w:val="right" w:pos="9014"/>
        </w:tabs>
        <w:spacing w:line="360" w:lineRule="auto"/>
        <w:ind w:firstLine="0" w:firstLineChars="0"/>
        <w:rPr>
          <w:rFonts w:ascii="宋体" w:hAnsi="宋体" w:eastAsia="宋体" w:cs="宋体"/>
          <w:b/>
          <w:bCs/>
          <w:sz w:val="28"/>
          <w:szCs w:val="28"/>
        </w:rPr>
      </w:pPr>
      <w:r>
        <w:rPr>
          <w:rFonts w:hint="eastAsia" w:ascii="宋体" w:hAnsi="宋体" w:eastAsia="宋体" w:cs="宋体"/>
          <w:spacing w:val="4"/>
          <w:sz w:val="24"/>
          <w:szCs w:val="24"/>
        </w:rPr>
        <w:t>项目编号：                                          单位：元</w:t>
      </w:r>
    </w:p>
    <w:tbl>
      <w:tblPr>
        <w:tblStyle w:val="32"/>
        <w:tblpPr w:leftFromText="180" w:rightFromText="180" w:vertAnchor="text" w:horzAnchor="page" w:tblpXSpec="center" w:tblpY="118"/>
        <w:tblOverlap w:val="never"/>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30" w:type="dxa"/>
          <w:bottom w:w="0" w:type="dxa"/>
          <w:right w:w="30" w:type="dxa"/>
        </w:tblCellMar>
      </w:tblPr>
      <w:tblGrid>
        <w:gridCol w:w="2124"/>
        <w:gridCol w:w="7681"/>
      </w:tblGrid>
      <w:tr w14:paraId="4698DB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58" w:hRule="atLeast"/>
          <w:jc w:val="center"/>
        </w:trPr>
        <w:tc>
          <w:tcPr>
            <w:tcW w:w="1083" w:type="pct"/>
            <w:vAlign w:val="center"/>
          </w:tcPr>
          <w:p w14:paraId="0C917489">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报价人名称</w:t>
            </w:r>
          </w:p>
        </w:tc>
        <w:tc>
          <w:tcPr>
            <w:tcW w:w="3916" w:type="pct"/>
            <w:vAlign w:val="center"/>
          </w:tcPr>
          <w:p w14:paraId="4A995748">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591CA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1658" w:hRule="atLeast"/>
          <w:jc w:val="center"/>
        </w:trPr>
        <w:tc>
          <w:tcPr>
            <w:tcW w:w="1083" w:type="pct"/>
            <w:vAlign w:val="center"/>
          </w:tcPr>
          <w:p w14:paraId="60963205">
            <w:pPr>
              <w:widowControl w:val="0"/>
              <w:wordWrap w:val="0"/>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投标报价（元）</w:t>
            </w:r>
          </w:p>
        </w:tc>
        <w:tc>
          <w:tcPr>
            <w:tcW w:w="3916" w:type="pct"/>
            <w:vAlign w:val="center"/>
          </w:tcPr>
          <w:p w14:paraId="0DD0098B">
            <w:pPr>
              <w:widowControl w:val="0"/>
              <w:wordWrap w:val="0"/>
              <w:spacing w:line="500" w:lineRule="exact"/>
              <w:ind w:firstLine="0" w:firstLineChars="0"/>
              <w:jc w:val="left"/>
              <w:rPr>
                <w:rFonts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小写：</w:t>
            </w:r>
          </w:p>
          <w:p w14:paraId="6CE0E242">
            <w:pPr>
              <w:ind w:firstLine="480" w:firstLineChars="200"/>
              <w:rPr>
                <w:rFonts w:ascii="宋体" w:hAnsi="宋体" w:eastAsia="宋体" w:cs="宋体"/>
                <w:sz w:val="24"/>
                <w:szCs w:val="24"/>
              </w:rPr>
            </w:pPr>
          </w:p>
          <w:p w14:paraId="1F49BF19">
            <w:pPr>
              <w:widowControl w:val="0"/>
              <w:ind w:firstLine="480" w:firstLineChars="200"/>
              <w:jc w:val="both"/>
              <w:rPr>
                <w:rFonts w:ascii="宋体" w:hAnsi="宋体" w:eastAsia="宋体" w:cs="宋体"/>
                <w:snapToGrid w:val="0"/>
                <w:kern w:val="0"/>
                <w:sz w:val="24"/>
                <w:szCs w:val="24"/>
                <w:lang w:val="en-US" w:eastAsia="zh-CN" w:bidi="ar-SA"/>
              </w:rPr>
            </w:pPr>
          </w:p>
          <w:p w14:paraId="11247450">
            <w:pPr>
              <w:ind w:firstLine="0" w:firstLineChars="0"/>
              <w:rPr>
                <w:rFonts w:ascii="宋体" w:hAnsi="宋体" w:eastAsia="宋体" w:cs="宋体"/>
                <w:sz w:val="24"/>
                <w:szCs w:val="24"/>
              </w:rPr>
            </w:pPr>
            <w:r>
              <w:rPr>
                <w:rFonts w:hint="eastAsia" w:ascii="宋体" w:hAnsi="宋体" w:eastAsia="宋体" w:cs="宋体"/>
                <w:sz w:val="24"/>
                <w:szCs w:val="24"/>
              </w:rPr>
              <w:t>大写：</w:t>
            </w:r>
          </w:p>
        </w:tc>
      </w:tr>
      <w:tr w14:paraId="0E5B0F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83" w:type="pct"/>
            <w:vAlign w:val="center"/>
          </w:tcPr>
          <w:p w14:paraId="0F8DC49B">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服务内容</w:t>
            </w:r>
          </w:p>
        </w:tc>
        <w:tc>
          <w:tcPr>
            <w:tcW w:w="3916" w:type="pct"/>
            <w:vAlign w:val="center"/>
          </w:tcPr>
          <w:p w14:paraId="138B0929">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5B8F9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83" w:type="pct"/>
            <w:vAlign w:val="center"/>
          </w:tcPr>
          <w:p w14:paraId="0444E53C">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服务期</w:t>
            </w:r>
          </w:p>
        </w:tc>
        <w:tc>
          <w:tcPr>
            <w:tcW w:w="3916" w:type="pct"/>
            <w:vAlign w:val="center"/>
          </w:tcPr>
          <w:p w14:paraId="00F1F3DA">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r w14:paraId="2D222E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680" w:hRule="atLeast"/>
          <w:jc w:val="center"/>
        </w:trPr>
        <w:tc>
          <w:tcPr>
            <w:tcW w:w="1083" w:type="pct"/>
            <w:vAlign w:val="center"/>
          </w:tcPr>
          <w:p w14:paraId="076FCFFE">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服务标准</w:t>
            </w:r>
          </w:p>
        </w:tc>
        <w:tc>
          <w:tcPr>
            <w:tcW w:w="3916" w:type="pct"/>
            <w:vAlign w:val="center"/>
          </w:tcPr>
          <w:p w14:paraId="5D5224A2">
            <w:pPr>
              <w:widowControl w:val="0"/>
              <w:wordWrap w:val="0"/>
              <w:spacing w:line="500" w:lineRule="exact"/>
              <w:ind w:firstLine="0" w:firstLineChars="0"/>
              <w:jc w:val="center"/>
              <w:rPr>
                <w:rFonts w:ascii="宋体" w:hAnsi="宋体" w:eastAsia="宋体" w:cs="宋体"/>
                <w:snapToGrid w:val="0"/>
                <w:spacing w:val="4"/>
                <w:kern w:val="0"/>
                <w:sz w:val="24"/>
                <w:szCs w:val="24"/>
                <w:lang w:val="en-US" w:eastAsia="zh-CN" w:bidi="ar-SA"/>
              </w:rPr>
            </w:pPr>
          </w:p>
        </w:tc>
      </w:tr>
    </w:tbl>
    <w:p w14:paraId="58EFCB8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14:paraId="20956914">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p>
    <w:p w14:paraId="144E4B26">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注：1、报价货币为人民币。</w:t>
      </w:r>
    </w:p>
    <w:p w14:paraId="20783B38">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2、投标一览表中投标总报价大小应写一致，如不一致以大写为准。</w:t>
      </w:r>
    </w:p>
    <w:p w14:paraId="76724922">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3、以上报价含一切费用,是指服务经验收交付采购人使用的价格。</w:t>
      </w:r>
    </w:p>
    <w:p w14:paraId="3138F893">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4、各投标企业总投标报价不得高于本项目招标控制价，超过本项目招标控制价的视为无效报价，做否决投标处理。</w:t>
      </w:r>
    </w:p>
    <w:p w14:paraId="6D4686B1">
      <w:pPr>
        <w:spacing w:line="360" w:lineRule="auto"/>
        <w:ind w:firstLine="540" w:firstLineChars="200"/>
        <w:rPr>
          <w:rFonts w:ascii="宋体" w:hAnsi="宋体" w:eastAsia="宋体" w:cs="宋体"/>
          <w:spacing w:val="15"/>
          <w:sz w:val="24"/>
          <w:szCs w:val="24"/>
        </w:rPr>
      </w:pPr>
    </w:p>
    <w:p w14:paraId="7F95B4C1">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报价单位（盖章）：</w:t>
      </w:r>
    </w:p>
    <w:p w14:paraId="7C0C2D20">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授权代表（</w:t>
      </w:r>
      <w:r>
        <w:rPr>
          <w:rFonts w:hint="eastAsia" w:ascii="宋体" w:hAnsi="宋体" w:eastAsia="宋体" w:cs="宋体"/>
          <w:snapToGrid w:val="0"/>
          <w:spacing w:val="4"/>
          <w:kern w:val="2"/>
          <w:sz w:val="24"/>
          <w:szCs w:val="24"/>
          <w:lang w:val="en-US" w:eastAsia="zh-CN" w:bidi="ar-SA"/>
        </w:rPr>
        <w:t>签字或盖章</w:t>
      </w:r>
      <w:r>
        <w:rPr>
          <w:rFonts w:hint="eastAsia" w:ascii="宋体" w:hAnsi="宋体" w:eastAsia="宋体" w:cs="宋体"/>
          <w:snapToGrid w:val="0"/>
          <w:spacing w:val="4"/>
          <w:kern w:val="0"/>
          <w:sz w:val="24"/>
          <w:szCs w:val="24"/>
          <w:lang w:val="en-US" w:eastAsia="zh-CN" w:bidi="ar-SA"/>
        </w:rPr>
        <w:t>）：</w:t>
      </w:r>
    </w:p>
    <w:p w14:paraId="170DE73C">
      <w:pPr>
        <w:widowControl w:val="0"/>
        <w:tabs>
          <w:tab w:val="left" w:pos="9214"/>
        </w:tabs>
        <w:ind w:right="-58" w:firstLine="0" w:firstLineChars="0"/>
        <w:jc w:val="both"/>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日期：  年   月   日</w:t>
      </w:r>
      <w:bookmarkEnd w:id="37"/>
      <w:bookmarkEnd w:id="38"/>
    </w:p>
    <w:p w14:paraId="54B863AA">
      <w:pPr>
        <w:ind w:firstLine="496" w:firstLineChars="200"/>
        <w:rPr>
          <w:rFonts w:hint="eastAsia" w:ascii="宋体" w:hAnsi="宋体" w:eastAsia="宋体" w:cs="宋体"/>
          <w:spacing w:val="4"/>
          <w:sz w:val="24"/>
          <w:szCs w:val="24"/>
        </w:rPr>
      </w:pPr>
    </w:p>
    <w:p w14:paraId="60D3371C">
      <w:pPr>
        <w:ind w:firstLine="496" w:firstLineChars="200"/>
        <w:rPr>
          <w:rFonts w:hint="eastAsia" w:ascii="宋体" w:hAnsi="宋体" w:eastAsia="宋体" w:cs="宋体"/>
          <w:spacing w:val="4"/>
          <w:sz w:val="24"/>
          <w:szCs w:val="24"/>
        </w:rPr>
      </w:pPr>
    </w:p>
    <w:p w14:paraId="224C720F">
      <w:pPr>
        <w:ind w:firstLine="496" w:firstLineChars="200"/>
        <w:rPr>
          <w:rFonts w:hint="eastAsia" w:ascii="宋体" w:hAnsi="宋体" w:eastAsia="宋体" w:cs="宋体"/>
          <w:spacing w:val="4"/>
          <w:sz w:val="24"/>
          <w:szCs w:val="24"/>
        </w:rPr>
      </w:pPr>
    </w:p>
    <w:p w14:paraId="476EB458">
      <w:pPr>
        <w:ind w:firstLine="496" w:firstLineChars="200"/>
        <w:rPr>
          <w:rFonts w:hint="eastAsia" w:ascii="宋体" w:hAnsi="宋体" w:eastAsia="宋体" w:cs="宋体"/>
          <w:spacing w:val="4"/>
          <w:sz w:val="24"/>
          <w:szCs w:val="24"/>
        </w:rPr>
      </w:pPr>
    </w:p>
    <w:p w14:paraId="1F13CA63">
      <w:pPr>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14:paraId="6177E04D">
      <w:pPr>
        <w:spacing w:line="360" w:lineRule="auto"/>
        <w:ind w:firstLine="0" w:firstLineChars="0"/>
        <w:rPr>
          <w:rFonts w:ascii="宋体" w:hAnsi="宋体" w:eastAsia="宋体" w:cs="宋体"/>
          <w:b/>
          <w:bCs/>
          <w:spacing w:val="4"/>
          <w:sz w:val="24"/>
          <w:szCs w:val="24"/>
        </w:rPr>
      </w:pPr>
      <w:r>
        <w:rPr>
          <w:rFonts w:hint="eastAsia" w:ascii="宋体" w:hAnsi="宋体" w:eastAsia="宋体" w:cs="宋体"/>
          <w:b/>
          <w:bCs/>
          <w:spacing w:val="4"/>
          <w:sz w:val="24"/>
          <w:szCs w:val="24"/>
        </w:rPr>
        <w:t>附件六</w:t>
      </w:r>
    </w:p>
    <w:p w14:paraId="76FE104A">
      <w:pPr>
        <w:adjustRightInd w:val="0"/>
        <w:snapToGrid w:val="0"/>
        <w:spacing w:line="480" w:lineRule="auto"/>
        <w:ind w:firstLine="0" w:firstLineChars="0"/>
        <w:jc w:val="center"/>
        <w:rPr>
          <w:rFonts w:ascii="宋体" w:hAnsi="宋体" w:eastAsia="宋体" w:cs="宋体"/>
          <w:b/>
          <w:snapToGrid w:val="0"/>
          <w:kern w:val="0"/>
          <w:sz w:val="24"/>
          <w:szCs w:val="24"/>
        </w:rPr>
      </w:pPr>
      <w:r>
        <w:rPr>
          <w:rFonts w:hint="eastAsia" w:ascii="宋体" w:hAnsi="宋体" w:eastAsia="宋体" w:cs="宋体"/>
          <w:b/>
          <w:snapToGrid w:val="0"/>
          <w:kern w:val="0"/>
          <w:sz w:val="28"/>
          <w:szCs w:val="28"/>
        </w:rPr>
        <w:t>分项报价表</w:t>
      </w:r>
    </w:p>
    <w:p w14:paraId="4DF87B13">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项目编号：</w:t>
      </w:r>
    </w:p>
    <w:p w14:paraId="18CD3EDB">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项目名称：</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3"/>
        <w:gridCol w:w="1546"/>
        <w:gridCol w:w="1168"/>
        <w:gridCol w:w="1168"/>
        <w:gridCol w:w="1178"/>
        <w:gridCol w:w="1385"/>
      </w:tblGrid>
      <w:tr w14:paraId="03C7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79051E01">
            <w:pPr>
              <w:adjustRightInd w:val="0"/>
              <w:snapToGrid w:val="0"/>
              <w:ind w:right="-46" w:rightChars="-22" w:firstLine="0" w:firstLineChars="0"/>
              <w:jc w:val="center"/>
              <w:rPr>
                <w:rFonts w:ascii="宋体" w:hAnsi="宋体" w:eastAsia="宋体" w:cs="宋体"/>
                <w:sz w:val="24"/>
                <w:szCs w:val="21"/>
              </w:rPr>
            </w:pPr>
            <w:r>
              <w:rPr>
                <w:rFonts w:hint="eastAsia" w:ascii="宋体" w:hAnsi="宋体" w:eastAsia="宋体" w:cs="宋体"/>
                <w:sz w:val="24"/>
                <w:szCs w:val="21"/>
              </w:rPr>
              <w:t>序号</w:t>
            </w:r>
          </w:p>
        </w:tc>
        <w:tc>
          <w:tcPr>
            <w:tcW w:w="1281" w:type="pct"/>
            <w:vAlign w:val="center"/>
          </w:tcPr>
          <w:p w14:paraId="30129AE2">
            <w:pPr>
              <w:adjustRightInd w:val="0"/>
              <w:snapToGrid w:val="0"/>
              <w:ind w:right="-46" w:rightChars="-22" w:firstLine="0" w:firstLineChars="0"/>
              <w:jc w:val="center"/>
              <w:rPr>
                <w:rFonts w:ascii="宋体" w:hAnsi="宋体" w:eastAsia="宋体" w:cs="宋体"/>
                <w:sz w:val="24"/>
                <w:szCs w:val="21"/>
              </w:rPr>
            </w:pPr>
            <w:r>
              <w:rPr>
                <w:rFonts w:hint="eastAsia" w:ascii="宋体" w:hAnsi="宋体" w:eastAsia="宋体" w:cs="宋体"/>
                <w:sz w:val="24"/>
                <w:szCs w:val="21"/>
              </w:rPr>
              <w:t>服务名称</w:t>
            </w:r>
          </w:p>
        </w:tc>
        <w:tc>
          <w:tcPr>
            <w:tcW w:w="776" w:type="pct"/>
            <w:vAlign w:val="center"/>
          </w:tcPr>
          <w:p w14:paraId="2ED43DA8">
            <w:pPr>
              <w:adjustRightInd w:val="0"/>
              <w:snapToGrid w:val="0"/>
              <w:ind w:right="-46" w:rightChars="-22" w:firstLine="0" w:firstLineChars="0"/>
              <w:jc w:val="center"/>
              <w:rPr>
                <w:rFonts w:hint="eastAsia" w:ascii="宋体" w:hAnsi="宋体" w:eastAsia="宋体" w:cs="宋体"/>
                <w:sz w:val="24"/>
                <w:szCs w:val="21"/>
                <w:lang w:eastAsia="zh-CN"/>
              </w:rPr>
            </w:pPr>
            <w:r>
              <w:rPr>
                <w:rFonts w:hint="eastAsia" w:ascii="宋体" w:hAnsi="宋体" w:eastAsia="宋体" w:cs="宋体"/>
                <w:sz w:val="24"/>
                <w:szCs w:val="21"/>
                <w:lang w:val="en-US" w:eastAsia="zh-CN"/>
              </w:rPr>
              <w:t>服务内容</w:t>
            </w:r>
          </w:p>
        </w:tc>
        <w:tc>
          <w:tcPr>
            <w:tcW w:w="586" w:type="pct"/>
            <w:vAlign w:val="center"/>
          </w:tcPr>
          <w:p w14:paraId="21A139A2">
            <w:pPr>
              <w:adjustRightInd w:val="0"/>
              <w:snapToGrid w:val="0"/>
              <w:ind w:right="-46" w:rightChars="-22" w:firstLine="0" w:firstLineChars="0"/>
              <w:jc w:val="center"/>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服务时间</w:t>
            </w:r>
          </w:p>
        </w:tc>
        <w:tc>
          <w:tcPr>
            <w:tcW w:w="586" w:type="pct"/>
            <w:vAlign w:val="center"/>
          </w:tcPr>
          <w:p w14:paraId="03ED2181">
            <w:pPr>
              <w:adjustRightInd w:val="0"/>
              <w:snapToGrid w:val="0"/>
              <w:ind w:right="-46" w:rightChars="-22" w:firstLine="0" w:firstLineChars="0"/>
              <w:jc w:val="center"/>
              <w:rPr>
                <w:rFonts w:ascii="宋体" w:hAnsi="宋体" w:eastAsia="宋体" w:cs="宋体"/>
                <w:sz w:val="24"/>
                <w:szCs w:val="21"/>
              </w:rPr>
            </w:pPr>
            <w:r>
              <w:rPr>
                <w:rFonts w:hint="eastAsia" w:ascii="宋体" w:hAnsi="宋体" w:eastAsia="宋体" w:cs="宋体"/>
                <w:sz w:val="24"/>
                <w:szCs w:val="21"/>
              </w:rPr>
              <w:t>单价</w:t>
            </w:r>
          </w:p>
        </w:tc>
        <w:tc>
          <w:tcPr>
            <w:tcW w:w="591" w:type="pct"/>
            <w:vAlign w:val="center"/>
          </w:tcPr>
          <w:p w14:paraId="296437BB">
            <w:pPr>
              <w:adjustRightInd w:val="0"/>
              <w:snapToGrid w:val="0"/>
              <w:ind w:right="-46" w:rightChars="-22" w:firstLine="0" w:firstLineChars="0"/>
              <w:jc w:val="center"/>
              <w:rPr>
                <w:rFonts w:ascii="宋体" w:hAnsi="宋体" w:eastAsia="宋体" w:cs="宋体"/>
                <w:sz w:val="24"/>
                <w:szCs w:val="21"/>
              </w:rPr>
            </w:pPr>
            <w:r>
              <w:rPr>
                <w:rFonts w:hint="eastAsia" w:ascii="宋体" w:hAnsi="宋体" w:eastAsia="宋体" w:cs="宋体"/>
                <w:sz w:val="24"/>
                <w:szCs w:val="21"/>
              </w:rPr>
              <w:t>总价</w:t>
            </w:r>
          </w:p>
        </w:tc>
        <w:tc>
          <w:tcPr>
            <w:tcW w:w="695" w:type="pct"/>
            <w:vAlign w:val="center"/>
          </w:tcPr>
          <w:p w14:paraId="22FBBB0D">
            <w:pPr>
              <w:adjustRightInd w:val="0"/>
              <w:snapToGrid w:val="0"/>
              <w:ind w:right="-46" w:rightChars="-22" w:firstLine="0" w:firstLineChars="0"/>
              <w:jc w:val="center"/>
              <w:rPr>
                <w:rFonts w:ascii="宋体" w:hAnsi="宋体" w:eastAsia="宋体" w:cs="宋体"/>
                <w:sz w:val="24"/>
                <w:szCs w:val="21"/>
              </w:rPr>
            </w:pPr>
            <w:r>
              <w:rPr>
                <w:rFonts w:hint="eastAsia" w:ascii="宋体" w:hAnsi="宋体" w:eastAsia="宋体" w:cs="宋体"/>
                <w:sz w:val="24"/>
                <w:szCs w:val="21"/>
              </w:rPr>
              <w:t>备注</w:t>
            </w:r>
          </w:p>
        </w:tc>
      </w:tr>
      <w:tr w14:paraId="6CE7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263CDE72">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224765E5">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3DF3F6E6">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7476DC14">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63631BF5">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360231F9">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4DF7CDDA">
            <w:pPr>
              <w:adjustRightInd w:val="0"/>
              <w:snapToGrid w:val="0"/>
              <w:ind w:right="105" w:rightChars="50" w:firstLine="480" w:firstLineChars="200"/>
              <w:jc w:val="center"/>
              <w:rPr>
                <w:rFonts w:ascii="宋体" w:hAnsi="宋体" w:eastAsia="宋体" w:cs="宋体"/>
                <w:sz w:val="24"/>
                <w:szCs w:val="21"/>
              </w:rPr>
            </w:pPr>
          </w:p>
        </w:tc>
      </w:tr>
      <w:tr w14:paraId="3CC8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68119E39">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206605A5">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779569C7">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6EA0E8A7">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12E17F1C">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4B8834C9">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3D4D9B91">
            <w:pPr>
              <w:adjustRightInd w:val="0"/>
              <w:snapToGrid w:val="0"/>
              <w:ind w:right="105" w:rightChars="50" w:firstLine="480" w:firstLineChars="200"/>
              <w:jc w:val="center"/>
              <w:rPr>
                <w:rFonts w:ascii="宋体" w:hAnsi="宋体" w:eastAsia="宋体" w:cs="宋体"/>
                <w:sz w:val="24"/>
                <w:szCs w:val="21"/>
              </w:rPr>
            </w:pPr>
          </w:p>
        </w:tc>
      </w:tr>
      <w:tr w14:paraId="695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51D7167D">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40962D5F">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3F0539B0">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41B120BB">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644945AC">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5AE60E58">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3ED96BF8">
            <w:pPr>
              <w:adjustRightInd w:val="0"/>
              <w:snapToGrid w:val="0"/>
              <w:ind w:right="105" w:rightChars="50" w:firstLine="480" w:firstLineChars="200"/>
              <w:jc w:val="center"/>
              <w:rPr>
                <w:rFonts w:ascii="宋体" w:hAnsi="宋体" w:eastAsia="宋体" w:cs="宋体"/>
                <w:sz w:val="24"/>
                <w:szCs w:val="21"/>
              </w:rPr>
            </w:pPr>
          </w:p>
        </w:tc>
      </w:tr>
      <w:tr w14:paraId="5DAA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43EB19A7">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760C46A1">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0A87B081">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3E47350B">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548AE8D9">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48E103BA">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55B7FD9B">
            <w:pPr>
              <w:adjustRightInd w:val="0"/>
              <w:snapToGrid w:val="0"/>
              <w:ind w:right="105" w:rightChars="50" w:firstLine="480" w:firstLineChars="200"/>
              <w:jc w:val="center"/>
              <w:rPr>
                <w:rFonts w:ascii="宋体" w:hAnsi="宋体" w:eastAsia="宋体" w:cs="宋体"/>
                <w:sz w:val="24"/>
                <w:szCs w:val="21"/>
              </w:rPr>
            </w:pPr>
          </w:p>
        </w:tc>
      </w:tr>
      <w:tr w14:paraId="2D5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5D18B532">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0D9FA989">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17F03E28">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7708431E">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7EA8F129">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4B6ACA7F">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6F79C22C">
            <w:pPr>
              <w:adjustRightInd w:val="0"/>
              <w:snapToGrid w:val="0"/>
              <w:ind w:right="105" w:rightChars="50" w:firstLine="480" w:firstLineChars="200"/>
              <w:jc w:val="center"/>
              <w:rPr>
                <w:rFonts w:ascii="宋体" w:hAnsi="宋体" w:eastAsia="宋体" w:cs="宋体"/>
                <w:sz w:val="24"/>
                <w:szCs w:val="21"/>
              </w:rPr>
            </w:pPr>
          </w:p>
        </w:tc>
      </w:tr>
      <w:tr w14:paraId="35A6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1BE91FD9">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2A7AE079">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004C27ED">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68C3EC5D">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3CCEE0A5">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38600369">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30996722">
            <w:pPr>
              <w:adjustRightInd w:val="0"/>
              <w:snapToGrid w:val="0"/>
              <w:ind w:right="105" w:rightChars="50" w:firstLine="480" w:firstLineChars="200"/>
              <w:jc w:val="center"/>
              <w:rPr>
                <w:rFonts w:ascii="宋体" w:hAnsi="宋体" w:eastAsia="宋体" w:cs="宋体"/>
                <w:sz w:val="24"/>
                <w:szCs w:val="21"/>
              </w:rPr>
            </w:pPr>
          </w:p>
        </w:tc>
      </w:tr>
      <w:tr w14:paraId="54D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82" w:type="pct"/>
            <w:vAlign w:val="center"/>
          </w:tcPr>
          <w:p w14:paraId="5A5BD5BD">
            <w:pPr>
              <w:adjustRightInd w:val="0"/>
              <w:snapToGrid w:val="0"/>
              <w:ind w:right="105" w:rightChars="50" w:firstLine="480" w:firstLineChars="200"/>
              <w:jc w:val="center"/>
              <w:rPr>
                <w:rFonts w:ascii="宋体" w:hAnsi="宋体" w:eastAsia="宋体" w:cs="宋体"/>
                <w:sz w:val="24"/>
                <w:szCs w:val="21"/>
              </w:rPr>
            </w:pPr>
          </w:p>
        </w:tc>
        <w:tc>
          <w:tcPr>
            <w:tcW w:w="1281" w:type="pct"/>
            <w:vAlign w:val="center"/>
          </w:tcPr>
          <w:p w14:paraId="77C43146">
            <w:pPr>
              <w:adjustRightInd w:val="0"/>
              <w:snapToGrid w:val="0"/>
              <w:ind w:right="105" w:rightChars="50" w:firstLine="480" w:firstLineChars="200"/>
              <w:jc w:val="center"/>
              <w:rPr>
                <w:rFonts w:ascii="宋体" w:hAnsi="宋体" w:eastAsia="宋体" w:cs="宋体"/>
                <w:sz w:val="24"/>
                <w:szCs w:val="21"/>
              </w:rPr>
            </w:pPr>
          </w:p>
        </w:tc>
        <w:tc>
          <w:tcPr>
            <w:tcW w:w="776" w:type="pct"/>
            <w:vAlign w:val="center"/>
          </w:tcPr>
          <w:p w14:paraId="66F0DF92">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1CF62BB3">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112CF2F6">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15E2D6AD">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70B1CC32">
            <w:pPr>
              <w:adjustRightInd w:val="0"/>
              <w:snapToGrid w:val="0"/>
              <w:ind w:right="105" w:rightChars="50" w:firstLine="480" w:firstLineChars="200"/>
              <w:jc w:val="center"/>
              <w:rPr>
                <w:rFonts w:ascii="宋体" w:hAnsi="宋体" w:eastAsia="宋体" w:cs="宋体"/>
                <w:sz w:val="24"/>
                <w:szCs w:val="21"/>
              </w:rPr>
            </w:pPr>
          </w:p>
        </w:tc>
      </w:tr>
      <w:tr w14:paraId="1219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3" w:type="pct"/>
            <w:gridSpan w:val="2"/>
            <w:vAlign w:val="center"/>
          </w:tcPr>
          <w:p w14:paraId="05610EB2">
            <w:pPr>
              <w:adjustRightInd w:val="0"/>
              <w:snapToGrid w:val="0"/>
              <w:ind w:right="105" w:rightChars="50" w:firstLine="480" w:firstLineChars="200"/>
              <w:jc w:val="center"/>
              <w:rPr>
                <w:rFonts w:ascii="宋体" w:hAnsi="宋体" w:eastAsia="宋体" w:cs="宋体"/>
                <w:sz w:val="24"/>
                <w:szCs w:val="21"/>
              </w:rPr>
            </w:pPr>
            <w:r>
              <w:rPr>
                <w:rFonts w:hint="eastAsia" w:ascii="宋体" w:hAnsi="宋体" w:eastAsia="宋体" w:cs="宋体"/>
                <w:sz w:val="24"/>
                <w:szCs w:val="21"/>
              </w:rPr>
              <w:t>总价</w:t>
            </w:r>
          </w:p>
        </w:tc>
        <w:tc>
          <w:tcPr>
            <w:tcW w:w="776" w:type="pct"/>
            <w:vAlign w:val="center"/>
          </w:tcPr>
          <w:p w14:paraId="2F04AF66">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5BCD5C3D">
            <w:pPr>
              <w:adjustRightInd w:val="0"/>
              <w:snapToGrid w:val="0"/>
              <w:ind w:right="105" w:rightChars="50" w:firstLine="480" w:firstLineChars="200"/>
              <w:jc w:val="center"/>
              <w:rPr>
                <w:rFonts w:ascii="宋体" w:hAnsi="宋体" w:eastAsia="宋体" w:cs="宋体"/>
                <w:sz w:val="24"/>
                <w:szCs w:val="21"/>
              </w:rPr>
            </w:pPr>
          </w:p>
        </w:tc>
        <w:tc>
          <w:tcPr>
            <w:tcW w:w="586" w:type="pct"/>
            <w:vAlign w:val="center"/>
          </w:tcPr>
          <w:p w14:paraId="376D4D57">
            <w:pPr>
              <w:adjustRightInd w:val="0"/>
              <w:snapToGrid w:val="0"/>
              <w:ind w:right="105" w:rightChars="50" w:firstLine="480" w:firstLineChars="200"/>
              <w:jc w:val="center"/>
              <w:rPr>
                <w:rFonts w:ascii="宋体" w:hAnsi="宋体" w:eastAsia="宋体" w:cs="宋体"/>
                <w:sz w:val="24"/>
                <w:szCs w:val="21"/>
              </w:rPr>
            </w:pPr>
          </w:p>
        </w:tc>
        <w:tc>
          <w:tcPr>
            <w:tcW w:w="591" w:type="pct"/>
            <w:vAlign w:val="center"/>
          </w:tcPr>
          <w:p w14:paraId="16ED19FB">
            <w:pPr>
              <w:adjustRightInd w:val="0"/>
              <w:snapToGrid w:val="0"/>
              <w:ind w:right="105" w:rightChars="50" w:firstLine="480" w:firstLineChars="200"/>
              <w:jc w:val="center"/>
              <w:rPr>
                <w:rFonts w:ascii="宋体" w:hAnsi="宋体" w:eastAsia="宋体" w:cs="宋体"/>
                <w:sz w:val="24"/>
                <w:szCs w:val="21"/>
              </w:rPr>
            </w:pPr>
          </w:p>
        </w:tc>
        <w:tc>
          <w:tcPr>
            <w:tcW w:w="695" w:type="pct"/>
            <w:vAlign w:val="center"/>
          </w:tcPr>
          <w:p w14:paraId="4C220870">
            <w:pPr>
              <w:adjustRightInd w:val="0"/>
              <w:snapToGrid w:val="0"/>
              <w:ind w:right="105" w:rightChars="50" w:firstLine="480" w:firstLineChars="200"/>
              <w:jc w:val="center"/>
              <w:rPr>
                <w:rFonts w:ascii="宋体" w:hAnsi="宋体" w:eastAsia="宋体" w:cs="宋体"/>
                <w:sz w:val="24"/>
                <w:szCs w:val="21"/>
              </w:rPr>
            </w:pPr>
          </w:p>
        </w:tc>
      </w:tr>
    </w:tbl>
    <w:p w14:paraId="6764F2B1">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p>
    <w:p w14:paraId="6EB4C01D">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注：1、报价人可根据需求自行增减表格行数；</w:t>
      </w:r>
    </w:p>
    <w:p w14:paraId="307333B9">
      <w:pPr>
        <w:widowControl w:val="0"/>
        <w:spacing w:line="500" w:lineRule="exact"/>
        <w:ind w:firstLine="496" w:firstLineChars="20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2、报价人对所报相关内容的真实性负责，采购代理机构有权将相关内容进行公示，因弄虚作假导致的后果由报价人自行承担；</w:t>
      </w:r>
    </w:p>
    <w:p w14:paraId="110BB040">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p w14:paraId="1CAC05FF">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投标单位（盖章）：</w:t>
      </w:r>
    </w:p>
    <w:p w14:paraId="3BE589B9">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p w14:paraId="541315B6">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 xml:space="preserve">    投标人代表(</w:t>
      </w:r>
      <w:r>
        <w:rPr>
          <w:rFonts w:hint="eastAsia" w:ascii="宋体" w:hAnsi="宋体" w:eastAsia="宋体" w:cs="宋体"/>
          <w:snapToGrid w:val="0"/>
          <w:spacing w:val="4"/>
          <w:kern w:val="2"/>
          <w:sz w:val="24"/>
          <w:szCs w:val="24"/>
          <w:lang w:val="en-US" w:eastAsia="zh-CN" w:bidi="ar-SA"/>
        </w:rPr>
        <w:t>签字或盖章</w:t>
      </w:r>
      <w:r>
        <w:rPr>
          <w:rFonts w:hint="eastAsia" w:ascii="宋体" w:hAnsi="宋体" w:eastAsia="宋体" w:cs="宋体"/>
          <w:snapToGrid w:val="0"/>
          <w:spacing w:val="4"/>
          <w:kern w:val="0"/>
          <w:sz w:val="24"/>
          <w:szCs w:val="24"/>
          <w:lang w:val="en-US" w:eastAsia="zh-CN" w:bidi="ar-SA"/>
        </w:rPr>
        <w:t>):</w:t>
      </w:r>
    </w:p>
    <w:p w14:paraId="22FB41B2">
      <w:pPr>
        <w:widowControl w:val="0"/>
        <w:spacing w:line="500" w:lineRule="exact"/>
        <w:ind w:firstLine="0" w:firstLineChars="0"/>
        <w:jc w:val="center"/>
        <w:rPr>
          <w:rFonts w:ascii="宋体" w:hAnsi="宋体" w:eastAsia="宋体" w:cs="宋体"/>
          <w:snapToGrid w:val="0"/>
          <w:spacing w:val="4"/>
          <w:kern w:val="0"/>
          <w:sz w:val="24"/>
          <w:szCs w:val="24"/>
          <w:lang w:val="en-US" w:eastAsia="zh-CN" w:bidi="ar-SA"/>
        </w:rPr>
      </w:pPr>
    </w:p>
    <w:p w14:paraId="3BC8B004">
      <w:pPr>
        <w:widowControl w:val="0"/>
        <w:spacing w:line="500" w:lineRule="exact"/>
        <w:ind w:firstLine="0" w:firstLineChars="0"/>
        <w:jc w:val="center"/>
        <w:rPr>
          <w:rFonts w:ascii="宋体" w:hAnsi="宋体" w:eastAsia="宋体" w:cs="宋体"/>
          <w:snapToGrid w:val="0"/>
          <w:kern w:val="0"/>
          <w:sz w:val="24"/>
          <w:szCs w:val="24"/>
          <w:lang w:val="en-US" w:eastAsia="zh-CN" w:bidi="ar-SA"/>
        </w:rPr>
      </w:pPr>
      <w:r>
        <w:rPr>
          <w:rFonts w:hint="eastAsia" w:ascii="宋体" w:hAnsi="宋体" w:eastAsia="宋体" w:cs="宋体"/>
          <w:snapToGrid w:val="0"/>
          <w:spacing w:val="4"/>
          <w:kern w:val="0"/>
          <w:sz w:val="24"/>
          <w:szCs w:val="24"/>
          <w:lang w:val="en-US" w:eastAsia="zh-CN" w:bidi="ar-SA"/>
        </w:rPr>
        <w:t>日期：   年   月   日</w:t>
      </w:r>
    </w:p>
    <w:p w14:paraId="35963914">
      <w:pPr>
        <w:keepNext/>
        <w:keepLines/>
        <w:widowControl w:val="0"/>
        <w:spacing w:before="340" w:after="330" w:line="576" w:lineRule="auto"/>
        <w:ind w:firstLine="0" w:firstLineChars="0"/>
        <w:jc w:val="left"/>
        <w:outlineLvl w:val="0"/>
        <w:rPr>
          <w:rFonts w:ascii="宋体" w:hAnsi="宋体" w:eastAsia="宋体" w:cs="宋体"/>
          <w:b/>
          <w:bCs/>
          <w:snapToGrid w:val="0"/>
          <w:kern w:val="0"/>
          <w:sz w:val="24"/>
          <w:szCs w:val="24"/>
          <w:lang w:val="en-US" w:eastAsia="zh-CN" w:bidi="ar-SA"/>
        </w:rPr>
      </w:pPr>
      <w:bookmarkStart w:id="44" w:name="_Toc251236142"/>
      <w:bookmarkStart w:id="45" w:name="_Toc219708141"/>
      <w:r>
        <w:rPr>
          <w:rFonts w:hint="eastAsia" w:ascii="宋体" w:hAnsi="宋体" w:eastAsia="宋体" w:cs="宋体"/>
          <w:b/>
          <w:bCs/>
          <w:spacing w:val="4"/>
          <w:kern w:val="2"/>
          <w:sz w:val="24"/>
          <w:szCs w:val="24"/>
          <w:lang w:val="en-US" w:eastAsia="zh-CN" w:bidi="ar-SA"/>
        </w:rPr>
        <w:t>附件七</w:t>
      </w:r>
    </w:p>
    <w:bookmarkEnd w:id="44"/>
    <w:bookmarkEnd w:id="45"/>
    <w:p w14:paraId="5EA88D1C">
      <w:pPr>
        <w:keepNext/>
        <w:keepLines/>
        <w:widowControl w:val="0"/>
        <w:numPr>
          <w:ilvl w:val="0"/>
          <w:numId w:val="0"/>
        </w:numPr>
        <w:autoSpaceDE w:val="0"/>
        <w:autoSpaceDN w:val="0"/>
        <w:adjustRightInd w:val="0"/>
        <w:snapToGrid w:val="0"/>
        <w:spacing w:before="260" w:after="260" w:line="416" w:lineRule="auto"/>
        <w:jc w:val="center"/>
        <w:outlineLvl w:val="2"/>
        <w:rPr>
          <w:rFonts w:hint="eastAsia" w:ascii="宋体" w:hAnsi="宋体" w:eastAsia="宋体" w:cs="宋体"/>
          <w:b/>
          <w:color w:val="auto"/>
          <w:kern w:val="2"/>
          <w:sz w:val="28"/>
          <w:szCs w:val="28"/>
          <w:lang w:val="en-US" w:eastAsia="zh-CN" w:bidi="ar-SA"/>
        </w:rPr>
      </w:pPr>
      <w:bookmarkStart w:id="46" w:name="_Toc256000016"/>
      <w:r>
        <w:rPr>
          <w:rFonts w:hint="eastAsia" w:ascii="宋体" w:hAnsi="宋体" w:eastAsia="宋体" w:cs="宋体"/>
          <w:b/>
          <w:color w:val="auto"/>
          <w:kern w:val="2"/>
          <w:sz w:val="28"/>
          <w:szCs w:val="28"/>
          <w:highlight w:val="white"/>
          <w:lang w:val="en-US" w:eastAsia="zh-CN" w:bidi="ar-SA"/>
        </w:rPr>
        <w:t>具有履行合同所必需的货物和专业技术能力的声明</w:t>
      </w:r>
      <w:bookmarkEnd w:id="46"/>
    </w:p>
    <w:p w14:paraId="51A84C83">
      <w:pPr>
        <w:keepNext/>
        <w:keepLines/>
        <w:widowControl w:val="0"/>
        <w:numPr>
          <w:ilvl w:val="0"/>
          <w:numId w:val="0"/>
        </w:numPr>
        <w:autoSpaceDE w:val="0"/>
        <w:autoSpaceDN w:val="0"/>
        <w:adjustRightInd w:val="0"/>
        <w:snapToGrid w:val="0"/>
        <w:spacing w:before="260" w:after="260" w:line="416" w:lineRule="auto"/>
        <w:ind w:leftChars="0"/>
        <w:jc w:val="center"/>
        <w:outlineLvl w:val="2"/>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highlight w:val="white"/>
          <w:lang w:val="en-US" w:eastAsia="zh-CN" w:bidi="ar-SA"/>
        </w:rPr>
        <w:t>（投标人资格声明函）</w:t>
      </w:r>
    </w:p>
    <w:p w14:paraId="1CD56249">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我公司</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收到</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项目（</w:t>
      </w:r>
      <w:r>
        <w:rPr>
          <w:rFonts w:hint="eastAsia" w:ascii="宋体" w:hAnsi="宋体" w:eastAsia="宋体" w:cs="宋体"/>
          <w:color w:val="auto"/>
          <w:sz w:val="24"/>
          <w:szCs w:val="24"/>
          <w:highlight w:val="white"/>
          <w:lang w:eastAsia="zh-CN"/>
        </w:rPr>
        <w:t>项目编号：</w:t>
      </w:r>
      <w:r>
        <w:rPr>
          <w:rFonts w:hint="eastAsia" w:ascii="宋体" w:hAnsi="宋体" w:cs="宋体"/>
          <w:color w:val="auto"/>
          <w:sz w:val="24"/>
          <w:szCs w:val="24"/>
          <w:highlight w:val="white"/>
          <w:u w:val="single"/>
          <w:lang w:eastAsia="zh-CN"/>
        </w:rPr>
        <w:t>XJXJ-2026-DY-0</w:t>
      </w:r>
      <w:r>
        <w:rPr>
          <w:rFonts w:hint="eastAsia" w:ascii="宋体" w:hAnsi="宋体" w:cs="宋体"/>
          <w:color w:val="auto"/>
          <w:sz w:val="24"/>
          <w:szCs w:val="24"/>
          <w:highlight w:val="white"/>
          <w:u w:val="single"/>
          <w:lang w:val="en-US" w:eastAsia="zh-CN"/>
        </w:rPr>
        <w:t>2</w:t>
      </w:r>
      <w:r>
        <w:rPr>
          <w:rFonts w:hint="eastAsia" w:ascii="宋体" w:hAnsi="宋体" w:cs="宋体"/>
          <w:color w:val="auto"/>
          <w:sz w:val="24"/>
          <w:szCs w:val="24"/>
          <w:highlight w:val="white"/>
          <w:u w:val="single"/>
          <w:lang w:eastAsia="zh-CN"/>
        </w:rPr>
        <w:t>号</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）的采购文件后，在完全理解该项目采购技术要求和商务条款的基础上，决定参加此次投标活动。如我方获得中标资格，我方保证具备履行合同所必需的</w:t>
      </w:r>
      <w:r>
        <w:rPr>
          <w:rFonts w:hint="eastAsia" w:ascii="宋体" w:hAnsi="宋体" w:eastAsia="宋体" w:cs="宋体"/>
          <w:color w:val="auto"/>
          <w:sz w:val="24"/>
          <w:szCs w:val="24"/>
          <w:highlight w:val="white"/>
          <w:lang w:eastAsia="zh-CN"/>
        </w:rPr>
        <w:t>货物</w:t>
      </w:r>
      <w:r>
        <w:rPr>
          <w:rFonts w:hint="eastAsia" w:ascii="宋体" w:hAnsi="宋体" w:eastAsia="宋体" w:cs="宋体"/>
          <w:color w:val="auto"/>
          <w:sz w:val="24"/>
          <w:szCs w:val="24"/>
          <w:highlight w:val="white"/>
        </w:rPr>
        <w:t>和专业技术能力，并承诺如下：</w:t>
      </w:r>
    </w:p>
    <w:p w14:paraId="0F978776">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 xml:space="preserve">1、具有独立承担民事责任的能力； </w:t>
      </w:r>
    </w:p>
    <w:p w14:paraId="4386A21C">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2、具有良好的商业信誉和健全的财务会计制度；</w:t>
      </w:r>
    </w:p>
    <w:p w14:paraId="50ACCFF5">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3、具有履行合同所必需的</w:t>
      </w:r>
      <w:r>
        <w:rPr>
          <w:rFonts w:hint="eastAsia" w:ascii="宋体" w:hAnsi="宋体" w:eastAsia="宋体" w:cs="宋体"/>
          <w:color w:val="auto"/>
          <w:sz w:val="24"/>
          <w:szCs w:val="24"/>
          <w:highlight w:val="white"/>
          <w:lang w:eastAsia="zh-CN"/>
        </w:rPr>
        <w:t>货物</w:t>
      </w:r>
      <w:r>
        <w:rPr>
          <w:rFonts w:hint="eastAsia" w:ascii="宋体" w:hAnsi="宋体" w:eastAsia="宋体" w:cs="宋体"/>
          <w:color w:val="auto"/>
          <w:sz w:val="24"/>
          <w:szCs w:val="24"/>
          <w:highlight w:val="white"/>
        </w:rPr>
        <w:t>和专业技术能力；</w:t>
      </w:r>
    </w:p>
    <w:p w14:paraId="520E7E3A">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4、有依法缴纳税收和社会保障资金的良好记录；</w:t>
      </w:r>
    </w:p>
    <w:p w14:paraId="478BDD2C">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5、参加政府采购活动前三年内，在经营活动中没有重大违法记录；</w:t>
      </w:r>
    </w:p>
    <w:p w14:paraId="60B1D2E9">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6、法律、行政法规规定的其他条件；</w:t>
      </w:r>
    </w:p>
    <w:p w14:paraId="0E514781">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7、供应商须具备承担和实施本次采购内容相关的经营范围和能力，具有与本项目相关的经营范围。</w:t>
      </w:r>
    </w:p>
    <w:p w14:paraId="32136A9E">
      <w:pPr>
        <w:rPr>
          <w:rFonts w:hint="eastAsia" w:ascii="宋体" w:hAnsi="宋体" w:eastAsia="宋体" w:cs="宋体"/>
          <w:color w:val="auto"/>
          <w:sz w:val="24"/>
          <w:szCs w:val="24"/>
        </w:rPr>
      </w:pPr>
    </w:p>
    <w:p w14:paraId="133B8A99">
      <w:pPr>
        <w:rPr>
          <w:rFonts w:hint="eastAsia" w:ascii="宋体" w:hAnsi="宋体" w:eastAsia="宋体" w:cs="宋体"/>
          <w:color w:val="auto"/>
          <w:sz w:val="24"/>
          <w:szCs w:val="24"/>
        </w:rPr>
      </w:pPr>
    </w:p>
    <w:p w14:paraId="386E7CD0">
      <w:pPr>
        <w:rPr>
          <w:rFonts w:hint="eastAsia" w:ascii="宋体" w:hAnsi="宋体" w:eastAsia="宋体" w:cs="宋体"/>
          <w:color w:val="auto"/>
          <w:sz w:val="24"/>
          <w:szCs w:val="24"/>
        </w:rPr>
      </w:pPr>
    </w:p>
    <w:p w14:paraId="32614B33">
      <w:pP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rPr>
        <w:t>供应商名称（公章）：</w:t>
      </w:r>
      <w:r>
        <w:rPr>
          <w:rFonts w:hint="eastAsia" w:ascii="宋体" w:hAnsi="宋体" w:eastAsia="宋体" w:cs="宋体"/>
          <w:color w:val="auto"/>
          <w:sz w:val="24"/>
          <w:szCs w:val="24"/>
          <w:highlight w:val="white"/>
          <w:u w:val="single"/>
        </w:rPr>
        <w:t xml:space="preserve">                         </w:t>
      </w:r>
    </w:p>
    <w:p w14:paraId="6B983A47">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法定代表人或其授权代表（签字）：</w:t>
      </w:r>
      <w:r>
        <w:rPr>
          <w:rFonts w:hint="eastAsia" w:ascii="宋体" w:hAnsi="宋体" w:eastAsia="宋体" w:cs="宋体"/>
          <w:color w:val="auto"/>
          <w:sz w:val="24"/>
          <w:szCs w:val="24"/>
          <w:highlight w:val="white"/>
          <w:u w:val="single"/>
        </w:rPr>
        <w:t xml:space="preserve">             </w:t>
      </w:r>
    </w:p>
    <w:p w14:paraId="626085FB">
      <w:pPr>
        <w:widowControl w:val="0"/>
        <w:spacing w:line="500" w:lineRule="exact"/>
        <w:ind w:firstLine="0" w:firstLineChars="0"/>
        <w:jc w:val="both"/>
        <w:rPr>
          <w:rFonts w:ascii="宋体" w:hAnsi="宋体" w:eastAsia="宋体" w:cs="宋体"/>
          <w:snapToGrid w:val="0"/>
          <w:spacing w:val="4"/>
          <w:kern w:val="0"/>
          <w:sz w:val="24"/>
          <w:szCs w:val="24"/>
          <w:lang w:val="en-US" w:eastAsia="zh-CN" w:bidi="ar-SA"/>
        </w:rPr>
      </w:pPr>
      <w:r>
        <w:rPr>
          <w:rFonts w:hint="eastAsia" w:ascii="宋体" w:hAnsi="宋体" w:eastAsia="宋体" w:cs="宋体"/>
          <w:color w:val="auto"/>
          <w:sz w:val="24"/>
          <w:szCs w:val="24"/>
          <w:highlight w:val="white"/>
        </w:rPr>
        <w:t>日期：</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年</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 xml:space="preserve">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月</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u w:val="single"/>
          <w:lang w:val="en-US" w:eastAsia="zh-CN"/>
        </w:rPr>
        <w:t xml:space="preserve">   </w:t>
      </w:r>
      <w:r>
        <w:rPr>
          <w:rFonts w:hint="eastAsia" w:ascii="宋体" w:hAnsi="宋体" w:eastAsia="宋体" w:cs="宋体"/>
          <w:color w:val="auto"/>
          <w:sz w:val="24"/>
          <w:szCs w:val="24"/>
          <w:highlight w:val="white"/>
          <w:u w:val="single"/>
        </w:rPr>
        <w:t xml:space="preserve">   </w:t>
      </w:r>
      <w:r>
        <w:rPr>
          <w:rFonts w:hint="eastAsia" w:ascii="宋体" w:hAnsi="宋体" w:eastAsia="宋体" w:cs="宋体"/>
          <w:color w:val="auto"/>
          <w:sz w:val="24"/>
          <w:szCs w:val="24"/>
          <w:highlight w:val="white"/>
        </w:rPr>
        <w:t>日</w:t>
      </w:r>
      <w:r>
        <w:rPr>
          <w:rFonts w:hint="eastAsia" w:ascii="宋体" w:hAnsi="宋体" w:eastAsia="宋体" w:cs="宋体"/>
          <w:snapToGrid w:val="0"/>
          <w:spacing w:val="4"/>
          <w:kern w:val="0"/>
          <w:sz w:val="24"/>
          <w:szCs w:val="24"/>
          <w:lang w:val="en-US" w:eastAsia="zh-CN" w:bidi="ar-SA"/>
        </w:rPr>
        <w:t xml:space="preserve"> </w:t>
      </w:r>
    </w:p>
    <w:p w14:paraId="056C2A6A">
      <w:pPr>
        <w:widowControl w:val="0"/>
        <w:tabs>
          <w:tab w:val="right" w:leader="dot" w:pos="8296"/>
        </w:tabs>
        <w:ind w:left="1260" w:leftChars="600" w:firstLine="480" w:firstLineChars="200"/>
        <w:jc w:val="both"/>
        <w:rPr>
          <w:rFonts w:ascii="宋体" w:hAnsi="宋体" w:eastAsia="宋体" w:cs="宋体"/>
          <w:bCs/>
          <w:kern w:val="2"/>
          <w:sz w:val="24"/>
          <w:szCs w:val="24"/>
          <w:lang w:val="en-US" w:eastAsia="zh-CN" w:bidi="ar-SA"/>
        </w:rPr>
      </w:pPr>
    </w:p>
    <w:p w14:paraId="7B5EAEE9">
      <w:pPr>
        <w:spacing w:line="360" w:lineRule="auto"/>
        <w:ind w:firstLine="0" w:firstLineChars="0"/>
        <w:rPr>
          <w:rFonts w:ascii="宋体" w:hAnsi="宋体" w:eastAsia="宋体" w:cs="宋体"/>
          <w:sz w:val="24"/>
          <w:szCs w:val="24"/>
        </w:rPr>
      </w:pPr>
      <w:r>
        <w:rPr>
          <w:rFonts w:hint="eastAsia" w:ascii="宋体" w:hAnsi="宋体" w:eastAsia="宋体" w:cs="宋体"/>
          <w:b/>
          <w:bCs/>
          <w:sz w:val="28"/>
          <w:szCs w:val="28"/>
        </w:rPr>
        <w:br w:type="page"/>
      </w:r>
      <w:bookmarkStart w:id="47" w:name="_Toc283035600"/>
      <w:bookmarkStart w:id="48" w:name="_Toc283035204"/>
      <w:bookmarkStart w:id="49" w:name="_Toc282530019"/>
      <w:bookmarkStart w:id="50" w:name="_Toc19169"/>
      <w:bookmarkStart w:id="51" w:name="_Toc283035117"/>
      <w:bookmarkStart w:id="52" w:name="_Toc4146"/>
      <w:r>
        <w:rPr>
          <w:rFonts w:hint="eastAsia" w:ascii="宋体" w:hAnsi="宋体" w:eastAsia="宋体" w:cs="宋体"/>
          <w:b/>
          <w:bCs/>
          <w:spacing w:val="4"/>
          <w:sz w:val="24"/>
          <w:szCs w:val="24"/>
        </w:rPr>
        <w:t>附件八</w:t>
      </w:r>
      <w:r>
        <w:rPr>
          <w:rFonts w:hint="eastAsia" w:ascii="宋体" w:hAnsi="宋体" w:eastAsia="宋体" w:cs="宋体"/>
          <w:sz w:val="24"/>
          <w:szCs w:val="24"/>
        </w:rPr>
        <w:t xml:space="preserve">   </w:t>
      </w:r>
    </w:p>
    <w:p w14:paraId="7FB3F4E4">
      <w:pPr>
        <w:ind w:firstLine="480" w:firstLineChars="200"/>
        <w:rPr>
          <w:rFonts w:ascii="宋体" w:hAnsi="宋体" w:eastAsia="宋体" w:cs="宋体"/>
          <w:sz w:val="24"/>
          <w:szCs w:val="24"/>
        </w:rPr>
      </w:pPr>
    </w:p>
    <w:p w14:paraId="43299DE5">
      <w:pPr>
        <w:tabs>
          <w:tab w:val="left" w:pos="2637"/>
        </w:tabs>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投标保证金</w:t>
      </w:r>
    </w:p>
    <w:p w14:paraId="468EAA04">
      <w:pPr>
        <w:ind w:firstLine="480" w:firstLineChars="200"/>
        <w:rPr>
          <w:rFonts w:ascii="宋体" w:hAnsi="宋体" w:eastAsia="宋体" w:cs="宋体"/>
          <w:sz w:val="24"/>
          <w:szCs w:val="24"/>
        </w:rPr>
      </w:pPr>
    </w:p>
    <w:p w14:paraId="6E81C378">
      <w:pPr>
        <w:ind w:firstLine="480" w:firstLineChars="200"/>
        <w:rPr>
          <w:rFonts w:ascii="宋体" w:hAnsi="宋体" w:eastAsia="宋体" w:cs="宋体"/>
          <w:sz w:val="24"/>
          <w:szCs w:val="24"/>
        </w:rPr>
      </w:pPr>
    </w:p>
    <w:p w14:paraId="285FD4E6">
      <w:pPr>
        <w:ind w:firstLine="480" w:firstLineChars="200"/>
        <w:rPr>
          <w:rFonts w:ascii="宋体" w:hAnsi="宋体" w:eastAsia="宋体" w:cs="宋体"/>
          <w:sz w:val="24"/>
          <w:szCs w:val="24"/>
        </w:rPr>
      </w:pPr>
    </w:p>
    <w:p w14:paraId="360A0D05">
      <w:pPr>
        <w:tabs>
          <w:tab w:val="left" w:pos="3152"/>
        </w:tabs>
        <w:ind w:firstLine="482" w:firstLineChars="200"/>
        <w:jc w:val="center"/>
        <w:rPr>
          <w:rFonts w:ascii="宋体" w:hAnsi="宋体" w:eastAsia="宋体" w:cs="宋体"/>
          <w:sz w:val="24"/>
          <w:szCs w:val="24"/>
        </w:rPr>
      </w:pPr>
      <w:r>
        <w:rPr>
          <w:rFonts w:hint="eastAsia" w:ascii="宋体" w:hAnsi="宋体" w:eastAsia="宋体" w:cs="宋体"/>
          <w:b/>
          <w:bCs/>
          <w:sz w:val="24"/>
          <w:szCs w:val="24"/>
        </w:rPr>
        <w:t>投标保证金缴纳凭证</w:t>
      </w:r>
    </w:p>
    <w:p w14:paraId="2E09F43A">
      <w:pPr>
        <w:keepNext/>
        <w:keepLines/>
        <w:widowControl/>
        <w:spacing w:before="0" w:after="0" w:line="360" w:lineRule="auto"/>
        <w:ind w:firstLine="0" w:firstLineChars="0"/>
        <w:jc w:val="left"/>
        <w:outlineLvl w:val="1"/>
        <w:rPr>
          <w:rFonts w:ascii="宋体" w:hAnsi="宋体" w:eastAsia="宋体" w:cs="宋体"/>
          <w:b w:val="0"/>
          <w:bCs/>
          <w:color w:val="FF0000"/>
          <w:kern w:val="2"/>
          <w:sz w:val="24"/>
          <w:szCs w:val="24"/>
          <w:lang w:val="en-US" w:eastAsia="zh-CN" w:bidi="ar-SA"/>
        </w:rPr>
      </w:pPr>
    </w:p>
    <w:p w14:paraId="414DCAB6">
      <w:pPr>
        <w:ind w:firstLine="0" w:firstLineChars="0"/>
        <w:jc w:val="left"/>
        <w:rPr>
          <w:rFonts w:ascii="宋体" w:hAnsi="宋体" w:eastAsia="宋体" w:cs="宋体"/>
          <w:b/>
          <w:bCs/>
          <w:spacing w:val="4"/>
          <w:sz w:val="24"/>
          <w:szCs w:val="24"/>
        </w:rPr>
      </w:pPr>
      <w:r>
        <w:rPr>
          <w:rFonts w:hint="eastAsia" w:ascii="宋体" w:hAnsi="宋体" w:eastAsia="宋体" w:cs="宋体"/>
          <w:b/>
          <w:bCs/>
          <w:spacing w:val="4"/>
          <w:sz w:val="24"/>
          <w:szCs w:val="24"/>
        </w:rPr>
        <w:br w:type="page"/>
      </w:r>
      <w:r>
        <w:rPr>
          <w:rFonts w:hint="eastAsia" w:ascii="宋体" w:hAnsi="宋体" w:eastAsia="宋体" w:cs="宋体"/>
          <w:b/>
          <w:bCs/>
          <w:spacing w:val="4"/>
          <w:sz w:val="24"/>
          <w:szCs w:val="24"/>
        </w:rPr>
        <w:t>附件九</w:t>
      </w:r>
    </w:p>
    <w:p w14:paraId="7D8E3023">
      <w:pPr>
        <w:ind w:firstLine="0" w:firstLineChars="0"/>
        <w:jc w:val="center"/>
        <w:rPr>
          <w:rFonts w:ascii="宋体" w:hAnsi="宋体" w:eastAsia="宋体" w:cs="宋体"/>
          <w:b/>
          <w:sz w:val="28"/>
          <w:szCs w:val="28"/>
        </w:rPr>
      </w:pPr>
      <w:r>
        <w:rPr>
          <w:rFonts w:hint="eastAsia" w:ascii="宋体" w:hAnsi="宋体" w:eastAsia="宋体" w:cs="宋体"/>
          <w:b/>
          <w:bCs/>
          <w:sz w:val="28"/>
          <w:szCs w:val="28"/>
        </w:rPr>
        <w:t>商务条款响应/偏离表</w:t>
      </w:r>
    </w:p>
    <w:p w14:paraId="64C18B05">
      <w:pPr>
        <w:ind w:firstLine="562" w:firstLineChars="200"/>
        <w:rPr>
          <w:rFonts w:ascii="宋体" w:hAnsi="宋体" w:eastAsia="宋体" w:cs="宋体"/>
          <w:b/>
          <w:sz w:val="28"/>
          <w:szCs w:val="28"/>
        </w:rPr>
      </w:pPr>
    </w:p>
    <w:p w14:paraId="61F41878">
      <w:pPr>
        <w:ind w:firstLine="480" w:firstLineChars="200"/>
        <w:rPr>
          <w:rFonts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96"/>
        <w:gridCol w:w="2641"/>
        <w:gridCol w:w="2643"/>
        <w:gridCol w:w="1608"/>
      </w:tblGrid>
      <w:tr w14:paraId="5B19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7" w:type="pct"/>
            <w:vAlign w:val="center"/>
          </w:tcPr>
          <w:p w14:paraId="5ECEE047">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102" w:type="pct"/>
            <w:vAlign w:val="center"/>
          </w:tcPr>
          <w:p w14:paraId="2E283C4F">
            <w:pPr>
              <w:ind w:firstLine="0" w:firstLineChars="0"/>
              <w:jc w:val="center"/>
              <w:rPr>
                <w:rFonts w:ascii="宋体" w:hAnsi="宋体" w:eastAsia="宋体" w:cs="宋体"/>
                <w:sz w:val="24"/>
                <w:szCs w:val="24"/>
              </w:rPr>
            </w:pPr>
            <w:r>
              <w:rPr>
                <w:rFonts w:hint="eastAsia" w:ascii="宋体" w:hAnsi="宋体" w:eastAsia="宋体" w:cs="宋体"/>
                <w:sz w:val="24"/>
                <w:szCs w:val="24"/>
              </w:rPr>
              <w:t>招标文件条目号</w:t>
            </w:r>
          </w:p>
        </w:tc>
        <w:tc>
          <w:tcPr>
            <w:tcW w:w="1325" w:type="pct"/>
            <w:vAlign w:val="center"/>
          </w:tcPr>
          <w:p w14:paraId="5D878E5E">
            <w:pPr>
              <w:ind w:firstLine="0" w:firstLineChars="0"/>
              <w:jc w:val="center"/>
              <w:rPr>
                <w:rFonts w:ascii="宋体" w:hAnsi="宋体" w:eastAsia="宋体" w:cs="宋体"/>
                <w:sz w:val="24"/>
                <w:szCs w:val="24"/>
              </w:rPr>
            </w:pPr>
            <w:r>
              <w:rPr>
                <w:rFonts w:hint="eastAsia" w:ascii="宋体" w:hAnsi="宋体" w:eastAsia="宋体" w:cs="宋体"/>
                <w:sz w:val="24"/>
                <w:szCs w:val="24"/>
              </w:rPr>
              <w:t>招标文件的商务条款</w:t>
            </w:r>
          </w:p>
        </w:tc>
        <w:tc>
          <w:tcPr>
            <w:tcW w:w="1326" w:type="pct"/>
            <w:vAlign w:val="center"/>
          </w:tcPr>
          <w:p w14:paraId="628A9A85">
            <w:pPr>
              <w:ind w:firstLine="0" w:firstLineChars="0"/>
              <w:jc w:val="center"/>
              <w:rPr>
                <w:rFonts w:ascii="宋体" w:hAnsi="宋体" w:eastAsia="宋体" w:cs="宋体"/>
                <w:sz w:val="24"/>
                <w:szCs w:val="24"/>
              </w:rPr>
            </w:pPr>
            <w:r>
              <w:rPr>
                <w:rFonts w:hint="eastAsia" w:ascii="宋体" w:hAnsi="宋体" w:eastAsia="宋体" w:cs="宋体"/>
                <w:sz w:val="24"/>
                <w:szCs w:val="24"/>
              </w:rPr>
              <w:t>投标文件的商务条款</w:t>
            </w:r>
          </w:p>
        </w:tc>
        <w:tc>
          <w:tcPr>
            <w:tcW w:w="807" w:type="pct"/>
            <w:vAlign w:val="center"/>
          </w:tcPr>
          <w:p w14:paraId="3F0EE612">
            <w:pPr>
              <w:ind w:firstLine="0" w:firstLineChars="0"/>
              <w:jc w:val="center"/>
              <w:rPr>
                <w:rFonts w:ascii="宋体" w:hAnsi="宋体" w:eastAsia="宋体" w:cs="宋体"/>
                <w:sz w:val="24"/>
                <w:szCs w:val="24"/>
              </w:rPr>
            </w:pPr>
            <w:r>
              <w:rPr>
                <w:rFonts w:hint="eastAsia" w:ascii="宋体" w:hAnsi="宋体" w:eastAsia="宋体" w:cs="宋体"/>
                <w:sz w:val="24"/>
                <w:szCs w:val="24"/>
              </w:rPr>
              <w:t>说明</w:t>
            </w:r>
          </w:p>
        </w:tc>
      </w:tr>
      <w:tr w14:paraId="4BA0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37" w:type="pct"/>
            <w:vAlign w:val="center"/>
          </w:tcPr>
          <w:p w14:paraId="7076256F">
            <w:pPr>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102" w:type="pct"/>
          </w:tcPr>
          <w:p w14:paraId="6BFF5BA8">
            <w:pPr>
              <w:widowControl/>
              <w:ind w:firstLine="480" w:firstLineChars="200"/>
              <w:jc w:val="left"/>
              <w:rPr>
                <w:rFonts w:ascii="宋体" w:hAnsi="宋体" w:eastAsia="宋体" w:cs="宋体"/>
                <w:sz w:val="24"/>
                <w:szCs w:val="24"/>
              </w:rPr>
            </w:pPr>
          </w:p>
          <w:p w14:paraId="73EA7284">
            <w:pPr>
              <w:ind w:firstLine="480" w:firstLineChars="200"/>
              <w:rPr>
                <w:rFonts w:ascii="宋体" w:hAnsi="宋体" w:eastAsia="宋体" w:cs="宋体"/>
                <w:sz w:val="24"/>
                <w:szCs w:val="24"/>
              </w:rPr>
            </w:pPr>
          </w:p>
        </w:tc>
        <w:tc>
          <w:tcPr>
            <w:tcW w:w="1325" w:type="pct"/>
          </w:tcPr>
          <w:p w14:paraId="74F415C3">
            <w:pPr>
              <w:ind w:firstLine="480" w:firstLineChars="200"/>
              <w:rPr>
                <w:rFonts w:ascii="宋体" w:hAnsi="宋体" w:eastAsia="宋体" w:cs="宋体"/>
                <w:sz w:val="24"/>
                <w:szCs w:val="24"/>
              </w:rPr>
            </w:pPr>
          </w:p>
        </w:tc>
        <w:tc>
          <w:tcPr>
            <w:tcW w:w="1326" w:type="pct"/>
          </w:tcPr>
          <w:p w14:paraId="5CE77009">
            <w:pPr>
              <w:ind w:firstLine="480" w:firstLineChars="200"/>
              <w:rPr>
                <w:rFonts w:ascii="宋体" w:hAnsi="宋体" w:eastAsia="宋体" w:cs="宋体"/>
                <w:sz w:val="24"/>
                <w:szCs w:val="24"/>
              </w:rPr>
            </w:pPr>
          </w:p>
        </w:tc>
        <w:tc>
          <w:tcPr>
            <w:tcW w:w="807" w:type="pct"/>
          </w:tcPr>
          <w:p w14:paraId="18867C92">
            <w:pPr>
              <w:ind w:firstLine="480" w:firstLineChars="200"/>
              <w:rPr>
                <w:rFonts w:ascii="宋体" w:hAnsi="宋体" w:eastAsia="宋体" w:cs="宋体"/>
                <w:sz w:val="24"/>
                <w:szCs w:val="24"/>
              </w:rPr>
            </w:pPr>
          </w:p>
        </w:tc>
      </w:tr>
      <w:tr w14:paraId="0F3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37" w:type="pct"/>
            <w:vAlign w:val="center"/>
          </w:tcPr>
          <w:p w14:paraId="3CB34FDF">
            <w:pPr>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1102" w:type="pct"/>
          </w:tcPr>
          <w:p w14:paraId="7CDCAA48">
            <w:pPr>
              <w:widowControl/>
              <w:ind w:firstLine="480" w:firstLineChars="200"/>
              <w:jc w:val="left"/>
              <w:rPr>
                <w:rFonts w:ascii="宋体" w:hAnsi="宋体" w:eastAsia="宋体" w:cs="宋体"/>
                <w:sz w:val="24"/>
                <w:szCs w:val="24"/>
              </w:rPr>
            </w:pPr>
          </w:p>
          <w:p w14:paraId="7A1D799F">
            <w:pPr>
              <w:ind w:firstLine="480" w:firstLineChars="200"/>
              <w:rPr>
                <w:rFonts w:ascii="宋体" w:hAnsi="宋体" w:eastAsia="宋体" w:cs="宋体"/>
                <w:sz w:val="24"/>
                <w:szCs w:val="24"/>
              </w:rPr>
            </w:pPr>
          </w:p>
        </w:tc>
        <w:tc>
          <w:tcPr>
            <w:tcW w:w="1325" w:type="pct"/>
          </w:tcPr>
          <w:p w14:paraId="6DA4653F">
            <w:pPr>
              <w:ind w:firstLine="480" w:firstLineChars="200"/>
              <w:rPr>
                <w:rFonts w:ascii="宋体" w:hAnsi="宋体" w:eastAsia="宋体" w:cs="宋体"/>
                <w:sz w:val="24"/>
                <w:szCs w:val="24"/>
              </w:rPr>
            </w:pPr>
          </w:p>
        </w:tc>
        <w:tc>
          <w:tcPr>
            <w:tcW w:w="1326" w:type="pct"/>
          </w:tcPr>
          <w:p w14:paraId="2BE04F18">
            <w:pPr>
              <w:ind w:firstLine="480" w:firstLineChars="200"/>
              <w:rPr>
                <w:rFonts w:ascii="宋体" w:hAnsi="宋体" w:eastAsia="宋体" w:cs="宋体"/>
                <w:sz w:val="24"/>
                <w:szCs w:val="24"/>
              </w:rPr>
            </w:pPr>
          </w:p>
        </w:tc>
        <w:tc>
          <w:tcPr>
            <w:tcW w:w="807" w:type="pct"/>
          </w:tcPr>
          <w:p w14:paraId="6D8BBFAE">
            <w:pPr>
              <w:ind w:firstLine="480" w:firstLineChars="200"/>
              <w:rPr>
                <w:rFonts w:ascii="宋体" w:hAnsi="宋体" w:eastAsia="宋体" w:cs="宋体"/>
                <w:sz w:val="24"/>
                <w:szCs w:val="24"/>
              </w:rPr>
            </w:pPr>
          </w:p>
        </w:tc>
      </w:tr>
      <w:tr w14:paraId="440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37" w:type="pct"/>
            <w:vAlign w:val="center"/>
          </w:tcPr>
          <w:p w14:paraId="47C8B020">
            <w:pPr>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102" w:type="pct"/>
          </w:tcPr>
          <w:p w14:paraId="37923276">
            <w:pPr>
              <w:widowControl/>
              <w:ind w:firstLine="480" w:firstLineChars="200"/>
              <w:jc w:val="left"/>
              <w:rPr>
                <w:rFonts w:ascii="宋体" w:hAnsi="宋体" w:eastAsia="宋体" w:cs="宋体"/>
                <w:sz w:val="24"/>
                <w:szCs w:val="24"/>
              </w:rPr>
            </w:pPr>
          </w:p>
          <w:p w14:paraId="478F3F58">
            <w:pPr>
              <w:ind w:firstLine="480" w:firstLineChars="200"/>
              <w:rPr>
                <w:rFonts w:ascii="宋体" w:hAnsi="宋体" w:eastAsia="宋体" w:cs="宋体"/>
                <w:sz w:val="24"/>
                <w:szCs w:val="24"/>
              </w:rPr>
            </w:pPr>
          </w:p>
        </w:tc>
        <w:tc>
          <w:tcPr>
            <w:tcW w:w="1325" w:type="pct"/>
          </w:tcPr>
          <w:p w14:paraId="42865396">
            <w:pPr>
              <w:ind w:firstLine="480" w:firstLineChars="200"/>
              <w:rPr>
                <w:rFonts w:ascii="宋体" w:hAnsi="宋体" w:eastAsia="宋体" w:cs="宋体"/>
                <w:sz w:val="24"/>
                <w:szCs w:val="24"/>
              </w:rPr>
            </w:pPr>
          </w:p>
        </w:tc>
        <w:tc>
          <w:tcPr>
            <w:tcW w:w="1326" w:type="pct"/>
          </w:tcPr>
          <w:p w14:paraId="5954FD1B">
            <w:pPr>
              <w:ind w:firstLine="480" w:firstLineChars="200"/>
              <w:rPr>
                <w:rFonts w:ascii="宋体" w:hAnsi="宋体" w:eastAsia="宋体" w:cs="宋体"/>
                <w:sz w:val="24"/>
                <w:szCs w:val="24"/>
              </w:rPr>
            </w:pPr>
          </w:p>
        </w:tc>
        <w:tc>
          <w:tcPr>
            <w:tcW w:w="807" w:type="pct"/>
          </w:tcPr>
          <w:p w14:paraId="506AE67E">
            <w:pPr>
              <w:ind w:firstLine="480" w:firstLineChars="200"/>
              <w:rPr>
                <w:rFonts w:ascii="宋体" w:hAnsi="宋体" w:eastAsia="宋体" w:cs="宋体"/>
                <w:sz w:val="24"/>
                <w:szCs w:val="24"/>
              </w:rPr>
            </w:pPr>
          </w:p>
        </w:tc>
      </w:tr>
      <w:tr w14:paraId="5000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37" w:type="pct"/>
            <w:vAlign w:val="center"/>
          </w:tcPr>
          <w:p w14:paraId="37A3B3AF">
            <w:pPr>
              <w:ind w:firstLine="0" w:firstLineChars="0"/>
              <w:jc w:val="center"/>
              <w:rPr>
                <w:rFonts w:ascii="宋体" w:hAnsi="宋体" w:eastAsia="宋体" w:cs="宋体"/>
                <w:sz w:val="24"/>
                <w:szCs w:val="24"/>
              </w:rPr>
            </w:pPr>
            <w:r>
              <w:rPr>
                <w:rFonts w:hint="eastAsia" w:ascii="宋体" w:hAnsi="宋体" w:eastAsia="宋体" w:cs="宋体"/>
                <w:sz w:val="24"/>
                <w:szCs w:val="24"/>
              </w:rPr>
              <w:t>…</w:t>
            </w:r>
          </w:p>
        </w:tc>
        <w:tc>
          <w:tcPr>
            <w:tcW w:w="1102" w:type="pct"/>
          </w:tcPr>
          <w:p w14:paraId="41ADFC8D">
            <w:pPr>
              <w:widowControl/>
              <w:ind w:firstLine="480" w:firstLineChars="200"/>
              <w:jc w:val="left"/>
              <w:rPr>
                <w:rFonts w:ascii="宋体" w:hAnsi="宋体" w:eastAsia="宋体" w:cs="宋体"/>
                <w:sz w:val="24"/>
                <w:szCs w:val="24"/>
              </w:rPr>
            </w:pPr>
          </w:p>
          <w:p w14:paraId="7BFC4F58">
            <w:pPr>
              <w:ind w:firstLine="480" w:firstLineChars="200"/>
              <w:rPr>
                <w:rFonts w:ascii="宋体" w:hAnsi="宋体" w:eastAsia="宋体" w:cs="宋体"/>
                <w:sz w:val="24"/>
                <w:szCs w:val="24"/>
              </w:rPr>
            </w:pPr>
          </w:p>
        </w:tc>
        <w:tc>
          <w:tcPr>
            <w:tcW w:w="1325" w:type="pct"/>
          </w:tcPr>
          <w:p w14:paraId="47E47164">
            <w:pPr>
              <w:ind w:firstLine="480" w:firstLineChars="200"/>
              <w:rPr>
                <w:rFonts w:ascii="宋体" w:hAnsi="宋体" w:eastAsia="宋体" w:cs="宋体"/>
                <w:sz w:val="24"/>
                <w:szCs w:val="24"/>
              </w:rPr>
            </w:pPr>
          </w:p>
        </w:tc>
        <w:tc>
          <w:tcPr>
            <w:tcW w:w="1326" w:type="pct"/>
          </w:tcPr>
          <w:p w14:paraId="09AB656C">
            <w:pPr>
              <w:ind w:firstLine="480" w:firstLineChars="200"/>
              <w:rPr>
                <w:rFonts w:ascii="宋体" w:hAnsi="宋体" w:eastAsia="宋体" w:cs="宋体"/>
                <w:sz w:val="24"/>
                <w:szCs w:val="24"/>
              </w:rPr>
            </w:pPr>
          </w:p>
        </w:tc>
        <w:tc>
          <w:tcPr>
            <w:tcW w:w="807" w:type="pct"/>
          </w:tcPr>
          <w:p w14:paraId="791FB72D">
            <w:pPr>
              <w:ind w:firstLine="480" w:firstLineChars="200"/>
              <w:rPr>
                <w:rFonts w:ascii="宋体" w:hAnsi="宋体" w:eastAsia="宋体" w:cs="宋体"/>
                <w:sz w:val="24"/>
                <w:szCs w:val="24"/>
              </w:rPr>
            </w:pPr>
          </w:p>
        </w:tc>
      </w:tr>
    </w:tbl>
    <w:p w14:paraId="3C4A198E">
      <w:pPr>
        <w:ind w:firstLine="480" w:firstLineChars="200"/>
        <w:rPr>
          <w:rFonts w:ascii="宋体" w:hAnsi="宋体" w:eastAsia="宋体" w:cs="宋体"/>
          <w:sz w:val="24"/>
          <w:szCs w:val="24"/>
        </w:rPr>
      </w:pPr>
    </w:p>
    <w:p w14:paraId="05C5A001">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注：1、投标人应对照招标文件商务要求，逐条说明已对招标文件的商务内容做出了实质性的响应，并申明与招标文件的偏差和例外。</w:t>
      </w:r>
    </w:p>
    <w:p w14:paraId="071F7E8E">
      <w:pPr>
        <w:ind w:firstLine="480" w:firstLineChars="200"/>
        <w:rPr>
          <w:rFonts w:ascii="宋体" w:hAnsi="宋体" w:eastAsia="宋体" w:cs="宋体"/>
          <w:sz w:val="24"/>
          <w:szCs w:val="24"/>
        </w:rPr>
      </w:pPr>
    </w:p>
    <w:p w14:paraId="136540F8">
      <w:pPr>
        <w:spacing w:before="100" w:beforeAutospacing="1" w:after="100" w:afterAutospacing="1"/>
        <w:ind w:firstLine="496" w:firstLineChars="200"/>
        <w:rPr>
          <w:rFonts w:ascii="宋体" w:hAnsi="宋体" w:eastAsia="宋体" w:cs="宋体"/>
          <w:sz w:val="24"/>
          <w:szCs w:val="24"/>
          <w:u w:val="single"/>
        </w:rPr>
      </w:pPr>
      <w:r>
        <w:rPr>
          <w:rFonts w:hint="eastAsia" w:ascii="宋体" w:hAnsi="宋体" w:eastAsia="宋体" w:cs="宋体"/>
          <w:spacing w:val="4"/>
          <w:sz w:val="24"/>
          <w:szCs w:val="24"/>
        </w:rPr>
        <w:t>　投标单位：</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（公章）   </w:t>
      </w:r>
    </w:p>
    <w:p w14:paraId="7029F320">
      <w:pPr>
        <w:ind w:firstLine="496" w:firstLineChars="200"/>
        <w:rPr>
          <w:rFonts w:ascii="宋体" w:hAnsi="宋体" w:eastAsia="宋体" w:cs="宋体"/>
          <w:sz w:val="24"/>
          <w:szCs w:val="24"/>
        </w:rPr>
      </w:pPr>
      <w:r>
        <w:rPr>
          <w:rFonts w:hint="eastAsia" w:ascii="宋体" w:hAnsi="宋体" w:eastAsia="宋体" w:cs="宋体"/>
          <w:spacing w:val="4"/>
          <w:sz w:val="24"/>
          <w:szCs w:val="24"/>
        </w:rPr>
        <w:t xml:space="preserve">  法定代表人或授权代表人（签字或盖章）：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0543B97B">
      <w:pPr>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14:paraId="1DAA557D">
      <w:pPr>
        <w:ind w:firstLine="480" w:firstLineChars="200"/>
        <w:rPr>
          <w:rFonts w:ascii="宋体" w:hAnsi="宋体" w:eastAsia="宋体" w:cs="宋体"/>
          <w:sz w:val="24"/>
          <w:szCs w:val="24"/>
        </w:rPr>
      </w:pPr>
    </w:p>
    <w:p w14:paraId="34C83BDD">
      <w:pPr>
        <w:ind w:firstLine="496" w:firstLineChars="200"/>
        <w:jc w:val="right"/>
        <w:rPr>
          <w:rFonts w:ascii="宋体" w:hAnsi="宋体" w:eastAsia="宋体" w:cs="宋体"/>
          <w:spacing w:val="4"/>
          <w:sz w:val="24"/>
          <w:szCs w:val="24"/>
        </w:rPr>
      </w:pPr>
      <w:r>
        <w:rPr>
          <w:rFonts w:hint="eastAsia" w:ascii="宋体" w:hAnsi="宋体" w:eastAsia="宋体" w:cs="宋体"/>
          <w:spacing w:val="4"/>
          <w:sz w:val="24"/>
          <w:szCs w:val="24"/>
        </w:rPr>
        <w:t>日期：   年   月   日</w:t>
      </w:r>
    </w:p>
    <w:p w14:paraId="3565D0E4">
      <w:pPr>
        <w:adjustRightInd w:val="0"/>
        <w:snapToGrid w:val="0"/>
        <w:spacing w:line="360" w:lineRule="auto"/>
        <w:ind w:firstLine="0" w:firstLineChars="0"/>
        <w:jc w:val="left"/>
        <w:rPr>
          <w:rFonts w:ascii="宋体" w:hAnsi="宋体" w:eastAsia="宋体" w:cs="宋体"/>
          <w:spacing w:val="4"/>
          <w:sz w:val="24"/>
          <w:szCs w:val="24"/>
        </w:rPr>
      </w:pPr>
      <w:r>
        <w:rPr>
          <w:rFonts w:hint="eastAsia" w:ascii="宋体" w:hAnsi="宋体" w:eastAsia="宋体" w:cs="宋体"/>
          <w:spacing w:val="4"/>
          <w:sz w:val="24"/>
          <w:szCs w:val="24"/>
        </w:rPr>
        <w:br w:type="page"/>
      </w:r>
      <w:r>
        <w:rPr>
          <w:rFonts w:hint="eastAsia" w:ascii="宋体" w:hAnsi="宋体" w:eastAsia="宋体" w:cs="宋体"/>
          <w:b/>
          <w:bCs/>
          <w:spacing w:val="4"/>
          <w:sz w:val="24"/>
          <w:szCs w:val="24"/>
        </w:rPr>
        <w:t>附件十</w:t>
      </w:r>
    </w:p>
    <w:p w14:paraId="2BCAFB54">
      <w:pPr>
        <w:ind w:firstLine="0" w:firstLineChars="0"/>
        <w:jc w:val="center"/>
        <w:rPr>
          <w:rFonts w:ascii="宋体" w:hAnsi="宋体" w:eastAsia="宋体" w:cs="宋体"/>
          <w:b/>
          <w:bCs/>
          <w:sz w:val="28"/>
          <w:szCs w:val="28"/>
        </w:rPr>
      </w:pPr>
      <w:r>
        <w:rPr>
          <w:rFonts w:hint="eastAsia" w:ascii="宋体" w:hAnsi="宋体" w:eastAsia="宋体" w:cs="宋体"/>
          <w:b/>
          <w:bCs/>
          <w:sz w:val="28"/>
          <w:szCs w:val="28"/>
        </w:rPr>
        <w:t>技术规格响应/偏离表</w:t>
      </w:r>
    </w:p>
    <w:p w14:paraId="3617B5E9">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项目编号：</w:t>
      </w:r>
    </w:p>
    <w:p w14:paraId="42FC8B9A">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项目名称：</w:t>
      </w:r>
    </w:p>
    <w:tbl>
      <w:tblPr>
        <w:tblStyle w:val="32"/>
        <w:tblW w:w="4998" w:type="pct"/>
        <w:jc w:val="center"/>
        <w:tblLayout w:type="autofit"/>
        <w:tblCellMar>
          <w:top w:w="0" w:type="dxa"/>
          <w:left w:w="108" w:type="dxa"/>
          <w:bottom w:w="0" w:type="dxa"/>
          <w:right w:w="108" w:type="dxa"/>
        </w:tblCellMar>
      </w:tblPr>
      <w:tblGrid>
        <w:gridCol w:w="869"/>
        <w:gridCol w:w="1060"/>
        <w:gridCol w:w="2437"/>
        <w:gridCol w:w="2412"/>
        <w:gridCol w:w="1535"/>
        <w:gridCol w:w="1646"/>
      </w:tblGrid>
      <w:tr w14:paraId="795B0ABF">
        <w:tblPrEx>
          <w:tblCellMar>
            <w:top w:w="0" w:type="dxa"/>
            <w:left w:w="108" w:type="dxa"/>
            <w:bottom w:w="0" w:type="dxa"/>
            <w:right w:w="108" w:type="dxa"/>
          </w:tblCellMar>
        </w:tblPrEx>
        <w:trPr>
          <w:trHeight w:val="600"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1AE543D4">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532" w:type="pct"/>
            <w:tcBorders>
              <w:top w:val="single" w:color="auto" w:sz="4" w:space="0"/>
              <w:left w:val="nil"/>
              <w:bottom w:val="single" w:color="auto" w:sz="4" w:space="0"/>
              <w:right w:val="single" w:color="auto" w:sz="4" w:space="0"/>
            </w:tcBorders>
            <w:vAlign w:val="center"/>
          </w:tcPr>
          <w:p w14:paraId="3589827A">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名称</w:t>
            </w:r>
          </w:p>
        </w:tc>
        <w:tc>
          <w:tcPr>
            <w:tcW w:w="1223" w:type="pct"/>
            <w:tcBorders>
              <w:top w:val="single" w:color="auto" w:sz="4" w:space="0"/>
              <w:left w:val="nil"/>
              <w:bottom w:val="single" w:color="auto" w:sz="4" w:space="0"/>
              <w:right w:val="single" w:color="auto" w:sz="4" w:space="0"/>
            </w:tcBorders>
            <w:vAlign w:val="center"/>
          </w:tcPr>
          <w:p w14:paraId="3264EE2D">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招标参数、功能要求</w:t>
            </w:r>
          </w:p>
        </w:tc>
        <w:tc>
          <w:tcPr>
            <w:tcW w:w="1210" w:type="pct"/>
            <w:tcBorders>
              <w:top w:val="single" w:color="auto" w:sz="4" w:space="0"/>
              <w:left w:val="nil"/>
              <w:bottom w:val="single" w:color="auto" w:sz="4" w:space="0"/>
              <w:right w:val="single" w:color="auto" w:sz="4" w:space="0"/>
            </w:tcBorders>
            <w:vAlign w:val="center"/>
          </w:tcPr>
          <w:p w14:paraId="47DABAFE">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投标响应参数、功能</w:t>
            </w:r>
          </w:p>
        </w:tc>
        <w:tc>
          <w:tcPr>
            <w:tcW w:w="770" w:type="pct"/>
            <w:tcBorders>
              <w:top w:val="single" w:color="auto" w:sz="4" w:space="0"/>
              <w:left w:val="nil"/>
              <w:bottom w:val="single" w:color="auto" w:sz="4" w:space="0"/>
              <w:right w:val="single" w:color="auto" w:sz="4" w:space="0"/>
            </w:tcBorders>
            <w:vAlign w:val="center"/>
          </w:tcPr>
          <w:p w14:paraId="27D078F8">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响应/偏离</w:t>
            </w:r>
          </w:p>
        </w:tc>
        <w:tc>
          <w:tcPr>
            <w:tcW w:w="826" w:type="pct"/>
            <w:tcBorders>
              <w:top w:val="single" w:color="auto" w:sz="4" w:space="0"/>
              <w:left w:val="nil"/>
              <w:bottom w:val="single" w:color="auto" w:sz="4" w:space="0"/>
              <w:right w:val="single" w:color="auto" w:sz="4" w:space="0"/>
            </w:tcBorders>
            <w:vAlign w:val="center"/>
          </w:tcPr>
          <w:p w14:paraId="6A99837A">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证明材料说明</w:t>
            </w:r>
          </w:p>
        </w:tc>
      </w:tr>
      <w:tr w14:paraId="7961D64A">
        <w:tblPrEx>
          <w:tblCellMar>
            <w:top w:w="0" w:type="dxa"/>
            <w:left w:w="108" w:type="dxa"/>
            <w:bottom w:w="0" w:type="dxa"/>
            <w:right w:w="108" w:type="dxa"/>
          </w:tblCellMar>
        </w:tblPrEx>
        <w:trPr>
          <w:trHeight w:val="600" w:hRule="atLeast"/>
          <w:jc w:val="center"/>
        </w:trPr>
        <w:tc>
          <w:tcPr>
            <w:tcW w:w="436" w:type="pct"/>
            <w:tcBorders>
              <w:top w:val="nil"/>
              <w:left w:val="single" w:color="auto" w:sz="4" w:space="0"/>
              <w:bottom w:val="single" w:color="auto" w:sz="4" w:space="0"/>
              <w:right w:val="single" w:color="auto" w:sz="4" w:space="0"/>
            </w:tcBorders>
            <w:vAlign w:val="center"/>
          </w:tcPr>
          <w:p w14:paraId="212C0689">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1</w:t>
            </w:r>
          </w:p>
        </w:tc>
        <w:tc>
          <w:tcPr>
            <w:tcW w:w="532" w:type="pct"/>
            <w:tcBorders>
              <w:top w:val="nil"/>
              <w:left w:val="nil"/>
              <w:bottom w:val="single" w:color="auto" w:sz="4" w:space="0"/>
              <w:right w:val="single" w:color="auto" w:sz="4" w:space="0"/>
            </w:tcBorders>
            <w:vAlign w:val="center"/>
          </w:tcPr>
          <w:p w14:paraId="5903BD76">
            <w:pPr>
              <w:ind w:firstLine="496" w:firstLineChars="200"/>
              <w:jc w:val="center"/>
              <w:rPr>
                <w:rFonts w:ascii="宋体" w:hAnsi="宋体" w:eastAsia="宋体" w:cs="宋体"/>
                <w:spacing w:val="4"/>
                <w:sz w:val="24"/>
                <w:szCs w:val="24"/>
              </w:rPr>
            </w:pPr>
          </w:p>
        </w:tc>
        <w:tc>
          <w:tcPr>
            <w:tcW w:w="1223" w:type="pct"/>
            <w:tcBorders>
              <w:top w:val="nil"/>
              <w:left w:val="nil"/>
              <w:bottom w:val="single" w:color="auto" w:sz="4" w:space="0"/>
              <w:right w:val="single" w:color="auto" w:sz="4" w:space="0"/>
            </w:tcBorders>
            <w:vAlign w:val="center"/>
          </w:tcPr>
          <w:p w14:paraId="73B8D423">
            <w:pPr>
              <w:ind w:firstLine="496" w:firstLineChars="200"/>
              <w:jc w:val="center"/>
              <w:rPr>
                <w:rFonts w:ascii="宋体" w:hAnsi="宋体" w:eastAsia="宋体" w:cs="宋体"/>
                <w:spacing w:val="4"/>
                <w:sz w:val="24"/>
                <w:szCs w:val="24"/>
              </w:rPr>
            </w:pPr>
          </w:p>
        </w:tc>
        <w:tc>
          <w:tcPr>
            <w:tcW w:w="1210" w:type="pct"/>
            <w:tcBorders>
              <w:top w:val="nil"/>
              <w:left w:val="nil"/>
              <w:bottom w:val="single" w:color="auto" w:sz="4" w:space="0"/>
              <w:right w:val="single" w:color="auto" w:sz="4" w:space="0"/>
            </w:tcBorders>
            <w:vAlign w:val="center"/>
          </w:tcPr>
          <w:p w14:paraId="04E12610">
            <w:pPr>
              <w:ind w:firstLine="496" w:firstLineChars="200"/>
              <w:jc w:val="center"/>
              <w:rPr>
                <w:rFonts w:ascii="宋体" w:hAnsi="宋体" w:eastAsia="宋体" w:cs="宋体"/>
                <w:spacing w:val="4"/>
                <w:sz w:val="24"/>
                <w:szCs w:val="24"/>
              </w:rPr>
            </w:pPr>
          </w:p>
        </w:tc>
        <w:tc>
          <w:tcPr>
            <w:tcW w:w="770" w:type="pct"/>
            <w:tcBorders>
              <w:top w:val="nil"/>
              <w:left w:val="nil"/>
              <w:bottom w:val="single" w:color="auto" w:sz="4" w:space="0"/>
              <w:right w:val="single" w:color="auto" w:sz="4" w:space="0"/>
            </w:tcBorders>
            <w:vAlign w:val="center"/>
          </w:tcPr>
          <w:p w14:paraId="3CF66782">
            <w:pPr>
              <w:ind w:firstLine="496" w:firstLineChars="200"/>
              <w:jc w:val="center"/>
              <w:rPr>
                <w:rFonts w:ascii="宋体" w:hAnsi="宋体" w:eastAsia="宋体" w:cs="宋体"/>
                <w:spacing w:val="4"/>
                <w:sz w:val="24"/>
                <w:szCs w:val="24"/>
              </w:rPr>
            </w:pPr>
          </w:p>
        </w:tc>
        <w:tc>
          <w:tcPr>
            <w:tcW w:w="826" w:type="pct"/>
            <w:tcBorders>
              <w:top w:val="nil"/>
              <w:left w:val="nil"/>
              <w:bottom w:val="single" w:color="auto" w:sz="4" w:space="0"/>
              <w:right w:val="single" w:color="auto" w:sz="4" w:space="0"/>
            </w:tcBorders>
            <w:vAlign w:val="center"/>
          </w:tcPr>
          <w:p w14:paraId="74175151">
            <w:pPr>
              <w:ind w:firstLine="496" w:firstLineChars="200"/>
              <w:jc w:val="center"/>
              <w:rPr>
                <w:rFonts w:ascii="宋体" w:hAnsi="宋体" w:eastAsia="宋体" w:cs="宋体"/>
                <w:spacing w:val="4"/>
                <w:sz w:val="24"/>
                <w:szCs w:val="24"/>
              </w:rPr>
            </w:pPr>
          </w:p>
        </w:tc>
      </w:tr>
      <w:tr w14:paraId="5809A52D">
        <w:tblPrEx>
          <w:tblCellMar>
            <w:top w:w="0" w:type="dxa"/>
            <w:left w:w="108" w:type="dxa"/>
            <w:bottom w:w="0" w:type="dxa"/>
            <w:right w:w="108" w:type="dxa"/>
          </w:tblCellMar>
        </w:tblPrEx>
        <w:trPr>
          <w:trHeight w:val="600" w:hRule="atLeast"/>
          <w:jc w:val="center"/>
        </w:trPr>
        <w:tc>
          <w:tcPr>
            <w:tcW w:w="436" w:type="pct"/>
            <w:tcBorders>
              <w:top w:val="nil"/>
              <w:left w:val="single" w:color="auto" w:sz="4" w:space="0"/>
              <w:bottom w:val="single" w:color="auto" w:sz="4" w:space="0"/>
              <w:right w:val="single" w:color="auto" w:sz="4" w:space="0"/>
            </w:tcBorders>
            <w:vAlign w:val="center"/>
          </w:tcPr>
          <w:p w14:paraId="595C065D">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2</w:t>
            </w:r>
          </w:p>
        </w:tc>
        <w:tc>
          <w:tcPr>
            <w:tcW w:w="532" w:type="pct"/>
            <w:tcBorders>
              <w:top w:val="nil"/>
              <w:left w:val="nil"/>
              <w:bottom w:val="single" w:color="auto" w:sz="4" w:space="0"/>
              <w:right w:val="single" w:color="auto" w:sz="4" w:space="0"/>
            </w:tcBorders>
            <w:vAlign w:val="center"/>
          </w:tcPr>
          <w:p w14:paraId="391899A1">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23" w:type="pct"/>
            <w:tcBorders>
              <w:top w:val="nil"/>
              <w:left w:val="nil"/>
              <w:bottom w:val="single" w:color="auto" w:sz="4" w:space="0"/>
              <w:right w:val="single" w:color="auto" w:sz="4" w:space="0"/>
            </w:tcBorders>
            <w:vAlign w:val="center"/>
          </w:tcPr>
          <w:p w14:paraId="12DEE083">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10" w:type="pct"/>
            <w:tcBorders>
              <w:top w:val="nil"/>
              <w:left w:val="nil"/>
              <w:bottom w:val="single" w:color="auto" w:sz="4" w:space="0"/>
              <w:right w:val="single" w:color="auto" w:sz="4" w:space="0"/>
            </w:tcBorders>
            <w:vAlign w:val="center"/>
          </w:tcPr>
          <w:p w14:paraId="05C35683">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770" w:type="pct"/>
            <w:tcBorders>
              <w:top w:val="nil"/>
              <w:left w:val="nil"/>
              <w:bottom w:val="single" w:color="auto" w:sz="4" w:space="0"/>
              <w:right w:val="single" w:color="auto" w:sz="4" w:space="0"/>
            </w:tcBorders>
            <w:vAlign w:val="center"/>
          </w:tcPr>
          <w:p w14:paraId="47D8AD1D">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826" w:type="pct"/>
            <w:tcBorders>
              <w:top w:val="nil"/>
              <w:left w:val="nil"/>
              <w:bottom w:val="single" w:color="auto" w:sz="4" w:space="0"/>
              <w:right w:val="single" w:color="auto" w:sz="4" w:space="0"/>
            </w:tcBorders>
            <w:vAlign w:val="center"/>
          </w:tcPr>
          <w:p w14:paraId="29AA8E74">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r>
      <w:tr w14:paraId="0672C2E2">
        <w:tblPrEx>
          <w:tblCellMar>
            <w:top w:w="0" w:type="dxa"/>
            <w:left w:w="108" w:type="dxa"/>
            <w:bottom w:w="0" w:type="dxa"/>
            <w:right w:w="108" w:type="dxa"/>
          </w:tblCellMar>
        </w:tblPrEx>
        <w:trPr>
          <w:trHeight w:val="600" w:hRule="atLeast"/>
          <w:jc w:val="center"/>
        </w:trPr>
        <w:tc>
          <w:tcPr>
            <w:tcW w:w="436" w:type="pct"/>
            <w:tcBorders>
              <w:top w:val="nil"/>
              <w:left w:val="single" w:color="auto" w:sz="4" w:space="0"/>
              <w:bottom w:val="single" w:color="auto" w:sz="4" w:space="0"/>
              <w:right w:val="single" w:color="auto" w:sz="4" w:space="0"/>
            </w:tcBorders>
            <w:vAlign w:val="center"/>
          </w:tcPr>
          <w:p w14:paraId="1CE73B4E">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3</w:t>
            </w:r>
          </w:p>
        </w:tc>
        <w:tc>
          <w:tcPr>
            <w:tcW w:w="532" w:type="pct"/>
            <w:tcBorders>
              <w:top w:val="nil"/>
              <w:left w:val="nil"/>
              <w:bottom w:val="single" w:color="auto" w:sz="4" w:space="0"/>
              <w:right w:val="single" w:color="auto" w:sz="4" w:space="0"/>
            </w:tcBorders>
            <w:vAlign w:val="center"/>
          </w:tcPr>
          <w:p w14:paraId="786EDC97">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23" w:type="pct"/>
            <w:tcBorders>
              <w:top w:val="nil"/>
              <w:left w:val="nil"/>
              <w:bottom w:val="single" w:color="auto" w:sz="4" w:space="0"/>
              <w:right w:val="single" w:color="auto" w:sz="4" w:space="0"/>
            </w:tcBorders>
            <w:vAlign w:val="center"/>
          </w:tcPr>
          <w:p w14:paraId="60DCE547">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10" w:type="pct"/>
            <w:tcBorders>
              <w:top w:val="nil"/>
              <w:left w:val="nil"/>
              <w:bottom w:val="single" w:color="auto" w:sz="4" w:space="0"/>
              <w:right w:val="single" w:color="auto" w:sz="4" w:space="0"/>
            </w:tcBorders>
            <w:vAlign w:val="center"/>
          </w:tcPr>
          <w:p w14:paraId="33B2F5AD">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770" w:type="pct"/>
            <w:tcBorders>
              <w:top w:val="nil"/>
              <w:left w:val="nil"/>
              <w:bottom w:val="single" w:color="auto" w:sz="4" w:space="0"/>
              <w:right w:val="single" w:color="auto" w:sz="4" w:space="0"/>
            </w:tcBorders>
            <w:vAlign w:val="center"/>
          </w:tcPr>
          <w:p w14:paraId="330848CA">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826" w:type="pct"/>
            <w:tcBorders>
              <w:top w:val="nil"/>
              <w:left w:val="nil"/>
              <w:bottom w:val="single" w:color="auto" w:sz="4" w:space="0"/>
              <w:right w:val="single" w:color="auto" w:sz="4" w:space="0"/>
            </w:tcBorders>
            <w:vAlign w:val="center"/>
          </w:tcPr>
          <w:p w14:paraId="75F3CAFA">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r>
      <w:tr w14:paraId="03E90EEC">
        <w:tblPrEx>
          <w:tblCellMar>
            <w:top w:w="0" w:type="dxa"/>
            <w:left w:w="108" w:type="dxa"/>
            <w:bottom w:w="0" w:type="dxa"/>
            <w:right w:w="108" w:type="dxa"/>
          </w:tblCellMar>
        </w:tblPrEx>
        <w:trPr>
          <w:trHeight w:val="600" w:hRule="atLeast"/>
          <w:jc w:val="center"/>
        </w:trPr>
        <w:tc>
          <w:tcPr>
            <w:tcW w:w="436" w:type="pct"/>
            <w:tcBorders>
              <w:top w:val="nil"/>
              <w:left w:val="single" w:color="auto" w:sz="4" w:space="0"/>
              <w:bottom w:val="single" w:color="auto" w:sz="4" w:space="0"/>
              <w:right w:val="single" w:color="auto" w:sz="4" w:space="0"/>
            </w:tcBorders>
            <w:vAlign w:val="center"/>
          </w:tcPr>
          <w:p w14:paraId="0A264C41">
            <w:pPr>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w:t>
            </w:r>
          </w:p>
        </w:tc>
        <w:tc>
          <w:tcPr>
            <w:tcW w:w="532" w:type="pct"/>
            <w:tcBorders>
              <w:top w:val="nil"/>
              <w:left w:val="nil"/>
              <w:bottom w:val="single" w:color="auto" w:sz="4" w:space="0"/>
              <w:right w:val="single" w:color="auto" w:sz="4" w:space="0"/>
            </w:tcBorders>
            <w:vAlign w:val="center"/>
          </w:tcPr>
          <w:p w14:paraId="013EAFC3">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23" w:type="pct"/>
            <w:tcBorders>
              <w:top w:val="nil"/>
              <w:left w:val="nil"/>
              <w:bottom w:val="single" w:color="auto" w:sz="4" w:space="0"/>
              <w:right w:val="single" w:color="auto" w:sz="4" w:space="0"/>
            </w:tcBorders>
            <w:vAlign w:val="center"/>
          </w:tcPr>
          <w:p w14:paraId="3C2779A6">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1210" w:type="pct"/>
            <w:tcBorders>
              <w:top w:val="nil"/>
              <w:left w:val="nil"/>
              <w:bottom w:val="single" w:color="auto" w:sz="4" w:space="0"/>
              <w:right w:val="single" w:color="auto" w:sz="4" w:space="0"/>
            </w:tcBorders>
            <w:vAlign w:val="center"/>
          </w:tcPr>
          <w:p w14:paraId="3C472608">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770" w:type="pct"/>
            <w:tcBorders>
              <w:top w:val="nil"/>
              <w:left w:val="nil"/>
              <w:bottom w:val="single" w:color="auto" w:sz="4" w:space="0"/>
              <w:right w:val="single" w:color="auto" w:sz="4" w:space="0"/>
            </w:tcBorders>
            <w:vAlign w:val="center"/>
          </w:tcPr>
          <w:p w14:paraId="060903C0">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c>
          <w:tcPr>
            <w:tcW w:w="826" w:type="pct"/>
            <w:tcBorders>
              <w:top w:val="nil"/>
              <w:left w:val="nil"/>
              <w:bottom w:val="single" w:color="auto" w:sz="4" w:space="0"/>
              <w:right w:val="single" w:color="auto" w:sz="4" w:space="0"/>
            </w:tcBorders>
            <w:vAlign w:val="center"/>
          </w:tcPr>
          <w:p w14:paraId="262F54EC">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w:t>
            </w:r>
          </w:p>
        </w:tc>
      </w:tr>
    </w:tbl>
    <w:p w14:paraId="414EDA3D">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说明：1）“偏离”系指“正偏离”、“负偏离”或“无偏离”。</w:t>
      </w:r>
    </w:p>
    <w:p w14:paraId="2DF1D02E">
      <w:pPr>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2）投标人须按本表格式认真填写，凡不按规定的格式填写的，评标委员会有权判定为负偏离。</w:t>
      </w:r>
    </w:p>
    <w:p w14:paraId="01F07555">
      <w:pPr>
        <w:ind w:firstLine="496" w:firstLineChars="200"/>
        <w:rPr>
          <w:rFonts w:ascii="宋体" w:hAnsi="宋体" w:eastAsia="宋体" w:cs="宋体"/>
          <w:spacing w:val="4"/>
          <w:sz w:val="24"/>
          <w:szCs w:val="24"/>
        </w:rPr>
      </w:pPr>
    </w:p>
    <w:p w14:paraId="570C60CB">
      <w:pPr>
        <w:ind w:firstLine="496" w:firstLineChars="200"/>
        <w:jc w:val="center"/>
        <w:rPr>
          <w:rFonts w:ascii="宋体" w:hAnsi="宋体" w:eastAsia="宋体" w:cs="宋体"/>
          <w:spacing w:val="4"/>
          <w:sz w:val="24"/>
          <w:szCs w:val="24"/>
        </w:rPr>
      </w:pPr>
      <w:r>
        <w:rPr>
          <w:rFonts w:hint="eastAsia" w:ascii="宋体" w:hAnsi="宋体" w:eastAsia="宋体" w:cs="宋体"/>
          <w:spacing w:val="4"/>
          <w:sz w:val="24"/>
          <w:szCs w:val="24"/>
        </w:rPr>
        <w:t>投标单位（盖章）：</w:t>
      </w:r>
    </w:p>
    <w:p w14:paraId="2CFA5B3C">
      <w:pPr>
        <w:ind w:firstLine="496" w:firstLineChars="200"/>
        <w:jc w:val="center"/>
        <w:rPr>
          <w:rFonts w:ascii="宋体" w:hAnsi="宋体" w:eastAsia="宋体" w:cs="宋体"/>
          <w:spacing w:val="4"/>
          <w:sz w:val="24"/>
          <w:szCs w:val="24"/>
        </w:rPr>
      </w:pPr>
    </w:p>
    <w:p w14:paraId="727F2C01">
      <w:pPr>
        <w:ind w:firstLine="496" w:firstLineChars="200"/>
        <w:jc w:val="center"/>
        <w:rPr>
          <w:rFonts w:ascii="宋体" w:hAnsi="宋体" w:eastAsia="宋体" w:cs="宋体"/>
          <w:spacing w:val="4"/>
          <w:sz w:val="24"/>
          <w:szCs w:val="24"/>
        </w:rPr>
      </w:pPr>
      <w:r>
        <w:rPr>
          <w:rFonts w:hint="eastAsia" w:ascii="宋体" w:hAnsi="宋体" w:eastAsia="宋体" w:cs="宋体"/>
          <w:spacing w:val="4"/>
          <w:sz w:val="24"/>
          <w:szCs w:val="24"/>
        </w:rPr>
        <w:t xml:space="preserve">    投标人代表(签字或盖章):</w:t>
      </w:r>
    </w:p>
    <w:p w14:paraId="1D6AEC20">
      <w:pPr>
        <w:ind w:firstLine="496" w:firstLineChars="200"/>
        <w:jc w:val="center"/>
        <w:rPr>
          <w:rFonts w:ascii="宋体" w:hAnsi="宋体" w:eastAsia="宋体" w:cs="宋体"/>
          <w:spacing w:val="4"/>
          <w:sz w:val="24"/>
          <w:szCs w:val="24"/>
        </w:rPr>
      </w:pPr>
    </w:p>
    <w:p w14:paraId="3BD5F2B8">
      <w:pPr>
        <w:ind w:firstLine="4216" w:firstLineChars="1700"/>
        <w:jc w:val="left"/>
        <w:rPr>
          <w:rFonts w:ascii="宋体" w:hAnsi="宋体" w:eastAsia="宋体" w:cs="宋体"/>
          <w:sz w:val="24"/>
          <w:szCs w:val="24"/>
        </w:rPr>
      </w:pPr>
      <w:r>
        <w:rPr>
          <w:rFonts w:hint="eastAsia" w:ascii="宋体" w:hAnsi="宋体" w:eastAsia="宋体" w:cs="宋体"/>
          <w:spacing w:val="4"/>
          <w:sz w:val="24"/>
          <w:szCs w:val="24"/>
        </w:rPr>
        <w:t>日期：   年   月   日</w:t>
      </w:r>
      <w:r>
        <w:rPr>
          <w:rFonts w:hint="eastAsia" w:ascii="宋体" w:hAnsi="宋体" w:eastAsia="宋体" w:cs="宋体"/>
          <w:sz w:val="24"/>
          <w:szCs w:val="24"/>
        </w:rPr>
        <w:br w:type="page"/>
      </w:r>
      <w:r>
        <w:rPr>
          <w:rFonts w:hint="eastAsia" w:ascii="宋体" w:hAnsi="宋体" w:eastAsia="宋体" w:cs="宋体"/>
          <w:b/>
          <w:bCs/>
          <w:spacing w:val="4"/>
          <w:sz w:val="24"/>
          <w:szCs w:val="24"/>
        </w:rPr>
        <w:t>附件十一</w:t>
      </w:r>
    </w:p>
    <w:p w14:paraId="569E8FA0">
      <w:pPr>
        <w:ind w:firstLine="562" w:firstLineChars="200"/>
        <w:jc w:val="center"/>
        <w:rPr>
          <w:rFonts w:ascii="宋体" w:hAnsi="宋体" w:eastAsia="宋体" w:cs="宋体"/>
          <w:b/>
          <w:kern w:val="0"/>
          <w:sz w:val="28"/>
          <w:szCs w:val="28"/>
          <w:lang w:val="zh-CN"/>
        </w:rPr>
      </w:pPr>
      <w:r>
        <w:rPr>
          <w:rFonts w:hint="eastAsia" w:ascii="宋体" w:hAnsi="宋体" w:eastAsia="宋体" w:cs="宋体"/>
          <w:b/>
          <w:bCs/>
          <w:sz w:val="28"/>
          <w:szCs w:val="28"/>
          <w:lang w:val="zh-CN"/>
        </w:rPr>
        <w:t>投标单位（投标人）反商业贿赂承诺书</w:t>
      </w:r>
    </w:p>
    <w:p w14:paraId="74A2C6AB">
      <w:pPr>
        <w:autoSpaceDE w:val="0"/>
        <w:autoSpaceDN w:val="0"/>
        <w:adjustRightInd w:val="0"/>
        <w:ind w:left="220"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14:paraId="07C0E64B">
      <w:pPr>
        <w:spacing w:line="460" w:lineRule="exact"/>
        <w:ind w:firstLine="720" w:firstLineChars="300"/>
        <w:rPr>
          <w:rFonts w:ascii="宋体" w:hAnsi="宋体" w:eastAsia="宋体" w:cs="宋体"/>
          <w:spacing w:val="4"/>
          <w:sz w:val="24"/>
          <w:szCs w:val="24"/>
        </w:rPr>
      </w:pPr>
      <w:r>
        <w:rPr>
          <w:rFonts w:hint="eastAsia" w:ascii="宋体" w:hAnsi="宋体" w:eastAsia="宋体" w:cs="宋体"/>
          <w:kern w:val="0"/>
          <w:sz w:val="24"/>
          <w:szCs w:val="24"/>
        </w:rPr>
        <w:t xml:space="preserve">  </w:t>
      </w:r>
      <w:r>
        <w:rPr>
          <w:rFonts w:hint="eastAsia" w:ascii="宋体" w:hAnsi="宋体" w:eastAsia="宋体" w:cs="宋体"/>
          <w:spacing w:val="4"/>
          <w:sz w:val="24"/>
          <w:szCs w:val="24"/>
        </w:rPr>
        <w:t xml:space="preserve">  在</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项目招标活动中，我公司承诺如下 ：  </w:t>
      </w:r>
    </w:p>
    <w:p w14:paraId="3DC1796C">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1、不给予国家工作人员及其亲属各种形式的商业贿赂（包括送礼金礼品、有价证券、购物券、回扣、佣金、咨询费、劳务费、赞助费、宣传费、支付旅游费用、报销各种消费凭证、宴请、娱乐等）；</w:t>
      </w:r>
    </w:p>
    <w:p w14:paraId="26A8EB08">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2、不与投标人相互勾结私下协议，弄虚作假，搞假招标、陪标、串通投标，明招暗定，暗箱操作。</w:t>
      </w:r>
    </w:p>
    <w:p w14:paraId="2EFC4439">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3、我公司法人及项目参与人员有亲戚担任业主方副科级以上领导职务时，自愿放弃此次投标权。</w:t>
      </w:r>
    </w:p>
    <w:p w14:paraId="14AF4440">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 xml:space="preserve">如有上述行为，一经发现，我公司及项目参与人员愿意按照《政府采购法》、《招投标法》、《反不正当竞争法》的有关规定接受处罚。 </w:t>
      </w:r>
    </w:p>
    <w:p w14:paraId="287CDCAF">
      <w:pPr>
        <w:autoSpaceDE w:val="0"/>
        <w:autoSpaceDN w:val="0"/>
        <w:adjustRightInd w:val="0"/>
        <w:spacing w:line="360" w:lineRule="auto"/>
        <w:ind w:left="221"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w:t>
      </w:r>
    </w:p>
    <w:p w14:paraId="41BDE652">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公司法人代表：（签字或盖章）</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p>
    <w:p w14:paraId="5E5C5A49">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法人授权代表：（签字或盖章）</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p>
    <w:p w14:paraId="166AF5D0">
      <w:pPr>
        <w:spacing w:line="460" w:lineRule="exact"/>
        <w:ind w:firstLine="496" w:firstLineChars="200"/>
        <w:rPr>
          <w:rFonts w:ascii="宋体" w:hAnsi="宋体" w:eastAsia="宋体" w:cs="宋体"/>
          <w:kern w:val="0"/>
          <w:sz w:val="24"/>
          <w:szCs w:val="24"/>
        </w:rPr>
      </w:pPr>
      <w:r>
        <w:rPr>
          <w:rFonts w:hint="eastAsia" w:ascii="宋体" w:hAnsi="宋体" w:eastAsia="宋体" w:cs="宋体"/>
          <w:spacing w:val="4"/>
          <w:sz w:val="24"/>
          <w:szCs w:val="24"/>
        </w:rPr>
        <w:t>项 目 经 理： （签字或盖章）</w:t>
      </w:r>
      <w:r>
        <w:rPr>
          <w:rFonts w:hint="eastAsia" w:ascii="宋体" w:hAnsi="宋体" w:eastAsia="宋体" w:cs="宋体"/>
          <w:kern w:val="0"/>
          <w:sz w:val="24"/>
          <w:szCs w:val="24"/>
          <w:u w:val="single"/>
        </w:rPr>
        <w:t xml:space="preserve">                    </w:t>
      </w:r>
    </w:p>
    <w:p w14:paraId="25AFFF09">
      <w:pPr>
        <w:autoSpaceDE w:val="0"/>
        <w:autoSpaceDN w:val="0"/>
        <w:adjustRightInd w:val="0"/>
        <w:spacing w:line="360" w:lineRule="auto"/>
        <w:ind w:left="221"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w:t>
      </w:r>
    </w:p>
    <w:p w14:paraId="41C115E3">
      <w:pPr>
        <w:autoSpaceDE w:val="0"/>
        <w:autoSpaceDN w:val="0"/>
        <w:adjustRightInd w:val="0"/>
        <w:spacing w:line="360" w:lineRule="auto"/>
        <w:ind w:firstLine="480" w:firstLineChars="200"/>
        <w:jc w:val="center"/>
        <w:rPr>
          <w:rFonts w:ascii="宋体" w:hAnsi="宋体" w:eastAsia="宋体" w:cs="宋体"/>
          <w:kern w:val="0"/>
          <w:sz w:val="24"/>
          <w:szCs w:val="24"/>
          <w:u w:val="single"/>
        </w:rPr>
      </w:pPr>
      <w:r>
        <w:rPr>
          <w:rFonts w:hint="eastAsia" w:ascii="宋体" w:hAnsi="宋体" w:eastAsia="宋体" w:cs="宋体"/>
          <w:kern w:val="0"/>
          <w:sz w:val="24"/>
          <w:szCs w:val="24"/>
          <w:u w:val="single"/>
        </w:rPr>
        <w:t xml:space="preserve">       </w:t>
      </w:r>
      <w:r>
        <w:rPr>
          <w:rFonts w:hint="eastAsia" w:ascii="宋体" w:hAnsi="宋体" w:eastAsia="宋体" w:cs="宋体"/>
          <w:spacing w:val="4"/>
          <w:sz w:val="24"/>
          <w:szCs w:val="24"/>
          <w:u w:val="single"/>
        </w:rPr>
        <w:t xml:space="preserve">公司公章 </w:t>
      </w:r>
      <w:r>
        <w:rPr>
          <w:rFonts w:hint="eastAsia" w:ascii="宋体" w:hAnsi="宋体" w:eastAsia="宋体" w:cs="宋体"/>
          <w:kern w:val="0"/>
          <w:sz w:val="24"/>
          <w:szCs w:val="24"/>
          <w:u w:val="single"/>
        </w:rPr>
        <w:t xml:space="preserve">      </w:t>
      </w:r>
    </w:p>
    <w:p w14:paraId="7D48C02E">
      <w:pPr>
        <w:autoSpaceDE w:val="0"/>
        <w:autoSpaceDN w:val="0"/>
        <w:adjustRightInd w:val="0"/>
        <w:spacing w:line="360" w:lineRule="auto"/>
        <w:ind w:left="221" w:firstLine="480" w:firstLineChars="200"/>
        <w:jc w:val="right"/>
        <w:rPr>
          <w:rFonts w:ascii="宋体" w:hAnsi="宋体" w:eastAsia="宋体" w:cs="宋体"/>
          <w:spacing w:val="4"/>
          <w:sz w:val="24"/>
          <w:szCs w:val="24"/>
        </w:rPr>
      </w:pPr>
      <w:r>
        <w:rPr>
          <w:rFonts w:hint="eastAsia" w:ascii="宋体" w:hAnsi="宋体" w:eastAsia="宋体" w:cs="宋体"/>
          <w:kern w:val="0"/>
          <w:sz w:val="24"/>
          <w:szCs w:val="24"/>
        </w:rPr>
        <w:t xml:space="preserve">                      </w:t>
      </w:r>
      <w:r>
        <w:rPr>
          <w:rFonts w:hint="eastAsia" w:ascii="宋体" w:hAnsi="宋体" w:eastAsia="宋体" w:cs="宋体"/>
          <w:spacing w:val="4"/>
          <w:sz w:val="24"/>
          <w:szCs w:val="24"/>
        </w:rPr>
        <w:t xml:space="preserve"> 年      月     日</w:t>
      </w:r>
    </w:p>
    <w:p w14:paraId="0228311D">
      <w:pPr>
        <w:widowControl/>
        <w:spacing w:before="100" w:beforeAutospacing="1" w:after="100" w:afterAutospacing="1"/>
        <w:ind w:firstLine="0" w:firstLineChars="0"/>
        <w:jc w:val="left"/>
        <w:rPr>
          <w:rFonts w:ascii="宋体" w:hAnsi="宋体" w:eastAsia="宋体" w:cs="宋体"/>
          <w:b/>
          <w:bCs/>
          <w:spacing w:val="4"/>
          <w:sz w:val="24"/>
          <w:szCs w:val="24"/>
        </w:rPr>
      </w:pPr>
      <w:r>
        <w:rPr>
          <w:rFonts w:hint="eastAsia" w:ascii="宋体" w:hAnsi="宋体" w:eastAsia="宋体" w:cs="宋体"/>
          <w:b/>
          <w:bCs/>
          <w:spacing w:val="4"/>
          <w:sz w:val="24"/>
          <w:szCs w:val="24"/>
        </w:rPr>
        <w:br w:type="page"/>
      </w:r>
      <w:r>
        <w:rPr>
          <w:rFonts w:hint="eastAsia" w:ascii="宋体" w:hAnsi="宋体" w:eastAsia="宋体" w:cs="宋体"/>
          <w:b/>
          <w:bCs/>
          <w:spacing w:val="4"/>
          <w:sz w:val="24"/>
          <w:szCs w:val="24"/>
        </w:rPr>
        <w:t>附件十二</w:t>
      </w:r>
    </w:p>
    <w:p w14:paraId="277EDDCD">
      <w:pPr>
        <w:keepNext/>
        <w:keepLines/>
        <w:widowControl w:val="0"/>
        <w:spacing w:before="120" w:after="120" w:line="360" w:lineRule="auto"/>
        <w:ind w:firstLine="0" w:firstLineChars="0"/>
        <w:jc w:val="center"/>
        <w:outlineLvl w:val="2"/>
        <w:rPr>
          <w:rFonts w:ascii="宋体" w:hAnsi="宋体" w:eastAsia="宋体" w:cs="宋体"/>
          <w:bCs/>
          <w:kern w:val="0"/>
          <w:sz w:val="40"/>
          <w:szCs w:val="40"/>
          <w:lang w:val="en-US" w:eastAsia="zh-CN" w:bidi="ar-SA"/>
        </w:rPr>
      </w:pPr>
      <w:r>
        <w:rPr>
          <w:rFonts w:hint="eastAsia" w:ascii="宋体" w:hAnsi="宋体" w:eastAsia="宋体" w:cs="宋体"/>
          <w:b/>
          <w:bCs/>
          <w:kern w:val="0"/>
          <w:sz w:val="32"/>
          <w:szCs w:val="32"/>
          <w:lang w:val="en-US" w:eastAsia="zh-CN" w:bidi="ar-SA"/>
        </w:rPr>
        <w:t xml:space="preserve">中小企业声明函 (服务) </w:t>
      </w:r>
    </w:p>
    <w:p w14:paraId="67034BF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 )的规定,本公司(联合体)参加 (</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 (</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)采购活动,项目单位全部为符合政策要求的中小企业（或者：服务全部由符合政策要求的中小企业承接）。相关企业 (含联合体中的中小企业、签订分包意向协议的中小企业)的具体情况如下: </w:t>
      </w:r>
    </w:p>
    <w:p w14:paraId="52A016B6">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14:paraId="401BE5BD">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14:paraId="07A4A64F">
      <w:pPr>
        <w:widowControl/>
        <w:spacing w:line="360" w:lineRule="auto"/>
        <w:ind w:left="319" w:leftChars="152"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w:t>
      </w:r>
    </w:p>
    <w:p w14:paraId="142B695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以上企业，不属于大企业的分支机构,不存在控股股东为大企业的情形,也不存在与大企业的负责人为同一人的情形。 </w:t>
      </w:r>
    </w:p>
    <w:p w14:paraId="1E0F58EA">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26E956AF">
      <w:pPr>
        <w:widowControl/>
        <w:spacing w:line="360" w:lineRule="auto"/>
        <w:ind w:left="319" w:leftChars="152" w:firstLine="360" w:firstLineChars="150"/>
        <w:jc w:val="center"/>
        <w:rPr>
          <w:rFonts w:ascii="宋体" w:hAnsi="宋体" w:eastAsia="宋体" w:cs="宋体"/>
          <w:kern w:val="0"/>
          <w:sz w:val="24"/>
          <w:szCs w:val="24"/>
        </w:rPr>
      </w:pPr>
    </w:p>
    <w:p w14:paraId="762B5952">
      <w:pPr>
        <w:widowControl/>
        <w:spacing w:line="360" w:lineRule="auto"/>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 xml:space="preserve">                                     企业名称 (盖章)∶ </w:t>
      </w:r>
    </w:p>
    <w:p w14:paraId="564886BD">
      <w:pPr>
        <w:widowControl/>
        <w:spacing w:line="360" w:lineRule="auto"/>
        <w:ind w:firstLine="480" w:firstLineChars="200"/>
        <w:jc w:val="center"/>
        <w:rPr>
          <w:rFonts w:ascii="宋体" w:hAnsi="宋体" w:eastAsia="宋体" w:cs="宋体"/>
          <w:kern w:val="0"/>
          <w:sz w:val="24"/>
          <w:szCs w:val="24"/>
        </w:rPr>
      </w:pPr>
      <w:r>
        <w:rPr>
          <w:rFonts w:hint="eastAsia" w:ascii="宋体" w:hAnsi="宋体" w:eastAsia="宋体" w:cs="宋体"/>
          <w:kern w:val="0"/>
          <w:sz w:val="24"/>
          <w:szCs w:val="24"/>
        </w:rPr>
        <w:t xml:space="preserve">                         日期: </w:t>
      </w:r>
    </w:p>
    <w:p w14:paraId="6870AA7E">
      <w:pPr>
        <w:widowControl w:val="0"/>
        <w:snapToGrid/>
        <w:spacing w:line="360" w:lineRule="auto"/>
        <w:ind w:firstLine="240" w:firstLineChars="1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（从业人员、营业收入、资产总额填报上一年度数据,无上一年度数据的新成立企可不填报。）</w:t>
      </w:r>
    </w:p>
    <w:p w14:paraId="3EA9D596">
      <w:pPr>
        <w:ind w:firstLine="482" w:firstLineChars="200"/>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br w:type="page"/>
      </w:r>
    </w:p>
    <w:p w14:paraId="59B9C14B">
      <w:pPr>
        <w:snapToGrid w:val="0"/>
        <w:spacing w:line="360" w:lineRule="auto"/>
        <w:ind w:firstLine="0" w:firstLineChars="0"/>
        <w:jc w:val="center"/>
        <w:rPr>
          <w:rStyle w:val="81"/>
          <w:rFonts w:ascii="宋体" w:hAnsi="宋体" w:eastAsia="宋体" w:cs="宋体"/>
          <w:b/>
          <w:sz w:val="28"/>
          <w:szCs w:val="28"/>
        </w:rPr>
      </w:pPr>
      <w:r>
        <w:rPr>
          <w:rStyle w:val="81"/>
          <w:rFonts w:hint="eastAsia" w:ascii="宋体" w:hAnsi="宋体" w:cs="宋体"/>
          <w:b/>
          <w:sz w:val="28"/>
          <w:szCs w:val="28"/>
        </w:rPr>
        <w:t>监狱</w:t>
      </w:r>
      <w:r>
        <w:rPr>
          <w:rStyle w:val="81"/>
          <w:rFonts w:hint="eastAsia" w:ascii="宋体" w:hAnsi="宋体" w:eastAsia="宋体" w:cs="宋体"/>
          <w:b/>
          <w:sz w:val="28"/>
          <w:szCs w:val="28"/>
        </w:rPr>
        <w:t>企业声明函</w:t>
      </w:r>
    </w:p>
    <w:p w14:paraId="4CE9897A">
      <w:pPr>
        <w:spacing w:line="480" w:lineRule="auto"/>
        <w:ind w:firstLine="420" w:firstLineChars="200"/>
        <w:outlineLvl w:val="1"/>
        <w:rPr>
          <w:rFonts w:ascii="宋体" w:hAnsi="宋体" w:eastAsia="宋体" w:cs="宋体"/>
          <w:sz w:val="21"/>
          <w:szCs w:val="21"/>
        </w:rPr>
      </w:pPr>
      <w:bookmarkStart w:id="53" w:name="_Toc26905"/>
      <w:r>
        <w:rPr>
          <w:rFonts w:hint="eastAsia" w:ascii="宋体" w:hAnsi="宋体" w:eastAsia="宋体" w:cs="宋体"/>
          <w:sz w:val="21"/>
          <w:szCs w:val="21"/>
        </w:rPr>
        <w:t>【不属于监狱企业的无需填写、递交】</w:t>
      </w:r>
      <w:bookmarkEnd w:id="53"/>
    </w:p>
    <w:p w14:paraId="001EDCB9">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本单位郑重声明，本单位在参加</w:t>
      </w:r>
      <w:r>
        <w:rPr>
          <w:rFonts w:hint="eastAsia" w:ascii="宋体" w:hAnsi="宋体" w:eastAsia="宋体" w:cs="宋体"/>
          <w:kern w:val="0"/>
          <w:sz w:val="24"/>
          <w:szCs w:val="24"/>
          <w:u w:val="single"/>
        </w:rPr>
        <w:t>（采购人名称）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（招标项目名称）</w:t>
      </w:r>
      <w:r>
        <w:rPr>
          <w:rFonts w:hint="eastAsia" w:ascii="宋体" w:hAnsi="宋体" w:eastAsia="宋体" w:cs="宋体"/>
          <w:kern w:val="0"/>
          <w:sz w:val="24"/>
          <w:szCs w:val="24"/>
        </w:rPr>
        <w:t>项目采购活动提供以下监狱企业制造的货物（或监狱企业承担的工程、或监狱企业承接的服务），具体情况如下：（按照实际情况勾选或填空）</w:t>
      </w:r>
    </w:p>
    <w:p w14:paraId="7FACBFD7">
      <w:pPr>
        <w:widowControl/>
        <w:adjustRightInd w:val="0"/>
        <w:snapToGrid w:val="0"/>
        <w:spacing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属于监狱企业，后附省级以上监狱管理局、戒毒管理局（含新疆生产建设兵团）出具的属于监狱企业的证明文件。</w:t>
      </w:r>
    </w:p>
    <w:p w14:paraId="7B988A0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属于监狱企业并作为联合体一方，其提供协议合同金额占到共同投标协议合同总金额的比例为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14:paraId="7DB4F92D">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属于监狱企业并作为分包方，其提供协议合同金额占到分包意向协议合同总金额的比例为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14:paraId="3EC8845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本单位对上述声明的真实性负责。如有虚假，将依法承担相应责任。</w:t>
      </w:r>
    </w:p>
    <w:p w14:paraId="2E573376">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w:t>
      </w:r>
    </w:p>
    <w:p w14:paraId="69D7D395">
      <w:pPr>
        <w:widowControl/>
        <w:adjustRightInd w:val="0"/>
        <w:snapToGrid w:val="0"/>
        <w:spacing w:line="360" w:lineRule="auto"/>
        <w:ind w:firstLine="480" w:firstLineChars="200"/>
        <w:jc w:val="left"/>
        <w:rPr>
          <w:rFonts w:ascii="宋体" w:hAnsi="宋体" w:eastAsia="宋体" w:cs="宋体"/>
          <w:kern w:val="0"/>
          <w:sz w:val="24"/>
          <w:szCs w:val="24"/>
        </w:rPr>
      </w:pPr>
    </w:p>
    <w:p w14:paraId="3C50A461">
      <w:pPr>
        <w:widowControl/>
        <w:adjustRightInd w:val="0"/>
        <w:snapToGrid w:val="0"/>
        <w:spacing w:line="360" w:lineRule="auto"/>
        <w:ind w:firstLine="480" w:firstLineChars="200"/>
        <w:jc w:val="left"/>
        <w:rPr>
          <w:rFonts w:ascii="宋体" w:hAnsi="宋体" w:eastAsia="宋体" w:cs="宋体"/>
          <w:kern w:val="0"/>
          <w:sz w:val="24"/>
          <w:szCs w:val="24"/>
        </w:rPr>
      </w:pPr>
    </w:p>
    <w:p w14:paraId="6E268E87">
      <w:pPr>
        <w:adjustRightInd w:val="0"/>
        <w:snapToGrid w:val="0"/>
        <w:spacing w:line="360" w:lineRule="auto"/>
        <w:ind w:firstLine="482" w:firstLineChars="200"/>
        <w:jc w:val="center"/>
        <w:rPr>
          <w:rFonts w:ascii="宋体" w:hAnsi="宋体" w:eastAsia="宋体" w:cs="宋体"/>
          <w:b/>
          <w:kern w:val="0"/>
          <w:sz w:val="24"/>
          <w:szCs w:val="24"/>
        </w:rPr>
      </w:pPr>
      <w:r>
        <w:rPr>
          <w:rFonts w:hint="eastAsia" w:ascii="宋体" w:hAnsi="宋体" w:eastAsia="宋体" w:cs="宋体"/>
          <w:b/>
          <w:kern w:val="0"/>
          <w:sz w:val="24"/>
          <w:szCs w:val="24"/>
        </w:rPr>
        <w:t>　</w:t>
      </w:r>
    </w:p>
    <w:p w14:paraId="4821E01C">
      <w:pPr>
        <w:adjustRightInd w:val="0"/>
        <w:snapToGrid w:val="0"/>
        <w:spacing w:line="360" w:lineRule="auto"/>
        <w:ind w:firstLine="5280" w:firstLineChars="2200"/>
        <w:rPr>
          <w:rFonts w:ascii="宋体" w:hAnsi="宋体" w:eastAsia="宋体" w:cs="宋体"/>
          <w:kern w:val="0"/>
          <w:sz w:val="24"/>
          <w:szCs w:val="24"/>
        </w:rPr>
      </w:pPr>
      <w:r>
        <w:rPr>
          <w:rFonts w:hint="eastAsia" w:ascii="宋体" w:hAnsi="宋体" w:eastAsia="宋体" w:cs="宋体"/>
          <w:kern w:val="0"/>
          <w:sz w:val="24"/>
          <w:szCs w:val="24"/>
        </w:rPr>
        <w:t>单位名称（盖章）：</w:t>
      </w:r>
    </w:p>
    <w:p w14:paraId="5D1908EC">
      <w:pPr>
        <w:widowControl/>
        <w:adjustRightInd w:val="0"/>
        <w:snapToGrid w:val="0"/>
        <w:spacing w:line="360" w:lineRule="auto"/>
        <w:ind w:firstLine="5280" w:firstLineChars="2200"/>
        <w:jc w:val="left"/>
        <w:rPr>
          <w:rFonts w:ascii="宋体" w:hAnsi="宋体" w:eastAsia="宋体" w:cs="宋体"/>
          <w:kern w:val="0"/>
          <w:sz w:val="24"/>
          <w:szCs w:val="24"/>
        </w:rPr>
      </w:pPr>
      <w:r>
        <w:rPr>
          <w:rFonts w:hint="eastAsia" w:ascii="宋体" w:hAnsi="宋体" w:eastAsia="宋体" w:cs="宋体"/>
          <w:kern w:val="0"/>
          <w:sz w:val="24"/>
          <w:szCs w:val="24"/>
        </w:rPr>
        <w:t>日  期：</w:t>
      </w:r>
    </w:p>
    <w:p w14:paraId="1FD2214F">
      <w:pPr>
        <w:snapToGrid w:val="0"/>
        <w:spacing w:line="360" w:lineRule="auto"/>
        <w:ind w:firstLine="480" w:firstLineChars="200"/>
        <w:rPr>
          <w:rFonts w:ascii="宋体" w:hAnsi="宋体" w:eastAsia="宋体" w:cs="宋体"/>
          <w:kern w:val="0"/>
          <w:sz w:val="24"/>
          <w:szCs w:val="20"/>
        </w:rPr>
      </w:pPr>
    </w:p>
    <w:p w14:paraId="725EEE83">
      <w:pPr>
        <w:snapToGrid w:val="0"/>
        <w:spacing w:line="360" w:lineRule="auto"/>
        <w:ind w:firstLine="480" w:firstLineChars="200"/>
        <w:rPr>
          <w:rFonts w:ascii="宋体" w:hAnsi="宋体" w:eastAsia="宋体" w:cs="宋体"/>
          <w:kern w:val="0"/>
          <w:sz w:val="24"/>
          <w:szCs w:val="20"/>
        </w:rPr>
      </w:pPr>
    </w:p>
    <w:p w14:paraId="17532EEB">
      <w:pPr>
        <w:snapToGrid w:val="0"/>
        <w:spacing w:line="360" w:lineRule="auto"/>
        <w:ind w:firstLine="480" w:firstLineChars="200"/>
        <w:rPr>
          <w:rFonts w:ascii="宋体" w:hAnsi="宋体" w:eastAsia="宋体" w:cs="宋体"/>
          <w:kern w:val="0"/>
          <w:sz w:val="24"/>
          <w:szCs w:val="20"/>
        </w:rPr>
      </w:pPr>
    </w:p>
    <w:p w14:paraId="694EDFE2">
      <w:pPr>
        <w:snapToGrid w:val="0"/>
        <w:spacing w:line="360" w:lineRule="auto"/>
        <w:ind w:firstLine="0" w:firstLineChars="0"/>
        <w:jc w:val="center"/>
        <w:rPr>
          <w:rStyle w:val="81"/>
          <w:rFonts w:ascii="宋体" w:hAnsi="宋体" w:eastAsia="宋体" w:cs="宋体"/>
          <w:b/>
          <w:sz w:val="28"/>
          <w:szCs w:val="28"/>
        </w:rPr>
      </w:pPr>
      <w:bookmarkStart w:id="54" w:name="_Toc25608"/>
      <w:r>
        <w:rPr>
          <w:rStyle w:val="81"/>
          <w:rFonts w:hint="eastAsia" w:ascii="宋体" w:hAnsi="宋体" w:eastAsia="宋体" w:cs="宋体"/>
          <w:b/>
          <w:sz w:val="28"/>
          <w:szCs w:val="28"/>
        </w:rPr>
        <w:br w:type="page"/>
      </w:r>
      <w:r>
        <w:rPr>
          <w:rStyle w:val="81"/>
          <w:rFonts w:hint="eastAsia" w:ascii="宋体" w:hAnsi="宋体" w:eastAsia="宋体" w:cs="宋体"/>
          <w:b/>
          <w:sz w:val="28"/>
          <w:szCs w:val="28"/>
        </w:rPr>
        <w:t>残疾人福利性单位声明函</w:t>
      </w:r>
    </w:p>
    <w:bookmarkEnd w:id="54"/>
    <w:p w14:paraId="0B478A54">
      <w:pPr>
        <w:spacing w:line="360" w:lineRule="auto"/>
        <w:ind w:firstLine="480" w:firstLineChars="200"/>
        <w:outlineLvl w:val="1"/>
        <w:rPr>
          <w:rFonts w:ascii="宋体" w:hAnsi="宋体" w:eastAsia="宋体" w:cs="宋体"/>
          <w:sz w:val="24"/>
          <w:szCs w:val="24"/>
        </w:rPr>
      </w:pPr>
      <w:bookmarkStart w:id="55" w:name="_Toc6340"/>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5"/>
    </w:p>
    <w:p w14:paraId="54D015B6">
      <w:pPr>
        <w:spacing w:line="360" w:lineRule="auto"/>
        <w:ind w:firstLine="480" w:firstLineChars="200"/>
        <w:outlineLvl w:val="1"/>
        <w:rPr>
          <w:rFonts w:ascii="宋体" w:hAnsi="宋体" w:eastAsia="宋体" w:cs="宋体"/>
          <w:sz w:val="24"/>
          <w:szCs w:val="24"/>
        </w:rPr>
      </w:pPr>
      <w:bookmarkStart w:id="56" w:name="_Toc9444"/>
      <w:r>
        <w:rPr>
          <w:rFonts w:hint="eastAsia" w:ascii="宋体" w:hAnsi="宋体" w:eastAsia="宋体" w:cs="宋体"/>
          <w:sz w:val="24"/>
          <w:szCs w:val="24"/>
        </w:rPr>
        <w:t>本单位对上述声明的真实性负责。如有虚假，将依法承担相应责任。</w:t>
      </w:r>
      <w:bookmarkEnd w:id="56"/>
    </w:p>
    <w:p w14:paraId="625EDB45">
      <w:pPr>
        <w:spacing w:line="360" w:lineRule="auto"/>
        <w:ind w:firstLine="480" w:firstLineChars="200"/>
        <w:rPr>
          <w:rFonts w:ascii="宋体" w:hAnsi="宋体" w:eastAsia="宋体" w:cs="宋体"/>
          <w:sz w:val="24"/>
          <w:szCs w:val="24"/>
        </w:rPr>
      </w:pPr>
    </w:p>
    <w:p w14:paraId="44EF0D06">
      <w:pPr>
        <w:spacing w:line="360" w:lineRule="auto"/>
        <w:ind w:firstLine="480" w:firstLineChars="200"/>
        <w:rPr>
          <w:rFonts w:ascii="宋体" w:hAnsi="宋体" w:eastAsia="宋体" w:cs="宋体"/>
          <w:sz w:val="24"/>
          <w:szCs w:val="24"/>
        </w:rPr>
      </w:pPr>
    </w:p>
    <w:p w14:paraId="1B11B6EB">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 xml:space="preserve">       </w:t>
      </w:r>
      <w:bookmarkStart w:id="57" w:name="_Toc28862"/>
      <w:r>
        <w:rPr>
          <w:rFonts w:hint="eastAsia" w:ascii="宋体" w:hAnsi="宋体" w:eastAsia="宋体" w:cs="宋体"/>
          <w:sz w:val="24"/>
          <w:szCs w:val="24"/>
        </w:rPr>
        <w:t>单位名称（盖章）：</w:t>
      </w:r>
      <w:bookmarkEnd w:id="57"/>
    </w:p>
    <w:p w14:paraId="195586B6">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 xml:space="preserve">       </w:t>
      </w:r>
      <w:bookmarkStart w:id="58" w:name="_Toc12016"/>
      <w:r>
        <w:rPr>
          <w:rFonts w:hint="eastAsia" w:ascii="宋体" w:hAnsi="宋体" w:eastAsia="宋体" w:cs="宋体"/>
          <w:sz w:val="24"/>
          <w:szCs w:val="24"/>
        </w:rPr>
        <w:t>日  期：</w:t>
      </w:r>
      <w:bookmarkEnd w:id="58"/>
    </w:p>
    <w:p w14:paraId="389D4214">
      <w:pPr>
        <w:spacing w:line="360" w:lineRule="auto"/>
        <w:ind w:firstLine="480" w:firstLineChars="200"/>
        <w:outlineLvl w:val="1"/>
        <w:rPr>
          <w:rFonts w:ascii="宋体" w:hAnsi="宋体" w:eastAsia="宋体" w:cs="宋体"/>
          <w:sz w:val="24"/>
          <w:szCs w:val="24"/>
        </w:rPr>
      </w:pPr>
      <w:bookmarkStart w:id="59" w:name="_Toc30659"/>
      <w:r>
        <w:rPr>
          <w:rFonts w:hint="eastAsia" w:ascii="宋体" w:hAnsi="宋体" w:eastAsia="宋体" w:cs="宋体"/>
          <w:sz w:val="24"/>
          <w:szCs w:val="24"/>
        </w:rPr>
        <w:t>扶持政策说明：</w:t>
      </w:r>
      <w:bookmarkEnd w:id="59"/>
    </w:p>
    <w:p w14:paraId="0A9A55C8">
      <w:pPr>
        <w:spacing w:line="360" w:lineRule="auto"/>
        <w:ind w:firstLine="480" w:firstLineChars="200"/>
        <w:outlineLvl w:val="1"/>
        <w:rPr>
          <w:rFonts w:ascii="宋体" w:hAnsi="宋体" w:eastAsia="宋体" w:cs="宋体"/>
          <w:sz w:val="24"/>
          <w:szCs w:val="24"/>
        </w:rPr>
      </w:pPr>
      <w:bookmarkStart w:id="60" w:name="_Toc6400"/>
      <w:r>
        <w:rPr>
          <w:rFonts w:hint="eastAsia" w:ascii="宋体" w:hAnsi="宋体" w:eastAsia="宋体" w:cs="宋体"/>
          <w:sz w:val="24"/>
          <w:szCs w:val="24"/>
        </w:rPr>
        <w:t>1、</w:t>
      </w:r>
      <w:bookmarkEnd w:id="60"/>
      <w:bookmarkStart w:id="61" w:name="_Toc28760"/>
      <w:r>
        <w:rPr>
          <w:rFonts w:hint="eastAsia" w:ascii="宋体" w:hAnsi="宋体" w:eastAsia="宋体" w:cs="宋体"/>
          <w:sz w:val="24"/>
          <w:szCs w:val="24"/>
        </w:rPr>
        <w:t>监狱企业视同小微企业，参加本项目投标的，享受小微企业同等的价格扣除。【注：提供《监狱企业声明函》及其相关的充分的证明材料】。</w:t>
      </w:r>
      <w:bookmarkEnd w:id="61"/>
    </w:p>
    <w:p w14:paraId="29D3844F">
      <w:pPr>
        <w:widowControl w:val="0"/>
        <w:snapToGrid/>
        <w:spacing w:line="360" w:lineRule="auto"/>
        <w:ind w:firstLine="240" w:firstLineChars="100"/>
        <w:jc w:val="left"/>
        <w:rPr>
          <w:rFonts w:ascii="宋体" w:hAnsi="宋体" w:eastAsia="宋体" w:cs="宋体"/>
          <w:kern w:val="2"/>
          <w:sz w:val="24"/>
          <w:szCs w:val="24"/>
          <w:lang w:val="en-US" w:eastAsia="zh-CN" w:bidi="ar-SA"/>
        </w:rPr>
      </w:pPr>
      <w:bookmarkStart w:id="62" w:name="_Toc28308"/>
      <w:r>
        <w:rPr>
          <w:rFonts w:hint="eastAsia" w:ascii="宋体" w:hAnsi="宋体" w:eastAsia="宋体" w:cs="宋体"/>
          <w:kern w:val="2"/>
          <w:sz w:val="24"/>
          <w:szCs w:val="24"/>
          <w:lang w:val="en-US" w:eastAsia="zh-CN" w:bidi="ar-SA"/>
        </w:rPr>
        <w:t>3、残疾人福利性单位参加投标【提供《残疾人福利性单位声明函》】，视为小型、微型企业，享受小微企业政策扶持。</w:t>
      </w:r>
      <w:bookmarkEnd w:id="62"/>
    </w:p>
    <w:p w14:paraId="113E72A9">
      <w:pPr>
        <w:ind w:firstLine="480" w:firstLineChars="200"/>
        <w:rPr>
          <w:rFonts w:ascii="宋体" w:hAnsi="宋体" w:eastAsia="宋体" w:cs="宋体"/>
          <w:sz w:val="24"/>
          <w:szCs w:val="24"/>
        </w:rPr>
      </w:pPr>
      <w:r>
        <w:rPr>
          <w:rFonts w:hint="eastAsia" w:ascii="宋体" w:hAnsi="宋体" w:eastAsia="宋体" w:cs="宋体"/>
          <w:sz w:val="24"/>
          <w:szCs w:val="24"/>
        </w:rPr>
        <w:br w:type="page"/>
      </w:r>
    </w:p>
    <w:p w14:paraId="7FF22BE0">
      <w:pPr>
        <w:snapToGrid w:val="0"/>
        <w:ind w:firstLine="0" w:firstLineChars="0"/>
        <w:rPr>
          <w:rFonts w:ascii="仿宋" w:hAnsi="仿宋" w:eastAsia="仿宋" w:cs="仿宋"/>
          <w:color w:val="000000"/>
          <w:sz w:val="24"/>
          <w:szCs w:val="24"/>
        </w:rPr>
      </w:pPr>
      <w:bookmarkStart w:id="63" w:name="_Toc9611"/>
      <w:r>
        <w:rPr>
          <w:rFonts w:hint="eastAsia" w:ascii="宋体" w:hAnsi="宋体" w:eastAsia="宋体" w:cs="宋体"/>
          <w:b/>
          <w:bCs/>
          <w:spacing w:val="4"/>
          <w:sz w:val="24"/>
          <w:szCs w:val="24"/>
        </w:rPr>
        <w:t xml:space="preserve">附件十三 </w:t>
      </w:r>
    </w:p>
    <w:bookmarkEnd w:id="63"/>
    <w:p w14:paraId="38B4C7B4">
      <w:pPr>
        <w:pStyle w:val="82"/>
        <w:spacing w:line="360" w:lineRule="auto"/>
        <w:jc w:val="center"/>
        <w:outlineLvl w:val="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服务方案</w:t>
      </w:r>
    </w:p>
    <w:p w14:paraId="1A0DC64B">
      <w:pPr>
        <w:pStyle w:val="82"/>
        <w:spacing w:line="360" w:lineRule="auto"/>
        <w:ind w:firstLine="480" w:firstLineChars="200"/>
        <w:outlineLvl w:val="0"/>
        <w:rPr>
          <w:rFonts w:hint="eastAsia" w:ascii="宋体" w:hAnsi="宋体" w:eastAsia="宋体" w:cs="宋体"/>
          <w:kern w:val="2"/>
          <w:lang w:eastAsia="zh-CN"/>
        </w:rPr>
      </w:pPr>
      <w:r>
        <w:rPr>
          <w:rFonts w:hint="eastAsia" w:ascii="宋体" w:hAnsi="宋体" w:eastAsia="宋体" w:cs="宋体"/>
          <w:kern w:val="2"/>
          <w:lang w:val="en-US" w:eastAsia="zh-CN"/>
        </w:rPr>
        <w:t>格式自拟</w:t>
      </w:r>
    </w:p>
    <w:p w14:paraId="5AAD897F">
      <w:pPr>
        <w:widowControl w:val="0"/>
        <w:spacing w:line="360" w:lineRule="auto"/>
        <w:ind w:firstLine="480" w:firstLineChars="200"/>
        <w:jc w:val="both"/>
        <w:rPr>
          <w:rFonts w:hint="eastAsia" w:ascii="宋体" w:hAnsi="宋体" w:eastAsia="宋体" w:cs="宋体"/>
          <w:kern w:val="2"/>
          <w:sz w:val="24"/>
          <w:szCs w:val="24"/>
          <w:lang w:val="en-US" w:eastAsia="zh-CN" w:bidi="ar-SA"/>
        </w:rPr>
      </w:pPr>
    </w:p>
    <w:p w14:paraId="438171FF">
      <w:pPr>
        <w:widowControl w:val="0"/>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78E51010">
      <w:pPr>
        <w:widowControl w:val="0"/>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请各投标人针对本项目的评审方法、评审子项内容进行详细描述说明。</w:t>
      </w:r>
    </w:p>
    <w:p w14:paraId="2974A99A">
      <w:pPr>
        <w:widowControl w:val="0"/>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投标人根据自身实际情况，自行服务编制此章内容。编制的内容投标人也可自行增加自身具有竞争力的其他投标内容。</w:t>
      </w:r>
    </w:p>
    <w:p w14:paraId="6063671E">
      <w:pPr>
        <w:widowControl w:val="0"/>
        <w:spacing w:line="36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须以符合国家、行业政策法规、社会公众利益和本项目任务书要求为前提，充分体现出自身的技术优势和特点，突出其扩展性、先进性、可靠性。充分体现自身有足够的履约能力、良好的诚信度和投标诚意等。</w:t>
      </w:r>
    </w:p>
    <w:bookmarkEnd w:id="47"/>
    <w:bookmarkEnd w:id="48"/>
    <w:bookmarkEnd w:id="49"/>
    <w:bookmarkEnd w:id="50"/>
    <w:bookmarkEnd w:id="51"/>
    <w:bookmarkEnd w:id="52"/>
    <w:p w14:paraId="60CA8CF5">
      <w:pPr>
        <w:ind w:firstLine="498" w:firstLineChars="200"/>
        <w:rPr>
          <w:rFonts w:hint="eastAsia" w:ascii="宋体" w:hAnsi="宋体" w:eastAsia="宋体" w:cs="宋体"/>
          <w:b/>
          <w:bCs w:val="0"/>
          <w:spacing w:val="4"/>
          <w:sz w:val="24"/>
          <w:szCs w:val="24"/>
        </w:rPr>
      </w:pPr>
      <w:r>
        <w:rPr>
          <w:rFonts w:hint="eastAsia" w:ascii="宋体" w:hAnsi="宋体" w:eastAsia="宋体" w:cs="宋体"/>
          <w:b/>
          <w:bCs w:val="0"/>
          <w:spacing w:val="4"/>
          <w:sz w:val="24"/>
          <w:szCs w:val="24"/>
        </w:rPr>
        <w:br w:type="page"/>
      </w:r>
    </w:p>
    <w:p w14:paraId="4E846146">
      <w:pPr>
        <w:keepNext/>
        <w:keepLines w:val="0"/>
        <w:widowControl w:val="0"/>
        <w:spacing w:before="0" w:after="120" w:line="360" w:lineRule="auto"/>
        <w:ind w:firstLine="0" w:firstLineChars="0"/>
        <w:jc w:val="left"/>
        <w:outlineLvl w:val="2"/>
        <w:rPr>
          <w:rFonts w:ascii="宋体" w:hAnsi="宋体" w:eastAsia="宋体" w:cs="宋体"/>
          <w:b/>
          <w:bCs w:val="0"/>
          <w:spacing w:val="4"/>
          <w:kern w:val="0"/>
          <w:sz w:val="24"/>
          <w:szCs w:val="24"/>
          <w:lang w:val="en-US" w:eastAsia="zh-CN" w:bidi="ar-SA"/>
        </w:rPr>
      </w:pPr>
      <w:r>
        <w:rPr>
          <w:rFonts w:hint="eastAsia" w:ascii="宋体" w:hAnsi="宋体" w:eastAsia="宋体" w:cs="宋体"/>
          <w:b/>
          <w:bCs w:val="0"/>
          <w:spacing w:val="4"/>
          <w:kern w:val="0"/>
          <w:sz w:val="24"/>
          <w:szCs w:val="24"/>
          <w:lang w:val="en-US" w:eastAsia="zh-CN" w:bidi="ar-SA"/>
        </w:rPr>
        <w:t>附件十</w:t>
      </w:r>
      <w:r>
        <w:rPr>
          <w:rFonts w:hint="eastAsia" w:ascii="宋体" w:hAnsi="宋体" w:eastAsia="宋体" w:cs="宋体"/>
          <w:b/>
          <w:bCs w:val="0"/>
          <w:spacing w:val="4"/>
          <w:kern w:val="2"/>
          <w:sz w:val="24"/>
          <w:szCs w:val="24"/>
          <w:lang w:val="en-US" w:eastAsia="zh-CN" w:bidi="ar-SA"/>
        </w:rPr>
        <w:t>四</w:t>
      </w:r>
    </w:p>
    <w:p w14:paraId="299BAE90">
      <w:pPr>
        <w:keepNext/>
        <w:keepLines w:val="0"/>
        <w:widowControl w:val="0"/>
        <w:spacing w:before="0" w:after="120" w:line="360" w:lineRule="auto"/>
        <w:ind w:firstLine="578" w:firstLineChars="200"/>
        <w:jc w:val="center"/>
        <w:outlineLvl w:val="2"/>
        <w:rPr>
          <w:rFonts w:ascii="宋体" w:hAnsi="宋体" w:eastAsia="宋体" w:cs="宋体"/>
          <w:b/>
          <w:bCs w:val="0"/>
          <w:spacing w:val="4"/>
          <w:kern w:val="0"/>
          <w:sz w:val="28"/>
          <w:szCs w:val="28"/>
          <w:lang w:val="en-US" w:eastAsia="zh-CN" w:bidi="ar-SA"/>
        </w:rPr>
      </w:pPr>
      <w:r>
        <w:rPr>
          <w:rFonts w:hint="eastAsia" w:ascii="宋体" w:hAnsi="宋体" w:eastAsia="宋体" w:cs="宋体"/>
          <w:b/>
          <w:bCs w:val="0"/>
          <w:spacing w:val="4"/>
          <w:kern w:val="0"/>
          <w:sz w:val="28"/>
          <w:szCs w:val="28"/>
          <w:lang w:val="en-US" w:eastAsia="zh-CN" w:bidi="ar-SA"/>
        </w:rPr>
        <w:t>拟投入项目人员一览表（表格格式自拟）</w:t>
      </w:r>
    </w:p>
    <w:p w14:paraId="3A397D10">
      <w:pPr>
        <w:keepNext/>
        <w:keepLines/>
        <w:spacing w:before="260" w:after="260" w:line="416" w:lineRule="auto"/>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1、投入本项目的主要管理、技术人员等相关人员、相关证书等情况说明及证明材料。（格式自拟）</w:t>
      </w:r>
    </w:p>
    <w:p w14:paraId="0928991A">
      <w:pPr>
        <w:keepNext/>
        <w:keepLines/>
        <w:spacing w:before="260" w:after="260" w:line="416" w:lineRule="auto"/>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2、投入本项目其他证明材料。（格式自拟）</w:t>
      </w:r>
    </w:p>
    <w:p w14:paraId="7EB5F4CA">
      <w:pPr>
        <w:widowControl w:val="0"/>
        <w:spacing w:before="25" w:after="25"/>
        <w:ind w:firstLine="496" w:firstLineChars="200"/>
        <w:jc w:val="left"/>
        <w:rPr>
          <w:rFonts w:ascii="宋体" w:hAnsi="宋体" w:eastAsia="宋体" w:cs="宋体"/>
          <w:bCs w:val="0"/>
          <w:spacing w:val="4"/>
          <w:kern w:val="2"/>
          <w:sz w:val="24"/>
          <w:szCs w:val="24"/>
          <w:lang w:val="en-US" w:eastAsia="zh-CN" w:bidi="ar-SA"/>
        </w:rPr>
      </w:pPr>
    </w:p>
    <w:p w14:paraId="44560292">
      <w:pPr>
        <w:widowControl w:val="0"/>
        <w:spacing w:before="25" w:after="25"/>
        <w:ind w:firstLine="496" w:firstLineChars="200"/>
        <w:jc w:val="left"/>
        <w:rPr>
          <w:rFonts w:ascii="宋体" w:hAnsi="宋体" w:eastAsia="宋体" w:cs="宋体"/>
          <w:bCs w:val="0"/>
          <w:spacing w:val="4"/>
          <w:kern w:val="2"/>
          <w:sz w:val="24"/>
          <w:szCs w:val="24"/>
          <w:lang w:val="en-US" w:eastAsia="zh-CN" w:bidi="ar-SA"/>
        </w:rPr>
      </w:pPr>
    </w:p>
    <w:p w14:paraId="157B8FD9">
      <w:pPr>
        <w:widowControl w:val="0"/>
        <w:spacing w:before="25" w:after="25"/>
        <w:ind w:firstLine="0" w:firstLineChars="0"/>
        <w:jc w:val="left"/>
        <w:rPr>
          <w:rFonts w:ascii="宋体" w:hAnsi="宋体" w:eastAsia="宋体" w:cs="宋体"/>
          <w:b/>
          <w:bCs/>
          <w:spacing w:val="4"/>
          <w:kern w:val="2"/>
          <w:sz w:val="24"/>
          <w:szCs w:val="24"/>
          <w:lang w:val="en-US" w:eastAsia="zh-CN" w:bidi="ar-SA"/>
        </w:rPr>
      </w:pPr>
    </w:p>
    <w:p w14:paraId="2D8990DC">
      <w:pPr>
        <w:spacing w:before="100" w:beforeAutospacing="1" w:after="100" w:afterAutospacing="1" w:line="440" w:lineRule="exact"/>
        <w:ind w:firstLine="482" w:firstLineChars="200"/>
        <w:jc w:val="center"/>
        <w:rPr>
          <w:rFonts w:ascii="宋体" w:hAnsi="宋体" w:eastAsia="宋体" w:cs="宋体"/>
          <w:b/>
          <w:sz w:val="24"/>
          <w:szCs w:val="24"/>
        </w:rPr>
      </w:pPr>
    </w:p>
    <w:p w14:paraId="2D643B1F">
      <w:pPr>
        <w:spacing w:before="100" w:beforeAutospacing="1" w:after="100" w:afterAutospacing="1" w:line="440" w:lineRule="exact"/>
        <w:ind w:firstLine="482" w:firstLineChars="200"/>
        <w:jc w:val="center"/>
        <w:rPr>
          <w:rFonts w:ascii="宋体" w:hAnsi="宋体" w:eastAsia="宋体" w:cs="宋体"/>
          <w:b/>
          <w:sz w:val="24"/>
          <w:szCs w:val="24"/>
        </w:rPr>
      </w:pPr>
    </w:p>
    <w:p w14:paraId="684F3F9F">
      <w:pPr>
        <w:spacing w:before="100" w:beforeAutospacing="1" w:after="100" w:afterAutospacing="1" w:line="440" w:lineRule="exact"/>
        <w:ind w:firstLine="482" w:firstLineChars="200"/>
        <w:jc w:val="center"/>
        <w:rPr>
          <w:rFonts w:ascii="宋体" w:hAnsi="宋体" w:eastAsia="宋体" w:cs="宋体"/>
          <w:b/>
          <w:sz w:val="24"/>
          <w:szCs w:val="24"/>
        </w:rPr>
      </w:pPr>
    </w:p>
    <w:p w14:paraId="1E55E343">
      <w:pPr>
        <w:spacing w:before="100" w:beforeAutospacing="1" w:after="100" w:afterAutospacing="1" w:line="440" w:lineRule="exact"/>
        <w:ind w:firstLine="482" w:firstLineChars="200"/>
        <w:jc w:val="center"/>
        <w:rPr>
          <w:rFonts w:ascii="宋体" w:hAnsi="宋体" w:eastAsia="宋体" w:cs="宋体"/>
          <w:b/>
          <w:sz w:val="24"/>
          <w:szCs w:val="24"/>
        </w:rPr>
      </w:pPr>
    </w:p>
    <w:p w14:paraId="4C3E1A76">
      <w:pPr>
        <w:spacing w:before="100" w:beforeAutospacing="1" w:after="100" w:afterAutospacing="1" w:line="440" w:lineRule="exact"/>
        <w:ind w:firstLine="482" w:firstLineChars="200"/>
        <w:jc w:val="center"/>
        <w:rPr>
          <w:rFonts w:ascii="宋体" w:hAnsi="宋体" w:eastAsia="宋体" w:cs="宋体"/>
          <w:b/>
          <w:sz w:val="24"/>
          <w:szCs w:val="24"/>
        </w:rPr>
      </w:pPr>
    </w:p>
    <w:p w14:paraId="547975E6">
      <w:pPr>
        <w:spacing w:before="100" w:beforeAutospacing="1" w:after="100" w:afterAutospacing="1" w:line="440" w:lineRule="exact"/>
        <w:ind w:firstLine="482" w:firstLineChars="200"/>
        <w:jc w:val="center"/>
        <w:rPr>
          <w:rFonts w:ascii="宋体" w:hAnsi="宋体" w:eastAsia="宋体" w:cs="宋体"/>
          <w:b/>
          <w:sz w:val="24"/>
          <w:szCs w:val="24"/>
        </w:rPr>
      </w:pPr>
    </w:p>
    <w:p w14:paraId="29EDD071">
      <w:pPr>
        <w:spacing w:before="100" w:beforeAutospacing="1" w:after="100" w:afterAutospacing="1" w:line="440" w:lineRule="exact"/>
        <w:ind w:firstLine="482" w:firstLineChars="200"/>
        <w:jc w:val="center"/>
        <w:rPr>
          <w:rFonts w:ascii="宋体" w:hAnsi="宋体" w:eastAsia="宋体" w:cs="宋体"/>
          <w:b/>
          <w:sz w:val="24"/>
          <w:szCs w:val="24"/>
        </w:rPr>
      </w:pPr>
    </w:p>
    <w:p w14:paraId="3A582A7A">
      <w:pPr>
        <w:spacing w:before="100" w:beforeAutospacing="1" w:after="100" w:afterAutospacing="1" w:line="440" w:lineRule="exact"/>
        <w:ind w:firstLine="482" w:firstLineChars="200"/>
        <w:jc w:val="center"/>
        <w:rPr>
          <w:rFonts w:ascii="宋体" w:hAnsi="宋体" w:eastAsia="宋体" w:cs="宋体"/>
          <w:b/>
          <w:sz w:val="24"/>
          <w:szCs w:val="24"/>
        </w:rPr>
      </w:pPr>
    </w:p>
    <w:p w14:paraId="5CB34472">
      <w:pPr>
        <w:spacing w:before="100" w:beforeAutospacing="1" w:after="100" w:afterAutospacing="1" w:line="440" w:lineRule="exact"/>
        <w:ind w:firstLine="482" w:firstLineChars="200"/>
        <w:jc w:val="center"/>
        <w:rPr>
          <w:rFonts w:ascii="宋体" w:hAnsi="宋体" w:eastAsia="宋体" w:cs="宋体"/>
          <w:b/>
          <w:sz w:val="24"/>
          <w:szCs w:val="24"/>
        </w:rPr>
      </w:pPr>
    </w:p>
    <w:p w14:paraId="680765B6">
      <w:pPr>
        <w:spacing w:before="100" w:beforeAutospacing="1" w:after="100" w:afterAutospacing="1" w:line="440" w:lineRule="exact"/>
        <w:ind w:firstLine="482" w:firstLineChars="200"/>
        <w:jc w:val="center"/>
        <w:rPr>
          <w:rFonts w:ascii="宋体" w:hAnsi="宋体" w:eastAsia="宋体" w:cs="宋体"/>
          <w:b/>
          <w:sz w:val="24"/>
          <w:szCs w:val="24"/>
        </w:rPr>
      </w:pPr>
    </w:p>
    <w:p w14:paraId="25E255B4">
      <w:pPr>
        <w:spacing w:before="100" w:beforeAutospacing="1" w:after="100" w:afterAutospacing="1" w:line="440" w:lineRule="exact"/>
        <w:ind w:firstLine="482" w:firstLineChars="200"/>
        <w:jc w:val="center"/>
        <w:rPr>
          <w:rFonts w:ascii="宋体" w:hAnsi="宋体" w:eastAsia="宋体" w:cs="宋体"/>
          <w:b/>
          <w:sz w:val="24"/>
          <w:szCs w:val="24"/>
        </w:rPr>
      </w:pPr>
    </w:p>
    <w:p w14:paraId="35E69054">
      <w:pPr>
        <w:rPr>
          <w:rFonts w:hint="eastAsia" w:ascii="宋体" w:hAnsi="宋体" w:eastAsia="宋体" w:cs="宋体"/>
          <w:b/>
          <w:bCs w:val="0"/>
          <w:spacing w:val="4"/>
          <w:kern w:val="0"/>
          <w:sz w:val="24"/>
          <w:szCs w:val="24"/>
          <w:lang w:val="en-US" w:eastAsia="zh-CN" w:bidi="ar-SA"/>
        </w:rPr>
      </w:pPr>
      <w:r>
        <w:rPr>
          <w:rFonts w:hint="eastAsia" w:ascii="宋体" w:hAnsi="宋体" w:eastAsia="宋体" w:cs="宋体"/>
          <w:b/>
          <w:bCs w:val="0"/>
          <w:spacing w:val="4"/>
          <w:kern w:val="0"/>
          <w:sz w:val="24"/>
          <w:szCs w:val="24"/>
          <w:lang w:val="en-US" w:eastAsia="zh-CN" w:bidi="ar-SA"/>
        </w:rPr>
        <w:br w:type="page"/>
      </w:r>
    </w:p>
    <w:p w14:paraId="77C89D6B">
      <w:pPr>
        <w:keepNext/>
        <w:keepLines w:val="0"/>
        <w:widowControl w:val="0"/>
        <w:spacing w:before="0" w:after="120" w:line="360" w:lineRule="auto"/>
        <w:ind w:firstLine="0" w:firstLineChars="0"/>
        <w:jc w:val="left"/>
        <w:outlineLvl w:val="2"/>
        <w:rPr>
          <w:rFonts w:ascii="宋体" w:hAnsi="宋体" w:eastAsia="宋体" w:cs="宋体"/>
          <w:b/>
          <w:bCs w:val="0"/>
          <w:spacing w:val="4"/>
          <w:kern w:val="0"/>
          <w:sz w:val="24"/>
          <w:szCs w:val="24"/>
          <w:lang w:val="en-US" w:eastAsia="zh-CN" w:bidi="ar-SA"/>
        </w:rPr>
      </w:pPr>
      <w:r>
        <w:rPr>
          <w:rFonts w:hint="eastAsia" w:ascii="宋体" w:hAnsi="宋体" w:eastAsia="宋体" w:cs="宋体"/>
          <w:b/>
          <w:bCs w:val="0"/>
          <w:spacing w:val="4"/>
          <w:kern w:val="0"/>
          <w:sz w:val="24"/>
          <w:szCs w:val="24"/>
          <w:lang w:val="en-US" w:eastAsia="zh-CN" w:bidi="ar-SA"/>
        </w:rPr>
        <w:t>附件十五</w:t>
      </w:r>
    </w:p>
    <w:p w14:paraId="6DFBCC3A">
      <w:pPr>
        <w:spacing w:before="100" w:beforeAutospacing="1" w:after="100" w:afterAutospacing="1" w:line="440" w:lineRule="exact"/>
        <w:ind w:firstLine="0" w:firstLineChars="0"/>
        <w:jc w:val="center"/>
        <w:rPr>
          <w:rFonts w:ascii="宋体" w:hAnsi="宋体" w:eastAsia="宋体" w:cs="宋体"/>
          <w:b/>
          <w:sz w:val="28"/>
          <w:szCs w:val="28"/>
        </w:rPr>
      </w:pPr>
      <w:r>
        <w:rPr>
          <w:rFonts w:hint="eastAsia" w:ascii="宋体" w:hAnsi="宋体" w:eastAsia="宋体" w:cs="宋体"/>
          <w:b/>
          <w:sz w:val="28"/>
          <w:szCs w:val="28"/>
        </w:rPr>
        <w:t>同类项目业绩一览表</w:t>
      </w:r>
    </w:p>
    <w:tbl>
      <w:tblPr>
        <w:tblStyle w:val="32"/>
        <w:tblpPr w:leftFromText="180" w:rightFromText="180" w:vertAnchor="text" w:horzAnchor="page" w:tblpX="1330" w:tblpY="379"/>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1972"/>
        <w:gridCol w:w="1669"/>
        <w:gridCol w:w="1574"/>
        <w:gridCol w:w="1930"/>
        <w:gridCol w:w="1987"/>
      </w:tblGrid>
      <w:tr w14:paraId="275D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14" w:type="pct"/>
            <w:tcBorders>
              <w:top w:val="single" w:color="auto" w:sz="6" w:space="0"/>
              <w:left w:val="single" w:color="auto" w:sz="6" w:space="0"/>
              <w:bottom w:val="single" w:color="auto" w:sz="6" w:space="0"/>
              <w:right w:val="single" w:color="auto" w:sz="6" w:space="0"/>
            </w:tcBorders>
            <w:vAlign w:val="center"/>
          </w:tcPr>
          <w:p w14:paraId="31B09EF2">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990" w:type="pct"/>
            <w:tcBorders>
              <w:top w:val="single" w:color="auto" w:sz="6" w:space="0"/>
              <w:left w:val="single" w:color="auto" w:sz="6" w:space="0"/>
              <w:bottom w:val="single" w:color="auto" w:sz="6" w:space="0"/>
              <w:right w:val="single" w:color="auto" w:sz="6" w:space="0"/>
            </w:tcBorders>
            <w:vAlign w:val="center"/>
          </w:tcPr>
          <w:p w14:paraId="49ED183D">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采购单位名称</w:t>
            </w:r>
          </w:p>
        </w:tc>
        <w:tc>
          <w:tcPr>
            <w:tcW w:w="838" w:type="pct"/>
            <w:tcBorders>
              <w:top w:val="single" w:color="auto" w:sz="6" w:space="0"/>
              <w:left w:val="single" w:color="auto" w:sz="6" w:space="0"/>
              <w:bottom w:val="single" w:color="auto" w:sz="6" w:space="0"/>
              <w:right w:val="single" w:color="auto" w:sz="6" w:space="0"/>
            </w:tcBorders>
            <w:vAlign w:val="center"/>
          </w:tcPr>
          <w:p w14:paraId="57E9CDF8">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采购内容</w:t>
            </w:r>
          </w:p>
        </w:tc>
        <w:tc>
          <w:tcPr>
            <w:tcW w:w="790" w:type="pct"/>
            <w:tcBorders>
              <w:top w:val="single" w:color="auto" w:sz="6" w:space="0"/>
              <w:left w:val="single" w:color="auto" w:sz="6" w:space="0"/>
              <w:bottom w:val="single" w:color="auto" w:sz="6" w:space="0"/>
              <w:right w:val="single" w:color="auto" w:sz="6" w:space="0"/>
            </w:tcBorders>
            <w:vAlign w:val="center"/>
          </w:tcPr>
          <w:p w14:paraId="04BAD040">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项目规模</w:t>
            </w:r>
          </w:p>
        </w:tc>
        <w:tc>
          <w:tcPr>
            <w:tcW w:w="969" w:type="pct"/>
            <w:tcBorders>
              <w:top w:val="single" w:color="auto" w:sz="6" w:space="0"/>
              <w:left w:val="single" w:color="auto" w:sz="6" w:space="0"/>
              <w:bottom w:val="single" w:color="auto" w:sz="6" w:space="0"/>
              <w:right w:val="single" w:color="auto" w:sz="4" w:space="0"/>
            </w:tcBorders>
            <w:vAlign w:val="center"/>
          </w:tcPr>
          <w:p w14:paraId="156F3417">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签订合同时间</w:t>
            </w:r>
          </w:p>
        </w:tc>
        <w:tc>
          <w:tcPr>
            <w:tcW w:w="997" w:type="pct"/>
            <w:tcBorders>
              <w:top w:val="single" w:color="auto" w:sz="6" w:space="0"/>
              <w:left w:val="single" w:color="auto" w:sz="4" w:space="0"/>
              <w:bottom w:val="single" w:color="auto" w:sz="6" w:space="0"/>
              <w:right w:val="single" w:color="auto" w:sz="4" w:space="0"/>
            </w:tcBorders>
            <w:vAlign w:val="center"/>
          </w:tcPr>
          <w:p w14:paraId="08A3D894">
            <w:pPr>
              <w:spacing w:line="460" w:lineRule="exact"/>
              <w:ind w:firstLine="0" w:firstLineChars="0"/>
              <w:jc w:val="center"/>
              <w:rPr>
                <w:rFonts w:ascii="宋体" w:hAnsi="宋体" w:eastAsia="宋体" w:cs="宋体"/>
                <w:spacing w:val="4"/>
                <w:sz w:val="24"/>
                <w:szCs w:val="24"/>
              </w:rPr>
            </w:pPr>
            <w:r>
              <w:rPr>
                <w:rFonts w:hint="eastAsia" w:ascii="宋体" w:hAnsi="宋体" w:eastAsia="宋体" w:cs="宋体"/>
                <w:spacing w:val="4"/>
                <w:sz w:val="24"/>
                <w:szCs w:val="24"/>
              </w:rPr>
              <w:t>备注</w:t>
            </w:r>
          </w:p>
        </w:tc>
      </w:tr>
      <w:tr w14:paraId="3284E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14" w:type="pct"/>
            <w:tcBorders>
              <w:top w:val="single" w:color="auto" w:sz="6" w:space="0"/>
              <w:left w:val="single" w:color="auto" w:sz="6" w:space="0"/>
              <w:bottom w:val="single" w:color="auto" w:sz="6" w:space="0"/>
              <w:right w:val="single" w:color="auto" w:sz="6" w:space="0"/>
            </w:tcBorders>
            <w:vAlign w:val="center"/>
          </w:tcPr>
          <w:p w14:paraId="1EE60D68">
            <w:pPr>
              <w:spacing w:line="460" w:lineRule="exact"/>
              <w:ind w:firstLine="496" w:firstLineChars="200"/>
              <w:rPr>
                <w:rFonts w:ascii="宋体" w:hAnsi="宋体" w:eastAsia="宋体" w:cs="宋体"/>
                <w:spacing w:val="4"/>
                <w:sz w:val="24"/>
                <w:szCs w:val="24"/>
              </w:rPr>
            </w:pPr>
          </w:p>
        </w:tc>
        <w:tc>
          <w:tcPr>
            <w:tcW w:w="990" w:type="pct"/>
            <w:tcBorders>
              <w:top w:val="single" w:color="auto" w:sz="6" w:space="0"/>
              <w:left w:val="single" w:color="auto" w:sz="6" w:space="0"/>
              <w:bottom w:val="single" w:color="auto" w:sz="6" w:space="0"/>
              <w:right w:val="single" w:color="auto" w:sz="6" w:space="0"/>
            </w:tcBorders>
            <w:vAlign w:val="center"/>
          </w:tcPr>
          <w:p w14:paraId="4EFBF0D4">
            <w:pPr>
              <w:spacing w:line="460" w:lineRule="exact"/>
              <w:ind w:firstLine="496" w:firstLineChars="200"/>
              <w:rPr>
                <w:rFonts w:ascii="宋体" w:hAnsi="宋体" w:eastAsia="宋体" w:cs="宋体"/>
                <w:spacing w:val="4"/>
                <w:sz w:val="24"/>
                <w:szCs w:val="24"/>
              </w:rPr>
            </w:pPr>
          </w:p>
        </w:tc>
        <w:tc>
          <w:tcPr>
            <w:tcW w:w="838" w:type="pct"/>
            <w:tcBorders>
              <w:top w:val="single" w:color="auto" w:sz="6" w:space="0"/>
              <w:left w:val="single" w:color="auto" w:sz="6" w:space="0"/>
              <w:bottom w:val="single" w:color="auto" w:sz="6" w:space="0"/>
              <w:right w:val="single" w:color="auto" w:sz="6" w:space="0"/>
            </w:tcBorders>
            <w:vAlign w:val="center"/>
          </w:tcPr>
          <w:p w14:paraId="08BA23EF">
            <w:pPr>
              <w:spacing w:line="460" w:lineRule="exact"/>
              <w:ind w:firstLine="496" w:firstLineChars="200"/>
              <w:rPr>
                <w:rFonts w:ascii="宋体" w:hAnsi="宋体" w:eastAsia="宋体" w:cs="宋体"/>
                <w:spacing w:val="4"/>
                <w:sz w:val="24"/>
                <w:szCs w:val="24"/>
              </w:rPr>
            </w:pPr>
          </w:p>
        </w:tc>
        <w:tc>
          <w:tcPr>
            <w:tcW w:w="790" w:type="pct"/>
            <w:tcBorders>
              <w:top w:val="single" w:color="auto" w:sz="6" w:space="0"/>
              <w:left w:val="single" w:color="auto" w:sz="6" w:space="0"/>
              <w:bottom w:val="single" w:color="auto" w:sz="6" w:space="0"/>
              <w:right w:val="single" w:color="auto" w:sz="6" w:space="0"/>
            </w:tcBorders>
            <w:vAlign w:val="center"/>
          </w:tcPr>
          <w:p w14:paraId="0C48E885">
            <w:pPr>
              <w:spacing w:line="460" w:lineRule="exact"/>
              <w:ind w:firstLine="496" w:firstLineChars="200"/>
              <w:rPr>
                <w:rFonts w:ascii="宋体" w:hAnsi="宋体" w:eastAsia="宋体" w:cs="宋体"/>
                <w:spacing w:val="4"/>
                <w:sz w:val="24"/>
                <w:szCs w:val="24"/>
              </w:rPr>
            </w:pPr>
          </w:p>
        </w:tc>
        <w:tc>
          <w:tcPr>
            <w:tcW w:w="969" w:type="pct"/>
            <w:tcBorders>
              <w:top w:val="single" w:color="auto" w:sz="6" w:space="0"/>
              <w:left w:val="single" w:color="auto" w:sz="6" w:space="0"/>
              <w:bottom w:val="single" w:color="auto" w:sz="6" w:space="0"/>
              <w:right w:val="single" w:color="auto" w:sz="4" w:space="0"/>
            </w:tcBorders>
            <w:vAlign w:val="center"/>
          </w:tcPr>
          <w:p w14:paraId="0433DCA0">
            <w:pPr>
              <w:spacing w:line="460" w:lineRule="exact"/>
              <w:ind w:firstLine="496" w:firstLineChars="200"/>
              <w:rPr>
                <w:rFonts w:ascii="宋体" w:hAnsi="宋体" w:eastAsia="宋体" w:cs="宋体"/>
                <w:spacing w:val="4"/>
                <w:sz w:val="24"/>
                <w:szCs w:val="24"/>
              </w:rPr>
            </w:pPr>
          </w:p>
        </w:tc>
        <w:tc>
          <w:tcPr>
            <w:tcW w:w="997" w:type="pct"/>
            <w:tcBorders>
              <w:top w:val="single" w:color="auto" w:sz="6" w:space="0"/>
              <w:left w:val="single" w:color="auto" w:sz="4" w:space="0"/>
              <w:bottom w:val="single" w:color="auto" w:sz="6" w:space="0"/>
              <w:right w:val="single" w:color="auto" w:sz="4" w:space="0"/>
            </w:tcBorders>
          </w:tcPr>
          <w:p w14:paraId="731D540A">
            <w:pPr>
              <w:spacing w:line="460" w:lineRule="exact"/>
              <w:ind w:firstLine="496" w:firstLineChars="200"/>
              <w:rPr>
                <w:rFonts w:ascii="宋体" w:hAnsi="宋体" w:eastAsia="宋体" w:cs="宋体"/>
                <w:spacing w:val="4"/>
                <w:sz w:val="24"/>
                <w:szCs w:val="24"/>
              </w:rPr>
            </w:pPr>
          </w:p>
        </w:tc>
      </w:tr>
      <w:tr w14:paraId="7D95D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14" w:type="pct"/>
            <w:tcBorders>
              <w:top w:val="single" w:color="auto" w:sz="6" w:space="0"/>
              <w:left w:val="single" w:color="auto" w:sz="6" w:space="0"/>
              <w:bottom w:val="single" w:color="auto" w:sz="6" w:space="0"/>
              <w:right w:val="single" w:color="auto" w:sz="6" w:space="0"/>
            </w:tcBorders>
            <w:vAlign w:val="center"/>
          </w:tcPr>
          <w:p w14:paraId="2CE6DF4A">
            <w:pPr>
              <w:spacing w:line="460" w:lineRule="exact"/>
              <w:ind w:firstLine="496" w:firstLineChars="200"/>
              <w:rPr>
                <w:rFonts w:ascii="宋体" w:hAnsi="宋体" w:eastAsia="宋体" w:cs="宋体"/>
                <w:spacing w:val="4"/>
                <w:sz w:val="24"/>
                <w:szCs w:val="24"/>
              </w:rPr>
            </w:pPr>
          </w:p>
        </w:tc>
        <w:tc>
          <w:tcPr>
            <w:tcW w:w="990" w:type="pct"/>
            <w:tcBorders>
              <w:top w:val="single" w:color="auto" w:sz="6" w:space="0"/>
              <w:left w:val="single" w:color="auto" w:sz="6" w:space="0"/>
              <w:bottom w:val="single" w:color="auto" w:sz="6" w:space="0"/>
              <w:right w:val="single" w:color="auto" w:sz="6" w:space="0"/>
            </w:tcBorders>
            <w:vAlign w:val="center"/>
          </w:tcPr>
          <w:p w14:paraId="72DB2034">
            <w:pPr>
              <w:spacing w:line="460" w:lineRule="exact"/>
              <w:ind w:firstLine="496" w:firstLineChars="200"/>
              <w:rPr>
                <w:rFonts w:ascii="宋体" w:hAnsi="宋体" w:eastAsia="宋体" w:cs="宋体"/>
                <w:spacing w:val="4"/>
                <w:sz w:val="24"/>
                <w:szCs w:val="24"/>
              </w:rPr>
            </w:pPr>
          </w:p>
        </w:tc>
        <w:tc>
          <w:tcPr>
            <w:tcW w:w="838" w:type="pct"/>
            <w:tcBorders>
              <w:top w:val="single" w:color="auto" w:sz="6" w:space="0"/>
              <w:left w:val="single" w:color="auto" w:sz="6" w:space="0"/>
              <w:bottom w:val="single" w:color="auto" w:sz="6" w:space="0"/>
              <w:right w:val="single" w:color="auto" w:sz="6" w:space="0"/>
            </w:tcBorders>
            <w:vAlign w:val="center"/>
          </w:tcPr>
          <w:p w14:paraId="681C6094">
            <w:pPr>
              <w:spacing w:line="460" w:lineRule="exact"/>
              <w:ind w:firstLine="496" w:firstLineChars="200"/>
              <w:rPr>
                <w:rFonts w:ascii="宋体" w:hAnsi="宋体" w:eastAsia="宋体" w:cs="宋体"/>
                <w:spacing w:val="4"/>
                <w:sz w:val="24"/>
                <w:szCs w:val="24"/>
              </w:rPr>
            </w:pPr>
          </w:p>
        </w:tc>
        <w:tc>
          <w:tcPr>
            <w:tcW w:w="790" w:type="pct"/>
            <w:tcBorders>
              <w:top w:val="single" w:color="auto" w:sz="6" w:space="0"/>
              <w:left w:val="single" w:color="auto" w:sz="6" w:space="0"/>
              <w:bottom w:val="single" w:color="auto" w:sz="6" w:space="0"/>
              <w:right w:val="single" w:color="auto" w:sz="6" w:space="0"/>
            </w:tcBorders>
            <w:vAlign w:val="center"/>
          </w:tcPr>
          <w:p w14:paraId="7C8D116B">
            <w:pPr>
              <w:spacing w:line="460" w:lineRule="exact"/>
              <w:ind w:firstLine="496" w:firstLineChars="200"/>
              <w:rPr>
                <w:rFonts w:ascii="宋体" w:hAnsi="宋体" w:eastAsia="宋体" w:cs="宋体"/>
                <w:spacing w:val="4"/>
                <w:sz w:val="24"/>
                <w:szCs w:val="24"/>
              </w:rPr>
            </w:pPr>
          </w:p>
        </w:tc>
        <w:tc>
          <w:tcPr>
            <w:tcW w:w="969" w:type="pct"/>
            <w:tcBorders>
              <w:top w:val="single" w:color="auto" w:sz="6" w:space="0"/>
              <w:left w:val="single" w:color="auto" w:sz="6" w:space="0"/>
              <w:bottom w:val="single" w:color="auto" w:sz="6" w:space="0"/>
              <w:right w:val="single" w:color="auto" w:sz="4" w:space="0"/>
            </w:tcBorders>
            <w:vAlign w:val="center"/>
          </w:tcPr>
          <w:p w14:paraId="5D8A900D">
            <w:pPr>
              <w:spacing w:line="460" w:lineRule="exact"/>
              <w:ind w:firstLine="496" w:firstLineChars="200"/>
              <w:rPr>
                <w:rFonts w:ascii="宋体" w:hAnsi="宋体" w:eastAsia="宋体" w:cs="宋体"/>
                <w:spacing w:val="4"/>
                <w:sz w:val="24"/>
                <w:szCs w:val="24"/>
              </w:rPr>
            </w:pPr>
          </w:p>
        </w:tc>
        <w:tc>
          <w:tcPr>
            <w:tcW w:w="997" w:type="pct"/>
            <w:tcBorders>
              <w:top w:val="single" w:color="auto" w:sz="6" w:space="0"/>
              <w:left w:val="single" w:color="auto" w:sz="4" w:space="0"/>
              <w:bottom w:val="single" w:color="auto" w:sz="6" w:space="0"/>
              <w:right w:val="single" w:color="auto" w:sz="4" w:space="0"/>
            </w:tcBorders>
          </w:tcPr>
          <w:p w14:paraId="3049C076">
            <w:pPr>
              <w:spacing w:line="460" w:lineRule="exact"/>
              <w:ind w:firstLine="496" w:firstLineChars="200"/>
              <w:rPr>
                <w:rFonts w:ascii="宋体" w:hAnsi="宋体" w:eastAsia="宋体" w:cs="宋体"/>
                <w:spacing w:val="4"/>
                <w:sz w:val="24"/>
                <w:szCs w:val="24"/>
              </w:rPr>
            </w:pPr>
          </w:p>
        </w:tc>
      </w:tr>
      <w:tr w14:paraId="54557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14" w:type="pct"/>
            <w:tcBorders>
              <w:top w:val="single" w:color="auto" w:sz="6" w:space="0"/>
              <w:left w:val="single" w:color="auto" w:sz="6" w:space="0"/>
              <w:bottom w:val="single" w:color="auto" w:sz="6" w:space="0"/>
              <w:right w:val="single" w:color="auto" w:sz="6" w:space="0"/>
            </w:tcBorders>
            <w:vAlign w:val="center"/>
          </w:tcPr>
          <w:p w14:paraId="0C279C33">
            <w:pPr>
              <w:spacing w:line="460" w:lineRule="exact"/>
              <w:ind w:firstLine="496" w:firstLineChars="200"/>
              <w:rPr>
                <w:rFonts w:ascii="宋体" w:hAnsi="宋体" w:eastAsia="宋体" w:cs="宋体"/>
                <w:spacing w:val="4"/>
                <w:sz w:val="24"/>
                <w:szCs w:val="24"/>
              </w:rPr>
            </w:pPr>
          </w:p>
        </w:tc>
        <w:tc>
          <w:tcPr>
            <w:tcW w:w="990" w:type="pct"/>
            <w:tcBorders>
              <w:top w:val="single" w:color="auto" w:sz="6" w:space="0"/>
              <w:left w:val="single" w:color="auto" w:sz="6" w:space="0"/>
              <w:bottom w:val="single" w:color="auto" w:sz="6" w:space="0"/>
              <w:right w:val="single" w:color="auto" w:sz="6" w:space="0"/>
            </w:tcBorders>
            <w:vAlign w:val="center"/>
          </w:tcPr>
          <w:p w14:paraId="1DFB273F">
            <w:pPr>
              <w:spacing w:line="460" w:lineRule="exact"/>
              <w:ind w:firstLine="496" w:firstLineChars="200"/>
              <w:rPr>
                <w:rFonts w:ascii="宋体" w:hAnsi="宋体" w:eastAsia="宋体" w:cs="宋体"/>
                <w:spacing w:val="4"/>
                <w:sz w:val="24"/>
                <w:szCs w:val="24"/>
              </w:rPr>
            </w:pPr>
          </w:p>
        </w:tc>
        <w:tc>
          <w:tcPr>
            <w:tcW w:w="838" w:type="pct"/>
            <w:tcBorders>
              <w:top w:val="single" w:color="auto" w:sz="6" w:space="0"/>
              <w:left w:val="single" w:color="auto" w:sz="6" w:space="0"/>
              <w:bottom w:val="single" w:color="auto" w:sz="6" w:space="0"/>
              <w:right w:val="single" w:color="auto" w:sz="6" w:space="0"/>
            </w:tcBorders>
            <w:vAlign w:val="center"/>
          </w:tcPr>
          <w:p w14:paraId="29CE0163">
            <w:pPr>
              <w:spacing w:line="460" w:lineRule="exact"/>
              <w:ind w:firstLine="496" w:firstLineChars="200"/>
              <w:rPr>
                <w:rFonts w:ascii="宋体" w:hAnsi="宋体" w:eastAsia="宋体" w:cs="宋体"/>
                <w:spacing w:val="4"/>
                <w:sz w:val="24"/>
                <w:szCs w:val="24"/>
              </w:rPr>
            </w:pPr>
          </w:p>
        </w:tc>
        <w:tc>
          <w:tcPr>
            <w:tcW w:w="790" w:type="pct"/>
            <w:tcBorders>
              <w:top w:val="single" w:color="auto" w:sz="6" w:space="0"/>
              <w:left w:val="single" w:color="auto" w:sz="6" w:space="0"/>
              <w:bottom w:val="single" w:color="auto" w:sz="6" w:space="0"/>
              <w:right w:val="single" w:color="auto" w:sz="6" w:space="0"/>
            </w:tcBorders>
            <w:vAlign w:val="center"/>
          </w:tcPr>
          <w:p w14:paraId="224AEA2A">
            <w:pPr>
              <w:spacing w:line="460" w:lineRule="exact"/>
              <w:ind w:firstLine="496" w:firstLineChars="200"/>
              <w:rPr>
                <w:rFonts w:ascii="宋体" w:hAnsi="宋体" w:eastAsia="宋体" w:cs="宋体"/>
                <w:spacing w:val="4"/>
                <w:sz w:val="24"/>
                <w:szCs w:val="24"/>
              </w:rPr>
            </w:pPr>
          </w:p>
        </w:tc>
        <w:tc>
          <w:tcPr>
            <w:tcW w:w="969" w:type="pct"/>
            <w:tcBorders>
              <w:top w:val="single" w:color="auto" w:sz="6" w:space="0"/>
              <w:left w:val="single" w:color="auto" w:sz="6" w:space="0"/>
              <w:bottom w:val="single" w:color="auto" w:sz="6" w:space="0"/>
              <w:right w:val="single" w:color="auto" w:sz="4" w:space="0"/>
            </w:tcBorders>
            <w:vAlign w:val="center"/>
          </w:tcPr>
          <w:p w14:paraId="2222BB48">
            <w:pPr>
              <w:spacing w:line="460" w:lineRule="exact"/>
              <w:ind w:firstLine="496" w:firstLineChars="200"/>
              <w:rPr>
                <w:rFonts w:ascii="宋体" w:hAnsi="宋体" w:eastAsia="宋体" w:cs="宋体"/>
                <w:spacing w:val="4"/>
                <w:sz w:val="24"/>
                <w:szCs w:val="24"/>
              </w:rPr>
            </w:pPr>
          </w:p>
        </w:tc>
        <w:tc>
          <w:tcPr>
            <w:tcW w:w="997" w:type="pct"/>
            <w:tcBorders>
              <w:top w:val="single" w:color="auto" w:sz="6" w:space="0"/>
              <w:left w:val="single" w:color="auto" w:sz="4" w:space="0"/>
              <w:bottom w:val="single" w:color="auto" w:sz="6" w:space="0"/>
              <w:right w:val="single" w:color="auto" w:sz="4" w:space="0"/>
            </w:tcBorders>
          </w:tcPr>
          <w:p w14:paraId="6712C255">
            <w:pPr>
              <w:spacing w:line="460" w:lineRule="exact"/>
              <w:ind w:firstLine="496" w:firstLineChars="200"/>
              <w:rPr>
                <w:rFonts w:ascii="宋体" w:hAnsi="宋体" w:eastAsia="宋体" w:cs="宋体"/>
                <w:spacing w:val="4"/>
                <w:sz w:val="24"/>
                <w:szCs w:val="24"/>
              </w:rPr>
            </w:pPr>
          </w:p>
        </w:tc>
      </w:tr>
      <w:tr w14:paraId="743B4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4" w:type="pct"/>
            <w:tcBorders>
              <w:top w:val="single" w:color="auto" w:sz="6" w:space="0"/>
              <w:left w:val="single" w:color="auto" w:sz="6" w:space="0"/>
              <w:bottom w:val="single" w:color="auto" w:sz="6" w:space="0"/>
              <w:right w:val="single" w:color="auto" w:sz="6" w:space="0"/>
            </w:tcBorders>
            <w:vAlign w:val="center"/>
          </w:tcPr>
          <w:p w14:paraId="504D9075">
            <w:pPr>
              <w:spacing w:line="460" w:lineRule="exact"/>
              <w:ind w:firstLine="496" w:firstLineChars="200"/>
              <w:rPr>
                <w:rFonts w:ascii="宋体" w:hAnsi="宋体" w:eastAsia="宋体" w:cs="宋体"/>
                <w:spacing w:val="4"/>
                <w:sz w:val="24"/>
                <w:szCs w:val="24"/>
              </w:rPr>
            </w:pPr>
          </w:p>
        </w:tc>
        <w:tc>
          <w:tcPr>
            <w:tcW w:w="990" w:type="pct"/>
            <w:tcBorders>
              <w:top w:val="single" w:color="auto" w:sz="6" w:space="0"/>
              <w:left w:val="single" w:color="auto" w:sz="6" w:space="0"/>
              <w:bottom w:val="single" w:color="auto" w:sz="6" w:space="0"/>
              <w:right w:val="single" w:color="auto" w:sz="6" w:space="0"/>
            </w:tcBorders>
            <w:vAlign w:val="center"/>
          </w:tcPr>
          <w:p w14:paraId="6D71ACBD">
            <w:pPr>
              <w:spacing w:line="460" w:lineRule="exact"/>
              <w:ind w:firstLine="496" w:firstLineChars="200"/>
              <w:rPr>
                <w:rFonts w:ascii="宋体" w:hAnsi="宋体" w:eastAsia="宋体" w:cs="宋体"/>
                <w:spacing w:val="4"/>
                <w:sz w:val="24"/>
                <w:szCs w:val="24"/>
              </w:rPr>
            </w:pPr>
          </w:p>
        </w:tc>
        <w:tc>
          <w:tcPr>
            <w:tcW w:w="838" w:type="pct"/>
            <w:tcBorders>
              <w:top w:val="single" w:color="auto" w:sz="6" w:space="0"/>
              <w:left w:val="single" w:color="auto" w:sz="6" w:space="0"/>
              <w:bottom w:val="single" w:color="auto" w:sz="6" w:space="0"/>
              <w:right w:val="single" w:color="auto" w:sz="6" w:space="0"/>
            </w:tcBorders>
            <w:vAlign w:val="center"/>
          </w:tcPr>
          <w:p w14:paraId="4DA26C8F">
            <w:pPr>
              <w:spacing w:line="460" w:lineRule="exact"/>
              <w:ind w:firstLine="496" w:firstLineChars="200"/>
              <w:rPr>
                <w:rFonts w:ascii="宋体" w:hAnsi="宋体" w:eastAsia="宋体" w:cs="宋体"/>
                <w:spacing w:val="4"/>
                <w:sz w:val="24"/>
                <w:szCs w:val="24"/>
              </w:rPr>
            </w:pPr>
          </w:p>
        </w:tc>
        <w:tc>
          <w:tcPr>
            <w:tcW w:w="790" w:type="pct"/>
            <w:tcBorders>
              <w:top w:val="single" w:color="auto" w:sz="6" w:space="0"/>
              <w:left w:val="single" w:color="auto" w:sz="6" w:space="0"/>
              <w:bottom w:val="single" w:color="auto" w:sz="6" w:space="0"/>
              <w:right w:val="single" w:color="auto" w:sz="6" w:space="0"/>
            </w:tcBorders>
            <w:vAlign w:val="center"/>
          </w:tcPr>
          <w:p w14:paraId="02903E06">
            <w:pPr>
              <w:spacing w:line="460" w:lineRule="exact"/>
              <w:ind w:firstLine="496" w:firstLineChars="200"/>
              <w:rPr>
                <w:rFonts w:ascii="宋体" w:hAnsi="宋体" w:eastAsia="宋体" w:cs="宋体"/>
                <w:spacing w:val="4"/>
                <w:sz w:val="24"/>
                <w:szCs w:val="24"/>
              </w:rPr>
            </w:pPr>
          </w:p>
        </w:tc>
        <w:tc>
          <w:tcPr>
            <w:tcW w:w="969" w:type="pct"/>
            <w:tcBorders>
              <w:top w:val="single" w:color="auto" w:sz="6" w:space="0"/>
              <w:left w:val="single" w:color="auto" w:sz="6" w:space="0"/>
              <w:bottom w:val="single" w:color="auto" w:sz="6" w:space="0"/>
              <w:right w:val="single" w:color="auto" w:sz="4" w:space="0"/>
            </w:tcBorders>
            <w:vAlign w:val="center"/>
          </w:tcPr>
          <w:p w14:paraId="26272D99">
            <w:pPr>
              <w:spacing w:line="460" w:lineRule="exact"/>
              <w:ind w:firstLine="496" w:firstLineChars="200"/>
              <w:rPr>
                <w:rFonts w:ascii="宋体" w:hAnsi="宋体" w:eastAsia="宋体" w:cs="宋体"/>
                <w:spacing w:val="4"/>
                <w:sz w:val="24"/>
                <w:szCs w:val="24"/>
              </w:rPr>
            </w:pPr>
          </w:p>
        </w:tc>
        <w:tc>
          <w:tcPr>
            <w:tcW w:w="997" w:type="pct"/>
            <w:tcBorders>
              <w:top w:val="single" w:color="auto" w:sz="6" w:space="0"/>
              <w:left w:val="single" w:color="auto" w:sz="4" w:space="0"/>
              <w:bottom w:val="single" w:color="auto" w:sz="6" w:space="0"/>
              <w:right w:val="single" w:color="auto" w:sz="4" w:space="0"/>
            </w:tcBorders>
          </w:tcPr>
          <w:p w14:paraId="640673B9">
            <w:pPr>
              <w:spacing w:line="460" w:lineRule="exact"/>
              <w:ind w:firstLine="496" w:firstLineChars="200"/>
              <w:rPr>
                <w:rFonts w:ascii="宋体" w:hAnsi="宋体" w:eastAsia="宋体" w:cs="宋体"/>
                <w:spacing w:val="4"/>
                <w:sz w:val="24"/>
                <w:szCs w:val="24"/>
              </w:rPr>
            </w:pPr>
          </w:p>
        </w:tc>
      </w:tr>
    </w:tbl>
    <w:p w14:paraId="1B659B8A">
      <w:pPr>
        <w:spacing w:line="460" w:lineRule="exact"/>
        <w:ind w:firstLine="496" w:firstLineChars="200"/>
        <w:rPr>
          <w:rFonts w:ascii="宋体" w:hAnsi="宋体" w:eastAsia="宋体" w:cs="宋体"/>
          <w:spacing w:val="4"/>
          <w:sz w:val="24"/>
          <w:szCs w:val="24"/>
        </w:rPr>
      </w:pPr>
    </w:p>
    <w:p w14:paraId="600A75D0">
      <w:pPr>
        <w:spacing w:line="460" w:lineRule="exact"/>
        <w:ind w:firstLine="496" w:firstLineChars="200"/>
        <w:rPr>
          <w:rFonts w:ascii="宋体" w:hAnsi="宋体" w:eastAsia="宋体" w:cs="宋体"/>
          <w:spacing w:val="4"/>
          <w:sz w:val="24"/>
          <w:szCs w:val="24"/>
        </w:rPr>
      </w:pPr>
    </w:p>
    <w:p w14:paraId="2DF512AB">
      <w:pPr>
        <w:spacing w:line="460" w:lineRule="exact"/>
        <w:ind w:firstLine="496" w:firstLineChars="200"/>
        <w:rPr>
          <w:rFonts w:ascii="宋体" w:hAnsi="宋体" w:eastAsia="宋体" w:cs="宋体"/>
          <w:spacing w:val="4"/>
          <w:sz w:val="24"/>
          <w:szCs w:val="24"/>
        </w:rPr>
      </w:pPr>
    </w:p>
    <w:p w14:paraId="71716E06">
      <w:pPr>
        <w:spacing w:line="460" w:lineRule="exact"/>
        <w:ind w:firstLine="496" w:firstLineChars="200"/>
        <w:rPr>
          <w:rFonts w:ascii="宋体" w:hAnsi="宋体" w:eastAsia="宋体" w:cs="宋体"/>
          <w:spacing w:val="4"/>
          <w:sz w:val="24"/>
          <w:szCs w:val="24"/>
        </w:rPr>
      </w:pPr>
    </w:p>
    <w:p w14:paraId="3FC6711A">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投标人名称：（公章）</w:t>
      </w:r>
    </w:p>
    <w:p w14:paraId="6C48094B">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法定代表人或报价人全权代表：（签字或盖章）</w:t>
      </w:r>
    </w:p>
    <w:p w14:paraId="00DF3698">
      <w:pPr>
        <w:spacing w:line="460" w:lineRule="exact"/>
        <w:ind w:firstLine="496" w:firstLineChars="200"/>
        <w:rPr>
          <w:rFonts w:ascii="宋体" w:hAnsi="宋体" w:eastAsia="宋体" w:cs="宋体"/>
          <w:sz w:val="24"/>
          <w:szCs w:val="24"/>
        </w:rPr>
      </w:pPr>
      <w:r>
        <w:rPr>
          <w:rFonts w:hint="eastAsia" w:ascii="宋体" w:hAnsi="宋体" w:eastAsia="宋体" w:cs="宋体"/>
          <w:spacing w:val="4"/>
          <w:sz w:val="24"/>
          <w:szCs w:val="24"/>
        </w:rPr>
        <w:t>日  期：    年  月  日</w:t>
      </w:r>
    </w:p>
    <w:p w14:paraId="32B7A502">
      <w:pPr>
        <w:topLinePunct/>
        <w:spacing w:line="440" w:lineRule="exact"/>
        <w:ind w:firstLine="480" w:firstLineChars="200"/>
        <w:rPr>
          <w:rFonts w:ascii="宋体" w:hAnsi="宋体" w:eastAsia="宋体" w:cs="宋体"/>
          <w:sz w:val="24"/>
          <w:szCs w:val="24"/>
        </w:rPr>
      </w:pPr>
      <w:bookmarkStart w:id="64" w:name="_bookmark22"/>
      <w:bookmarkEnd w:id="64"/>
    </w:p>
    <w:p w14:paraId="25A92934">
      <w:pPr>
        <w:keepNext/>
        <w:keepLines w:val="0"/>
        <w:widowControl w:val="0"/>
        <w:spacing w:before="0" w:after="120" w:line="360" w:lineRule="auto"/>
        <w:ind w:firstLine="0" w:firstLineChars="0"/>
        <w:jc w:val="left"/>
        <w:outlineLvl w:val="2"/>
        <w:rPr>
          <w:rFonts w:ascii="宋体" w:hAnsi="宋体" w:eastAsia="宋体" w:cs="宋体"/>
          <w:b/>
          <w:bCs w:val="0"/>
          <w:spacing w:val="4"/>
          <w:kern w:val="0"/>
          <w:sz w:val="24"/>
          <w:szCs w:val="24"/>
          <w:lang w:val="en-US" w:eastAsia="zh-CN" w:bidi="ar-SA"/>
        </w:rPr>
      </w:pPr>
      <w:r>
        <w:rPr>
          <w:rFonts w:hint="eastAsia" w:ascii="宋体" w:hAnsi="宋体" w:eastAsia="宋体" w:cs="宋体"/>
          <w:bCs/>
          <w:spacing w:val="4"/>
          <w:kern w:val="0"/>
          <w:sz w:val="24"/>
          <w:szCs w:val="24"/>
          <w:lang w:val="en-US" w:eastAsia="zh-CN" w:bidi="ar-SA"/>
        </w:rPr>
        <w:br w:type="page"/>
      </w:r>
      <w:r>
        <w:rPr>
          <w:rFonts w:hint="eastAsia" w:ascii="宋体" w:hAnsi="宋体" w:eastAsia="宋体" w:cs="宋体"/>
          <w:b/>
          <w:bCs w:val="0"/>
          <w:spacing w:val="4"/>
          <w:kern w:val="0"/>
          <w:sz w:val="24"/>
          <w:szCs w:val="24"/>
          <w:lang w:val="en-US" w:eastAsia="zh-CN" w:bidi="ar-SA"/>
        </w:rPr>
        <w:t>附件十六</w:t>
      </w:r>
    </w:p>
    <w:p w14:paraId="6E8BE10B">
      <w:pPr>
        <w:ind w:firstLine="562" w:firstLineChars="200"/>
        <w:jc w:val="center"/>
        <w:rPr>
          <w:rFonts w:hint="default" w:ascii="宋体" w:hAnsi="宋体" w:eastAsia="宋体" w:cs="宋体"/>
          <w:b/>
          <w:bCs/>
          <w:color w:val="000000"/>
          <w:sz w:val="28"/>
          <w:szCs w:val="28"/>
          <w:lang w:val="en-US"/>
        </w:rPr>
      </w:pPr>
      <w:r>
        <w:rPr>
          <w:rFonts w:hint="eastAsia" w:ascii="宋体" w:hAnsi="宋体" w:eastAsia="宋体" w:cs="宋体"/>
          <w:b/>
          <w:bCs/>
          <w:color w:val="000000"/>
          <w:sz w:val="28"/>
          <w:szCs w:val="28"/>
          <w:lang w:eastAsia="zh-CN"/>
        </w:rPr>
        <w:t>服务承诺书</w:t>
      </w:r>
      <w:r>
        <w:rPr>
          <w:rFonts w:hint="eastAsia" w:ascii="宋体" w:hAnsi="宋体" w:eastAsia="宋体" w:cs="宋体"/>
          <w:b/>
          <w:bCs/>
          <w:color w:val="000000"/>
          <w:sz w:val="28"/>
          <w:szCs w:val="28"/>
          <w:lang w:val="en-US" w:eastAsia="zh-CN"/>
        </w:rPr>
        <w:t>（格式自拟）</w:t>
      </w:r>
    </w:p>
    <w:p w14:paraId="3B4160E9">
      <w:pPr>
        <w:pStyle w:val="84"/>
        <w:spacing w:line="360" w:lineRule="auto"/>
        <w:rPr>
          <w:rFonts w:ascii="宋体" w:hAnsi="宋体" w:cs="宋体"/>
          <w:b/>
        </w:rPr>
      </w:pPr>
    </w:p>
    <w:p w14:paraId="328B3B26">
      <w:pPr>
        <w:ind w:firstLine="482" w:firstLineChars="200"/>
        <w:jc w:val="left"/>
        <w:rPr>
          <w:rFonts w:ascii="宋体" w:hAnsi="宋体" w:eastAsia="宋体" w:cs="宋体"/>
          <w:b/>
          <w:bCs/>
          <w:color w:val="000000"/>
          <w:sz w:val="24"/>
          <w:szCs w:val="24"/>
        </w:rPr>
      </w:pPr>
    </w:p>
    <w:p w14:paraId="73DE3218">
      <w:pPr>
        <w:topLinePunct/>
        <w:spacing w:line="420" w:lineRule="auto"/>
        <w:ind w:firstLine="498" w:firstLineChars="200"/>
        <w:rPr>
          <w:rFonts w:ascii="宋体" w:hAnsi="宋体" w:eastAsia="宋体" w:cs="宋体"/>
          <w:b/>
          <w:spacing w:val="4"/>
          <w:sz w:val="24"/>
          <w:szCs w:val="24"/>
        </w:rPr>
      </w:pPr>
      <w:r>
        <w:rPr>
          <w:rFonts w:hint="eastAsia" w:ascii="宋体" w:hAnsi="宋体" w:eastAsia="宋体" w:cs="宋体"/>
          <w:b/>
          <w:spacing w:val="4"/>
          <w:sz w:val="24"/>
          <w:szCs w:val="24"/>
        </w:rPr>
        <w:br w:type="page"/>
      </w:r>
      <w:r>
        <w:rPr>
          <w:rFonts w:hint="eastAsia" w:ascii="宋体" w:hAnsi="宋体" w:eastAsia="宋体" w:cs="宋体"/>
          <w:b/>
          <w:spacing w:val="4"/>
          <w:sz w:val="24"/>
          <w:szCs w:val="24"/>
        </w:rPr>
        <w:t>附件十七</w:t>
      </w:r>
    </w:p>
    <w:p w14:paraId="546E826B">
      <w:pPr>
        <w:topLinePunct/>
        <w:spacing w:line="420" w:lineRule="auto"/>
        <w:ind w:firstLine="562" w:firstLineChars="200"/>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不参与围标串标承诺书</w:t>
      </w:r>
    </w:p>
    <w:p w14:paraId="769A803A">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本人作为</w:t>
      </w:r>
      <w:r>
        <w:rPr>
          <w:rFonts w:hint="eastAsia" w:ascii="宋体" w:hAnsi="宋体" w:eastAsia="宋体" w:cs="宋体"/>
          <w:spacing w:val="4"/>
          <w:sz w:val="24"/>
          <w:szCs w:val="24"/>
          <w:u w:val="single"/>
        </w:rPr>
        <w:t>（单位名称）</w:t>
      </w:r>
      <w:r>
        <w:rPr>
          <w:rFonts w:hint="eastAsia" w:ascii="宋体" w:hAnsi="宋体" w:eastAsia="宋体" w:cs="宋体"/>
          <w:spacing w:val="4"/>
          <w:sz w:val="24"/>
          <w:szCs w:val="24"/>
        </w:rPr>
        <w:t>的法人，清楚知晓我公司本项目投标活动，对以下事项作出承诺：</w:t>
      </w:r>
    </w:p>
    <w:p w14:paraId="132F4D65">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一、我单位遵循公开、公平、公正、诚实守信的原则，依法依规参与本项目竞标。</w:t>
      </w:r>
    </w:p>
    <w:p w14:paraId="21B8556E">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二、我单位在本项目招标投标活动中，未参与围标串标。</w:t>
      </w:r>
    </w:p>
    <w:p w14:paraId="3754B403">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5425D329">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项目编号：</w:t>
      </w:r>
    </w:p>
    <w:p w14:paraId="075EDA5F">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标段号：</w:t>
      </w:r>
    </w:p>
    <w:p w14:paraId="3BA31781">
      <w:pPr>
        <w:spacing w:line="460" w:lineRule="exact"/>
        <w:ind w:firstLine="496" w:firstLineChars="200"/>
        <w:rPr>
          <w:rFonts w:ascii="宋体" w:hAnsi="宋体" w:eastAsia="宋体" w:cs="宋体"/>
          <w:spacing w:val="4"/>
          <w:sz w:val="24"/>
          <w:szCs w:val="24"/>
        </w:rPr>
      </w:pPr>
    </w:p>
    <w:p w14:paraId="0734B685">
      <w:pPr>
        <w:spacing w:line="460" w:lineRule="exact"/>
        <w:ind w:firstLine="496" w:firstLineChars="200"/>
        <w:rPr>
          <w:rFonts w:ascii="宋体" w:hAnsi="宋体" w:eastAsia="宋体" w:cs="宋体"/>
          <w:spacing w:val="4"/>
          <w:sz w:val="24"/>
          <w:szCs w:val="24"/>
        </w:rPr>
      </w:pPr>
    </w:p>
    <w:p w14:paraId="507D4BFA">
      <w:pPr>
        <w:spacing w:line="460" w:lineRule="exact"/>
        <w:ind w:firstLine="496" w:firstLineChars="200"/>
        <w:rPr>
          <w:rFonts w:ascii="宋体" w:hAnsi="宋体" w:eastAsia="宋体" w:cs="宋体"/>
          <w:spacing w:val="4"/>
          <w:sz w:val="24"/>
          <w:szCs w:val="24"/>
        </w:rPr>
      </w:pPr>
    </w:p>
    <w:p w14:paraId="1040C4A6">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投标人名称（公章）：</w:t>
      </w:r>
    </w:p>
    <w:p w14:paraId="41761EB2">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法定代表人（签字或盖章）：</w:t>
      </w:r>
    </w:p>
    <w:p w14:paraId="02990D58">
      <w:pPr>
        <w:spacing w:line="460" w:lineRule="exact"/>
        <w:ind w:firstLine="496" w:firstLineChars="200"/>
        <w:rPr>
          <w:rFonts w:ascii="宋体" w:hAnsi="宋体" w:eastAsia="宋体" w:cs="宋体"/>
          <w:spacing w:val="4"/>
          <w:sz w:val="24"/>
          <w:szCs w:val="24"/>
        </w:rPr>
      </w:pPr>
      <w:r>
        <w:rPr>
          <w:rFonts w:hint="eastAsia" w:ascii="宋体" w:hAnsi="宋体" w:eastAsia="宋体" w:cs="宋体"/>
          <w:spacing w:val="4"/>
          <w:sz w:val="24"/>
          <w:szCs w:val="24"/>
        </w:rPr>
        <w:t>日期：      年    月    日</w:t>
      </w:r>
    </w:p>
    <w:p w14:paraId="11E5A533">
      <w:pPr>
        <w:ind w:firstLine="0" w:firstLineChars="0"/>
        <w:rPr>
          <w:rFonts w:ascii="宋体" w:hAnsi="宋体" w:eastAsia="宋体" w:cs="宋体"/>
          <w:sz w:val="24"/>
          <w:szCs w:val="24"/>
        </w:rPr>
      </w:pPr>
    </w:p>
    <w:p w14:paraId="2A2BC16B">
      <w:pPr>
        <w:ind w:firstLine="0" w:firstLineChars="0"/>
        <w:rPr>
          <w:rFonts w:ascii="宋体" w:hAnsi="宋体" w:eastAsia="宋体" w:cs="宋体"/>
          <w:sz w:val="24"/>
          <w:szCs w:val="24"/>
        </w:rPr>
      </w:pPr>
    </w:p>
    <w:p w14:paraId="313394F3">
      <w:pPr>
        <w:pStyle w:val="84"/>
        <w:spacing w:line="360" w:lineRule="auto"/>
        <w:rPr>
          <w:rFonts w:ascii="宋体" w:hAnsi="宋体" w:cs="宋体"/>
          <w:b/>
        </w:rPr>
      </w:pPr>
      <w:r>
        <w:rPr>
          <w:rFonts w:hint="eastAsia" w:ascii="宋体" w:hAnsi="宋体" w:cs="宋体"/>
          <w:b/>
        </w:rPr>
        <w:t>注：投标人必须按此要求承诺，如未承诺，则视为不响应招标文件要求。</w:t>
      </w:r>
    </w:p>
    <w:p w14:paraId="05F8CDD3">
      <w:pPr>
        <w:ind w:firstLine="0" w:firstLineChars="0"/>
        <w:rPr>
          <w:rFonts w:ascii="宋体" w:hAnsi="宋体" w:eastAsia="宋体" w:cs="宋体"/>
          <w:b/>
          <w:spacing w:val="4"/>
          <w:sz w:val="24"/>
          <w:szCs w:val="24"/>
        </w:rPr>
      </w:pPr>
      <w:r>
        <w:rPr>
          <w:rFonts w:hint="eastAsia" w:ascii="宋体" w:hAnsi="宋体" w:eastAsia="宋体" w:cs="宋体"/>
          <w:sz w:val="24"/>
          <w:szCs w:val="24"/>
        </w:rPr>
        <w:br w:type="page"/>
      </w:r>
      <w:r>
        <w:rPr>
          <w:rFonts w:hint="eastAsia" w:ascii="宋体" w:hAnsi="宋体" w:eastAsia="宋体" w:cs="宋体"/>
          <w:b/>
          <w:spacing w:val="4"/>
          <w:sz w:val="24"/>
          <w:szCs w:val="24"/>
        </w:rPr>
        <w:t>附件十八</w:t>
      </w:r>
    </w:p>
    <w:p w14:paraId="2A8F7553">
      <w:pPr>
        <w:topLinePunct/>
        <w:spacing w:line="420" w:lineRule="auto"/>
        <w:ind w:firstLine="562" w:firstLineChars="200"/>
        <w:jc w:val="center"/>
        <w:rPr>
          <w:rFonts w:ascii="宋体" w:hAnsi="宋体" w:eastAsia="宋体" w:cs="宋体"/>
          <w:b/>
          <w:color w:val="000000"/>
          <w:kern w:val="0"/>
          <w:sz w:val="28"/>
          <w:szCs w:val="28"/>
        </w:rPr>
      </w:pPr>
    </w:p>
    <w:p w14:paraId="005DBE7D">
      <w:pPr>
        <w:topLinePunct/>
        <w:spacing w:line="420" w:lineRule="auto"/>
        <w:ind w:firstLine="562" w:firstLineChars="200"/>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参加政府采购活动前3年内在经营活动中没有重大违法记录的书面声明</w:t>
      </w:r>
    </w:p>
    <w:p w14:paraId="55825E31">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致：</w:t>
      </w:r>
      <w:r>
        <w:rPr>
          <w:rFonts w:hint="eastAsia" w:ascii="宋体" w:hAnsi="宋体" w:eastAsia="宋体" w:cs="宋体"/>
          <w:kern w:val="0"/>
          <w:sz w:val="24"/>
          <w:szCs w:val="24"/>
          <w:u w:val="single"/>
          <w:shd w:val="clear" w:color="auto" w:fill="FFFFFF"/>
        </w:rPr>
        <w:t xml:space="preserve">              </w:t>
      </w:r>
      <w:r>
        <w:rPr>
          <w:rFonts w:hint="eastAsia" w:ascii="宋体" w:hAnsi="宋体" w:eastAsia="宋体" w:cs="宋体"/>
          <w:kern w:val="0"/>
          <w:sz w:val="24"/>
          <w:szCs w:val="24"/>
          <w:shd w:val="clear" w:color="auto" w:fill="FFFFFF"/>
        </w:rPr>
        <w:t>（采购人名称）</w:t>
      </w:r>
    </w:p>
    <w:p w14:paraId="5159634A">
      <w:pPr>
        <w:adjustRightInd w:val="0"/>
        <w:snapToGrid w:val="0"/>
        <w:spacing w:line="360" w:lineRule="auto"/>
        <w:ind w:firstLine="480" w:firstLineChars="200"/>
        <w:rPr>
          <w:rFonts w:ascii="宋体" w:hAnsi="宋体" w:eastAsia="宋体" w:cs="宋体"/>
          <w:sz w:val="24"/>
          <w:szCs w:val="24"/>
          <w:shd w:val="clear" w:color="auto" w:fill="FFFFFF"/>
        </w:rPr>
      </w:pPr>
    </w:p>
    <w:p w14:paraId="15C8AA0B">
      <w:pPr>
        <w:adjustRightInd w:val="0"/>
        <w:snapToGrid w:val="0"/>
        <w:spacing w:line="36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我单位在参与</w:t>
      </w:r>
      <w:r>
        <w:rPr>
          <w:rFonts w:hint="eastAsia" w:ascii="宋体" w:hAnsi="宋体" w:eastAsia="宋体" w:cs="宋体"/>
          <w:kern w:val="0"/>
          <w:sz w:val="24"/>
          <w:szCs w:val="24"/>
          <w:u w:val="single"/>
          <w:shd w:val="clear" w:color="auto" w:fill="FFFFFF"/>
        </w:rPr>
        <w:t xml:space="preserve">            </w:t>
      </w:r>
      <w:r>
        <w:rPr>
          <w:rFonts w:hint="eastAsia" w:ascii="宋体" w:hAnsi="宋体" w:eastAsia="宋体" w:cs="宋体"/>
          <w:sz w:val="24"/>
          <w:szCs w:val="24"/>
          <w:shd w:val="clear" w:color="auto" w:fill="FFFFFF"/>
        </w:rPr>
        <w:t>（项目名称）</w:t>
      </w:r>
      <w:r>
        <w:rPr>
          <w:rFonts w:hint="eastAsia" w:ascii="宋体" w:hAnsi="宋体" w:eastAsia="宋体" w:cs="宋体"/>
          <w:kern w:val="0"/>
          <w:sz w:val="24"/>
          <w:szCs w:val="24"/>
          <w:shd w:val="clear" w:color="auto" w:fill="FFFFFF"/>
        </w:rPr>
        <w:t>前三年内（以</w:t>
      </w:r>
      <w:r>
        <w:rPr>
          <w:rFonts w:hint="eastAsia" w:ascii="宋体" w:hAnsi="宋体" w:eastAsia="宋体" w:cs="宋体"/>
          <w:sz w:val="24"/>
          <w:szCs w:val="24"/>
          <w:shd w:val="clear" w:color="auto" w:fill="FFFFFF"/>
        </w:rPr>
        <w:t>响应文件递交截止之日为期限</w:t>
      </w:r>
      <w:r>
        <w:rPr>
          <w:rFonts w:hint="eastAsia" w:ascii="宋体" w:hAnsi="宋体" w:eastAsia="宋体" w:cs="宋体"/>
          <w:kern w:val="0"/>
          <w:sz w:val="24"/>
          <w:szCs w:val="24"/>
          <w:shd w:val="clear" w:color="auto" w:fill="FFFFFF"/>
        </w:rPr>
        <w:t>）在经营活动中没有重大违法记录。</w:t>
      </w:r>
    </w:p>
    <w:p w14:paraId="0428B94F">
      <w:pPr>
        <w:adjustRightInd w:val="0"/>
        <w:snapToGrid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若贵方在本项目采购过程中发现我方参加政府采购活动前三年内有重大违法记录；</w:t>
      </w:r>
      <w:r>
        <w:rPr>
          <w:rFonts w:hint="eastAsia" w:ascii="宋体" w:hAnsi="宋体" w:eastAsia="宋体" w:cs="宋体"/>
          <w:kern w:val="0"/>
          <w:sz w:val="24"/>
          <w:szCs w:val="24"/>
          <w:shd w:val="clear" w:color="auto" w:fill="FFFFFF"/>
        </w:rPr>
        <w:t>我单位</w:t>
      </w:r>
      <w:r>
        <w:rPr>
          <w:rFonts w:hint="eastAsia" w:ascii="宋体" w:hAnsi="宋体" w:eastAsia="宋体" w:cs="宋体"/>
          <w:sz w:val="24"/>
          <w:szCs w:val="24"/>
          <w:shd w:val="clear" w:color="auto" w:fill="FFFFFF"/>
        </w:rPr>
        <w:t>将无条件退出本项目的投标，并承担因此引起的一切后果。我方对此声明负全部法律责任。</w:t>
      </w:r>
    </w:p>
    <w:p w14:paraId="18F59C48">
      <w:pPr>
        <w:adjustRightInd w:val="0"/>
        <w:snapToGrid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特此声明！</w:t>
      </w:r>
    </w:p>
    <w:p w14:paraId="07ED417C">
      <w:pPr>
        <w:adjustRightInd w:val="0"/>
        <w:snapToGrid w:val="0"/>
        <w:spacing w:line="360" w:lineRule="auto"/>
        <w:ind w:firstLine="480" w:firstLineChars="200"/>
        <w:rPr>
          <w:rFonts w:ascii="宋体" w:hAnsi="宋体" w:eastAsia="宋体" w:cs="宋体"/>
          <w:sz w:val="24"/>
          <w:szCs w:val="24"/>
          <w:shd w:val="clear" w:color="auto" w:fill="FFFFFF"/>
        </w:rPr>
      </w:pPr>
    </w:p>
    <w:p w14:paraId="417D079A">
      <w:pPr>
        <w:adjustRightInd w:val="0"/>
        <w:snapToGrid w:val="0"/>
        <w:spacing w:line="360" w:lineRule="auto"/>
        <w:ind w:firstLine="480" w:firstLineChars="200"/>
        <w:rPr>
          <w:rFonts w:ascii="宋体" w:hAnsi="宋体" w:eastAsia="宋体" w:cs="宋体"/>
          <w:sz w:val="24"/>
          <w:szCs w:val="24"/>
          <w:shd w:val="clear" w:color="auto" w:fill="FFFFFF"/>
        </w:rPr>
      </w:pPr>
    </w:p>
    <w:p w14:paraId="10FA6BC9">
      <w:pPr>
        <w:adjustRightInd w:val="0"/>
        <w:snapToGrid w:val="0"/>
        <w:spacing w:line="36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备注：</w:t>
      </w:r>
    </w:p>
    <w:p w14:paraId="66805BE5">
      <w:pPr>
        <w:adjustRightInd w:val="0"/>
        <w:snapToGrid w:val="0"/>
        <w:spacing w:line="36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若供应商在响应文件递交截止之日成立时间不足三年，以自成立以来的时间计取。</w:t>
      </w:r>
    </w:p>
    <w:p w14:paraId="2B03EAD7">
      <w:pPr>
        <w:adjustRightInd w:val="0"/>
        <w:snapToGrid w:val="0"/>
        <w:spacing w:line="360" w:lineRule="auto"/>
        <w:ind w:firstLine="480" w:firstLineChars="200"/>
        <w:rPr>
          <w:rFonts w:ascii="宋体" w:hAnsi="宋体" w:eastAsia="宋体" w:cs="宋体"/>
          <w:kern w:val="0"/>
          <w:sz w:val="24"/>
          <w:szCs w:val="24"/>
          <w:shd w:val="clear" w:color="auto" w:fill="FFFFFF"/>
        </w:rPr>
      </w:pPr>
    </w:p>
    <w:p w14:paraId="0F1FDE1C">
      <w:pPr>
        <w:adjustRightInd w:val="0"/>
        <w:snapToGrid w:val="0"/>
        <w:spacing w:line="360" w:lineRule="auto"/>
        <w:ind w:firstLine="3112" w:firstLineChars="1297"/>
        <w:rPr>
          <w:rFonts w:ascii="宋体" w:hAnsi="宋体" w:eastAsia="宋体" w:cs="宋体"/>
          <w:sz w:val="24"/>
          <w:szCs w:val="24"/>
          <w:shd w:val="clear" w:color="auto" w:fill="FFFFFF"/>
        </w:rPr>
      </w:pPr>
    </w:p>
    <w:p w14:paraId="7D6C8169">
      <w:pPr>
        <w:widowControl/>
        <w:shd w:val="clear" w:color="auto" w:fill="FFFFFF"/>
        <w:snapToGrid w:val="0"/>
        <w:spacing w:line="360" w:lineRule="auto"/>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w:t>
      </w:r>
      <w:r>
        <w:rPr>
          <w:rFonts w:hint="eastAsia" w:ascii="宋体" w:hAnsi="宋体" w:eastAsia="宋体" w:cs="宋体"/>
          <w:kern w:val="0"/>
          <w:sz w:val="24"/>
          <w:szCs w:val="24"/>
          <w:u w:val="single"/>
          <w:shd w:val="clear" w:color="auto" w:fill="FFFFFF"/>
        </w:rPr>
        <w:t xml:space="preserve">               </w:t>
      </w:r>
      <w:r>
        <w:rPr>
          <w:rFonts w:hint="eastAsia" w:ascii="宋体" w:hAnsi="宋体" w:eastAsia="宋体" w:cs="宋体"/>
          <w:kern w:val="0"/>
          <w:sz w:val="24"/>
          <w:szCs w:val="24"/>
          <w:shd w:val="clear" w:color="auto" w:fill="FFFFFF"/>
        </w:rPr>
        <w:t>（盖章）</w:t>
      </w:r>
    </w:p>
    <w:p w14:paraId="2C321163">
      <w:pPr>
        <w:widowControl/>
        <w:shd w:val="clear" w:color="auto" w:fill="FFFFFF"/>
        <w:snapToGrid w:val="0"/>
        <w:spacing w:line="360" w:lineRule="auto"/>
        <w:ind w:firstLine="480" w:firstLineChars="200"/>
        <w:jc w:val="center"/>
        <w:rPr>
          <w:rFonts w:ascii="宋体" w:hAnsi="宋体" w:eastAsia="宋体" w:cs="宋体"/>
          <w:kern w:val="0"/>
          <w:sz w:val="24"/>
          <w:szCs w:val="24"/>
          <w:shd w:val="clear" w:color="auto" w:fill="FFFFFF"/>
        </w:rPr>
      </w:pPr>
    </w:p>
    <w:p w14:paraId="5529FF5B">
      <w:pPr>
        <w:widowControl/>
        <w:shd w:val="clear" w:color="auto" w:fill="FFFFFF"/>
        <w:snapToGrid w:val="0"/>
        <w:spacing w:line="360" w:lineRule="auto"/>
        <w:ind w:firstLine="480" w:firstLineChars="200"/>
        <w:jc w:val="center"/>
        <w:rPr>
          <w:rFonts w:ascii="宋体" w:hAnsi="宋体" w:eastAsia="宋体" w:cs="宋体"/>
          <w:kern w:val="0"/>
          <w:sz w:val="24"/>
          <w:szCs w:val="24"/>
          <w:shd w:val="clear" w:color="auto" w:fill="FFFFFF"/>
        </w:rPr>
      </w:pPr>
    </w:p>
    <w:p w14:paraId="02FB52BC">
      <w:pPr>
        <w:ind w:firstLine="0" w:firstLineChars="0"/>
        <w:jc w:val="center"/>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                                               日期： 年  月  日</w:t>
      </w:r>
    </w:p>
    <w:p w14:paraId="63E7E6FA">
      <w:pPr>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br w:type="page"/>
      </w:r>
    </w:p>
    <w:p w14:paraId="04DC30D7">
      <w:pPr>
        <w:ind w:firstLine="0" w:firstLineChars="0"/>
        <w:rPr>
          <w:rFonts w:hint="eastAsia" w:ascii="宋体" w:hAnsi="宋体" w:eastAsia="宋体" w:cs="宋体"/>
          <w:b/>
          <w:spacing w:val="4"/>
          <w:sz w:val="24"/>
          <w:szCs w:val="24"/>
        </w:rPr>
      </w:pPr>
      <w:r>
        <w:rPr>
          <w:rFonts w:hint="eastAsia" w:ascii="宋体" w:hAnsi="宋体" w:eastAsia="宋体" w:cs="宋体"/>
          <w:b/>
          <w:spacing w:val="4"/>
          <w:sz w:val="24"/>
          <w:szCs w:val="24"/>
        </w:rPr>
        <w:t>附件十九</w:t>
      </w:r>
    </w:p>
    <w:p w14:paraId="562F52EC">
      <w:pPr>
        <w:ind w:firstLine="1156" w:firstLineChars="400"/>
        <w:rPr>
          <w:rFonts w:hint="eastAsia" w:ascii="宋体" w:hAnsi="宋体" w:eastAsia="宋体" w:cs="宋体"/>
          <w:b/>
          <w:spacing w:val="4"/>
          <w:sz w:val="24"/>
          <w:szCs w:val="24"/>
          <w:lang w:eastAsia="zh-CN"/>
        </w:rPr>
      </w:pPr>
      <w:r>
        <w:rPr>
          <w:rFonts w:hint="eastAsia" w:ascii="宋体" w:hAnsi="宋体" w:eastAsia="宋体" w:cs="宋体"/>
          <w:b/>
          <w:bCs/>
          <w:spacing w:val="4"/>
          <w:sz w:val="28"/>
          <w:szCs w:val="28"/>
        </w:rPr>
        <w:t>招标文件中所要求的其他内容及报价单位认为适宜的其它资料</w:t>
      </w:r>
    </w:p>
    <w:p w14:paraId="2A5D6B97">
      <w:pPr>
        <w:ind w:firstLine="578" w:firstLineChars="200"/>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14:paraId="27850F6D">
      <w:pPr>
        <w:keepNext/>
        <w:keepLines/>
        <w:widowControl w:val="0"/>
        <w:spacing w:before="120" w:after="120" w:line="480" w:lineRule="auto"/>
        <w:ind w:firstLine="0" w:firstLineChars="0"/>
        <w:jc w:val="center"/>
        <w:outlineLvl w:val="2"/>
        <w:rPr>
          <w:rFonts w:ascii="宋体" w:hAnsi="宋体" w:eastAsia="宋体" w:cs="宋体"/>
          <w:b/>
          <w:bCs w:val="0"/>
          <w:kern w:val="0"/>
          <w:sz w:val="30"/>
          <w:szCs w:val="32"/>
          <w:lang w:val="en-US" w:eastAsia="zh-CN" w:bidi="ar-SA"/>
        </w:rPr>
      </w:pPr>
      <w:bookmarkStart w:id="65" w:name="_Toc30503"/>
      <w:bookmarkStart w:id="66" w:name="_Toc16387"/>
      <w:r>
        <w:rPr>
          <w:rFonts w:hint="eastAsia" w:ascii="宋体" w:hAnsi="宋体" w:eastAsia="宋体" w:cs="宋体"/>
          <w:b/>
          <w:bCs w:val="0"/>
          <w:kern w:val="0"/>
          <w:sz w:val="28"/>
          <w:szCs w:val="28"/>
          <w:lang w:val="en-US" w:eastAsia="zh-CN" w:bidi="ar-SA"/>
        </w:rPr>
        <w:t>中小企业划分标准</w:t>
      </w:r>
      <w:bookmarkEnd w:id="65"/>
      <w:bookmarkEnd w:id="66"/>
    </w:p>
    <w:p w14:paraId="681E494F">
      <w:pPr>
        <w:ind w:firstLine="480" w:firstLineChars="200"/>
        <w:rPr>
          <w:rFonts w:ascii="宋体" w:hAnsi="宋体" w:eastAsia="宋体" w:cs="宋体"/>
          <w:sz w:val="24"/>
          <w:szCs w:val="24"/>
        </w:rPr>
      </w:pPr>
      <w:bookmarkStart w:id="67" w:name="bookmark4"/>
      <w:bookmarkStart w:id="68" w:name="bookmark5"/>
      <w:r>
        <w:rPr>
          <w:rFonts w:hint="eastAsia" w:ascii="宋体" w:hAnsi="宋体" w:eastAsia="宋体" w:cs="宋体"/>
          <w:sz w:val="24"/>
          <w:szCs w:val="24"/>
        </w:rPr>
        <w:t>工业和信息化部、国家统计局、发展改革委、财政部等四部门《关于印发中小企业划型标准规定的通知》（工信部联企业〔2011〕300号）规定中小企业划型标准如表所示：</w:t>
      </w:r>
      <w:bookmarkEnd w:id="67"/>
      <w:bookmarkEnd w:id="68"/>
    </w:p>
    <w:tbl>
      <w:tblPr>
        <w:tblStyle w:val="32"/>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14:paraId="20C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56CCD0A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农、林、牧、渔业</w:t>
            </w:r>
          </w:p>
        </w:tc>
        <w:tc>
          <w:tcPr>
            <w:tcW w:w="8039" w:type="dxa"/>
            <w:gridSpan w:val="2"/>
            <w:shd w:val="clear" w:color="auto" w:fill="FFFFFF"/>
            <w:vAlign w:val="center"/>
          </w:tcPr>
          <w:p w14:paraId="397615B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营业收入20000万元以下的为中小微型企业。</w:t>
            </w:r>
          </w:p>
        </w:tc>
      </w:tr>
      <w:tr w14:paraId="4C8F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01A8B55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662A953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20E8E0E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500万元</w:t>
            </w:r>
            <w:r>
              <w:rPr>
                <w:rFonts w:hint="eastAsia" w:ascii="宋体" w:hAnsi="宋体" w:eastAsia="宋体" w:cs="宋体"/>
                <w:kern w:val="2"/>
                <w:sz w:val="21"/>
                <w:szCs w:val="21"/>
                <w:lang w:val="en-US" w:eastAsia="zh-CN" w:bidi="zh-CN"/>
              </w:rPr>
              <w:t>-</w:t>
            </w:r>
            <w:r>
              <w:rPr>
                <w:rFonts w:hint="eastAsia" w:ascii="宋体" w:hAnsi="宋体" w:eastAsia="宋体" w:cs="宋体"/>
                <w:kern w:val="2"/>
                <w:sz w:val="21"/>
                <w:szCs w:val="21"/>
                <w:lang w:val="zh-CN" w:eastAsia="zh-CN" w:bidi="zh-CN"/>
              </w:rPr>
              <w:t>20 000万元</w:t>
            </w:r>
          </w:p>
        </w:tc>
      </w:tr>
      <w:tr w14:paraId="355D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7C93747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6CC6E16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5B10897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50万元</w:t>
            </w:r>
            <w:r>
              <w:rPr>
                <w:rFonts w:hint="eastAsia" w:ascii="宋体" w:hAnsi="宋体" w:eastAsia="宋体" w:cs="宋体"/>
                <w:kern w:val="2"/>
                <w:sz w:val="21"/>
                <w:szCs w:val="21"/>
                <w:lang w:val="en-US" w:eastAsia="zh-CN" w:bidi="zh-CN"/>
              </w:rPr>
              <w:t>-</w:t>
            </w:r>
            <w:r>
              <w:rPr>
                <w:rFonts w:hint="eastAsia" w:ascii="宋体" w:hAnsi="宋体" w:eastAsia="宋体" w:cs="宋体"/>
                <w:kern w:val="2"/>
                <w:sz w:val="21"/>
                <w:szCs w:val="21"/>
                <w:lang w:val="zh-CN" w:eastAsia="zh-CN" w:bidi="zh-CN"/>
              </w:rPr>
              <w:t>500万元</w:t>
            </w:r>
          </w:p>
        </w:tc>
      </w:tr>
      <w:tr w14:paraId="7183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12E4754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65911A2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2CFB466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50万元以下</w:t>
            </w:r>
          </w:p>
        </w:tc>
      </w:tr>
      <w:tr w14:paraId="3E55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455E51C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工业</w:t>
            </w:r>
          </w:p>
          <w:p w14:paraId="7E7E7E9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（包括采矿业，制造业，电力、热力、燃气及水生产和供应业）</w:t>
            </w:r>
          </w:p>
        </w:tc>
        <w:tc>
          <w:tcPr>
            <w:tcW w:w="8039" w:type="dxa"/>
            <w:gridSpan w:val="2"/>
            <w:shd w:val="clear" w:color="auto" w:fill="FFFFFF"/>
            <w:vAlign w:val="center"/>
          </w:tcPr>
          <w:p w14:paraId="38C4769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从业人员1 000人以下或营业收入 40000万元以下的为中小微型企业。</w:t>
            </w:r>
          </w:p>
        </w:tc>
      </w:tr>
      <w:tr w14:paraId="79AB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72B3109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42535DF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4D25471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 300人一1 000人，且营业收入 2 000万元一40 000万元</w:t>
            </w:r>
          </w:p>
        </w:tc>
      </w:tr>
      <w:tr w14:paraId="4AB6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16132A2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0DFE4B6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5C8DBB4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从业人员20人一300人，且营业收入 300万元一2 000万元</w:t>
            </w:r>
          </w:p>
        </w:tc>
      </w:tr>
      <w:tr w14:paraId="34BC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5AC16BB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7442FD7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03759C2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从业人员20人以下或营业收入 300万元以下</w:t>
            </w:r>
          </w:p>
        </w:tc>
      </w:tr>
      <w:tr w14:paraId="4036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1284CE0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建筑业</w:t>
            </w:r>
          </w:p>
        </w:tc>
        <w:tc>
          <w:tcPr>
            <w:tcW w:w="8039" w:type="dxa"/>
            <w:gridSpan w:val="2"/>
            <w:shd w:val="clear" w:color="auto" w:fill="FFFFFF"/>
            <w:vAlign w:val="center"/>
          </w:tcPr>
          <w:p w14:paraId="628A362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营业收入80000万元以下或资产总额 80000万元以下的为中小微型企业。</w:t>
            </w:r>
          </w:p>
        </w:tc>
      </w:tr>
      <w:tr w14:paraId="65C4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11DD5BB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1E913E6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189606A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营业收入6000万元一80000万元，且资产总额 5 000万元一80 000 万元</w:t>
            </w:r>
          </w:p>
        </w:tc>
      </w:tr>
      <w:tr w14:paraId="5BC9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547D4B5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474AB44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4BE1CBC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 300万元一6 000万元，且资产总额 300万一5 000万元</w:t>
            </w:r>
          </w:p>
        </w:tc>
      </w:tr>
      <w:tr w14:paraId="19ED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7208945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1E88705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4706DEF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营业收入300万元以下或资产总额 300万元以下</w:t>
            </w:r>
          </w:p>
        </w:tc>
      </w:tr>
      <w:tr w14:paraId="0E8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2429AC2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批发业</w:t>
            </w:r>
          </w:p>
        </w:tc>
        <w:tc>
          <w:tcPr>
            <w:tcW w:w="8039" w:type="dxa"/>
            <w:gridSpan w:val="2"/>
            <w:shd w:val="clear" w:color="auto" w:fill="FFFFFF"/>
            <w:vAlign w:val="center"/>
          </w:tcPr>
          <w:p w14:paraId="0EC4A5F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从业人员200人以下或营业收入 40 000万元以下的为中小微型企业。</w:t>
            </w:r>
          </w:p>
        </w:tc>
      </w:tr>
      <w:tr w14:paraId="04A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0B7F6D9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216BA26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6F7E702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从业人员20人一200人，且营业收入 5 000万元一40 000万元</w:t>
            </w:r>
          </w:p>
        </w:tc>
      </w:tr>
      <w:tr w14:paraId="52A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7400D09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29C2007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5D0C0AA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从业人员5人一20人，且营业收入 1 000万元一5 000万元</w:t>
            </w:r>
          </w:p>
        </w:tc>
      </w:tr>
      <w:tr w14:paraId="7482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atLeast"/>
          <w:jc w:val="center"/>
        </w:trPr>
        <w:tc>
          <w:tcPr>
            <w:tcW w:w="1729" w:type="dxa"/>
            <w:vMerge w:val="continue"/>
            <w:shd w:val="clear" w:color="auto" w:fill="FFFFFF"/>
            <w:vAlign w:val="center"/>
          </w:tcPr>
          <w:p w14:paraId="75BF3BF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56CF5D1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04930C2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从业人员5人以下或营业收入 1 000万元以下</w:t>
            </w:r>
          </w:p>
        </w:tc>
      </w:tr>
      <w:tr w14:paraId="5FC5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2F180DD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零售业</w:t>
            </w:r>
          </w:p>
        </w:tc>
        <w:tc>
          <w:tcPr>
            <w:tcW w:w="8039" w:type="dxa"/>
            <w:gridSpan w:val="2"/>
            <w:shd w:val="clear" w:color="auto" w:fill="FFFFFF"/>
            <w:vAlign w:val="center"/>
          </w:tcPr>
          <w:p w14:paraId="4A4FE7F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从业人员300人以下或营业收入 20 000万元以下的为中小微型企业。</w:t>
            </w:r>
          </w:p>
        </w:tc>
      </w:tr>
      <w:tr w14:paraId="59F0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52406CA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099D788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3A18A3C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 50人一300人，且营业收入 500万元一20 000万元</w:t>
            </w:r>
          </w:p>
        </w:tc>
      </w:tr>
      <w:tr w14:paraId="4BB9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2F40D37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7DEFCC0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313CFB3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从业人员10人一50人，且营业收入 100万元一500万元</w:t>
            </w:r>
          </w:p>
        </w:tc>
      </w:tr>
      <w:tr w14:paraId="2EB9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63E0E244">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259A12C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7608DC0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从业人员10人以下或营业收入 100万元以下</w:t>
            </w:r>
          </w:p>
        </w:tc>
      </w:tr>
      <w:tr w14:paraId="04B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29048DC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交通运输业 （不含铁路运输业）</w:t>
            </w:r>
          </w:p>
        </w:tc>
        <w:tc>
          <w:tcPr>
            <w:tcW w:w="8039" w:type="dxa"/>
            <w:gridSpan w:val="2"/>
            <w:shd w:val="clear" w:color="auto" w:fill="FFFFFF"/>
            <w:vAlign w:val="center"/>
          </w:tcPr>
          <w:p w14:paraId="75DD8B0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从业人员1 000人以下或营业收入 30 000万元以下的为中小微型企业。</w:t>
            </w:r>
          </w:p>
        </w:tc>
      </w:tr>
      <w:tr w14:paraId="5D6D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6E87CDD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73EB017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6D266E7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 300人一1 000人，且营业收入 3 000万元一30 000万元</w:t>
            </w:r>
          </w:p>
        </w:tc>
      </w:tr>
      <w:tr w14:paraId="1278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0A6E86B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36A962E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35AA3F8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从业人员20人一300人，且营业收入 200万元一3 000万元</w:t>
            </w:r>
          </w:p>
        </w:tc>
      </w:tr>
      <w:tr w14:paraId="46A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5D8BC41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697C6D4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4EB2561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从业人员20人以下或营业收入 200万元以下</w:t>
            </w:r>
          </w:p>
        </w:tc>
      </w:tr>
      <w:tr w14:paraId="1017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3299A7E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仓储业</w:t>
            </w:r>
          </w:p>
        </w:tc>
        <w:tc>
          <w:tcPr>
            <w:tcW w:w="8039" w:type="dxa"/>
            <w:gridSpan w:val="2"/>
            <w:shd w:val="clear" w:color="auto" w:fill="FFFFFF"/>
            <w:vAlign w:val="center"/>
          </w:tcPr>
          <w:p w14:paraId="6422441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从业人员200人以下或营业收入 30 000万元以下的为中小微型企业。</w:t>
            </w:r>
          </w:p>
        </w:tc>
      </w:tr>
      <w:tr w14:paraId="476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6D0F667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14FDFBE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3200B91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从业人员100人一200人，且营业收入 1 000万元一30 000万元</w:t>
            </w:r>
          </w:p>
        </w:tc>
      </w:tr>
      <w:tr w14:paraId="4C46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3E1415B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688A6A6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5517AB0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从业人员20人一100人，且营业收入 100万元一1 000万元</w:t>
            </w:r>
          </w:p>
        </w:tc>
      </w:tr>
      <w:tr w14:paraId="11AF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64B1148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5E9C588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6FAAD8B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从业人员20人以下或营业收入 100万元以下</w:t>
            </w:r>
          </w:p>
        </w:tc>
      </w:tr>
      <w:tr w14:paraId="133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vAlign w:val="center"/>
          </w:tcPr>
          <w:p w14:paraId="1115B92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邮政业</w:t>
            </w:r>
          </w:p>
        </w:tc>
        <w:tc>
          <w:tcPr>
            <w:tcW w:w="8039" w:type="dxa"/>
            <w:gridSpan w:val="2"/>
            <w:shd w:val="clear" w:color="auto" w:fill="FFFFFF"/>
            <w:vAlign w:val="center"/>
          </w:tcPr>
          <w:p w14:paraId="77517F0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从业人员1 000人以下或营业收入 30 000万元以下的为中小微型企业。</w:t>
            </w:r>
          </w:p>
        </w:tc>
      </w:tr>
      <w:tr w14:paraId="6BF3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06D7F23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4D15ADB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6990" w:type="dxa"/>
            <w:shd w:val="clear" w:color="auto" w:fill="FFFFFF"/>
            <w:vAlign w:val="center"/>
          </w:tcPr>
          <w:p w14:paraId="1FA70C3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 300人一1 000人，且营业收入 2 000万元一30 000万元</w:t>
            </w:r>
          </w:p>
        </w:tc>
      </w:tr>
      <w:tr w14:paraId="1829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37D4928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245A264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6990" w:type="dxa"/>
            <w:shd w:val="clear" w:color="auto" w:fill="FFFFFF"/>
            <w:vAlign w:val="center"/>
          </w:tcPr>
          <w:p w14:paraId="449C4E2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从业人员20人一300人，且营业收入 100万元一2 000万元</w:t>
            </w:r>
          </w:p>
        </w:tc>
      </w:tr>
      <w:tr w14:paraId="473F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vAlign w:val="center"/>
          </w:tcPr>
          <w:p w14:paraId="146FFF1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1049" w:type="dxa"/>
            <w:shd w:val="clear" w:color="auto" w:fill="FFFFFF"/>
            <w:vAlign w:val="center"/>
          </w:tcPr>
          <w:p w14:paraId="7C60F7D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6990" w:type="dxa"/>
            <w:shd w:val="clear" w:color="auto" w:fill="FFFFFF"/>
            <w:vAlign w:val="center"/>
          </w:tcPr>
          <w:p w14:paraId="2B16C06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从业人员20人以下或营业收入 100万元以下</w:t>
            </w:r>
          </w:p>
        </w:tc>
      </w:tr>
    </w:tbl>
    <w:p w14:paraId="543BB42E">
      <w:pPr>
        <w:widowControl w:val="0"/>
        <w:shd w:val="clear" w:color="auto" w:fill="auto"/>
        <w:ind w:firstLine="0" w:firstLineChars="0"/>
        <w:jc w:val="both"/>
        <w:rPr>
          <w:rFonts w:ascii="宋体" w:hAnsi="宋体" w:eastAsia="宋体" w:cs="宋体"/>
          <w:kern w:val="2"/>
          <w:sz w:val="21"/>
          <w:szCs w:val="21"/>
          <w:lang w:val="zh-CN" w:eastAsia="zh-CN" w:bidi="zh-CN"/>
        </w:rPr>
      </w:pPr>
    </w:p>
    <w:tbl>
      <w:tblPr>
        <w:tblStyle w:val="32"/>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14:paraId="79FB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7B4DA11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住宿业</w:t>
            </w:r>
          </w:p>
        </w:tc>
        <w:tc>
          <w:tcPr>
            <w:tcW w:w="8077" w:type="dxa"/>
            <w:gridSpan w:val="2"/>
            <w:shd w:val="clear" w:color="auto" w:fill="FFFFFF"/>
            <w:vAlign w:val="center"/>
          </w:tcPr>
          <w:p w14:paraId="44D3450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从业人员300人以下或营业收入 10000万元以下的为中小微型企业。</w:t>
            </w:r>
          </w:p>
        </w:tc>
      </w:tr>
      <w:tr w14:paraId="13BE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38A448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3BEB118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78C584D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从业人员100人一300人，且营业收入 2 000万元一10 000万元</w:t>
            </w:r>
          </w:p>
        </w:tc>
      </w:tr>
      <w:tr w14:paraId="3003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6C0522E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7BD5561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120D8D7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从业人员10人一100人，且营业收入 100万元一2 000万元</w:t>
            </w:r>
          </w:p>
        </w:tc>
      </w:tr>
      <w:tr w14:paraId="2D0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4BD0076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09D8D74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1FD29C6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从业人员10人以下或营业收入 100万元以下</w:t>
            </w:r>
          </w:p>
        </w:tc>
      </w:tr>
      <w:tr w14:paraId="476F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2E2C383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餐饮业</w:t>
            </w:r>
          </w:p>
        </w:tc>
        <w:tc>
          <w:tcPr>
            <w:tcW w:w="8077" w:type="dxa"/>
            <w:gridSpan w:val="2"/>
            <w:shd w:val="clear" w:color="auto" w:fill="FFFFFF"/>
            <w:vAlign w:val="center"/>
          </w:tcPr>
          <w:p w14:paraId="15FD5B6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从业人员300人以下或营业收入 10 000万元以下的为中小微型企业。</w:t>
            </w:r>
          </w:p>
        </w:tc>
      </w:tr>
      <w:tr w14:paraId="2DD0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4EDB8BC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30E5101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24A3874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 300人，且营业收入 2 000万元一10 000万元</w:t>
            </w:r>
          </w:p>
        </w:tc>
      </w:tr>
      <w:tr w14:paraId="4B9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9B715C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03A8626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0458B5E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从业人员10人一100人，且营业收入 100万元一2 000万元</w:t>
            </w:r>
          </w:p>
        </w:tc>
      </w:tr>
      <w:tr w14:paraId="2B3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358C8DB4">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088B134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1F23C87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从业人员10人以下或营业收入 100万元以下</w:t>
            </w:r>
          </w:p>
        </w:tc>
      </w:tr>
      <w:tr w14:paraId="6877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58A2E5C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信息传输业（包括电信、互联网 和相关服务）</w:t>
            </w:r>
          </w:p>
        </w:tc>
        <w:tc>
          <w:tcPr>
            <w:tcW w:w="8077" w:type="dxa"/>
            <w:gridSpan w:val="2"/>
            <w:shd w:val="clear" w:color="auto" w:fill="FFFFFF"/>
            <w:vAlign w:val="center"/>
          </w:tcPr>
          <w:p w14:paraId="3A68470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从业人员2 000人以下或营业收入 100 000万元以下的为中小微型企业。</w:t>
            </w:r>
          </w:p>
        </w:tc>
      </w:tr>
      <w:tr w14:paraId="052A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45866D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2AAE79B9">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025E808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从业人员100人一2 000人，且营业收入 1 000万元一10 000万元</w:t>
            </w:r>
          </w:p>
        </w:tc>
      </w:tr>
      <w:tr w14:paraId="0FED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51B4FB5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672BBD8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43325EA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从业人员10人一100人，且营业收入 100万元一1 000万元</w:t>
            </w:r>
          </w:p>
        </w:tc>
      </w:tr>
      <w:tr w14:paraId="35F5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5B94832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058F7D5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4C5783D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从业人员10人以下或营业收入 100万元以下</w:t>
            </w:r>
          </w:p>
        </w:tc>
      </w:tr>
      <w:tr w14:paraId="2D7D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7F232087">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软件和信息技术服务业</w:t>
            </w:r>
          </w:p>
        </w:tc>
        <w:tc>
          <w:tcPr>
            <w:tcW w:w="8077" w:type="dxa"/>
            <w:gridSpan w:val="2"/>
            <w:shd w:val="clear" w:color="auto" w:fill="FFFFFF"/>
            <w:vAlign w:val="center"/>
          </w:tcPr>
          <w:p w14:paraId="6E8E9F0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从业人员300人以下或营业收入 10000万元以下的为中小微型企业。</w:t>
            </w:r>
          </w:p>
        </w:tc>
      </w:tr>
      <w:tr w14:paraId="32F1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7209BB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542928D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482FA4F4">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 300人，且营业收入 1 000万元一10 000万元</w:t>
            </w:r>
          </w:p>
        </w:tc>
      </w:tr>
      <w:tr w14:paraId="62EE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71D695C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5BBDF0E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64E088E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从业人员10人一100人，且营业收入 50万元一1 000万元</w:t>
            </w:r>
          </w:p>
        </w:tc>
      </w:tr>
      <w:tr w14:paraId="14BE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3D3490C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31D413B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22F12CE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从业人员10人以下或营业收入 50万元以下</w:t>
            </w:r>
          </w:p>
        </w:tc>
      </w:tr>
      <w:tr w14:paraId="49B9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0A43C4E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房地产开发经营</w:t>
            </w:r>
          </w:p>
        </w:tc>
        <w:tc>
          <w:tcPr>
            <w:tcW w:w="8077" w:type="dxa"/>
            <w:gridSpan w:val="2"/>
            <w:shd w:val="clear" w:color="auto" w:fill="FFFFFF"/>
            <w:vAlign w:val="center"/>
          </w:tcPr>
          <w:p w14:paraId="2B9B492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营业收入200 000万元以下或资产总额 10 000万元以下的为中小微型企业。</w:t>
            </w:r>
          </w:p>
        </w:tc>
      </w:tr>
      <w:tr w14:paraId="7109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14C4B44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5746F65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085CF87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营业收入1 000万元一200 000万元，且资产总额 5 000万元一10000万元</w:t>
            </w:r>
          </w:p>
        </w:tc>
      </w:tr>
      <w:tr w14:paraId="1F56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0C963FD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43C3CFFF">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72BF246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营业收入100万元一1 000万元，且资产总额 2 000万元一5 000 万元</w:t>
            </w:r>
          </w:p>
        </w:tc>
      </w:tr>
      <w:tr w14:paraId="79D0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70F7F42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52BD929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0929BA1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营业收入100万元以下或资产总额2 000万元以下的为微型企业</w:t>
            </w:r>
          </w:p>
        </w:tc>
      </w:tr>
      <w:tr w14:paraId="031C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7667010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物业管理</w:t>
            </w:r>
          </w:p>
        </w:tc>
        <w:tc>
          <w:tcPr>
            <w:tcW w:w="8077" w:type="dxa"/>
            <w:gridSpan w:val="2"/>
            <w:shd w:val="clear" w:color="auto" w:fill="FFFFFF"/>
            <w:vAlign w:val="center"/>
          </w:tcPr>
          <w:p w14:paraId="170030B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从业人员1 000人以下或营业收入 5 000万元以下的为中小微型企业。</w:t>
            </w:r>
          </w:p>
        </w:tc>
      </w:tr>
      <w:tr w14:paraId="48DC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1D56368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5B2838D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74E8319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 300人一1 000人，且营业收入 1000万元一5 000万元</w:t>
            </w:r>
          </w:p>
        </w:tc>
      </w:tr>
      <w:tr w14:paraId="1D7C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A1591B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07CDD34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58EE464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从业人员100人一300人，且营业收入 500万元一1 000万元</w:t>
            </w:r>
          </w:p>
        </w:tc>
      </w:tr>
      <w:tr w14:paraId="354D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36B76AC6">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1049EA9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1DAEABF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从业人员100人以下或营业收入 500万元以下</w:t>
            </w:r>
          </w:p>
        </w:tc>
      </w:tr>
      <w:tr w14:paraId="498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41B55EA0">
            <w:pPr>
              <w:keepNext w:val="0"/>
              <w:keepLines w:val="0"/>
              <w:widowControl w:val="0"/>
              <w:suppressLineNumbers w:val="0"/>
              <w:shd w:val="clear" w:color="auto" w:fill="auto"/>
              <w:spacing w:before="0" w:beforeAutospacing="0" w:after="0" w:afterAutospacing="0"/>
              <w:ind w:left="0" w:right="0" w:firstLine="0" w:firstLineChars="0"/>
              <w:jc w:val="center"/>
              <w:rPr>
                <w:rFonts w:hint="eastAsia" w:ascii="宋体" w:hAnsi="宋体" w:eastAsia="宋体" w:cs="宋体"/>
                <w:kern w:val="2"/>
                <w:sz w:val="21"/>
                <w:szCs w:val="21"/>
                <w:lang w:val="zh-CN" w:eastAsia="zh-CN" w:bidi="zh-CN"/>
              </w:rPr>
            </w:pPr>
            <w:r>
              <w:rPr>
                <w:rFonts w:hint="eastAsia" w:ascii="宋体" w:hAnsi="宋体" w:eastAsia="宋体" w:cs="宋体"/>
                <w:kern w:val="2"/>
                <w:sz w:val="21"/>
                <w:szCs w:val="21"/>
                <w:lang w:val="en-US" w:eastAsia="zh-CN" w:bidi="zh-CN"/>
              </w:rPr>
              <w:t>租赁和商务服务业</w:t>
            </w:r>
          </w:p>
        </w:tc>
        <w:tc>
          <w:tcPr>
            <w:tcW w:w="8077" w:type="dxa"/>
            <w:gridSpan w:val="2"/>
            <w:shd w:val="clear" w:color="auto" w:fill="FFFFFF"/>
            <w:vAlign w:val="center"/>
          </w:tcPr>
          <w:p w14:paraId="384D61F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kern w:val="2"/>
                <w:sz w:val="21"/>
                <w:szCs w:val="21"/>
                <w:lang w:val="en-US" w:eastAsia="zh-CN" w:bidi="zh-CN"/>
              </w:rPr>
              <w:t>10</w:t>
            </w:r>
            <w:r>
              <w:rPr>
                <w:rFonts w:hint="eastAsia" w:ascii="宋体" w:hAnsi="宋体" w:eastAsia="宋体" w:cs="宋体"/>
                <w:kern w:val="2"/>
                <w:sz w:val="21"/>
                <w:szCs w:val="21"/>
                <w:lang w:val="zh-CN" w:eastAsia="zh-CN" w:bidi="zh-CN"/>
              </w:rPr>
              <w:t>人以下或资产总额 100万元以下的为微型企业。</w:t>
            </w:r>
          </w:p>
        </w:tc>
      </w:tr>
      <w:tr w14:paraId="1724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4ABC1AD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3B2A5438">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6708D633">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从业人员100人一300人，且资产总额 8 000万元一120 000万元</w:t>
            </w:r>
          </w:p>
        </w:tc>
      </w:tr>
      <w:tr w14:paraId="424B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3A4FF44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64E89C9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07C6DE05">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从业人员10人一100人，且资产总额 100万元一8 000万元</w:t>
            </w:r>
          </w:p>
        </w:tc>
      </w:tr>
      <w:tr w14:paraId="63F4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362634A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77BD8224">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4920C910">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从业人员10人以下或资产总额 100万元以下</w:t>
            </w:r>
          </w:p>
        </w:tc>
      </w:tr>
      <w:tr w14:paraId="4AF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vAlign w:val="center"/>
          </w:tcPr>
          <w:p w14:paraId="5EF5CCD2">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其他未列明行业</w:t>
            </w:r>
          </w:p>
        </w:tc>
        <w:tc>
          <w:tcPr>
            <w:tcW w:w="8077" w:type="dxa"/>
            <w:gridSpan w:val="2"/>
            <w:shd w:val="clear" w:color="auto" w:fill="FFFFFF"/>
            <w:vAlign w:val="center"/>
          </w:tcPr>
          <w:p w14:paraId="3A91408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从业人员300人以下的为中小微型企业。</w:t>
            </w:r>
          </w:p>
        </w:tc>
      </w:tr>
      <w:tr w14:paraId="14A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113288D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218F25E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中型</w:t>
            </w:r>
          </w:p>
        </w:tc>
        <w:tc>
          <w:tcPr>
            <w:tcW w:w="7308" w:type="dxa"/>
            <w:shd w:val="clear" w:color="auto" w:fill="FFFFFF"/>
            <w:vAlign w:val="center"/>
          </w:tcPr>
          <w:p w14:paraId="2460954D">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从业人员100— 300人</w:t>
            </w:r>
          </w:p>
        </w:tc>
      </w:tr>
      <w:tr w14:paraId="7446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1CC8253B">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1BF97A5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小型</w:t>
            </w:r>
          </w:p>
        </w:tc>
        <w:tc>
          <w:tcPr>
            <w:tcW w:w="7308" w:type="dxa"/>
            <w:shd w:val="clear" w:color="auto" w:fill="FFFFFF"/>
            <w:vAlign w:val="center"/>
          </w:tcPr>
          <w:p w14:paraId="1D3E2DAE">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从业人员10人一100人</w:t>
            </w:r>
          </w:p>
        </w:tc>
      </w:tr>
      <w:tr w14:paraId="04E0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vAlign w:val="center"/>
          </w:tcPr>
          <w:p w14:paraId="2C8E312C">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p>
        </w:tc>
        <w:tc>
          <w:tcPr>
            <w:tcW w:w="769" w:type="dxa"/>
            <w:shd w:val="clear" w:color="auto" w:fill="FFFFFF"/>
            <w:vAlign w:val="center"/>
          </w:tcPr>
          <w:p w14:paraId="4CBE2A8A">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微型</w:t>
            </w:r>
          </w:p>
        </w:tc>
        <w:tc>
          <w:tcPr>
            <w:tcW w:w="7308" w:type="dxa"/>
            <w:shd w:val="clear" w:color="auto" w:fill="FFFFFF"/>
            <w:vAlign w:val="center"/>
          </w:tcPr>
          <w:p w14:paraId="7AFA8891">
            <w:pPr>
              <w:keepNext w:val="0"/>
              <w:keepLines w:val="0"/>
              <w:widowControl w:val="0"/>
              <w:suppressLineNumbers w:val="0"/>
              <w:shd w:val="clear" w:color="auto" w:fill="auto"/>
              <w:spacing w:before="0" w:beforeAutospacing="0" w:after="0" w:afterAutospacing="0"/>
              <w:ind w:left="0" w:right="0" w:firstLine="0" w:firstLineChars="0"/>
              <w:jc w:val="center"/>
              <w:rPr>
                <w:rFonts w:hint="default" w:ascii="宋体" w:hAnsi="宋体" w:eastAsia="宋体" w:cs="宋体"/>
                <w:kern w:val="2"/>
                <w:sz w:val="21"/>
                <w:szCs w:val="21"/>
                <w:lang w:val="zh-CN" w:eastAsia="zh-CN" w:bidi="zh-CN"/>
              </w:rPr>
            </w:pPr>
            <w:r>
              <w:rPr>
                <w:rFonts w:hint="eastAsia" w:ascii="宋体" w:hAnsi="宋体" w:eastAsia="宋体" w:cs="宋体"/>
                <w:kern w:val="2"/>
                <w:sz w:val="21"/>
                <w:szCs w:val="21"/>
                <w:lang w:val="zh-CN" w:eastAsia="zh-CN" w:bidi="zh-CN"/>
              </w:rPr>
              <w:t>从业人员10人以下</w:t>
            </w:r>
          </w:p>
        </w:tc>
      </w:tr>
    </w:tbl>
    <w:p w14:paraId="2BFF91FF">
      <w:pPr>
        <w:widowControl w:val="0"/>
        <w:tabs>
          <w:tab w:val="left" w:pos="9214"/>
        </w:tabs>
        <w:ind w:right="-58" w:firstLine="1205" w:firstLineChars="300"/>
        <w:jc w:val="center"/>
        <w:rPr>
          <w:rFonts w:ascii="宋体" w:hAnsi="宋体" w:eastAsia="宋体" w:cs="宋体"/>
          <w:b/>
          <w:bCs/>
          <w:spacing w:val="-20"/>
          <w:kern w:val="2"/>
          <w:sz w:val="44"/>
          <w:szCs w:val="44"/>
          <w:lang w:val="en-US" w:eastAsia="zh-CN" w:bidi="ar-SA"/>
        </w:rPr>
      </w:pPr>
    </w:p>
    <w:p w14:paraId="21CC156F">
      <w:pPr>
        <w:pStyle w:val="5"/>
        <w:rPr>
          <w:rFonts w:hint="eastAsia"/>
        </w:rPr>
      </w:pPr>
    </w:p>
    <w:p w14:paraId="19F59889">
      <w:pPr>
        <w:pStyle w:val="11"/>
        <w:spacing w:after="240" w:afterLines="100" w:line="360" w:lineRule="auto"/>
        <w:ind w:firstLine="0"/>
        <w:rPr>
          <w:rFonts w:hint="eastAsia" w:ascii="宋体" w:hAnsi="宋体" w:eastAsia="宋体" w:cs="宋体"/>
          <w:color w:val="auto"/>
          <w:sz w:val="28"/>
        </w:rPr>
      </w:pPr>
    </w:p>
    <w:p w14:paraId="1CFA9D06">
      <w:pPr>
        <w:rPr>
          <w:rFonts w:hint="eastAsia" w:ascii="宋体" w:hAnsi="宋体" w:eastAsia="宋体" w:cs="宋体"/>
          <w:i/>
          <w:color w:val="auto"/>
          <w:sz w:val="24"/>
          <w:szCs w:val="24"/>
        </w:rPr>
      </w:pPr>
    </w:p>
    <w:sectPr>
      <w:headerReference r:id="rId8" w:type="default"/>
      <w:footerReference r:id="rId9" w:type="default"/>
      <w:pgSz w:w="11907" w:h="16840"/>
      <w:pgMar w:top="1440" w:right="1080" w:bottom="1440" w:left="1080" w:header="720" w:footer="720" w:gutter="0"/>
      <w:pgBorders>
        <w:top w:val="none" w:sz="0" w:space="0"/>
        <w:left w:val="none" w:sz="0" w:space="0"/>
        <w:bottom w:val="none" w:sz="0" w:space="0"/>
        <w:right w:val="none" w:sz="0" w:space="0"/>
      </w:pgBorders>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2070">
    <w:pPr>
      <w:pStyle w:val="1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5AA6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85AA6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3347">
    <w:pPr>
      <w:pStyle w:val="17"/>
      <w:framePr w:wrap="around" w:vAnchor="text" w:hAnchor="margin" w:xAlign="center" w:y="1"/>
      <w:rPr>
        <w:rStyle w:val="36"/>
      </w:rPr>
    </w:pPr>
    <w:r>
      <w:fldChar w:fldCharType="begin"/>
    </w:r>
    <w:r>
      <w:rPr>
        <w:rStyle w:val="36"/>
        <w:highlight w:val="white"/>
      </w:rPr>
      <w:instrText xml:space="preserve">PAGE  </w:instrText>
    </w:r>
    <w:r>
      <w:fldChar w:fldCharType="separate"/>
    </w:r>
    <w:r>
      <w:rPr>
        <w:rStyle w:val="36"/>
        <w:highlight w:val="white"/>
      </w:rPr>
      <w:t>1</w:t>
    </w:r>
    <w:r>
      <w:fldChar w:fldCharType="end"/>
    </w:r>
  </w:p>
  <w:p w14:paraId="55081D1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E1A2">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F42CD">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1F42CD">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1D4A">
    <w:pPr>
      <w:spacing w:line="174"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22EC2">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222EC2">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FD67">
    <w:pPr>
      <w:spacing w:line="1" w:lineRule="atLeas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5F7D9">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F5F7D9">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FAA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F255">
    <w:pPr>
      <w:pStyle w:val="18"/>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6E0AA"/>
    <w:multiLevelType w:val="multilevel"/>
    <w:tmpl w:val="9706E0AA"/>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pStyle w:val="4"/>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89"/>
  <w:drawingGridVerticalSpacing w:val="145"/>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MWUwNTJlNmYyZjUxODBjMjVkZGUzNTMwN2U5Y2EifQ=="/>
  </w:docVars>
  <w:rsids>
    <w:rsidRoot w:val="00172A27"/>
    <w:rsid w:val="00004453"/>
    <w:rsid w:val="00027609"/>
    <w:rsid w:val="00035B03"/>
    <w:rsid w:val="000367A2"/>
    <w:rsid w:val="00037B64"/>
    <w:rsid w:val="000573D3"/>
    <w:rsid w:val="000577DF"/>
    <w:rsid w:val="00063E05"/>
    <w:rsid w:val="00070167"/>
    <w:rsid w:val="00072F9C"/>
    <w:rsid w:val="00074B7D"/>
    <w:rsid w:val="00090D16"/>
    <w:rsid w:val="000A3283"/>
    <w:rsid w:val="000B5D07"/>
    <w:rsid w:val="000D01EB"/>
    <w:rsid w:val="000D4814"/>
    <w:rsid w:val="000D5D51"/>
    <w:rsid w:val="000E535B"/>
    <w:rsid w:val="000F1AC0"/>
    <w:rsid w:val="000F610F"/>
    <w:rsid w:val="001027D1"/>
    <w:rsid w:val="00107F1E"/>
    <w:rsid w:val="001118A4"/>
    <w:rsid w:val="00121CB3"/>
    <w:rsid w:val="001221A4"/>
    <w:rsid w:val="0012385A"/>
    <w:rsid w:val="001243AC"/>
    <w:rsid w:val="001251E8"/>
    <w:rsid w:val="0013565B"/>
    <w:rsid w:val="00143648"/>
    <w:rsid w:val="0015070C"/>
    <w:rsid w:val="00150AC4"/>
    <w:rsid w:val="00152BF1"/>
    <w:rsid w:val="0016194E"/>
    <w:rsid w:val="001705AE"/>
    <w:rsid w:val="00183E10"/>
    <w:rsid w:val="00194B07"/>
    <w:rsid w:val="001A46BC"/>
    <w:rsid w:val="001B0A71"/>
    <w:rsid w:val="001B1DE8"/>
    <w:rsid w:val="001B4FB2"/>
    <w:rsid w:val="001B6479"/>
    <w:rsid w:val="001E3469"/>
    <w:rsid w:val="001E5877"/>
    <w:rsid w:val="001F29F5"/>
    <w:rsid w:val="001F7849"/>
    <w:rsid w:val="002149A8"/>
    <w:rsid w:val="0022410A"/>
    <w:rsid w:val="0022566B"/>
    <w:rsid w:val="0022794C"/>
    <w:rsid w:val="00231A43"/>
    <w:rsid w:val="002371E4"/>
    <w:rsid w:val="00240832"/>
    <w:rsid w:val="00252FB8"/>
    <w:rsid w:val="00254894"/>
    <w:rsid w:val="00263D3F"/>
    <w:rsid w:val="00277559"/>
    <w:rsid w:val="00281CD2"/>
    <w:rsid w:val="002866E7"/>
    <w:rsid w:val="002A1B76"/>
    <w:rsid w:val="002B1139"/>
    <w:rsid w:val="002C02FB"/>
    <w:rsid w:val="002C7614"/>
    <w:rsid w:val="002D3FF0"/>
    <w:rsid w:val="002F1411"/>
    <w:rsid w:val="002F445F"/>
    <w:rsid w:val="002F7593"/>
    <w:rsid w:val="003008EF"/>
    <w:rsid w:val="003155AA"/>
    <w:rsid w:val="003250E1"/>
    <w:rsid w:val="00327DA1"/>
    <w:rsid w:val="00331CC2"/>
    <w:rsid w:val="003351E5"/>
    <w:rsid w:val="00336AA9"/>
    <w:rsid w:val="0035348A"/>
    <w:rsid w:val="00371D5B"/>
    <w:rsid w:val="003752DA"/>
    <w:rsid w:val="003856D7"/>
    <w:rsid w:val="00386C76"/>
    <w:rsid w:val="00391D87"/>
    <w:rsid w:val="00396B8C"/>
    <w:rsid w:val="003A334A"/>
    <w:rsid w:val="003C37AF"/>
    <w:rsid w:val="003C4180"/>
    <w:rsid w:val="003C4F2C"/>
    <w:rsid w:val="003C6797"/>
    <w:rsid w:val="003C73B1"/>
    <w:rsid w:val="003E005F"/>
    <w:rsid w:val="003E2236"/>
    <w:rsid w:val="003E4629"/>
    <w:rsid w:val="003F1671"/>
    <w:rsid w:val="003F377E"/>
    <w:rsid w:val="003F428F"/>
    <w:rsid w:val="003F460B"/>
    <w:rsid w:val="003F58CC"/>
    <w:rsid w:val="003F64E5"/>
    <w:rsid w:val="004008FB"/>
    <w:rsid w:val="00405F54"/>
    <w:rsid w:val="0041146F"/>
    <w:rsid w:val="00432B7D"/>
    <w:rsid w:val="00450D67"/>
    <w:rsid w:val="004513BD"/>
    <w:rsid w:val="004622DE"/>
    <w:rsid w:val="004677C7"/>
    <w:rsid w:val="00484D35"/>
    <w:rsid w:val="00486E8E"/>
    <w:rsid w:val="00491F87"/>
    <w:rsid w:val="00492193"/>
    <w:rsid w:val="0049417B"/>
    <w:rsid w:val="004953A6"/>
    <w:rsid w:val="00497E2C"/>
    <w:rsid w:val="004A3B76"/>
    <w:rsid w:val="004B395E"/>
    <w:rsid w:val="004C6AC1"/>
    <w:rsid w:val="004D0644"/>
    <w:rsid w:val="004D799A"/>
    <w:rsid w:val="004F7EB3"/>
    <w:rsid w:val="005008EE"/>
    <w:rsid w:val="00504673"/>
    <w:rsid w:val="00504E75"/>
    <w:rsid w:val="00510F3D"/>
    <w:rsid w:val="0052119B"/>
    <w:rsid w:val="00527C32"/>
    <w:rsid w:val="00531135"/>
    <w:rsid w:val="0053715F"/>
    <w:rsid w:val="00544C15"/>
    <w:rsid w:val="005529F0"/>
    <w:rsid w:val="005546C4"/>
    <w:rsid w:val="00554C8B"/>
    <w:rsid w:val="005605B9"/>
    <w:rsid w:val="00561A52"/>
    <w:rsid w:val="005772E7"/>
    <w:rsid w:val="00586543"/>
    <w:rsid w:val="005968A5"/>
    <w:rsid w:val="005A3DF4"/>
    <w:rsid w:val="005A4A57"/>
    <w:rsid w:val="005B1218"/>
    <w:rsid w:val="005B3240"/>
    <w:rsid w:val="005B5387"/>
    <w:rsid w:val="005B7844"/>
    <w:rsid w:val="005C134A"/>
    <w:rsid w:val="005C30E2"/>
    <w:rsid w:val="005D60B7"/>
    <w:rsid w:val="005E1340"/>
    <w:rsid w:val="005E16F5"/>
    <w:rsid w:val="005E568D"/>
    <w:rsid w:val="005E6C2A"/>
    <w:rsid w:val="005F07DB"/>
    <w:rsid w:val="005F0C64"/>
    <w:rsid w:val="00601B95"/>
    <w:rsid w:val="00602200"/>
    <w:rsid w:val="00602695"/>
    <w:rsid w:val="00602EE1"/>
    <w:rsid w:val="0060712D"/>
    <w:rsid w:val="006139EB"/>
    <w:rsid w:val="00621717"/>
    <w:rsid w:val="006245A4"/>
    <w:rsid w:val="006257E1"/>
    <w:rsid w:val="0064020B"/>
    <w:rsid w:val="006411F7"/>
    <w:rsid w:val="006434C4"/>
    <w:rsid w:val="00644E8A"/>
    <w:rsid w:val="00652F44"/>
    <w:rsid w:val="00656679"/>
    <w:rsid w:val="00664D8C"/>
    <w:rsid w:val="0066568F"/>
    <w:rsid w:val="00675C82"/>
    <w:rsid w:val="006765CB"/>
    <w:rsid w:val="00693279"/>
    <w:rsid w:val="006A629F"/>
    <w:rsid w:val="006A6932"/>
    <w:rsid w:val="006B01AB"/>
    <w:rsid w:val="006B2394"/>
    <w:rsid w:val="006B2806"/>
    <w:rsid w:val="006C11B1"/>
    <w:rsid w:val="006C5749"/>
    <w:rsid w:val="006D06D3"/>
    <w:rsid w:val="006D4B78"/>
    <w:rsid w:val="006E41BC"/>
    <w:rsid w:val="006E4264"/>
    <w:rsid w:val="006F123E"/>
    <w:rsid w:val="006F7E65"/>
    <w:rsid w:val="00710BAD"/>
    <w:rsid w:val="0072108E"/>
    <w:rsid w:val="00721961"/>
    <w:rsid w:val="00724485"/>
    <w:rsid w:val="0072644A"/>
    <w:rsid w:val="00730FB5"/>
    <w:rsid w:val="0074294B"/>
    <w:rsid w:val="00745F3D"/>
    <w:rsid w:val="0075403F"/>
    <w:rsid w:val="0077321D"/>
    <w:rsid w:val="00775924"/>
    <w:rsid w:val="00776B96"/>
    <w:rsid w:val="007847F1"/>
    <w:rsid w:val="007873F6"/>
    <w:rsid w:val="00796991"/>
    <w:rsid w:val="007B704C"/>
    <w:rsid w:val="007C182E"/>
    <w:rsid w:val="007C7B90"/>
    <w:rsid w:val="007E1B58"/>
    <w:rsid w:val="007E252D"/>
    <w:rsid w:val="007F748E"/>
    <w:rsid w:val="00810045"/>
    <w:rsid w:val="00814BED"/>
    <w:rsid w:val="00817C6D"/>
    <w:rsid w:val="00820ECF"/>
    <w:rsid w:val="00832853"/>
    <w:rsid w:val="00847120"/>
    <w:rsid w:val="00854AA4"/>
    <w:rsid w:val="00860917"/>
    <w:rsid w:val="00862C61"/>
    <w:rsid w:val="00862E24"/>
    <w:rsid w:val="00866833"/>
    <w:rsid w:val="00866B40"/>
    <w:rsid w:val="0087273B"/>
    <w:rsid w:val="008776A3"/>
    <w:rsid w:val="00877DB6"/>
    <w:rsid w:val="00881EC4"/>
    <w:rsid w:val="00881F5A"/>
    <w:rsid w:val="00883398"/>
    <w:rsid w:val="00886F3F"/>
    <w:rsid w:val="0089241F"/>
    <w:rsid w:val="00894FD7"/>
    <w:rsid w:val="008A0668"/>
    <w:rsid w:val="008A1181"/>
    <w:rsid w:val="008A2542"/>
    <w:rsid w:val="008A2B8B"/>
    <w:rsid w:val="008A3A3B"/>
    <w:rsid w:val="008A5684"/>
    <w:rsid w:val="008B2992"/>
    <w:rsid w:val="008B76D8"/>
    <w:rsid w:val="008D3779"/>
    <w:rsid w:val="008D5E44"/>
    <w:rsid w:val="008D688E"/>
    <w:rsid w:val="008D7C7B"/>
    <w:rsid w:val="008E2D2A"/>
    <w:rsid w:val="008F0CC2"/>
    <w:rsid w:val="008F3E99"/>
    <w:rsid w:val="008F4C5E"/>
    <w:rsid w:val="00905F2C"/>
    <w:rsid w:val="00912073"/>
    <w:rsid w:val="00925ED0"/>
    <w:rsid w:val="00930DD8"/>
    <w:rsid w:val="0094107E"/>
    <w:rsid w:val="00942B11"/>
    <w:rsid w:val="00943861"/>
    <w:rsid w:val="00961470"/>
    <w:rsid w:val="00966254"/>
    <w:rsid w:val="009717CE"/>
    <w:rsid w:val="00973C49"/>
    <w:rsid w:val="00973E26"/>
    <w:rsid w:val="0098085A"/>
    <w:rsid w:val="009A0675"/>
    <w:rsid w:val="009A5A77"/>
    <w:rsid w:val="009A6ACC"/>
    <w:rsid w:val="009B04D7"/>
    <w:rsid w:val="009B0B28"/>
    <w:rsid w:val="009C2A02"/>
    <w:rsid w:val="009C323C"/>
    <w:rsid w:val="009D1998"/>
    <w:rsid w:val="009E5154"/>
    <w:rsid w:val="00A03DDB"/>
    <w:rsid w:val="00A30E6C"/>
    <w:rsid w:val="00A33A55"/>
    <w:rsid w:val="00A40636"/>
    <w:rsid w:val="00A438BE"/>
    <w:rsid w:val="00A43B68"/>
    <w:rsid w:val="00A5376E"/>
    <w:rsid w:val="00A57A3D"/>
    <w:rsid w:val="00A616FF"/>
    <w:rsid w:val="00A61E2F"/>
    <w:rsid w:val="00A63D32"/>
    <w:rsid w:val="00A63EB2"/>
    <w:rsid w:val="00A67630"/>
    <w:rsid w:val="00A719D4"/>
    <w:rsid w:val="00A75551"/>
    <w:rsid w:val="00A771C4"/>
    <w:rsid w:val="00A77B3E"/>
    <w:rsid w:val="00A84775"/>
    <w:rsid w:val="00A909F5"/>
    <w:rsid w:val="00A9490A"/>
    <w:rsid w:val="00AA0422"/>
    <w:rsid w:val="00AB6AB9"/>
    <w:rsid w:val="00AB72AC"/>
    <w:rsid w:val="00AC0CDE"/>
    <w:rsid w:val="00AC1BA6"/>
    <w:rsid w:val="00AC7BA4"/>
    <w:rsid w:val="00AD0D9C"/>
    <w:rsid w:val="00AD2DE0"/>
    <w:rsid w:val="00AD3CB6"/>
    <w:rsid w:val="00AD7C65"/>
    <w:rsid w:val="00AE0931"/>
    <w:rsid w:val="00AE3D4B"/>
    <w:rsid w:val="00AE4329"/>
    <w:rsid w:val="00AF3B5E"/>
    <w:rsid w:val="00AF55F9"/>
    <w:rsid w:val="00B0060C"/>
    <w:rsid w:val="00B0783B"/>
    <w:rsid w:val="00B07859"/>
    <w:rsid w:val="00B218A7"/>
    <w:rsid w:val="00B22C99"/>
    <w:rsid w:val="00B23854"/>
    <w:rsid w:val="00B42B9B"/>
    <w:rsid w:val="00B50C2E"/>
    <w:rsid w:val="00B51DAA"/>
    <w:rsid w:val="00B60F19"/>
    <w:rsid w:val="00B7149D"/>
    <w:rsid w:val="00B77F11"/>
    <w:rsid w:val="00B87B03"/>
    <w:rsid w:val="00B923FE"/>
    <w:rsid w:val="00BA274F"/>
    <w:rsid w:val="00BB1D5E"/>
    <w:rsid w:val="00BB3E7E"/>
    <w:rsid w:val="00BB4C96"/>
    <w:rsid w:val="00BB6B5E"/>
    <w:rsid w:val="00BB7EC0"/>
    <w:rsid w:val="00BC4A0C"/>
    <w:rsid w:val="00BC69D6"/>
    <w:rsid w:val="00BD0C1E"/>
    <w:rsid w:val="00BD5805"/>
    <w:rsid w:val="00BE36AE"/>
    <w:rsid w:val="00BE3B18"/>
    <w:rsid w:val="00BF370C"/>
    <w:rsid w:val="00BF479D"/>
    <w:rsid w:val="00BF4B3D"/>
    <w:rsid w:val="00BF5822"/>
    <w:rsid w:val="00BF730D"/>
    <w:rsid w:val="00C0179C"/>
    <w:rsid w:val="00C11B7D"/>
    <w:rsid w:val="00C12205"/>
    <w:rsid w:val="00C20AA0"/>
    <w:rsid w:val="00C23694"/>
    <w:rsid w:val="00C24E5B"/>
    <w:rsid w:val="00C25531"/>
    <w:rsid w:val="00C413A2"/>
    <w:rsid w:val="00C52333"/>
    <w:rsid w:val="00C57A41"/>
    <w:rsid w:val="00C63934"/>
    <w:rsid w:val="00C70875"/>
    <w:rsid w:val="00C73C1A"/>
    <w:rsid w:val="00C85956"/>
    <w:rsid w:val="00C961CD"/>
    <w:rsid w:val="00CA0FB4"/>
    <w:rsid w:val="00CA2E1D"/>
    <w:rsid w:val="00CA7CE1"/>
    <w:rsid w:val="00CB64DC"/>
    <w:rsid w:val="00CC6E4E"/>
    <w:rsid w:val="00CD0774"/>
    <w:rsid w:val="00CE757B"/>
    <w:rsid w:val="00CF0B0E"/>
    <w:rsid w:val="00D01F71"/>
    <w:rsid w:val="00D05633"/>
    <w:rsid w:val="00D14C36"/>
    <w:rsid w:val="00D221EE"/>
    <w:rsid w:val="00D26511"/>
    <w:rsid w:val="00D304C4"/>
    <w:rsid w:val="00D371E6"/>
    <w:rsid w:val="00D442C8"/>
    <w:rsid w:val="00D52BE8"/>
    <w:rsid w:val="00D5578F"/>
    <w:rsid w:val="00D64BC0"/>
    <w:rsid w:val="00D67BFA"/>
    <w:rsid w:val="00D71974"/>
    <w:rsid w:val="00D73B6C"/>
    <w:rsid w:val="00D75529"/>
    <w:rsid w:val="00D75DA5"/>
    <w:rsid w:val="00D76E0A"/>
    <w:rsid w:val="00D777C1"/>
    <w:rsid w:val="00D8447C"/>
    <w:rsid w:val="00DA36BB"/>
    <w:rsid w:val="00DB7C27"/>
    <w:rsid w:val="00DC6021"/>
    <w:rsid w:val="00DD2541"/>
    <w:rsid w:val="00DD3FD6"/>
    <w:rsid w:val="00DD5D64"/>
    <w:rsid w:val="00DE44BF"/>
    <w:rsid w:val="00DE7C70"/>
    <w:rsid w:val="00DF599E"/>
    <w:rsid w:val="00E035AE"/>
    <w:rsid w:val="00E10D5A"/>
    <w:rsid w:val="00E13C28"/>
    <w:rsid w:val="00E16218"/>
    <w:rsid w:val="00E16CCE"/>
    <w:rsid w:val="00E271DD"/>
    <w:rsid w:val="00E30641"/>
    <w:rsid w:val="00E32C55"/>
    <w:rsid w:val="00E460E3"/>
    <w:rsid w:val="00E47186"/>
    <w:rsid w:val="00E50AC6"/>
    <w:rsid w:val="00E63644"/>
    <w:rsid w:val="00E75BED"/>
    <w:rsid w:val="00E8065E"/>
    <w:rsid w:val="00E866C5"/>
    <w:rsid w:val="00E867A8"/>
    <w:rsid w:val="00E91409"/>
    <w:rsid w:val="00E9283D"/>
    <w:rsid w:val="00E958CA"/>
    <w:rsid w:val="00EB56A4"/>
    <w:rsid w:val="00EB69D0"/>
    <w:rsid w:val="00EC1EAD"/>
    <w:rsid w:val="00EC2C84"/>
    <w:rsid w:val="00EC5F66"/>
    <w:rsid w:val="00ED333F"/>
    <w:rsid w:val="00EE250D"/>
    <w:rsid w:val="00EE2E4E"/>
    <w:rsid w:val="00EF10E2"/>
    <w:rsid w:val="00EF7C9F"/>
    <w:rsid w:val="00F01F8F"/>
    <w:rsid w:val="00F138B3"/>
    <w:rsid w:val="00F21C0A"/>
    <w:rsid w:val="00F31E05"/>
    <w:rsid w:val="00F37B2A"/>
    <w:rsid w:val="00F561BA"/>
    <w:rsid w:val="00F602AE"/>
    <w:rsid w:val="00F622FB"/>
    <w:rsid w:val="00F86F58"/>
    <w:rsid w:val="00F97163"/>
    <w:rsid w:val="00FA0250"/>
    <w:rsid w:val="00FA4A87"/>
    <w:rsid w:val="00FB0AA1"/>
    <w:rsid w:val="00FB23A2"/>
    <w:rsid w:val="00FD20C6"/>
    <w:rsid w:val="00FD6E61"/>
    <w:rsid w:val="00FE2B6A"/>
    <w:rsid w:val="00FE7649"/>
    <w:rsid w:val="00FF550C"/>
    <w:rsid w:val="012A4CB7"/>
    <w:rsid w:val="018223A5"/>
    <w:rsid w:val="03070663"/>
    <w:rsid w:val="03A44877"/>
    <w:rsid w:val="03D45450"/>
    <w:rsid w:val="03F8658F"/>
    <w:rsid w:val="04A464ED"/>
    <w:rsid w:val="04AC4B2E"/>
    <w:rsid w:val="055E0F4F"/>
    <w:rsid w:val="069B1442"/>
    <w:rsid w:val="06B9282F"/>
    <w:rsid w:val="06FD6E44"/>
    <w:rsid w:val="07662C35"/>
    <w:rsid w:val="07B626BC"/>
    <w:rsid w:val="08131961"/>
    <w:rsid w:val="08544105"/>
    <w:rsid w:val="08CF5B04"/>
    <w:rsid w:val="092D690C"/>
    <w:rsid w:val="09BE2807"/>
    <w:rsid w:val="0A0F22AF"/>
    <w:rsid w:val="0A777A27"/>
    <w:rsid w:val="0A9833BF"/>
    <w:rsid w:val="0AB94E29"/>
    <w:rsid w:val="0C090759"/>
    <w:rsid w:val="0C321A2E"/>
    <w:rsid w:val="0C4E6677"/>
    <w:rsid w:val="0CB530FC"/>
    <w:rsid w:val="0DAE1A69"/>
    <w:rsid w:val="0DB3630B"/>
    <w:rsid w:val="0DFC48C1"/>
    <w:rsid w:val="0E3357AE"/>
    <w:rsid w:val="0EE9471C"/>
    <w:rsid w:val="0FF72BD0"/>
    <w:rsid w:val="10DA69C9"/>
    <w:rsid w:val="120C5FB5"/>
    <w:rsid w:val="12620F04"/>
    <w:rsid w:val="127448E8"/>
    <w:rsid w:val="12A372AE"/>
    <w:rsid w:val="13D05287"/>
    <w:rsid w:val="141B5D8F"/>
    <w:rsid w:val="14297624"/>
    <w:rsid w:val="148749D1"/>
    <w:rsid w:val="14904516"/>
    <w:rsid w:val="14AE78FC"/>
    <w:rsid w:val="159E64B1"/>
    <w:rsid w:val="15B01B45"/>
    <w:rsid w:val="15F67DF6"/>
    <w:rsid w:val="164B6CF2"/>
    <w:rsid w:val="165A3983"/>
    <w:rsid w:val="16F058FF"/>
    <w:rsid w:val="1758224A"/>
    <w:rsid w:val="17EF69BA"/>
    <w:rsid w:val="18141EF5"/>
    <w:rsid w:val="18A56323"/>
    <w:rsid w:val="18C96B43"/>
    <w:rsid w:val="18C96C72"/>
    <w:rsid w:val="19133A20"/>
    <w:rsid w:val="196269FB"/>
    <w:rsid w:val="19C652FF"/>
    <w:rsid w:val="1A14183D"/>
    <w:rsid w:val="1AF91450"/>
    <w:rsid w:val="1B923B12"/>
    <w:rsid w:val="1B970E99"/>
    <w:rsid w:val="1B9B0A02"/>
    <w:rsid w:val="1BE85B58"/>
    <w:rsid w:val="1C260E06"/>
    <w:rsid w:val="1C6319B7"/>
    <w:rsid w:val="1C86767C"/>
    <w:rsid w:val="1C894F0F"/>
    <w:rsid w:val="1CC5256D"/>
    <w:rsid w:val="1CFA79D1"/>
    <w:rsid w:val="1D681ABC"/>
    <w:rsid w:val="1D765D02"/>
    <w:rsid w:val="1E3D4C7C"/>
    <w:rsid w:val="1F236B03"/>
    <w:rsid w:val="1FEA650D"/>
    <w:rsid w:val="206A4FA5"/>
    <w:rsid w:val="20F27EF9"/>
    <w:rsid w:val="2118077E"/>
    <w:rsid w:val="21505187"/>
    <w:rsid w:val="21B5131B"/>
    <w:rsid w:val="229C60B1"/>
    <w:rsid w:val="22F94D23"/>
    <w:rsid w:val="23560680"/>
    <w:rsid w:val="23635FBD"/>
    <w:rsid w:val="2368326C"/>
    <w:rsid w:val="24856823"/>
    <w:rsid w:val="248A134E"/>
    <w:rsid w:val="24F5186E"/>
    <w:rsid w:val="25393762"/>
    <w:rsid w:val="259E1E92"/>
    <w:rsid w:val="262B1DC0"/>
    <w:rsid w:val="26361D4F"/>
    <w:rsid w:val="27361FC4"/>
    <w:rsid w:val="275D74EF"/>
    <w:rsid w:val="275F5CD2"/>
    <w:rsid w:val="27994107"/>
    <w:rsid w:val="27AA63E4"/>
    <w:rsid w:val="27AB17BC"/>
    <w:rsid w:val="280A2047"/>
    <w:rsid w:val="284E192B"/>
    <w:rsid w:val="28A918C1"/>
    <w:rsid w:val="28C56C1D"/>
    <w:rsid w:val="292C755A"/>
    <w:rsid w:val="2949287A"/>
    <w:rsid w:val="2A380131"/>
    <w:rsid w:val="2A5E20C7"/>
    <w:rsid w:val="2B2D12E1"/>
    <w:rsid w:val="2C48710B"/>
    <w:rsid w:val="2C8C5497"/>
    <w:rsid w:val="2D1B715C"/>
    <w:rsid w:val="2DAC18FD"/>
    <w:rsid w:val="2E4F6DCE"/>
    <w:rsid w:val="2EB0092B"/>
    <w:rsid w:val="301D26F9"/>
    <w:rsid w:val="3059469A"/>
    <w:rsid w:val="30713C33"/>
    <w:rsid w:val="308812A7"/>
    <w:rsid w:val="30A24016"/>
    <w:rsid w:val="30E97669"/>
    <w:rsid w:val="30EA418A"/>
    <w:rsid w:val="316C1ED2"/>
    <w:rsid w:val="316C53F4"/>
    <w:rsid w:val="31E31A26"/>
    <w:rsid w:val="320203B1"/>
    <w:rsid w:val="324C7B79"/>
    <w:rsid w:val="32C65BB0"/>
    <w:rsid w:val="33284FCD"/>
    <w:rsid w:val="339121C8"/>
    <w:rsid w:val="33F90B78"/>
    <w:rsid w:val="343472C6"/>
    <w:rsid w:val="344E5C31"/>
    <w:rsid w:val="346B1A4B"/>
    <w:rsid w:val="34B1283A"/>
    <w:rsid w:val="35486165"/>
    <w:rsid w:val="35FB3DC6"/>
    <w:rsid w:val="376B6913"/>
    <w:rsid w:val="37EF3E65"/>
    <w:rsid w:val="384346E3"/>
    <w:rsid w:val="385C51E0"/>
    <w:rsid w:val="39137C6D"/>
    <w:rsid w:val="39185D7A"/>
    <w:rsid w:val="39C10386"/>
    <w:rsid w:val="39FD3EFC"/>
    <w:rsid w:val="3AC41CBC"/>
    <w:rsid w:val="3B783AC3"/>
    <w:rsid w:val="3C1F0B42"/>
    <w:rsid w:val="3C900565"/>
    <w:rsid w:val="3CEB3288"/>
    <w:rsid w:val="3CF204ED"/>
    <w:rsid w:val="3D5F6156"/>
    <w:rsid w:val="3E284345"/>
    <w:rsid w:val="3E5D5DC3"/>
    <w:rsid w:val="3EA34A3A"/>
    <w:rsid w:val="3F104904"/>
    <w:rsid w:val="4025771C"/>
    <w:rsid w:val="40295C84"/>
    <w:rsid w:val="40387BEA"/>
    <w:rsid w:val="40863720"/>
    <w:rsid w:val="40E94916"/>
    <w:rsid w:val="40EF469A"/>
    <w:rsid w:val="417B70BD"/>
    <w:rsid w:val="418B65FB"/>
    <w:rsid w:val="42905A81"/>
    <w:rsid w:val="429E79DA"/>
    <w:rsid w:val="42C11E84"/>
    <w:rsid w:val="42ED4D97"/>
    <w:rsid w:val="43093D94"/>
    <w:rsid w:val="432E7BAA"/>
    <w:rsid w:val="437C04E2"/>
    <w:rsid w:val="445923D7"/>
    <w:rsid w:val="44D05502"/>
    <w:rsid w:val="44D30BC9"/>
    <w:rsid w:val="45555CDA"/>
    <w:rsid w:val="45CA7D22"/>
    <w:rsid w:val="462A135C"/>
    <w:rsid w:val="464E052A"/>
    <w:rsid w:val="465573EA"/>
    <w:rsid w:val="473E627C"/>
    <w:rsid w:val="47B41AAE"/>
    <w:rsid w:val="47E77A82"/>
    <w:rsid w:val="482E0347"/>
    <w:rsid w:val="484A67E7"/>
    <w:rsid w:val="485F4C47"/>
    <w:rsid w:val="48803C60"/>
    <w:rsid w:val="48B56668"/>
    <w:rsid w:val="48E31C9E"/>
    <w:rsid w:val="48ED35B0"/>
    <w:rsid w:val="49275917"/>
    <w:rsid w:val="49806224"/>
    <w:rsid w:val="499833D2"/>
    <w:rsid w:val="4AD33D96"/>
    <w:rsid w:val="4B14433D"/>
    <w:rsid w:val="4B1609CD"/>
    <w:rsid w:val="4BA45C74"/>
    <w:rsid w:val="4BFF76BB"/>
    <w:rsid w:val="4D0B1E09"/>
    <w:rsid w:val="4D282457"/>
    <w:rsid w:val="4D9A24A6"/>
    <w:rsid w:val="4D9A6DB8"/>
    <w:rsid w:val="4DA37BAF"/>
    <w:rsid w:val="4E651D1F"/>
    <w:rsid w:val="4E89623B"/>
    <w:rsid w:val="4FC13101"/>
    <w:rsid w:val="4FC158C3"/>
    <w:rsid w:val="50E35493"/>
    <w:rsid w:val="51130EBB"/>
    <w:rsid w:val="515B4A00"/>
    <w:rsid w:val="51997F6A"/>
    <w:rsid w:val="520C258C"/>
    <w:rsid w:val="53CD2F39"/>
    <w:rsid w:val="53E47E77"/>
    <w:rsid w:val="547A4633"/>
    <w:rsid w:val="54975154"/>
    <w:rsid w:val="54BB6625"/>
    <w:rsid w:val="54CA1AE4"/>
    <w:rsid w:val="55653141"/>
    <w:rsid w:val="556A3B64"/>
    <w:rsid w:val="563B7A2C"/>
    <w:rsid w:val="566C5126"/>
    <w:rsid w:val="569E6485"/>
    <w:rsid w:val="574100F6"/>
    <w:rsid w:val="57B91294"/>
    <w:rsid w:val="58647E55"/>
    <w:rsid w:val="58853483"/>
    <w:rsid w:val="58B85119"/>
    <w:rsid w:val="58D61468"/>
    <w:rsid w:val="5930284F"/>
    <w:rsid w:val="59411541"/>
    <w:rsid w:val="59867117"/>
    <w:rsid w:val="59A771C0"/>
    <w:rsid w:val="59A815C0"/>
    <w:rsid w:val="59FA5DA8"/>
    <w:rsid w:val="5A1700E9"/>
    <w:rsid w:val="5BDE0FE4"/>
    <w:rsid w:val="5CE32A34"/>
    <w:rsid w:val="5F3C4C84"/>
    <w:rsid w:val="5F785649"/>
    <w:rsid w:val="5F8F19EF"/>
    <w:rsid w:val="60172862"/>
    <w:rsid w:val="60D024E6"/>
    <w:rsid w:val="60FA779B"/>
    <w:rsid w:val="614454B4"/>
    <w:rsid w:val="619640E3"/>
    <w:rsid w:val="61DA6496"/>
    <w:rsid w:val="61E33378"/>
    <w:rsid w:val="62BF503D"/>
    <w:rsid w:val="630D2A80"/>
    <w:rsid w:val="63365E8E"/>
    <w:rsid w:val="63631B38"/>
    <w:rsid w:val="639A3FF0"/>
    <w:rsid w:val="643B0614"/>
    <w:rsid w:val="64524531"/>
    <w:rsid w:val="64A74262"/>
    <w:rsid w:val="64B23755"/>
    <w:rsid w:val="65232407"/>
    <w:rsid w:val="65A35224"/>
    <w:rsid w:val="65CC0E06"/>
    <w:rsid w:val="65EC0F39"/>
    <w:rsid w:val="662B3599"/>
    <w:rsid w:val="664F7D53"/>
    <w:rsid w:val="665D0520"/>
    <w:rsid w:val="66690363"/>
    <w:rsid w:val="66CB3259"/>
    <w:rsid w:val="66D5683B"/>
    <w:rsid w:val="66F26C8B"/>
    <w:rsid w:val="670877D7"/>
    <w:rsid w:val="67617663"/>
    <w:rsid w:val="67A44D12"/>
    <w:rsid w:val="67F96E18"/>
    <w:rsid w:val="68742845"/>
    <w:rsid w:val="68881B09"/>
    <w:rsid w:val="69760F97"/>
    <w:rsid w:val="69EC4DC5"/>
    <w:rsid w:val="69F838B9"/>
    <w:rsid w:val="6A1E3E38"/>
    <w:rsid w:val="6B146942"/>
    <w:rsid w:val="6B742898"/>
    <w:rsid w:val="6CA54071"/>
    <w:rsid w:val="6D4C4258"/>
    <w:rsid w:val="6D5C5A0C"/>
    <w:rsid w:val="6D5F2968"/>
    <w:rsid w:val="6D9C43BE"/>
    <w:rsid w:val="6DB3122C"/>
    <w:rsid w:val="6DC624D2"/>
    <w:rsid w:val="6DFF1049"/>
    <w:rsid w:val="6E1C730C"/>
    <w:rsid w:val="6E5802A0"/>
    <w:rsid w:val="6EBC3831"/>
    <w:rsid w:val="6EC02B4C"/>
    <w:rsid w:val="6FAF29C5"/>
    <w:rsid w:val="700115E4"/>
    <w:rsid w:val="70487727"/>
    <w:rsid w:val="70EE570A"/>
    <w:rsid w:val="710907A7"/>
    <w:rsid w:val="722E645B"/>
    <w:rsid w:val="725145F1"/>
    <w:rsid w:val="72580157"/>
    <w:rsid w:val="72AE2482"/>
    <w:rsid w:val="72B71563"/>
    <w:rsid w:val="72F650A3"/>
    <w:rsid w:val="731B05FC"/>
    <w:rsid w:val="731C218D"/>
    <w:rsid w:val="740430E9"/>
    <w:rsid w:val="74BB6569"/>
    <w:rsid w:val="750C57F0"/>
    <w:rsid w:val="75156B81"/>
    <w:rsid w:val="754C5506"/>
    <w:rsid w:val="758D6FF6"/>
    <w:rsid w:val="75DD5683"/>
    <w:rsid w:val="76AC1C75"/>
    <w:rsid w:val="7777301A"/>
    <w:rsid w:val="77BA6B61"/>
    <w:rsid w:val="7842559D"/>
    <w:rsid w:val="78503447"/>
    <w:rsid w:val="78670B6C"/>
    <w:rsid w:val="7874493B"/>
    <w:rsid w:val="789928DE"/>
    <w:rsid w:val="78B21DE1"/>
    <w:rsid w:val="78E8332F"/>
    <w:rsid w:val="797C3E87"/>
    <w:rsid w:val="79841CD7"/>
    <w:rsid w:val="79D75BD2"/>
    <w:rsid w:val="79E63D12"/>
    <w:rsid w:val="79EB5F80"/>
    <w:rsid w:val="7A073B29"/>
    <w:rsid w:val="7A873A10"/>
    <w:rsid w:val="7A881088"/>
    <w:rsid w:val="7B013465"/>
    <w:rsid w:val="7B7013E0"/>
    <w:rsid w:val="7B855B8F"/>
    <w:rsid w:val="7C8E00F0"/>
    <w:rsid w:val="7C9C643D"/>
    <w:rsid w:val="7CCB0836"/>
    <w:rsid w:val="7CFB1E78"/>
    <w:rsid w:val="7D38790D"/>
    <w:rsid w:val="7D396EBE"/>
    <w:rsid w:val="7D5668DB"/>
    <w:rsid w:val="7E100832"/>
    <w:rsid w:val="7E9F686F"/>
    <w:rsid w:val="7EBF201E"/>
    <w:rsid w:val="7F941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autoRedefine/>
    <w:qFormat/>
    <w:uiPriority w:val="0"/>
    <w:pPr>
      <w:keepNext/>
      <w:spacing w:line="380" w:lineRule="exact"/>
      <w:jc w:val="center"/>
      <w:outlineLvl w:val="0"/>
    </w:pPr>
    <w:rPr>
      <w:rFonts w:ascii="宋体"/>
      <w:b/>
      <w:bCs/>
      <w:sz w:val="28"/>
    </w:rPr>
  </w:style>
  <w:style w:type="paragraph" w:styleId="3">
    <w:name w:val="heading 2"/>
    <w:basedOn w:val="1"/>
    <w:next w:val="1"/>
    <w:link w:val="43"/>
    <w:qFormat/>
    <w:uiPriority w:val="9"/>
    <w:pPr>
      <w:keepNext/>
      <w:keepLines/>
      <w:spacing w:before="260" w:after="260" w:line="416" w:lineRule="auto"/>
      <w:outlineLvl w:val="1"/>
    </w:pPr>
    <w:rPr>
      <w:rFonts w:ascii="Cambria" w:hAnsi="Cambria" w:eastAsia="黑体" w:cs="Times New Roman"/>
      <w:bCs/>
      <w:sz w:val="30"/>
      <w:szCs w:val="32"/>
      <w:lang w:eastAsia="en-US"/>
    </w:rPr>
  </w:style>
  <w:style w:type="paragraph" w:styleId="4">
    <w:name w:val="heading 3"/>
    <w:basedOn w:val="1"/>
    <w:next w:val="1"/>
    <w:link w:val="81"/>
    <w:autoRedefine/>
    <w:qFormat/>
    <w:uiPriority w:val="9"/>
    <w:pPr>
      <w:keepNext/>
      <w:keepLines/>
      <w:numPr>
        <w:ilvl w:val="2"/>
        <w:numId w:val="1"/>
      </w:numPr>
      <w:tabs>
        <w:tab w:val="left" w:pos="720"/>
      </w:tabs>
      <w:autoSpaceDE w:val="0"/>
      <w:autoSpaceDN w:val="0"/>
      <w:adjustRightInd w:val="0"/>
      <w:snapToGrid w:val="0"/>
      <w:spacing w:before="260" w:after="260" w:line="416" w:lineRule="auto"/>
      <w:jc w:val="left"/>
      <w:outlineLvl w:val="2"/>
    </w:pPr>
    <w:rPr>
      <w:rFonts w:ascii="宋体" w:hAnsi="宋体" w:eastAsia="宋体" w:cs="Times New Roman"/>
      <w:b/>
      <w:color w:val="000000"/>
      <w:sz w:val="24"/>
      <w:szCs w:val="20"/>
    </w:rPr>
  </w:style>
  <w:style w:type="paragraph" w:styleId="5">
    <w:name w:val="heading 4"/>
    <w:basedOn w:val="1"/>
    <w:next w:val="1"/>
    <w:link w:val="45"/>
    <w:autoRedefine/>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99"/>
    <w:pPr>
      <w:ind w:firstLine="420" w:firstLineChars="200"/>
    </w:pPr>
  </w:style>
  <w:style w:type="paragraph" w:styleId="7">
    <w:name w:val="index 5"/>
    <w:basedOn w:val="1"/>
    <w:next w:val="1"/>
    <w:qFormat/>
    <w:uiPriority w:val="0"/>
    <w:pPr>
      <w:ind w:left="800" w:leftChars="800"/>
    </w:p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annotation text"/>
    <w:basedOn w:val="1"/>
    <w:autoRedefine/>
    <w:qFormat/>
    <w:uiPriority w:val="0"/>
    <w:pPr>
      <w:jc w:val="left"/>
    </w:pPr>
  </w:style>
  <w:style w:type="paragraph" w:styleId="10">
    <w:name w:val="Body Text"/>
    <w:basedOn w:val="1"/>
    <w:link w:val="42"/>
    <w:autoRedefine/>
    <w:unhideWhenUsed/>
    <w:qFormat/>
    <w:uiPriority w:val="99"/>
    <w:pPr>
      <w:spacing w:after="120"/>
    </w:pPr>
  </w:style>
  <w:style w:type="paragraph" w:styleId="11">
    <w:name w:val="Body Text Indent"/>
    <w:basedOn w:val="1"/>
    <w:next w:val="5"/>
    <w:link w:val="46"/>
    <w:qFormat/>
    <w:uiPriority w:val="0"/>
    <w:pPr>
      <w:spacing w:line="380" w:lineRule="exact"/>
      <w:ind w:firstLine="480"/>
    </w:pPr>
    <w:rPr>
      <w:rFonts w:eastAsia="方正书宋简体"/>
      <w:sz w:val="24"/>
    </w:rPr>
  </w:style>
  <w:style w:type="paragraph" w:styleId="12">
    <w:name w:val="toc 3"/>
    <w:basedOn w:val="1"/>
    <w:next w:val="1"/>
    <w:autoRedefine/>
    <w:unhideWhenUsed/>
    <w:qFormat/>
    <w:uiPriority w:val="39"/>
    <w:pPr>
      <w:ind w:left="840" w:leftChars="400"/>
    </w:pPr>
  </w:style>
  <w:style w:type="paragraph" w:styleId="13">
    <w:name w:val="Plain Text"/>
    <w:basedOn w:val="1"/>
    <w:next w:val="1"/>
    <w:link w:val="47"/>
    <w:autoRedefine/>
    <w:unhideWhenUsed/>
    <w:qFormat/>
    <w:uiPriority w:val="0"/>
    <w:rPr>
      <w:rFonts w:ascii="宋体" w:hAnsi="Courier New"/>
      <w:kern w:val="0"/>
      <w:sz w:val="20"/>
      <w:szCs w:val="21"/>
    </w:rPr>
  </w:style>
  <w:style w:type="paragraph" w:styleId="14">
    <w:name w:val="Date"/>
    <w:basedOn w:val="1"/>
    <w:next w:val="1"/>
    <w:autoRedefine/>
    <w:qFormat/>
    <w:uiPriority w:val="0"/>
    <w:pPr>
      <w:adjustRightInd w:val="0"/>
      <w:spacing w:line="312" w:lineRule="atLeast"/>
      <w:jc w:val="right"/>
      <w:textAlignment w:val="baseline"/>
    </w:pPr>
    <w:rPr>
      <w:rFonts w:ascii="宋体"/>
      <w:kern w:val="0"/>
      <w:sz w:val="24"/>
    </w:rPr>
  </w:style>
  <w:style w:type="paragraph" w:styleId="15">
    <w:name w:val="Body Text Indent 2"/>
    <w:basedOn w:val="1"/>
    <w:qFormat/>
    <w:uiPriority w:val="0"/>
    <w:pPr>
      <w:spacing w:line="380" w:lineRule="exact"/>
      <w:ind w:left="840" w:hanging="45"/>
    </w:pPr>
    <w:rPr>
      <w:rFonts w:ascii="宋体"/>
      <w:sz w:val="24"/>
    </w:rPr>
  </w:style>
  <w:style w:type="paragraph" w:styleId="16">
    <w:name w:val="Balloon Text"/>
    <w:basedOn w:val="1"/>
    <w:autoRedefine/>
    <w:qFormat/>
    <w:uiPriority w:val="0"/>
    <w:rPr>
      <w:sz w:val="18"/>
      <w:szCs w:val="18"/>
    </w:rPr>
  </w:style>
  <w:style w:type="paragraph" w:styleId="17">
    <w:name w:val="footer"/>
    <w:basedOn w:val="1"/>
    <w:link w:val="48"/>
    <w:autoRedefine/>
    <w:qFormat/>
    <w:uiPriority w:val="0"/>
    <w:pPr>
      <w:tabs>
        <w:tab w:val="center" w:pos="4153"/>
        <w:tab w:val="right" w:pos="8306"/>
      </w:tabs>
      <w:snapToGrid w:val="0"/>
      <w:jc w:val="left"/>
    </w:pPr>
    <w:rPr>
      <w:sz w:val="18"/>
    </w:rPr>
  </w:style>
  <w:style w:type="paragraph" w:styleId="18">
    <w:name w:val="header"/>
    <w:basedOn w:val="1"/>
    <w:link w:val="49"/>
    <w:autoRedefine/>
    <w:qFormat/>
    <w:uiPriority w:val="99"/>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pPr>
      <w:tabs>
        <w:tab w:val="right" w:leader="dot" w:pos="8460"/>
      </w:tabs>
      <w:spacing w:before="120" w:beforeLines="0" w:after="120" w:afterLines="0"/>
      <w:ind w:right="-53" w:rightChars="-25"/>
      <w:jc w:val="left"/>
    </w:pPr>
    <w:rPr>
      <w:rFonts w:ascii="宋体" w:hAnsi="宋体"/>
      <w:szCs w:val="24"/>
    </w:rPr>
  </w:style>
  <w:style w:type="paragraph" w:styleId="20">
    <w:name w:val="toc 4"/>
    <w:basedOn w:val="1"/>
    <w:next w:val="1"/>
    <w:qFormat/>
    <w:uiPriority w:val="0"/>
    <w:pPr>
      <w:ind w:left="1260" w:leftChars="600"/>
    </w:pPr>
  </w:style>
  <w:style w:type="paragraph" w:styleId="21">
    <w:name w:val="footnote text"/>
    <w:basedOn w:val="1"/>
    <w:next w:val="7"/>
    <w:autoRedefine/>
    <w:qFormat/>
    <w:uiPriority w:val="99"/>
    <w:pPr>
      <w:snapToGrid w:val="0"/>
      <w:jc w:val="left"/>
    </w:pPr>
    <w:rPr>
      <w:sz w:val="18"/>
    </w:rPr>
  </w:style>
  <w:style w:type="paragraph" w:styleId="22">
    <w:name w:val="Body Text Indent 3"/>
    <w:basedOn w:val="1"/>
    <w:autoRedefine/>
    <w:qFormat/>
    <w:uiPriority w:val="0"/>
    <w:pPr>
      <w:spacing w:line="380" w:lineRule="exact"/>
      <w:ind w:left="525"/>
    </w:pPr>
    <w:rPr>
      <w:rFonts w:ascii="宋体"/>
      <w:sz w:val="24"/>
    </w:rPr>
  </w:style>
  <w:style w:type="paragraph" w:styleId="23">
    <w:name w:val="index 7"/>
    <w:basedOn w:val="1"/>
    <w:next w:val="1"/>
    <w:autoRedefine/>
    <w:qFormat/>
    <w:uiPriority w:val="0"/>
    <w:pPr>
      <w:ind w:left="2520"/>
    </w:pPr>
    <w:rPr>
      <w:szCs w:val="22"/>
    </w:rPr>
  </w:style>
  <w:style w:type="paragraph" w:styleId="24">
    <w:name w:val="toc 2"/>
    <w:basedOn w:val="1"/>
    <w:next w:val="1"/>
    <w:autoRedefine/>
    <w:unhideWhenUsed/>
    <w:qFormat/>
    <w:uiPriority w:val="39"/>
    <w:pPr>
      <w:keepNext w:val="0"/>
      <w:keepLines w:val="0"/>
      <w:widowControl w:val="0"/>
      <w:suppressLineNumbers w:val="0"/>
      <w:ind w:left="420" w:leftChars="200"/>
      <w:jc w:val="both"/>
    </w:pPr>
    <w:rPr>
      <w:rFonts w:hint="default" w:ascii="Cambria" w:hAnsi="Cambria" w:eastAsia="Cambria" w:cs="Cambria"/>
      <w:kern w:val="2"/>
      <w:sz w:val="21"/>
      <w:szCs w:val="21"/>
      <w:lang w:val="en-US" w:eastAsia="zh-CN" w:bidi="ar"/>
    </w:rPr>
  </w:style>
  <w:style w:type="paragraph" w:styleId="25">
    <w:name w:val="Body Text 2"/>
    <w:basedOn w:val="1"/>
    <w:qFormat/>
    <w:uiPriority w:val="0"/>
    <w:rPr>
      <w:rFonts w:ascii="楷体_GB2312" w:hAnsi="Copperplate Gothic Bold" w:eastAsia="楷体_GB2312"/>
      <w:sz w:val="28"/>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7">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next w:val="1"/>
    <w:autoRedefine/>
    <w:qFormat/>
    <w:uiPriority w:val="0"/>
    <w:pPr>
      <w:spacing w:before="240" w:after="60"/>
      <w:jc w:val="center"/>
      <w:outlineLvl w:val="0"/>
    </w:pPr>
    <w:rPr>
      <w:rFonts w:ascii="Cambria" w:hAnsi="Cambria"/>
      <w:b/>
      <w:bCs/>
      <w:sz w:val="32"/>
      <w:szCs w:val="32"/>
    </w:rPr>
  </w:style>
  <w:style w:type="paragraph" w:styleId="29">
    <w:name w:val="annotation subject"/>
    <w:basedOn w:val="9"/>
    <w:next w:val="9"/>
    <w:autoRedefine/>
    <w:qFormat/>
    <w:uiPriority w:val="0"/>
    <w:rPr>
      <w:b/>
      <w:bCs/>
    </w:rPr>
  </w:style>
  <w:style w:type="paragraph" w:styleId="30">
    <w:name w:val="Body Text First Indent"/>
    <w:basedOn w:val="10"/>
    <w:next w:val="31"/>
    <w:autoRedefine/>
    <w:qFormat/>
    <w:uiPriority w:val="0"/>
    <w:pPr>
      <w:tabs>
        <w:tab w:val="left" w:pos="9214"/>
      </w:tabs>
      <w:spacing w:after="0" w:line="540" w:lineRule="exact"/>
      <w:ind w:firstLine="200" w:firstLineChars="200"/>
    </w:pPr>
    <w:rPr>
      <w:rFonts w:eastAsia="仿宋_GB2312"/>
      <w:sz w:val="32"/>
      <w:szCs w:val="24"/>
    </w:rPr>
  </w:style>
  <w:style w:type="paragraph" w:styleId="31">
    <w:name w:val="Body Text First Indent 2"/>
    <w:basedOn w:val="11"/>
    <w:next w:val="30"/>
    <w:autoRedefine/>
    <w:qFormat/>
    <w:uiPriority w:val="0"/>
    <w:pPr>
      <w:widowControl/>
      <w:adjustRightInd/>
      <w:spacing w:after="120" w:line="300" w:lineRule="auto"/>
      <w:ind w:left="420" w:leftChars="200" w:firstLine="200" w:firstLineChars="200"/>
      <w:textAlignment w:val="auto"/>
    </w:pPr>
    <w:rPr>
      <w:rFonts w:ascii="Times New Roman" w:hAnsi="Times New Roman"/>
      <w:kern w:val="2"/>
      <w:sz w:val="24"/>
    </w:rPr>
  </w:style>
  <w:style w:type="table" w:styleId="33">
    <w:name w:val="Table Grid"/>
    <w:basedOn w:val="32"/>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autoRedefine/>
    <w:qFormat/>
    <w:uiPriority w:val="99"/>
    <w:rPr>
      <w:lang w:val="en-US" w:eastAsia="zh-CN" w:bidi="ar-SA"/>
    </w:rPr>
  </w:style>
  <w:style w:type="character" w:styleId="37">
    <w:name w:val="FollowedHyperlink"/>
    <w:autoRedefine/>
    <w:qFormat/>
    <w:uiPriority w:val="0"/>
    <w:rPr>
      <w:rFonts w:ascii="宋体" w:hAnsi="宋体" w:eastAsia="宋体"/>
      <w:i/>
      <w:color w:val="800080"/>
      <w:kern w:val="2"/>
      <w:sz w:val="24"/>
      <w:szCs w:val="24"/>
      <w:u w:val="single"/>
      <w:lang w:val="en-US" w:eastAsia="zh-CN" w:bidi="ar-SA"/>
    </w:rPr>
  </w:style>
  <w:style w:type="character" w:styleId="38">
    <w:name w:val="Hyperlink"/>
    <w:basedOn w:val="34"/>
    <w:autoRedefine/>
    <w:qFormat/>
    <w:uiPriority w:val="99"/>
    <w:rPr>
      <w:rFonts w:ascii="宋体" w:hAnsi="宋体" w:eastAsia="宋体"/>
      <w:i/>
      <w:color w:val="0000FF"/>
      <w:kern w:val="2"/>
      <w:sz w:val="24"/>
      <w:szCs w:val="24"/>
      <w:u w:val="single"/>
      <w:lang w:val="en-US" w:eastAsia="zh-CN" w:bidi="ar-SA"/>
    </w:rPr>
  </w:style>
  <w:style w:type="character" w:styleId="39">
    <w:name w:val="annotation reference"/>
    <w:autoRedefine/>
    <w:qFormat/>
    <w:uiPriority w:val="0"/>
    <w:rPr>
      <w:rFonts w:ascii="宋体" w:hAnsi="宋体" w:eastAsia="宋体"/>
      <w:i/>
      <w:kern w:val="2"/>
      <w:sz w:val="21"/>
      <w:szCs w:val="21"/>
      <w:lang w:val="en-US" w:eastAsia="zh-CN" w:bidi="ar-SA"/>
    </w:rPr>
  </w:style>
  <w:style w:type="paragraph" w:customStyle="1" w:styleId="40">
    <w:name w:val="样式 正文缩进 + 首行缩进:  2 字符"/>
    <w:basedOn w:val="6"/>
    <w:autoRedefine/>
    <w:qFormat/>
    <w:uiPriority w:val="0"/>
    <w:pPr>
      <w:ind w:firstLine="560" w:firstLineChars="200"/>
    </w:pPr>
    <w:rPr>
      <w:rFonts w:cs="宋体"/>
    </w:rPr>
  </w:style>
  <w:style w:type="character" w:customStyle="1" w:styleId="41">
    <w:name w:val="标题 1 Char"/>
    <w:link w:val="2"/>
    <w:autoRedefine/>
    <w:qFormat/>
    <w:uiPriority w:val="0"/>
    <w:rPr>
      <w:rFonts w:ascii="宋体" w:hAnsi="宋体" w:eastAsia="宋体"/>
      <w:b/>
      <w:bCs/>
      <w:i/>
      <w:kern w:val="2"/>
      <w:sz w:val="28"/>
      <w:szCs w:val="24"/>
      <w:lang w:val="en-US" w:eastAsia="zh-CN" w:bidi="ar-SA"/>
    </w:rPr>
  </w:style>
  <w:style w:type="character" w:customStyle="1" w:styleId="42">
    <w:name w:val="正文文本 Char"/>
    <w:link w:val="10"/>
    <w:autoRedefine/>
    <w:semiHidden/>
    <w:qFormat/>
    <w:uiPriority w:val="99"/>
    <w:rPr>
      <w:rFonts w:ascii="宋体" w:hAnsi="宋体" w:eastAsia="宋体"/>
      <w:i/>
      <w:kern w:val="2"/>
      <w:sz w:val="21"/>
      <w:szCs w:val="24"/>
      <w:lang w:val="en-US" w:eastAsia="zh-CN" w:bidi="ar-SA"/>
    </w:rPr>
  </w:style>
  <w:style w:type="character" w:customStyle="1" w:styleId="43">
    <w:name w:val="标题 2 Char"/>
    <w:link w:val="3"/>
    <w:autoRedefine/>
    <w:qFormat/>
    <w:uiPriority w:val="0"/>
    <w:rPr>
      <w:rFonts w:ascii="Cambria" w:hAnsi="Cambria" w:eastAsia="黑体" w:cs="Times New Roman"/>
      <w:bCs/>
      <w:sz w:val="30"/>
      <w:szCs w:val="32"/>
      <w:lang w:eastAsia="en-US"/>
    </w:rPr>
  </w:style>
  <w:style w:type="character" w:customStyle="1" w:styleId="44">
    <w:name w:val="标题 3 Char"/>
    <w:link w:val="4"/>
    <w:autoRedefine/>
    <w:qFormat/>
    <w:uiPriority w:val="9"/>
    <w:rPr>
      <w:rFonts w:ascii="宋体" w:hAnsi="宋体"/>
      <w:b/>
      <w:color w:val="000000"/>
      <w:kern w:val="2"/>
      <w:sz w:val="24"/>
    </w:rPr>
  </w:style>
  <w:style w:type="character" w:customStyle="1" w:styleId="45">
    <w:name w:val="标题 4 Char"/>
    <w:link w:val="5"/>
    <w:autoRedefine/>
    <w:qFormat/>
    <w:uiPriority w:val="9"/>
    <w:rPr>
      <w:rFonts w:ascii="Cambria" w:hAnsi="Cambria" w:eastAsia="宋体" w:cs="Times New Roman"/>
      <w:b/>
      <w:bCs/>
      <w:kern w:val="2"/>
      <w:sz w:val="28"/>
      <w:szCs w:val="28"/>
      <w:lang w:val="en-US" w:eastAsia="zh-CN" w:bidi="ar-SA"/>
    </w:rPr>
  </w:style>
  <w:style w:type="character" w:customStyle="1" w:styleId="46">
    <w:name w:val="正文文本缩进 Char"/>
    <w:link w:val="11"/>
    <w:autoRedefine/>
    <w:qFormat/>
    <w:uiPriority w:val="0"/>
    <w:rPr>
      <w:rFonts w:ascii="宋体" w:hAnsi="宋体" w:eastAsia="方正书宋简体"/>
      <w:i/>
      <w:kern w:val="2"/>
      <w:sz w:val="24"/>
      <w:szCs w:val="24"/>
      <w:lang w:val="en-US" w:eastAsia="zh-CN" w:bidi="ar-SA"/>
    </w:rPr>
  </w:style>
  <w:style w:type="character" w:customStyle="1" w:styleId="47">
    <w:name w:val="纯文本 Char"/>
    <w:link w:val="13"/>
    <w:autoRedefine/>
    <w:semiHidden/>
    <w:qFormat/>
    <w:uiPriority w:val="0"/>
    <w:rPr>
      <w:rFonts w:ascii="宋体" w:hAnsi="Courier New" w:eastAsia="宋体"/>
      <w:i/>
      <w:kern w:val="2"/>
      <w:sz w:val="24"/>
      <w:szCs w:val="21"/>
      <w:lang w:val="en-US" w:eastAsia="zh-CN" w:bidi="ar-SA"/>
    </w:rPr>
  </w:style>
  <w:style w:type="character" w:customStyle="1" w:styleId="48">
    <w:name w:val="页脚 Char"/>
    <w:link w:val="17"/>
    <w:autoRedefine/>
    <w:qFormat/>
    <w:uiPriority w:val="0"/>
    <w:rPr>
      <w:kern w:val="2"/>
      <w:sz w:val="18"/>
    </w:rPr>
  </w:style>
  <w:style w:type="character" w:customStyle="1" w:styleId="49">
    <w:name w:val="页眉 Char"/>
    <w:link w:val="18"/>
    <w:autoRedefine/>
    <w:qFormat/>
    <w:uiPriority w:val="99"/>
    <w:rPr>
      <w:kern w:val="2"/>
      <w:sz w:val="18"/>
    </w:rPr>
  </w:style>
  <w:style w:type="paragraph" w:customStyle="1" w:styleId="5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1">
    <w:name w:val="font121"/>
    <w:autoRedefine/>
    <w:qFormat/>
    <w:uiPriority w:val="0"/>
    <w:rPr>
      <w:rFonts w:hint="eastAsia" w:ascii="宋体" w:hAnsi="宋体" w:eastAsia="宋体" w:cs="宋体"/>
      <w:i/>
      <w:color w:val="000000"/>
      <w:kern w:val="2"/>
      <w:sz w:val="20"/>
      <w:szCs w:val="20"/>
      <w:u w:val="none"/>
      <w:lang w:val="en-US" w:eastAsia="zh-CN" w:bidi="ar-SA"/>
    </w:rPr>
  </w:style>
  <w:style w:type="character" w:customStyle="1" w:styleId="52">
    <w:name w:val="font41"/>
    <w:autoRedefine/>
    <w:qFormat/>
    <w:uiPriority w:val="0"/>
    <w:rPr>
      <w:rFonts w:hint="eastAsia" w:ascii="宋体" w:hAnsi="宋体" w:eastAsia="宋体" w:cs="宋体"/>
      <w:i/>
      <w:color w:val="000000"/>
      <w:kern w:val="2"/>
      <w:sz w:val="20"/>
      <w:szCs w:val="20"/>
      <w:u w:val="none"/>
      <w:lang w:val="en-US" w:eastAsia="zh-CN" w:bidi="ar-SA"/>
    </w:rPr>
  </w:style>
  <w:style w:type="character" w:customStyle="1" w:styleId="53">
    <w:name w:val="font51"/>
    <w:autoRedefine/>
    <w:qFormat/>
    <w:uiPriority w:val="0"/>
    <w:rPr>
      <w:rFonts w:hint="eastAsia" w:ascii="宋体" w:hAnsi="宋体" w:eastAsia="宋体" w:cs="宋体"/>
      <w:i/>
      <w:color w:val="000000"/>
      <w:kern w:val="2"/>
      <w:sz w:val="24"/>
      <w:szCs w:val="24"/>
      <w:u w:val="none"/>
      <w:lang w:val="en-US" w:eastAsia="zh-CN" w:bidi="ar-SA"/>
    </w:rPr>
  </w:style>
  <w:style w:type="character" w:customStyle="1" w:styleId="54">
    <w:name w:val="font11"/>
    <w:autoRedefine/>
    <w:qFormat/>
    <w:uiPriority w:val="0"/>
    <w:rPr>
      <w:rFonts w:hint="eastAsia" w:ascii="宋体" w:hAnsi="宋体" w:eastAsia="宋体" w:cs="宋体"/>
      <w:color w:val="000000"/>
      <w:kern w:val="2"/>
      <w:sz w:val="21"/>
      <w:szCs w:val="21"/>
      <w:u w:val="none"/>
      <w:lang w:val="en-US" w:eastAsia="zh-CN" w:bidi="ar-SA"/>
    </w:rPr>
  </w:style>
  <w:style w:type="character" w:customStyle="1" w:styleId="55">
    <w:name w:val="列出段落 Char"/>
    <w:link w:val="56"/>
    <w:autoRedefine/>
    <w:qFormat/>
    <w:uiPriority w:val="99"/>
    <w:rPr>
      <w:rFonts w:eastAsia="仿宋"/>
      <w:kern w:val="2"/>
      <w:sz w:val="24"/>
      <w:szCs w:val="22"/>
    </w:rPr>
  </w:style>
  <w:style w:type="paragraph" w:styleId="56">
    <w:name w:val="List Paragraph"/>
    <w:basedOn w:val="1"/>
    <w:link w:val="55"/>
    <w:autoRedefine/>
    <w:qFormat/>
    <w:uiPriority w:val="99"/>
    <w:pPr>
      <w:spacing w:line="360" w:lineRule="auto"/>
      <w:ind w:firstLine="420" w:firstLineChars="200"/>
    </w:pPr>
    <w:rPr>
      <w:rFonts w:eastAsia="仿宋"/>
      <w:sz w:val="24"/>
      <w:szCs w:val="22"/>
    </w:rPr>
  </w:style>
  <w:style w:type="paragraph" w:customStyle="1" w:styleId="57">
    <w:name w:val="Plain Text1"/>
    <w:basedOn w:val="1"/>
    <w:autoRedefine/>
    <w:qFormat/>
    <w:uiPriority w:val="0"/>
    <w:pPr>
      <w:overflowPunct w:val="0"/>
      <w:autoSpaceDE w:val="0"/>
      <w:autoSpaceDN w:val="0"/>
      <w:adjustRightInd w:val="0"/>
      <w:textAlignment w:val="baseline"/>
    </w:pPr>
    <w:rPr>
      <w:rFonts w:ascii="宋体" w:cs="宋体"/>
      <w:kern w:val="0"/>
      <w:szCs w:val="21"/>
    </w:rPr>
  </w:style>
  <w:style w:type="paragraph" w:styleId="58">
    <w:name w:val="No Spacing"/>
    <w:autoRedefine/>
    <w:qFormat/>
    <w:uiPriority w:val="1"/>
    <w:pPr>
      <w:widowControl w:val="0"/>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正文－恩普"/>
    <w:basedOn w:val="6"/>
    <w:autoRedefine/>
    <w:qFormat/>
    <w:uiPriority w:val="0"/>
    <w:pPr>
      <w:widowControl/>
      <w:spacing w:line="360" w:lineRule="auto"/>
      <w:ind w:firstLine="480"/>
      <w:jc w:val="left"/>
    </w:pPr>
    <w:rPr>
      <w:kern w:val="0"/>
      <w:sz w:val="24"/>
    </w:rPr>
  </w:style>
  <w:style w:type="paragraph" w:customStyle="1" w:styleId="61">
    <w:name w:val="_Style 54"/>
    <w:basedOn w:val="2"/>
    <w:next w:val="1"/>
    <w:autoRedefine/>
    <w:qFormat/>
    <w:uiPriority w:val="39"/>
    <w:pPr>
      <w:keepLines/>
      <w:widowControl/>
      <w:spacing w:before="480" w:line="276" w:lineRule="auto"/>
      <w:jc w:val="left"/>
      <w:outlineLvl w:val="9"/>
    </w:pPr>
    <w:rPr>
      <w:rFonts w:ascii="Cambria" w:hAnsi="Cambria" w:eastAsia="宋体" w:cs="Times New Roman"/>
      <w:color w:val="365F91"/>
      <w:kern w:val="0"/>
      <w:szCs w:val="28"/>
    </w:rPr>
  </w:style>
  <w:style w:type="paragraph" w:customStyle="1" w:styleId="62">
    <w:name w:val="TSB_Base"/>
    <w:autoRedefine/>
    <w:qFormat/>
    <w:uiPriority w:val="0"/>
    <w:pPr>
      <w:adjustRightInd w:val="0"/>
      <w:jc w:val="both"/>
      <w:textAlignment w:val="baseline"/>
    </w:pPr>
    <w:rPr>
      <w:rFonts w:ascii="Arial" w:hAnsi="Arial" w:eastAsia="MS Mincho" w:cs="Times New Roman"/>
      <w:kern w:val="20"/>
      <w:sz w:val="24"/>
      <w:lang w:val="en-US" w:eastAsia="ja-JP" w:bidi="ar-SA"/>
    </w:rPr>
  </w:style>
  <w:style w:type="paragraph" w:customStyle="1" w:styleId="63">
    <w:name w:val="正文首行缩进两字符"/>
    <w:basedOn w:val="1"/>
    <w:autoRedefine/>
    <w:qFormat/>
    <w:uiPriority w:val="98"/>
    <w:pPr>
      <w:autoSpaceDE w:val="0"/>
      <w:autoSpaceDN w:val="0"/>
      <w:adjustRightInd w:val="0"/>
      <w:spacing w:line="360" w:lineRule="atLeast"/>
      <w:ind w:firstLine="200"/>
    </w:pPr>
    <w:rPr>
      <w:rFonts w:ascii="Times New Roman"/>
      <w:sz w:val="21"/>
    </w:rPr>
  </w:style>
  <w:style w:type="paragraph" w:customStyle="1" w:styleId="64">
    <w:name w:val="列出段落11"/>
    <w:basedOn w:val="1"/>
    <w:autoRedefine/>
    <w:qFormat/>
    <w:uiPriority w:val="0"/>
    <w:pPr>
      <w:ind w:firstLine="420" w:firstLineChars="200"/>
    </w:pPr>
    <w:rPr>
      <w:rFonts w:ascii="Calibri" w:hAnsi="Calibri"/>
      <w:szCs w:val="22"/>
    </w:rPr>
  </w:style>
  <w:style w:type="paragraph" w:customStyle="1" w:styleId="65">
    <w:name w:val=" Char"/>
    <w:basedOn w:val="1"/>
    <w:autoRedefine/>
    <w:qFormat/>
    <w:uiPriority w:val="0"/>
    <w:rPr>
      <w:rFonts w:ascii="宋体" w:hAnsi="宋体" w:eastAsia="宋体"/>
      <w:i/>
      <w:kern w:val="2"/>
      <w:sz w:val="24"/>
      <w:szCs w:val="24"/>
      <w:lang w:val="en-US" w:eastAsia="zh-CN" w:bidi="ar-SA"/>
    </w:rPr>
  </w:style>
  <w:style w:type="paragraph" w:customStyle="1" w:styleId="66">
    <w:name w:val="列出段落1"/>
    <w:basedOn w:val="1"/>
    <w:autoRedefine/>
    <w:qFormat/>
    <w:uiPriority w:val="0"/>
    <w:pPr>
      <w:ind w:firstLine="420" w:firstLineChars="200"/>
    </w:pPr>
    <w:rPr>
      <w:rFonts w:ascii="Calibri" w:hAnsi="Calibri"/>
      <w:szCs w:val="22"/>
    </w:rPr>
  </w:style>
  <w:style w:type="paragraph" w:customStyle="1" w:styleId="67">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8">
    <w:name w:val="WPSOffice手动目录 2"/>
    <w:autoRedefine/>
    <w:qFormat/>
    <w:uiPriority w:val="0"/>
    <w:pPr>
      <w:ind w:leftChars="200"/>
    </w:pPr>
    <w:rPr>
      <w:rFonts w:ascii="Times New Roman" w:hAnsi="Times New Roman" w:eastAsia="宋体" w:cs="Times New Roman"/>
      <w:lang w:val="en-US" w:eastAsia="zh-CN" w:bidi="ar-SA"/>
    </w:rPr>
  </w:style>
  <w:style w:type="table" w:customStyle="1" w:styleId="69">
    <w:name w:val="网格型_0"/>
    <w:basedOn w:val="32"/>
    <w:autoRedefine/>
    <w:qFormat/>
    <w:uiPriority w:val="59"/>
    <w:rPr>
      <w:rFonts w:ascii="Calibri" w:hAnsi="Calibri"/>
      <w:kern w:val="2"/>
      <w:sz w:val="21"/>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Char Char Char Char"/>
    <w:basedOn w:val="1"/>
    <w:autoRedefine/>
    <w:qFormat/>
    <w:uiPriority w:val="0"/>
    <w:rPr>
      <w:szCs w:val="21"/>
    </w:rPr>
  </w:style>
  <w:style w:type="table" w:customStyle="1" w:styleId="71">
    <w:name w:val="Table Normal"/>
    <w:autoRedefine/>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其他"/>
    <w:basedOn w:val="1"/>
    <w:autoRedefine/>
    <w:qFormat/>
    <w:uiPriority w:val="0"/>
    <w:pPr>
      <w:widowControl w:val="0"/>
      <w:shd w:val="clear" w:color="auto" w:fill="auto"/>
      <w:spacing w:after="600" w:line="336" w:lineRule="auto"/>
    </w:pPr>
    <w:rPr>
      <w:rFonts w:ascii="宋体" w:hAnsi="宋体" w:eastAsia="宋体" w:cs="宋体"/>
      <w:sz w:val="48"/>
      <w:szCs w:val="48"/>
      <w:u w:val="none"/>
      <w:shd w:val="clear" w:color="auto" w:fill="auto"/>
    </w:rPr>
  </w:style>
  <w:style w:type="paragraph" w:customStyle="1" w:styleId="74">
    <w:name w:val="正文文本1"/>
    <w:basedOn w:val="1"/>
    <w:autoRedefine/>
    <w:qFormat/>
    <w:uiPriority w:val="0"/>
    <w:pPr>
      <w:widowControl w:val="0"/>
      <w:shd w:val="clear" w:color="auto" w:fill="auto"/>
      <w:spacing w:after="600" w:line="336" w:lineRule="auto"/>
    </w:pPr>
    <w:rPr>
      <w:rFonts w:ascii="宋体" w:hAnsi="宋体" w:eastAsia="宋体" w:cs="宋体"/>
      <w:sz w:val="48"/>
      <w:szCs w:val="48"/>
      <w:u w:val="none"/>
      <w:shd w:val="clear" w:color="auto" w:fill="auto"/>
    </w:rPr>
  </w:style>
  <w:style w:type="paragraph" w:customStyle="1" w:styleId="7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76">
    <w:name w:val="索引 11"/>
    <w:basedOn w:val="1"/>
    <w:next w:val="1"/>
    <w:qFormat/>
    <w:uiPriority w:val="0"/>
    <w:pPr>
      <w:spacing w:line="360" w:lineRule="auto"/>
    </w:pPr>
    <w:rPr>
      <w:rFonts w:ascii="仿宋_GB2312" w:eastAsia="仿宋_GB2312"/>
      <w:sz w:val="24"/>
      <w:szCs w:val="20"/>
    </w:rPr>
  </w:style>
  <w:style w:type="paragraph" w:customStyle="1" w:styleId="77">
    <w:name w:val="纯文本1"/>
    <w:basedOn w:val="1"/>
    <w:qFormat/>
    <w:uiPriority w:val="0"/>
    <w:rPr>
      <w:rFonts w:ascii="宋体" w:hAnsi="Courier New"/>
      <w:kern w:val="0"/>
      <w:sz w:val="20"/>
      <w:szCs w:val="20"/>
    </w:rPr>
  </w:style>
  <w:style w:type="character" w:customStyle="1" w:styleId="78">
    <w:name w:val="fontstyle01"/>
    <w:basedOn w:val="34"/>
    <w:qFormat/>
    <w:uiPriority w:val="0"/>
    <w:rPr>
      <w:rFonts w:hint="eastAsia" w:ascii="仿宋_GB2312" w:eastAsia="仿宋_GB2312"/>
      <w:color w:val="000000"/>
      <w:sz w:val="28"/>
      <w:szCs w:val="28"/>
    </w:rPr>
  </w:style>
  <w:style w:type="paragraph" w:customStyle="1" w:styleId="79">
    <w:name w:val="文档正文"/>
    <w:qFormat/>
    <w:uiPriority w:val="99"/>
    <w:pPr>
      <w:widowControl/>
      <w:adjustRightInd w:val="0"/>
      <w:snapToGrid w:val="0"/>
      <w:spacing w:after="100" w:afterAutospacing="1" w:line="360" w:lineRule="auto"/>
      <w:ind w:firstLine="480" w:firstLineChars="200"/>
      <w:jc w:val="left"/>
    </w:pPr>
    <w:rPr>
      <w:rFonts w:ascii="宋体" w:hAnsi="宋体" w:eastAsia="宋体" w:cs="Times New Roman"/>
      <w:kern w:val="2"/>
      <w:sz w:val="21"/>
      <w:szCs w:val="24"/>
      <w:lang w:val="en-US" w:eastAsia="zh-CN" w:bidi="ar-SA"/>
    </w:rPr>
  </w:style>
  <w:style w:type="paragraph" w:customStyle="1" w:styleId="8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szCs w:val="20"/>
    </w:rPr>
  </w:style>
  <w:style w:type="character" w:customStyle="1" w:styleId="81">
    <w:name w:val="标题 3 字符"/>
    <w:basedOn w:val="34"/>
    <w:link w:val="4"/>
    <w:autoRedefine/>
    <w:qFormat/>
    <w:uiPriority w:val="0"/>
    <w:rPr>
      <w:rFonts w:eastAsia="新宋体"/>
      <w:bCs/>
      <w:sz w:val="30"/>
      <w:szCs w:val="32"/>
    </w:rPr>
  </w:style>
  <w:style w:type="paragraph" w:customStyle="1" w:styleId="82">
    <w:name w:val="Normal_21"/>
    <w:autoRedefine/>
    <w:qFormat/>
    <w:uiPriority w:val="0"/>
    <w:rPr>
      <w:rFonts w:ascii="Times New Roman" w:hAnsi="Times New Roman" w:eastAsia="Times New Roman" w:cs="Times New Roman"/>
      <w:sz w:val="24"/>
      <w:szCs w:val="24"/>
      <w:lang w:val="en-US" w:eastAsia="zh-CN" w:bidi="ar-SA"/>
    </w:rPr>
  </w:style>
  <w:style w:type="paragraph" w:customStyle="1" w:styleId="83">
    <w:name w:val="表格文字"/>
    <w:basedOn w:val="1"/>
    <w:autoRedefine/>
    <w:qFormat/>
    <w:uiPriority w:val="0"/>
    <w:pPr>
      <w:spacing w:before="25" w:after="25"/>
      <w:jc w:val="left"/>
    </w:pPr>
    <w:rPr>
      <w:bCs/>
      <w:spacing w:val="10"/>
      <w:kern w:val="0"/>
      <w:szCs w:val="20"/>
    </w:rPr>
  </w:style>
  <w:style w:type="paragraph" w:customStyle="1" w:styleId="84">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85">
    <w:name w:val="正文_2"/>
    <w:qFormat/>
    <w:uiPriority w:val="0"/>
    <w:pPr>
      <w:widowControl w:val="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13447</Words>
  <Characters>14937</Characters>
  <Lines>52</Lines>
  <Paragraphs>14</Paragraphs>
  <TotalTime>0</TotalTime>
  <ScaleCrop>false</ScaleCrop>
  <LinksUpToDate>false</LinksUpToDate>
  <CharactersWithSpaces>15303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2021-05-27T02:30:00Z</dcterms:created>
  <dc:creator>SXL</dc:creator>
  <cp:lastModifiedBy>亐㔓</cp:lastModifiedBy>
  <cp:lastPrinted>2021-05-11T05:04:00Z</cp:lastPrinted>
  <dcterms:modified xsi:type="dcterms:W3CDTF">2026-04-17T08:53:42Z</dcterms:modified>
  <dc:title>第一部分  投标方须知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FCD5E511878D4FFA9244D534A27D96BB_13</vt:lpwstr>
  </property>
  <property fmtid="{D5CDD505-2E9C-101B-9397-08002B2CF9AE}" pid="3" name="KSOProductBuildVer">
    <vt:lpwstr>2052-12.1.0.25225</vt:lpwstr>
  </property>
  <property fmtid="{D5CDD505-2E9C-101B-9397-08002B2CF9AE}" pid="4" name="KSOTemplateDocerSaveRecord">
    <vt:lpwstr>eyJoZGlkIjoiMzEwNTM5NzYwMDRjMzkwZTVkZjY2ODkwMGIxNGU0OTUiLCJ1c2VySWQiOiIxMTk3NzA4OTcyIn0=</vt:lpwstr>
  </property>
</Properties>
</file>