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版本号：N511622202600005220260414001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武胜县中医医院“两专科一中心”设备采购项目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N5116222026000052</w:t>
      </w:r>
    </w:p>
    <w:p>
      <w:pPr>
        <w:pStyle w:val="null3"/>
        <w:jc w:val="left"/>
        <w:outlineLvl w:val="2"/>
      </w:pPr>
      <w:r>
        <w:rPr>
          <w:rFonts w:ascii="仿宋_GB2312" w:hAnsi="仿宋_GB2312" w:cs="仿宋_GB2312" w:eastAsia="仿宋_GB2312"/>
          <w:sz w:val="28"/>
          <w:b/>
        </w:rPr>
        <w:t>四川省武胜县中医医院</w:t>
      </w:r>
    </w:p>
    <w:p>
      <w:pPr>
        <w:pStyle w:val="null3"/>
        <w:jc w:val="center"/>
        <w:outlineLvl w:val="2"/>
      </w:pPr>
      <w:r>
        <w:rPr>
          <w:rFonts w:ascii="仿宋_GB2312" w:hAnsi="仿宋_GB2312" w:cs="仿宋_GB2312" w:eastAsia="仿宋_GB2312"/>
          <w:sz w:val="28"/>
          <w:b/>
        </w:rPr>
        <w:t>武胜兴胜建设项目管理有限公司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武胜兴胜建设项目管理有限公司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四川省武胜县中医医院</w:t>
      </w:r>
      <w:r>
        <w:rPr>
          <w:rFonts w:ascii="仿宋_GB2312" w:hAnsi="仿宋_GB2312" w:cs="仿宋_GB2312" w:eastAsia="仿宋_GB2312"/>
        </w:rPr>
        <w:t xml:space="preserve"> 委托，拟对 </w:t>
      </w:r>
      <w:r>
        <w:rPr>
          <w:rFonts w:ascii="仿宋_GB2312" w:hAnsi="仿宋_GB2312" w:cs="仿宋_GB2312" w:eastAsia="仿宋_GB2312"/>
        </w:rPr>
        <w:t>武胜县中医医院“两专科一中心”设备采购项目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广安市武胜县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N5116222026000052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武胜县中医医院“两专科一中心”设备采购项目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武胜县中医医院两专科一中心设备采购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特定资格要求（描述：1、若供应商为生产厂家须符合《医疗器械监督管理条例》要求并具有有效的中华人民共和国医疗器械生产许可证或有效的中华人民共和国医疗器械经营许可证或有效备案凭证;若供应商为非生产厂家须符合《医疗器械监督管理条例》要求并具有有效的中华人民共和国医疗器械经营许可证或有效备案凭证； 2、所响应的医疗器械须符合《医疗器械注册与备案管理办法》等政策法规要求并具有中华人民共和国医疗器械注册或备案证明材料。 （注：本项目的一类医疗器械有牵引网架（网架和床）、上肢推举训练器、针灸治疗床（加宽型，偏瘫病人用），二类医疗器械有肢体运动康复器（上下肢主被动）、四肢联动康复器、床旁下肢主被动训练器、神经肌肉电刺激治疗仪（便携式）、痉挛肌低频治疗仪、超声波治疗仪、语言障碍康复评估与训练系统、认知能力测试与训练仪、吞咽障碍治疗仪、中药熏蒸治疗仪、多体位治疗床、红蓝光治疗仪、高能红外治疗仪））</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四川省武胜县中医医院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四川省武胜县沿口镇迎宾大道2345号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0826-6665636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武胜兴胜建设项目管理有限公司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四川省广安市武胜县沿口镇东环路与富强路交叉口西南侧7号楼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0826-6961618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采购包1：1,230,000.00元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 履约保证金退还方式：书面申请。 履约保证金退还时间：项目验收合格后。 履约保证金不予退还情形：1.成交供应商单方面原因（自然灾害和国家政策因素除外）不履行政府采购合同的； 2.成交供应商提供的货物经质量技术监督等相关部门查实有假冒伪劣、以次充好现象的； 3.成交供应商在售后服务中，被查实有被采购人举报服务质量问题且不妥善处理的。</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代理服务费收费标准：参照《招标代理服务收费管理暂行办法》(计价格〔2021〕1980号)规定的收费标准下浮20%计取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四川省武胜县中医医院</w:t>
      </w:r>
      <w:r>
        <w:rPr>
          <w:rFonts w:ascii="仿宋_GB2312" w:hAnsi="仿宋_GB2312" w:cs="仿宋_GB2312" w:eastAsia="仿宋_GB2312"/>
        </w:rPr>
        <w:t xml:space="preserve"> 和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四川省武胜县中医医院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武胜兴胜建设项目管理有限公司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询价文件规定的产品性能、技术指示以及供应商响应文件响应的产品性能、技术指标等技术要求。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询价文件规定的商务要求及供应商响应文件响应的相关承诺。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项目实施结束后，采购人组织相关人员按照国家相关规定以及招标文件的质量要求、技术指标、响应文件、承诺及合同约定标准进行验收。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四川省武胜县中医医院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武胜兴胜建设项目管理有限公司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联系电话：0826-6665636</w:t>
      </w:r>
    </w:p>
    <w:p>
      <w:pPr>
        <w:pStyle w:val="null3"/>
        <w:jc w:val="left"/>
      </w:pPr>
      <w:r>
        <w:rPr>
          <w:rFonts w:ascii="仿宋_GB2312" w:hAnsi="仿宋_GB2312" w:cs="仿宋_GB2312" w:eastAsia="仿宋_GB2312"/>
        </w:rPr>
        <w:t>地址：四川省武胜县沿口镇迎宾大道2345号</w:t>
      </w:r>
    </w:p>
    <w:p>
      <w:pPr>
        <w:pStyle w:val="null3"/>
        <w:jc w:val="left"/>
      </w:pPr>
      <w:r>
        <w:rPr>
          <w:rFonts w:ascii="仿宋_GB2312" w:hAnsi="仿宋_GB2312" w:cs="仿宋_GB2312" w:eastAsia="仿宋_GB2312"/>
        </w:rPr>
        <w:t>邮编：638400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联系人：冯女士</w:t>
      </w:r>
    </w:p>
    <w:p>
      <w:pPr>
        <w:pStyle w:val="null3"/>
        <w:jc w:val="left"/>
      </w:pPr>
      <w:r>
        <w:rPr>
          <w:rFonts w:ascii="仿宋_GB2312" w:hAnsi="仿宋_GB2312" w:cs="仿宋_GB2312" w:eastAsia="仿宋_GB2312"/>
        </w:rPr>
        <w:t>联系电话：0826-6961618</w:t>
      </w:r>
    </w:p>
    <w:p>
      <w:pPr>
        <w:pStyle w:val="null3"/>
        <w:jc w:val="left"/>
      </w:pPr>
      <w:r>
        <w:rPr>
          <w:rFonts w:ascii="仿宋_GB2312" w:hAnsi="仿宋_GB2312" w:cs="仿宋_GB2312" w:eastAsia="仿宋_GB2312"/>
        </w:rPr>
        <w:t>地址：四川省广安市武胜县沿口镇东环路与富强路交叉口西南侧7号楼</w:t>
      </w:r>
    </w:p>
    <w:p>
      <w:pPr>
        <w:pStyle w:val="null3"/>
        <w:jc w:val="left"/>
      </w:pPr>
      <w:r>
        <w:rPr>
          <w:rFonts w:ascii="仿宋_GB2312" w:hAnsi="仿宋_GB2312" w:cs="仿宋_GB2312" w:eastAsia="仿宋_GB2312"/>
        </w:rPr>
        <w:t>邮编：638400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1,230,000.00</w:t>
      </w:r>
    </w:p>
    <w:p>
      <w:pPr>
        <w:pStyle w:val="null3"/>
        <w:jc w:val="left"/>
      </w:pPr>
      <w:r>
        <w:rPr>
          <w:rFonts w:ascii="仿宋_GB2312" w:hAnsi="仿宋_GB2312" w:cs="仿宋_GB2312" w:eastAsia="仿宋_GB2312"/>
        </w:rPr>
        <w:t>采购包最高限价（元）: 1,230,000.00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痉挛肌低频治疗仪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中药熏蒸治疗仪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超声波治疗仪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针灸治疗床（加宽型，偏瘫病人用）</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认知能力测试与训练仪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语言障碍康复评估与训练系统</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上肢协调功能练习器（腕）</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手功能训练桌</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功率自行车</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牵引网架（网架和床）</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肢体运动康复器（上下肢主被动）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床旁下肢主被动训练器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四肢联动康复器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上肢推举训练器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减重训练系统（含跑步机）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肌肉训练弹力带</w:t>
            </w:r>
          </w:p>
        </w:tc>
        <w:tc>
          <w:tcPr>
            <w:tcW w:type="dxa" w:w="821"/>
          </w:tcPr>
          <w:p>
            <w:pPr>
              <w:pStyle w:val="null3"/>
              <w:jc w:val="right"/>
            </w:pPr>
            <w:r>
              <w:rPr>
                <w:rFonts w:ascii="仿宋_GB2312" w:hAnsi="仿宋_GB2312" w:cs="仿宋_GB2312" w:eastAsia="仿宋_GB2312"/>
              </w:rPr>
              <w:t>5.00（对）</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正骨整脊复位椅</w:t>
            </w:r>
          </w:p>
        </w:tc>
        <w:tc>
          <w:tcPr>
            <w:tcW w:type="dxa" w:w="821"/>
          </w:tcPr>
          <w:p>
            <w:pPr>
              <w:pStyle w:val="null3"/>
              <w:jc w:val="right"/>
            </w:pPr>
            <w:r>
              <w:rPr>
                <w:rFonts w:ascii="仿宋_GB2312" w:hAnsi="仿宋_GB2312" w:cs="仿宋_GB2312" w:eastAsia="仿宋_GB2312"/>
              </w:rPr>
              <w:t>2.00（张）</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神经肌肉电刺激治疗仪（便携式）</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吞咽障碍治疗仪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红蓝光治疗仪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高能红外治疗仪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治疗床</w:t>
            </w:r>
          </w:p>
        </w:tc>
        <w:tc>
          <w:tcPr>
            <w:tcW w:type="dxa" w:w="821"/>
          </w:tcPr>
          <w:p>
            <w:pPr>
              <w:pStyle w:val="null3"/>
              <w:jc w:val="right"/>
            </w:pPr>
            <w:r>
              <w:rPr>
                <w:rFonts w:ascii="仿宋_GB2312" w:hAnsi="仿宋_GB2312" w:cs="仿宋_GB2312" w:eastAsia="仿宋_GB2312"/>
              </w:rPr>
              <w:t>20.00（张）</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平衡杆</w:t>
            </w:r>
          </w:p>
        </w:tc>
        <w:tc>
          <w:tcPr>
            <w:tcW w:type="dxa" w:w="821"/>
          </w:tcPr>
          <w:p>
            <w:pPr>
              <w:pStyle w:val="null3"/>
              <w:jc w:val="right"/>
            </w:pPr>
            <w:r>
              <w:rPr>
                <w:rFonts w:ascii="仿宋_GB2312" w:hAnsi="仿宋_GB2312" w:cs="仿宋_GB2312" w:eastAsia="仿宋_GB2312"/>
              </w:rPr>
              <w:t>1.00（组）</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多体位治疗床</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A02462700 运动康复设备</w:t>
            </w:r>
          </w:p>
        </w:tc>
        <w:tc>
          <w:tcPr>
            <w:tcW w:type="dxa" w:w="821"/>
          </w:tcPr>
          <w:p>
            <w:pPr>
              <w:pStyle w:val="null3"/>
              <w:jc w:val="left"/>
            </w:pPr>
            <w:r>
              <w:rPr>
                <w:rFonts w:ascii="仿宋_GB2312" w:hAnsi="仿宋_GB2312" w:cs="仿宋_GB2312" w:eastAsia="仿宋_GB2312"/>
              </w:rPr>
              <w:t>针灸治疗椅</w:t>
            </w:r>
          </w:p>
        </w:tc>
        <w:tc>
          <w:tcPr>
            <w:tcW w:type="dxa" w:w="821"/>
          </w:tcPr>
          <w:p>
            <w:pPr>
              <w:pStyle w:val="null3"/>
              <w:jc w:val="right"/>
            </w:pPr>
            <w:r>
              <w:rPr>
                <w:rFonts w:ascii="仿宋_GB2312" w:hAnsi="仿宋_GB2312" w:cs="仿宋_GB2312" w:eastAsia="仿宋_GB2312"/>
              </w:rPr>
              <w:t>10.00（张）</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痉挛肌低频治疗仪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中药熏蒸治疗仪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超声波治疗仪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针灸治疗床（加宽型，偏瘫病人用）</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认知能力测试与训练仪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语言障碍康复评估与训练系统</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上肢协调功能练习器（腕）</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手功能训练桌</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功率自行车</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牵引网架（网架和床）</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肢体运动康复器（上下肢主被动）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床旁下肢主被动训练器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四肢联动康复器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上肢推举训练器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减重训练系统（含跑步机）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肌肉训练弹力带</w:t>
            </w:r>
          </w:p>
        </w:tc>
        <w:tc>
          <w:tcPr>
            <w:tcW w:type="dxa" w:w="1138"/>
          </w:tcPr>
          <w:p>
            <w:pPr>
              <w:pStyle w:val="null3"/>
              <w:jc w:val="center"/>
            </w:pPr>
            <w:r>
              <w:rPr>
                <w:rFonts w:ascii="仿宋_GB2312" w:hAnsi="仿宋_GB2312" w:cs="仿宋_GB2312" w:eastAsia="仿宋_GB2312"/>
              </w:rPr>
              <w:t>5.00（对）</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正骨整脊复位椅</w:t>
            </w:r>
          </w:p>
        </w:tc>
        <w:tc>
          <w:tcPr>
            <w:tcW w:type="dxa" w:w="1138"/>
          </w:tcPr>
          <w:p>
            <w:pPr>
              <w:pStyle w:val="null3"/>
              <w:jc w:val="center"/>
            </w:pPr>
            <w:r>
              <w:rPr>
                <w:rFonts w:ascii="仿宋_GB2312" w:hAnsi="仿宋_GB2312" w:cs="仿宋_GB2312" w:eastAsia="仿宋_GB2312"/>
              </w:rPr>
              <w:t>2.00（张）</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神经肌肉电刺激治疗仪（便携式）</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吞咽障碍治疗仪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红蓝光治疗仪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高能红外治疗仪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治疗床</w:t>
            </w:r>
          </w:p>
        </w:tc>
        <w:tc>
          <w:tcPr>
            <w:tcW w:type="dxa" w:w="1138"/>
          </w:tcPr>
          <w:p>
            <w:pPr>
              <w:pStyle w:val="null3"/>
              <w:jc w:val="center"/>
            </w:pPr>
            <w:r>
              <w:rPr>
                <w:rFonts w:ascii="仿宋_GB2312" w:hAnsi="仿宋_GB2312" w:cs="仿宋_GB2312" w:eastAsia="仿宋_GB2312"/>
              </w:rPr>
              <w:t>20.00（张）</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平衡杆</w:t>
            </w:r>
          </w:p>
        </w:tc>
        <w:tc>
          <w:tcPr>
            <w:tcW w:type="dxa" w:w="1138"/>
          </w:tcPr>
          <w:p>
            <w:pPr>
              <w:pStyle w:val="null3"/>
              <w:jc w:val="center"/>
            </w:pPr>
            <w:r>
              <w:rPr>
                <w:rFonts w:ascii="仿宋_GB2312" w:hAnsi="仿宋_GB2312" w:cs="仿宋_GB2312" w:eastAsia="仿宋_GB2312"/>
              </w:rPr>
              <w:t>1.00（组）</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多体位治疗床</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针灸治疗椅</w:t>
            </w:r>
          </w:p>
        </w:tc>
        <w:tc>
          <w:tcPr>
            <w:tcW w:type="dxa" w:w="1138"/>
          </w:tcPr>
          <w:p>
            <w:pPr>
              <w:pStyle w:val="null3"/>
              <w:jc w:val="center"/>
            </w:pPr>
            <w:r>
              <w:rPr>
                <w:rFonts w:ascii="仿宋_GB2312" w:hAnsi="仿宋_GB2312" w:cs="仿宋_GB2312" w:eastAsia="仿宋_GB2312"/>
              </w:rPr>
              <w:t>10.00（张）</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语言障碍康复评估与训练系统</w:t>
            </w:r>
          </w:p>
        </w:tc>
        <w:tc>
          <w:tcPr>
            <w:tcW w:type="dxa" w:w="2492"/>
          </w:tcPr>
          <w:p>
            <w:pPr>
              <w:pStyle w:val="null3"/>
              <w:jc w:val="left"/>
            </w:pPr>
            <w:r>
              <w:rPr>
                <w:rFonts w:ascii="仿宋_GB2312" w:hAnsi="仿宋_GB2312" w:cs="仿宋_GB2312" w:eastAsia="仿宋_GB2312"/>
              </w:rPr>
              <w:t>语言障碍康复评估与训练系统</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红蓝光治疗仪</w:t>
            </w:r>
          </w:p>
        </w:tc>
        <w:tc>
          <w:tcPr>
            <w:tcW w:type="dxa" w:w="2492"/>
          </w:tcPr>
          <w:p>
            <w:pPr>
              <w:pStyle w:val="null3"/>
              <w:jc w:val="left"/>
            </w:pPr>
            <w:r>
              <w:rPr>
                <w:rFonts w:ascii="仿宋_GB2312" w:hAnsi="仿宋_GB2312" w:cs="仿宋_GB2312" w:eastAsia="仿宋_GB2312"/>
              </w:rPr>
              <w:t>红蓝光治疗仪</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高能红外治疗仪</w:t>
            </w:r>
          </w:p>
        </w:tc>
        <w:tc>
          <w:tcPr>
            <w:tcW w:type="dxa" w:w="2492"/>
          </w:tcPr>
          <w:p>
            <w:pPr>
              <w:pStyle w:val="null3"/>
              <w:jc w:val="left"/>
            </w:pPr>
            <w:r>
              <w:rPr>
                <w:rFonts w:ascii="仿宋_GB2312" w:hAnsi="仿宋_GB2312" w:cs="仿宋_GB2312" w:eastAsia="仿宋_GB2312"/>
              </w:rPr>
              <w:t>高能红外治疗仪</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标的名称：痉挛肌低频治疗仪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痉挛肌低频治疗仪</w:t>
            </w:r>
          </w:p>
        </w:tc>
        <w:tc>
          <w:tcPr>
            <w:tcW w:type="dxa" w:w="5814"/>
          </w:tcPr>
          <w:p>
            <w:pPr>
              <w:pStyle w:val="null3"/>
              <w:jc w:val="left"/>
            </w:pPr>
            <w:r>
              <w:rPr>
                <w:rFonts w:ascii="仿宋_GB2312" w:hAnsi="仿宋_GB2312" w:cs="仿宋_GB2312" w:eastAsia="仿宋_GB2312"/>
                <w:sz w:val="20"/>
                <w:color w:val="000000"/>
              </w:rPr>
              <w:t>1、产品</w:t>
            </w:r>
            <w:r>
              <w:rPr>
                <w:rFonts w:ascii="仿宋_GB2312" w:hAnsi="仿宋_GB2312" w:cs="仿宋_GB2312" w:eastAsia="仿宋_GB2312"/>
                <w:sz w:val="20"/>
              </w:rPr>
              <w:t>用于刺激痉挛肌和对抗肌，使二者收缩，治疗痉挛性瘫痪和开展电刺激、电体操</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rPr>
              <w:t>电源：</w:t>
            </w:r>
            <w:r>
              <w:rPr>
                <w:rFonts w:ascii="仿宋_GB2312" w:hAnsi="仿宋_GB2312" w:cs="仿宋_GB2312" w:eastAsia="仿宋_GB2312"/>
                <w:sz w:val="20"/>
              </w:rPr>
              <w:t>AC220V±22V，50Hz±1Hz；</w:t>
            </w:r>
          </w:p>
          <w:p>
            <w:pPr>
              <w:pStyle w:val="null3"/>
              <w:jc w:val="left"/>
            </w:pPr>
            <w:r>
              <w:rPr>
                <w:rFonts w:ascii="仿宋_GB2312" w:hAnsi="仿宋_GB2312" w:cs="仿宋_GB2312" w:eastAsia="仿宋_GB2312"/>
                <w:sz w:val="20"/>
              </w:rPr>
              <w:t>3、输出波形：脉冲波形为双向不对称方波；</w:t>
            </w:r>
          </w:p>
          <w:p>
            <w:pPr>
              <w:pStyle w:val="null3"/>
              <w:jc w:val="left"/>
            </w:pPr>
            <w:r>
              <w:rPr>
                <w:rFonts w:ascii="仿宋_GB2312" w:hAnsi="仿宋_GB2312" w:cs="仿宋_GB2312" w:eastAsia="仿宋_GB2312"/>
                <w:sz w:val="20"/>
              </w:rPr>
              <w:t>4、脉冲周期：0.5s～2s范围内连续可调，步进0.1s，脉冲频率0.5Hz～2Hz；</w:t>
            </w:r>
          </w:p>
          <w:p>
            <w:pPr>
              <w:pStyle w:val="null3"/>
              <w:jc w:val="left"/>
            </w:pPr>
            <w:r>
              <w:rPr>
                <w:rFonts w:ascii="仿宋_GB2312" w:hAnsi="仿宋_GB2312" w:cs="仿宋_GB2312" w:eastAsia="仿宋_GB2312"/>
                <w:sz w:val="20"/>
              </w:rPr>
              <w:t>5、脉冲宽度：脉冲宽度在0.1ms～2.0ms范围内连续可调，步进0.1ms；</w:t>
            </w:r>
          </w:p>
          <w:p>
            <w:pPr>
              <w:pStyle w:val="null3"/>
              <w:jc w:val="left"/>
            </w:pPr>
            <w:r>
              <w:rPr>
                <w:rFonts w:ascii="仿宋_GB2312" w:hAnsi="仿宋_GB2312" w:cs="仿宋_GB2312" w:eastAsia="仿宋_GB2312"/>
                <w:sz w:val="20"/>
              </w:rPr>
              <w:t>6、延时时间：Ⅱ路输出脉冲较</w:t>
            </w:r>
            <w:r>
              <w:rPr>
                <w:rFonts w:ascii="仿宋_GB2312" w:hAnsi="仿宋_GB2312" w:cs="仿宋_GB2312" w:eastAsia="仿宋_GB2312"/>
                <w:sz w:val="20"/>
              </w:rPr>
              <w:t>Ⅰ路输出脉冲延时出现，延时时间在0.1s～1.5s范围内可调，步进0.1s；</w:t>
            </w:r>
          </w:p>
          <w:p>
            <w:pPr>
              <w:pStyle w:val="null3"/>
              <w:jc w:val="left"/>
            </w:pPr>
            <w:r>
              <w:rPr>
                <w:rFonts w:ascii="仿宋_GB2312" w:hAnsi="仿宋_GB2312" w:cs="仿宋_GB2312" w:eastAsia="仿宋_GB2312"/>
                <w:sz w:val="20"/>
              </w:rPr>
              <w:t>7、治疗时间调节范围：1～99min，步进1min；</w:t>
            </w:r>
          </w:p>
          <w:p>
            <w:pPr>
              <w:pStyle w:val="null3"/>
              <w:jc w:val="left"/>
            </w:pPr>
            <w:r>
              <w:rPr>
                <w:rFonts w:ascii="仿宋_GB2312" w:hAnsi="仿宋_GB2312" w:cs="仿宋_GB2312" w:eastAsia="仿宋_GB2312"/>
                <w:sz w:val="20"/>
              </w:rPr>
              <w:t>8、峰值电流输出强度：0～99mA，分50级连续可调，步进1级；</w:t>
            </w:r>
          </w:p>
          <w:p>
            <w:pPr>
              <w:pStyle w:val="null3"/>
              <w:jc w:val="left"/>
            </w:pPr>
            <w:r>
              <w:rPr>
                <w:rFonts w:ascii="仿宋_GB2312" w:hAnsi="仿宋_GB2312" w:cs="仿宋_GB2312" w:eastAsia="仿宋_GB2312"/>
                <w:sz w:val="20"/>
              </w:rPr>
              <w:t>9、单通道双路输出；</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具备不少于两种治疗模式：</w:t>
            </w:r>
            <w:r>
              <w:rPr>
                <w:rFonts w:ascii="仿宋_GB2312" w:hAnsi="仿宋_GB2312" w:cs="仿宋_GB2312" w:eastAsia="仿宋_GB2312"/>
                <w:sz w:val="20"/>
              </w:rPr>
              <w:t>处方模式：系统内置不少于</w:t>
            </w:r>
            <w:r>
              <w:rPr>
                <w:rFonts w:ascii="仿宋_GB2312" w:hAnsi="仿宋_GB2312" w:cs="仿宋_GB2312" w:eastAsia="仿宋_GB2312"/>
                <w:sz w:val="20"/>
              </w:rPr>
              <w:t>12种常见疾病治疗处方，便于临床快速选择；同时系统支持保存不少于45个自编处方，可自定义设置并保存治疗参数，满足临床多种治疗需求；自定义模式：支持调节不少于3种治疗参数；</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具有电极脱落报警功能：治疗过程中检测到电极脱落时，则设备发出蜂鸣声报警，弹出警示界面并显示发生异常的电流通路编号；</w:t>
            </w:r>
            <w:r>
              <w:br/>
            </w:r>
            <w:r>
              <w:rPr>
                <w:rFonts w:ascii="仿宋_GB2312" w:hAnsi="仿宋_GB2312" w:cs="仿宋_GB2312" w:eastAsia="仿宋_GB2312"/>
                <w:sz w:val="20"/>
              </w:rPr>
              <w:t>12、</w:t>
            </w:r>
            <w:r>
              <w:rPr>
                <w:rFonts w:ascii="仿宋_GB2312" w:hAnsi="仿宋_GB2312" w:cs="仿宋_GB2312" w:eastAsia="仿宋_GB2312"/>
                <w:sz w:val="20"/>
              </w:rPr>
              <w:t>支持统一设置系统默认治疗时间，科室可根据治疗需求自行设置，设置后各通路默认治疗时间随之变动；</w:t>
            </w:r>
          </w:p>
          <w:p>
            <w:pPr>
              <w:pStyle w:val="null3"/>
              <w:ind w:left="420"/>
              <w:jc w:val="both"/>
            </w:pPr>
            <w:r>
              <w:rPr>
                <w:rFonts w:ascii="仿宋_GB2312" w:hAnsi="仿宋_GB2312" w:cs="仿宋_GB2312" w:eastAsia="仿宋_GB2312"/>
                <w:sz w:val="20"/>
              </w:rPr>
              <w:t>13、</w:t>
            </w:r>
            <w:r>
              <w:rPr>
                <w:rFonts w:ascii="仿宋_GB2312" w:hAnsi="仿宋_GB2312" w:cs="仿宋_GB2312" w:eastAsia="仿宋_GB2312"/>
                <w:sz w:val="20"/>
              </w:rPr>
              <w:t>具备屏幕亮度调节功能：可分为</w:t>
            </w:r>
            <w:r>
              <w:rPr>
                <w:rFonts w:ascii="仿宋_GB2312" w:hAnsi="仿宋_GB2312" w:cs="仿宋_GB2312" w:eastAsia="仿宋_GB2312"/>
                <w:sz w:val="20"/>
              </w:rPr>
              <w:t>1～5级，步进1级，逐级增大；</w:t>
            </w:r>
          </w:p>
          <w:p>
            <w:pPr>
              <w:pStyle w:val="null3"/>
              <w:ind w:left="420"/>
              <w:jc w:val="both"/>
            </w:pPr>
            <w:r>
              <w:rPr>
                <w:rFonts w:ascii="仿宋_GB2312" w:hAnsi="仿宋_GB2312" w:cs="仿宋_GB2312" w:eastAsia="仿宋_GB2312"/>
                <w:sz w:val="20"/>
              </w:rPr>
              <w:t>14、具备按键音状态调节功能，可根据需求开启/关闭按键音；</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系统内置电子说明书，便于临床快速查阅，包括：操作流程、注意事项和常见故障及排除。</w:t>
            </w:r>
          </w:p>
          <w:p>
            <w:pPr>
              <w:pStyle w:val="null3"/>
              <w:jc w:val="left"/>
            </w:pPr>
            <w:r>
              <w:rPr>
                <w:rFonts w:ascii="仿宋_GB2312" w:hAnsi="仿宋_GB2312" w:cs="仿宋_GB2312" w:eastAsia="仿宋_GB2312"/>
                <w:sz w:val="20"/>
              </w:rPr>
              <w:t>带</w:t>
            </w:r>
            <w:r>
              <w:rPr>
                <w:rFonts w:ascii="仿宋_GB2312" w:hAnsi="仿宋_GB2312" w:cs="仿宋_GB2312" w:eastAsia="仿宋_GB2312"/>
                <w:sz w:val="20"/>
              </w:rPr>
              <w:t>“▲”的技术条款需提供证明文件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标的名称：中药熏蒸治疗仪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中药熏蒸治疗仪</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输入功率：</w:t>
            </w:r>
            <w:r>
              <w:rPr>
                <w:rFonts w:ascii="仿宋_GB2312" w:hAnsi="仿宋_GB2312" w:cs="仿宋_GB2312" w:eastAsia="仿宋_GB2312"/>
                <w:sz w:val="20"/>
              </w:rPr>
              <w:t>≥</w:t>
            </w:r>
            <w:r>
              <w:rPr>
                <w:rFonts w:ascii="仿宋_GB2312" w:hAnsi="仿宋_GB2312" w:cs="仿宋_GB2312" w:eastAsia="仿宋_GB2312"/>
                <w:sz w:val="20"/>
              </w:rPr>
              <w:t>2100VA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柜式机，两个喷头，</w:t>
            </w:r>
            <w:r>
              <w:rPr>
                <w:rFonts w:ascii="仿宋_GB2312" w:hAnsi="仿宋_GB2312" w:cs="仿宋_GB2312" w:eastAsia="仿宋_GB2312"/>
                <w:sz w:val="18"/>
              </w:rPr>
              <w:t>液晶显示单元（显示加热温度，控制时间等设备工作信息）；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两个通道可分别进行功能设置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保温及治疗功率</w:t>
            </w:r>
            <w:r>
              <w:rPr>
                <w:rFonts w:ascii="仿宋_GB2312" w:hAnsi="仿宋_GB2312" w:cs="仿宋_GB2312" w:eastAsia="仿宋_GB2312"/>
                <w:sz w:val="20"/>
              </w:rPr>
              <w:t>1、2、3、4档可调，其中1档最小，4档最大</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保温设定温度为</w:t>
            </w:r>
            <w:r>
              <w:rPr>
                <w:rFonts w:ascii="仿宋_GB2312" w:hAnsi="仿宋_GB2312" w:cs="仿宋_GB2312" w:eastAsia="仿宋_GB2312"/>
                <w:sz w:val="20"/>
              </w:rPr>
              <w:t>70～90℃可调，步长1℃。</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药液从常温加热到</w:t>
            </w:r>
            <w:r>
              <w:rPr>
                <w:rFonts w:ascii="仿宋_GB2312" w:hAnsi="仿宋_GB2312" w:cs="仿宋_GB2312" w:eastAsia="仿宋_GB2312"/>
                <w:sz w:val="20"/>
              </w:rPr>
              <w:t>95℃所用的时间≤15min</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当药液温度达到</w:t>
            </w:r>
            <w:r>
              <w:rPr>
                <w:rFonts w:ascii="仿宋_GB2312" w:hAnsi="仿宋_GB2312" w:cs="仿宋_GB2312" w:eastAsia="仿宋_GB2312"/>
                <w:sz w:val="20"/>
              </w:rPr>
              <w:t>97℃±5℃，蒸汽能从喷头中喷出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治疗时间：</w:t>
            </w:r>
            <w:r>
              <w:rPr>
                <w:rFonts w:ascii="仿宋_GB2312" w:hAnsi="仿宋_GB2312" w:cs="仿宋_GB2312" w:eastAsia="仿宋_GB2312"/>
                <w:sz w:val="20"/>
              </w:rPr>
              <w:t>1～60min可调，步长为1min，误差±30s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自动防干烧功能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(1)低液位报警：容器内药液低于200ml时，设备应报警并停止加热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(2)温度保护开关：温度高于130℃时，设备应报警并停止加热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按键操作、治疗结束、预热达到设定温度及缺液时具有声音提示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当熏蒸机加热容器中气压＞</w:t>
            </w:r>
            <w:r>
              <w:rPr>
                <w:rFonts w:ascii="仿宋_GB2312" w:hAnsi="仿宋_GB2312" w:cs="仿宋_GB2312" w:eastAsia="仿宋_GB2312"/>
                <w:sz w:val="20"/>
              </w:rPr>
              <w:t>0.08MPa时，减压阀动作</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治疗仪有传感器测量皮肤温度和实时显示装置，显示皮肤温度和药液（蒸汽）温度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皮肤超过</w:t>
            </w:r>
            <w:r>
              <w:rPr>
                <w:rFonts w:ascii="仿宋_GB2312" w:hAnsi="仿宋_GB2312" w:cs="仿宋_GB2312" w:eastAsia="仿宋_GB2312"/>
                <w:sz w:val="20"/>
              </w:rPr>
              <w:t>45℃时，治疗仪应有提示音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两路独立超温保护装置</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(1)当容器内溶液超过115℃时，第一路保护装置应启动，停止加热，当温度降低到预热值以下后可以恢复加热</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(2)如果第一路保护装置失效导致患者皮肤温度升高至50℃时，第二路保护装置应立即启动，切断加热装置的电源</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最大安全加液量：</w:t>
            </w:r>
            <w:r>
              <w:rPr>
                <w:rFonts w:ascii="仿宋_GB2312" w:hAnsi="仿宋_GB2312" w:cs="仿宋_GB2312" w:eastAsia="仿宋_GB2312"/>
                <w:sz w:val="20"/>
              </w:rPr>
              <w:t>5L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喷杆最大动作角度：底部旋转关节角度</w:t>
            </w:r>
            <w:r>
              <w:rPr>
                <w:rFonts w:ascii="仿宋_GB2312" w:hAnsi="仿宋_GB2312" w:cs="仿宋_GB2312" w:eastAsia="仿宋_GB2312"/>
                <w:sz w:val="20"/>
              </w:rPr>
              <w:t>≤70°，平摆旋转角度≤180°</w:t>
            </w:r>
            <w:r>
              <w:rPr>
                <w:rFonts w:ascii="仿宋_GB2312" w:hAnsi="仿宋_GB2312" w:cs="仿宋_GB2312" w:eastAsia="仿宋_GB2312"/>
                <w:sz w:val="20"/>
              </w:rPr>
              <w:t>，</w:t>
            </w:r>
            <w:r>
              <w:rPr>
                <w:rFonts w:ascii="仿宋_GB2312" w:hAnsi="仿宋_GB2312" w:cs="仿宋_GB2312" w:eastAsia="仿宋_GB2312"/>
                <w:sz w:val="20"/>
              </w:rPr>
              <w:t>喷头平摆旋转角度</w:t>
            </w:r>
            <w:r>
              <w:rPr>
                <w:rFonts w:ascii="仿宋_GB2312" w:hAnsi="仿宋_GB2312" w:cs="仿宋_GB2312" w:eastAsia="仿宋_GB2312"/>
                <w:sz w:val="20"/>
              </w:rPr>
              <w:t>≤130°。</w:t>
            </w:r>
          </w:p>
        </w:tc>
      </w:tr>
    </w:tbl>
    <w:p>
      <w:pPr>
        <w:pStyle w:val="null3"/>
        <w:jc w:val="left"/>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超声波治疗仪</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输入功率：</w:t>
            </w:r>
            <w:r>
              <w:rPr>
                <w:rFonts w:ascii="仿宋_GB2312" w:hAnsi="仿宋_GB2312" w:cs="仿宋_GB2312" w:eastAsia="仿宋_GB2312"/>
                <w:sz w:val="20"/>
              </w:rPr>
              <w:t>≥</w:t>
            </w:r>
            <w:r>
              <w:rPr>
                <w:rFonts w:ascii="仿宋_GB2312" w:hAnsi="仿宋_GB2312" w:cs="仿宋_GB2312" w:eastAsia="仿宋_GB2312"/>
                <w:sz w:val="20"/>
              </w:rPr>
              <w:t>90VA；</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电源：输入电源电压</w:t>
            </w:r>
            <w:r>
              <w:rPr>
                <w:rFonts w:ascii="仿宋_GB2312" w:hAnsi="仿宋_GB2312" w:cs="仿宋_GB2312" w:eastAsia="仿宋_GB2312"/>
                <w:sz w:val="20"/>
              </w:rPr>
              <w:t>100～240V；电源频率50Hz/60Hz；</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标配双通道（吸附超声通道），彩色触摸屏</w:t>
            </w:r>
            <w:r>
              <w:rPr>
                <w:rFonts w:ascii="仿宋_GB2312" w:hAnsi="仿宋_GB2312" w:cs="仿宋_GB2312" w:eastAsia="仿宋_GB2312"/>
                <w:sz w:val="20"/>
              </w:rPr>
              <w:t>+旋钮操作；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标配</w:t>
            </w:r>
            <w:r>
              <w:rPr>
                <w:rFonts w:ascii="仿宋_GB2312" w:hAnsi="仿宋_GB2312" w:cs="仿宋_GB2312" w:eastAsia="仿宋_GB2312"/>
                <w:sz w:val="20"/>
              </w:rPr>
              <w:t>2个吸附超声治疗头，有效辐射面积为4cm2；</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有效声强：</w:t>
            </w:r>
            <w:r>
              <w:rPr>
                <w:rFonts w:ascii="仿宋_GB2312" w:hAnsi="仿宋_GB2312" w:cs="仿宋_GB2312" w:eastAsia="仿宋_GB2312"/>
                <w:sz w:val="20"/>
              </w:rPr>
              <w:t>≤1.2W/cm2；</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波束最大声强：</w:t>
            </w:r>
            <w:r>
              <w:rPr>
                <w:rFonts w:ascii="仿宋_GB2312" w:hAnsi="仿宋_GB2312" w:cs="仿宋_GB2312" w:eastAsia="仿宋_GB2312"/>
                <w:sz w:val="20"/>
              </w:rPr>
              <w:t>≤6W/cm2；</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额定输出功率：</w:t>
            </w:r>
            <w:r>
              <w:rPr>
                <w:rFonts w:ascii="仿宋_GB2312" w:hAnsi="仿宋_GB2312" w:cs="仿宋_GB2312" w:eastAsia="仿宋_GB2312"/>
                <w:sz w:val="20"/>
              </w:rPr>
              <w:t>≥</w:t>
            </w:r>
            <w:r>
              <w:rPr>
                <w:rFonts w:ascii="仿宋_GB2312" w:hAnsi="仿宋_GB2312" w:cs="仿宋_GB2312" w:eastAsia="仿宋_GB2312"/>
                <w:sz w:val="20"/>
              </w:rPr>
              <w:t>3.36W；</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两种工作频率：1MHz或3MHz；</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波形类型：连续波或脉冲波；</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波束类型：准直型；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波束不均匀性系数</w:t>
            </w:r>
            <w:r>
              <w:rPr>
                <w:rFonts w:ascii="仿宋_GB2312" w:hAnsi="仿宋_GB2312" w:cs="仿宋_GB2312" w:eastAsia="仿宋_GB2312"/>
                <w:sz w:val="20"/>
              </w:rPr>
              <w:t>RBN：不超过5；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占空比</w:t>
            </w:r>
            <w:r>
              <w:rPr>
                <w:rFonts w:ascii="仿宋_GB2312" w:hAnsi="仿宋_GB2312" w:cs="仿宋_GB2312" w:eastAsia="仿宋_GB2312"/>
                <w:sz w:val="20"/>
              </w:rPr>
              <w:t>:10%-90%（连续波为100%），步长10%，占空比误差±5%；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脉冲重复频率</w:t>
            </w:r>
            <w:r>
              <w:rPr>
                <w:rFonts w:ascii="仿宋_GB2312" w:hAnsi="仿宋_GB2312" w:cs="仿宋_GB2312" w:eastAsia="仿宋_GB2312"/>
                <w:sz w:val="20"/>
              </w:rPr>
              <w:t>:100Hz、48Hz、16Hz，误差±5%；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脉冲重复周期</w:t>
            </w:r>
            <w:r>
              <w:rPr>
                <w:rFonts w:ascii="仿宋_GB2312" w:hAnsi="仿宋_GB2312" w:cs="仿宋_GB2312" w:eastAsia="仿宋_GB2312"/>
                <w:sz w:val="20"/>
              </w:rPr>
              <w:t>:10.0ms、20.8ms、62.5ms，误差±5%；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脉冲持续时间</w:t>
            </w:r>
            <w:r>
              <w:rPr>
                <w:rFonts w:ascii="仿宋_GB2312" w:hAnsi="仿宋_GB2312" w:cs="仿宋_GB2312" w:eastAsia="仿宋_GB2312"/>
                <w:sz w:val="20"/>
              </w:rPr>
              <w:t>: 1.0ms～56.3ms，误差±5%；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时间最大输出功率与输出功率的比值（</w:t>
            </w:r>
            <w:r>
              <w:rPr>
                <w:rFonts w:ascii="仿宋_GB2312" w:hAnsi="仿宋_GB2312" w:cs="仿宋_GB2312" w:eastAsia="仿宋_GB2312"/>
                <w:sz w:val="20"/>
              </w:rPr>
              <w:t>RTPA）：1～10，误差±5%；</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治疗时间：</w:t>
            </w:r>
            <w:r>
              <w:rPr>
                <w:rFonts w:ascii="仿宋_GB2312" w:hAnsi="仿宋_GB2312" w:cs="仿宋_GB2312" w:eastAsia="仿宋_GB2312"/>
                <w:sz w:val="20"/>
              </w:rPr>
              <w:t>0min～30min，步长：1min；</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吸附超声模块的负压吸引压力调节范围：</w:t>
            </w:r>
            <w:r>
              <w:rPr>
                <w:rFonts w:ascii="仿宋_GB2312" w:hAnsi="仿宋_GB2312" w:cs="仿宋_GB2312" w:eastAsia="仿宋_GB2312"/>
                <w:sz w:val="20"/>
              </w:rPr>
              <w:t>0mbar～500mbar，步长10mbar；</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收藏设置参数功能，可收藏</w:t>
            </w:r>
            <w:r>
              <w:rPr>
                <w:rFonts w:ascii="仿宋_GB2312" w:hAnsi="仿宋_GB2312" w:cs="仿宋_GB2312" w:eastAsia="仿宋_GB2312"/>
                <w:sz w:val="19"/>
                <w:color w:val="000000"/>
              </w:rPr>
              <w:t>≥</w:t>
            </w:r>
            <w:r>
              <w:rPr>
                <w:rFonts w:ascii="仿宋_GB2312" w:hAnsi="仿宋_GB2312" w:cs="仿宋_GB2312" w:eastAsia="仿宋_GB2312"/>
                <w:sz w:val="20"/>
              </w:rPr>
              <w:t>1000条设置参数；</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具有手动操作功能：可设置通道、超声频率、治疗模式、强度单位、占空比、脉冲重复频率、吸附压力等多项参数；</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总览界面：可查看各通道信息，治疗头是否在位，通道运行状态；</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自检功能：开机后设备会进行初始化及自检，自检结束后自动进入主界面；</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快速停止功能：手持控制器和界面操作栏快速停止按钮，按下后治疗仪停止输出；</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超温保护功能：当超声治疗头温度超过</w:t>
            </w:r>
            <w:r>
              <w:rPr>
                <w:rFonts w:ascii="仿宋_GB2312" w:hAnsi="仿宋_GB2312" w:cs="仿宋_GB2312" w:eastAsia="仿宋_GB2312"/>
                <w:sz w:val="20"/>
              </w:rPr>
              <w:t>41℃时，设备停止输出，界面弹框提醒</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标的名称：针灸治疗床（加宽型，偏瘫病人用）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针灸治疗床（加宽型，偏瘫病人用）</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1900*800*650mm（±5%）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床面采用优质人造皮革面，耐磨，里面含有</w:t>
            </w:r>
            <w:r>
              <w:rPr>
                <w:rFonts w:ascii="仿宋_GB2312" w:hAnsi="仿宋_GB2312" w:cs="仿宋_GB2312" w:eastAsia="仿宋_GB2312"/>
                <w:sz w:val="20"/>
              </w:rPr>
              <w:t>≥5公分海绵，具有阻燃功能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床架整体采用碳钢钢管经酸洗磷化静电喷塑处理，无毒无残留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静电粉末喷涂层附着力</w:t>
            </w:r>
            <w:r>
              <w:rPr>
                <w:rFonts w:ascii="仿宋_GB2312" w:hAnsi="仿宋_GB2312" w:cs="仿宋_GB2312" w:eastAsia="仿宋_GB2312"/>
                <w:sz w:val="20"/>
              </w:rPr>
              <w:t>≥1级；涂层硬度≥4H；冲击高度≥400mm，无剥落、裂纹、皱纹</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床框采用优质</w:t>
            </w:r>
            <w:r>
              <w:rPr>
                <w:rFonts w:ascii="仿宋_GB2312" w:hAnsi="仿宋_GB2312" w:cs="仿宋_GB2312" w:eastAsia="仿宋_GB2312"/>
                <w:sz w:val="20"/>
              </w:rPr>
              <w:t>≥30*50*1.0（mm）方管焊接而成</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床脚采用优质</w:t>
            </w:r>
            <w:r>
              <w:rPr>
                <w:rFonts w:ascii="仿宋_GB2312" w:hAnsi="仿宋_GB2312" w:cs="仿宋_GB2312" w:eastAsia="仿宋_GB2312"/>
                <w:sz w:val="20"/>
              </w:rPr>
              <w:t>≥40*40*1.0（mm）方管，下装有方管堵头,耐磨、防滑</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床身牢固，承重大于</w:t>
            </w:r>
            <w:r>
              <w:rPr>
                <w:rFonts w:ascii="仿宋_GB2312" w:hAnsi="仿宋_GB2312" w:cs="仿宋_GB2312" w:eastAsia="仿宋_GB2312"/>
                <w:sz w:val="20"/>
              </w:rPr>
              <w:t>120kg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床头开透气孔，下方配备支撑垫</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、两侧设计有肩孔、海绵扶手。</w:t>
            </w:r>
          </w:p>
        </w:tc>
      </w:tr>
    </w:tbl>
    <w:p>
      <w:pPr>
        <w:pStyle w:val="null3"/>
        <w:jc w:val="left"/>
      </w:pPr>
      <w:r>
        <w:rPr>
          <w:rFonts w:ascii="仿宋_GB2312" w:hAnsi="仿宋_GB2312" w:cs="仿宋_GB2312" w:eastAsia="仿宋_GB2312"/>
        </w:rPr>
        <w:t>标的名称：认知能力测试与训练仪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认知能力测试与训练仪</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产品由硬件和专用软件组成。硬件包括</w:t>
            </w:r>
            <w:r>
              <w:rPr>
                <w:rFonts w:ascii="仿宋_GB2312" w:hAnsi="仿宋_GB2312" w:cs="仿宋_GB2312" w:eastAsia="仿宋_GB2312"/>
                <w:sz w:val="20"/>
              </w:rPr>
              <w:t>:</w:t>
            </w:r>
            <w:r>
              <w:rPr>
                <w:rFonts w:ascii="仿宋_GB2312" w:hAnsi="仿宋_GB2312" w:cs="仿宋_GB2312" w:eastAsia="仿宋_GB2312"/>
                <w:sz w:val="18"/>
              </w:rPr>
              <w:t>主机、设备信息显示单元、图文报告系统、键</w:t>
            </w:r>
            <w:r>
              <w:rPr>
                <w:rFonts w:ascii="仿宋_GB2312" w:hAnsi="仿宋_GB2312" w:cs="仿宋_GB2312" w:eastAsia="仿宋_GB2312"/>
                <w:sz w:val="18"/>
              </w:rPr>
              <w:t>盘、</w:t>
            </w:r>
            <w:r>
              <w:rPr>
                <w:rFonts w:ascii="仿宋_GB2312" w:hAnsi="仿宋_GB2312" w:cs="仿宋_GB2312" w:eastAsia="仿宋_GB2312"/>
                <w:sz w:val="20"/>
              </w:rPr>
              <w:t>鼠标、加密狗、麦克风、音箱、操作台。专用软件包括以下功能模块:患者管理、处方管理训练单元、量表评估、系统管理；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输入功率：</w:t>
            </w:r>
            <w:r>
              <w:rPr>
                <w:rFonts w:ascii="仿宋_GB2312" w:hAnsi="仿宋_GB2312" w:cs="仿宋_GB2312" w:eastAsia="仿宋_GB2312"/>
                <w:sz w:val="20"/>
              </w:rPr>
              <w:t>≥300VA；</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硬件配置</w:t>
            </w:r>
            <w:r>
              <w:rPr>
                <w:rFonts w:ascii="仿宋_GB2312" w:hAnsi="仿宋_GB2312" w:cs="仿宋_GB2312" w:eastAsia="仿宋_GB2312"/>
                <w:sz w:val="20"/>
              </w:rPr>
              <w:t>CPU：双核及以上</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8GB及以上</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200G及以上；</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软件环境操作系统：</w:t>
            </w:r>
            <w:r>
              <w:rPr>
                <w:rFonts w:ascii="仿宋_GB2312" w:hAnsi="仿宋_GB2312" w:cs="仿宋_GB2312" w:eastAsia="仿宋_GB2312"/>
                <w:sz w:val="18"/>
              </w:rPr>
              <w:t>常用软件操作系统；</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数据接口：传输协议为：</w:t>
            </w:r>
            <w:r>
              <w:rPr>
                <w:rFonts w:ascii="仿宋_GB2312" w:hAnsi="仿宋_GB2312" w:cs="仿宋_GB2312" w:eastAsia="仿宋_GB2312"/>
                <w:sz w:val="20"/>
              </w:rPr>
              <w:t>USB协议</w:t>
            </w:r>
            <w:r>
              <w:rPr>
                <w:rFonts w:ascii="仿宋_GB2312" w:hAnsi="仿宋_GB2312" w:cs="仿宋_GB2312" w:eastAsia="仿宋_GB2312"/>
                <w:sz w:val="20"/>
              </w:rPr>
              <w:t>，</w:t>
            </w:r>
            <w:r>
              <w:rPr>
                <w:rFonts w:ascii="仿宋_GB2312" w:hAnsi="仿宋_GB2312" w:cs="仿宋_GB2312" w:eastAsia="仿宋_GB2312"/>
                <w:sz w:val="20"/>
              </w:rPr>
              <w:t>储存格式为：</w:t>
            </w:r>
            <w:r>
              <w:rPr>
                <w:rFonts w:ascii="仿宋_GB2312" w:hAnsi="仿宋_GB2312" w:cs="仿宋_GB2312" w:eastAsia="仿宋_GB2312"/>
                <w:sz w:val="20"/>
              </w:rPr>
              <w:t>MDB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患者管理：具有新建和查找患者功能，具有查看和修改患者自然信息功能，具有新增、查看和修改患者病例信息功能，具有患者归档、提档和删除功能，具有针对患者安排评定和训练任务、查看任务完成情况、打印评定报告和训练报告功能；</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处方管理功能：可新增、查看、修改和删除处方，处方名称由用户自定义，处方内容由用户从评估量表和训练单元中自行选取归纳；</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量表评估功能：至少提供以下通用量表：</w:t>
            </w:r>
            <w:r>
              <w:rPr>
                <w:rFonts w:ascii="仿宋_GB2312" w:hAnsi="仿宋_GB2312" w:cs="仿宋_GB2312" w:eastAsia="仿宋_GB2312"/>
                <w:sz w:val="20"/>
              </w:rPr>
              <w:t>LOTCA认知评估、认知功能筛选检查表、简易智能状态检查(MMSE)、蒙特利尔认知评估中文版(MoCA)、瑞文测验彩色版(CPM)、韦氏成人智力量表城市版(WAIS-RC)、注意力评估、韦氏记忆量表(WMS)(甲式)、韦氏记忆量表(WMS)(乙式)、记忆功能障碍筛查、Rivermead行为记忆试验(RBMT)、威斯康星卡片分类测验(WCST-64)、失认症评估、症状自评量表(SCL-90)、长谷川痴呆量表(HDS)、Blessed痴呆量表(BDS)、失算症评估(EC301)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康复训练功能：提供注意训练、记忆训练、计算训练、思维训练、知觉训练、执行功能六大类别的康复训练，其中：</w:t>
            </w:r>
          </w:p>
          <w:p>
            <w:pPr>
              <w:pStyle w:val="null3"/>
              <w:jc w:val="both"/>
            </w:pPr>
            <w:r>
              <w:rPr>
                <w:rFonts w:ascii="仿宋_GB2312" w:hAnsi="仿宋_GB2312" w:cs="仿宋_GB2312" w:eastAsia="仿宋_GB2312"/>
                <w:sz w:val="20"/>
              </w:rPr>
              <w:t>(1)注意训练包括：保持训练、广度训练、选择训练、转移训练、分配训练和综合训练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(2)记忆训练包括：言语记忆、人物记忆、空间记忆、ADL训练、内隐记忆和联想记忆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(3)计算训练包括：数字理解、计算规则、计算练习和应用计算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(4)思维训练包括：概念形成、逻辑推理、系列思维、类比训练、ADL能力、语句解释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(5)知觉训练包括：图片拼图、空间定位、物体失认、残字识别和单侧注视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(6)执行功能包括：抑制控制训练、定式转移训练、工作记忆训练、抑制控制测验、数圆点、定式转移测验、找数训练；</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用户管理功能：具有新建和删除用户，具有查看和修改用户自然信息功能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系统锁定功能：系统锁定状态下，所有用户仅可进行查看患者相关信息，进行量表评估和康复训练，编辑、保存、打印量表评估报告和康复训练报告功能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使用限制：需插入密码狗，并输入正确的密码才能进入使用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系统交互方式：</w:t>
            </w:r>
            <w:r>
              <w:rPr>
                <w:rFonts w:ascii="仿宋_GB2312" w:hAnsi="仿宋_GB2312" w:cs="仿宋_GB2312" w:eastAsia="仿宋_GB2312"/>
                <w:sz w:val="18"/>
              </w:rPr>
              <w:t>支持常用软件操作系统，鼠标键盘操作和触摸屏操作；</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 xml:space="preserve"> </w:t>
            </w:r>
            <w:r>
              <w:rPr>
                <w:rFonts w:ascii="仿宋_GB2312" w:hAnsi="仿宋_GB2312" w:cs="仿宋_GB2312" w:eastAsia="仿宋_GB2312"/>
                <w:sz w:val="20"/>
              </w:rPr>
              <w:t>效率：软件功能界面间切换、信息查询和报告生成处理时间</w:t>
            </w:r>
            <w:r>
              <w:rPr>
                <w:rFonts w:ascii="仿宋_GB2312" w:hAnsi="仿宋_GB2312" w:cs="仿宋_GB2312" w:eastAsia="仿宋_GB2312"/>
                <w:sz w:val="20"/>
              </w:rPr>
              <w:t>≤2s。</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标的名称：语言障碍康复评估与训练系统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语言障碍康复评估与训练系统</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产品由硬件和专用软件组成。硬件包括：</w:t>
            </w:r>
            <w:r>
              <w:rPr>
                <w:rFonts w:ascii="仿宋_GB2312" w:hAnsi="仿宋_GB2312" w:cs="仿宋_GB2312" w:eastAsia="仿宋_GB2312"/>
                <w:sz w:val="18"/>
              </w:rPr>
              <w:t>主机、设备信息显示单元、图文报告系统、</w:t>
            </w:r>
            <w:r>
              <w:rPr>
                <w:rFonts w:ascii="仿宋_GB2312" w:hAnsi="仿宋_GB2312" w:cs="仿宋_GB2312" w:eastAsia="仿宋_GB2312"/>
                <w:sz w:val="20"/>
              </w:rPr>
              <w:t>键盘、鼠标、加密狗、麦克风、音箱、工作台和通讯电缆线等。专用软件包括四大功能模块：系统简介、资料管理、评估筛查和康复训练；</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输入功率：</w:t>
            </w:r>
            <w:r>
              <w:rPr>
                <w:rFonts w:ascii="仿宋_GB2312" w:hAnsi="仿宋_GB2312" w:cs="仿宋_GB2312" w:eastAsia="仿宋_GB2312"/>
                <w:sz w:val="20"/>
              </w:rPr>
              <w:t>≥300VA；</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硬件配置</w:t>
            </w:r>
            <w:r>
              <w:rPr>
                <w:rFonts w:ascii="仿宋_GB2312" w:hAnsi="仿宋_GB2312" w:cs="仿宋_GB2312" w:eastAsia="仿宋_GB2312"/>
                <w:sz w:val="20"/>
              </w:rPr>
              <w:t>：</w:t>
            </w:r>
            <w:r>
              <w:rPr>
                <w:rFonts w:ascii="仿宋_GB2312" w:hAnsi="仿宋_GB2312" w:cs="仿宋_GB2312" w:eastAsia="仿宋_GB2312"/>
                <w:sz w:val="20"/>
              </w:rPr>
              <w:t>CPU：双核及以上</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8GB及以上</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200G及以上；</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软件环境操作系统：</w:t>
            </w:r>
            <w:r>
              <w:rPr>
                <w:rFonts w:ascii="仿宋_GB2312" w:hAnsi="仿宋_GB2312" w:cs="仿宋_GB2312" w:eastAsia="仿宋_GB2312"/>
                <w:sz w:val="18"/>
              </w:rPr>
              <w:t>常用软件操作系统；</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数据接口：传输协议为：</w:t>
            </w:r>
            <w:r>
              <w:rPr>
                <w:rFonts w:ascii="仿宋_GB2312" w:hAnsi="仿宋_GB2312" w:cs="仿宋_GB2312" w:eastAsia="仿宋_GB2312"/>
                <w:sz w:val="20"/>
              </w:rPr>
              <w:t>USB协议</w:t>
            </w:r>
            <w:r>
              <w:rPr>
                <w:rFonts w:ascii="仿宋_GB2312" w:hAnsi="仿宋_GB2312" w:cs="仿宋_GB2312" w:eastAsia="仿宋_GB2312"/>
                <w:sz w:val="20"/>
              </w:rPr>
              <w:t>，</w:t>
            </w:r>
            <w:r>
              <w:rPr>
                <w:rFonts w:ascii="仿宋_GB2312" w:hAnsi="仿宋_GB2312" w:cs="仿宋_GB2312" w:eastAsia="仿宋_GB2312"/>
                <w:sz w:val="20"/>
              </w:rPr>
              <w:t>储存格式为：</w:t>
            </w:r>
            <w:r>
              <w:rPr>
                <w:rFonts w:ascii="仿宋_GB2312" w:hAnsi="仿宋_GB2312" w:cs="仿宋_GB2312" w:eastAsia="仿宋_GB2312"/>
                <w:sz w:val="20"/>
              </w:rPr>
              <w:t>QRP格式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系统功能：详尽解释整个系统的按键功能和操作说明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资料管理功能：具有登记，查询，修改患者基本情况信息、病例资料等功能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评估筛查功能：包括了听检查、视检查、语音检查和口语表达检查四部分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(1)听检查：包括图匹配、指图、指数字、指字、是否判断检查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(2)视检查：包括视图匹配、视执行检查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(3)语音检查：包括清浊音检查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(4)口语表达检查：包括跟读、记忆、看图讲名、看朗读、自己讲检查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康复训练功能：包括评估结果、康复内容、康复建议三部分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评估结果：查看当前患者当次评估测试结果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康复内容：包括听训练、视训练、语音训练、发音器官训练、口语表达训练和学老师平台六大部分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(1)听训练：根据语音提示，通过触摸屏或鼠标选择正确的图形、文字或答案，包括听指令指图、听理解指图、听理解指字和听理解判断训练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l听指令指图包括：相同图形匹配、同类图形匹配、缺损图形匹配、看图匹配字词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l听理解指图包括：听名词指图、听动词指图、听句子指图、听声音指图。</w:t>
            </w:r>
          </w:p>
          <w:p>
            <w:pPr>
              <w:pStyle w:val="null3"/>
              <w:jc w:val="both"/>
            </w:pPr>
            <w:r>
              <w:rPr>
                <w:rFonts w:ascii="仿宋_GB2312" w:hAnsi="仿宋_GB2312" w:cs="仿宋_GB2312" w:eastAsia="仿宋_GB2312"/>
                <w:sz w:val="20"/>
              </w:rPr>
              <w:t>l听理解指字包括：听指数字、听指字、听指词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l听理解判断包括：生活常识、比较判断、颜色判断、物品判断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(2)视训练：根据屏幕文字提示，通过触摸屏或鼠标选择正确的图形、文字或答案，包括看指令指图、看文字指图、看文字指字和认知是否判断训练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l看指令指图包括：相同图形匹配、同类图形匹配、缺损图形匹配、看图匹配字词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l看文字指图包括：看名词指图、看动词指图、看句子指图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l看文字指字包括：看指数字、看指词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l认知是否判断包括：生活常识、比较判断、颜色判断、物品判断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(3)语音训练：根据屏幕文字或语音提示，对麦克风进行发声，使屏幕中出现相对应的事件，包括发声训练、音量训练、音长训练、声调训练、跟读训练、清浊音训练和韵母轨迹训练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l发声训练包括：狐狸、金鱼、赛车、学老师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l音量训练包括：男孩登山、小鸡寻友、天使飞行、学老师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l音长训练包括：升气球、开车、小熊逃生、学老师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l声调训练包括：飞机、划船、游泳、学老师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l跟读训练包括：小猫、点蜡烛、圣诞节、学老师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l清浊音训练包括：开灯、蜜蜂采蜜、喂兔子、学老师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l韵母轨迹训练：点击按钮可进行韵母轨迹训练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(4)发音器官训练：根据屏幕文字或语音提示，完成相应训练动作，包括松弛运动训练、呼吸训练、口部运动和唇部训练，其中口部运动包括鼓腮练习和舌部运动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(5)口语表达训练：根据屏幕文字、图形或语音提示，完成相应训练，包括复述训练、阅读训练、命名训练、记忆训练和自发言语训练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l复述训练包括：韵母复述、声母复述、数字复述、名词复述、动名词复述、句子复述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l阅读训练包括：名词阅读、动名词阅读、句子阅读、诗句阅读、童谣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l命名训练包括：日常用品、交通工具、文具类、水果类、植物类、动物类、衣物类、动作命名</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l记忆训练包括：单位数、三位数、五位数、九位数、单图记忆、双图记忆、四图记忆、单个词记忆、双个词记忆、四个词记忆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l自发言语训练包括：谜语、回答问题、卡通图、实物图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(6)学老师平台：可设计复述、命名、判断、理解、阅读、造句、选择、匹配、视频9种训练题型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康复建议：针对失语、智能障碍、构音障碍三大类语言障碍疾病提供康复训练建议，可选择相对应的康复建议进行康复训练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系统交互方式：</w:t>
            </w:r>
            <w:r>
              <w:rPr>
                <w:rFonts w:ascii="仿宋_GB2312" w:hAnsi="仿宋_GB2312" w:cs="仿宋_GB2312" w:eastAsia="仿宋_GB2312"/>
                <w:sz w:val="18"/>
              </w:rPr>
              <w:t>支持常用软件操作系统，鼠标键盘操作和触摸屏操作；</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效率：软件功能界面间切换、信息查询处理时间</w:t>
            </w:r>
            <w:r>
              <w:rPr>
                <w:rFonts w:ascii="仿宋_GB2312" w:hAnsi="仿宋_GB2312" w:cs="仿宋_GB2312" w:eastAsia="仿宋_GB2312"/>
                <w:sz w:val="20"/>
              </w:rPr>
              <w:t>≤2s。</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标的名称：上肢协调功能练习器（腕）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上肢协调功能练习器（腕）</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外形尺寸</w:t>
            </w:r>
            <w:r>
              <w:rPr>
                <w:rFonts w:ascii="仿宋_GB2312" w:hAnsi="仿宋_GB2312" w:cs="仿宋_GB2312" w:eastAsia="仿宋_GB2312"/>
                <w:sz w:val="20"/>
              </w:rPr>
              <w:t>/cm：≥88×20×32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训练上肢稳定性、协调性功能，提高上肢的日常活动能力</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材质：木质、钢丝</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标的名称：手功能训练桌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手功能训练桌</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产品由底架、指套、滑轮、绳索、桌面、重锤（四组）组成。其中每组重锤分别由质量为</w:t>
            </w:r>
            <w:r>
              <w:rPr>
                <w:rFonts w:ascii="仿宋_GB2312" w:hAnsi="仿宋_GB2312" w:cs="仿宋_GB2312" w:eastAsia="仿宋_GB2312"/>
                <w:sz w:val="20"/>
              </w:rPr>
              <w:t>100g、200g、300g、500g的四件重锤组成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外形尺寸（长</w:t>
            </w:r>
            <w:r>
              <w:rPr>
                <w:rFonts w:ascii="仿宋_GB2312" w:hAnsi="仿宋_GB2312" w:cs="仿宋_GB2312" w:eastAsia="仿宋_GB2312"/>
                <w:sz w:val="20"/>
              </w:rPr>
              <w:t>×宽×高）：</w:t>
            </w:r>
            <w:r>
              <w:rPr>
                <w:rFonts w:ascii="仿宋_GB2312" w:hAnsi="仿宋_GB2312" w:cs="仿宋_GB2312" w:eastAsia="仿宋_GB2312"/>
                <w:sz w:val="20"/>
              </w:rPr>
              <w:t>≥</w:t>
            </w:r>
            <w:r>
              <w:rPr>
                <w:rFonts w:ascii="仿宋_GB2312" w:hAnsi="仿宋_GB2312" w:cs="仿宋_GB2312" w:eastAsia="仿宋_GB2312"/>
                <w:sz w:val="20"/>
              </w:rPr>
              <w:t>80×60×80cm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重锤质量：</w:t>
            </w:r>
            <w:r>
              <w:rPr>
                <w:rFonts w:ascii="仿宋_GB2312" w:hAnsi="仿宋_GB2312" w:cs="仿宋_GB2312" w:eastAsia="仿宋_GB2312"/>
                <w:sz w:val="20"/>
              </w:rPr>
              <w:t>100g、200g、300g、500g</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标的名称：功率自行车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功率自行车</w:t>
            </w:r>
          </w:p>
        </w:tc>
        <w:tc>
          <w:tcPr>
            <w:tcW w:type="dxa" w:w="5814"/>
          </w:tcPr>
          <w:p>
            <w:pPr>
              <w:pStyle w:val="null3"/>
              <w:jc w:val="both"/>
            </w:pPr>
            <w:r>
              <w:rPr>
                <w:rFonts w:ascii="仿宋_GB2312" w:hAnsi="仿宋_GB2312" w:cs="仿宋_GB2312" w:eastAsia="仿宋_GB2312"/>
                <w:sz w:val="20"/>
              </w:rPr>
              <w:t>1、结构型式:电子表、扶手架、阻尼调节器、座垫、脚踏板及绑带、基架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2、材质:静电喷塑架、橡胶踏板、橡胶垫、海绵扶手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3、电子表的功能:</w:t>
            </w:r>
          </w:p>
          <w:p>
            <w:pPr>
              <w:pStyle w:val="null3"/>
              <w:jc w:val="both"/>
            </w:pPr>
            <w:r>
              <w:rPr>
                <w:rFonts w:ascii="仿宋_GB2312" w:hAnsi="仿宋_GB2312" w:cs="仿宋_GB2312" w:eastAsia="仿宋_GB2312"/>
                <w:sz w:val="20"/>
              </w:rPr>
              <w:t>(1)、显示窗口:显示时间、速度、距离、热里等数值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(2)、回零键:按此键，使显示窗口当前显示的数据回雯。</w:t>
            </w:r>
          </w:p>
          <w:p>
            <w:pPr>
              <w:pStyle w:val="null3"/>
              <w:jc w:val="both"/>
            </w:pPr>
            <w:r>
              <w:rPr>
                <w:rFonts w:ascii="仿宋_GB2312" w:hAnsi="仿宋_GB2312" w:cs="仿宋_GB2312" w:eastAsia="仿宋_GB2312"/>
                <w:sz w:val="20"/>
              </w:rPr>
              <w:t>4、座垫调节范围(cm)上下:0~23</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5、座垫额定载荷kg:≥135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6、阻尼调节档数:≥8</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7、参考规格(cm):≥115x48x123</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标的名称：牵引网架（网架和床）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牵引网架（网架和床）</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结构型式：网架、吊带、床面、可调节床脚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200cm×114cm×220cm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床面高度</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46</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床面宽度</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104</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水平网架额定载荷：</w:t>
            </w:r>
            <w:r>
              <w:rPr>
                <w:rFonts w:ascii="仿宋_GB2312" w:hAnsi="仿宋_GB2312" w:cs="仿宋_GB2312" w:eastAsia="仿宋_GB2312"/>
                <w:sz w:val="20"/>
              </w:rPr>
              <w:t>≥80.0kg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绳索、吊带额定载荷：</w:t>
            </w:r>
            <w:r>
              <w:rPr>
                <w:rFonts w:ascii="仿宋_GB2312" w:hAnsi="仿宋_GB2312" w:cs="仿宋_GB2312" w:eastAsia="仿宋_GB2312"/>
                <w:sz w:val="20"/>
              </w:rPr>
              <w:t>≥50kg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床面额定载荷：</w:t>
            </w:r>
            <w:r>
              <w:rPr>
                <w:rFonts w:ascii="仿宋_GB2312" w:hAnsi="仿宋_GB2312" w:cs="仿宋_GB2312" w:eastAsia="仿宋_GB2312"/>
                <w:sz w:val="20"/>
              </w:rPr>
              <w:t>≥135.0kg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材质：静电喷塑架、尼龙绳、吊带、塑料滑轮、</w:t>
            </w:r>
            <w:r>
              <w:rPr>
                <w:rFonts w:ascii="仿宋_GB2312" w:hAnsi="仿宋_GB2312" w:cs="仿宋_GB2312" w:eastAsia="仿宋_GB2312"/>
                <w:sz w:val="20"/>
              </w:rPr>
              <w:t>PU面料内置高回弹海绵</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标的名称：肢体运动康复器（上下肢主被动）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肢体运动康复器（上下肢主被动）</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具有上肢水平训练、上肢垂直训练、下肢训练三种训练方式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具有应急保护</w:t>
            </w:r>
            <w:r>
              <w:rPr>
                <w:rFonts w:ascii="仿宋_GB2312" w:hAnsi="仿宋_GB2312" w:cs="仿宋_GB2312" w:eastAsia="仿宋_GB2312"/>
                <w:sz w:val="20"/>
              </w:rPr>
              <w:t>、</w:t>
            </w:r>
            <w:r>
              <w:rPr>
                <w:rFonts w:ascii="仿宋_GB2312" w:hAnsi="仿宋_GB2312" w:cs="仿宋_GB2312" w:eastAsia="仿宋_GB2312"/>
                <w:sz w:val="20"/>
              </w:rPr>
              <w:t>声控保护</w:t>
            </w:r>
            <w:r>
              <w:rPr>
                <w:rFonts w:ascii="仿宋_GB2312" w:hAnsi="仿宋_GB2312" w:cs="仿宋_GB2312" w:eastAsia="仿宋_GB2312"/>
                <w:sz w:val="20"/>
              </w:rPr>
              <w:t>、</w:t>
            </w:r>
            <w:r>
              <w:rPr>
                <w:rFonts w:ascii="仿宋_GB2312" w:hAnsi="仿宋_GB2312" w:cs="仿宋_GB2312" w:eastAsia="仿宋_GB2312"/>
                <w:sz w:val="20"/>
              </w:rPr>
              <w:t>磁控保护</w:t>
            </w:r>
            <w:r>
              <w:rPr>
                <w:rFonts w:ascii="仿宋_GB2312" w:hAnsi="仿宋_GB2312" w:cs="仿宋_GB2312" w:eastAsia="仿宋_GB2312"/>
                <w:sz w:val="20"/>
              </w:rPr>
              <w:t>、</w:t>
            </w:r>
            <w:r>
              <w:rPr>
                <w:rFonts w:ascii="仿宋_GB2312" w:hAnsi="仿宋_GB2312" w:cs="仿宋_GB2312" w:eastAsia="仿宋_GB2312"/>
                <w:sz w:val="20"/>
              </w:rPr>
              <w:t>语音提示</w:t>
            </w:r>
            <w:r>
              <w:rPr>
                <w:rFonts w:ascii="仿宋_GB2312" w:hAnsi="仿宋_GB2312" w:cs="仿宋_GB2312" w:eastAsia="仿宋_GB2312"/>
                <w:sz w:val="20"/>
              </w:rPr>
              <w:t>、</w:t>
            </w:r>
            <w:r>
              <w:rPr>
                <w:rFonts w:ascii="仿宋_GB2312" w:hAnsi="仿宋_GB2312" w:cs="仿宋_GB2312" w:eastAsia="仿宋_GB2312"/>
                <w:sz w:val="20"/>
              </w:rPr>
              <w:t>痉挛保护</w:t>
            </w:r>
            <w:r>
              <w:rPr>
                <w:rFonts w:ascii="仿宋_GB2312" w:hAnsi="仿宋_GB2312" w:cs="仿宋_GB2312" w:eastAsia="仿宋_GB2312"/>
                <w:sz w:val="20"/>
              </w:rPr>
              <w:t>等</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具有主被动模式、被动模式、主动模式、助力模式等</w:t>
            </w:r>
            <w:r>
              <w:rPr>
                <w:rFonts w:ascii="仿宋_GB2312" w:hAnsi="仿宋_GB2312" w:cs="仿宋_GB2312" w:eastAsia="仿宋_GB2312"/>
                <w:sz w:val="20"/>
              </w:rPr>
              <w:t>4种训练模式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具有</w:t>
            </w:r>
            <w:r>
              <w:rPr>
                <w:rFonts w:ascii="仿宋_GB2312" w:hAnsi="仿宋_GB2312" w:cs="仿宋_GB2312" w:eastAsia="仿宋_GB2312"/>
                <w:sz w:val="20"/>
              </w:rPr>
              <w:t>左右</w:t>
            </w:r>
            <w:r>
              <w:rPr>
                <w:rFonts w:ascii="仿宋_GB2312" w:hAnsi="仿宋_GB2312" w:cs="仿宋_GB2312" w:eastAsia="仿宋_GB2312"/>
                <w:sz w:val="20"/>
              </w:rPr>
              <w:t>对称性显示方式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具有训练结果数据统计功能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产品用于成人上下肢训练；对关节功能障碍者患者进行康复训练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外形尺寸（长</w:t>
            </w:r>
            <w:r>
              <w:rPr>
                <w:rFonts w:ascii="仿宋_GB2312" w:hAnsi="仿宋_GB2312" w:cs="仿宋_GB2312" w:eastAsia="仿宋_GB2312"/>
                <w:sz w:val="20"/>
              </w:rPr>
              <w:t>×宽×高，上肢曲柄转至下肢训练同侧，并降至最低位置下测量）：</w:t>
            </w:r>
            <w:r>
              <w:rPr>
                <w:rFonts w:ascii="仿宋_GB2312" w:hAnsi="仿宋_GB2312" w:cs="仿宋_GB2312" w:eastAsia="仿宋_GB2312"/>
                <w:sz w:val="20"/>
              </w:rPr>
              <w:t>≥</w:t>
            </w:r>
            <w:r>
              <w:rPr>
                <w:rFonts w:ascii="仿宋_GB2312" w:hAnsi="仿宋_GB2312" w:cs="仿宋_GB2312" w:eastAsia="仿宋_GB2312"/>
                <w:sz w:val="20"/>
              </w:rPr>
              <w:t>760mm×710mm×1160mm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上肢被动训练速度设置范围：</w:t>
            </w:r>
            <w:r>
              <w:rPr>
                <w:rFonts w:ascii="仿宋_GB2312" w:hAnsi="仿宋_GB2312" w:cs="仿宋_GB2312" w:eastAsia="仿宋_GB2312"/>
                <w:sz w:val="20"/>
              </w:rPr>
              <w:t>0～60r/min</w:t>
            </w:r>
            <w:r>
              <w:rPr>
                <w:rFonts w:ascii="仿宋_GB2312" w:hAnsi="仿宋_GB2312" w:cs="仿宋_GB2312" w:eastAsia="仿宋_GB2312"/>
                <w:sz w:val="20"/>
              </w:rPr>
              <w:t>；</w:t>
            </w:r>
            <w:r>
              <w:rPr>
                <w:rFonts w:ascii="仿宋_GB2312" w:hAnsi="仿宋_GB2312" w:cs="仿宋_GB2312" w:eastAsia="仿宋_GB2312"/>
                <w:sz w:val="20"/>
              </w:rPr>
              <w:t>下肢被动训练速度设置范围：</w:t>
            </w:r>
            <w:r>
              <w:rPr>
                <w:rFonts w:ascii="仿宋_GB2312" w:hAnsi="仿宋_GB2312" w:cs="仿宋_GB2312" w:eastAsia="仿宋_GB2312"/>
                <w:sz w:val="20"/>
              </w:rPr>
              <w:t>0～60r/min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训练时间设置范围：</w:t>
            </w:r>
            <w:r>
              <w:rPr>
                <w:rFonts w:ascii="仿宋_GB2312" w:hAnsi="仿宋_GB2312" w:cs="仿宋_GB2312" w:eastAsia="仿宋_GB2312"/>
                <w:sz w:val="20"/>
              </w:rPr>
              <w:t>1～200min</w:t>
            </w:r>
            <w:r>
              <w:rPr>
                <w:rFonts w:ascii="仿宋_GB2312" w:hAnsi="仿宋_GB2312" w:cs="仿宋_GB2312" w:eastAsia="仿宋_GB2312"/>
                <w:sz w:val="20"/>
              </w:rPr>
              <w:t>；</w:t>
            </w:r>
            <w:r>
              <w:rPr>
                <w:rFonts w:ascii="仿宋_GB2312" w:hAnsi="仿宋_GB2312" w:cs="仿宋_GB2312" w:eastAsia="仿宋_GB2312"/>
                <w:sz w:val="20"/>
              </w:rPr>
              <w:t>换向时间设置范围：</w:t>
            </w:r>
            <w:r>
              <w:rPr>
                <w:rFonts w:ascii="仿宋_GB2312" w:hAnsi="仿宋_GB2312" w:cs="仿宋_GB2312" w:eastAsia="仿宋_GB2312"/>
                <w:sz w:val="20"/>
              </w:rPr>
              <w:t>0～30min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运动阻力调节级别：</w:t>
            </w:r>
            <w:r>
              <w:rPr>
                <w:rFonts w:ascii="仿宋_GB2312" w:hAnsi="仿宋_GB2312" w:cs="仿宋_GB2312" w:eastAsia="仿宋_GB2312"/>
                <w:sz w:val="20"/>
              </w:rPr>
              <w:t>不低于</w:t>
            </w:r>
            <w:r>
              <w:rPr>
                <w:rFonts w:ascii="仿宋_GB2312" w:hAnsi="仿宋_GB2312" w:cs="仿宋_GB2312" w:eastAsia="仿宋_GB2312"/>
                <w:sz w:val="20"/>
              </w:rPr>
              <w:t>21级（逐级增大）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痉挛等级：高</w:t>
            </w:r>
            <w:r>
              <w:rPr>
                <w:rFonts w:ascii="仿宋_GB2312" w:hAnsi="仿宋_GB2312" w:cs="仿宋_GB2312" w:eastAsia="仿宋_GB2312"/>
                <w:sz w:val="20"/>
              </w:rPr>
              <w:t>中</w:t>
            </w:r>
            <w:r>
              <w:rPr>
                <w:rFonts w:ascii="仿宋_GB2312" w:hAnsi="仿宋_GB2312" w:cs="仿宋_GB2312" w:eastAsia="仿宋_GB2312"/>
                <w:sz w:val="20"/>
              </w:rPr>
              <w:t>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电机动力级别：高</w:t>
            </w:r>
            <w:r>
              <w:rPr>
                <w:rFonts w:ascii="仿宋_GB2312" w:hAnsi="仿宋_GB2312" w:cs="仿宋_GB2312" w:eastAsia="仿宋_GB2312"/>
                <w:sz w:val="20"/>
              </w:rPr>
              <w:t>中</w:t>
            </w:r>
            <w:r>
              <w:rPr>
                <w:rFonts w:ascii="仿宋_GB2312" w:hAnsi="仿宋_GB2312" w:cs="仿宋_GB2312" w:eastAsia="仿宋_GB2312"/>
                <w:sz w:val="20"/>
              </w:rPr>
              <w:t>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上肢曲柄高度调节距离：</w:t>
            </w:r>
            <w:r>
              <w:rPr>
                <w:rFonts w:ascii="仿宋_GB2312" w:hAnsi="仿宋_GB2312" w:cs="仿宋_GB2312" w:eastAsia="仿宋_GB2312"/>
                <w:sz w:val="20"/>
              </w:rPr>
              <w:t>≥</w:t>
            </w:r>
            <w:r>
              <w:rPr>
                <w:rFonts w:ascii="仿宋_GB2312" w:hAnsi="仿宋_GB2312" w:cs="仿宋_GB2312" w:eastAsia="仿宋_GB2312"/>
                <w:sz w:val="20"/>
              </w:rPr>
              <w:t>160mm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上肢曲柄前后调节距离：</w:t>
            </w:r>
            <w:r>
              <w:rPr>
                <w:rFonts w:ascii="仿宋_GB2312" w:hAnsi="仿宋_GB2312" w:cs="仿宋_GB2312" w:eastAsia="仿宋_GB2312"/>
                <w:sz w:val="20"/>
              </w:rPr>
              <w:t>≥</w:t>
            </w:r>
            <w:r>
              <w:rPr>
                <w:rFonts w:ascii="仿宋_GB2312" w:hAnsi="仿宋_GB2312" w:cs="仿宋_GB2312" w:eastAsia="仿宋_GB2312"/>
                <w:sz w:val="20"/>
              </w:rPr>
              <w:t>95mm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小腿支架高度调节距离：</w:t>
            </w:r>
            <w:r>
              <w:rPr>
                <w:rFonts w:ascii="仿宋_GB2312" w:hAnsi="仿宋_GB2312" w:cs="仿宋_GB2312" w:eastAsia="仿宋_GB2312"/>
                <w:sz w:val="20"/>
              </w:rPr>
              <w:t>≥</w:t>
            </w:r>
            <w:r>
              <w:rPr>
                <w:rFonts w:ascii="仿宋_GB2312" w:hAnsi="仿宋_GB2312" w:cs="仿宋_GB2312" w:eastAsia="仿宋_GB2312"/>
                <w:sz w:val="20"/>
              </w:rPr>
              <w:t>110mm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扶手高度调节距离：</w:t>
            </w:r>
            <w:r>
              <w:rPr>
                <w:rFonts w:ascii="仿宋_GB2312" w:hAnsi="仿宋_GB2312" w:cs="仿宋_GB2312" w:eastAsia="仿宋_GB2312"/>
                <w:sz w:val="20"/>
              </w:rPr>
              <w:t>≥</w:t>
            </w:r>
            <w:r>
              <w:rPr>
                <w:rFonts w:ascii="仿宋_GB2312" w:hAnsi="仿宋_GB2312" w:cs="仿宋_GB2312" w:eastAsia="仿宋_GB2312"/>
                <w:sz w:val="20"/>
              </w:rPr>
              <w:t>160mm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扶手前后调节距离：</w:t>
            </w:r>
            <w:r>
              <w:rPr>
                <w:rFonts w:ascii="仿宋_GB2312" w:hAnsi="仿宋_GB2312" w:cs="仿宋_GB2312" w:eastAsia="仿宋_GB2312"/>
                <w:sz w:val="20"/>
              </w:rPr>
              <w:t>≥</w:t>
            </w:r>
            <w:r>
              <w:rPr>
                <w:rFonts w:ascii="仿宋_GB2312" w:hAnsi="仿宋_GB2312" w:cs="仿宋_GB2312" w:eastAsia="仿宋_GB2312"/>
                <w:sz w:val="20"/>
              </w:rPr>
              <w:t>95mm</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标的名称：床旁下肢主被动训练器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床旁下肢主被动训练器</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具有底盘固定装置，无需固定于床尾板，患者在</w:t>
            </w:r>
            <w:r>
              <w:rPr>
                <w:rFonts w:ascii="仿宋_GB2312" w:hAnsi="仿宋_GB2312" w:cs="仿宋_GB2312" w:eastAsia="仿宋_GB2312"/>
                <w:sz w:val="20"/>
              </w:rPr>
              <w:t>pt床等床面上均可进行稳定的训练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悬臂行程可调节范围：</w:t>
            </w:r>
            <w:r>
              <w:rPr>
                <w:rFonts w:ascii="仿宋_GB2312" w:hAnsi="仿宋_GB2312" w:cs="仿宋_GB2312" w:eastAsia="仿宋_GB2312"/>
                <w:sz w:val="20"/>
              </w:rPr>
              <w:t>0-200mm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悬臂调节方式：通过旋转手摇杆轻松调节，断电情况下依然可用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升降柱可调节范围：</w:t>
            </w:r>
            <w:r>
              <w:rPr>
                <w:rFonts w:ascii="仿宋_GB2312" w:hAnsi="仿宋_GB2312" w:cs="仿宋_GB2312" w:eastAsia="仿宋_GB2312"/>
                <w:sz w:val="20"/>
              </w:rPr>
              <w:t>0-200mm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升降方式：电动升降，通过软件界面进行高度调节，轻松省力，且调节更精准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小腿支架行程可调节范围：</w:t>
            </w:r>
            <w:r>
              <w:rPr>
                <w:rFonts w:ascii="仿宋_GB2312" w:hAnsi="仿宋_GB2312" w:cs="仿宋_GB2312" w:eastAsia="仿宋_GB2312"/>
                <w:sz w:val="20"/>
              </w:rPr>
              <w:t>0-110mm，可根据患者小腿长进行支架调节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训练时间调节范围：</w:t>
            </w:r>
            <w:r>
              <w:rPr>
                <w:rFonts w:ascii="仿宋_GB2312" w:hAnsi="仿宋_GB2312" w:cs="仿宋_GB2312" w:eastAsia="仿宋_GB2312"/>
                <w:sz w:val="20"/>
              </w:rPr>
              <w:t>1～60 min，步进为1min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被动训练转速调节范围：</w:t>
            </w:r>
            <w:r>
              <w:rPr>
                <w:rFonts w:ascii="仿宋_GB2312" w:hAnsi="仿宋_GB2312" w:cs="仿宋_GB2312" w:eastAsia="仿宋_GB2312"/>
                <w:sz w:val="20"/>
              </w:rPr>
              <w:t>1～60 r/min，步进为1r/min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电机动力级别分为低、中、高三档，可适配不同肌张力等级或肢体重量的患者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训练阻力调节：</w:t>
            </w:r>
            <w:r>
              <w:rPr>
                <w:rFonts w:ascii="仿宋_GB2312" w:hAnsi="仿宋_GB2312" w:cs="仿宋_GB2312" w:eastAsia="仿宋_GB2312"/>
                <w:sz w:val="20"/>
              </w:rPr>
              <w:t>0～20级，难度逐级增加，步进为1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痉挛等级：</w:t>
            </w:r>
            <w:r>
              <w:rPr>
                <w:rFonts w:ascii="仿宋_GB2312" w:hAnsi="仿宋_GB2312" w:cs="仿宋_GB2312" w:eastAsia="仿宋_GB2312"/>
                <w:sz w:val="20"/>
              </w:rPr>
              <w:t>1-6级可调，步进为1，等级越高，痉挛灵敏度越高，越易触发痉挛保护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痉挛保护可选择开启或关闭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训练方向可调，换向方式包括手动换向、自动换向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自动换向时间：</w:t>
            </w:r>
            <w:r>
              <w:rPr>
                <w:rFonts w:ascii="仿宋_GB2312" w:hAnsi="仿宋_GB2312" w:cs="仿宋_GB2312" w:eastAsia="仿宋_GB2312"/>
                <w:sz w:val="20"/>
              </w:rPr>
              <w:t>0-30min可调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转速预置值：</w:t>
            </w:r>
            <w:r>
              <w:rPr>
                <w:rFonts w:ascii="仿宋_GB2312" w:hAnsi="仿宋_GB2312" w:cs="仿宋_GB2312" w:eastAsia="仿宋_GB2312"/>
                <w:sz w:val="20"/>
              </w:rPr>
              <w:t>≤10r/min。转速变化率：≤0.5r/s²</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超速保护：当主动训练速度超过</w:t>
            </w:r>
            <w:r>
              <w:rPr>
                <w:rFonts w:ascii="仿宋_GB2312" w:hAnsi="仿宋_GB2312" w:cs="仿宋_GB2312" w:eastAsia="仿宋_GB2312"/>
                <w:sz w:val="20"/>
              </w:rPr>
              <w:t>100r/min时，设备停止运动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痉挛响应时间：</w:t>
            </w:r>
            <w:r>
              <w:rPr>
                <w:rFonts w:ascii="仿宋_GB2312" w:hAnsi="仿宋_GB2312" w:cs="仿宋_GB2312" w:eastAsia="仿宋_GB2312"/>
                <w:sz w:val="20"/>
              </w:rPr>
              <w:t>≤5s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患者管理具有患者信息存储，可保存上千份患者信息</w:t>
            </w:r>
            <w:r>
              <w:rPr>
                <w:rFonts w:ascii="仿宋_GB2312" w:hAnsi="仿宋_GB2312" w:cs="仿宋_GB2312" w:eastAsia="仿宋_GB2312"/>
                <w:sz w:val="20"/>
              </w:rPr>
              <w:t>；</w:t>
            </w:r>
            <w:r>
              <w:rPr>
                <w:rFonts w:ascii="仿宋_GB2312" w:hAnsi="仿宋_GB2312" w:cs="仿宋_GB2312" w:eastAsia="仿宋_GB2312"/>
                <w:sz w:val="20"/>
              </w:rPr>
              <w:t>可通过输入患者姓名及编号进行快速查找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 xml:space="preserve"> </w:t>
            </w:r>
            <w:r>
              <w:rPr>
                <w:rFonts w:ascii="仿宋_GB2312" w:hAnsi="仿宋_GB2312" w:cs="仿宋_GB2312" w:eastAsia="仿宋_GB2312"/>
                <w:sz w:val="20"/>
              </w:rPr>
              <w:t>删除患者时需输入安全密码进行确认，防止其他人误操作或恶意篡改信息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至少具有</w:t>
            </w:r>
            <w:r>
              <w:rPr>
                <w:rFonts w:ascii="仿宋_GB2312" w:hAnsi="仿宋_GB2312" w:cs="仿宋_GB2312" w:eastAsia="仿宋_GB2312"/>
                <w:sz w:val="20"/>
              </w:rPr>
              <w:t>6种训练游戏可选，可实现一周内每天的训练游戏不重复，患者始终保持对训练的新鲜感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 xml:space="preserve"> </w:t>
            </w:r>
            <w:r>
              <w:rPr>
                <w:rFonts w:ascii="仿宋_GB2312" w:hAnsi="仿宋_GB2312" w:cs="仿宋_GB2312" w:eastAsia="仿宋_GB2312"/>
                <w:sz w:val="20"/>
              </w:rPr>
              <w:t>可进行游戏训练难度的调节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游戏界面实时显示游戏的得分情况，并伴有游戏音效，促进患者的主动参与度和积极性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 xml:space="preserve"> </w:t>
            </w:r>
            <w:r>
              <w:rPr>
                <w:rFonts w:ascii="仿宋_GB2312" w:hAnsi="仿宋_GB2312" w:cs="仿宋_GB2312" w:eastAsia="仿宋_GB2312"/>
                <w:sz w:val="20"/>
              </w:rPr>
              <w:t>主动训练模式，对下肢肌力等级</w:t>
            </w:r>
            <w:r>
              <w:rPr>
                <w:rFonts w:ascii="仿宋_GB2312" w:hAnsi="仿宋_GB2312" w:cs="仿宋_GB2312" w:eastAsia="仿宋_GB2312"/>
                <w:sz w:val="20"/>
              </w:rPr>
              <w:t>3-4级的患者进行抗阻肌力训练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 xml:space="preserve"> </w:t>
            </w:r>
            <w:r>
              <w:rPr>
                <w:rFonts w:ascii="仿宋_GB2312" w:hAnsi="仿宋_GB2312" w:cs="仿宋_GB2312" w:eastAsia="仿宋_GB2312"/>
                <w:sz w:val="20"/>
              </w:rPr>
              <w:t>被动训练模式，对下肢肌力等级</w:t>
            </w:r>
            <w:r>
              <w:rPr>
                <w:rFonts w:ascii="仿宋_GB2312" w:hAnsi="仿宋_GB2312" w:cs="仿宋_GB2312" w:eastAsia="仿宋_GB2312"/>
                <w:sz w:val="20"/>
              </w:rPr>
              <w:t>0-1级的患者进行被动的关节活动度训练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 xml:space="preserve"> </w:t>
            </w:r>
            <w:r>
              <w:rPr>
                <w:rFonts w:ascii="仿宋_GB2312" w:hAnsi="仿宋_GB2312" w:cs="仿宋_GB2312" w:eastAsia="仿宋_GB2312"/>
                <w:sz w:val="20"/>
              </w:rPr>
              <w:t>助力模式：当使用者的力量不能够做一个完整的循环运动时，电机可以协助使用者完成运动，针对肌力等级</w:t>
            </w:r>
            <w:r>
              <w:rPr>
                <w:rFonts w:ascii="仿宋_GB2312" w:hAnsi="仿宋_GB2312" w:cs="仿宋_GB2312" w:eastAsia="仿宋_GB2312"/>
                <w:sz w:val="20"/>
              </w:rPr>
              <w:t>1-2级的肢体，辅助肢体运动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 xml:space="preserve"> </w:t>
            </w:r>
            <w:r>
              <w:rPr>
                <w:rFonts w:ascii="仿宋_GB2312" w:hAnsi="仿宋_GB2312" w:cs="仿宋_GB2312" w:eastAsia="仿宋_GB2312"/>
                <w:sz w:val="20"/>
              </w:rPr>
              <w:t>等速训练模式：以恒定范围的转速进行训练，阻力会随患者用力程序的增大而增大，控制转速，保证肌力训练的安全性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 xml:space="preserve"> </w:t>
            </w:r>
            <w:r>
              <w:rPr>
                <w:rFonts w:ascii="仿宋_GB2312" w:hAnsi="仿宋_GB2312" w:cs="仿宋_GB2312" w:eastAsia="仿宋_GB2312"/>
                <w:sz w:val="20"/>
              </w:rPr>
              <w:t>主动模式和被动模式可自动切换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至少具有以下</w:t>
            </w:r>
            <w:r>
              <w:rPr>
                <w:rFonts w:ascii="仿宋_GB2312" w:hAnsi="仿宋_GB2312" w:cs="仿宋_GB2312" w:eastAsia="仿宋_GB2312"/>
                <w:sz w:val="20"/>
              </w:rPr>
              <w:t>5重安全保护功能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 xml:space="preserve"> </w:t>
            </w:r>
            <w:r>
              <w:rPr>
                <w:rFonts w:ascii="仿宋_GB2312" w:hAnsi="仿宋_GB2312" w:cs="仿宋_GB2312" w:eastAsia="仿宋_GB2312"/>
                <w:sz w:val="20"/>
              </w:rPr>
              <w:t>痉挛保护，根据患者痉挛情况，可设置不同的灵敏度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30、</w:t>
            </w:r>
            <w:r>
              <w:rPr>
                <w:rFonts w:ascii="仿宋_GB2312" w:hAnsi="仿宋_GB2312" w:cs="仿宋_GB2312" w:eastAsia="仿宋_GB2312"/>
                <w:sz w:val="20"/>
              </w:rPr>
              <w:t>过速保护，训练过程种瞬时转速过大时，为避免肌肉拉伤设备会进行停机保护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31、</w:t>
            </w:r>
            <w:r>
              <w:rPr>
                <w:rFonts w:ascii="仿宋_GB2312" w:hAnsi="仿宋_GB2312" w:cs="仿宋_GB2312" w:eastAsia="仿宋_GB2312"/>
                <w:sz w:val="20"/>
              </w:rPr>
              <w:t>手动急停，机器靠近身体部位有一键急停装置和明显的指示标志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 xml:space="preserve"> </w:t>
            </w:r>
            <w:r>
              <w:rPr>
                <w:rFonts w:ascii="仿宋_GB2312" w:hAnsi="仿宋_GB2312" w:cs="仿宋_GB2312" w:eastAsia="仿宋_GB2312"/>
                <w:sz w:val="20"/>
              </w:rPr>
              <w:t>被动转速设置过大时会跳出确认窗口提醒操作人员，防止误操作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33、</w:t>
            </w:r>
            <w:r>
              <w:rPr>
                <w:rFonts w:ascii="仿宋_GB2312" w:hAnsi="仿宋_GB2312" w:cs="仿宋_GB2312" w:eastAsia="仿宋_GB2312"/>
                <w:sz w:val="20"/>
              </w:rPr>
              <w:t xml:space="preserve"> </w:t>
            </w:r>
            <w:r>
              <w:rPr>
                <w:rFonts w:ascii="仿宋_GB2312" w:hAnsi="仿宋_GB2312" w:cs="仿宋_GB2312" w:eastAsia="仿宋_GB2312"/>
                <w:sz w:val="20"/>
              </w:rPr>
              <w:t>软件登录及重要操作时需填写安全密码，防止其他人误操作或治疗信息被篡改或泄露</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34、</w:t>
            </w:r>
            <w:r>
              <w:rPr>
                <w:rFonts w:ascii="仿宋_GB2312" w:hAnsi="仿宋_GB2312" w:cs="仿宋_GB2312" w:eastAsia="仿宋_GB2312"/>
                <w:sz w:val="20"/>
              </w:rPr>
              <w:t>支持默认参数的修改，根据医院的使用习惯和患者类别，可以设置默认的训练时间，被动转速，默认阻力大小，痉挛等级，自动换向时间等，减少每次上机时重复调整训练参数的时间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35、</w:t>
            </w:r>
            <w:r>
              <w:rPr>
                <w:rFonts w:ascii="仿宋_GB2312" w:hAnsi="仿宋_GB2312" w:cs="仿宋_GB2312" w:eastAsia="仿宋_GB2312"/>
                <w:sz w:val="20"/>
              </w:rPr>
              <w:t>可设置账户及安全密码，保护信息安全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36、</w:t>
            </w:r>
            <w:r>
              <w:rPr>
                <w:rFonts w:ascii="仿宋_GB2312" w:hAnsi="仿宋_GB2312" w:cs="仿宋_GB2312" w:eastAsia="仿宋_GB2312"/>
                <w:sz w:val="20"/>
              </w:rPr>
              <w:t>具有双侧肢体的对称性检测功能，训练时在界面上实时显示对称性变化。同时对称性检测结果可体现在每次的训练报告上，便于数据的对比及信息的追溯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37</w:t>
            </w:r>
            <w:r>
              <w:rPr>
                <w:rFonts w:ascii="仿宋_GB2312" w:hAnsi="仿宋_GB2312" w:cs="仿宋_GB2312" w:eastAsia="仿宋_GB2312"/>
                <w:sz w:val="20"/>
              </w:rPr>
              <w:t>、训练报告：训练结束可自动保存患者的所有训练记录并生成训练报告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38、</w:t>
            </w:r>
            <w:r>
              <w:rPr>
                <w:rFonts w:ascii="仿宋_GB2312" w:hAnsi="仿宋_GB2312" w:cs="仿宋_GB2312" w:eastAsia="仿宋_GB2312"/>
                <w:sz w:val="20"/>
              </w:rPr>
              <w:t xml:space="preserve"> </w:t>
            </w:r>
            <w:r>
              <w:rPr>
                <w:rFonts w:ascii="仿宋_GB2312" w:hAnsi="仿宋_GB2312" w:cs="仿宋_GB2312" w:eastAsia="仿宋_GB2312"/>
                <w:sz w:val="20"/>
              </w:rPr>
              <w:t>训练报告中包括基础信息（姓名、编号、性别、年龄、身高、体重、病因）、训练参数（游戏名称、训练模式、痉挛等级、训练部位、游戏难度）、训练情况（游戏得分、平均功率、平均速度、能量消耗、痉挛次数、训练里程、训练时长、对称性比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39、</w:t>
            </w:r>
            <w:r>
              <w:rPr>
                <w:rFonts w:ascii="仿宋_GB2312" w:hAnsi="仿宋_GB2312" w:cs="仿宋_GB2312" w:eastAsia="仿宋_GB2312"/>
                <w:sz w:val="20"/>
              </w:rPr>
              <w:t xml:space="preserve"> </w:t>
            </w:r>
            <w:r>
              <w:rPr>
                <w:rFonts w:ascii="仿宋_GB2312" w:hAnsi="仿宋_GB2312" w:cs="仿宋_GB2312" w:eastAsia="仿宋_GB2312"/>
                <w:sz w:val="20"/>
              </w:rPr>
              <w:t>训练报告中需体现训练趋势的变化，包含功率变化趋势图、阻力</w:t>
            </w:r>
            <w:r>
              <w:rPr>
                <w:rFonts w:ascii="仿宋_GB2312" w:hAnsi="仿宋_GB2312" w:cs="仿宋_GB2312" w:eastAsia="仿宋_GB2312"/>
                <w:sz w:val="20"/>
              </w:rPr>
              <w:t>/速度变化趋势图，便于临床对患者每一次的训练情况有清晰全面的掌握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40、</w:t>
            </w:r>
            <w:r>
              <w:rPr>
                <w:rFonts w:ascii="仿宋_GB2312" w:hAnsi="仿宋_GB2312" w:cs="仿宋_GB2312" w:eastAsia="仿宋_GB2312"/>
                <w:sz w:val="20"/>
              </w:rPr>
              <w:t xml:space="preserve"> </w:t>
            </w:r>
            <w:r>
              <w:rPr>
                <w:rFonts w:ascii="仿宋_GB2312" w:hAnsi="仿宋_GB2312" w:cs="仿宋_GB2312" w:eastAsia="仿宋_GB2312"/>
                <w:sz w:val="20"/>
              </w:rPr>
              <w:t>可对患者的多次训练报告进行筛选和对比分析，分析结果可生成报告并支持导出，打印，便于临床对患者一段时间内的功能变化情况进行评价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训练报告可通过日期进行筛选查看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42、</w:t>
            </w:r>
            <w:r>
              <w:rPr>
                <w:rFonts w:ascii="仿宋_GB2312" w:hAnsi="仿宋_GB2312" w:cs="仿宋_GB2312" w:eastAsia="仿宋_GB2312"/>
                <w:sz w:val="20"/>
              </w:rPr>
              <w:t xml:space="preserve"> </w:t>
            </w:r>
            <w:r>
              <w:rPr>
                <w:rFonts w:ascii="仿宋_GB2312" w:hAnsi="仿宋_GB2312" w:cs="仿宋_GB2312" w:eastAsia="仿宋_GB2312"/>
                <w:sz w:val="20"/>
              </w:rPr>
              <w:t>可修改训练报告的抬头，包括医院和科室信息，利于临床的收费。</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标的名称：四肢联动康复器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四肢联动康复器</w:t>
            </w:r>
          </w:p>
        </w:tc>
        <w:tc>
          <w:tcPr>
            <w:tcW w:type="dxa" w:w="5814"/>
          </w:tcPr>
          <w:p>
            <w:pPr>
              <w:pStyle w:val="null3"/>
              <w:jc w:val="both"/>
            </w:pPr>
            <w:r>
              <w:rPr>
                <w:rFonts w:ascii="仿宋_GB2312" w:hAnsi="仿宋_GB2312" w:cs="仿宋_GB2312" w:eastAsia="仿宋_GB2312"/>
                <w:sz w:val="20"/>
              </w:rPr>
              <w:t>1、设备由主机头、手柄、</w:t>
            </w:r>
            <w:r>
              <w:rPr>
                <w:rFonts w:ascii="仿宋_GB2312" w:hAnsi="仿宋_GB2312" w:cs="仿宋_GB2312" w:eastAsia="仿宋_GB2312"/>
                <w:sz w:val="18"/>
              </w:rPr>
              <w:t>设备信息显示单元</w:t>
            </w:r>
            <w:r>
              <w:rPr>
                <w:rFonts w:ascii="仿宋_GB2312" w:hAnsi="仿宋_GB2312" w:cs="仿宋_GB2312" w:eastAsia="仿宋_GB2312"/>
                <w:sz w:val="20"/>
              </w:rPr>
              <w:t>、脚踏、护腿装置、座椅、底座组成；</w:t>
            </w:r>
          </w:p>
          <w:p>
            <w:pPr>
              <w:pStyle w:val="null3"/>
              <w:jc w:val="both"/>
            </w:pPr>
            <w:r>
              <w:rPr>
                <w:rFonts w:ascii="仿宋_GB2312" w:hAnsi="仿宋_GB2312" w:cs="仿宋_GB2312" w:eastAsia="仿宋_GB2312"/>
                <w:sz w:val="20"/>
              </w:rPr>
              <w:t>2、外形尺寸/mm：</w:t>
            </w:r>
            <w:r>
              <w:rPr>
                <w:rFonts w:ascii="仿宋_GB2312" w:hAnsi="仿宋_GB2312" w:cs="仿宋_GB2312" w:eastAsia="仿宋_GB2312"/>
                <w:sz w:val="20"/>
              </w:rPr>
              <w:t>≥</w:t>
            </w:r>
            <w:r>
              <w:rPr>
                <w:rFonts w:ascii="仿宋_GB2312" w:hAnsi="仿宋_GB2312" w:cs="仿宋_GB2312" w:eastAsia="仿宋_GB2312"/>
                <w:sz w:val="20"/>
              </w:rPr>
              <w:t>1820×875×1230；</w:t>
            </w:r>
          </w:p>
          <w:p>
            <w:pPr>
              <w:pStyle w:val="null3"/>
              <w:jc w:val="both"/>
            </w:pPr>
            <w:r>
              <w:rPr>
                <w:rFonts w:ascii="仿宋_GB2312" w:hAnsi="仿宋_GB2312" w:cs="仿宋_GB2312" w:eastAsia="仿宋_GB2312"/>
                <w:sz w:val="20"/>
              </w:rPr>
              <w:t>3、手柄调节距离/mm：</w:t>
            </w:r>
            <w:r>
              <w:rPr>
                <w:rFonts w:ascii="仿宋_GB2312" w:hAnsi="仿宋_GB2312" w:cs="仿宋_GB2312" w:eastAsia="仿宋_GB2312"/>
                <w:sz w:val="20"/>
              </w:rPr>
              <w:t>≥</w:t>
            </w:r>
            <w:r>
              <w:rPr>
                <w:rFonts w:ascii="仿宋_GB2312" w:hAnsi="仿宋_GB2312" w:cs="仿宋_GB2312" w:eastAsia="仿宋_GB2312"/>
                <w:sz w:val="20"/>
              </w:rPr>
              <w:t>400；</w:t>
            </w:r>
          </w:p>
          <w:p>
            <w:pPr>
              <w:pStyle w:val="null3"/>
              <w:jc w:val="both"/>
            </w:pPr>
            <w:r>
              <w:rPr>
                <w:rFonts w:ascii="仿宋_GB2312" w:hAnsi="仿宋_GB2312" w:cs="仿宋_GB2312" w:eastAsia="仿宋_GB2312"/>
                <w:sz w:val="20"/>
              </w:rPr>
              <w:t>4、座椅前后调节距离/mm：</w:t>
            </w:r>
            <w:r>
              <w:rPr>
                <w:rFonts w:ascii="仿宋_GB2312" w:hAnsi="仿宋_GB2312" w:cs="仿宋_GB2312" w:eastAsia="仿宋_GB2312"/>
                <w:sz w:val="20"/>
              </w:rPr>
              <w:t>≥</w:t>
            </w:r>
            <w:r>
              <w:rPr>
                <w:rFonts w:ascii="仿宋_GB2312" w:hAnsi="仿宋_GB2312" w:cs="仿宋_GB2312" w:eastAsia="仿宋_GB2312"/>
                <w:sz w:val="20"/>
              </w:rPr>
              <w:t>340；</w:t>
            </w:r>
          </w:p>
          <w:p>
            <w:pPr>
              <w:pStyle w:val="null3"/>
              <w:jc w:val="both"/>
            </w:pPr>
            <w:r>
              <w:rPr>
                <w:rFonts w:ascii="仿宋_GB2312" w:hAnsi="仿宋_GB2312" w:cs="仿宋_GB2312" w:eastAsia="仿宋_GB2312"/>
                <w:sz w:val="20"/>
              </w:rPr>
              <w:t>5、脚踏板最大可调角度/°：</w:t>
            </w:r>
            <w:r>
              <w:rPr>
                <w:rFonts w:ascii="仿宋_GB2312" w:hAnsi="仿宋_GB2312" w:cs="仿宋_GB2312" w:eastAsia="仿宋_GB2312"/>
                <w:sz w:val="20"/>
              </w:rPr>
              <w:t>≥</w:t>
            </w:r>
            <w:r>
              <w:rPr>
                <w:rFonts w:ascii="仿宋_GB2312" w:hAnsi="仿宋_GB2312" w:cs="仿宋_GB2312" w:eastAsia="仿宋_GB2312"/>
                <w:sz w:val="20"/>
              </w:rPr>
              <w:t>23；</w:t>
            </w:r>
          </w:p>
          <w:p>
            <w:pPr>
              <w:pStyle w:val="null3"/>
              <w:jc w:val="both"/>
            </w:pPr>
            <w:r>
              <w:rPr>
                <w:rFonts w:ascii="仿宋_GB2312" w:hAnsi="仿宋_GB2312" w:cs="仿宋_GB2312" w:eastAsia="仿宋_GB2312"/>
                <w:sz w:val="20"/>
              </w:rPr>
              <w:t>6、座椅在水平方向的可调角度：</w:t>
            </w:r>
            <w:r>
              <w:rPr>
                <w:rFonts w:ascii="仿宋_GB2312" w:hAnsi="仿宋_GB2312" w:cs="仿宋_GB2312" w:eastAsia="仿宋_GB2312"/>
                <w:sz w:val="20"/>
              </w:rPr>
              <w:t>≥</w:t>
            </w:r>
            <w:r>
              <w:rPr>
                <w:rFonts w:ascii="仿宋_GB2312" w:hAnsi="仿宋_GB2312" w:cs="仿宋_GB2312" w:eastAsia="仿宋_GB2312"/>
                <w:sz w:val="20"/>
              </w:rPr>
              <w:t>360°（分8档，每档45°）；</w:t>
            </w:r>
          </w:p>
          <w:p>
            <w:pPr>
              <w:pStyle w:val="null3"/>
              <w:jc w:val="both"/>
            </w:pPr>
            <w:r>
              <w:rPr>
                <w:rFonts w:ascii="仿宋_GB2312" w:hAnsi="仿宋_GB2312" w:cs="仿宋_GB2312" w:eastAsia="仿宋_GB2312"/>
                <w:sz w:val="20"/>
              </w:rPr>
              <w:t>7、靠背角度调节范围：最大可调至160°；</w:t>
            </w:r>
          </w:p>
          <w:p>
            <w:pPr>
              <w:pStyle w:val="null3"/>
              <w:jc w:val="both"/>
            </w:pPr>
            <w:r>
              <w:rPr>
                <w:rFonts w:ascii="仿宋_GB2312" w:hAnsi="仿宋_GB2312" w:cs="仿宋_GB2312" w:eastAsia="仿宋_GB2312"/>
                <w:sz w:val="20"/>
              </w:rPr>
              <w:t>8、训练时长设置范围/min：1～120；</w:t>
            </w:r>
          </w:p>
          <w:p>
            <w:pPr>
              <w:pStyle w:val="null3"/>
              <w:jc w:val="both"/>
            </w:pPr>
            <w:r>
              <w:rPr>
                <w:rFonts w:ascii="仿宋_GB2312" w:hAnsi="仿宋_GB2312" w:cs="仿宋_GB2312" w:eastAsia="仿宋_GB2312"/>
                <w:sz w:val="20"/>
              </w:rPr>
              <w:t>9、阻力等级设置范围：0～35级，逐级增大；</w:t>
            </w:r>
          </w:p>
          <w:p>
            <w:pPr>
              <w:pStyle w:val="null3"/>
              <w:jc w:val="both"/>
            </w:pPr>
            <w:r>
              <w:rPr>
                <w:rFonts w:ascii="仿宋_GB2312" w:hAnsi="仿宋_GB2312" w:cs="仿宋_GB2312" w:eastAsia="仿宋_GB2312"/>
                <w:sz w:val="20"/>
              </w:rPr>
              <w:t>10、步频设置范围/（步/min）：1～55；</w:t>
            </w:r>
          </w:p>
          <w:p>
            <w:pPr>
              <w:pStyle w:val="null3"/>
              <w:jc w:val="both"/>
            </w:pPr>
            <w:r>
              <w:rPr>
                <w:rFonts w:ascii="仿宋_GB2312" w:hAnsi="仿宋_GB2312" w:cs="仿宋_GB2312" w:eastAsia="仿宋_GB2312"/>
                <w:sz w:val="20"/>
              </w:rPr>
              <w:t>11、痉挛灵敏度：1-6级；</w:t>
            </w:r>
          </w:p>
          <w:p>
            <w:pPr>
              <w:pStyle w:val="null3"/>
              <w:jc w:val="both"/>
            </w:pPr>
            <w:r>
              <w:rPr>
                <w:rFonts w:ascii="仿宋_GB2312" w:hAnsi="仿宋_GB2312" w:cs="仿宋_GB2312" w:eastAsia="仿宋_GB2312"/>
                <w:sz w:val="20"/>
              </w:rPr>
              <w:t>12、电源电压：</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、具有被动模式，可辅助四肢功能较差的患者进行被动训练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、具有关节活动范围的测试功能，测试结果自动应用到训练中，贴合用户真实活动范围，防止造成拉伤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、具有主被动自动切换功能，根据用户主动参与程度，自动切换主动或被动训练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、具有</w:t>
            </w:r>
            <w:r>
              <w:rPr>
                <w:rFonts w:ascii="仿宋_GB2312" w:hAnsi="仿宋_GB2312" w:cs="仿宋_GB2312" w:eastAsia="仿宋_GB2312"/>
                <w:sz w:val="20"/>
              </w:rPr>
              <w:t>9大心肺训练模式，包括单峰、双峰、登山、恒功率、恒速、伙伴模式等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、训练中实时显示训练数据，包括实时阻力、训练时长、卡路里消耗、步频、步数、实时功率等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、具有痉挛监测功能，被动和主被动模式下，可以实时监测用户痉挛情况，发生痉挛自动反转解除痉挛，保护用户训练的安全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、具有一键急停功能，避免训练中发生运动损伤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、座椅可电动前后调节，匀速运行，更利于用户坐位的精准调节，减轻治疗师负担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、可拓展血氧脉搏采集，运动中实时监测，超过限制范围进行停机保护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、具有腰部及胸部绑带，多重防护，防止用户侧倾，同时不影响用户训练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、具有手部绑带、大腿支撑架等，训练中给予患侧肢体支持，防止手脱落，腿过度外展等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、手柄可以左右旋转，</w:t>
            </w:r>
            <w:r>
              <w:rPr>
                <w:rFonts w:ascii="仿宋_GB2312" w:hAnsi="仿宋_GB2312" w:cs="仿宋_GB2312" w:eastAsia="仿宋_GB2312"/>
                <w:sz w:val="20"/>
              </w:rPr>
              <w:t>5档角度可调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、训练杆可一键锁定和解锁，防止上机过程中发生碰撞</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、训练结束可生成训练数据，包含总里程、总时长、步数、平均步频、平均功率、卡路里消耗、痉挛次数等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、具有默认训练参数设置功能，可以修改默认的训练时间、阻力、步频等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、可以调整屏幕亮度、音量、开启或关闭按键音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、连接血氧脉搏仪后，可设置血氧脉搏的保护限值，可开启关闭血氧保护功能，可设置血氧最小值，脉搏最大值和最小值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30</w:t>
            </w:r>
            <w:r>
              <w:rPr>
                <w:rFonts w:ascii="仿宋_GB2312" w:hAnsi="仿宋_GB2312" w:cs="仿宋_GB2312" w:eastAsia="仿宋_GB2312"/>
                <w:sz w:val="20"/>
              </w:rPr>
              <w:t>、设备末端具有滚轮，抬起前端把手，便于设备转移</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标的名称：上肢推举训练器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上肢推举训练器</w:t>
            </w:r>
          </w:p>
        </w:tc>
        <w:tc>
          <w:tcPr>
            <w:tcW w:type="dxa" w:w="5814"/>
          </w:tcPr>
          <w:p>
            <w:pPr>
              <w:pStyle w:val="null3"/>
              <w:jc w:val="both"/>
            </w:pPr>
            <w:r>
              <w:rPr>
                <w:rFonts w:ascii="仿宋_GB2312" w:hAnsi="仿宋_GB2312" w:cs="仿宋_GB2312" w:eastAsia="仿宋_GB2312"/>
                <w:sz w:val="20"/>
              </w:rPr>
              <w:t>1、尺寸（长宽高）：≥1100*960*1150mm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2、净重：≥53kg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3、承重：≥150kg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4、采用≥50*100mm优质平椭圆管钢材，主体管材厚度≥2mm；</w:t>
            </w:r>
          </w:p>
          <w:p>
            <w:pPr>
              <w:pStyle w:val="null3"/>
              <w:jc w:val="both"/>
            </w:pPr>
            <w:r>
              <w:rPr>
                <w:rFonts w:ascii="仿宋_GB2312" w:hAnsi="仿宋_GB2312" w:cs="仿宋_GB2312" w:eastAsia="仿宋_GB2312"/>
                <w:sz w:val="20"/>
              </w:rPr>
              <w:t>5、液压阻力系统，活塞式运动，阻力柔和无惯性。油缸采用</w:t>
            </w:r>
            <w:r>
              <w:rPr>
                <w:rFonts w:ascii="仿宋_GB2312" w:hAnsi="仿宋_GB2312" w:cs="仿宋_GB2312" w:eastAsia="仿宋_GB2312"/>
                <w:sz w:val="19"/>
                <w:color w:val="000000"/>
              </w:rPr>
              <w:t>≥</w:t>
            </w:r>
            <w:r>
              <w:rPr>
                <w:rFonts w:ascii="仿宋_GB2312" w:hAnsi="仿宋_GB2312" w:cs="仿宋_GB2312" w:eastAsia="仿宋_GB2312"/>
                <w:sz w:val="20"/>
              </w:rPr>
              <w:t>72*72mm铝合金油缸，双向液压阻尼，10档阻力调节；</w:t>
            </w:r>
          </w:p>
          <w:p>
            <w:pPr>
              <w:pStyle w:val="null3"/>
              <w:jc w:val="both"/>
            </w:pPr>
            <w:r>
              <w:rPr>
                <w:rFonts w:ascii="仿宋_GB2312" w:hAnsi="仿宋_GB2312" w:cs="仿宋_GB2312" w:eastAsia="仿宋_GB2312"/>
                <w:sz w:val="20"/>
              </w:rPr>
              <w:t>6、训练手柄使用优质缓冲材料，防滑设计，在训练中抓握更舒适；</w:t>
            </w:r>
          </w:p>
          <w:p>
            <w:pPr>
              <w:pStyle w:val="null3"/>
              <w:jc w:val="both"/>
            </w:pPr>
            <w:r>
              <w:rPr>
                <w:rFonts w:ascii="仿宋_GB2312" w:hAnsi="仿宋_GB2312" w:cs="仿宋_GB2312" w:eastAsia="仿宋_GB2312"/>
                <w:sz w:val="20"/>
              </w:rPr>
              <w:t>7、中扶手角度可调，可以使用户在锻炼过程中保持上肢稳定，从而避免对关节造成任何压力，扶手材质为海绵外包PU皮革，厚度≥5cm；</w:t>
            </w:r>
          </w:p>
          <w:p>
            <w:pPr>
              <w:pStyle w:val="null3"/>
              <w:jc w:val="both"/>
            </w:pPr>
            <w:r>
              <w:rPr>
                <w:rFonts w:ascii="仿宋_GB2312" w:hAnsi="仿宋_GB2312" w:cs="仿宋_GB2312" w:eastAsia="仿宋_GB2312"/>
                <w:sz w:val="20"/>
              </w:rPr>
              <w:t>8、坐垫和靠背材质为聚氨酯发泡，外包PU皮革，厚度≥6cm，根据人体曲线设计，为锻炼提供了最佳稳定性；</w:t>
            </w:r>
          </w:p>
          <w:p>
            <w:pPr>
              <w:pStyle w:val="null3"/>
              <w:jc w:val="both"/>
            </w:pPr>
            <w:r>
              <w:rPr>
                <w:rFonts w:ascii="仿宋_GB2312" w:hAnsi="仿宋_GB2312" w:cs="仿宋_GB2312" w:eastAsia="仿宋_GB2312"/>
                <w:sz w:val="20"/>
              </w:rPr>
              <w:t>9、产品配备小腿支撑，增强训练稳定功能</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标的名称：减重训练系统（含跑步机）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减重训练系统（含跑步机）</w:t>
            </w:r>
          </w:p>
        </w:tc>
        <w:tc>
          <w:tcPr>
            <w:tcW w:type="dxa" w:w="5814"/>
          </w:tcPr>
          <w:p>
            <w:pPr>
              <w:pStyle w:val="null3"/>
              <w:jc w:val="both"/>
            </w:pPr>
            <w:r>
              <w:rPr>
                <w:rFonts w:ascii="仿宋_GB2312" w:hAnsi="仿宋_GB2312" w:cs="仿宋_GB2312" w:eastAsia="仿宋_GB2312"/>
                <w:sz w:val="20"/>
              </w:rPr>
              <w:t>1、具有</w:t>
            </w:r>
            <w:r>
              <w:rPr>
                <w:rFonts w:ascii="仿宋_GB2312" w:hAnsi="仿宋_GB2312" w:cs="仿宋_GB2312" w:eastAsia="仿宋_GB2312"/>
                <w:sz w:val="18"/>
              </w:rPr>
              <w:t>≥7寸LCD蓝色背光设备信息显示单元</w:t>
            </w:r>
            <w:r>
              <w:rPr>
                <w:rFonts w:ascii="仿宋_GB2312" w:hAnsi="仿宋_GB2312" w:cs="仿宋_GB2312" w:eastAsia="仿宋_GB2312"/>
                <w:sz w:val="20"/>
              </w:rPr>
              <w:t>;模拟显示训练模式和运动状态的曲线图；</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显示功能：时间、距离、速度、心率、卡路里、扬升、程序；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 组手动模式、P1-P12 内设模式设计；目标模式：可设定“时间”“距离”“卡路里” 三组目标；</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心率测试：心跳感应测试系统；</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脂肪检测功能</w:t>
            </w:r>
            <w:r>
              <w:rPr>
                <w:rFonts w:ascii="仿宋_GB2312" w:hAnsi="仿宋_GB2312" w:cs="仿宋_GB2312" w:eastAsia="仿宋_GB2312"/>
                <w:sz w:val="20"/>
              </w:rPr>
              <w:t>:拥有体脂肪检测功能；</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设置</w:t>
            </w:r>
            <w:r>
              <w:rPr>
                <w:rFonts w:ascii="仿宋_GB2312" w:hAnsi="仿宋_GB2312" w:cs="仿宋_GB2312" w:eastAsia="仿宋_GB2312"/>
                <w:sz w:val="20"/>
              </w:rPr>
              <w:t>USB读取装置和MP3音源输入装置；双风扇功能；速度和扬升各5组直选按键设计；IPAD架；折叠功能；吸音减震；</w:t>
            </w:r>
          </w:p>
          <w:p>
            <w:pPr>
              <w:pStyle w:val="null3"/>
              <w:jc w:val="both"/>
            </w:pPr>
            <w:r>
              <w:rPr>
                <w:rFonts w:ascii="仿宋_GB2312" w:hAnsi="仿宋_GB2312" w:cs="仿宋_GB2312" w:eastAsia="仿宋_GB2312"/>
                <w:sz w:val="20"/>
              </w:rPr>
              <w:t>7、设备电机为</w:t>
            </w:r>
            <w:r>
              <w:rPr>
                <w:rFonts w:ascii="仿宋_GB2312" w:hAnsi="仿宋_GB2312" w:cs="仿宋_GB2312" w:eastAsia="仿宋_GB2312"/>
                <w:sz w:val="20"/>
              </w:rPr>
              <w:t>2.5HP AC外转交流变频电机；</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速</w:t>
            </w:r>
            <w:r>
              <w:rPr>
                <w:rFonts w:ascii="仿宋_GB2312" w:hAnsi="仿宋_GB2312" w:cs="仿宋_GB2312" w:eastAsia="仿宋_GB2312"/>
                <w:sz w:val="20"/>
              </w:rPr>
              <w:t xml:space="preserve">    </w:t>
            </w:r>
            <w:r>
              <w:rPr>
                <w:rFonts w:ascii="仿宋_GB2312" w:hAnsi="仿宋_GB2312" w:cs="仿宋_GB2312" w:eastAsia="仿宋_GB2312"/>
                <w:sz w:val="20"/>
              </w:rPr>
              <w:t>度：</w:t>
            </w:r>
            <w:r>
              <w:rPr>
                <w:rFonts w:ascii="仿宋_GB2312" w:hAnsi="仿宋_GB2312" w:cs="仿宋_GB2312" w:eastAsia="仿宋_GB2312"/>
                <w:sz w:val="20"/>
              </w:rPr>
              <w:t>0.1-12km/h；</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跑步面积：</w:t>
            </w:r>
            <w:r>
              <w:rPr>
                <w:rFonts w:ascii="仿宋_GB2312" w:hAnsi="仿宋_GB2312" w:cs="仿宋_GB2312" w:eastAsia="仿宋_GB2312"/>
                <w:sz w:val="20"/>
              </w:rPr>
              <w:t>≥</w:t>
            </w:r>
            <w:r>
              <w:rPr>
                <w:rFonts w:ascii="仿宋_GB2312" w:hAnsi="仿宋_GB2312" w:cs="仿宋_GB2312" w:eastAsia="仿宋_GB2312"/>
                <w:sz w:val="20"/>
              </w:rPr>
              <w:t>1430x500mm。</w:t>
            </w:r>
          </w:p>
        </w:tc>
      </w:tr>
    </w:tbl>
    <w:p>
      <w:pPr>
        <w:pStyle w:val="null3"/>
        <w:jc w:val="left"/>
      </w:pPr>
      <w:r>
        <w:rPr>
          <w:rFonts w:ascii="仿宋_GB2312" w:hAnsi="仿宋_GB2312" w:cs="仿宋_GB2312" w:eastAsia="仿宋_GB2312"/>
        </w:rPr>
        <w:t>标的名称：肌肉训练弹力带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肌肉训练弹力带</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18"/>
              </w:rPr>
              <w:t>≥</w:t>
            </w:r>
            <w:r>
              <w:rPr>
                <w:rFonts w:ascii="仿宋_GB2312" w:hAnsi="仿宋_GB2312" w:cs="仿宋_GB2312" w:eastAsia="仿宋_GB2312"/>
                <w:sz w:val="20"/>
              </w:rPr>
              <w:t>72(L)cm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用途：改善上肢肌力抗阻</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标的名称：正骨整脊复位椅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正骨整脊复位椅</w:t>
            </w:r>
          </w:p>
        </w:tc>
        <w:tc>
          <w:tcPr>
            <w:tcW w:type="dxa" w:w="5814"/>
          </w:tcPr>
          <w:p>
            <w:pPr>
              <w:pStyle w:val="null3"/>
              <w:jc w:val="both"/>
            </w:pPr>
            <w:r>
              <w:rPr>
                <w:rFonts w:ascii="仿宋_GB2312" w:hAnsi="仿宋_GB2312" w:cs="仿宋_GB2312" w:eastAsia="仿宋_GB2312"/>
                <w:sz w:val="20"/>
              </w:rPr>
              <w:t>1、产品材质：不锈钢材质；</w:t>
            </w:r>
          </w:p>
          <w:p>
            <w:pPr>
              <w:pStyle w:val="null3"/>
              <w:jc w:val="both"/>
            </w:pPr>
            <w:r>
              <w:rPr>
                <w:rFonts w:ascii="仿宋_GB2312" w:hAnsi="仿宋_GB2312" w:cs="仿宋_GB2312" w:eastAsia="仿宋_GB2312"/>
                <w:sz w:val="20"/>
              </w:rPr>
              <w:t>2、产品承担重：</w:t>
            </w:r>
            <w:r>
              <w:rPr>
                <w:rFonts w:ascii="仿宋_GB2312" w:hAnsi="仿宋_GB2312" w:cs="仿宋_GB2312" w:eastAsia="仿宋_GB2312"/>
                <w:sz w:val="20"/>
              </w:rPr>
              <w:t>≥</w:t>
            </w:r>
            <w:r>
              <w:rPr>
                <w:rFonts w:ascii="仿宋_GB2312" w:hAnsi="仿宋_GB2312" w:cs="仿宋_GB2312" w:eastAsia="仿宋_GB2312"/>
                <w:sz w:val="20"/>
              </w:rPr>
              <w:t>250GK；</w:t>
            </w:r>
          </w:p>
          <w:p>
            <w:pPr>
              <w:pStyle w:val="null3"/>
              <w:jc w:val="both"/>
            </w:pPr>
            <w:r>
              <w:rPr>
                <w:rFonts w:ascii="仿宋_GB2312" w:hAnsi="仿宋_GB2312" w:cs="仿宋_GB2312" w:eastAsia="仿宋_GB2312"/>
                <w:sz w:val="20"/>
              </w:rPr>
              <w:t>3、稳固结实，符合人性化设计。</w:t>
            </w:r>
          </w:p>
        </w:tc>
      </w:tr>
    </w:tbl>
    <w:p>
      <w:pPr>
        <w:pStyle w:val="null3"/>
        <w:jc w:val="left"/>
      </w:pPr>
      <w:r>
        <w:rPr>
          <w:rFonts w:ascii="仿宋_GB2312" w:hAnsi="仿宋_GB2312" w:cs="仿宋_GB2312" w:eastAsia="仿宋_GB2312"/>
        </w:rPr>
        <w:t>标的名称：神经肌肉电刺激治疗仪（便携式）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神经肌肉电刺激治疗仪（便携式）</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用于部分失神经、完全失神经的治疗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工作条件电源：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.输出波形：脉冲波形为双向不对称方波，调制波为方波</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治疗模式</w:t>
            </w:r>
            <w:r>
              <w:rPr>
                <w:rFonts w:ascii="仿宋_GB2312" w:hAnsi="仿宋_GB2312" w:cs="仿宋_GB2312" w:eastAsia="仿宋_GB2312"/>
                <w:sz w:val="20"/>
              </w:rPr>
              <w:t>Ⅰ：脉冲频率为500Hz，脉冲周期2ms，调制波频率：0.5Hz～5Hz，步进为0.5Hz，脉冲周期0.2s～2s；治疗模式Ⅱ：脉冲频率为0.5Hz～5Hz，步进为0.5Hz，脉冲周期0.2s～2s；</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脉冲宽度和调制波宽度</w:t>
            </w:r>
            <w:r>
              <w:rPr>
                <w:rFonts w:ascii="仿宋_GB2312" w:hAnsi="仿宋_GB2312" w:cs="仿宋_GB2312" w:eastAsia="仿宋_GB2312"/>
                <w:sz w:val="20"/>
              </w:rPr>
              <w:t>：</w:t>
            </w:r>
            <w:r>
              <w:rPr>
                <w:rFonts w:ascii="仿宋_GB2312" w:hAnsi="仿宋_GB2312" w:cs="仿宋_GB2312" w:eastAsia="仿宋_GB2312"/>
                <w:sz w:val="20"/>
              </w:rPr>
              <w:t>治疗模式</w:t>
            </w:r>
            <w:r>
              <w:rPr>
                <w:rFonts w:ascii="仿宋_GB2312" w:hAnsi="仿宋_GB2312" w:cs="仿宋_GB2312" w:eastAsia="仿宋_GB2312"/>
                <w:sz w:val="20"/>
              </w:rPr>
              <w:t>Ⅰ：脉冲宽度1ms，调制波宽度10ms；</w:t>
            </w:r>
          </w:p>
          <w:p>
            <w:pPr>
              <w:pStyle w:val="null3"/>
              <w:jc w:val="both"/>
            </w:pPr>
            <w:r>
              <w:rPr>
                <w:rFonts w:ascii="仿宋_GB2312" w:hAnsi="仿宋_GB2312" w:cs="仿宋_GB2312" w:eastAsia="仿宋_GB2312"/>
                <w:sz w:val="20"/>
              </w:rPr>
              <w:t>治疗模式</w:t>
            </w:r>
            <w:r>
              <w:rPr>
                <w:rFonts w:ascii="仿宋_GB2312" w:hAnsi="仿宋_GB2312" w:cs="仿宋_GB2312" w:eastAsia="仿宋_GB2312"/>
                <w:sz w:val="20"/>
              </w:rPr>
              <w:t>Ⅱ：波宽10ms。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治疗时间调节范围：</w:t>
            </w:r>
            <w:r>
              <w:rPr>
                <w:rFonts w:ascii="仿宋_GB2312" w:hAnsi="仿宋_GB2312" w:cs="仿宋_GB2312" w:eastAsia="仿宋_GB2312"/>
                <w:sz w:val="20"/>
              </w:rPr>
              <w:t>1～99min，步进1min；</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输出电流强度：</w:t>
            </w:r>
            <w:r>
              <w:rPr>
                <w:rFonts w:ascii="仿宋_GB2312" w:hAnsi="仿宋_GB2312" w:cs="仿宋_GB2312" w:eastAsia="仿宋_GB2312"/>
                <w:sz w:val="20"/>
              </w:rPr>
              <w:t>0～100mA，分50级连续可调，步进1级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8、设备</w:t>
            </w:r>
            <w:r>
              <w:rPr>
                <w:rFonts w:ascii="仿宋_GB2312" w:hAnsi="仿宋_GB2312" w:cs="仿宋_GB2312" w:eastAsia="仿宋_GB2312"/>
                <w:sz w:val="20"/>
              </w:rPr>
              <w:t>具备不少于两种治疗模式：处方模式：系统内置不少于</w:t>
            </w:r>
            <w:r>
              <w:rPr>
                <w:rFonts w:ascii="仿宋_GB2312" w:hAnsi="仿宋_GB2312" w:cs="仿宋_GB2312" w:eastAsia="仿宋_GB2312"/>
                <w:sz w:val="20"/>
              </w:rPr>
              <w:t>15种常见疾病治疗处方，便于临床快速选择；自定义模式：包含治疗模式Ⅰ和治疗模式Ⅱ两种子模式可供选择，且支持调节不少于3种治疗参数；</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系统支持保存不少于</w:t>
            </w:r>
            <w:r>
              <w:rPr>
                <w:rFonts w:ascii="仿宋_GB2312" w:hAnsi="仿宋_GB2312" w:cs="仿宋_GB2312" w:eastAsia="仿宋_GB2312"/>
                <w:sz w:val="20"/>
              </w:rPr>
              <w:t>45个自定义处方，可自定义设置并保存治疗参数，满足临床多种治疗需求；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具备通道状态栏，支持实时显示各通道运行状态；</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具有电极脱落报警功能：治疗过程中检测到电极脱落时，则设备发出蜂鸣声报警，弹出警示界面并显示发生异常的电流通路编号；</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 xml:space="preserve"> </w:t>
            </w:r>
            <w:r>
              <w:rPr>
                <w:rFonts w:ascii="仿宋_GB2312" w:hAnsi="仿宋_GB2312" w:cs="仿宋_GB2312" w:eastAsia="仿宋_GB2312"/>
                <w:sz w:val="20"/>
              </w:rPr>
              <w:t>支持统一设置系统默认治疗时间，科室可根据治疗需求自行设置，设置后各通路默认治疗时间随之变动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具备屏幕亮度调节功能：可分为</w:t>
            </w:r>
            <w:r>
              <w:rPr>
                <w:rFonts w:ascii="仿宋_GB2312" w:hAnsi="仿宋_GB2312" w:cs="仿宋_GB2312" w:eastAsia="仿宋_GB2312"/>
                <w:sz w:val="20"/>
              </w:rPr>
              <w:t>1-5级，步进1级，逐级增大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具备按键音状态调节功能，可根据需求开启</w:t>
            </w:r>
            <w:r>
              <w:rPr>
                <w:rFonts w:ascii="仿宋_GB2312" w:hAnsi="仿宋_GB2312" w:cs="仿宋_GB2312" w:eastAsia="仿宋_GB2312"/>
                <w:sz w:val="20"/>
              </w:rPr>
              <w:t>/关闭按键音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系统内置电子说明书，便于临床快速查阅，包括：操作流程、注意事项和常见故障及排除。</w:t>
            </w:r>
          </w:p>
          <w:p>
            <w:pPr>
              <w:pStyle w:val="null3"/>
              <w:jc w:val="both"/>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标的名称：吞咽障碍治疗仪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吞咽障碍治疗仪</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输入功率：</w:t>
            </w:r>
            <w:r>
              <w:rPr>
                <w:rFonts w:ascii="仿宋_GB2312" w:hAnsi="仿宋_GB2312" w:cs="仿宋_GB2312" w:eastAsia="仿宋_GB2312"/>
                <w:sz w:val="20"/>
              </w:rPr>
              <w:t>≥</w:t>
            </w:r>
            <w:r>
              <w:rPr>
                <w:rFonts w:ascii="仿宋_GB2312" w:hAnsi="仿宋_GB2312" w:cs="仿宋_GB2312" w:eastAsia="仿宋_GB2312"/>
                <w:sz w:val="20"/>
              </w:rPr>
              <w:t>80VA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产品组成：由主机、输出线、电源线、手持控制器、电极组成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操作方式：彩色液晶触摸屏，配合一键飞梭进行定位操作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通道数量：单通道柜式机型；</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治疗功能：</w:t>
            </w:r>
            <w:r>
              <w:rPr>
                <w:rFonts w:ascii="仿宋_GB2312" w:hAnsi="仿宋_GB2312" w:cs="仿宋_GB2312" w:eastAsia="仿宋_GB2312"/>
                <w:sz w:val="18"/>
              </w:rPr>
              <w:t>至少</w:t>
            </w:r>
            <w:r>
              <w:rPr>
                <w:rFonts w:ascii="仿宋_GB2312" w:hAnsi="仿宋_GB2312" w:cs="仿宋_GB2312" w:eastAsia="仿宋_GB2312"/>
                <w:sz w:val="20"/>
              </w:rPr>
              <w:t>同时具备评估、治疗及训练三种功能；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评估模式下，具有自动计算</w:t>
            </w:r>
            <w:r>
              <w:rPr>
                <w:rFonts w:ascii="仿宋_GB2312" w:hAnsi="仿宋_GB2312" w:cs="仿宋_GB2312" w:eastAsia="仿宋_GB2312"/>
                <w:sz w:val="20"/>
              </w:rPr>
              <w:t>α值（评估值）的功能，并可将评估结果保存至病历中；</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具有治疗结束提醒功能。治疗结束具有声音提醒；</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具有收藏设置参数功能，治疗结束后可以在病历列表中调取；</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设备内置电极放置和粘贴示意图，便于临床操作人员根据不同病症灵活选择；</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患者病历信息管理：记录患者详情信息，可新增、查询、删除、导出病历信息；</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具有定时功能，时间范围</w:t>
            </w:r>
            <w:r>
              <w:rPr>
                <w:rFonts w:ascii="仿宋_GB2312" w:hAnsi="仿宋_GB2312" w:cs="仿宋_GB2312" w:eastAsia="仿宋_GB2312"/>
                <w:sz w:val="20"/>
              </w:rPr>
              <w:t>1～99分钟，步长为1分钟；</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辅极：小脑顶核电刺激功能：</w:t>
            </w:r>
          </w:p>
          <w:p>
            <w:pPr>
              <w:pStyle w:val="null3"/>
              <w:jc w:val="both"/>
            </w:pPr>
            <w:r>
              <w:rPr>
                <w:rFonts w:ascii="仿宋_GB2312" w:hAnsi="仿宋_GB2312" w:cs="仿宋_GB2312" w:eastAsia="仿宋_GB2312"/>
                <w:sz w:val="20"/>
              </w:rPr>
              <w:t>(1)输出电流的频率特征用基波频率描述，是一组组合脉冲电流的频率，辅电极输出为无序波，频率不可设置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(2)四种基本频率：23.81Hz、15.87Hz、15.87Hz、11.90Hz；</w:t>
            </w:r>
          </w:p>
          <w:p>
            <w:pPr>
              <w:pStyle w:val="null3"/>
              <w:jc w:val="both"/>
            </w:pPr>
            <w:r>
              <w:rPr>
                <w:rFonts w:ascii="仿宋_GB2312" w:hAnsi="仿宋_GB2312" w:cs="仿宋_GB2312" w:eastAsia="仿宋_GB2312"/>
                <w:sz w:val="20"/>
              </w:rPr>
              <w:t>(3)辅电极的脉宽500μs±15%；</w:t>
            </w:r>
          </w:p>
          <w:p>
            <w:pPr>
              <w:pStyle w:val="null3"/>
              <w:jc w:val="both"/>
            </w:pPr>
            <w:r>
              <w:rPr>
                <w:rFonts w:ascii="仿宋_GB2312" w:hAnsi="仿宋_GB2312" w:cs="仿宋_GB2312" w:eastAsia="仿宋_GB2312"/>
                <w:sz w:val="20"/>
              </w:rPr>
              <w:t>(4)辅电极最大输出电流峰值40mA；</w:t>
            </w:r>
          </w:p>
          <w:p>
            <w:pPr>
              <w:pStyle w:val="null3"/>
              <w:jc w:val="both"/>
            </w:pPr>
            <w:r>
              <w:rPr>
                <w:rFonts w:ascii="仿宋_GB2312" w:hAnsi="仿宋_GB2312" w:cs="仿宋_GB2312" w:eastAsia="仿宋_GB2312"/>
                <w:sz w:val="20"/>
              </w:rPr>
              <w:t>(5)辅电极开路输出电压：开路输出峰值电压≤500V；</w:t>
            </w:r>
          </w:p>
          <w:p>
            <w:pPr>
              <w:pStyle w:val="null3"/>
              <w:jc w:val="both"/>
            </w:pPr>
            <w:r>
              <w:rPr>
                <w:rFonts w:ascii="仿宋_GB2312" w:hAnsi="仿宋_GB2312" w:cs="仿宋_GB2312" w:eastAsia="仿宋_GB2312"/>
                <w:sz w:val="20"/>
              </w:rPr>
              <w:t>(6)辅电极直流分量：无直流分量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主电极具有</w:t>
            </w:r>
            <w:r>
              <w:rPr>
                <w:rFonts w:ascii="仿宋_GB2312" w:hAnsi="仿宋_GB2312" w:cs="仿宋_GB2312" w:eastAsia="仿宋_GB2312"/>
                <w:sz w:val="20"/>
              </w:rPr>
              <w:t>5种输出模式：成人连续模式，儿童交替模式，手控触发脉冲模式，自动触发脉冲模式，评估模式；</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主电极开路输出电压：开路输出峰值电压</w:t>
            </w:r>
            <w:r>
              <w:rPr>
                <w:rFonts w:ascii="仿宋_GB2312" w:hAnsi="仿宋_GB2312" w:cs="仿宋_GB2312" w:eastAsia="仿宋_GB2312"/>
                <w:sz w:val="20"/>
              </w:rPr>
              <w:t>≤500V；</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成人连续模式：</w:t>
            </w:r>
          </w:p>
          <w:p>
            <w:pPr>
              <w:pStyle w:val="null3"/>
              <w:jc w:val="both"/>
            </w:pPr>
            <w:r>
              <w:rPr>
                <w:rFonts w:ascii="仿宋_GB2312" w:hAnsi="仿宋_GB2312" w:cs="仿宋_GB2312" w:eastAsia="仿宋_GB2312"/>
                <w:sz w:val="20"/>
              </w:rPr>
              <w:t>(1)输出电流：0～80mA，步长0.5mA，分160档连续可调；</w:t>
            </w:r>
          </w:p>
          <w:p>
            <w:pPr>
              <w:pStyle w:val="null3"/>
              <w:jc w:val="both"/>
            </w:pPr>
            <w:r>
              <w:rPr>
                <w:rFonts w:ascii="仿宋_GB2312" w:hAnsi="仿宋_GB2312" w:cs="仿宋_GB2312" w:eastAsia="仿宋_GB2312"/>
                <w:sz w:val="20"/>
              </w:rPr>
              <w:t>(2)脉冲宽度：1～31档可调，即100μs～400μs可调，步距10μs；</w:t>
            </w:r>
          </w:p>
          <w:p>
            <w:pPr>
              <w:pStyle w:val="null3"/>
              <w:jc w:val="both"/>
            </w:pPr>
            <w:r>
              <w:rPr>
                <w:rFonts w:ascii="仿宋_GB2312" w:hAnsi="仿宋_GB2312" w:cs="仿宋_GB2312" w:eastAsia="仿宋_GB2312"/>
                <w:sz w:val="20"/>
              </w:rPr>
              <w:t>(3)脉冲间隔：100μs；</w:t>
            </w:r>
          </w:p>
          <w:p>
            <w:pPr>
              <w:pStyle w:val="null3"/>
              <w:jc w:val="both"/>
            </w:pPr>
            <w:r>
              <w:rPr>
                <w:rFonts w:ascii="仿宋_GB2312" w:hAnsi="仿宋_GB2312" w:cs="仿宋_GB2312" w:eastAsia="仿宋_GB2312"/>
                <w:sz w:val="20"/>
              </w:rPr>
              <w:t>(4)脉冲频率：20Hz～100Hz可调，步距1Hz；</w:t>
            </w:r>
          </w:p>
          <w:p>
            <w:pPr>
              <w:pStyle w:val="null3"/>
              <w:jc w:val="both"/>
            </w:pPr>
            <w:r>
              <w:rPr>
                <w:rFonts w:ascii="仿宋_GB2312" w:hAnsi="仿宋_GB2312" w:cs="仿宋_GB2312" w:eastAsia="仿宋_GB2312"/>
                <w:sz w:val="20"/>
              </w:rPr>
              <w:t>(5)脉冲周期：10ms～50ms；</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儿童交替模式：</w:t>
            </w:r>
          </w:p>
          <w:p>
            <w:pPr>
              <w:pStyle w:val="null3"/>
              <w:jc w:val="both"/>
            </w:pPr>
            <w:r>
              <w:rPr>
                <w:rFonts w:ascii="仿宋_GB2312" w:hAnsi="仿宋_GB2312" w:cs="仿宋_GB2312" w:eastAsia="仿宋_GB2312"/>
                <w:sz w:val="20"/>
              </w:rPr>
              <w:t>(1)输出电流：0～80mA，步长0.5mA，分160档连续可调；</w:t>
            </w:r>
          </w:p>
          <w:p>
            <w:pPr>
              <w:pStyle w:val="null3"/>
              <w:jc w:val="both"/>
            </w:pPr>
            <w:r>
              <w:rPr>
                <w:rFonts w:ascii="仿宋_GB2312" w:hAnsi="仿宋_GB2312" w:cs="仿宋_GB2312" w:eastAsia="仿宋_GB2312"/>
                <w:sz w:val="20"/>
              </w:rPr>
              <w:t>(2)脉冲宽度：1～31档可调，即100μs～400μs可调，步距10μs；</w:t>
            </w:r>
          </w:p>
          <w:p>
            <w:pPr>
              <w:pStyle w:val="null3"/>
              <w:jc w:val="both"/>
            </w:pPr>
            <w:r>
              <w:rPr>
                <w:rFonts w:ascii="仿宋_GB2312" w:hAnsi="仿宋_GB2312" w:cs="仿宋_GB2312" w:eastAsia="仿宋_GB2312"/>
                <w:sz w:val="20"/>
              </w:rPr>
              <w:t>(3)脉冲间隔：100μs；</w:t>
            </w:r>
          </w:p>
          <w:p>
            <w:pPr>
              <w:pStyle w:val="null3"/>
              <w:jc w:val="both"/>
            </w:pPr>
            <w:r>
              <w:rPr>
                <w:rFonts w:ascii="仿宋_GB2312" w:hAnsi="仿宋_GB2312" w:cs="仿宋_GB2312" w:eastAsia="仿宋_GB2312"/>
                <w:sz w:val="20"/>
              </w:rPr>
              <w:t>(4)脉冲频率：20Hz～100Hz可调，步距1Hz；</w:t>
            </w:r>
          </w:p>
          <w:p>
            <w:pPr>
              <w:pStyle w:val="null3"/>
              <w:jc w:val="both"/>
            </w:pPr>
            <w:r>
              <w:rPr>
                <w:rFonts w:ascii="仿宋_GB2312" w:hAnsi="仿宋_GB2312" w:cs="仿宋_GB2312" w:eastAsia="仿宋_GB2312"/>
                <w:sz w:val="20"/>
              </w:rPr>
              <w:t>(5)持续时间：≥1s；</w:t>
            </w:r>
          </w:p>
          <w:p>
            <w:pPr>
              <w:pStyle w:val="null3"/>
              <w:jc w:val="both"/>
            </w:pPr>
            <w:r>
              <w:rPr>
                <w:rFonts w:ascii="仿宋_GB2312" w:hAnsi="仿宋_GB2312" w:cs="仿宋_GB2312" w:eastAsia="仿宋_GB2312"/>
                <w:sz w:val="20"/>
              </w:rPr>
              <w:t>(6)脉冲周期：10ms～50ms；</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手控触发脉冲模式、自动触发脉冲模式：</w:t>
            </w:r>
          </w:p>
          <w:p>
            <w:pPr>
              <w:pStyle w:val="null3"/>
              <w:jc w:val="both"/>
            </w:pPr>
            <w:r>
              <w:rPr>
                <w:rFonts w:ascii="仿宋_GB2312" w:hAnsi="仿宋_GB2312" w:cs="仿宋_GB2312" w:eastAsia="仿宋_GB2312"/>
                <w:sz w:val="20"/>
              </w:rPr>
              <w:t>(1)输出电流：0～25mA，步长0.5mA，分50档连续可调；</w:t>
            </w:r>
          </w:p>
          <w:p>
            <w:pPr>
              <w:pStyle w:val="null3"/>
              <w:jc w:val="both"/>
            </w:pPr>
            <w:r>
              <w:rPr>
                <w:rFonts w:ascii="仿宋_GB2312" w:hAnsi="仿宋_GB2312" w:cs="仿宋_GB2312" w:eastAsia="仿宋_GB2312"/>
                <w:sz w:val="20"/>
              </w:rPr>
              <w:t>(2)脉冲宽度：1～28档可调，即10ms～1000ms可调，10～100ms步距增量10ms，100～1000ms步距增量50ms；</w:t>
            </w:r>
          </w:p>
          <w:p>
            <w:pPr>
              <w:pStyle w:val="null3"/>
              <w:jc w:val="both"/>
            </w:pPr>
            <w:r>
              <w:rPr>
                <w:rFonts w:ascii="仿宋_GB2312" w:hAnsi="仿宋_GB2312" w:cs="仿宋_GB2312" w:eastAsia="仿宋_GB2312"/>
                <w:sz w:val="20"/>
              </w:rPr>
              <w:t>(3)脉冲间隔：1～5档可调，即1～5s可调，步距增量1s；</w:t>
            </w:r>
          </w:p>
          <w:p>
            <w:pPr>
              <w:pStyle w:val="null3"/>
              <w:jc w:val="both"/>
            </w:pPr>
            <w:r>
              <w:rPr>
                <w:rFonts w:ascii="仿宋_GB2312" w:hAnsi="仿宋_GB2312" w:cs="仿宋_GB2312" w:eastAsia="仿宋_GB2312"/>
                <w:sz w:val="20"/>
              </w:rPr>
              <w:t>(4)脉冲频率：自动触发脉冲模式脉冲频率：0.154Hz～0.985Hz；</w:t>
            </w:r>
          </w:p>
          <w:p>
            <w:pPr>
              <w:pStyle w:val="null3"/>
              <w:jc w:val="both"/>
            </w:pPr>
            <w:r>
              <w:rPr>
                <w:rFonts w:ascii="仿宋_GB2312" w:hAnsi="仿宋_GB2312" w:cs="仿宋_GB2312" w:eastAsia="仿宋_GB2312"/>
                <w:sz w:val="20"/>
              </w:rPr>
              <w:t>(5)直流分量：</w:t>
            </w:r>
          </w:p>
          <w:p>
            <w:pPr>
              <w:pStyle w:val="null3"/>
              <w:jc w:val="both"/>
            </w:pPr>
            <w:r>
              <w:rPr>
                <w:rFonts w:ascii="仿宋_GB2312" w:hAnsi="仿宋_GB2312" w:cs="仿宋_GB2312" w:eastAsia="仿宋_GB2312"/>
                <w:sz w:val="20"/>
              </w:rPr>
              <w:t>l手控触发脉冲模式下直流分量为0～16mA；</w:t>
            </w:r>
          </w:p>
          <w:p>
            <w:pPr>
              <w:pStyle w:val="null3"/>
              <w:jc w:val="both"/>
            </w:pPr>
            <w:r>
              <w:rPr>
                <w:rFonts w:ascii="仿宋_GB2312" w:hAnsi="仿宋_GB2312" w:cs="仿宋_GB2312" w:eastAsia="仿宋_GB2312"/>
                <w:sz w:val="20"/>
              </w:rPr>
              <w:t>l自动触发脉冲模式下直流分量为0～10mA；</w:t>
            </w:r>
          </w:p>
          <w:p>
            <w:pPr>
              <w:pStyle w:val="null3"/>
              <w:jc w:val="both"/>
            </w:pPr>
            <w:r>
              <w:rPr>
                <w:rFonts w:ascii="仿宋_GB2312" w:hAnsi="仿宋_GB2312" w:cs="仿宋_GB2312" w:eastAsia="仿宋_GB2312"/>
                <w:sz w:val="20"/>
              </w:rPr>
              <w:t>(6)脉冲周期：自动触发脉冲模式脉冲周期：1015ms～6500ms；</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评估模式：</w:t>
            </w:r>
          </w:p>
          <w:p>
            <w:pPr>
              <w:pStyle w:val="null3"/>
              <w:jc w:val="both"/>
            </w:pPr>
            <w:r>
              <w:rPr>
                <w:rFonts w:ascii="仿宋_GB2312" w:hAnsi="仿宋_GB2312" w:cs="仿宋_GB2312" w:eastAsia="仿宋_GB2312"/>
                <w:sz w:val="20"/>
              </w:rPr>
              <w:t>(1)输出电流：0～25mA；</w:t>
            </w:r>
          </w:p>
          <w:p>
            <w:pPr>
              <w:pStyle w:val="null3"/>
              <w:jc w:val="both"/>
            </w:pPr>
            <w:r>
              <w:rPr>
                <w:rFonts w:ascii="仿宋_GB2312" w:hAnsi="仿宋_GB2312" w:cs="仿宋_GB2312" w:eastAsia="仿宋_GB2312"/>
                <w:sz w:val="20"/>
              </w:rPr>
              <w:t>(2)脉冲宽度：1000ms、500ms；</w:t>
            </w:r>
          </w:p>
          <w:p>
            <w:pPr>
              <w:pStyle w:val="null3"/>
              <w:jc w:val="both"/>
            </w:pPr>
            <w:r>
              <w:rPr>
                <w:rFonts w:ascii="仿宋_GB2312" w:hAnsi="仿宋_GB2312" w:cs="仿宋_GB2312" w:eastAsia="仿宋_GB2312"/>
                <w:sz w:val="20"/>
              </w:rPr>
              <w:t>(3)脉冲间隔：5s；</w:t>
            </w:r>
          </w:p>
          <w:p>
            <w:pPr>
              <w:pStyle w:val="null3"/>
              <w:jc w:val="both"/>
            </w:pPr>
            <w:r>
              <w:rPr>
                <w:rFonts w:ascii="仿宋_GB2312" w:hAnsi="仿宋_GB2312" w:cs="仿宋_GB2312" w:eastAsia="仿宋_GB2312"/>
                <w:sz w:val="20"/>
              </w:rPr>
              <w:t>(4)脉冲频率：</w:t>
            </w:r>
          </w:p>
          <w:p>
            <w:pPr>
              <w:pStyle w:val="null3"/>
              <w:jc w:val="both"/>
            </w:pPr>
            <w:r>
              <w:rPr>
                <w:rFonts w:ascii="仿宋_GB2312" w:hAnsi="仿宋_GB2312" w:cs="仿宋_GB2312" w:eastAsia="仿宋_GB2312"/>
                <w:sz w:val="20"/>
              </w:rPr>
              <w:t>l当脉冲宽度为1000ms时，脉冲频率为0.167Hz；</w:t>
            </w:r>
          </w:p>
          <w:p>
            <w:pPr>
              <w:pStyle w:val="null3"/>
              <w:jc w:val="both"/>
            </w:pPr>
            <w:r>
              <w:rPr>
                <w:rFonts w:ascii="仿宋_GB2312" w:hAnsi="仿宋_GB2312" w:cs="仿宋_GB2312" w:eastAsia="仿宋_GB2312"/>
                <w:sz w:val="20"/>
              </w:rPr>
              <w:t>l当脉冲宽度为500ms，脉冲频率为0.182Hz；</w:t>
            </w:r>
          </w:p>
          <w:p>
            <w:pPr>
              <w:pStyle w:val="null3"/>
              <w:jc w:val="both"/>
            </w:pPr>
            <w:r>
              <w:rPr>
                <w:rFonts w:ascii="仿宋_GB2312" w:hAnsi="仿宋_GB2312" w:cs="仿宋_GB2312" w:eastAsia="仿宋_GB2312"/>
                <w:sz w:val="20"/>
              </w:rPr>
              <w:t>(5)直流分量：</w:t>
            </w:r>
          </w:p>
          <w:p>
            <w:pPr>
              <w:pStyle w:val="null3"/>
              <w:jc w:val="both"/>
            </w:pPr>
            <w:r>
              <w:rPr>
                <w:rFonts w:ascii="仿宋_GB2312" w:hAnsi="仿宋_GB2312" w:cs="仿宋_GB2312" w:eastAsia="仿宋_GB2312"/>
                <w:sz w:val="20"/>
              </w:rPr>
              <w:t>l电流阈值的直流分量：0～2mA；</w:t>
            </w:r>
          </w:p>
          <w:p>
            <w:pPr>
              <w:pStyle w:val="null3"/>
              <w:jc w:val="both"/>
            </w:pPr>
            <w:r>
              <w:rPr>
                <w:rFonts w:ascii="仿宋_GB2312" w:hAnsi="仿宋_GB2312" w:cs="仿宋_GB2312" w:eastAsia="仿宋_GB2312"/>
                <w:sz w:val="20"/>
              </w:rPr>
              <w:t>l基强度的直流分量：0～4mA；</w:t>
            </w:r>
          </w:p>
          <w:p>
            <w:pPr>
              <w:pStyle w:val="null3"/>
              <w:jc w:val="both"/>
            </w:pPr>
            <w:r>
              <w:rPr>
                <w:rFonts w:ascii="仿宋_GB2312" w:hAnsi="仿宋_GB2312" w:cs="仿宋_GB2312" w:eastAsia="仿宋_GB2312"/>
                <w:sz w:val="20"/>
              </w:rPr>
              <w:t>(6)脉冲周期：</w:t>
            </w:r>
          </w:p>
          <w:p>
            <w:pPr>
              <w:pStyle w:val="null3"/>
              <w:jc w:val="both"/>
            </w:pPr>
            <w:r>
              <w:rPr>
                <w:rFonts w:ascii="仿宋_GB2312" w:hAnsi="仿宋_GB2312" w:cs="仿宋_GB2312" w:eastAsia="仿宋_GB2312"/>
                <w:sz w:val="20"/>
              </w:rPr>
              <w:t>l当脉冲宽度为1000ms时，脉冲周期为6000ms；</w:t>
            </w:r>
          </w:p>
          <w:p>
            <w:pPr>
              <w:pStyle w:val="null3"/>
              <w:jc w:val="both"/>
            </w:pPr>
            <w:r>
              <w:rPr>
                <w:rFonts w:ascii="仿宋_GB2312" w:hAnsi="仿宋_GB2312" w:cs="仿宋_GB2312" w:eastAsia="仿宋_GB2312"/>
                <w:sz w:val="20"/>
              </w:rPr>
              <w:t>l当脉冲宽度为500ms，脉冲周期为5500ms；</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电刺激仪连续工作时间大于</w:t>
            </w:r>
            <w:r>
              <w:rPr>
                <w:rFonts w:ascii="仿宋_GB2312" w:hAnsi="仿宋_GB2312" w:cs="仿宋_GB2312" w:eastAsia="仿宋_GB2312"/>
                <w:sz w:val="20"/>
              </w:rPr>
              <w:t>8h。</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标的名称：红蓝光治疗仪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红蓝光治疗仪</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适用于消炎、镇痛，对体表创面有止渗液、促进肉芽组织生长、加速愈合的作用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2、光源材料  半导体固态冷光源（点阵芯片集成式）；</w:t>
            </w:r>
          </w:p>
          <w:p>
            <w:pPr>
              <w:pStyle w:val="null3"/>
              <w:jc w:val="both"/>
            </w:pPr>
            <w:r>
              <w:rPr>
                <w:rFonts w:ascii="仿宋_GB2312" w:hAnsi="仿宋_GB2312" w:cs="仿宋_GB2312" w:eastAsia="仿宋_GB2312"/>
                <w:sz w:val="20"/>
              </w:rPr>
              <w:t>3、光源聚光设计  灯筒式；</w:t>
            </w:r>
          </w:p>
          <w:p>
            <w:pPr>
              <w:pStyle w:val="null3"/>
              <w:jc w:val="both"/>
            </w:pPr>
            <w:r>
              <w:rPr>
                <w:rFonts w:ascii="仿宋_GB2312" w:hAnsi="仿宋_GB2312" w:cs="仿宋_GB2312" w:eastAsia="仿宋_GB2312"/>
                <w:sz w:val="20"/>
              </w:rPr>
              <w:t>4、峰值波长  红光：640±10nm  蓝光：460±10nm；</w:t>
            </w:r>
          </w:p>
          <w:p>
            <w:pPr>
              <w:pStyle w:val="null3"/>
              <w:jc w:val="both"/>
            </w:pPr>
            <w:r>
              <w:rPr>
                <w:rFonts w:ascii="仿宋_GB2312" w:hAnsi="仿宋_GB2312" w:cs="仿宋_GB2312" w:eastAsia="仿宋_GB2312"/>
                <w:sz w:val="20"/>
              </w:rPr>
              <w:t>5、具有至少4种以上距离下光功率密度：</w:t>
            </w:r>
          </w:p>
          <w:p>
            <w:pPr>
              <w:pStyle w:val="null3"/>
              <w:jc w:val="both"/>
            </w:pPr>
            <w:r>
              <w:rPr>
                <w:rFonts w:ascii="仿宋_GB2312" w:hAnsi="仿宋_GB2312" w:cs="仿宋_GB2312" w:eastAsia="仿宋_GB2312"/>
                <w:sz w:val="20"/>
              </w:rPr>
              <w:t>A.光功率密度（光源表面测量）  红光：≥4000mW/c㎡  蓝光：≥4000mW/c㎡；</w:t>
            </w:r>
          </w:p>
          <w:p>
            <w:pPr>
              <w:pStyle w:val="null3"/>
              <w:jc w:val="left"/>
            </w:pPr>
            <w:r>
              <w:rPr>
                <w:rFonts w:ascii="仿宋_GB2312" w:hAnsi="仿宋_GB2312" w:cs="仿宋_GB2312" w:eastAsia="仿宋_GB2312"/>
                <w:sz w:val="20"/>
              </w:rPr>
              <w:t>B</w:t>
            </w:r>
            <w:r>
              <w:rPr>
                <w:rFonts w:ascii="仿宋_GB2312" w:hAnsi="仿宋_GB2312" w:cs="仿宋_GB2312" w:eastAsia="仿宋_GB2312"/>
                <w:sz w:val="20"/>
              </w:rPr>
              <w:t>.</w:t>
            </w:r>
            <w:r>
              <w:rPr>
                <w:rFonts w:ascii="仿宋_GB2312" w:hAnsi="仿宋_GB2312" w:cs="仿宋_GB2312" w:eastAsia="仿宋_GB2312"/>
                <w:sz w:val="20"/>
              </w:rPr>
              <w:t>特定照射距离下的温升和光功率密度（在距离光杯口平面中心轴</w:t>
            </w:r>
            <w:r>
              <w:rPr>
                <w:rFonts w:ascii="仿宋_GB2312" w:hAnsi="仿宋_GB2312" w:cs="仿宋_GB2312" w:eastAsia="仿宋_GB2312"/>
                <w:sz w:val="20"/>
              </w:rPr>
              <w:t>15cm处，环境温度26℃的条件下，单次照射15min后，）水膜温升≤2℃，光功率密度≥40mW/cm2；</w:t>
            </w:r>
          </w:p>
          <w:p>
            <w:pPr>
              <w:pStyle w:val="null3"/>
              <w:jc w:val="left"/>
            </w:pPr>
            <w:r>
              <w:rPr>
                <w:rFonts w:ascii="仿宋_GB2312" w:hAnsi="仿宋_GB2312" w:cs="仿宋_GB2312" w:eastAsia="仿宋_GB2312"/>
                <w:sz w:val="20"/>
              </w:rPr>
              <w:t>C</w:t>
            </w:r>
            <w:r>
              <w:rPr>
                <w:rFonts w:ascii="仿宋_GB2312" w:hAnsi="仿宋_GB2312" w:cs="仿宋_GB2312" w:eastAsia="仿宋_GB2312"/>
                <w:sz w:val="20"/>
              </w:rPr>
              <w:t>.</w:t>
            </w:r>
            <w:r>
              <w:rPr>
                <w:rFonts w:ascii="仿宋_GB2312" w:hAnsi="仿宋_GB2312" w:cs="仿宋_GB2312" w:eastAsia="仿宋_GB2312"/>
                <w:sz w:val="20"/>
              </w:rPr>
              <w:t>治疗距离下光功率密度：距芯片表面中心垂直</w:t>
            </w:r>
            <w:r>
              <w:rPr>
                <w:rFonts w:ascii="仿宋_GB2312" w:hAnsi="仿宋_GB2312" w:cs="仿宋_GB2312" w:eastAsia="仿宋_GB2312"/>
                <w:sz w:val="20"/>
              </w:rPr>
              <w:t>20cm处最高光功率密度≥50mW/cm2；</w:t>
            </w:r>
          </w:p>
          <w:p>
            <w:pPr>
              <w:pStyle w:val="null3"/>
              <w:jc w:val="left"/>
            </w:pPr>
            <w:r>
              <w:rPr>
                <w:rFonts w:ascii="仿宋_GB2312" w:hAnsi="仿宋_GB2312" w:cs="仿宋_GB2312" w:eastAsia="仿宋_GB2312"/>
                <w:sz w:val="20"/>
              </w:rPr>
              <w:t>D</w:t>
            </w:r>
            <w:r>
              <w:rPr>
                <w:rFonts w:ascii="仿宋_GB2312" w:hAnsi="仿宋_GB2312" w:cs="仿宋_GB2312" w:eastAsia="仿宋_GB2312"/>
                <w:sz w:val="20"/>
              </w:rPr>
              <w:t>.</w:t>
            </w:r>
            <w:r>
              <w:rPr>
                <w:rFonts w:ascii="仿宋_GB2312" w:hAnsi="仿宋_GB2312" w:cs="仿宋_GB2312" w:eastAsia="仿宋_GB2312"/>
                <w:sz w:val="20"/>
              </w:rPr>
              <w:t>出光口最大光功率密度：</w:t>
            </w:r>
            <w:r>
              <w:rPr>
                <w:rFonts w:ascii="仿宋_GB2312" w:hAnsi="仿宋_GB2312" w:cs="仿宋_GB2312" w:eastAsia="仿宋_GB2312"/>
                <w:sz w:val="20"/>
              </w:rPr>
              <w:t>≥200 mW/c m2；</w:t>
            </w:r>
          </w:p>
          <w:p>
            <w:pPr>
              <w:pStyle w:val="null3"/>
              <w:jc w:val="left"/>
            </w:pPr>
            <w:r>
              <w:rPr>
                <w:rFonts w:ascii="仿宋_GB2312" w:hAnsi="仿宋_GB2312" w:cs="仿宋_GB2312" w:eastAsia="仿宋_GB2312"/>
                <w:sz w:val="20"/>
              </w:rPr>
              <w:t>▲6、光源治疗15min 后，光源外壳（不包括光杯口平面和散热栅及周围）温度应不高于40℃；</w:t>
            </w:r>
          </w:p>
          <w:p>
            <w:pPr>
              <w:pStyle w:val="null3"/>
              <w:jc w:val="both"/>
            </w:pPr>
            <w:r>
              <w:rPr>
                <w:rFonts w:ascii="仿宋_GB2312" w:hAnsi="仿宋_GB2312" w:cs="仿宋_GB2312" w:eastAsia="仿宋_GB2312"/>
                <w:sz w:val="20"/>
              </w:rPr>
              <w:t>7、最大治疗深度：治疗仪最大治疗深度≥10cm；</w:t>
            </w:r>
          </w:p>
          <w:p>
            <w:pPr>
              <w:pStyle w:val="null3"/>
              <w:jc w:val="both"/>
            </w:pPr>
            <w:r>
              <w:rPr>
                <w:rFonts w:ascii="仿宋_GB2312" w:hAnsi="仿宋_GB2312" w:cs="仿宋_GB2312" w:eastAsia="仿宋_GB2312"/>
                <w:sz w:val="20"/>
              </w:rPr>
              <w:t>▲8、 有效红光辐照度：距离出光口20cm有效红光辐照度≥30 mW/c m2；</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光斑均匀性：有效红光辐照度的均匀性＞</w:t>
            </w:r>
            <w:r>
              <w:rPr>
                <w:rFonts w:ascii="仿宋_GB2312" w:hAnsi="仿宋_GB2312" w:cs="仿宋_GB2312" w:eastAsia="仿宋_GB2312"/>
                <w:sz w:val="20"/>
              </w:rPr>
              <w:t>0.6；</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光功率稳定度：光功率变化率</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 xml:space="preserve">11、最大有效治疗面积：≥1000cm2；   </w:t>
            </w:r>
          </w:p>
          <w:p>
            <w:pPr>
              <w:pStyle w:val="null3"/>
              <w:jc w:val="both"/>
            </w:pPr>
            <w:r>
              <w:rPr>
                <w:rFonts w:ascii="仿宋_GB2312" w:hAnsi="仿宋_GB2312" w:cs="仿宋_GB2312" w:eastAsia="仿宋_GB2312"/>
                <w:sz w:val="20"/>
              </w:rPr>
              <w:t>12、遮光装置：治疗光源应机身自带一体式内置伸缩遮光装置，可伸缩调节距离；</w:t>
            </w:r>
          </w:p>
          <w:p>
            <w:pPr>
              <w:pStyle w:val="null3"/>
              <w:jc w:val="both"/>
            </w:pPr>
            <w:r>
              <w:rPr>
                <w:rFonts w:ascii="仿宋_GB2312" w:hAnsi="仿宋_GB2312" w:cs="仿宋_GB2312" w:eastAsia="仿宋_GB2312"/>
                <w:sz w:val="20"/>
              </w:rPr>
              <w:t>13、 能量调节方式：五级能量调节；</w:t>
            </w:r>
          </w:p>
          <w:p>
            <w:pPr>
              <w:pStyle w:val="null3"/>
              <w:jc w:val="both"/>
            </w:pPr>
            <w:r>
              <w:rPr>
                <w:rFonts w:ascii="仿宋_GB2312" w:hAnsi="仿宋_GB2312" w:cs="仿宋_GB2312" w:eastAsia="仿宋_GB2312"/>
                <w:sz w:val="20"/>
              </w:rPr>
              <w:t>14、 照射治疗模式：持续/脉冲照射治疗可选；</w:t>
            </w:r>
          </w:p>
          <w:p>
            <w:pPr>
              <w:pStyle w:val="null3"/>
              <w:jc w:val="both"/>
            </w:pPr>
            <w:r>
              <w:rPr>
                <w:rFonts w:ascii="仿宋_GB2312" w:hAnsi="仿宋_GB2312" w:cs="仿宋_GB2312" w:eastAsia="仿宋_GB2312"/>
                <w:sz w:val="20"/>
              </w:rPr>
              <w:t>15、定时时间：可从1min～99min连续可调；</w:t>
            </w:r>
          </w:p>
          <w:p>
            <w:pPr>
              <w:pStyle w:val="null3"/>
              <w:jc w:val="both"/>
            </w:pPr>
            <w:r>
              <w:rPr>
                <w:rFonts w:ascii="仿宋_GB2312" w:hAnsi="仿宋_GB2312" w:cs="仿宋_GB2312" w:eastAsia="仿宋_GB2312"/>
                <w:sz w:val="20"/>
              </w:rPr>
              <w:t>16、 操作面板：</w:t>
            </w:r>
            <w:r>
              <w:rPr>
                <w:rFonts w:ascii="仿宋_GB2312" w:hAnsi="仿宋_GB2312" w:cs="仿宋_GB2312" w:eastAsia="仿宋_GB2312"/>
                <w:sz w:val="20"/>
              </w:rPr>
              <w:t>≥</w:t>
            </w:r>
            <w:r>
              <w:rPr>
                <w:rFonts w:ascii="仿宋_GB2312" w:hAnsi="仿宋_GB2312" w:cs="仿宋_GB2312" w:eastAsia="仿宋_GB2312"/>
                <w:sz w:val="18"/>
              </w:rPr>
              <w:t>7英寸信息控制单元</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 xml:space="preserve"> </w:t>
            </w:r>
            <w:r>
              <w:rPr>
                <w:rFonts w:ascii="仿宋_GB2312" w:hAnsi="仿宋_GB2312" w:cs="仿宋_GB2312" w:eastAsia="仿宋_GB2312"/>
                <w:sz w:val="20"/>
              </w:rPr>
              <w:t>设备使用期限</w:t>
            </w:r>
            <w:r>
              <w:rPr>
                <w:rFonts w:ascii="仿宋_GB2312" w:hAnsi="仿宋_GB2312" w:cs="仿宋_GB2312" w:eastAsia="仿宋_GB2312"/>
                <w:sz w:val="20"/>
              </w:rPr>
              <w:t>≥10年。</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标的名称：高能红外治疗仪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高能红外治疗仪</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产品适用范围</w:t>
            </w:r>
            <w:r>
              <w:rPr>
                <w:rFonts w:ascii="仿宋_GB2312" w:hAnsi="仿宋_GB2312" w:cs="仿宋_GB2312" w:eastAsia="仿宋_GB2312"/>
                <w:sz w:val="20"/>
              </w:rPr>
              <w:t>/预期用途：主要用于对疼痛和炎症的治疗，能改善血液循环，促进组织修复与再生，消除肿胀，加速创面愈合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波长范围：能量波长主要分布范围</w:t>
            </w:r>
            <w:r>
              <w:rPr>
                <w:rFonts w:ascii="仿宋_GB2312" w:hAnsi="仿宋_GB2312" w:cs="仿宋_GB2312" w:eastAsia="仿宋_GB2312"/>
                <w:sz w:val="20"/>
              </w:rPr>
              <w:t>0.4μm-1.4μm（即400-1400nm）</w:t>
            </w:r>
            <w:r>
              <w:rPr>
                <w:rFonts w:ascii="仿宋_GB2312" w:hAnsi="仿宋_GB2312" w:cs="仿宋_GB2312" w:eastAsia="仿宋_GB2312"/>
                <w:sz w:val="20"/>
              </w:rPr>
              <w:t>，</w:t>
            </w:r>
            <w:r>
              <w:rPr>
                <w:rFonts w:ascii="仿宋_GB2312" w:hAnsi="仿宋_GB2312" w:cs="仿宋_GB2312" w:eastAsia="仿宋_GB2312"/>
                <w:sz w:val="20"/>
              </w:rPr>
              <w:t>最大范围不超过</w:t>
            </w:r>
            <w:r>
              <w:rPr>
                <w:rFonts w:ascii="仿宋_GB2312" w:hAnsi="仿宋_GB2312" w:cs="仿宋_GB2312" w:eastAsia="仿宋_GB2312"/>
                <w:sz w:val="20"/>
              </w:rPr>
              <w:t>1400nm；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治疗光源</w:t>
            </w:r>
            <w:r>
              <w:rPr>
                <w:rFonts w:ascii="仿宋_GB2312" w:hAnsi="仿宋_GB2312" w:cs="仿宋_GB2312" w:eastAsia="仿宋_GB2312"/>
                <w:sz w:val="20"/>
              </w:rPr>
              <w:t>：</w:t>
            </w:r>
            <w:r>
              <w:rPr>
                <w:rFonts w:ascii="仿宋_GB2312" w:hAnsi="仿宋_GB2312" w:cs="仿宋_GB2312" w:eastAsia="仿宋_GB2312"/>
                <w:sz w:val="20"/>
              </w:rPr>
              <w:t>卤素光源</w:t>
            </w:r>
            <w:r>
              <w:rPr>
                <w:rFonts w:ascii="仿宋_GB2312" w:hAnsi="仿宋_GB2312" w:cs="仿宋_GB2312" w:eastAsia="仿宋_GB2312"/>
                <w:sz w:val="20"/>
              </w:rPr>
              <w:t>，</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750W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光功率密度：出光口平面中心处光功率密度</w:t>
            </w:r>
            <w:r>
              <w:rPr>
                <w:rFonts w:ascii="仿宋_GB2312" w:hAnsi="仿宋_GB2312" w:cs="仿宋_GB2312" w:eastAsia="仿宋_GB2312"/>
                <w:sz w:val="20"/>
              </w:rPr>
              <w:t>≥2000mW/cm²；15cm处光功率密度≥300mW/cm²；20cm处光功率密度≥220mW/cm²</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最大治疗深度：</w:t>
            </w:r>
            <w:r>
              <w:rPr>
                <w:rFonts w:ascii="仿宋_GB2312" w:hAnsi="仿宋_GB2312" w:cs="仿宋_GB2312" w:eastAsia="仿宋_GB2312"/>
                <w:sz w:val="20"/>
              </w:rPr>
              <w:t>15cm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出光口面积</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cm</w:t>
            </w:r>
            <w:r>
              <w:rPr>
                <w:rFonts w:ascii="仿宋_GB2312" w:hAnsi="仿宋_GB2312" w:cs="仿宋_GB2312" w:eastAsia="仿宋_GB2312"/>
                <w:sz w:val="20"/>
              </w:rPr>
              <w:t>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有效照射面积（距离出光口</w:t>
            </w:r>
            <w:r>
              <w:rPr>
                <w:rFonts w:ascii="仿宋_GB2312" w:hAnsi="仿宋_GB2312" w:cs="仿宋_GB2312" w:eastAsia="仿宋_GB2312"/>
                <w:sz w:val="20"/>
              </w:rPr>
              <w:t>25cm）≥950cm</w:t>
            </w:r>
            <w:r>
              <w:rPr>
                <w:rFonts w:ascii="仿宋_GB2312" w:hAnsi="仿宋_GB2312" w:cs="仿宋_GB2312" w:eastAsia="仿宋_GB2312"/>
                <w:sz w:val="20"/>
              </w:rPr>
              <w:t>²,</w:t>
            </w:r>
            <w:r>
              <w:rPr>
                <w:rFonts w:ascii="仿宋_GB2312" w:hAnsi="仿宋_GB2312" w:cs="仿宋_GB2312" w:eastAsia="仿宋_GB2312"/>
                <w:sz w:val="20"/>
              </w:rPr>
              <w:t>最大照射面积（圆形）的直径</w:t>
            </w:r>
            <w:r>
              <w:rPr>
                <w:rFonts w:ascii="仿宋_GB2312" w:hAnsi="仿宋_GB2312" w:cs="仿宋_GB2312" w:eastAsia="仿宋_GB2312"/>
                <w:sz w:val="20"/>
              </w:rPr>
              <w:t>≥80cm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18"/>
              </w:rPr>
              <w:t>触摸液晶操作控制单元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参数记忆功能：开机后会自动默认设置为上一次设定的参数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治疗时间设置范围</w:t>
            </w:r>
            <w:r>
              <w:rPr>
                <w:rFonts w:ascii="仿宋_GB2312" w:hAnsi="仿宋_GB2312" w:cs="仿宋_GB2312" w:eastAsia="仿宋_GB2312"/>
                <w:sz w:val="20"/>
              </w:rPr>
              <w:t>99min内可调，步进为1min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治疗头调整：水平和竖直旋转角度</w:t>
            </w:r>
            <w:r>
              <w:rPr>
                <w:rFonts w:ascii="仿宋_GB2312" w:hAnsi="仿宋_GB2312" w:cs="仿宋_GB2312" w:eastAsia="仿宋_GB2312"/>
                <w:sz w:val="20"/>
              </w:rPr>
              <w:t>≥90°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具有最小治疗距离指示长度</w:t>
            </w:r>
            <w:r>
              <w:rPr>
                <w:rFonts w:ascii="仿宋_GB2312" w:hAnsi="仿宋_GB2312" w:cs="仿宋_GB2312" w:eastAsia="仿宋_GB2312"/>
                <w:sz w:val="20"/>
              </w:rPr>
              <w:t>20cm的定距杆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治疗仪在治疗启动、结束时应有声音提示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主机使用年限</w:t>
            </w:r>
            <w:r>
              <w:rPr>
                <w:rFonts w:ascii="仿宋_GB2312" w:hAnsi="仿宋_GB2312" w:cs="仿宋_GB2312" w:eastAsia="仿宋_GB2312"/>
                <w:sz w:val="20"/>
              </w:rPr>
              <w:t>≥10年</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带“▲”的技术条款需提供证明文件  (提供所投产品生产厂家出具的说明书或向社会公开的彩页资料或医疗器械注册或备案证明材料)</w:t>
            </w:r>
          </w:p>
        </w:tc>
      </w:tr>
    </w:tbl>
    <w:p>
      <w:pPr>
        <w:pStyle w:val="null3"/>
        <w:jc w:val="left"/>
      </w:pPr>
      <w:r>
        <w:rPr>
          <w:rFonts w:ascii="仿宋_GB2312" w:hAnsi="仿宋_GB2312" w:cs="仿宋_GB2312" w:eastAsia="仿宋_GB2312"/>
        </w:rPr>
        <w:t>标的名称：治疗床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治疗床</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1900*600*650mm（±5%）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床面采用优质人造皮革面，耐磨，里面含有</w:t>
            </w:r>
            <w:r>
              <w:rPr>
                <w:rFonts w:ascii="仿宋_GB2312" w:hAnsi="仿宋_GB2312" w:cs="仿宋_GB2312" w:eastAsia="仿宋_GB2312"/>
                <w:sz w:val="20"/>
              </w:rPr>
              <w:t>≥5公分海绵，具有阻燃功能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床架整体采用碳钢钢管经酸洗磷化静电喷塑处理，无毒无残留</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静电粉末喷涂层附着力</w:t>
            </w:r>
            <w:r>
              <w:rPr>
                <w:rFonts w:ascii="仿宋_GB2312" w:hAnsi="仿宋_GB2312" w:cs="仿宋_GB2312" w:eastAsia="仿宋_GB2312"/>
                <w:sz w:val="20"/>
              </w:rPr>
              <w:t>≥1级；涂层硬度≥4H；冲击高度≥400mm，无剥落、裂纹、皱纹</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床框采用优质</w:t>
            </w:r>
            <w:r>
              <w:rPr>
                <w:rFonts w:ascii="仿宋_GB2312" w:hAnsi="仿宋_GB2312" w:cs="仿宋_GB2312" w:eastAsia="仿宋_GB2312"/>
                <w:sz w:val="20"/>
              </w:rPr>
              <w:t>≥30*50*1.0（mm）方管焊接而成</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床脚采用优质</w:t>
            </w:r>
            <w:r>
              <w:rPr>
                <w:rFonts w:ascii="仿宋_GB2312" w:hAnsi="仿宋_GB2312" w:cs="仿宋_GB2312" w:eastAsia="仿宋_GB2312"/>
                <w:sz w:val="20"/>
              </w:rPr>
              <w:t>≥40*40*1.0（mm）方管，下装有方管堵头,耐磨、防滑</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床身牢固，承重</w:t>
            </w:r>
            <w:r>
              <w:rPr>
                <w:rFonts w:ascii="仿宋_GB2312" w:hAnsi="仿宋_GB2312" w:cs="仿宋_GB2312" w:eastAsia="仿宋_GB2312"/>
                <w:sz w:val="20"/>
              </w:rPr>
              <w:t>≥120kg</w:t>
            </w:r>
            <w:r>
              <w:rPr>
                <w:rFonts w:ascii="仿宋_GB2312" w:hAnsi="仿宋_GB2312" w:cs="仿宋_GB2312" w:eastAsia="仿宋_GB2312"/>
                <w:sz w:val="20"/>
              </w:rPr>
              <w:t>。</w:t>
            </w:r>
          </w:p>
        </w:tc>
      </w:tr>
    </w:tbl>
    <w:p>
      <w:pPr>
        <w:pStyle w:val="null3"/>
        <w:jc w:val="left"/>
      </w:pPr>
      <w:r>
        <w:rPr>
          <w:rFonts w:ascii="仿宋_GB2312" w:hAnsi="仿宋_GB2312" w:cs="仿宋_GB2312" w:eastAsia="仿宋_GB2312"/>
        </w:rPr>
        <w:t>标的名称：平衡杆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平衡杆</w:t>
            </w:r>
          </w:p>
        </w:tc>
        <w:tc>
          <w:tcPr>
            <w:tcW w:type="dxa" w:w="5814"/>
          </w:tcPr>
          <w:p>
            <w:pPr>
              <w:pStyle w:val="null3"/>
              <w:jc w:val="left"/>
            </w:pPr>
            <w:r>
              <w:rPr>
                <w:rFonts w:ascii="仿宋_GB2312" w:hAnsi="仿宋_GB2312" w:cs="仿宋_GB2312" w:eastAsia="仿宋_GB2312"/>
                <w:sz w:val="20"/>
              </w:rPr>
              <w:t>1、规格</w:t>
            </w:r>
            <w:r>
              <w:rPr>
                <w:rFonts w:ascii="仿宋_GB2312" w:hAnsi="仿宋_GB2312" w:cs="仿宋_GB2312" w:eastAsia="仿宋_GB2312"/>
                <w:sz w:val="20"/>
              </w:rPr>
              <w:t>308×25～109×70～100cm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高度调节范围</w:t>
            </w:r>
            <w:r>
              <w:rPr>
                <w:rFonts w:ascii="仿宋_GB2312" w:hAnsi="仿宋_GB2312" w:cs="仿宋_GB2312" w:eastAsia="仿宋_GB2312"/>
                <w:sz w:val="20"/>
              </w:rPr>
              <w:t>70～100cm,宽度调节范围25～109cm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杠杆为不锈钢</w:t>
            </w:r>
            <w:r>
              <w:rPr>
                <w:rFonts w:ascii="仿宋_GB2312" w:hAnsi="仿宋_GB2312" w:cs="仿宋_GB2312" w:eastAsia="仿宋_GB2312"/>
                <w:sz w:val="20"/>
              </w:rPr>
              <w:t>304材质，直径</w:t>
            </w:r>
            <w:r>
              <w:rPr>
                <w:rFonts w:ascii="仿宋_GB2312" w:hAnsi="仿宋_GB2312" w:cs="仿宋_GB2312" w:eastAsia="仿宋_GB2312"/>
                <w:sz w:val="20"/>
              </w:rPr>
              <w:t>≥</w:t>
            </w:r>
            <w:r>
              <w:rPr>
                <w:rFonts w:ascii="仿宋_GB2312" w:hAnsi="仿宋_GB2312" w:cs="仿宋_GB2312" w:eastAsia="仿宋_GB2312"/>
                <w:sz w:val="20"/>
              </w:rPr>
              <w:t>38mm，厚度</w:t>
            </w:r>
            <w:r>
              <w:rPr>
                <w:rFonts w:ascii="仿宋_GB2312" w:hAnsi="仿宋_GB2312" w:cs="仿宋_GB2312" w:eastAsia="仿宋_GB2312"/>
                <w:sz w:val="20"/>
              </w:rPr>
              <w:t>≥</w:t>
            </w:r>
            <w:r>
              <w:rPr>
                <w:rFonts w:ascii="仿宋_GB2312" w:hAnsi="仿宋_GB2312" w:cs="仿宋_GB2312" w:eastAsia="仿宋_GB2312"/>
                <w:sz w:val="20"/>
              </w:rPr>
              <w:t>1mm,内衬无缝钢管，尺寸</w:t>
            </w:r>
            <w:r>
              <w:rPr>
                <w:rFonts w:ascii="仿宋_GB2312" w:hAnsi="仿宋_GB2312" w:cs="仿宋_GB2312" w:eastAsia="仿宋_GB2312"/>
                <w:sz w:val="20"/>
              </w:rPr>
              <w:t>≥</w:t>
            </w:r>
            <w:r>
              <w:rPr>
                <w:rFonts w:ascii="仿宋_GB2312" w:hAnsi="仿宋_GB2312" w:cs="仿宋_GB2312" w:eastAsia="仿宋_GB2312"/>
                <w:sz w:val="20"/>
              </w:rPr>
              <w:t>36×1.6mm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杠杆长度</w:t>
            </w:r>
            <w:r>
              <w:rPr>
                <w:rFonts w:ascii="仿宋_GB2312" w:hAnsi="仿宋_GB2312" w:cs="仿宋_GB2312" w:eastAsia="仿宋_GB2312"/>
                <w:sz w:val="20"/>
              </w:rPr>
              <w:t>300cm±5</w:t>
            </w:r>
            <w:r>
              <w:rPr>
                <w:rFonts w:ascii="仿宋_GB2312" w:hAnsi="仿宋_GB2312" w:cs="仿宋_GB2312" w:eastAsia="仿宋_GB2312"/>
                <w:sz w:val="20"/>
              </w:rPr>
              <w:t>cm</w:t>
            </w:r>
            <w:r>
              <w:rPr>
                <w:rFonts w:ascii="仿宋_GB2312" w:hAnsi="仿宋_GB2312" w:cs="仿宋_GB2312" w:eastAsia="仿宋_GB2312"/>
                <w:sz w:val="20"/>
              </w:rPr>
              <w:t>，杠杆静载荷不小于135kg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钢件表面喷塑，颜色为白色</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2块固定板尺寸为</w:t>
            </w:r>
            <w:r>
              <w:rPr>
                <w:rFonts w:ascii="仿宋_GB2312" w:hAnsi="仿宋_GB2312" w:cs="仿宋_GB2312" w:eastAsia="仿宋_GB2312"/>
                <w:sz w:val="20"/>
              </w:rPr>
              <w:t>≥</w:t>
            </w:r>
            <w:r>
              <w:rPr>
                <w:rFonts w:ascii="仿宋_GB2312" w:hAnsi="仿宋_GB2312" w:cs="仿宋_GB2312" w:eastAsia="仿宋_GB2312"/>
                <w:sz w:val="20"/>
              </w:rPr>
              <w:t>1000×460×6mm。</w:t>
            </w:r>
          </w:p>
        </w:tc>
      </w:tr>
    </w:tbl>
    <w:p>
      <w:pPr>
        <w:pStyle w:val="null3"/>
        <w:jc w:val="left"/>
      </w:pPr>
      <w:r>
        <w:rPr>
          <w:rFonts w:ascii="仿宋_GB2312" w:hAnsi="仿宋_GB2312" w:cs="仿宋_GB2312" w:eastAsia="仿宋_GB2312"/>
        </w:rPr>
        <w:t>标的名称：多体位治疗床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多体位治疗床</w:t>
            </w:r>
          </w:p>
        </w:tc>
        <w:tc>
          <w:tcPr>
            <w:tcW w:type="dxa" w:w="5814"/>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360VA；</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、电源：</w:t>
            </w:r>
            <w:r>
              <w:rPr>
                <w:rFonts w:ascii="仿宋_GB2312" w:hAnsi="仿宋_GB2312" w:cs="仿宋_GB2312" w:eastAsia="仿宋_GB2312"/>
                <w:sz w:val="20"/>
              </w:rPr>
              <w:t>AC220V±22V，50Hz±1Hz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电机数量：</w:t>
            </w:r>
            <w:r>
              <w:rPr>
                <w:rFonts w:ascii="仿宋_GB2312" w:hAnsi="仿宋_GB2312" w:cs="仿宋_GB2312" w:eastAsia="仿宋_GB2312"/>
                <w:sz w:val="20"/>
              </w:rPr>
              <w:t>≥</w:t>
            </w:r>
            <w:r>
              <w:rPr>
                <w:rFonts w:ascii="仿宋_GB2312" w:hAnsi="仿宋_GB2312" w:cs="仿宋_GB2312" w:eastAsia="仿宋_GB2312"/>
                <w:sz w:val="20"/>
              </w:rPr>
              <w:t>3；</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产品结构：四折六段；（四折：头板、背板、臀板、腿板；六段：头板分段、左头板扶手分段、右头板扶手分段、背板分段、臀板分段、腿板分段）；</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床体尺寸（长</w:t>
            </w:r>
            <w:r>
              <w:rPr>
                <w:rFonts w:ascii="仿宋_GB2312" w:hAnsi="仿宋_GB2312" w:cs="仿宋_GB2312" w:eastAsia="仿宋_GB2312"/>
                <w:sz w:val="20"/>
              </w:rPr>
              <w:t>×宽×高）：2125mm×650mm×450mm，</w:t>
            </w:r>
            <w:r>
              <w:rPr>
                <w:rFonts w:ascii="仿宋_GB2312" w:hAnsi="仿宋_GB2312" w:cs="仿宋_GB2312" w:eastAsia="仿宋_GB2312"/>
                <w:sz w:val="20"/>
              </w:rPr>
              <w:t>允差±5mm</w:t>
            </w:r>
            <w:r>
              <w:rPr>
                <w:rFonts w:ascii="仿宋_GB2312" w:hAnsi="仿宋_GB2312" w:cs="仿宋_GB2312" w:eastAsia="仿宋_GB2312"/>
                <w:sz w:val="20"/>
              </w:rPr>
              <w:t>（最低位置，含床垫）；</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床垫尺寸（长</w:t>
            </w:r>
            <w:r>
              <w:rPr>
                <w:rFonts w:ascii="仿宋_GB2312" w:hAnsi="仿宋_GB2312" w:cs="仿宋_GB2312" w:eastAsia="仿宋_GB2312"/>
                <w:sz w:val="20"/>
              </w:rPr>
              <w:t>×宽）：头板床垫：400mm×365mm，左头板扶手床垫：335mm×143mm；右头板扶手床垫：335mm×143mm，背板床垫：650mm×525mm，臀板床垫：650mm×450mm，腿板床垫：700mm×650mm；</w:t>
            </w:r>
            <w:r>
              <w:rPr>
                <w:rFonts w:ascii="仿宋_GB2312" w:hAnsi="仿宋_GB2312" w:cs="仿宋_GB2312" w:eastAsia="仿宋_GB2312"/>
                <w:sz w:val="20"/>
              </w:rPr>
              <w:t>允差±5mm。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床板高度连续可调，床板对称轴中心点距离地面的高度最低</w:t>
            </w:r>
            <w:r>
              <w:rPr>
                <w:rFonts w:ascii="仿宋_GB2312" w:hAnsi="仿宋_GB2312" w:cs="仿宋_GB2312" w:eastAsia="仿宋_GB2312"/>
                <w:sz w:val="20"/>
              </w:rPr>
              <w:t>450mm,最高800mm，允差±50mm；</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头板扶手高度连续可调。床板置于最低位置时，头板扶手对称轴中心点距离地面的高度最低</w:t>
            </w:r>
            <w:r>
              <w:rPr>
                <w:rFonts w:ascii="仿宋_GB2312" w:hAnsi="仿宋_GB2312" w:cs="仿宋_GB2312" w:eastAsia="仿宋_GB2312"/>
                <w:sz w:val="20"/>
              </w:rPr>
              <w:t>350mm，最高450mm，允差±50mm；床板置于最高位置时，头板扶手对称轴中心点距离地面的高度最低700mm，最高800mm，允差±50mm；</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环形脚踏升降开关与地面的垂直距离为</w:t>
            </w:r>
            <w:r>
              <w:rPr>
                <w:rFonts w:ascii="仿宋_GB2312" w:hAnsi="仿宋_GB2312" w:cs="仿宋_GB2312" w:eastAsia="仿宋_GB2312"/>
                <w:sz w:val="20"/>
              </w:rPr>
              <w:t>90mm，允差为±18mm；</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床板调节方式：</w:t>
            </w:r>
          </w:p>
          <w:p>
            <w:pPr>
              <w:pStyle w:val="null3"/>
              <w:jc w:val="left"/>
            </w:pPr>
            <w:r>
              <w:rPr>
                <w:rFonts w:ascii="仿宋_GB2312" w:hAnsi="仿宋_GB2312" w:cs="仿宋_GB2312" w:eastAsia="仿宋_GB2312"/>
                <w:sz w:val="20"/>
              </w:rPr>
              <w:t>(1)头板：手动；</w:t>
            </w:r>
          </w:p>
          <w:p>
            <w:pPr>
              <w:pStyle w:val="null3"/>
              <w:jc w:val="left"/>
            </w:pPr>
            <w:r>
              <w:rPr>
                <w:rFonts w:ascii="仿宋_GB2312" w:hAnsi="仿宋_GB2312" w:cs="仿宋_GB2312" w:eastAsia="仿宋_GB2312"/>
                <w:sz w:val="20"/>
              </w:rPr>
              <w:t>(2)背板：电动；</w:t>
            </w:r>
          </w:p>
          <w:p>
            <w:pPr>
              <w:pStyle w:val="null3"/>
              <w:jc w:val="left"/>
            </w:pPr>
            <w:r>
              <w:rPr>
                <w:rFonts w:ascii="仿宋_GB2312" w:hAnsi="仿宋_GB2312" w:cs="仿宋_GB2312" w:eastAsia="仿宋_GB2312"/>
                <w:sz w:val="20"/>
              </w:rPr>
              <w:t>(3)臀板：电动；</w:t>
            </w:r>
          </w:p>
          <w:p>
            <w:pPr>
              <w:pStyle w:val="null3"/>
              <w:jc w:val="left"/>
            </w:pPr>
            <w:r>
              <w:rPr>
                <w:rFonts w:ascii="仿宋_GB2312" w:hAnsi="仿宋_GB2312" w:cs="仿宋_GB2312" w:eastAsia="仿宋_GB2312"/>
                <w:sz w:val="20"/>
              </w:rPr>
              <w:t>(4)腿板：手动；</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床板可调节最大角度：</w:t>
            </w:r>
          </w:p>
          <w:p>
            <w:pPr>
              <w:pStyle w:val="null3"/>
              <w:jc w:val="left"/>
            </w:pPr>
            <w:r>
              <w:rPr>
                <w:rFonts w:ascii="仿宋_GB2312" w:hAnsi="仿宋_GB2312" w:cs="仿宋_GB2312" w:eastAsia="仿宋_GB2312"/>
                <w:sz w:val="20"/>
              </w:rPr>
              <w:t>(1)头板：上折30°，下折50°；</w:t>
            </w:r>
          </w:p>
          <w:p>
            <w:pPr>
              <w:pStyle w:val="null3"/>
              <w:jc w:val="left"/>
            </w:pPr>
            <w:r>
              <w:rPr>
                <w:rFonts w:ascii="仿宋_GB2312" w:hAnsi="仿宋_GB2312" w:cs="仿宋_GB2312" w:eastAsia="仿宋_GB2312"/>
                <w:sz w:val="20"/>
              </w:rPr>
              <w:t>(2)背板：上折55°，下折10°；</w:t>
            </w:r>
          </w:p>
          <w:p>
            <w:pPr>
              <w:pStyle w:val="null3"/>
              <w:jc w:val="left"/>
            </w:pPr>
            <w:r>
              <w:rPr>
                <w:rFonts w:ascii="仿宋_GB2312" w:hAnsi="仿宋_GB2312" w:cs="仿宋_GB2312" w:eastAsia="仿宋_GB2312"/>
                <w:sz w:val="20"/>
              </w:rPr>
              <w:t>(3)臀板：上折60°，下折10°；</w:t>
            </w:r>
          </w:p>
          <w:p>
            <w:pPr>
              <w:pStyle w:val="null3"/>
              <w:jc w:val="left"/>
            </w:pPr>
            <w:r>
              <w:rPr>
                <w:rFonts w:ascii="仿宋_GB2312" w:hAnsi="仿宋_GB2312" w:cs="仿宋_GB2312" w:eastAsia="仿宋_GB2312"/>
                <w:sz w:val="20"/>
              </w:rPr>
              <w:t>(4)腿板：上折35°，下折50°；</w:t>
            </w:r>
          </w:p>
          <w:p>
            <w:pPr>
              <w:pStyle w:val="null3"/>
              <w:jc w:val="left"/>
            </w:pPr>
            <w:r>
              <w:rPr>
                <w:rFonts w:ascii="仿宋_GB2312" w:hAnsi="仿宋_GB2312" w:cs="仿宋_GB2312" w:eastAsia="仿宋_GB2312"/>
                <w:sz w:val="20"/>
              </w:rPr>
              <w:t>12、床板水平上升速度为15mm/s，水平下降速度为17.5 mm/s，允差±2mm/s；</w:t>
            </w:r>
          </w:p>
          <w:p>
            <w:pPr>
              <w:pStyle w:val="null3"/>
              <w:jc w:val="left"/>
            </w:pPr>
            <w:r>
              <w:rPr>
                <w:rFonts w:ascii="仿宋_GB2312" w:hAnsi="仿宋_GB2312" w:cs="仿宋_GB2312" w:eastAsia="仿宋_GB2312"/>
                <w:sz w:val="20"/>
              </w:rPr>
              <w:t>13、床板角度调节方式为电动时，调节时间应小于30s；</w:t>
            </w:r>
          </w:p>
          <w:p>
            <w:pPr>
              <w:pStyle w:val="null3"/>
              <w:jc w:val="left"/>
            </w:pPr>
            <w:r>
              <w:rPr>
                <w:rFonts w:ascii="仿宋_GB2312" w:hAnsi="仿宋_GB2312" w:cs="仿宋_GB2312" w:eastAsia="仿宋_GB2312"/>
                <w:sz w:val="20"/>
              </w:rPr>
              <w:t>14、床板的安全工作载荷为</w:t>
            </w:r>
            <w:r>
              <w:rPr>
                <w:rFonts w:ascii="仿宋_GB2312" w:hAnsi="仿宋_GB2312" w:cs="仿宋_GB2312" w:eastAsia="仿宋_GB2312"/>
                <w:sz w:val="20"/>
              </w:rPr>
              <w:t>≥</w:t>
            </w:r>
            <w:r>
              <w:rPr>
                <w:rFonts w:ascii="仿宋_GB2312" w:hAnsi="仿宋_GB2312" w:cs="仿宋_GB2312" w:eastAsia="仿宋_GB2312"/>
                <w:sz w:val="20"/>
              </w:rPr>
              <w:t>1700N；</w:t>
            </w:r>
          </w:p>
          <w:p>
            <w:pPr>
              <w:pStyle w:val="null3"/>
              <w:jc w:val="left"/>
            </w:pPr>
            <w:r>
              <w:rPr>
                <w:rFonts w:ascii="仿宋_GB2312" w:hAnsi="仿宋_GB2312" w:cs="仿宋_GB2312" w:eastAsia="仿宋_GB2312"/>
                <w:sz w:val="20"/>
              </w:rPr>
              <w:t>15、升降架的安全工作载荷为</w:t>
            </w:r>
            <w:r>
              <w:rPr>
                <w:rFonts w:ascii="仿宋_GB2312" w:hAnsi="仿宋_GB2312" w:cs="仿宋_GB2312" w:eastAsia="仿宋_GB2312"/>
                <w:sz w:val="20"/>
              </w:rPr>
              <w:t>≥</w:t>
            </w:r>
            <w:r>
              <w:rPr>
                <w:rFonts w:ascii="仿宋_GB2312" w:hAnsi="仿宋_GB2312" w:cs="仿宋_GB2312" w:eastAsia="仿宋_GB2312"/>
                <w:sz w:val="20"/>
              </w:rPr>
              <w:t>2200N；</w:t>
            </w:r>
          </w:p>
          <w:p>
            <w:pPr>
              <w:pStyle w:val="null3"/>
              <w:jc w:val="left"/>
            </w:pPr>
            <w:r>
              <w:rPr>
                <w:rFonts w:ascii="仿宋_GB2312" w:hAnsi="仿宋_GB2312" w:cs="仿宋_GB2312" w:eastAsia="仿宋_GB2312"/>
                <w:sz w:val="20"/>
              </w:rPr>
              <w:t>16、作用在环形脚踏升降开关上的静态力应不大于300N；</w:t>
            </w:r>
          </w:p>
          <w:p>
            <w:pPr>
              <w:pStyle w:val="null3"/>
              <w:jc w:val="left"/>
            </w:pPr>
            <w:r>
              <w:rPr>
                <w:rFonts w:ascii="仿宋_GB2312" w:hAnsi="仿宋_GB2312" w:cs="仿宋_GB2312" w:eastAsia="仿宋_GB2312"/>
                <w:sz w:val="20"/>
              </w:rPr>
              <w:t>17、电源中断及恢复通电后，康复床保持在停止时的状态；</w:t>
            </w:r>
          </w:p>
          <w:p>
            <w:pPr>
              <w:pStyle w:val="null3"/>
              <w:jc w:val="left"/>
            </w:pPr>
            <w:r>
              <w:rPr>
                <w:rFonts w:ascii="仿宋_GB2312" w:hAnsi="仿宋_GB2312" w:cs="仿宋_GB2312" w:eastAsia="仿宋_GB2312"/>
                <w:sz w:val="20"/>
              </w:rPr>
              <w:t>18、康复床在承载安全工作载荷时的运动噪声在一米距离处，不大于65dB。</w:t>
            </w:r>
          </w:p>
        </w:tc>
      </w:tr>
    </w:tbl>
    <w:p>
      <w:pPr>
        <w:pStyle w:val="null3"/>
        <w:jc w:val="left"/>
      </w:pPr>
      <w:r>
        <w:rPr>
          <w:rFonts w:ascii="仿宋_GB2312" w:hAnsi="仿宋_GB2312" w:cs="仿宋_GB2312" w:eastAsia="仿宋_GB2312"/>
        </w:rPr>
        <w:t>标的名称：针灸治疗椅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针灸治疗椅</w:t>
            </w:r>
          </w:p>
        </w:tc>
        <w:tc>
          <w:tcPr>
            <w:tcW w:type="dxa" w:w="5814"/>
          </w:tcPr>
          <w:p>
            <w:pPr>
              <w:pStyle w:val="null3"/>
              <w:jc w:val="both"/>
            </w:pPr>
            <w:r>
              <w:rPr>
                <w:rFonts w:ascii="仿宋_GB2312" w:hAnsi="仿宋_GB2312" w:cs="仿宋_GB2312" w:eastAsia="仿宋_GB2312"/>
                <w:sz w:val="20"/>
              </w:rPr>
              <w:t>1、承重≥300斤；</w:t>
            </w:r>
          </w:p>
          <w:p>
            <w:pPr>
              <w:pStyle w:val="null3"/>
              <w:jc w:val="left"/>
            </w:pPr>
            <w:r>
              <w:rPr>
                <w:rFonts w:ascii="仿宋_GB2312" w:hAnsi="仿宋_GB2312" w:cs="仿宋_GB2312" w:eastAsia="仿宋_GB2312"/>
                <w:sz w:val="20"/>
              </w:rPr>
              <w:t>2、三角椅身结构、头枕限位调整。</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1、验收合格，供应商提交相应拨款资料，经相关部门审核通过后，达到付款条件起30日内，支付合同总金额的100.00%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项目实施结束后，采购人将组织有关人员（包括成交供应商），参照《财政部关于进一步加强采购需求和履约验收管理的指导意见》（财库〔2016〕205号）和《广安市财政局关于印发&lt;广安市政府采购项目履约验收工作规程&gt;的通知》（广市财采〔2021〕275）的要求进行验收。经使用单位初验通过后，由采购人组织专家进行验收，验收覆盖每一个使用单位。如验收不合格，以后的验收费用由供应商承担。验收时双方如对质量要求和技术指标的约定标准有相互抵触或异议的事项，由采购人在询价通知书与供应商响应文件中，按质量要求和技术指标比较优胜的原则，确定该项的约定标准进行验收；验收时如发现所交付的货物有短装、次品、损坏或其它不符合标准及本合同规定之情形者，视为验收不通过，供应商应无条件退换整改。由此产生的时间延误与有关费用由供应商承担，验收期限相应顺延；如质量验收合格，双方签署质量验收报告。如货物经供应商2次维修仍不能达到合同约定的质量标准，采购人有权退货，并视作供应商不能交付货物而须支付违约赔偿金给采购人，采购人还可依法追究供应商的违约责任。其他未尽事宜应严格按照相关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自验收合格之日起，进入设备质量保修期。质保期3年。2、质保期内供应商每年对所有响应产品提供一次维修保养服务。3、质保期内在接到用户故障报修电话30分钟内作出响应，12小时内排除全部故障。若在12小时内无法排除故障，将在24小时(含确定故障时间)内提供与原商品相同或经用户认可的相近档次备用产品。若需对坏件更换或送修，应先将备件安装到用户使用现场，待坏件维修好后再换回备件。质量保修期内设备出现质量问题，中标人接到采购人通知后，负责维修，如果修理不成功且在质保期内必须无条件更换相应产品。质保期满后，设备的维护维修只收取材料成本费和运输费，不收取维修费。</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1、采购人违约责任(1)采购人无正当理由拒收货物的，应偿付合同总价百分之十的违约金；(2)采购人偿付的违约金不足以弥补供应商损失的，还应按供应商损失尚未弥补的部分，支付赔偿金给供应商。 2、供应商违约责任 (1)供应商交付的货物质量不符合合同规定的，应向采购人支付合同总价的百分之十的违约金，并须在合同规定的交货时间内更换合格的货物给采购人，否则，视作供应商不能交付货物而违约，按本条本款下述第“(2)”项规定由供应商偿付违约赔偿金给采购人。(2)供应商不能交付货物或逾期交付货物而违约的，除应及时交足货物外，应向采购人偿付逾期交货部分货款总额的万分之五/天的违约金；逾期交货超过30天，采购人有权终止合同，供应商则应按合同总价的百分之十的款额向采购人偿付赔偿金，并须全额退还采购人已经付给供应商的货款及其利息。(3)供应商货物经采购人送交具有法定资格条件的质量技术监督机构检测后，如检测结果认定货物质量不符合本合同规定标准的，则视为供应商没有按时交货而违约，供应商须在10天内无条件更换合格的货物，如逾期不能更换合格的货物，采购人有权终止本合同，供应商应另付合同总价的百分之十的赔偿金给采购人。 (4)供应商保证本合同货物的权利无瑕疵，包括货物所有权及知识产权等权利无瑕疵。如 任何第三方经法院(或仲裁机构)裁决有权对上述货物主张权利或国家机关依法对货物进行 没收查处的，供应商除应向采购人返还已收款项外，还应另按合同总价的百分之十向采购人支付违约金并赔偿因此给采购人造成的一切损失。(5)供应商偿付的违约金不足以弥补采购人损失的，还应按采购人损失尚未弥补的部分，支付赔偿金给采购人。 3、争议解决办法：(1)因货物的质量问题发生争议，由质量技术监督部门或其指定的质量鉴定机构进行质量鉴定。货物符合标准的，鉴定费由采购人承担；货物不符合质量标准的，鉴定费由供应商承担。(2)合同履行期间,若双方发生争议，可协商或由有关部门调解解决，协商或调解不成的，由当事人依法向采购人所在地人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知识产权归属和处理方式：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获取使用该知识产权的相关费用。★3.4.2合同其他条款：1.报价要求：供应商的报价包括货物价款、税费、保险费、包装费、转运费、搬运费、安装调试费、检测(测试)费、辅材费及售后服务和与货物有关的供货方应缴纳的其他不可预见的一切费用，采购人不在另行支付任何费用。2.质量要求(1) 成交供应商提供的设备必须是合法生产厂家生产的合格产品，必须符合国家检测标准以及出厂标准，必须是全新设备(包括零部件)，采购人凭检验合格证或国家认定的检测机构出具的检测报告进行验货。对验收不合格产品须拒收，一切损失概由成交供应商负责。成交供应商所供产品送到采购单位之前须是未拆封、未使用，设备及零部件表面无划伤的产品。(2)成交供应商提供货物的同时提供货物的产品合格证书和产品保修证书；(3)设备安装必须符合国家规定的行业标准，安装过程中一切责任及费用均由成交供应商负责。3.培训要求：成交供应商针对本项目制作包括设备技术原理、操作方法、演示、基本维护等规范的培训资料。设备安装调试完毕后，现场进行相关管理人员培训，不低于两次，每次不低于半天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供应商特定资格要求</w:t>
            </w:r>
          </w:p>
        </w:tc>
        <w:tc>
          <w:tcPr>
            <w:tcW w:type="dxa" w:w="3322"/>
          </w:tcPr>
          <w:p>
            <w:pPr>
              <w:pStyle w:val="null3"/>
              <w:jc w:val="left"/>
            </w:pPr>
            <w:r>
              <w:rPr>
                <w:rFonts w:ascii="仿宋_GB2312" w:hAnsi="仿宋_GB2312" w:cs="仿宋_GB2312" w:eastAsia="仿宋_GB2312"/>
              </w:rPr>
              <w:t>1、若供应商为生产厂家须符合《医疗器械监督管理条例》要求并具有有效的中华人民共和国医疗器械生产许可证或有效的中华人民共和国医疗器械经营许可证或有效备案凭证;若供应商为非生产厂家须符合《医疗器械监督管理条例》要求并具有有效的中华人民共和国医疗器械经营许可证或有效备案凭证； 2、所响应的医疗器械须符合《医疗器械注册与备案管理办法》等政策法规要求并具有中华人民共和国医疗器械注册或备案证明材料。 （注：本项目的一类医疗器械有牵引网架（网架和床）、上肢推举训练器、针灸治疗床（加宽型，偏瘫病人用），二类医疗器械有肢体运动康复器（上下肢主被动）、四肢联动康复器、床旁下肢主被动训练器、神经肌肉电刺激治疗仪（便携式）、痉挛肌低频治疗仪、超声波治疗仪、语言障碍康复评估与训练系统、认知能力测试与训练仪、吞咽障碍治疗仪、中药熏蒸治疗仪、多体位治疗床、红蓝光治疗仪、高能红外治疗仪）</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采购文件实质性要求审查</w:t>
            </w:r>
          </w:p>
        </w:tc>
        <w:tc>
          <w:tcPr>
            <w:tcW w:type="dxa" w:w="3322"/>
          </w:tcPr>
          <w:p>
            <w:pPr>
              <w:pStyle w:val="null3"/>
              <w:jc w:val="left"/>
            </w:pPr>
            <w:r>
              <w:rPr>
                <w:rFonts w:ascii="仿宋_GB2312" w:hAnsi="仿宋_GB2312" w:cs="仿宋_GB2312" w:eastAsia="仿宋_GB2312"/>
              </w:rPr>
              <w:t>1.响应文件组成是否符合采购文件的规定。2.响应文件的格式、语言、计量单位、报价货币、知识产权、响应有效期等是否符合采购文件的规定。 3.是否完全响应采购文件实质性要求。注:以上不满足，作无效响应处理。</w:t>
            </w:r>
          </w:p>
        </w:tc>
        <w:tc>
          <w:tcPr>
            <w:tcW w:type="dxa" w:w="1661"/>
          </w:tcPr>
          <w:p>
            <w:pPr>
              <w:pStyle w:val="null3"/>
              <w:jc w:val="left"/>
            </w:pPr>
            <w:r>
              <w:rPr>
                <w:rFonts w:ascii="仿宋_GB2312" w:hAnsi="仿宋_GB2312" w:cs="仿宋_GB2312" w:eastAsia="仿宋_GB2312"/>
              </w:rPr>
              <w:t>响应文件封面,产品技术参数响应表,报价明细表,供应商应提交的相关证明材料,关于符合本国产品标准的声明函,服务应答表,报价表,投标（响应）函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中小企业声明函,残疾人福利性单位声明函,报价明细表,关于符合本国产品标准的声明函,报价表,监狱企业的证明文件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