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55C0A">
      <w:pPr>
        <w:spacing w:line="1295" w:lineRule="exact"/>
        <w:ind w:firstLine="207"/>
        <w:rPr>
          <w:rFonts w:hint="eastAsia" w:ascii="仿宋" w:hAnsi="仿宋" w:eastAsia="仿宋" w:cs="仿宋"/>
          <w:b/>
          <w:bCs/>
        </w:rPr>
      </w:pPr>
      <w:r>
        <w:rPr>
          <w:rFonts w:hint="eastAsia" w:ascii="仿宋" w:hAnsi="仿宋" w:eastAsia="仿宋" w:cs="仿宋"/>
        </w:rPr>
        <w:drawing>
          <wp:anchor distT="0" distB="0" distL="114300" distR="114300" simplePos="0" relativeHeight="251663360" behindDoc="0" locked="0" layoutInCell="1" allowOverlap="1">
            <wp:simplePos x="0" y="0"/>
            <wp:positionH relativeFrom="column">
              <wp:posOffset>1837055</wp:posOffset>
            </wp:positionH>
            <wp:positionV relativeFrom="paragraph">
              <wp:posOffset>29210</wp:posOffset>
            </wp:positionV>
            <wp:extent cx="1171575" cy="994410"/>
            <wp:effectExtent l="0" t="0" r="9525" b="15240"/>
            <wp:wrapNone/>
            <wp:docPr id="25" name="图片 1" descr="a5258bd7c78849b1c9b7daffad52ad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a5258bd7c78849b1c9b7daffad52ad06"/>
                    <pic:cNvPicPr>
                      <a:picLocks noChangeAspect="1"/>
                    </pic:cNvPicPr>
                  </pic:nvPicPr>
                  <pic:blipFill>
                    <a:blip r:embed="rId28">
                      <a:lum bright="6000" contrast="6000"/>
                    </a:blip>
                    <a:stretch>
                      <a:fillRect/>
                    </a:stretch>
                  </pic:blipFill>
                  <pic:spPr>
                    <a:xfrm>
                      <a:off x="0" y="0"/>
                      <a:ext cx="1171575" cy="994410"/>
                    </a:xfrm>
                    <a:prstGeom prst="rect">
                      <a:avLst/>
                    </a:prstGeom>
                    <a:noFill/>
                    <a:ln>
                      <a:noFill/>
                    </a:ln>
                  </pic:spPr>
                </pic:pic>
              </a:graphicData>
            </a:graphic>
          </wp:anchor>
        </w:drawing>
      </w:r>
    </w:p>
    <w:p w14:paraId="25CE8FD7">
      <w:pPr>
        <w:spacing w:line="258" w:lineRule="auto"/>
        <w:rPr>
          <w:rFonts w:hint="eastAsia" w:ascii="仿宋" w:hAnsi="仿宋" w:eastAsia="仿宋" w:cs="仿宋"/>
          <w:sz w:val="21"/>
        </w:rPr>
      </w:pPr>
    </w:p>
    <w:p w14:paraId="4C440890">
      <w:pPr>
        <w:spacing w:line="258" w:lineRule="auto"/>
        <w:rPr>
          <w:rFonts w:hint="eastAsia" w:ascii="仿宋" w:hAnsi="仿宋" w:eastAsia="仿宋" w:cs="仿宋"/>
          <w:sz w:val="21"/>
        </w:rPr>
      </w:pPr>
    </w:p>
    <w:p w14:paraId="71F536A1">
      <w:pPr>
        <w:spacing w:line="258" w:lineRule="auto"/>
        <w:rPr>
          <w:rFonts w:hint="eastAsia" w:ascii="仿宋" w:hAnsi="仿宋" w:eastAsia="仿宋" w:cs="仿宋"/>
          <w:sz w:val="21"/>
        </w:rPr>
      </w:pPr>
    </w:p>
    <w:p w14:paraId="73A423DF">
      <w:pPr>
        <w:pStyle w:val="6"/>
        <w:spacing w:before="153" w:line="226" w:lineRule="auto"/>
        <w:jc w:val="center"/>
        <w:rPr>
          <w:rFonts w:hint="eastAsia" w:ascii="仿宋" w:hAnsi="仿宋" w:eastAsia="仿宋" w:cs="仿宋"/>
          <w:b/>
          <w:bCs/>
          <w:sz w:val="72"/>
          <w:szCs w:val="72"/>
        </w:rPr>
      </w:pPr>
      <w:r>
        <w:rPr>
          <w:rFonts w:hint="eastAsia" w:ascii="仿宋" w:hAnsi="仿宋" w:eastAsia="仿宋" w:cs="仿宋"/>
          <w:b/>
          <w:bCs/>
          <w:spacing w:val="-21"/>
          <w:sz w:val="72"/>
          <w:szCs w:val="72"/>
        </w:rPr>
        <w:t>招</w:t>
      </w:r>
      <w:r>
        <w:rPr>
          <w:rFonts w:hint="eastAsia" w:ascii="仿宋" w:hAnsi="仿宋" w:eastAsia="仿宋" w:cs="仿宋"/>
          <w:b/>
          <w:bCs/>
          <w:spacing w:val="38"/>
          <w:sz w:val="72"/>
          <w:szCs w:val="72"/>
        </w:rPr>
        <w:t xml:space="preserve"> </w:t>
      </w:r>
      <w:r>
        <w:rPr>
          <w:rFonts w:hint="eastAsia" w:ascii="仿宋" w:hAnsi="仿宋" w:eastAsia="仿宋" w:cs="仿宋"/>
          <w:b/>
          <w:bCs/>
          <w:spacing w:val="-21"/>
          <w:sz w:val="72"/>
          <w:szCs w:val="72"/>
        </w:rPr>
        <w:t>标</w:t>
      </w:r>
      <w:r>
        <w:rPr>
          <w:rFonts w:hint="eastAsia" w:ascii="仿宋" w:hAnsi="仿宋" w:eastAsia="仿宋" w:cs="仿宋"/>
          <w:b/>
          <w:bCs/>
          <w:spacing w:val="39"/>
          <w:sz w:val="72"/>
          <w:szCs w:val="72"/>
        </w:rPr>
        <w:t xml:space="preserve"> </w:t>
      </w:r>
      <w:r>
        <w:rPr>
          <w:rFonts w:hint="eastAsia" w:ascii="仿宋" w:hAnsi="仿宋" w:eastAsia="仿宋" w:cs="仿宋"/>
          <w:b/>
          <w:bCs/>
          <w:spacing w:val="-21"/>
          <w:sz w:val="72"/>
          <w:szCs w:val="72"/>
        </w:rPr>
        <w:t>文</w:t>
      </w:r>
      <w:r>
        <w:rPr>
          <w:rFonts w:hint="eastAsia" w:ascii="仿宋" w:hAnsi="仿宋" w:eastAsia="仿宋" w:cs="仿宋"/>
          <w:b/>
          <w:bCs/>
          <w:spacing w:val="42"/>
          <w:sz w:val="72"/>
          <w:szCs w:val="72"/>
        </w:rPr>
        <w:t xml:space="preserve"> </w:t>
      </w:r>
      <w:r>
        <w:rPr>
          <w:rFonts w:hint="eastAsia" w:ascii="仿宋" w:hAnsi="仿宋" w:eastAsia="仿宋" w:cs="仿宋"/>
          <w:b/>
          <w:bCs/>
          <w:spacing w:val="-21"/>
          <w:sz w:val="72"/>
          <w:szCs w:val="72"/>
        </w:rPr>
        <w:t>件</w:t>
      </w:r>
    </w:p>
    <w:p w14:paraId="1AD8FF0B">
      <w:pPr>
        <w:spacing w:line="284" w:lineRule="auto"/>
        <w:rPr>
          <w:rFonts w:hint="eastAsia" w:ascii="仿宋" w:hAnsi="仿宋" w:eastAsia="仿宋" w:cs="仿宋"/>
          <w:sz w:val="21"/>
        </w:rPr>
      </w:pPr>
    </w:p>
    <w:p w14:paraId="452E82E0">
      <w:pPr>
        <w:spacing w:line="284" w:lineRule="auto"/>
        <w:rPr>
          <w:rFonts w:hint="eastAsia" w:ascii="仿宋" w:hAnsi="仿宋" w:eastAsia="仿宋" w:cs="仿宋"/>
          <w:sz w:val="21"/>
        </w:rPr>
      </w:pPr>
    </w:p>
    <w:p w14:paraId="2B103CFB">
      <w:pPr>
        <w:spacing w:line="285" w:lineRule="auto"/>
        <w:rPr>
          <w:rFonts w:hint="eastAsia" w:ascii="仿宋" w:hAnsi="仿宋" w:eastAsia="仿宋" w:cs="仿宋"/>
          <w:sz w:val="21"/>
        </w:rPr>
      </w:pPr>
    </w:p>
    <w:p w14:paraId="549289B3">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color w:val="auto"/>
          <w:sz w:val="28"/>
          <w:szCs w:val="28"/>
          <w:u w:val="single"/>
          <w:lang w:eastAsia="zh-CN"/>
        </w:rPr>
      </w:pPr>
      <w:r>
        <w:rPr>
          <w:rFonts w:hint="eastAsia" w:ascii="仿宋" w:hAnsi="仿宋" w:eastAsia="仿宋" w:cs="仿宋"/>
          <w:b/>
          <w:bCs/>
          <w:color w:val="auto"/>
          <w:spacing w:val="-4"/>
          <w:sz w:val="28"/>
          <w:szCs w:val="28"/>
        </w:rPr>
        <w:t>项目名称：</w:t>
      </w:r>
      <w:r>
        <w:rPr>
          <w:rFonts w:hint="eastAsia" w:ascii="仿宋" w:hAnsi="仿宋" w:eastAsia="仿宋" w:cs="仿宋"/>
          <w:b/>
          <w:bCs/>
          <w:color w:val="auto"/>
          <w:spacing w:val="-4"/>
          <w:sz w:val="28"/>
          <w:szCs w:val="28"/>
          <w:u w:val="single"/>
        </w:rPr>
        <w:t>乌鲁木齐市第六十七中学2026年内初班学生参加研学教育活动项目</w:t>
      </w:r>
    </w:p>
    <w:p w14:paraId="492919B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eastAsia" w:ascii="仿宋" w:hAnsi="仿宋" w:eastAsia="仿宋" w:cs="仿宋"/>
        </w:rPr>
      </w:pPr>
      <w:r>
        <w:rPr>
          <w:rFonts w:hint="eastAsia" w:ascii="仿宋" w:hAnsi="仿宋" w:eastAsia="仿宋" w:cs="仿宋"/>
          <w:b/>
          <w:bCs/>
          <w:sz w:val="28"/>
          <w:szCs w:val="28"/>
          <w:lang w:val="en-US" w:eastAsia="zh-CN"/>
        </w:rPr>
        <w:t>项目编号：</w:t>
      </w:r>
      <w:r>
        <w:rPr>
          <w:rFonts w:hint="eastAsia" w:ascii="仿宋" w:hAnsi="仿宋" w:eastAsia="仿宋" w:cs="仿宋"/>
          <w:b/>
          <w:bCs/>
          <w:i w:val="0"/>
          <w:iCs w:val="0"/>
          <w:caps w:val="0"/>
          <w:spacing w:val="0"/>
          <w:sz w:val="28"/>
          <w:szCs w:val="28"/>
          <w:u w:val="single"/>
          <w:shd w:val="clear" w:fill="FFFFFF"/>
        </w:rPr>
        <w:t>XSYW2026-FWCG002</w:t>
      </w:r>
    </w:p>
    <w:p w14:paraId="4A03F025">
      <w:pPr>
        <w:pStyle w:val="6"/>
        <w:spacing w:before="91" w:line="222" w:lineRule="auto"/>
        <w:outlineLvl w:val="9"/>
        <w:rPr>
          <w:rFonts w:hint="eastAsia" w:ascii="仿宋" w:hAnsi="仿宋" w:eastAsia="仿宋" w:cs="仿宋"/>
          <w:b/>
          <w:bCs/>
          <w:spacing w:val="-4"/>
        </w:rPr>
      </w:pPr>
    </w:p>
    <w:p w14:paraId="4356F8A9">
      <w:pPr>
        <w:pStyle w:val="6"/>
        <w:spacing w:before="91" w:line="222" w:lineRule="auto"/>
        <w:outlineLvl w:val="9"/>
        <w:rPr>
          <w:rFonts w:hint="eastAsia" w:ascii="仿宋" w:hAnsi="仿宋" w:eastAsia="仿宋" w:cs="仿宋"/>
        </w:rPr>
      </w:pPr>
      <w:r>
        <w:rPr>
          <w:rFonts w:hint="eastAsia" w:ascii="仿宋" w:hAnsi="仿宋" w:eastAsia="仿宋" w:cs="仿宋"/>
          <w:b/>
          <w:bCs/>
          <w:spacing w:val="-4"/>
        </w:rPr>
        <w:t>采购人(盖章)：</w:t>
      </w:r>
      <w:r>
        <w:rPr>
          <w:rFonts w:hint="eastAsia" w:ascii="仿宋" w:hAnsi="仿宋" w:eastAsia="仿宋" w:cs="仿宋"/>
          <w:b/>
          <w:bCs/>
          <w:spacing w:val="-4"/>
          <w:u w:val="single"/>
        </w:rPr>
        <w:t>乌鲁木齐市第六十七中学</w:t>
      </w:r>
    </w:p>
    <w:p w14:paraId="536E71BD">
      <w:pPr>
        <w:spacing w:line="295" w:lineRule="auto"/>
        <w:rPr>
          <w:rFonts w:hint="eastAsia" w:ascii="仿宋" w:hAnsi="仿宋" w:eastAsia="仿宋" w:cs="仿宋"/>
          <w:sz w:val="21"/>
        </w:rPr>
      </w:pPr>
    </w:p>
    <w:p w14:paraId="5DBDA938">
      <w:pPr>
        <w:pStyle w:val="6"/>
        <w:spacing w:before="91" w:line="224" w:lineRule="auto"/>
        <w:rPr>
          <w:rFonts w:hint="default" w:ascii="仿宋" w:hAnsi="仿宋" w:eastAsia="仿宋" w:cs="仿宋"/>
          <w:color w:val="auto"/>
          <w:highlight w:val="none"/>
          <w:lang w:val="en-US" w:eastAsia="zh-CN"/>
        </w:rPr>
      </w:pPr>
      <w:r>
        <w:rPr>
          <w:rFonts w:hint="eastAsia" w:ascii="仿宋" w:hAnsi="仿宋" w:eastAsia="仿宋" w:cs="仿宋"/>
          <w:b/>
          <w:bCs/>
          <w:color w:val="auto"/>
          <w:spacing w:val="-13"/>
          <w:highlight w:val="none"/>
        </w:rPr>
        <w:t>联</w:t>
      </w:r>
      <w:r>
        <w:rPr>
          <w:rFonts w:hint="eastAsia" w:ascii="仿宋" w:hAnsi="仿宋" w:eastAsia="仿宋" w:cs="仿宋"/>
          <w:color w:val="auto"/>
          <w:spacing w:val="30"/>
          <w:highlight w:val="none"/>
        </w:rPr>
        <w:t xml:space="preserve"> </w:t>
      </w:r>
      <w:r>
        <w:rPr>
          <w:rFonts w:hint="eastAsia" w:ascii="仿宋" w:hAnsi="仿宋" w:eastAsia="仿宋" w:cs="仿宋"/>
          <w:b/>
          <w:bCs/>
          <w:color w:val="auto"/>
          <w:spacing w:val="-13"/>
          <w:highlight w:val="none"/>
        </w:rPr>
        <w:t>系</w:t>
      </w:r>
      <w:r>
        <w:rPr>
          <w:rFonts w:hint="eastAsia" w:ascii="仿宋" w:hAnsi="仿宋" w:eastAsia="仿宋" w:cs="仿宋"/>
          <w:color w:val="auto"/>
          <w:spacing w:val="22"/>
          <w:highlight w:val="none"/>
        </w:rPr>
        <w:t xml:space="preserve"> </w:t>
      </w:r>
      <w:r>
        <w:rPr>
          <w:rFonts w:hint="eastAsia" w:ascii="仿宋" w:hAnsi="仿宋" w:eastAsia="仿宋" w:cs="仿宋"/>
          <w:b/>
          <w:bCs/>
          <w:color w:val="auto"/>
          <w:spacing w:val="-13"/>
          <w:highlight w:val="none"/>
        </w:rPr>
        <w:t>人：</w:t>
      </w:r>
      <w:r>
        <w:rPr>
          <w:rFonts w:hint="eastAsia" w:cs="仿宋"/>
          <w:b/>
          <w:bCs/>
          <w:color w:val="auto"/>
          <w:spacing w:val="-13"/>
          <w:highlight w:val="none"/>
          <w:lang w:val="en-US" w:eastAsia="zh-CN"/>
        </w:rPr>
        <w:t>王老师</w:t>
      </w:r>
    </w:p>
    <w:p w14:paraId="42F45355">
      <w:pPr>
        <w:spacing w:line="292" w:lineRule="auto"/>
        <w:rPr>
          <w:rFonts w:hint="eastAsia" w:ascii="仿宋" w:hAnsi="仿宋" w:eastAsia="仿宋" w:cs="仿宋"/>
          <w:color w:val="auto"/>
          <w:sz w:val="21"/>
          <w:highlight w:val="none"/>
        </w:rPr>
      </w:pPr>
    </w:p>
    <w:p w14:paraId="06ECEEB0">
      <w:pPr>
        <w:pStyle w:val="6"/>
        <w:spacing w:before="91" w:line="224" w:lineRule="auto"/>
        <w:rPr>
          <w:rFonts w:hint="eastAsia" w:ascii="仿宋" w:hAnsi="仿宋" w:eastAsia="仿宋" w:cs="仿宋"/>
          <w:color w:val="auto"/>
          <w:highlight w:val="none"/>
        </w:rPr>
      </w:pPr>
      <w:r>
        <w:rPr>
          <w:rFonts w:hint="eastAsia" w:ascii="仿宋" w:hAnsi="仿宋" w:eastAsia="仿宋" w:cs="仿宋"/>
          <w:b/>
          <w:bCs/>
          <w:color w:val="auto"/>
          <w:spacing w:val="-7"/>
          <w:highlight w:val="none"/>
        </w:rPr>
        <w:t>电</w:t>
      </w:r>
      <w:r>
        <w:rPr>
          <w:rFonts w:hint="eastAsia" w:ascii="仿宋" w:hAnsi="仿宋" w:eastAsia="仿宋" w:cs="仿宋"/>
          <w:color w:val="auto"/>
          <w:spacing w:val="8"/>
          <w:highlight w:val="none"/>
        </w:rPr>
        <w:t xml:space="preserve">    </w:t>
      </w:r>
      <w:r>
        <w:rPr>
          <w:rFonts w:hint="eastAsia" w:ascii="仿宋" w:hAnsi="仿宋" w:eastAsia="仿宋" w:cs="仿宋"/>
          <w:b/>
          <w:bCs/>
          <w:color w:val="auto"/>
          <w:spacing w:val="-7"/>
          <w:highlight w:val="none"/>
        </w:rPr>
        <w:t>话：</w:t>
      </w:r>
      <w:r>
        <w:rPr>
          <w:rFonts w:hint="eastAsia" w:ascii="仿宋" w:hAnsi="仿宋" w:eastAsia="仿宋" w:cs="仿宋"/>
          <w:b/>
          <w:bCs/>
          <w:color w:val="auto"/>
          <w:spacing w:val="-7"/>
          <w:highlight w:val="none"/>
          <w:lang w:val="en-US" w:eastAsia="zh-CN"/>
        </w:rPr>
        <w:t>0991-616638</w:t>
      </w:r>
      <w:r>
        <w:rPr>
          <w:rFonts w:hint="eastAsia" w:cs="仿宋"/>
          <w:b/>
          <w:bCs/>
          <w:color w:val="auto"/>
          <w:spacing w:val="-7"/>
          <w:highlight w:val="none"/>
          <w:lang w:val="en-US" w:eastAsia="zh-CN"/>
        </w:rPr>
        <w:t>3</w:t>
      </w:r>
    </w:p>
    <w:p w14:paraId="613D2FE3">
      <w:pPr>
        <w:spacing w:line="249" w:lineRule="auto"/>
        <w:rPr>
          <w:rFonts w:hint="eastAsia" w:ascii="仿宋" w:hAnsi="仿宋" w:eastAsia="仿宋" w:cs="仿宋"/>
          <w:sz w:val="21"/>
        </w:rPr>
      </w:pPr>
    </w:p>
    <w:p w14:paraId="57CE8CFE">
      <w:pPr>
        <w:spacing w:line="250" w:lineRule="auto"/>
        <w:rPr>
          <w:rFonts w:hint="eastAsia" w:ascii="仿宋" w:hAnsi="仿宋" w:eastAsia="仿宋" w:cs="仿宋"/>
          <w:b/>
          <w:bCs/>
          <w:spacing w:val="-3"/>
        </w:rPr>
      </w:pPr>
      <w:r>
        <w:rPr>
          <w:rFonts w:hint="eastAsia" w:ascii="仿宋" w:hAnsi="仿宋" w:eastAsia="仿宋" w:cs="仿宋"/>
        </w:rPr>
        <w:drawing>
          <wp:anchor distT="0" distB="0" distL="0" distR="0" simplePos="0" relativeHeight="251660288" behindDoc="0" locked="0" layoutInCell="1" allowOverlap="1">
            <wp:simplePos x="0" y="0"/>
            <wp:positionH relativeFrom="column">
              <wp:posOffset>0</wp:posOffset>
            </wp:positionH>
            <wp:positionV relativeFrom="paragraph">
              <wp:posOffset>76200</wp:posOffset>
            </wp:positionV>
            <wp:extent cx="5861685" cy="76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9"/>
                    <a:stretch>
                      <a:fillRect/>
                    </a:stretch>
                  </pic:blipFill>
                  <pic:spPr>
                    <a:xfrm>
                      <a:off x="0" y="0"/>
                      <a:ext cx="5861892" cy="7851"/>
                    </a:xfrm>
                    <a:prstGeom prst="rect">
                      <a:avLst/>
                    </a:prstGeom>
                  </pic:spPr>
                </pic:pic>
              </a:graphicData>
            </a:graphic>
          </wp:anchor>
        </w:drawing>
      </w:r>
    </w:p>
    <w:p w14:paraId="1F50EA4C">
      <w:pPr>
        <w:pStyle w:val="6"/>
        <w:keepNext w:val="0"/>
        <w:keepLines w:val="0"/>
        <w:pageBreakBefore w:val="0"/>
        <w:widowControl/>
        <w:kinsoku w:val="0"/>
        <w:wordWrap/>
        <w:overflowPunct/>
        <w:topLinePunct w:val="0"/>
        <w:autoSpaceDE w:val="0"/>
        <w:autoSpaceDN w:val="0"/>
        <w:bidi w:val="0"/>
        <w:adjustRightInd w:val="0"/>
        <w:snapToGrid w:val="0"/>
        <w:spacing w:before="92" w:line="480" w:lineRule="auto"/>
        <w:ind w:right="0"/>
        <w:textAlignment w:val="baseline"/>
        <w:rPr>
          <w:rFonts w:hint="eastAsia" w:ascii="仿宋" w:hAnsi="仿宋" w:eastAsia="仿宋" w:cs="仿宋"/>
          <w:b/>
          <w:bCs/>
          <w:spacing w:val="-3"/>
        </w:rPr>
      </w:pPr>
    </w:p>
    <w:p w14:paraId="46989A1A">
      <w:pPr>
        <w:pStyle w:val="6"/>
        <w:keepNext w:val="0"/>
        <w:keepLines w:val="0"/>
        <w:pageBreakBefore w:val="0"/>
        <w:widowControl/>
        <w:kinsoku w:val="0"/>
        <w:wordWrap/>
        <w:overflowPunct/>
        <w:topLinePunct w:val="0"/>
        <w:autoSpaceDE w:val="0"/>
        <w:autoSpaceDN w:val="0"/>
        <w:bidi w:val="0"/>
        <w:adjustRightInd w:val="0"/>
        <w:snapToGrid w:val="0"/>
        <w:spacing w:before="92" w:line="480" w:lineRule="auto"/>
        <w:ind w:right="0"/>
        <w:textAlignment w:val="baseline"/>
        <w:rPr>
          <w:rFonts w:hint="eastAsia" w:ascii="仿宋" w:hAnsi="仿宋" w:eastAsia="仿宋" w:cs="仿宋"/>
          <w:b/>
          <w:bCs/>
          <w:spacing w:val="-3"/>
        </w:rPr>
      </w:pPr>
      <w:r>
        <w:rPr>
          <w:rFonts w:hint="eastAsia" w:ascii="仿宋" w:hAnsi="仿宋" w:eastAsia="仿宋" w:cs="仿宋"/>
          <w:b/>
          <w:bCs/>
          <w:spacing w:val="-3"/>
        </w:rPr>
        <w:t>采购代理机构(盖章)：</w:t>
      </w:r>
      <w:r>
        <w:rPr>
          <w:rFonts w:hint="eastAsia" w:ascii="仿宋" w:hAnsi="仿宋" w:eastAsia="仿宋" w:cs="仿宋"/>
          <w:b/>
          <w:bCs/>
          <w:sz w:val="28"/>
          <w:szCs w:val="28"/>
          <w:u w:val="single"/>
        </w:rPr>
        <w:t>新疆新胜优威项目管理有限公司</w:t>
      </w:r>
    </w:p>
    <w:p w14:paraId="7997D4F4">
      <w:pPr>
        <w:pStyle w:val="6"/>
        <w:spacing w:before="1" w:line="223" w:lineRule="auto"/>
        <w:ind w:left="148"/>
        <w:rPr>
          <w:rFonts w:hint="eastAsia" w:ascii="仿宋" w:hAnsi="仿宋" w:eastAsia="仿宋" w:cs="仿宋"/>
          <w:lang w:val="en-US" w:eastAsia="zh-CN"/>
        </w:rPr>
      </w:pPr>
      <w:r>
        <w:rPr>
          <w:rFonts w:hint="eastAsia" w:ascii="仿宋" w:hAnsi="仿宋" w:eastAsia="仿宋" w:cs="仿宋"/>
          <w:b/>
          <w:bCs/>
          <w:spacing w:val="-12"/>
        </w:rPr>
        <w:t>联</w:t>
      </w:r>
      <w:r>
        <w:rPr>
          <w:rFonts w:hint="eastAsia" w:ascii="仿宋" w:hAnsi="仿宋" w:eastAsia="仿宋" w:cs="仿宋"/>
          <w:spacing w:val="33"/>
        </w:rPr>
        <w:t xml:space="preserve"> </w:t>
      </w:r>
      <w:r>
        <w:rPr>
          <w:rFonts w:hint="eastAsia" w:ascii="仿宋" w:hAnsi="仿宋" w:eastAsia="仿宋" w:cs="仿宋"/>
          <w:b/>
          <w:bCs/>
          <w:spacing w:val="-12"/>
        </w:rPr>
        <w:t>系</w:t>
      </w:r>
      <w:r>
        <w:rPr>
          <w:rFonts w:hint="eastAsia" w:ascii="仿宋" w:hAnsi="仿宋" w:eastAsia="仿宋" w:cs="仿宋"/>
          <w:spacing w:val="22"/>
        </w:rPr>
        <w:t xml:space="preserve"> </w:t>
      </w:r>
      <w:r>
        <w:rPr>
          <w:rFonts w:hint="eastAsia" w:ascii="仿宋" w:hAnsi="仿宋" w:eastAsia="仿宋" w:cs="仿宋"/>
          <w:b/>
          <w:bCs/>
          <w:spacing w:val="-12"/>
        </w:rPr>
        <w:t>人：</w:t>
      </w:r>
      <w:r>
        <w:rPr>
          <w:rFonts w:hint="eastAsia" w:ascii="仿宋" w:hAnsi="仿宋" w:eastAsia="仿宋" w:cs="仿宋"/>
          <w:b/>
          <w:bCs/>
          <w:spacing w:val="-12"/>
          <w:lang w:val="en-US" w:eastAsia="zh-CN"/>
        </w:rPr>
        <w:t>孙菊芳</w:t>
      </w:r>
    </w:p>
    <w:p w14:paraId="11009467">
      <w:pPr>
        <w:spacing w:line="294" w:lineRule="auto"/>
        <w:rPr>
          <w:rFonts w:hint="eastAsia" w:ascii="仿宋" w:hAnsi="仿宋" w:eastAsia="仿宋" w:cs="仿宋"/>
          <w:sz w:val="21"/>
        </w:rPr>
      </w:pPr>
    </w:p>
    <w:p w14:paraId="40820D15">
      <w:pPr>
        <w:pStyle w:val="6"/>
        <w:spacing w:before="91" w:line="224" w:lineRule="auto"/>
        <w:ind w:left="182"/>
        <w:rPr>
          <w:rFonts w:hint="eastAsia" w:ascii="仿宋" w:hAnsi="仿宋" w:eastAsia="仿宋" w:cs="仿宋"/>
          <w:lang w:val="en-US" w:eastAsia="zh-CN"/>
        </w:rPr>
      </w:pPr>
      <w:r>
        <w:rPr>
          <w:rFonts w:hint="eastAsia" w:ascii="仿宋" w:hAnsi="仿宋" w:eastAsia="仿宋" w:cs="仿宋"/>
          <w:b/>
          <w:bCs/>
          <w:spacing w:val="-7"/>
        </w:rPr>
        <w:t>电</w:t>
      </w:r>
      <w:r>
        <w:rPr>
          <w:rFonts w:hint="eastAsia" w:ascii="仿宋" w:hAnsi="仿宋" w:eastAsia="仿宋" w:cs="仿宋"/>
          <w:spacing w:val="6"/>
        </w:rPr>
        <w:t xml:space="preserve">    </w:t>
      </w:r>
      <w:r>
        <w:rPr>
          <w:rFonts w:hint="eastAsia" w:ascii="仿宋" w:hAnsi="仿宋" w:eastAsia="仿宋" w:cs="仿宋"/>
          <w:b/>
          <w:bCs/>
          <w:spacing w:val="-7"/>
        </w:rPr>
        <w:t>话：</w:t>
      </w:r>
      <w:r>
        <w:rPr>
          <w:rFonts w:hint="eastAsia" w:ascii="仿宋" w:hAnsi="仿宋" w:eastAsia="仿宋" w:cs="仿宋"/>
          <w:b/>
          <w:bCs/>
          <w:spacing w:val="-7"/>
          <w:lang w:val="en-US" w:eastAsia="zh-CN"/>
        </w:rPr>
        <w:t>15999161655</w:t>
      </w:r>
    </w:p>
    <w:p w14:paraId="57D6E13D">
      <w:pPr>
        <w:spacing w:line="291" w:lineRule="auto"/>
        <w:rPr>
          <w:rFonts w:hint="eastAsia" w:ascii="仿宋" w:hAnsi="仿宋" w:eastAsia="仿宋" w:cs="仿宋"/>
          <w:sz w:val="21"/>
        </w:rPr>
      </w:pPr>
    </w:p>
    <w:p w14:paraId="696DF259">
      <w:pPr>
        <w:pStyle w:val="6"/>
        <w:spacing w:before="92" w:line="360" w:lineRule="auto"/>
        <w:ind w:left="152"/>
        <w:rPr>
          <w:rFonts w:hint="eastAsia" w:ascii="仿宋" w:hAnsi="仿宋" w:eastAsia="仿宋" w:cs="仿宋"/>
          <w:sz w:val="21"/>
        </w:rPr>
      </w:pPr>
      <w:r>
        <w:rPr>
          <w:rFonts w:hint="eastAsia" w:ascii="仿宋" w:hAnsi="仿宋" w:eastAsia="仿宋" w:cs="仿宋"/>
          <w:b/>
          <w:bCs/>
          <w:spacing w:val="-4"/>
        </w:rPr>
        <w:t>地</w:t>
      </w:r>
      <w:r>
        <w:rPr>
          <w:rFonts w:hint="eastAsia" w:ascii="仿宋" w:hAnsi="仿宋" w:eastAsia="仿宋" w:cs="仿宋"/>
          <w:b/>
          <w:bCs/>
          <w:spacing w:val="-4"/>
          <w:lang w:val="en-US" w:eastAsia="zh-CN"/>
        </w:rPr>
        <w:t xml:space="preserve">    </w:t>
      </w:r>
      <w:r>
        <w:rPr>
          <w:rFonts w:hint="eastAsia" w:ascii="仿宋" w:hAnsi="仿宋" w:eastAsia="仿宋" w:cs="仿宋"/>
          <w:b/>
          <w:bCs/>
          <w:spacing w:val="-4"/>
        </w:rPr>
        <w:t>址：新疆维吾尔自治区乌鲁木齐市沙区福建大厦2号楼13楼1309室</w:t>
      </w:r>
    </w:p>
    <w:p w14:paraId="5824D35F">
      <w:pPr>
        <w:spacing w:line="280" w:lineRule="auto"/>
        <w:rPr>
          <w:rFonts w:hint="eastAsia" w:ascii="仿宋" w:hAnsi="仿宋" w:eastAsia="仿宋" w:cs="仿宋"/>
          <w:sz w:val="21"/>
        </w:rPr>
      </w:pPr>
    </w:p>
    <w:p w14:paraId="1C50F57B">
      <w:pPr>
        <w:pStyle w:val="6"/>
        <w:spacing w:before="92" w:line="223" w:lineRule="auto"/>
        <w:ind w:firstLine="253" w:firstLineChars="100"/>
        <w:rPr>
          <w:rFonts w:hint="eastAsia" w:ascii="仿宋" w:hAnsi="仿宋" w:eastAsia="仿宋" w:cs="仿宋"/>
        </w:rPr>
      </w:pPr>
      <w:r>
        <w:rPr>
          <w:rFonts w:hint="eastAsia" w:ascii="仿宋" w:hAnsi="仿宋" w:eastAsia="仿宋" w:cs="仿宋"/>
          <w:b/>
          <w:bCs/>
          <w:spacing w:val="-14"/>
        </w:rPr>
        <w:t>日</w:t>
      </w:r>
      <w:r>
        <w:rPr>
          <w:rFonts w:hint="eastAsia" w:ascii="仿宋" w:hAnsi="仿宋" w:eastAsia="仿宋" w:cs="仿宋"/>
          <w:spacing w:val="4"/>
        </w:rPr>
        <w:t xml:space="preserve">    </w:t>
      </w:r>
      <w:r>
        <w:rPr>
          <w:rFonts w:hint="eastAsia" w:ascii="仿宋" w:hAnsi="仿宋" w:eastAsia="仿宋" w:cs="仿宋"/>
          <w:b/>
          <w:bCs/>
          <w:spacing w:val="-14"/>
        </w:rPr>
        <w:t>期：</w:t>
      </w:r>
      <w:r>
        <w:rPr>
          <w:rFonts w:hint="eastAsia" w:ascii="仿宋" w:hAnsi="仿宋" w:eastAsia="仿宋" w:cs="仿宋"/>
          <w:b/>
          <w:bCs/>
          <w:spacing w:val="-14"/>
          <w:lang w:val="en-US" w:eastAsia="zh-CN"/>
        </w:rPr>
        <w:t>2026</w:t>
      </w:r>
      <w:r>
        <w:rPr>
          <w:rFonts w:hint="eastAsia" w:ascii="仿宋" w:hAnsi="仿宋" w:eastAsia="仿宋" w:cs="仿宋"/>
          <w:b/>
          <w:bCs/>
          <w:spacing w:val="-14"/>
        </w:rPr>
        <w:t>年</w:t>
      </w:r>
      <w:r>
        <w:rPr>
          <w:rFonts w:hint="eastAsia" w:ascii="仿宋" w:hAnsi="仿宋" w:eastAsia="仿宋" w:cs="仿宋"/>
          <w:b/>
          <w:bCs/>
          <w:spacing w:val="-14"/>
          <w:lang w:val="en-US" w:eastAsia="zh-CN"/>
        </w:rPr>
        <w:t>4</w:t>
      </w:r>
      <w:r>
        <w:rPr>
          <w:rFonts w:hint="eastAsia" w:ascii="仿宋" w:hAnsi="仿宋" w:eastAsia="仿宋" w:cs="仿宋"/>
          <w:b/>
          <w:bCs/>
          <w:spacing w:val="-14"/>
        </w:rPr>
        <w:t>月</w:t>
      </w:r>
    </w:p>
    <w:p w14:paraId="7566DCE7">
      <w:pPr>
        <w:spacing w:line="223" w:lineRule="auto"/>
        <w:rPr>
          <w:rFonts w:hint="eastAsia" w:ascii="仿宋" w:hAnsi="仿宋" w:eastAsia="仿宋" w:cs="仿宋"/>
        </w:rPr>
        <w:sectPr>
          <w:pgSz w:w="11905" w:h="16838"/>
          <w:pgMar w:top="1440" w:right="1803" w:bottom="1440" w:left="1803" w:header="0" w:footer="975" w:gutter="0"/>
          <w:cols w:space="0" w:num="1"/>
          <w:rtlGutter w:val="0"/>
          <w:docGrid w:linePitch="0" w:charSpace="0"/>
        </w:sectPr>
      </w:pPr>
    </w:p>
    <w:sdt>
      <w:sdtPr>
        <w:rPr>
          <w:rFonts w:hint="eastAsia" w:ascii="仿宋" w:hAnsi="仿宋" w:eastAsia="仿宋" w:cs="仿宋"/>
          <w:snapToGrid w:val="0"/>
          <w:color w:val="000000"/>
          <w:kern w:val="0"/>
          <w:sz w:val="28"/>
          <w:szCs w:val="28"/>
          <w:lang w:val="en-US" w:eastAsia="en-US" w:bidi="ar-SA"/>
        </w:rPr>
        <w:id w:val="147451042"/>
        <w15:color w:val="DBDBDB"/>
        <w:docPartObj>
          <w:docPartGallery w:val="Table of Contents"/>
          <w:docPartUnique/>
        </w:docPartObj>
      </w:sdtPr>
      <w:sdtEndPr>
        <w:rPr>
          <w:rFonts w:hint="eastAsia" w:ascii="仿宋" w:hAnsi="仿宋" w:eastAsia="仿宋" w:cs="仿宋"/>
          <w:snapToGrid w:val="0"/>
          <w:color w:val="000000"/>
          <w:kern w:val="0"/>
          <w:sz w:val="28"/>
          <w:szCs w:val="28"/>
          <w:lang w:val="en-US" w:eastAsia="en-US" w:bidi="ar-SA"/>
        </w:rPr>
      </w:sdtEndPr>
      <w:sdtContent>
        <w:p w14:paraId="7AEBF46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36" w:lineRule="auto"/>
            <w:ind w:left="0" w:leftChars="0" w:right="0" w:rightChars="0" w:firstLine="0"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目录</w:t>
          </w:r>
        </w:p>
        <w:p w14:paraId="26F98C11">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_Toc23783 </w:instrText>
          </w:r>
          <w:r>
            <w:rPr>
              <w:rFonts w:hint="eastAsia" w:ascii="仿宋" w:hAnsi="仿宋" w:eastAsia="仿宋" w:cs="仿宋"/>
              <w:sz w:val="28"/>
              <w:szCs w:val="28"/>
            </w:rPr>
            <w:fldChar w:fldCharType="separate"/>
          </w:r>
          <w:r>
            <w:rPr>
              <w:rFonts w:hint="eastAsia" w:ascii="仿宋" w:hAnsi="仿宋" w:eastAsia="仿宋" w:cs="仿宋"/>
              <w:bCs/>
              <w:spacing w:val="-5"/>
              <w:sz w:val="28"/>
              <w:szCs w:val="28"/>
            </w:rPr>
            <w:t>第一章</w:t>
          </w:r>
          <w:r>
            <w:rPr>
              <w:rFonts w:hint="eastAsia" w:ascii="仿宋" w:hAnsi="仿宋" w:eastAsia="仿宋" w:cs="仿宋"/>
              <w:bCs/>
              <w:spacing w:val="-5"/>
              <w:sz w:val="28"/>
              <w:szCs w:val="28"/>
              <w:lang w:val="en-US" w:eastAsia="zh-CN"/>
            </w:rPr>
            <w:t xml:space="preserve"> </w:t>
          </w:r>
          <w:r>
            <w:rPr>
              <w:rFonts w:hint="eastAsia" w:ascii="仿宋" w:hAnsi="仿宋" w:eastAsia="仿宋" w:cs="仿宋"/>
              <w:bCs/>
              <w:spacing w:val="2"/>
              <w:sz w:val="28"/>
              <w:szCs w:val="28"/>
            </w:rPr>
            <w:t>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_Toc23783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057806F">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_Toc28766 </w:instrText>
          </w:r>
          <w:r>
            <w:rPr>
              <w:rFonts w:hint="eastAsia" w:ascii="仿宋" w:hAnsi="仿宋" w:eastAsia="仿宋" w:cs="仿宋"/>
              <w:sz w:val="28"/>
              <w:szCs w:val="28"/>
            </w:rPr>
            <w:fldChar w:fldCharType="separate"/>
          </w:r>
          <w:r>
            <w:rPr>
              <w:rFonts w:hint="eastAsia" w:ascii="仿宋" w:hAnsi="仿宋" w:eastAsia="仿宋" w:cs="仿宋"/>
              <w:bCs/>
              <w:spacing w:val="4"/>
              <w:sz w:val="28"/>
              <w:szCs w:val="28"/>
            </w:rPr>
            <w:t>第二章</w:t>
          </w:r>
          <w:r>
            <w:rPr>
              <w:rFonts w:hint="eastAsia" w:ascii="仿宋" w:hAnsi="仿宋" w:eastAsia="仿宋" w:cs="仿宋"/>
              <w:spacing w:val="4"/>
              <w:sz w:val="28"/>
              <w:szCs w:val="28"/>
            </w:rPr>
            <w:t xml:space="preserve">  </w:t>
          </w:r>
          <w:r>
            <w:rPr>
              <w:rFonts w:hint="eastAsia" w:ascii="仿宋" w:hAnsi="仿宋" w:eastAsia="仿宋" w:cs="仿宋"/>
              <w:bCs/>
              <w:spacing w:val="4"/>
              <w:sz w:val="28"/>
              <w:szCs w:val="28"/>
            </w:rPr>
            <w:t>投标人须知前附表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_Toc28766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AA3D74F">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_Toc13503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第三章</w:t>
          </w:r>
          <w:r>
            <w:rPr>
              <w:rFonts w:hint="eastAsia" w:ascii="仿宋" w:hAnsi="仿宋" w:eastAsia="仿宋" w:cs="仿宋"/>
              <w:spacing w:val="18"/>
              <w:sz w:val="28"/>
              <w:szCs w:val="28"/>
            </w:rPr>
            <w:t xml:space="preserve">  </w:t>
          </w:r>
          <w:r>
            <w:rPr>
              <w:rFonts w:hint="eastAsia" w:ascii="仿宋" w:hAnsi="仿宋" w:eastAsia="仿宋" w:cs="仿宋"/>
              <w:bCs/>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_Toc13503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1C6DC3">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_Toc9532 </w:instrText>
          </w:r>
          <w:r>
            <w:rPr>
              <w:rFonts w:hint="eastAsia" w:ascii="仿宋" w:hAnsi="仿宋" w:eastAsia="仿宋" w:cs="仿宋"/>
              <w:sz w:val="28"/>
              <w:szCs w:val="28"/>
            </w:rPr>
            <w:fldChar w:fldCharType="separate"/>
          </w:r>
          <w:r>
            <w:rPr>
              <w:rFonts w:hint="eastAsia" w:ascii="仿宋" w:hAnsi="仿宋" w:eastAsia="仿宋" w:cs="仿宋"/>
              <w:bCs/>
              <w:spacing w:val="-8"/>
              <w:sz w:val="28"/>
              <w:szCs w:val="28"/>
              <w:highlight w:val="none"/>
            </w:rPr>
            <w:t>第四章</w:t>
          </w:r>
          <w:r>
            <w:rPr>
              <w:rFonts w:hint="eastAsia" w:ascii="仿宋" w:hAnsi="仿宋" w:eastAsia="仿宋" w:cs="仿宋"/>
              <w:spacing w:val="8"/>
              <w:sz w:val="28"/>
              <w:szCs w:val="28"/>
              <w:highlight w:val="none"/>
            </w:rPr>
            <w:t xml:space="preserve">  </w:t>
          </w:r>
          <w:r>
            <w:rPr>
              <w:rFonts w:hint="eastAsia" w:ascii="仿宋" w:hAnsi="仿宋" w:eastAsia="仿宋" w:cs="仿宋"/>
              <w:bCs/>
              <w:spacing w:val="-8"/>
              <w:sz w:val="28"/>
              <w:szCs w:val="28"/>
              <w:highlight w:val="none"/>
              <w:lang w:val="en-US" w:eastAsia="zh-CN"/>
            </w:rPr>
            <w:t>采购</w:t>
          </w:r>
          <w:r>
            <w:rPr>
              <w:rFonts w:hint="eastAsia" w:ascii="仿宋" w:hAnsi="仿宋" w:eastAsia="仿宋" w:cs="仿宋"/>
              <w:bCs/>
              <w:spacing w:val="-8"/>
              <w:sz w:val="28"/>
              <w:szCs w:val="28"/>
              <w:highlight w:val="none"/>
            </w:rPr>
            <w:t>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_Toc9532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AA6AE1B">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_Toc11543 </w:instrText>
          </w:r>
          <w:r>
            <w:rPr>
              <w:rFonts w:hint="eastAsia" w:ascii="仿宋" w:hAnsi="仿宋" w:eastAsia="仿宋" w:cs="仿宋"/>
              <w:sz w:val="28"/>
              <w:szCs w:val="28"/>
            </w:rPr>
            <w:fldChar w:fldCharType="separate"/>
          </w:r>
          <w:r>
            <w:rPr>
              <w:rFonts w:hint="eastAsia" w:ascii="仿宋" w:hAnsi="仿宋" w:eastAsia="仿宋" w:cs="仿宋"/>
              <w:bCs/>
              <w:spacing w:val="1"/>
              <w:sz w:val="28"/>
              <w:szCs w:val="28"/>
            </w:rPr>
            <w:t>第五章</w:t>
          </w:r>
          <w:r>
            <w:rPr>
              <w:rFonts w:hint="eastAsia" w:ascii="仿宋" w:hAnsi="仿宋" w:eastAsia="仿宋" w:cs="仿宋"/>
              <w:spacing w:val="22"/>
              <w:sz w:val="28"/>
              <w:szCs w:val="28"/>
            </w:rPr>
            <w:t xml:space="preserve">  </w:t>
          </w:r>
          <w:r>
            <w:rPr>
              <w:rFonts w:hint="eastAsia" w:ascii="仿宋" w:hAnsi="仿宋" w:eastAsia="仿宋" w:cs="仿宋"/>
              <w:bCs/>
              <w:spacing w:val="1"/>
              <w:sz w:val="28"/>
              <w:szCs w:val="28"/>
            </w:rPr>
            <w:t>评标原则及办法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_Toc11543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975A01">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_Toc4860 </w:instrText>
          </w:r>
          <w:r>
            <w:rPr>
              <w:rFonts w:hint="eastAsia" w:ascii="仿宋" w:hAnsi="仿宋" w:eastAsia="仿宋" w:cs="仿宋"/>
              <w:sz w:val="28"/>
              <w:szCs w:val="28"/>
            </w:rPr>
            <w:fldChar w:fldCharType="separate"/>
          </w:r>
          <w:r>
            <w:rPr>
              <w:rFonts w:hint="eastAsia" w:ascii="仿宋" w:hAnsi="仿宋" w:eastAsia="仿宋" w:cs="仿宋"/>
              <w:bCs/>
              <w:spacing w:val="1"/>
              <w:sz w:val="28"/>
              <w:szCs w:val="28"/>
            </w:rPr>
            <w:t>第六章</w:t>
          </w:r>
          <w:r>
            <w:rPr>
              <w:rFonts w:hint="eastAsia" w:ascii="仿宋" w:hAnsi="仿宋" w:eastAsia="仿宋" w:cs="仿宋"/>
              <w:spacing w:val="26"/>
              <w:sz w:val="28"/>
              <w:szCs w:val="28"/>
            </w:rPr>
            <w:t xml:space="preserve">  </w:t>
          </w:r>
          <w:r>
            <w:rPr>
              <w:rFonts w:hint="eastAsia" w:ascii="仿宋" w:hAnsi="仿宋" w:eastAsia="仿宋" w:cs="仿宋"/>
              <w:bCs/>
              <w:spacing w:val="1"/>
              <w:sz w:val="28"/>
              <w:szCs w:val="28"/>
            </w:rPr>
            <w:t>合同条款（仅供参考）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_Toc4860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F325344">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_Toc3229 </w:instrText>
          </w:r>
          <w:r>
            <w:rPr>
              <w:rFonts w:hint="eastAsia" w:ascii="仿宋" w:hAnsi="仿宋" w:eastAsia="仿宋" w:cs="仿宋"/>
              <w:sz w:val="28"/>
              <w:szCs w:val="28"/>
            </w:rPr>
            <w:fldChar w:fldCharType="separate"/>
          </w:r>
          <w:r>
            <w:rPr>
              <w:rFonts w:hint="eastAsia" w:ascii="仿宋" w:hAnsi="仿宋" w:eastAsia="仿宋" w:cs="仿宋"/>
              <w:bCs/>
              <w:spacing w:val="-7"/>
              <w:sz w:val="28"/>
              <w:szCs w:val="28"/>
            </w:rPr>
            <w:t>第七章</w:t>
          </w:r>
          <w:r>
            <w:rPr>
              <w:rFonts w:hint="eastAsia" w:ascii="仿宋" w:hAnsi="仿宋" w:eastAsia="仿宋" w:cs="仿宋"/>
              <w:spacing w:val="23"/>
              <w:sz w:val="28"/>
              <w:szCs w:val="28"/>
            </w:rPr>
            <w:t xml:space="preserve">  </w:t>
          </w:r>
          <w:r>
            <w:rPr>
              <w:rFonts w:hint="eastAsia" w:ascii="仿宋" w:hAnsi="仿宋" w:eastAsia="仿宋" w:cs="仿宋"/>
              <w:bCs/>
              <w:spacing w:val="-7"/>
              <w:sz w:val="28"/>
              <w:szCs w:val="28"/>
            </w:rPr>
            <w:t>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_Toc3229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2FCE160">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_Toc29369 </w:instrText>
          </w:r>
          <w:r>
            <w:rPr>
              <w:rFonts w:hint="eastAsia" w:ascii="仿宋" w:hAnsi="仿宋" w:eastAsia="仿宋" w:cs="仿宋"/>
              <w:sz w:val="28"/>
              <w:szCs w:val="28"/>
            </w:rPr>
            <w:fldChar w:fldCharType="separate"/>
          </w:r>
          <w:r>
            <w:rPr>
              <w:rFonts w:hint="eastAsia" w:ascii="仿宋" w:hAnsi="仿宋" w:eastAsia="仿宋" w:cs="仿宋"/>
              <w:bCs/>
              <w:spacing w:val="-20"/>
              <w:sz w:val="28"/>
              <w:szCs w:val="28"/>
            </w:rPr>
            <w:t>附件</w:t>
          </w:r>
          <w:r>
            <w:rPr>
              <w:rFonts w:hint="eastAsia" w:ascii="仿宋" w:hAnsi="仿宋" w:eastAsia="仿宋" w:cs="仿宋"/>
              <w:spacing w:val="-40"/>
              <w:sz w:val="28"/>
              <w:szCs w:val="28"/>
            </w:rPr>
            <w:t xml:space="preserve"> </w:t>
          </w:r>
          <w:r>
            <w:rPr>
              <w:rFonts w:hint="eastAsia" w:ascii="仿宋" w:hAnsi="仿宋" w:eastAsia="仿宋" w:cs="仿宋"/>
              <w:bCs/>
              <w:spacing w:val="-20"/>
              <w:sz w:val="28"/>
              <w:szCs w:val="28"/>
            </w:rPr>
            <w:t>1：</w:t>
          </w:r>
          <w:r>
            <w:rPr>
              <w:rFonts w:hint="eastAsia" w:ascii="仿宋" w:hAnsi="仿宋" w:eastAsia="仿宋" w:cs="仿宋"/>
              <w:bCs/>
              <w:spacing w:val="-5"/>
              <w:sz w:val="28"/>
              <w:szCs w:val="28"/>
            </w:rPr>
            <w:t>投标文件封面格式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_Toc29369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40A29F9">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_Toc2201 </w:instrText>
          </w:r>
          <w:r>
            <w:rPr>
              <w:rFonts w:hint="eastAsia" w:ascii="仿宋" w:hAnsi="仿宋" w:eastAsia="仿宋" w:cs="仿宋"/>
              <w:sz w:val="28"/>
              <w:szCs w:val="28"/>
            </w:rPr>
            <w:fldChar w:fldCharType="separate"/>
          </w:r>
          <w:r>
            <w:rPr>
              <w:rFonts w:hint="eastAsia" w:ascii="仿宋" w:hAnsi="仿宋" w:eastAsia="仿宋" w:cs="仿宋"/>
              <w:bCs/>
              <w:spacing w:val="-4"/>
              <w:sz w:val="28"/>
              <w:szCs w:val="28"/>
            </w:rPr>
            <w:t>附件</w:t>
          </w:r>
          <w:r>
            <w:rPr>
              <w:rFonts w:hint="eastAsia" w:ascii="仿宋" w:hAnsi="仿宋" w:eastAsia="仿宋" w:cs="仿宋"/>
              <w:spacing w:val="-60"/>
              <w:sz w:val="28"/>
              <w:szCs w:val="28"/>
            </w:rPr>
            <w:t xml:space="preserve"> </w:t>
          </w:r>
          <w:r>
            <w:rPr>
              <w:rFonts w:hint="eastAsia" w:ascii="仿宋" w:hAnsi="仿宋" w:eastAsia="仿宋" w:cs="仿宋"/>
              <w:bCs/>
              <w:spacing w:val="-4"/>
              <w:sz w:val="28"/>
              <w:szCs w:val="28"/>
            </w:rPr>
            <w:t>2:</w:t>
          </w:r>
          <w:r>
            <w:rPr>
              <w:rFonts w:hint="eastAsia" w:ascii="仿宋" w:hAnsi="仿宋" w:eastAsia="仿宋" w:cs="仿宋"/>
              <w:bCs/>
              <w:spacing w:val="-4"/>
              <w:sz w:val="28"/>
              <w:szCs w:val="28"/>
              <w:lang w:val="en-US" w:eastAsia="zh-CN"/>
            </w:rPr>
            <w:t xml:space="preserve">  </w:t>
          </w:r>
          <w:r>
            <w:rPr>
              <w:rFonts w:hint="eastAsia" w:ascii="仿宋" w:hAnsi="仿宋" w:eastAsia="仿宋" w:cs="仿宋"/>
              <w:bCs/>
              <w:spacing w:val="-16"/>
              <w:sz w:val="28"/>
              <w:szCs w:val="28"/>
            </w:rPr>
            <w:t>投</w:t>
          </w:r>
          <w:r>
            <w:rPr>
              <w:rFonts w:hint="eastAsia" w:ascii="仿宋" w:hAnsi="仿宋" w:eastAsia="仿宋" w:cs="仿宋"/>
              <w:spacing w:val="9"/>
              <w:sz w:val="28"/>
              <w:szCs w:val="28"/>
            </w:rPr>
            <w:t xml:space="preserve"> </w:t>
          </w:r>
          <w:r>
            <w:rPr>
              <w:rFonts w:hint="eastAsia" w:ascii="仿宋" w:hAnsi="仿宋" w:eastAsia="仿宋" w:cs="仿宋"/>
              <w:bCs/>
              <w:spacing w:val="-16"/>
              <w:sz w:val="28"/>
              <w:szCs w:val="28"/>
            </w:rPr>
            <w:t>标</w:t>
          </w:r>
          <w:r>
            <w:rPr>
              <w:rFonts w:hint="eastAsia" w:ascii="仿宋" w:hAnsi="仿宋" w:eastAsia="仿宋" w:cs="仿宋"/>
              <w:spacing w:val="24"/>
              <w:sz w:val="28"/>
              <w:szCs w:val="28"/>
            </w:rPr>
            <w:t xml:space="preserve"> </w:t>
          </w:r>
          <w:r>
            <w:rPr>
              <w:rFonts w:hint="eastAsia" w:ascii="仿宋" w:hAnsi="仿宋" w:eastAsia="仿宋" w:cs="仿宋"/>
              <w:bCs/>
              <w:spacing w:val="-16"/>
              <w:sz w:val="28"/>
              <w:szCs w:val="28"/>
            </w:rPr>
            <w:t>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_Toc2201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01F32CA">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_Toc27342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3：</w:t>
          </w:r>
          <w:r>
            <w:rPr>
              <w:rFonts w:hint="eastAsia" w:ascii="仿宋" w:hAnsi="仿宋" w:eastAsia="仿宋" w:cs="仿宋"/>
              <w:bCs/>
              <w:spacing w:val="-6"/>
              <w:sz w:val="28"/>
              <w:szCs w:val="28"/>
            </w:rPr>
            <w:t>法定代表人身份证明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_Toc27342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7DA4006">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_Toc9061 </w:instrText>
          </w:r>
          <w:r>
            <w:rPr>
              <w:rFonts w:hint="eastAsia" w:ascii="仿宋" w:hAnsi="仿宋" w:eastAsia="仿宋" w:cs="仿宋"/>
              <w:sz w:val="28"/>
              <w:szCs w:val="28"/>
            </w:rPr>
            <w:fldChar w:fldCharType="separate"/>
          </w:r>
          <w:r>
            <w:rPr>
              <w:rFonts w:hint="eastAsia" w:ascii="仿宋" w:hAnsi="仿宋" w:eastAsia="仿宋" w:cs="仿宋"/>
              <w:bCs/>
              <w:spacing w:val="-14"/>
              <w:sz w:val="28"/>
              <w:szCs w:val="28"/>
            </w:rPr>
            <w:t>附件</w:t>
          </w:r>
          <w:r>
            <w:rPr>
              <w:rFonts w:hint="eastAsia" w:ascii="仿宋" w:hAnsi="仿宋" w:eastAsia="仿宋" w:cs="仿宋"/>
              <w:spacing w:val="-64"/>
              <w:sz w:val="28"/>
              <w:szCs w:val="28"/>
            </w:rPr>
            <w:t xml:space="preserve"> </w:t>
          </w:r>
          <w:r>
            <w:rPr>
              <w:rFonts w:hint="eastAsia" w:ascii="仿宋" w:hAnsi="仿宋" w:eastAsia="仿宋" w:cs="仿宋"/>
              <w:bCs/>
              <w:spacing w:val="-14"/>
              <w:sz w:val="28"/>
              <w:szCs w:val="28"/>
            </w:rPr>
            <w:t>4：</w:t>
          </w:r>
          <w:r>
            <w:rPr>
              <w:rFonts w:hint="eastAsia" w:ascii="仿宋" w:hAnsi="仿宋" w:eastAsia="仿宋" w:cs="仿宋"/>
              <w:bCs/>
              <w:spacing w:val="-7"/>
              <w:sz w:val="28"/>
              <w:szCs w:val="28"/>
            </w:rPr>
            <w:t>授权委托书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_Toc9061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3B73E35">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_Toc15339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5：</w:t>
          </w:r>
          <w:r>
            <w:rPr>
              <w:rFonts w:hint="eastAsia" w:ascii="仿宋" w:hAnsi="仿宋" w:eastAsia="仿宋" w:cs="仿宋"/>
              <w:bCs/>
              <w:spacing w:val="-5"/>
              <w:sz w:val="28"/>
              <w:szCs w:val="28"/>
            </w:rPr>
            <w:t>投标人资格证明材料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_Toc15339 \h </w:instrText>
          </w:r>
          <w:r>
            <w:rPr>
              <w:rFonts w:hint="eastAsia" w:ascii="仿宋" w:hAnsi="仿宋" w:eastAsia="仿宋" w:cs="仿宋"/>
              <w:sz w:val="28"/>
              <w:szCs w:val="28"/>
            </w:rPr>
            <w:fldChar w:fldCharType="separate"/>
          </w:r>
          <w:r>
            <w:rPr>
              <w:rFonts w:hint="eastAsia" w:ascii="仿宋" w:hAnsi="仿宋" w:eastAsia="仿宋" w:cs="仿宋"/>
              <w:sz w:val="28"/>
              <w:szCs w:val="28"/>
            </w:rPr>
            <w:t>43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B03D0BE">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_Toc19369 </w:instrText>
          </w:r>
          <w:r>
            <w:rPr>
              <w:rFonts w:hint="eastAsia" w:ascii="仿宋" w:hAnsi="仿宋" w:eastAsia="仿宋" w:cs="仿宋"/>
              <w:sz w:val="28"/>
              <w:szCs w:val="28"/>
            </w:rPr>
            <w:fldChar w:fldCharType="separate"/>
          </w:r>
          <w:r>
            <w:rPr>
              <w:rFonts w:hint="eastAsia" w:ascii="仿宋" w:hAnsi="仿宋" w:eastAsia="仿宋" w:cs="仿宋"/>
              <w:bCs/>
              <w:spacing w:val="-15"/>
              <w:sz w:val="28"/>
              <w:szCs w:val="28"/>
            </w:rPr>
            <w:t>附件</w:t>
          </w:r>
          <w:r>
            <w:rPr>
              <w:rFonts w:hint="eastAsia" w:ascii="仿宋" w:hAnsi="仿宋" w:eastAsia="仿宋" w:cs="仿宋"/>
              <w:spacing w:val="-60"/>
              <w:sz w:val="28"/>
              <w:szCs w:val="28"/>
            </w:rPr>
            <w:t xml:space="preserve"> </w:t>
          </w:r>
          <w:r>
            <w:rPr>
              <w:rFonts w:hint="eastAsia" w:ascii="仿宋" w:hAnsi="仿宋" w:eastAsia="仿宋" w:cs="仿宋"/>
              <w:bCs/>
              <w:spacing w:val="-15"/>
              <w:sz w:val="28"/>
              <w:szCs w:val="28"/>
            </w:rPr>
            <w:t>6：</w:t>
          </w:r>
          <w:r>
            <w:rPr>
              <w:rFonts w:hint="eastAsia" w:ascii="仿宋" w:hAnsi="仿宋" w:eastAsia="仿宋" w:cs="仿宋"/>
              <w:bCs/>
              <w:spacing w:val="-4"/>
              <w:sz w:val="28"/>
              <w:szCs w:val="28"/>
            </w:rPr>
            <w:t>投标报价表（开标一览表）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_Toc19369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C6AABB">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_Toc28653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7：</w:t>
          </w:r>
          <w:r>
            <w:rPr>
              <w:rFonts w:hint="eastAsia" w:ascii="仿宋" w:hAnsi="仿宋" w:eastAsia="仿宋" w:cs="仿宋"/>
              <w:bCs/>
              <w:sz w:val="28"/>
              <w:szCs w:val="28"/>
              <w:highlight w:val="none"/>
              <w:lang w:val="en-US" w:eastAsia="zh-CN"/>
            </w:rPr>
            <w:t>采购</w:t>
          </w:r>
          <w:r>
            <w:rPr>
              <w:rFonts w:hint="eastAsia" w:ascii="仿宋" w:hAnsi="仿宋" w:eastAsia="仿宋" w:cs="仿宋"/>
              <w:bCs/>
              <w:sz w:val="28"/>
              <w:szCs w:val="28"/>
              <w:highlight w:val="none"/>
            </w:rPr>
            <w:t>需求偏离表格式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_Toc28653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065EAB7">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_Toc10842 </w:instrText>
          </w:r>
          <w:r>
            <w:rPr>
              <w:rFonts w:hint="eastAsia" w:ascii="仿宋" w:hAnsi="仿宋" w:eastAsia="仿宋" w:cs="仿宋"/>
              <w:sz w:val="28"/>
              <w:szCs w:val="28"/>
            </w:rPr>
            <w:fldChar w:fldCharType="separate"/>
          </w:r>
          <w:r>
            <w:rPr>
              <w:rFonts w:hint="eastAsia" w:ascii="仿宋" w:hAnsi="仿宋" w:eastAsia="仿宋" w:cs="仿宋"/>
              <w:bCs/>
              <w:spacing w:val="-15"/>
              <w:sz w:val="28"/>
              <w:szCs w:val="28"/>
            </w:rPr>
            <w:t>附件</w:t>
          </w:r>
          <w:r>
            <w:rPr>
              <w:rFonts w:hint="eastAsia" w:ascii="仿宋" w:hAnsi="仿宋" w:eastAsia="仿宋" w:cs="仿宋"/>
              <w:bCs/>
              <w:spacing w:val="-60"/>
              <w:sz w:val="28"/>
              <w:szCs w:val="28"/>
            </w:rPr>
            <w:t xml:space="preserve"> </w:t>
          </w:r>
          <w:r>
            <w:rPr>
              <w:rFonts w:hint="eastAsia" w:ascii="仿宋" w:hAnsi="仿宋" w:eastAsia="仿宋" w:cs="仿宋"/>
              <w:bCs/>
              <w:spacing w:val="-60"/>
              <w:sz w:val="28"/>
              <w:szCs w:val="28"/>
              <w:lang w:val="en-US" w:eastAsia="zh-CN"/>
            </w:rPr>
            <w:t>8：</w:t>
          </w:r>
          <w:r>
            <w:rPr>
              <w:rFonts w:hint="eastAsia" w:ascii="仿宋" w:hAnsi="仿宋" w:eastAsia="仿宋" w:cs="仿宋"/>
              <w:bCs/>
              <w:spacing w:val="-6"/>
              <w:sz w:val="28"/>
              <w:szCs w:val="28"/>
            </w:rPr>
            <w:t>公司业绩一览表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_Toc10842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386A0C3">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_Toc24660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lang w:val="en-US" w:eastAsia="zh-CN"/>
            </w:rPr>
            <w:t>9</w:t>
          </w:r>
          <w:r>
            <w:rPr>
              <w:rFonts w:hint="eastAsia" w:ascii="仿宋" w:hAnsi="仿宋" w:eastAsia="仿宋" w:cs="仿宋"/>
              <w:bCs/>
              <w:spacing w:val="-16"/>
              <w:sz w:val="28"/>
              <w:szCs w:val="28"/>
            </w:rPr>
            <w:t>：</w:t>
          </w:r>
          <w:r>
            <w:rPr>
              <w:rFonts w:hint="eastAsia" w:ascii="仿宋" w:hAnsi="仿宋" w:eastAsia="仿宋" w:cs="仿宋"/>
              <w:bCs/>
              <w:spacing w:val="-16"/>
              <w:sz w:val="28"/>
              <w:szCs w:val="28"/>
              <w:lang w:val="zh-CN" w:eastAsia="zh-CN"/>
            </w:rPr>
            <w:t>项目人员配备情况表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_Toc24660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F42B5FD">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_Toc15825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10：</w:t>
          </w:r>
          <w:r>
            <w:rPr>
              <w:rFonts w:hint="eastAsia" w:ascii="仿宋" w:hAnsi="仿宋" w:eastAsia="仿宋" w:cs="仿宋"/>
              <w:bCs/>
              <w:smallCaps w:val="0"/>
              <w:spacing w:val="0"/>
              <w:position w:val="0"/>
              <w:sz w:val="28"/>
              <w:szCs w:val="28"/>
              <w:highlight w:val="none"/>
              <w:lang w:val="zh-CN" w:eastAsia="zh-CN" w:bidi="zh-CN"/>
            </w:rPr>
            <w:t>其他商务技术文件材料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_Toc15825 \h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2A6F52">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_Toc22925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1</w:t>
          </w:r>
          <w:r>
            <w:rPr>
              <w:rFonts w:hint="eastAsia" w:ascii="仿宋" w:hAnsi="仿宋" w:eastAsia="仿宋" w:cs="仿宋"/>
              <w:bCs/>
              <w:spacing w:val="-16"/>
              <w:sz w:val="28"/>
              <w:szCs w:val="28"/>
            </w:rPr>
            <w:t>：</w:t>
          </w:r>
          <w:r>
            <w:rPr>
              <w:rFonts w:hint="eastAsia" w:ascii="仿宋" w:hAnsi="仿宋" w:eastAsia="仿宋" w:cs="仿宋"/>
              <w:bCs/>
              <w:spacing w:val="2"/>
              <w:sz w:val="28"/>
              <w:szCs w:val="28"/>
            </w:rPr>
            <w:t>中小企业声明函（服务）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_Toc22925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038BB18">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_Toc4721 </w:instrText>
          </w:r>
          <w:r>
            <w:rPr>
              <w:rFonts w:hint="eastAsia" w:ascii="仿宋" w:hAnsi="仿宋" w:eastAsia="仿宋" w:cs="仿宋"/>
              <w:sz w:val="28"/>
              <w:szCs w:val="28"/>
            </w:rPr>
            <w:fldChar w:fldCharType="separate"/>
          </w:r>
          <w:r>
            <w:rPr>
              <w:rFonts w:hint="eastAsia" w:ascii="仿宋" w:hAnsi="仿宋" w:eastAsia="仿宋" w:cs="仿宋"/>
              <w:bCs/>
              <w:spacing w:val="-11"/>
              <w:sz w:val="28"/>
              <w:szCs w:val="28"/>
            </w:rPr>
            <w:t>附件</w:t>
          </w:r>
          <w:r>
            <w:rPr>
              <w:rFonts w:hint="eastAsia" w:ascii="仿宋" w:hAnsi="仿宋" w:eastAsia="仿宋" w:cs="仿宋"/>
              <w:spacing w:val="-40"/>
              <w:sz w:val="28"/>
              <w:szCs w:val="28"/>
            </w:rPr>
            <w:t xml:space="preserve"> </w:t>
          </w:r>
          <w:r>
            <w:rPr>
              <w:rFonts w:hint="eastAsia" w:ascii="仿宋" w:hAnsi="仿宋" w:eastAsia="仿宋" w:cs="仿宋"/>
              <w:bCs/>
              <w:spacing w:val="-11"/>
              <w:sz w:val="28"/>
              <w:szCs w:val="28"/>
            </w:rPr>
            <w:t>1</w:t>
          </w:r>
          <w:r>
            <w:rPr>
              <w:rFonts w:hint="eastAsia" w:ascii="仿宋" w:hAnsi="仿宋" w:eastAsia="仿宋" w:cs="仿宋"/>
              <w:bCs/>
              <w:spacing w:val="-11"/>
              <w:sz w:val="28"/>
              <w:szCs w:val="28"/>
              <w:lang w:val="en-US" w:eastAsia="zh-CN"/>
            </w:rPr>
            <w:t>2</w:t>
          </w:r>
          <w:r>
            <w:rPr>
              <w:rFonts w:hint="eastAsia" w:ascii="仿宋" w:hAnsi="仿宋" w:eastAsia="仿宋" w:cs="仿宋"/>
              <w:bCs/>
              <w:spacing w:val="-11"/>
              <w:sz w:val="28"/>
              <w:szCs w:val="28"/>
            </w:rPr>
            <w:t>：</w:t>
          </w:r>
          <w:r>
            <w:rPr>
              <w:rFonts w:hint="eastAsia" w:ascii="仿宋" w:hAnsi="仿宋" w:eastAsia="仿宋" w:cs="仿宋"/>
              <w:bCs/>
              <w:spacing w:val="6"/>
              <w:sz w:val="28"/>
              <w:szCs w:val="28"/>
            </w:rPr>
            <w:t>残疾人福利性单位声明函</w:t>
          </w:r>
          <w:r>
            <w:rPr>
              <w:rFonts w:hint="eastAsia" w:ascii="仿宋" w:hAnsi="仿宋" w:eastAsia="仿宋" w:cs="仿宋"/>
              <w:bCs/>
              <w:spacing w:val="-9"/>
              <w:sz w:val="28"/>
              <w:szCs w:val="28"/>
            </w:rPr>
            <w:t>（如有）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_Toc4721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EA569C">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_Toc2412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3</w:t>
          </w:r>
          <w:r>
            <w:rPr>
              <w:rFonts w:hint="eastAsia" w:ascii="仿宋" w:hAnsi="仿宋" w:eastAsia="仿宋" w:cs="仿宋"/>
              <w:bCs/>
              <w:spacing w:val="-16"/>
              <w:sz w:val="28"/>
              <w:szCs w:val="28"/>
            </w:rPr>
            <w:t>：</w:t>
          </w:r>
          <w:r>
            <w:rPr>
              <w:rFonts w:hint="eastAsia" w:ascii="仿宋" w:hAnsi="仿宋" w:eastAsia="仿宋" w:cs="仿宋"/>
              <w:bCs/>
              <w:spacing w:val="-7"/>
              <w:sz w:val="28"/>
              <w:szCs w:val="28"/>
            </w:rPr>
            <w:t>监狱企业声明函</w:t>
          </w:r>
          <w:r>
            <w:rPr>
              <w:rFonts w:hint="eastAsia" w:ascii="仿宋" w:hAnsi="仿宋" w:eastAsia="仿宋" w:cs="仿宋"/>
              <w:spacing w:val="-3"/>
              <w:sz w:val="28"/>
              <w:szCs w:val="28"/>
            </w:rPr>
            <w:t>（监狱企业适用）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_Toc2412 \h </w:instrText>
          </w:r>
          <w:r>
            <w:rPr>
              <w:rFonts w:hint="eastAsia" w:ascii="仿宋" w:hAnsi="仿宋" w:eastAsia="仿宋" w:cs="仿宋"/>
              <w:sz w:val="28"/>
              <w:szCs w:val="28"/>
            </w:rPr>
            <w:fldChar w:fldCharType="separate"/>
          </w:r>
          <w:r>
            <w:rPr>
              <w:rFonts w:hint="eastAsia" w:ascii="仿宋" w:hAnsi="仿宋" w:eastAsia="仿宋" w:cs="仿宋"/>
              <w:sz w:val="28"/>
              <w:szCs w:val="28"/>
            </w:rPr>
            <w:t>52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E98AB66">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_Toc11706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4</w:t>
          </w:r>
          <w:r>
            <w:rPr>
              <w:rFonts w:hint="eastAsia" w:ascii="仿宋" w:hAnsi="仿宋" w:eastAsia="仿宋" w:cs="仿宋"/>
              <w:bCs/>
              <w:spacing w:val="-16"/>
              <w:sz w:val="28"/>
              <w:szCs w:val="28"/>
            </w:rPr>
            <w:t>：</w:t>
          </w:r>
          <w:r>
            <w:rPr>
              <w:rFonts w:hint="eastAsia" w:ascii="仿宋" w:hAnsi="仿宋" w:eastAsia="仿宋" w:cs="仿宋"/>
              <w:bCs/>
              <w:spacing w:val="-4"/>
              <w:sz w:val="28"/>
              <w:szCs w:val="28"/>
            </w:rPr>
            <w:t>投标保证金汇款凭证</w:t>
          </w:r>
          <w:r>
            <w:rPr>
              <w:rFonts w:hint="eastAsia" w:ascii="仿宋" w:hAnsi="仿宋" w:eastAsia="仿宋" w:cs="仿宋"/>
              <w:bCs/>
              <w:spacing w:val="-4"/>
              <w:sz w:val="28"/>
              <w:szCs w:val="28"/>
              <w:lang w:val="en-US" w:eastAsia="zh-CN"/>
            </w:rPr>
            <w:t>和退还保证金说明函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_Toc11706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48426F0">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_Toc6786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5</w:t>
          </w:r>
          <w:r>
            <w:rPr>
              <w:rFonts w:hint="eastAsia" w:ascii="仿宋" w:hAnsi="仿宋" w:eastAsia="仿宋" w:cs="仿宋"/>
              <w:bCs/>
              <w:spacing w:val="-16"/>
              <w:sz w:val="28"/>
              <w:szCs w:val="28"/>
            </w:rPr>
            <w:t>：</w:t>
          </w:r>
          <w:r>
            <w:rPr>
              <w:rFonts w:hint="eastAsia" w:ascii="仿宋" w:hAnsi="仿宋" w:eastAsia="仿宋" w:cs="仿宋"/>
              <w:bCs/>
              <w:spacing w:val="-16"/>
              <w:sz w:val="28"/>
              <w:szCs w:val="28"/>
              <w:lang w:val="zh-CN" w:eastAsia="zh-CN"/>
            </w:rPr>
            <w:t>代理服务费承诺函格式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_Toc6786 \h </w:instrText>
          </w:r>
          <w:r>
            <w:rPr>
              <w:rFonts w:hint="eastAsia" w:ascii="仿宋" w:hAnsi="仿宋" w:eastAsia="仿宋" w:cs="仿宋"/>
              <w:sz w:val="28"/>
              <w:szCs w:val="28"/>
            </w:rPr>
            <w:fldChar w:fldCharType="separate"/>
          </w:r>
          <w:r>
            <w:rPr>
              <w:rFonts w:hint="eastAsia" w:ascii="仿宋" w:hAnsi="仿宋" w:eastAsia="仿宋" w:cs="仿宋"/>
              <w:sz w:val="28"/>
              <w:szCs w:val="28"/>
            </w:rPr>
            <w:t>55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BDE62A7">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_Toc9917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 xml:space="preserve">6 </w:t>
          </w:r>
          <w:r>
            <w:rPr>
              <w:rFonts w:hint="eastAsia" w:ascii="仿宋" w:hAnsi="仿宋" w:eastAsia="仿宋" w:cs="仿宋"/>
              <w:i w:val="0"/>
              <w:iCs w:val="0"/>
              <w:spacing w:val="0"/>
              <w:sz w:val="28"/>
              <w:szCs w:val="28"/>
            </w:rPr>
            <w:t>同意</w:t>
          </w:r>
          <w:r>
            <w:rPr>
              <w:rFonts w:hint="eastAsia" w:ascii="仿宋" w:hAnsi="仿宋" w:eastAsia="仿宋" w:cs="仿宋"/>
              <w:i w:val="0"/>
              <w:iCs w:val="0"/>
              <w:spacing w:val="0"/>
              <w:sz w:val="28"/>
              <w:szCs w:val="28"/>
              <w:lang w:eastAsia="zh-CN"/>
            </w:rPr>
            <w:t>招标文件</w:t>
          </w:r>
          <w:r>
            <w:rPr>
              <w:rFonts w:hint="eastAsia" w:ascii="仿宋" w:hAnsi="仿宋" w:eastAsia="仿宋" w:cs="仿宋"/>
              <w:i w:val="0"/>
              <w:iCs w:val="0"/>
              <w:spacing w:val="0"/>
              <w:sz w:val="28"/>
              <w:szCs w:val="28"/>
            </w:rPr>
            <w:t>条款声明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_Toc9917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161B5BD">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_Toc11074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 xml:space="preserve">7 </w:t>
          </w:r>
          <w:r>
            <w:rPr>
              <w:rFonts w:hint="eastAsia" w:ascii="仿宋" w:hAnsi="仿宋" w:eastAsia="仿宋" w:cs="仿宋"/>
              <w:i w:val="0"/>
              <w:iCs w:val="0"/>
              <w:spacing w:val="0"/>
              <w:sz w:val="28"/>
              <w:szCs w:val="28"/>
            </w:rPr>
            <w:t>虚假应标承担责任声明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_Toc11074 \h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51B67A2">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_Toc32579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8</w:t>
          </w:r>
          <w:r>
            <w:rPr>
              <w:rFonts w:hint="eastAsia" w:ascii="仿宋" w:hAnsi="仿宋" w:eastAsia="仿宋" w:cs="仿宋"/>
              <w:bCs/>
              <w:spacing w:val="-16"/>
              <w:sz w:val="28"/>
              <w:szCs w:val="28"/>
            </w:rPr>
            <w:t>：</w:t>
          </w:r>
          <w:r>
            <w:rPr>
              <w:rFonts w:hint="eastAsia" w:ascii="仿宋" w:hAnsi="仿宋" w:eastAsia="仿宋" w:cs="仿宋"/>
              <w:bCs/>
              <w:spacing w:val="-4"/>
              <w:sz w:val="28"/>
              <w:szCs w:val="28"/>
            </w:rPr>
            <w:t>投标人认为有必要提交的其他相关证明材料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_Toc32579 \h </w:instrText>
          </w:r>
          <w:r>
            <w:rPr>
              <w:rFonts w:hint="eastAsia" w:ascii="仿宋" w:hAnsi="仿宋" w:eastAsia="仿宋" w:cs="仿宋"/>
              <w:sz w:val="28"/>
              <w:szCs w:val="28"/>
            </w:rPr>
            <w:fldChar w:fldCharType="separate"/>
          </w:r>
          <w:r>
            <w:rPr>
              <w:rFonts w:hint="eastAsia" w:ascii="仿宋" w:hAnsi="仿宋" w:eastAsia="仿宋" w:cs="仿宋"/>
              <w:sz w:val="28"/>
              <w:szCs w:val="28"/>
            </w:rPr>
            <w:t>59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DC5F03A">
          <w:pPr>
            <w:keepNext w:val="0"/>
            <w:keepLines w:val="0"/>
            <w:pageBreakBefore w:val="0"/>
            <w:widowControl/>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rPr>
          </w:pPr>
          <w:r>
            <w:rPr>
              <w:rFonts w:hint="eastAsia" w:ascii="仿宋" w:hAnsi="仿宋" w:eastAsia="仿宋" w:cs="仿宋"/>
              <w:sz w:val="28"/>
              <w:szCs w:val="28"/>
            </w:rPr>
            <w:fldChar w:fldCharType="end"/>
          </w:r>
        </w:p>
      </w:sdtContent>
    </w:sdt>
    <w:p w14:paraId="25655864">
      <w:pPr>
        <w:pStyle w:val="6"/>
        <w:spacing w:before="238" w:line="228" w:lineRule="auto"/>
        <w:jc w:val="center"/>
        <w:outlineLvl w:val="0"/>
        <w:rPr>
          <w:rFonts w:hint="eastAsia" w:ascii="仿宋" w:hAnsi="仿宋" w:eastAsia="仿宋" w:cs="仿宋"/>
          <w:b/>
          <w:bCs/>
          <w:spacing w:val="-5"/>
          <w:sz w:val="32"/>
          <w:szCs w:val="32"/>
        </w:rPr>
        <w:sectPr>
          <w:footerReference r:id="rId5" w:type="default"/>
          <w:pgSz w:w="11905" w:h="16838"/>
          <w:pgMar w:top="1440" w:right="1482" w:bottom="1440" w:left="1603" w:header="0" w:footer="975" w:gutter="0"/>
          <w:cols w:space="0" w:num="1"/>
          <w:rtlGutter w:val="0"/>
          <w:docGrid w:linePitch="0" w:charSpace="0"/>
        </w:sectPr>
      </w:pPr>
    </w:p>
    <w:p w14:paraId="7EAE4082">
      <w:pPr>
        <w:pStyle w:val="6"/>
        <w:spacing w:before="238" w:line="228" w:lineRule="auto"/>
        <w:jc w:val="center"/>
        <w:outlineLvl w:val="0"/>
        <w:rPr>
          <w:rFonts w:hint="eastAsia" w:ascii="仿宋" w:hAnsi="仿宋" w:eastAsia="仿宋" w:cs="仿宋"/>
          <w:sz w:val="32"/>
          <w:szCs w:val="32"/>
          <w:lang w:val="en-US" w:eastAsia="zh-CN"/>
        </w:rPr>
      </w:pPr>
      <w:bookmarkStart w:id="0" w:name="_Toc23783"/>
      <w:r>
        <w:rPr>
          <w:rFonts w:hint="eastAsia" w:ascii="仿宋" w:hAnsi="仿宋" w:eastAsia="仿宋" w:cs="仿宋"/>
          <w:b/>
          <w:bCs/>
          <w:spacing w:val="-5"/>
          <w:sz w:val="32"/>
          <w:szCs w:val="32"/>
        </w:rPr>
        <w:t>第一章</w:t>
      </w:r>
      <w:r>
        <w:rPr>
          <w:rFonts w:hint="eastAsia" w:ascii="仿宋" w:hAnsi="仿宋" w:eastAsia="仿宋" w:cs="仿宋"/>
          <w:b/>
          <w:bCs/>
          <w:spacing w:val="-5"/>
          <w:sz w:val="32"/>
          <w:szCs w:val="32"/>
          <w:lang w:val="en-US" w:eastAsia="zh-CN"/>
        </w:rPr>
        <w:t xml:space="preserve"> </w:t>
      </w:r>
      <w:r>
        <w:rPr>
          <w:rFonts w:hint="eastAsia" w:ascii="仿宋" w:hAnsi="仿宋" w:eastAsia="仿宋" w:cs="仿宋"/>
          <w:b/>
          <w:bCs/>
          <w:spacing w:val="2"/>
          <w:sz w:val="32"/>
          <w:szCs w:val="32"/>
        </w:rPr>
        <w:t>招标公告</w:t>
      </w:r>
      <w:bookmarkEnd w:id="0"/>
    </w:p>
    <w:p w14:paraId="2D54E3DD">
      <w:pPr>
        <w:pStyle w:val="6"/>
        <w:spacing w:before="241" w:line="240" w:lineRule="auto"/>
        <w:jc w:val="center"/>
        <w:rPr>
          <w:rFonts w:hint="eastAsia" w:ascii="仿宋" w:hAnsi="仿宋" w:eastAsia="仿宋" w:cs="仿宋"/>
          <w:b/>
          <w:bCs/>
          <w:spacing w:val="2"/>
          <w:sz w:val="30"/>
          <w:szCs w:val="30"/>
          <w:lang w:val="en-US" w:eastAsia="zh-CN"/>
        </w:rPr>
      </w:pPr>
      <w:r>
        <w:rPr>
          <w:rFonts w:hint="eastAsia" w:ascii="仿宋" w:hAnsi="仿宋" w:eastAsia="仿宋" w:cs="仿宋"/>
          <w:b/>
          <w:bCs/>
          <w:spacing w:val="2"/>
          <w:sz w:val="30"/>
          <w:szCs w:val="30"/>
          <w:lang w:val="en-US" w:eastAsia="zh-CN"/>
        </w:rPr>
        <w:t>乌鲁木齐市第六十七中学2026年内初班学生参加研学教育活动项目</w:t>
      </w:r>
    </w:p>
    <w:p w14:paraId="38A70BC8">
      <w:pPr>
        <w:pStyle w:val="6"/>
        <w:spacing w:before="241" w:line="240" w:lineRule="auto"/>
        <w:jc w:val="center"/>
        <w:rPr>
          <w:rFonts w:hint="eastAsia" w:ascii="仿宋" w:hAnsi="仿宋" w:eastAsia="仿宋" w:cs="仿宋"/>
          <w:sz w:val="30"/>
          <w:szCs w:val="30"/>
        </w:rPr>
      </w:pPr>
      <w:r>
        <w:rPr>
          <w:rFonts w:hint="eastAsia" w:ascii="仿宋" w:hAnsi="仿宋" w:eastAsia="仿宋" w:cs="仿宋"/>
          <w:b/>
          <w:bCs/>
          <w:spacing w:val="2"/>
          <w:sz w:val="30"/>
          <w:szCs w:val="30"/>
          <w:lang w:val="en-US" w:eastAsia="zh-CN"/>
        </w:rPr>
        <w:t>公开</w:t>
      </w:r>
      <w:r>
        <w:rPr>
          <w:rFonts w:hint="eastAsia" w:ascii="仿宋" w:hAnsi="仿宋" w:eastAsia="仿宋" w:cs="仿宋"/>
          <w:b/>
          <w:bCs/>
          <w:spacing w:val="2"/>
          <w:sz w:val="30"/>
          <w:szCs w:val="30"/>
        </w:rPr>
        <w:t>招标公告</w:t>
      </w:r>
    </w:p>
    <w:p w14:paraId="7BFCC366">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201295</wp:posOffset>
                </wp:positionV>
                <wp:extent cx="1828800" cy="1828800"/>
                <wp:effectExtent l="4445" t="4445" r="14605" b="1460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18B8BA">
                            <w:pPr>
                              <w:pStyle w:val="6"/>
                              <w:keepNext w:val="0"/>
                              <w:keepLines w:val="0"/>
                              <w:pageBreakBefore w:val="0"/>
                              <w:widowControl/>
                              <w:kinsoku w:val="0"/>
                              <w:wordWrap/>
                              <w:overflowPunct/>
                              <w:topLinePunct w:val="0"/>
                              <w:bidi w:val="0"/>
                              <w:adjustRightInd w:val="0"/>
                              <w:snapToGrid w:val="0"/>
                              <w:spacing w:line="360" w:lineRule="auto"/>
                              <w:ind w:left="0"/>
                              <w:textAlignment w:val="baseline"/>
                              <w:rPr>
                                <w:sz w:val="24"/>
                                <w:szCs w:val="24"/>
                              </w:rPr>
                            </w:pPr>
                            <w:r>
                              <w:rPr>
                                <w:spacing w:val="-5"/>
                                <w:sz w:val="24"/>
                                <w:szCs w:val="24"/>
                              </w:rPr>
                              <w:t>项目概况</w:t>
                            </w:r>
                          </w:p>
                          <w:p w14:paraId="2A1CD602">
                            <w:pPr>
                              <w:pStyle w:val="6"/>
                              <w:keepNext w:val="0"/>
                              <w:keepLines w:val="0"/>
                              <w:pageBreakBefore w:val="0"/>
                              <w:widowControl/>
                              <w:kinsoku w:val="0"/>
                              <w:wordWrap/>
                              <w:overflowPunct/>
                              <w:topLinePunct w:val="0"/>
                              <w:bidi w:val="0"/>
                              <w:adjustRightInd w:val="0"/>
                              <w:snapToGrid w:val="0"/>
                              <w:spacing w:line="312" w:lineRule="auto"/>
                              <w:ind w:left="0" w:firstLine="476" w:firstLineChars="200"/>
                              <w:jc w:val="both"/>
                              <w:textAlignment w:val="baseline"/>
                              <w:rPr>
                                <w:color w:val="auto"/>
                                <w:sz w:val="24"/>
                                <w:szCs w:val="24"/>
                              </w:rPr>
                            </w:pPr>
                            <w:r>
                              <w:rPr>
                                <w:rFonts w:hint="eastAsia"/>
                                <w:color w:val="auto"/>
                                <w:spacing w:val="-1"/>
                                <w:sz w:val="24"/>
                                <w:szCs w:val="24"/>
                              </w:rPr>
                              <w:t>乌鲁木齐市第六十七中学2026年内初班学生参加研学教育活动项目</w:t>
                            </w:r>
                            <w:r>
                              <w:rPr>
                                <w:color w:val="auto"/>
                                <w:spacing w:val="-1"/>
                                <w:sz w:val="24"/>
                                <w:szCs w:val="24"/>
                              </w:rPr>
                              <w:t>的潜在投标人应</w:t>
                            </w:r>
                            <w:r>
                              <w:rPr>
                                <w:rFonts w:hint="eastAsia"/>
                                <w:color w:val="auto"/>
                                <w:spacing w:val="-1"/>
                                <w:sz w:val="24"/>
                                <w:szCs w:val="24"/>
                                <w:lang w:eastAsia="zh-CN"/>
                              </w:rPr>
                              <w:t>在</w:t>
                            </w:r>
                            <w:r>
                              <w:rPr>
                                <w:color w:val="auto"/>
                                <w:spacing w:val="-1"/>
                                <w:sz w:val="24"/>
                                <w:szCs w:val="24"/>
                              </w:rPr>
                              <w:t>新疆政府采购网政采云平台（www.zcygov.cn）</w:t>
                            </w:r>
                            <w:r>
                              <w:rPr>
                                <w:rFonts w:hint="eastAsia"/>
                                <w:color w:val="auto"/>
                                <w:spacing w:val="-1"/>
                                <w:sz w:val="24"/>
                                <w:szCs w:val="24"/>
                              </w:rPr>
                              <w:t>获取招标文件</w:t>
                            </w:r>
                            <w:r>
                              <w:rPr>
                                <w:color w:val="auto"/>
                                <w:spacing w:val="-4"/>
                                <w:sz w:val="24"/>
                                <w:szCs w:val="24"/>
                              </w:rPr>
                              <w:t>，</w:t>
                            </w:r>
                            <w:r>
                              <w:rPr>
                                <w:color w:val="auto"/>
                                <w:spacing w:val="-4"/>
                                <w:sz w:val="24"/>
                                <w:szCs w:val="24"/>
                                <w:highlight w:val="none"/>
                              </w:rPr>
                              <w:t>并于</w:t>
                            </w:r>
                            <w:r>
                              <w:rPr>
                                <w:color w:val="auto"/>
                                <w:spacing w:val="-49"/>
                                <w:sz w:val="24"/>
                                <w:szCs w:val="24"/>
                                <w:highlight w:val="none"/>
                              </w:rPr>
                              <w:t xml:space="preserve"> </w:t>
                            </w:r>
                            <w:r>
                              <w:rPr>
                                <w:rFonts w:hint="eastAsia" w:ascii="仿宋" w:hAnsi="仿宋" w:eastAsia="仿宋" w:cs="仿宋"/>
                                <w:color w:val="auto"/>
                                <w:spacing w:val="-4"/>
                                <w:sz w:val="24"/>
                                <w:szCs w:val="24"/>
                                <w:highlight w:val="none"/>
                              </w:rPr>
                              <w:t>202</w:t>
                            </w:r>
                            <w:r>
                              <w:rPr>
                                <w:rFonts w:hint="eastAsia" w:ascii="仿宋" w:hAnsi="仿宋" w:eastAsia="仿宋" w:cs="仿宋"/>
                                <w:color w:val="auto"/>
                                <w:spacing w:val="-4"/>
                                <w:sz w:val="24"/>
                                <w:szCs w:val="24"/>
                                <w:highlight w:val="none"/>
                                <w:lang w:val="en-US" w:eastAsia="zh-CN"/>
                              </w:rPr>
                              <w:t>6</w:t>
                            </w:r>
                            <w:r>
                              <w:rPr>
                                <w:rFonts w:hint="eastAsia" w:ascii="仿宋" w:hAnsi="仿宋" w:eastAsia="仿宋" w:cs="仿宋"/>
                                <w:color w:val="auto"/>
                                <w:spacing w:val="-4"/>
                                <w:sz w:val="24"/>
                                <w:szCs w:val="24"/>
                                <w:highlight w:val="none"/>
                              </w:rPr>
                              <w:t>年</w:t>
                            </w:r>
                            <w:r>
                              <w:rPr>
                                <w:rFonts w:hint="eastAsia" w:cs="仿宋"/>
                                <w:color w:val="auto"/>
                                <w:spacing w:val="-4"/>
                                <w:sz w:val="24"/>
                                <w:szCs w:val="24"/>
                                <w:highlight w:val="none"/>
                                <w:lang w:val="en-US" w:eastAsia="zh-CN"/>
                              </w:rPr>
                              <w:t xml:space="preserve">  04</w:t>
                            </w:r>
                            <w:r>
                              <w:rPr>
                                <w:rFonts w:hint="eastAsia" w:ascii="仿宋" w:hAnsi="仿宋" w:eastAsia="仿宋" w:cs="仿宋"/>
                                <w:color w:val="auto"/>
                                <w:spacing w:val="-4"/>
                                <w:sz w:val="24"/>
                                <w:szCs w:val="24"/>
                                <w:highlight w:val="none"/>
                              </w:rPr>
                              <w:t>月</w:t>
                            </w:r>
                            <w:r>
                              <w:rPr>
                                <w:rFonts w:hint="eastAsia" w:cs="仿宋"/>
                                <w:color w:val="auto"/>
                                <w:spacing w:val="-4"/>
                                <w:sz w:val="24"/>
                                <w:szCs w:val="24"/>
                                <w:highlight w:val="none"/>
                                <w:lang w:val="en-US" w:eastAsia="zh-CN"/>
                              </w:rPr>
                              <w:t>22</w:t>
                            </w:r>
                            <w:r>
                              <w:rPr>
                                <w:rFonts w:hint="eastAsia" w:ascii="仿宋" w:hAnsi="仿宋" w:eastAsia="仿宋" w:cs="仿宋"/>
                                <w:color w:val="auto"/>
                                <w:spacing w:val="-4"/>
                                <w:sz w:val="24"/>
                                <w:szCs w:val="24"/>
                                <w:highlight w:val="none"/>
                              </w:rPr>
                              <w:t>日</w:t>
                            </w:r>
                            <w:r>
                              <w:rPr>
                                <w:color w:val="auto"/>
                                <w:spacing w:val="-34"/>
                                <w:sz w:val="24"/>
                                <w:szCs w:val="24"/>
                                <w:highlight w:val="none"/>
                              </w:rPr>
                              <w:t xml:space="preserve"> </w:t>
                            </w:r>
                            <w:r>
                              <w:rPr>
                                <w:color w:val="auto"/>
                                <w:spacing w:val="-4"/>
                                <w:sz w:val="24"/>
                                <w:szCs w:val="24"/>
                                <w:highlight w:val="none"/>
                              </w:rPr>
                              <w:t>1</w:t>
                            </w:r>
                            <w:r>
                              <w:rPr>
                                <w:color w:val="auto"/>
                                <w:spacing w:val="-5"/>
                                <w:sz w:val="24"/>
                                <w:szCs w:val="24"/>
                                <w:highlight w:val="none"/>
                              </w:rPr>
                              <w:t>1:00</w:t>
                            </w:r>
                            <w:r>
                              <w:rPr>
                                <w:color w:val="auto"/>
                                <w:spacing w:val="-5"/>
                                <w:sz w:val="24"/>
                                <w:szCs w:val="24"/>
                              </w:rPr>
                              <w:t>（北京时间）前递交</w:t>
                            </w:r>
                            <w:r>
                              <w:rPr>
                                <w:color w:val="auto"/>
                                <w:spacing w:val="-4"/>
                                <w:sz w:val="24"/>
                                <w:szCs w:val="24"/>
                              </w:rPr>
                              <w:t>投标文件。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pt;margin-top:15.85pt;height:144pt;width:144pt;mso-wrap-distance-bottom:0pt;mso-wrap-distance-left:9pt;mso-wrap-distance-right:9pt;mso-wrap-distance-top:0pt;mso-wrap-style:none;z-index:251661312;mso-width-relative:page;mso-height-relative:page;" fillcolor="#FFFFFF [3201]" filled="t" stroked="t" coordsize="21600,21600" o:gfxdata="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DBP8DXAAAACQEAAA8A&#10;AAAAAAAAAQAgAAAAIgAAAGRycy9kb3ducmV2LnhtbFBLAQIUABQAAAAIAIdO4kB+X5PQUQIAALYE&#10;AAAOAAAAAAAAAAEAIAAAACYBAABkcnMvZTJvRG9jLnhtbFBLBQYAAAAABgAGAFkBAADpBQAAAAA=&#10;">
                <v:fill on="t" focussize="0,0"/>
                <v:stroke weight="0.5pt" color="#000000 [3204]" joinstyle="round"/>
                <v:imagedata o:title=""/>
                <o:lock v:ext="edit" aspectratio="f"/>
                <v:textbox style="mso-fit-shape-to-text:t;">
                  <w:txbxContent>
                    <w:p w14:paraId="4E18B8BA">
                      <w:pPr>
                        <w:pStyle w:val="6"/>
                        <w:keepNext w:val="0"/>
                        <w:keepLines w:val="0"/>
                        <w:pageBreakBefore w:val="0"/>
                        <w:widowControl/>
                        <w:kinsoku w:val="0"/>
                        <w:wordWrap/>
                        <w:overflowPunct/>
                        <w:topLinePunct w:val="0"/>
                        <w:bidi w:val="0"/>
                        <w:adjustRightInd w:val="0"/>
                        <w:snapToGrid w:val="0"/>
                        <w:spacing w:line="360" w:lineRule="auto"/>
                        <w:ind w:left="0"/>
                        <w:textAlignment w:val="baseline"/>
                        <w:rPr>
                          <w:sz w:val="24"/>
                          <w:szCs w:val="24"/>
                        </w:rPr>
                      </w:pPr>
                      <w:r>
                        <w:rPr>
                          <w:spacing w:val="-5"/>
                          <w:sz w:val="24"/>
                          <w:szCs w:val="24"/>
                        </w:rPr>
                        <w:t>项目概况</w:t>
                      </w:r>
                    </w:p>
                    <w:p w14:paraId="2A1CD602">
                      <w:pPr>
                        <w:pStyle w:val="6"/>
                        <w:keepNext w:val="0"/>
                        <w:keepLines w:val="0"/>
                        <w:pageBreakBefore w:val="0"/>
                        <w:widowControl/>
                        <w:kinsoku w:val="0"/>
                        <w:wordWrap/>
                        <w:overflowPunct/>
                        <w:topLinePunct w:val="0"/>
                        <w:bidi w:val="0"/>
                        <w:adjustRightInd w:val="0"/>
                        <w:snapToGrid w:val="0"/>
                        <w:spacing w:line="312" w:lineRule="auto"/>
                        <w:ind w:left="0" w:firstLine="476" w:firstLineChars="200"/>
                        <w:jc w:val="both"/>
                        <w:textAlignment w:val="baseline"/>
                        <w:rPr>
                          <w:color w:val="auto"/>
                          <w:sz w:val="24"/>
                          <w:szCs w:val="24"/>
                        </w:rPr>
                      </w:pPr>
                      <w:r>
                        <w:rPr>
                          <w:rFonts w:hint="eastAsia"/>
                          <w:color w:val="auto"/>
                          <w:spacing w:val="-1"/>
                          <w:sz w:val="24"/>
                          <w:szCs w:val="24"/>
                        </w:rPr>
                        <w:t>乌鲁木齐市第六十七中学2026年内初班学生参加研学教育活动项目</w:t>
                      </w:r>
                      <w:r>
                        <w:rPr>
                          <w:color w:val="auto"/>
                          <w:spacing w:val="-1"/>
                          <w:sz w:val="24"/>
                          <w:szCs w:val="24"/>
                        </w:rPr>
                        <w:t>的潜在投标人应</w:t>
                      </w:r>
                      <w:r>
                        <w:rPr>
                          <w:rFonts w:hint="eastAsia"/>
                          <w:color w:val="auto"/>
                          <w:spacing w:val="-1"/>
                          <w:sz w:val="24"/>
                          <w:szCs w:val="24"/>
                          <w:lang w:eastAsia="zh-CN"/>
                        </w:rPr>
                        <w:t>在</w:t>
                      </w:r>
                      <w:r>
                        <w:rPr>
                          <w:color w:val="auto"/>
                          <w:spacing w:val="-1"/>
                          <w:sz w:val="24"/>
                          <w:szCs w:val="24"/>
                        </w:rPr>
                        <w:t>新疆政府采购网政采云平台（www.zcygov.cn）</w:t>
                      </w:r>
                      <w:r>
                        <w:rPr>
                          <w:rFonts w:hint="eastAsia"/>
                          <w:color w:val="auto"/>
                          <w:spacing w:val="-1"/>
                          <w:sz w:val="24"/>
                          <w:szCs w:val="24"/>
                        </w:rPr>
                        <w:t>获取招标文件</w:t>
                      </w:r>
                      <w:r>
                        <w:rPr>
                          <w:color w:val="auto"/>
                          <w:spacing w:val="-4"/>
                          <w:sz w:val="24"/>
                          <w:szCs w:val="24"/>
                        </w:rPr>
                        <w:t>，</w:t>
                      </w:r>
                      <w:r>
                        <w:rPr>
                          <w:color w:val="auto"/>
                          <w:spacing w:val="-4"/>
                          <w:sz w:val="24"/>
                          <w:szCs w:val="24"/>
                          <w:highlight w:val="none"/>
                        </w:rPr>
                        <w:t>并于</w:t>
                      </w:r>
                      <w:r>
                        <w:rPr>
                          <w:color w:val="auto"/>
                          <w:spacing w:val="-49"/>
                          <w:sz w:val="24"/>
                          <w:szCs w:val="24"/>
                          <w:highlight w:val="none"/>
                        </w:rPr>
                        <w:t xml:space="preserve"> </w:t>
                      </w:r>
                      <w:r>
                        <w:rPr>
                          <w:rFonts w:hint="eastAsia" w:ascii="仿宋" w:hAnsi="仿宋" w:eastAsia="仿宋" w:cs="仿宋"/>
                          <w:color w:val="auto"/>
                          <w:spacing w:val="-4"/>
                          <w:sz w:val="24"/>
                          <w:szCs w:val="24"/>
                          <w:highlight w:val="none"/>
                        </w:rPr>
                        <w:t>202</w:t>
                      </w:r>
                      <w:r>
                        <w:rPr>
                          <w:rFonts w:hint="eastAsia" w:ascii="仿宋" w:hAnsi="仿宋" w:eastAsia="仿宋" w:cs="仿宋"/>
                          <w:color w:val="auto"/>
                          <w:spacing w:val="-4"/>
                          <w:sz w:val="24"/>
                          <w:szCs w:val="24"/>
                          <w:highlight w:val="none"/>
                          <w:lang w:val="en-US" w:eastAsia="zh-CN"/>
                        </w:rPr>
                        <w:t>6</w:t>
                      </w:r>
                      <w:r>
                        <w:rPr>
                          <w:rFonts w:hint="eastAsia" w:ascii="仿宋" w:hAnsi="仿宋" w:eastAsia="仿宋" w:cs="仿宋"/>
                          <w:color w:val="auto"/>
                          <w:spacing w:val="-4"/>
                          <w:sz w:val="24"/>
                          <w:szCs w:val="24"/>
                          <w:highlight w:val="none"/>
                        </w:rPr>
                        <w:t>年</w:t>
                      </w:r>
                      <w:r>
                        <w:rPr>
                          <w:rFonts w:hint="eastAsia" w:cs="仿宋"/>
                          <w:color w:val="auto"/>
                          <w:spacing w:val="-4"/>
                          <w:sz w:val="24"/>
                          <w:szCs w:val="24"/>
                          <w:highlight w:val="none"/>
                          <w:lang w:val="en-US" w:eastAsia="zh-CN"/>
                        </w:rPr>
                        <w:t xml:space="preserve">  04</w:t>
                      </w:r>
                      <w:r>
                        <w:rPr>
                          <w:rFonts w:hint="eastAsia" w:ascii="仿宋" w:hAnsi="仿宋" w:eastAsia="仿宋" w:cs="仿宋"/>
                          <w:color w:val="auto"/>
                          <w:spacing w:val="-4"/>
                          <w:sz w:val="24"/>
                          <w:szCs w:val="24"/>
                          <w:highlight w:val="none"/>
                        </w:rPr>
                        <w:t>月</w:t>
                      </w:r>
                      <w:r>
                        <w:rPr>
                          <w:rFonts w:hint="eastAsia" w:cs="仿宋"/>
                          <w:color w:val="auto"/>
                          <w:spacing w:val="-4"/>
                          <w:sz w:val="24"/>
                          <w:szCs w:val="24"/>
                          <w:highlight w:val="none"/>
                          <w:lang w:val="en-US" w:eastAsia="zh-CN"/>
                        </w:rPr>
                        <w:t>22</w:t>
                      </w:r>
                      <w:r>
                        <w:rPr>
                          <w:rFonts w:hint="eastAsia" w:ascii="仿宋" w:hAnsi="仿宋" w:eastAsia="仿宋" w:cs="仿宋"/>
                          <w:color w:val="auto"/>
                          <w:spacing w:val="-4"/>
                          <w:sz w:val="24"/>
                          <w:szCs w:val="24"/>
                          <w:highlight w:val="none"/>
                        </w:rPr>
                        <w:t>日</w:t>
                      </w:r>
                      <w:r>
                        <w:rPr>
                          <w:color w:val="auto"/>
                          <w:spacing w:val="-34"/>
                          <w:sz w:val="24"/>
                          <w:szCs w:val="24"/>
                          <w:highlight w:val="none"/>
                        </w:rPr>
                        <w:t xml:space="preserve"> </w:t>
                      </w:r>
                      <w:r>
                        <w:rPr>
                          <w:color w:val="auto"/>
                          <w:spacing w:val="-4"/>
                          <w:sz w:val="24"/>
                          <w:szCs w:val="24"/>
                          <w:highlight w:val="none"/>
                        </w:rPr>
                        <w:t>1</w:t>
                      </w:r>
                      <w:r>
                        <w:rPr>
                          <w:color w:val="auto"/>
                          <w:spacing w:val="-5"/>
                          <w:sz w:val="24"/>
                          <w:szCs w:val="24"/>
                          <w:highlight w:val="none"/>
                        </w:rPr>
                        <w:t>1:00</w:t>
                      </w:r>
                      <w:r>
                        <w:rPr>
                          <w:color w:val="auto"/>
                          <w:spacing w:val="-5"/>
                          <w:sz w:val="24"/>
                          <w:szCs w:val="24"/>
                        </w:rPr>
                        <w:t>（北京时间）前递交</w:t>
                      </w:r>
                      <w:r>
                        <w:rPr>
                          <w:color w:val="auto"/>
                          <w:spacing w:val="-4"/>
                          <w:sz w:val="24"/>
                          <w:szCs w:val="24"/>
                        </w:rPr>
                        <w:t>投标文件。</w:t>
                      </w:r>
                    </w:p>
                  </w:txbxContent>
                </v:textbox>
                <w10:wrap type="square"/>
              </v:shape>
            </w:pict>
          </mc:Fallback>
        </mc:AlternateContent>
      </w:r>
      <w:r>
        <w:rPr>
          <w:rFonts w:hint="eastAsia" w:ascii="仿宋" w:hAnsi="仿宋" w:eastAsia="仿宋" w:cs="仿宋"/>
          <w:b/>
          <w:bCs/>
          <w:spacing w:val="-5"/>
          <w:sz w:val="24"/>
          <w:szCs w:val="24"/>
        </w:rPr>
        <w:t>一、项目基本情况</w:t>
      </w:r>
    </w:p>
    <w:p w14:paraId="4ADFC133">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lang w:val="en-US" w:eastAsia="zh-CN"/>
        </w:rPr>
      </w:pPr>
      <w:r>
        <w:rPr>
          <w:rFonts w:hint="eastAsia" w:ascii="仿宋" w:hAnsi="仿宋" w:eastAsia="仿宋" w:cs="仿宋"/>
          <w:spacing w:val="-1"/>
          <w:sz w:val="24"/>
          <w:szCs w:val="24"/>
        </w:rPr>
        <w:t>项目编号：XSYW2026-FWCG002</w:t>
      </w:r>
    </w:p>
    <w:p w14:paraId="547B4D68">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rPr>
        <w:t>项目名称：乌鲁木齐市第六十七中学2026年内初班学生参加研学教育活动项目</w:t>
      </w:r>
    </w:p>
    <w:p w14:paraId="4AE963E3">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采购方式：公开招标</w:t>
      </w:r>
    </w:p>
    <w:p w14:paraId="3A370CBC">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3"/>
          <w:sz w:val="24"/>
          <w:szCs w:val="24"/>
        </w:rPr>
        <w:t>预算金额（元</w:t>
      </w:r>
      <w:r>
        <w:rPr>
          <w:rFonts w:hint="eastAsia" w:ascii="仿宋" w:hAnsi="仿宋" w:eastAsia="仿宋" w:cs="仿宋"/>
          <w:spacing w:val="14"/>
          <w:sz w:val="24"/>
          <w:szCs w:val="24"/>
        </w:rPr>
        <w:t>）：</w:t>
      </w:r>
      <w:r>
        <w:rPr>
          <w:rFonts w:hint="eastAsia" w:ascii="仿宋" w:hAnsi="仿宋" w:eastAsia="仿宋" w:cs="仿宋"/>
          <w:spacing w:val="-3"/>
          <w:sz w:val="24"/>
          <w:szCs w:val="24"/>
          <w:lang w:val="en-US" w:eastAsia="zh-CN"/>
        </w:rPr>
        <w:t>120</w:t>
      </w:r>
      <w:r>
        <w:rPr>
          <w:rFonts w:hint="eastAsia" w:ascii="仿宋" w:hAnsi="仿宋" w:eastAsia="仿宋" w:cs="仿宋"/>
          <w:spacing w:val="-3"/>
          <w:sz w:val="24"/>
          <w:szCs w:val="24"/>
        </w:rPr>
        <w:t>0000</w:t>
      </w:r>
    </w:p>
    <w:p w14:paraId="5107AD55">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最高限价（元</w:t>
      </w:r>
      <w:r>
        <w:rPr>
          <w:rFonts w:hint="eastAsia" w:ascii="仿宋" w:hAnsi="仿宋" w:eastAsia="仿宋" w:cs="仿宋"/>
          <w:spacing w:val="20"/>
          <w:sz w:val="24"/>
          <w:szCs w:val="24"/>
          <w:highlight w:val="none"/>
        </w:rPr>
        <w:t>）：</w:t>
      </w:r>
      <w:r>
        <w:rPr>
          <w:rFonts w:hint="eastAsia" w:ascii="仿宋" w:hAnsi="仿宋" w:eastAsia="仿宋" w:cs="仿宋"/>
          <w:spacing w:val="-4"/>
          <w:sz w:val="24"/>
          <w:szCs w:val="24"/>
          <w:highlight w:val="none"/>
          <w:lang w:val="en-US" w:eastAsia="zh-CN"/>
        </w:rPr>
        <w:t>120</w:t>
      </w:r>
      <w:r>
        <w:rPr>
          <w:rFonts w:hint="eastAsia" w:ascii="仿宋" w:hAnsi="仿宋" w:eastAsia="仿宋" w:cs="仿宋"/>
          <w:spacing w:val="-4"/>
          <w:sz w:val="24"/>
          <w:szCs w:val="24"/>
          <w:highlight w:val="none"/>
        </w:rPr>
        <w:t>0000</w:t>
      </w:r>
    </w:p>
    <w:p w14:paraId="79053258">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lang w:eastAsia="zh-CN"/>
        </w:rPr>
      </w:pPr>
      <w:r>
        <w:rPr>
          <w:rFonts w:hint="eastAsia" w:ascii="仿宋" w:hAnsi="仿宋" w:eastAsia="仿宋" w:cs="仿宋"/>
          <w:spacing w:val="-4"/>
          <w:sz w:val="24"/>
          <w:szCs w:val="24"/>
        </w:rPr>
        <w:t>采购需求：</w:t>
      </w:r>
    </w:p>
    <w:p w14:paraId="491B5797">
      <w:pPr>
        <w:pStyle w:val="6"/>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rFonts w:hint="eastAsia" w:ascii="仿宋" w:hAnsi="仿宋" w:eastAsia="仿宋" w:cs="仿宋"/>
          <w:sz w:val="24"/>
          <w:szCs w:val="24"/>
        </w:rPr>
      </w:pPr>
      <w:r>
        <w:rPr>
          <w:rFonts w:hint="eastAsia" w:ascii="仿宋" w:hAnsi="仿宋" w:eastAsia="仿宋" w:cs="仿宋"/>
          <w:spacing w:val="4"/>
          <w:sz w:val="24"/>
          <w:szCs w:val="24"/>
        </w:rPr>
        <w:t>标项一:</w:t>
      </w:r>
    </w:p>
    <w:p w14:paraId="1CF75BAF">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rPr>
        <w:t>标项名称:乌鲁木齐市第六十七中学2026年内初班学生参加研学教育活动项目</w:t>
      </w:r>
    </w:p>
    <w:p w14:paraId="5B30E629">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4"/>
          <w:sz w:val="24"/>
          <w:szCs w:val="24"/>
        </w:rPr>
        <w:t>数量:</w:t>
      </w:r>
      <w:r>
        <w:rPr>
          <w:rFonts w:hint="eastAsia" w:ascii="仿宋" w:hAnsi="仿宋" w:eastAsia="仿宋" w:cs="仿宋"/>
          <w:spacing w:val="26"/>
          <w:sz w:val="24"/>
          <w:szCs w:val="24"/>
        </w:rPr>
        <w:t xml:space="preserve"> </w:t>
      </w:r>
      <w:r>
        <w:rPr>
          <w:rFonts w:hint="eastAsia" w:ascii="仿宋" w:hAnsi="仿宋" w:eastAsia="仿宋" w:cs="仿宋"/>
          <w:spacing w:val="-4"/>
          <w:sz w:val="24"/>
          <w:szCs w:val="24"/>
        </w:rPr>
        <w:t>1</w:t>
      </w:r>
    </w:p>
    <w:p w14:paraId="271ECE15">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单位：项</w:t>
      </w:r>
    </w:p>
    <w:p w14:paraId="1033E9DB">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8"/>
        <w:textAlignment w:val="baseline"/>
        <w:rPr>
          <w:rFonts w:hint="eastAsia" w:ascii="仿宋" w:hAnsi="仿宋" w:eastAsia="仿宋" w:cs="仿宋"/>
          <w:b w:val="0"/>
          <w:bCs w:val="0"/>
          <w:color w:val="auto"/>
          <w:sz w:val="24"/>
          <w:szCs w:val="24"/>
          <w:lang w:val="en-US"/>
        </w:rPr>
      </w:pPr>
      <w:r>
        <w:rPr>
          <w:rFonts w:hint="eastAsia" w:ascii="仿宋" w:hAnsi="仿宋" w:eastAsia="仿宋" w:cs="仿宋"/>
          <w:b/>
          <w:bCs/>
          <w:spacing w:val="-2"/>
          <w:sz w:val="24"/>
          <w:szCs w:val="24"/>
        </w:rPr>
        <w:t>简要规格描述或项目基本概况介绍：</w:t>
      </w:r>
      <w:r>
        <w:rPr>
          <w:rFonts w:hint="eastAsia" w:ascii="仿宋" w:hAnsi="仿宋" w:eastAsia="仿宋" w:cs="仿宋"/>
          <w:b w:val="0"/>
          <w:bCs w:val="0"/>
          <w:color w:val="auto"/>
          <w:spacing w:val="-2"/>
          <w:sz w:val="24"/>
          <w:szCs w:val="24"/>
          <w:lang w:val="en-US" w:eastAsia="zh-CN"/>
        </w:rPr>
        <w:t>乌鲁木齐市第六十七中学结合学校办学特色与中学学段育人目标，构建主题鲜明、线路多元、课程适配、安全规范的研学实践教育体系。通过招标的方式，评选具有丰富经验、优质服务能力的研学服务机构，为学校2026年度全年级、多主题、常态化研学实践活动提供一体化、高品质、可落地的课程设计、组织实施、安全保障及配套服务，确保研学活动规范化、品质化、长效化开展，真正实现“以研促学、以行践知”，为学生全面发展赋能增效，具体要求详见招标文件。</w:t>
      </w:r>
    </w:p>
    <w:p w14:paraId="05014E47">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rPr>
        <w:t>合同履约期限：</w:t>
      </w:r>
      <w:r>
        <w:rPr>
          <w:rFonts w:hint="eastAsia" w:ascii="仿宋" w:hAnsi="仿宋" w:eastAsia="仿宋" w:cs="仿宋"/>
          <w:spacing w:val="-4"/>
          <w:sz w:val="24"/>
          <w:szCs w:val="24"/>
          <w:highlight w:val="none"/>
          <w:lang w:val="en-US" w:eastAsia="zh-CN"/>
        </w:rPr>
        <w:t>详见招标文件</w:t>
      </w:r>
    </w:p>
    <w:p w14:paraId="61246522">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lang w:val="en-US" w:eastAsia="zh-CN"/>
        </w:rPr>
        <w:t>本项目是否接受联合体投标：□是 ☑否</w:t>
      </w:r>
    </w:p>
    <w:p w14:paraId="0116CD15">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b/>
          <w:bCs/>
          <w:spacing w:val="-9"/>
          <w:sz w:val="24"/>
          <w:szCs w:val="24"/>
        </w:rPr>
        <w:t>二、</w:t>
      </w:r>
      <w:r>
        <w:rPr>
          <w:rFonts w:hint="eastAsia" w:ascii="仿宋" w:hAnsi="仿宋" w:eastAsia="仿宋" w:cs="仿宋"/>
          <w:spacing w:val="-64"/>
          <w:sz w:val="24"/>
          <w:szCs w:val="24"/>
        </w:rPr>
        <w:t xml:space="preserve"> </w:t>
      </w:r>
      <w:r>
        <w:rPr>
          <w:rFonts w:hint="eastAsia" w:ascii="仿宋" w:hAnsi="仿宋" w:eastAsia="仿宋" w:cs="仿宋"/>
          <w:b/>
          <w:bCs/>
          <w:spacing w:val="-9"/>
          <w:sz w:val="24"/>
          <w:szCs w:val="24"/>
        </w:rPr>
        <w:t>申请人的资格要求：</w:t>
      </w:r>
    </w:p>
    <w:p w14:paraId="79730309">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1.满足《中华人民共和国政府采购法》第二十二条规</w:t>
      </w:r>
      <w:r>
        <w:rPr>
          <w:rFonts w:hint="eastAsia" w:ascii="仿宋" w:hAnsi="仿宋" w:eastAsia="仿宋" w:cs="仿宋"/>
          <w:spacing w:val="-2"/>
          <w:sz w:val="24"/>
          <w:szCs w:val="24"/>
        </w:rPr>
        <w:t>定。</w:t>
      </w:r>
    </w:p>
    <w:p w14:paraId="6D4C0844">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b/>
          <w:bCs/>
          <w:color w:val="auto"/>
          <w:sz w:val="24"/>
          <w:szCs w:val="24"/>
        </w:rPr>
      </w:pPr>
      <w:r>
        <w:rPr>
          <w:rFonts w:hint="eastAsia" w:ascii="仿宋" w:hAnsi="仿宋" w:eastAsia="仿宋" w:cs="仿宋"/>
          <w:color w:val="auto"/>
          <w:sz w:val="24"/>
          <w:szCs w:val="24"/>
        </w:rPr>
        <w:t>2.落实政府采购政策需满足的资格要求：</w:t>
      </w:r>
      <w:r>
        <w:rPr>
          <w:rFonts w:hint="eastAsia" w:ascii="仿宋" w:hAnsi="仿宋" w:eastAsia="仿宋" w:cs="仿宋"/>
          <w:b/>
          <w:bCs/>
          <w:color w:val="auto"/>
          <w:sz w:val="24"/>
          <w:szCs w:val="24"/>
        </w:rPr>
        <w:t>本</w:t>
      </w:r>
      <w:r>
        <w:rPr>
          <w:rFonts w:hint="eastAsia" w:ascii="仿宋" w:hAnsi="仿宋" w:eastAsia="仿宋" w:cs="仿宋"/>
          <w:b/>
          <w:bCs/>
          <w:color w:val="auto"/>
          <w:spacing w:val="-1"/>
          <w:sz w:val="24"/>
          <w:szCs w:val="24"/>
        </w:rPr>
        <w:t>项目专门面向</w:t>
      </w:r>
      <w:r>
        <w:rPr>
          <w:rFonts w:hint="eastAsia" w:cs="仿宋"/>
          <w:b/>
          <w:bCs/>
          <w:color w:val="auto"/>
          <w:spacing w:val="-1"/>
          <w:sz w:val="24"/>
          <w:szCs w:val="24"/>
          <w:lang w:val="en-US" w:eastAsia="zh-CN"/>
        </w:rPr>
        <w:t>小微</w:t>
      </w:r>
      <w:r>
        <w:rPr>
          <w:rFonts w:hint="eastAsia" w:ascii="仿宋" w:hAnsi="仿宋" w:eastAsia="仿宋" w:cs="仿宋"/>
          <w:b/>
          <w:bCs/>
          <w:color w:val="auto"/>
          <w:spacing w:val="-1"/>
          <w:sz w:val="24"/>
          <w:szCs w:val="24"/>
        </w:rPr>
        <w:t>企业</w:t>
      </w:r>
    </w:p>
    <w:p w14:paraId="33988E5C">
      <w:pPr>
        <w:pStyle w:val="6"/>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3.本项目的特定资格要求:</w:t>
      </w:r>
      <w:r>
        <w:rPr>
          <w:rFonts w:hint="eastAsia" w:ascii="仿宋" w:hAnsi="仿宋" w:eastAsia="仿宋" w:cs="仿宋"/>
          <w:b/>
          <w:bCs/>
          <w:color w:val="auto"/>
          <w:spacing w:val="-1"/>
          <w:sz w:val="24"/>
          <w:szCs w:val="24"/>
        </w:rPr>
        <w:t>投标单位须具备有效的《旅行社业务经营许可证》资质证书</w:t>
      </w:r>
    </w:p>
    <w:p w14:paraId="237F3229">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三、获取招标文件</w:t>
      </w:r>
    </w:p>
    <w:p w14:paraId="26A043E9">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color w:val="auto"/>
          <w:spacing w:val="-13"/>
          <w:sz w:val="24"/>
          <w:szCs w:val="24"/>
          <w:lang w:val="en-US" w:eastAsia="zh-CN"/>
        </w:rPr>
      </w:pPr>
      <w:r>
        <w:rPr>
          <w:rFonts w:hint="eastAsia" w:ascii="仿宋" w:hAnsi="仿宋" w:eastAsia="仿宋" w:cs="仿宋"/>
          <w:color w:val="auto"/>
          <w:spacing w:val="-12"/>
          <w:sz w:val="24"/>
          <w:szCs w:val="24"/>
        </w:rPr>
        <w:t>时间</w:t>
      </w:r>
      <w:r>
        <w:rPr>
          <w:rFonts w:hint="eastAsia" w:ascii="仿宋" w:hAnsi="仿宋" w:eastAsia="仿宋" w:cs="仿宋"/>
          <w:color w:val="auto"/>
          <w:spacing w:val="-12"/>
          <w:sz w:val="24"/>
          <w:szCs w:val="24"/>
          <w:highlight w:val="none"/>
        </w:rPr>
        <w:t>：202</w:t>
      </w:r>
      <w:r>
        <w:rPr>
          <w:rFonts w:hint="eastAsia" w:ascii="仿宋" w:hAnsi="仿宋" w:eastAsia="仿宋" w:cs="仿宋"/>
          <w:color w:val="auto"/>
          <w:spacing w:val="-12"/>
          <w:sz w:val="24"/>
          <w:szCs w:val="24"/>
          <w:highlight w:val="none"/>
          <w:lang w:val="en-US" w:eastAsia="zh-CN"/>
        </w:rPr>
        <w:t xml:space="preserve">6 </w:t>
      </w:r>
      <w:r>
        <w:rPr>
          <w:rFonts w:hint="eastAsia" w:ascii="仿宋" w:hAnsi="仿宋" w:eastAsia="仿宋" w:cs="仿宋"/>
          <w:color w:val="auto"/>
          <w:spacing w:val="-12"/>
          <w:sz w:val="24"/>
          <w:szCs w:val="24"/>
          <w:highlight w:val="none"/>
        </w:rPr>
        <w:t>年</w:t>
      </w:r>
      <w:r>
        <w:rPr>
          <w:rFonts w:hint="eastAsia" w:cs="仿宋"/>
          <w:color w:val="auto"/>
          <w:spacing w:val="-12"/>
          <w:sz w:val="24"/>
          <w:szCs w:val="24"/>
          <w:highlight w:val="none"/>
          <w:lang w:val="en-US" w:eastAsia="zh-CN"/>
        </w:rPr>
        <w:t xml:space="preserve"> 04</w:t>
      </w:r>
      <w:r>
        <w:rPr>
          <w:rFonts w:hint="eastAsia" w:ascii="仿宋" w:hAnsi="仿宋" w:eastAsia="仿宋" w:cs="仿宋"/>
          <w:color w:val="auto"/>
          <w:spacing w:val="-12"/>
          <w:sz w:val="24"/>
          <w:szCs w:val="24"/>
          <w:highlight w:val="none"/>
        </w:rPr>
        <w:t>月</w:t>
      </w:r>
      <w:r>
        <w:rPr>
          <w:rFonts w:hint="eastAsia" w:cs="仿宋"/>
          <w:color w:val="auto"/>
          <w:spacing w:val="-12"/>
          <w:sz w:val="24"/>
          <w:szCs w:val="24"/>
          <w:highlight w:val="none"/>
          <w:lang w:val="en-US" w:eastAsia="zh-CN"/>
        </w:rPr>
        <w:t>01</w:t>
      </w:r>
      <w:r>
        <w:rPr>
          <w:rFonts w:hint="eastAsia" w:ascii="仿宋" w:hAnsi="仿宋" w:eastAsia="仿宋" w:cs="仿宋"/>
          <w:color w:val="auto"/>
          <w:spacing w:val="-12"/>
          <w:sz w:val="24"/>
          <w:szCs w:val="24"/>
          <w:highlight w:val="none"/>
        </w:rPr>
        <w:t>日至</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2"/>
          <w:sz w:val="24"/>
          <w:szCs w:val="24"/>
          <w:highlight w:val="none"/>
        </w:rPr>
        <w:t>202</w:t>
      </w:r>
      <w:r>
        <w:rPr>
          <w:rFonts w:hint="eastAsia" w:ascii="仿宋" w:hAnsi="仿宋" w:eastAsia="仿宋" w:cs="仿宋"/>
          <w:color w:val="auto"/>
          <w:spacing w:val="-12"/>
          <w:sz w:val="24"/>
          <w:szCs w:val="24"/>
          <w:highlight w:val="none"/>
          <w:lang w:val="en-US" w:eastAsia="zh-CN"/>
        </w:rPr>
        <w:t>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12"/>
          <w:sz w:val="24"/>
          <w:szCs w:val="24"/>
          <w:highlight w:val="none"/>
        </w:rPr>
        <w:t>年</w:t>
      </w:r>
      <w:r>
        <w:rPr>
          <w:rFonts w:hint="eastAsia" w:cs="仿宋"/>
          <w:color w:val="auto"/>
          <w:spacing w:val="-12"/>
          <w:sz w:val="24"/>
          <w:szCs w:val="24"/>
          <w:highlight w:val="none"/>
          <w:lang w:val="en-US" w:eastAsia="zh-CN"/>
        </w:rPr>
        <w:t xml:space="preserve"> 04</w:t>
      </w:r>
      <w:r>
        <w:rPr>
          <w:rFonts w:hint="eastAsia" w:ascii="仿宋" w:hAnsi="仿宋" w:eastAsia="仿宋" w:cs="仿宋"/>
          <w:color w:val="auto"/>
          <w:spacing w:val="-13"/>
          <w:sz w:val="24"/>
          <w:szCs w:val="24"/>
          <w:highlight w:val="none"/>
        </w:rPr>
        <w:t>月</w:t>
      </w:r>
      <w:r>
        <w:rPr>
          <w:rFonts w:hint="eastAsia" w:cs="仿宋"/>
          <w:color w:val="auto"/>
          <w:spacing w:val="-13"/>
          <w:sz w:val="24"/>
          <w:szCs w:val="24"/>
          <w:highlight w:val="none"/>
          <w:lang w:val="en-US" w:eastAsia="zh-CN"/>
        </w:rPr>
        <w:t>09</w:t>
      </w:r>
      <w:r>
        <w:rPr>
          <w:rFonts w:hint="eastAsia" w:ascii="仿宋" w:hAnsi="仿宋" w:eastAsia="仿宋" w:cs="仿宋"/>
          <w:color w:val="auto"/>
          <w:spacing w:val="-13"/>
          <w:sz w:val="24"/>
          <w:szCs w:val="24"/>
          <w:highlight w:val="none"/>
        </w:rPr>
        <w:t>日，</w:t>
      </w:r>
      <w:r>
        <w:rPr>
          <w:rFonts w:hint="eastAsia" w:ascii="仿宋" w:hAnsi="仿宋" w:eastAsia="仿宋" w:cs="仿宋"/>
          <w:color w:val="auto"/>
          <w:spacing w:val="-13"/>
          <w:sz w:val="24"/>
          <w:szCs w:val="24"/>
        </w:rPr>
        <w:t>每天上午10:00至14:00，下午14:00至</w:t>
      </w:r>
      <w:r>
        <w:rPr>
          <w:rFonts w:hint="eastAsia" w:cs="仿宋"/>
          <w:color w:val="auto"/>
          <w:spacing w:val="-13"/>
          <w:sz w:val="24"/>
          <w:szCs w:val="24"/>
          <w:lang w:val="en-US" w:eastAsia="zh-CN"/>
        </w:rPr>
        <w:t>23</w:t>
      </w:r>
      <w:r>
        <w:rPr>
          <w:rFonts w:hint="eastAsia" w:ascii="仿宋" w:hAnsi="仿宋" w:eastAsia="仿宋" w:cs="仿宋"/>
          <w:color w:val="auto"/>
          <w:spacing w:val="-13"/>
          <w:sz w:val="24"/>
          <w:szCs w:val="24"/>
        </w:rPr>
        <w:t>:</w:t>
      </w:r>
      <w:r>
        <w:rPr>
          <w:rFonts w:hint="eastAsia" w:cs="仿宋"/>
          <w:color w:val="auto"/>
          <w:spacing w:val="-13"/>
          <w:sz w:val="24"/>
          <w:szCs w:val="24"/>
          <w:lang w:val="en-US" w:eastAsia="zh-CN"/>
        </w:rPr>
        <w:t>59</w:t>
      </w:r>
      <w:r>
        <w:rPr>
          <w:rFonts w:hint="eastAsia" w:ascii="仿宋" w:hAnsi="仿宋" w:eastAsia="仿宋" w:cs="仿宋"/>
          <w:color w:val="auto"/>
          <w:spacing w:val="-13"/>
          <w:sz w:val="24"/>
          <w:szCs w:val="24"/>
        </w:rPr>
        <w:t>（北京时间，法定节假日除外）</w:t>
      </w:r>
      <w:r>
        <w:rPr>
          <w:rFonts w:hint="eastAsia" w:ascii="仿宋" w:hAnsi="仿宋" w:eastAsia="仿宋" w:cs="仿宋"/>
          <w:color w:val="auto"/>
          <w:spacing w:val="-13"/>
          <w:sz w:val="24"/>
          <w:szCs w:val="24"/>
          <w:lang w:eastAsia="zh-CN"/>
        </w:rPr>
        <w:t>。</w:t>
      </w:r>
    </w:p>
    <w:p w14:paraId="18BE3249">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地点：新疆政府采购网政采云平台（www.zcygov.cn）</w:t>
      </w:r>
    </w:p>
    <w:p w14:paraId="45E06BCD">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方式：</w:t>
      </w:r>
      <w:r>
        <w:rPr>
          <w:rFonts w:hint="eastAsia" w:ascii="仿宋" w:hAnsi="仿宋" w:eastAsia="仿宋" w:cs="仿宋"/>
          <w:spacing w:val="-1"/>
          <w:sz w:val="24"/>
          <w:szCs w:val="24"/>
          <w:lang w:val="en-US" w:eastAsia="zh-CN"/>
        </w:rPr>
        <w:t>投标人</w:t>
      </w:r>
      <w:r>
        <w:rPr>
          <w:rFonts w:hint="eastAsia" w:ascii="仿宋" w:hAnsi="仿宋" w:eastAsia="仿宋" w:cs="仿宋"/>
          <w:spacing w:val="-1"/>
          <w:sz w:val="24"/>
          <w:szCs w:val="24"/>
        </w:rPr>
        <w:t>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cs="仿宋"/>
          <w:spacing w:val="-1"/>
          <w:sz w:val="24"/>
          <w:szCs w:val="24"/>
          <w:lang w:eastAsia="zh-CN"/>
        </w:rPr>
        <w:t>。</w:t>
      </w:r>
    </w:p>
    <w:p w14:paraId="168BAE16">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6"/>
          <w:sz w:val="24"/>
          <w:szCs w:val="24"/>
        </w:rPr>
        <w:t>售价（元</w:t>
      </w:r>
      <w:r>
        <w:rPr>
          <w:rFonts w:hint="eastAsia" w:ascii="仿宋" w:hAnsi="仿宋" w:eastAsia="仿宋" w:cs="仿宋"/>
          <w:spacing w:val="5"/>
          <w:sz w:val="24"/>
          <w:szCs w:val="24"/>
        </w:rPr>
        <w:t>）：</w:t>
      </w:r>
      <w:r>
        <w:rPr>
          <w:rFonts w:hint="eastAsia" w:ascii="仿宋" w:hAnsi="仿宋" w:eastAsia="仿宋" w:cs="仿宋"/>
          <w:spacing w:val="-6"/>
          <w:sz w:val="24"/>
          <w:szCs w:val="24"/>
        </w:rPr>
        <w:t>0</w:t>
      </w:r>
    </w:p>
    <w:p w14:paraId="26886406">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b/>
          <w:bCs/>
          <w:spacing w:val="-4"/>
          <w:sz w:val="24"/>
          <w:szCs w:val="24"/>
        </w:rPr>
        <w:t>四、提交投标文件截止时间、开标时间和地点</w:t>
      </w:r>
    </w:p>
    <w:p w14:paraId="46ED8CE7">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提交投标文件截止时间：</w:t>
      </w:r>
      <w:r>
        <w:rPr>
          <w:rFonts w:hint="eastAsia" w:ascii="仿宋" w:hAnsi="仿宋" w:eastAsia="仿宋" w:cs="仿宋"/>
          <w:color w:val="auto"/>
          <w:spacing w:val="-5"/>
          <w:sz w:val="24"/>
          <w:szCs w:val="24"/>
          <w:highlight w:val="none"/>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5"/>
          <w:sz w:val="24"/>
          <w:szCs w:val="24"/>
          <w:highlight w:val="none"/>
        </w:rPr>
        <w:t>年</w:t>
      </w:r>
      <w:r>
        <w:rPr>
          <w:rFonts w:hint="eastAsia" w:cs="仿宋"/>
          <w:color w:val="auto"/>
          <w:spacing w:val="-5"/>
          <w:sz w:val="24"/>
          <w:szCs w:val="24"/>
          <w:highlight w:val="none"/>
          <w:lang w:val="en-US" w:eastAsia="zh-CN"/>
        </w:rPr>
        <w:t xml:space="preserve"> 04 </w:t>
      </w:r>
      <w:r>
        <w:rPr>
          <w:rFonts w:hint="eastAsia" w:ascii="仿宋" w:hAnsi="仿宋" w:eastAsia="仿宋" w:cs="仿宋"/>
          <w:color w:val="auto"/>
          <w:spacing w:val="-5"/>
          <w:sz w:val="24"/>
          <w:szCs w:val="24"/>
          <w:highlight w:val="none"/>
        </w:rPr>
        <w:t>月</w:t>
      </w:r>
      <w:r>
        <w:rPr>
          <w:rFonts w:hint="eastAsia" w:cs="仿宋"/>
          <w:color w:val="auto"/>
          <w:spacing w:val="-5"/>
          <w:sz w:val="24"/>
          <w:szCs w:val="24"/>
          <w:highlight w:val="none"/>
          <w:lang w:val="en-US" w:eastAsia="zh-CN"/>
        </w:rPr>
        <w:t xml:space="preserve"> 22 </w:t>
      </w:r>
      <w:r>
        <w:rPr>
          <w:rFonts w:hint="eastAsia" w:ascii="仿宋" w:hAnsi="仿宋" w:eastAsia="仿宋" w:cs="仿宋"/>
          <w:color w:val="auto"/>
          <w:spacing w:val="-48"/>
          <w:sz w:val="24"/>
          <w:szCs w:val="24"/>
          <w:highlight w:val="none"/>
          <w:lang w:val="en-US" w:eastAsia="zh-CN"/>
        </w:rPr>
        <w:t xml:space="preserve">日  </w:t>
      </w:r>
      <w:r>
        <w:rPr>
          <w:rFonts w:hint="eastAsia" w:ascii="仿宋" w:hAnsi="仿宋" w:eastAsia="仿宋" w:cs="仿宋"/>
          <w:color w:val="auto"/>
          <w:spacing w:val="-5"/>
          <w:sz w:val="24"/>
          <w:szCs w:val="24"/>
        </w:rPr>
        <w:t>11:00（</w:t>
      </w:r>
      <w:r>
        <w:rPr>
          <w:rFonts w:hint="eastAsia" w:ascii="仿宋" w:hAnsi="仿宋" w:eastAsia="仿宋" w:cs="仿宋"/>
          <w:color w:val="auto"/>
          <w:spacing w:val="-6"/>
          <w:sz w:val="24"/>
          <w:szCs w:val="24"/>
        </w:rPr>
        <w:t>北京时间）</w:t>
      </w:r>
    </w:p>
    <w:p w14:paraId="38932C63">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投标地点：新疆政府采购网政采云平台（www.zcygov.cn）</w:t>
      </w:r>
    </w:p>
    <w:p w14:paraId="3A7E42B8">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开标时间：</w:t>
      </w:r>
      <w:r>
        <w:rPr>
          <w:rFonts w:hint="eastAsia" w:ascii="仿宋" w:hAnsi="仿宋" w:eastAsia="仿宋" w:cs="仿宋"/>
          <w:color w:val="auto"/>
          <w:spacing w:val="-5"/>
          <w:sz w:val="24"/>
          <w:szCs w:val="24"/>
          <w:highlight w:val="none"/>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5"/>
          <w:sz w:val="24"/>
          <w:szCs w:val="24"/>
          <w:highlight w:val="none"/>
        </w:rPr>
        <w:t>年</w:t>
      </w:r>
      <w:r>
        <w:rPr>
          <w:rFonts w:hint="eastAsia" w:cs="仿宋"/>
          <w:color w:val="auto"/>
          <w:spacing w:val="-5"/>
          <w:sz w:val="24"/>
          <w:szCs w:val="24"/>
          <w:highlight w:val="none"/>
          <w:lang w:val="en-US" w:eastAsia="zh-CN"/>
        </w:rPr>
        <w:t xml:space="preserve"> 04 </w:t>
      </w:r>
      <w:r>
        <w:rPr>
          <w:rFonts w:hint="eastAsia" w:ascii="仿宋" w:hAnsi="仿宋" w:eastAsia="仿宋" w:cs="仿宋"/>
          <w:color w:val="auto"/>
          <w:spacing w:val="-5"/>
          <w:sz w:val="24"/>
          <w:szCs w:val="24"/>
          <w:highlight w:val="none"/>
        </w:rPr>
        <w:t>月</w:t>
      </w:r>
      <w:r>
        <w:rPr>
          <w:rFonts w:hint="eastAsia" w:cs="仿宋"/>
          <w:color w:val="auto"/>
          <w:spacing w:val="-5"/>
          <w:sz w:val="24"/>
          <w:szCs w:val="24"/>
          <w:highlight w:val="none"/>
          <w:lang w:val="en-US" w:eastAsia="zh-CN"/>
        </w:rPr>
        <w:t xml:space="preserve"> 22 </w:t>
      </w:r>
      <w:r>
        <w:rPr>
          <w:rFonts w:hint="eastAsia" w:ascii="仿宋" w:hAnsi="仿宋" w:eastAsia="仿宋" w:cs="仿宋"/>
          <w:color w:val="auto"/>
          <w:spacing w:val="-5"/>
          <w:sz w:val="24"/>
          <w:szCs w:val="24"/>
          <w:highlight w:val="none"/>
        </w:rPr>
        <w:t>日</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6"/>
          <w:sz w:val="24"/>
          <w:szCs w:val="24"/>
        </w:rPr>
        <w:t>11：00（</w:t>
      </w:r>
      <w:r>
        <w:rPr>
          <w:rFonts w:hint="eastAsia" w:ascii="仿宋" w:hAnsi="仿宋" w:eastAsia="仿宋" w:cs="仿宋"/>
          <w:color w:val="auto"/>
          <w:spacing w:val="-7"/>
          <w:sz w:val="24"/>
          <w:szCs w:val="24"/>
        </w:rPr>
        <w:t>北京时间）</w:t>
      </w:r>
    </w:p>
    <w:p w14:paraId="4AF19398">
      <w:pPr>
        <w:pStyle w:val="6"/>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rFonts w:hint="eastAsia" w:ascii="仿宋" w:hAnsi="仿宋" w:eastAsia="仿宋" w:cs="仿宋"/>
          <w:sz w:val="24"/>
          <w:szCs w:val="24"/>
        </w:rPr>
      </w:pPr>
      <w:r>
        <w:rPr>
          <w:rFonts w:hint="eastAsia" w:ascii="仿宋" w:hAnsi="仿宋" w:eastAsia="仿宋" w:cs="仿宋"/>
          <w:sz w:val="24"/>
          <w:szCs w:val="24"/>
        </w:rPr>
        <w:t>开标地点：投标人登录政采云平台</w:t>
      </w:r>
      <w:r>
        <w:rPr>
          <w:rFonts w:hint="eastAsia" w:ascii="仿宋" w:hAnsi="仿宋" w:eastAsia="仿宋" w:cs="仿宋"/>
          <w:spacing w:val="-54"/>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t>
      </w:r>
      <w:r>
        <w:rPr>
          <w:rFonts w:hint="eastAsia" w:ascii="仿宋" w:hAnsi="仿宋" w:eastAsia="仿宋" w:cs="仿宋"/>
          <w:spacing w:val="-1"/>
          <w:sz w:val="24"/>
          <w:szCs w:val="24"/>
        </w:rPr>
        <w:t>w.zcygov.cn/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，进入“项目采购-开标</w:t>
      </w:r>
      <w:r>
        <w:rPr>
          <w:rFonts w:hint="eastAsia" w:ascii="仿宋" w:hAnsi="仿宋" w:eastAsia="仿宋" w:cs="仿宋"/>
          <w:spacing w:val="-2"/>
          <w:sz w:val="24"/>
          <w:szCs w:val="24"/>
        </w:rPr>
        <w:t>评标-右边选择对应项目点击“进入项目</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”进入开标大厅。</w:t>
      </w:r>
    </w:p>
    <w:p w14:paraId="784072D4">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b/>
          <w:bCs/>
          <w:spacing w:val="-6"/>
          <w:sz w:val="24"/>
          <w:szCs w:val="24"/>
        </w:rPr>
        <w:t>五、公告期限</w:t>
      </w:r>
    </w:p>
    <w:p w14:paraId="221AFE2A">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1" w:leftChars="-95" w:right="0" w:hanging="198" w:hangingChars="84"/>
        <w:textAlignment w:val="baseline"/>
        <w:rPr>
          <w:rFonts w:hint="eastAsia" w:ascii="仿宋" w:hAnsi="仿宋" w:eastAsia="仿宋" w:cs="仿宋"/>
          <w:sz w:val="24"/>
          <w:szCs w:val="24"/>
        </w:rPr>
      </w:pPr>
      <w:r>
        <w:rPr>
          <w:rFonts w:hint="eastAsia" w:ascii="仿宋" w:hAnsi="仿宋" w:eastAsia="仿宋" w:cs="仿宋"/>
          <w:spacing w:val="-2"/>
          <w:sz w:val="24"/>
          <w:szCs w:val="24"/>
        </w:rPr>
        <w:t>自本公告发布之日起5</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个工作日。</w:t>
      </w:r>
    </w:p>
    <w:p w14:paraId="5E8110F3">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b/>
          <w:bCs/>
          <w:spacing w:val="-4"/>
          <w:sz w:val="24"/>
          <w:szCs w:val="24"/>
        </w:rPr>
        <w:t>六、其他补充事宜</w:t>
      </w:r>
    </w:p>
    <w:p w14:paraId="70BDA82B">
      <w:pPr>
        <w:pStyle w:val="6"/>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1、本项目实行网上投标，采用电子投标文件。</w:t>
      </w:r>
    </w:p>
    <w:p w14:paraId="18CDBC8C">
      <w:pPr>
        <w:pStyle w:val="6"/>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1AE6A59">
      <w:pPr>
        <w:pStyle w:val="6"/>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3、供应商将政采云电子交易客户端下载、安装完成后，可通过账号密码或CA登录客户端进行投标文件的制作。在使用政采云投标客户端时，建议使用WIN7及以上操作系统。</w:t>
      </w:r>
    </w:p>
    <w:p w14:paraId="4E487958">
      <w:pPr>
        <w:pStyle w:val="6"/>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4、其他事项：</w:t>
      </w:r>
    </w:p>
    <w:p w14:paraId="2F031BE9">
      <w:pPr>
        <w:pStyle w:val="6"/>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(1)本项目实行全流程电子交易方式，采用电子加密投标文件上传方式；</w:t>
      </w:r>
      <w:r>
        <w:rPr>
          <w:rFonts w:hint="eastAsia" w:ascii="仿宋" w:hAnsi="仿宋" w:eastAsia="仿宋" w:cs="仿宋"/>
          <w:spacing w:val="-4"/>
          <w:sz w:val="24"/>
          <w:szCs w:val="24"/>
        </w:rPr>
        <w:br w:type="textWrapping"/>
      </w:r>
      <w:r>
        <w:rPr>
          <w:rFonts w:hint="eastAsia" w:ascii="仿宋" w:hAnsi="仿宋" w:eastAsia="仿宋" w:cs="仿宋"/>
          <w:spacing w:val="-4"/>
          <w:sz w:val="24"/>
          <w:szCs w:val="24"/>
        </w:rPr>
        <w:t>(2)各投标人在投标前应确保成为新疆政府采购网正式注册入库投标人，并完成CA数字证书（符合国密标准）申领。因未注册入库、未办理CA数字证书等原因造成无法上传或投标失败等后果由投标人自行承担。有意向参与的投标人，可访问新疆数字证书认证中心官方网站（https://www.xjca.com.cn/）或下载“新疆政务通”APP自行申领。如需咨询，请联系新疆CA服务热线0991-2819290；</w:t>
      </w:r>
      <w:r>
        <w:rPr>
          <w:rFonts w:hint="eastAsia" w:ascii="仿宋" w:hAnsi="仿宋" w:eastAsia="仿宋" w:cs="仿宋"/>
          <w:spacing w:val="-4"/>
          <w:sz w:val="24"/>
          <w:szCs w:val="24"/>
        </w:rPr>
        <w:br w:type="textWrapping"/>
      </w:r>
      <w:r>
        <w:rPr>
          <w:rFonts w:hint="eastAsia" w:ascii="仿宋" w:hAnsi="仿宋" w:eastAsia="仿宋" w:cs="仿宋"/>
          <w:spacing w:val="-4"/>
          <w:sz w:val="24"/>
          <w:szCs w:val="24"/>
        </w:rPr>
        <w:t>(3)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r>
        <w:rPr>
          <w:rFonts w:hint="eastAsia" w:ascii="仿宋" w:hAnsi="仿宋" w:eastAsia="仿宋" w:cs="仿宋"/>
          <w:spacing w:val="-4"/>
          <w:sz w:val="24"/>
          <w:szCs w:val="24"/>
        </w:rPr>
        <w:br w:type="textWrapping"/>
      </w:r>
      <w:r>
        <w:rPr>
          <w:rFonts w:hint="eastAsia" w:ascii="仿宋" w:hAnsi="仿宋" w:eastAsia="仿宋" w:cs="仿宋"/>
          <w:spacing w:val="-4"/>
          <w:sz w:val="24"/>
          <w:szCs w:val="24"/>
        </w:rPr>
        <w:t>(4)投标人应当在投标截止时间前，将生成的“电子加密投标文件”上传至“政府采购云平台”，投标截止时间以后上传的投标文件将被“政府采购云平台”拒收；</w:t>
      </w:r>
      <w:r>
        <w:rPr>
          <w:rFonts w:hint="eastAsia" w:ascii="仿宋" w:hAnsi="仿宋" w:eastAsia="仿宋" w:cs="仿宋"/>
          <w:spacing w:val="-4"/>
          <w:sz w:val="24"/>
          <w:szCs w:val="24"/>
        </w:rPr>
        <w:br w:type="textWrapping"/>
      </w:r>
      <w:r>
        <w:rPr>
          <w:rFonts w:hint="eastAsia" w:ascii="仿宋" w:hAnsi="仿宋" w:eastAsia="仿宋" w:cs="仿宋"/>
          <w:spacing w:val="-4"/>
          <w:sz w:val="24"/>
          <w:szCs w:val="24"/>
        </w:rPr>
        <w:t>(5)投标人在投标前须提前配置好电脑浏览器（建议使用360浏览器或谷歌浏览器），开标时登录政采云平台，在“项目采购－开标评审”功能中，使用制作加密投标文件电子标书的CA锁进行解密及报价确认。本项目投标文件的解密时间定为30分钟内，若投标人在规定时间内因自身原因导致无法正常解密，后果由投标人自行承担；</w:t>
      </w:r>
      <w:r>
        <w:rPr>
          <w:rFonts w:hint="eastAsia" w:ascii="仿宋" w:hAnsi="仿宋" w:eastAsia="仿宋" w:cs="仿宋"/>
          <w:spacing w:val="-4"/>
          <w:sz w:val="24"/>
          <w:szCs w:val="24"/>
        </w:rPr>
        <w:br w:type="textWrapping"/>
      </w:r>
      <w:r>
        <w:rPr>
          <w:rFonts w:hint="eastAsia" w:ascii="仿宋" w:hAnsi="仿宋" w:eastAsia="仿宋" w:cs="仿宋"/>
          <w:spacing w:val="-4"/>
          <w:sz w:val="24"/>
          <w:szCs w:val="24"/>
        </w:rPr>
        <w:t>(6)投标人登录政采云平台，在开标时间后30分钟内用“项目采购－开标评审”功能进行解密投标文件，若投标人在规定时间内未按时解密的，视为响应无效。解密与加密投标文件须使用同一个CA。</w:t>
      </w:r>
    </w:p>
    <w:p w14:paraId="0C152A5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仿宋" w:hAnsi="仿宋" w:eastAsia="仿宋" w:cs="仿宋"/>
          <w:b/>
          <w:bCs/>
          <w:sz w:val="24"/>
          <w:szCs w:val="24"/>
        </w:rPr>
      </w:pPr>
      <w:r>
        <w:rPr>
          <w:rFonts w:hint="eastAsia" w:ascii="仿宋" w:hAnsi="仿宋" w:eastAsia="仿宋" w:cs="仿宋"/>
          <w:b/>
          <w:bCs/>
          <w:spacing w:val="-4"/>
          <w:sz w:val="24"/>
          <w:szCs w:val="24"/>
        </w:rPr>
        <w:t>特别提示：</w:t>
      </w:r>
    </w:p>
    <w:p w14:paraId="358B24B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1"/>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1、采购限额标准以上，200</w:t>
      </w:r>
      <w:r>
        <w:rPr>
          <w:rFonts w:hint="eastAsia" w:ascii="仿宋" w:hAnsi="仿宋" w:eastAsia="仿宋" w:cs="仿宋"/>
          <w:b/>
          <w:bCs/>
          <w:spacing w:val="-42"/>
          <w:sz w:val="24"/>
          <w:szCs w:val="24"/>
        </w:rPr>
        <w:t xml:space="preserve"> </w:t>
      </w:r>
      <w:r>
        <w:rPr>
          <w:rFonts w:hint="eastAsia" w:ascii="仿宋" w:hAnsi="仿宋" w:eastAsia="仿宋" w:cs="仿宋"/>
          <w:b/>
          <w:bCs/>
          <w:spacing w:val="-1"/>
          <w:sz w:val="24"/>
          <w:szCs w:val="24"/>
        </w:rPr>
        <w:t>万元以下的货物</w:t>
      </w:r>
      <w:r>
        <w:rPr>
          <w:rFonts w:hint="eastAsia" w:ascii="仿宋" w:hAnsi="仿宋" w:eastAsia="仿宋" w:cs="仿宋"/>
          <w:b/>
          <w:bCs/>
          <w:spacing w:val="-2"/>
          <w:sz w:val="24"/>
          <w:szCs w:val="24"/>
        </w:rPr>
        <w:t>和服务采购项目、400</w:t>
      </w:r>
      <w:r>
        <w:rPr>
          <w:rFonts w:hint="eastAsia" w:ascii="仿宋" w:hAnsi="仿宋" w:eastAsia="仿宋" w:cs="仿宋"/>
          <w:b/>
          <w:bCs/>
          <w:spacing w:val="-43"/>
          <w:sz w:val="24"/>
          <w:szCs w:val="24"/>
        </w:rPr>
        <w:t xml:space="preserve"> </w:t>
      </w:r>
      <w:r>
        <w:rPr>
          <w:rFonts w:hint="eastAsia" w:ascii="仿宋" w:hAnsi="仿宋" w:eastAsia="仿宋" w:cs="仿宋"/>
          <w:b/>
          <w:bCs/>
          <w:spacing w:val="-2"/>
          <w:sz w:val="24"/>
          <w:szCs w:val="24"/>
        </w:rPr>
        <w:t>万元以下的工程采购项目，适宜由中小企业提供的，采购人应当专门面向中小企业采</w:t>
      </w:r>
      <w:r>
        <w:rPr>
          <w:rFonts w:hint="eastAsia" w:ascii="仿宋" w:hAnsi="仿宋" w:eastAsia="仿宋" w:cs="仿宋"/>
          <w:b/>
          <w:bCs/>
          <w:spacing w:val="-3"/>
          <w:sz w:val="24"/>
          <w:szCs w:val="24"/>
        </w:rPr>
        <w:t>购。</w:t>
      </w:r>
    </w:p>
    <w:p w14:paraId="31E4D80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
        <w:textAlignment w:val="baseline"/>
        <w:rPr>
          <w:rFonts w:hint="eastAsia" w:ascii="仿宋" w:hAnsi="仿宋" w:eastAsia="仿宋" w:cs="仿宋"/>
          <w:b/>
          <w:bCs/>
          <w:sz w:val="24"/>
          <w:szCs w:val="24"/>
        </w:rPr>
      </w:pPr>
      <w:r>
        <w:rPr>
          <w:rFonts w:hint="eastAsia" w:ascii="仿宋" w:hAnsi="仿宋" w:eastAsia="仿宋" w:cs="仿宋"/>
          <w:b/>
          <w:bCs/>
          <w:sz w:val="24"/>
          <w:szCs w:val="24"/>
        </w:rPr>
        <w:t>2、超过200</w:t>
      </w:r>
      <w:r>
        <w:rPr>
          <w:rFonts w:hint="eastAsia" w:ascii="仿宋" w:hAnsi="仿宋" w:eastAsia="仿宋" w:cs="仿宋"/>
          <w:b/>
          <w:bCs/>
          <w:spacing w:val="-40"/>
          <w:sz w:val="24"/>
          <w:szCs w:val="24"/>
        </w:rPr>
        <w:t xml:space="preserve"> </w:t>
      </w:r>
      <w:r>
        <w:rPr>
          <w:rFonts w:hint="eastAsia" w:ascii="仿宋" w:hAnsi="仿宋" w:eastAsia="仿宋" w:cs="仿宋"/>
          <w:b/>
          <w:bCs/>
          <w:sz w:val="24"/>
          <w:szCs w:val="24"/>
        </w:rPr>
        <w:t>万元的货物和服务采购项目、超过400</w:t>
      </w:r>
      <w:r>
        <w:rPr>
          <w:rFonts w:hint="eastAsia" w:ascii="仿宋" w:hAnsi="仿宋" w:eastAsia="仿宋" w:cs="仿宋"/>
          <w:b/>
          <w:bCs/>
          <w:spacing w:val="-42"/>
          <w:sz w:val="24"/>
          <w:szCs w:val="24"/>
        </w:rPr>
        <w:t xml:space="preserve"> </w:t>
      </w:r>
      <w:r>
        <w:rPr>
          <w:rFonts w:hint="eastAsia" w:ascii="仿宋" w:hAnsi="仿宋" w:eastAsia="仿宋" w:cs="仿宋"/>
          <w:b/>
          <w:bCs/>
          <w:sz w:val="24"/>
          <w:szCs w:val="24"/>
        </w:rPr>
        <w:t>万元的工程采购项目中适宜由中小企业</w:t>
      </w:r>
      <w:r>
        <w:rPr>
          <w:rFonts w:hint="eastAsia" w:ascii="仿宋" w:hAnsi="仿宋" w:eastAsia="仿宋" w:cs="仿宋"/>
          <w:b/>
          <w:bCs/>
          <w:spacing w:val="1"/>
          <w:sz w:val="24"/>
          <w:szCs w:val="24"/>
        </w:rPr>
        <w:t>提供的，预留该部分采购项目预算总额的30%以上专门面向中小企业采购，其中预留给小</w:t>
      </w:r>
      <w:r>
        <w:rPr>
          <w:rFonts w:hint="eastAsia" w:ascii="仿宋" w:hAnsi="仿宋" w:eastAsia="仿宋" w:cs="仿宋"/>
          <w:b/>
          <w:bCs/>
          <w:spacing w:val="3"/>
          <w:sz w:val="24"/>
          <w:szCs w:val="24"/>
        </w:rPr>
        <w:t>微企业的比例不低于60%。</w:t>
      </w:r>
    </w:p>
    <w:p w14:paraId="4C922C3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3、对于未预留份额专门面向中小企业的采购项目，以及预留份额项目中的非预留</w:t>
      </w:r>
      <w:r>
        <w:rPr>
          <w:rFonts w:hint="eastAsia" w:ascii="仿宋" w:hAnsi="仿宋" w:eastAsia="仿宋" w:cs="仿宋"/>
          <w:b/>
          <w:bCs/>
          <w:spacing w:val="-3"/>
          <w:sz w:val="24"/>
          <w:szCs w:val="24"/>
        </w:rPr>
        <w:t>部分采购</w:t>
      </w:r>
      <w:r>
        <w:rPr>
          <w:rFonts w:hint="eastAsia" w:ascii="仿宋" w:hAnsi="仿宋" w:eastAsia="仿宋" w:cs="仿宋"/>
          <w:b/>
          <w:bCs/>
          <w:spacing w:val="-8"/>
          <w:sz w:val="24"/>
          <w:szCs w:val="24"/>
        </w:rPr>
        <w:t>包，采购人、采购代理机构应当对符合规定的小微企业报价给予</w:t>
      </w:r>
      <w:r>
        <w:rPr>
          <w:rFonts w:hint="eastAsia" w:ascii="仿宋" w:hAnsi="仿宋" w:eastAsia="仿宋" w:cs="仿宋"/>
          <w:b/>
          <w:bCs/>
          <w:spacing w:val="-34"/>
          <w:sz w:val="24"/>
          <w:szCs w:val="24"/>
        </w:rPr>
        <w:t xml:space="preserve"> </w:t>
      </w:r>
      <w:r>
        <w:rPr>
          <w:rFonts w:hint="eastAsia" w:ascii="仿宋" w:hAnsi="仿宋" w:eastAsia="仿宋" w:cs="仿宋"/>
          <w:b/>
          <w:bCs/>
          <w:spacing w:val="-8"/>
          <w:sz w:val="24"/>
          <w:szCs w:val="24"/>
        </w:rPr>
        <w:t>10%~20%（工</w:t>
      </w:r>
      <w:r>
        <w:rPr>
          <w:rFonts w:hint="eastAsia" w:ascii="仿宋" w:hAnsi="仿宋" w:eastAsia="仿宋" w:cs="仿宋"/>
          <w:b/>
          <w:bCs/>
          <w:spacing w:val="-9"/>
          <w:sz w:val="24"/>
          <w:szCs w:val="24"/>
        </w:rPr>
        <w:t>程项目为</w:t>
      </w:r>
      <w:r>
        <w:rPr>
          <w:rFonts w:hint="eastAsia" w:ascii="仿宋" w:hAnsi="仿宋" w:eastAsia="仿宋" w:cs="仿宋"/>
          <w:b/>
          <w:bCs/>
          <w:spacing w:val="-47"/>
          <w:sz w:val="24"/>
          <w:szCs w:val="24"/>
        </w:rPr>
        <w:t xml:space="preserve"> </w:t>
      </w:r>
      <w:r>
        <w:rPr>
          <w:rFonts w:hint="eastAsia" w:ascii="仿宋" w:hAnsi="仿宋" w:eastAsia="仿宋" w:cs="仿宋"/>
          <w:b/>
          <w:bCs/>
          <w:spacing w:val="-9"/>
          <w:sz w:val="24"/>
          <w:szCs w:val="24"/>
        </w:rPr>
        <w:t>3%~5%）</w:t>
      </w:r>
      <w:r>
        <w:rPr>
          <w:rFonts w:hint="eastAsia" w:ascii="仿宋" w:hAnsi="仿宋" w:eastAsia="仿宋" w:cs="仿宋"/>
          <w:b/>
          <w:bCs/>
          <w:sz w:val="24"/>
          <w:szCs w:val="24"/>
        </w:rPr>
        <w:t>的扣除，用扣除后的价格参加评审。适用招标投标</w:t>
      </w:r>
      <w:r>
        <w:rPr>
          <w:rFonts w:hint="eastAsia" w:ascii="仿宋" w:hAnsi="仿宋" w:eastAsia="仿宋" w:cs="仿宋"/>
          <w:b/>
          <w:bCs/>
          <w:spacing w:val="-1"/>
          <w:sz w:val="24"/>
          <w:szCs w:val="24"/>
        </w:rPr>
        <w:t>法的政府采购工程建设项目，采用综合</w:t>
      </w:r>
      <w:r>
        <w:rPr>
          <w:rFonts w:hint="eastAsia" w:ascii="仿宋" w:hAnsi="仿宋" w:eastAsia="仿宋" w:cs="仿宋"/>
          <w:b/>
          <w:bCs/>
          <w:sz w:val="24"/>
          <w:szCs w:val="24"/>
        </w:rPr>
        <w:t xml:space="preserve"> 评估法但未采用低价优先法计算价格分的，评标时</w:t>
      </w:r>
      <w:r>
        <w:rPr>
          <w:rFonts w:hint="eastAsia" w:ascii="仿宋" w:hAnsi="仿宋" w:eastAsia="仿宋" w:cs="仿宋"/>
          <w:b/>
          <w:bCs/>
          <w:spacing w:val="-1"/>
          <w:sz w:val="24"/>
          <w:szCs w:val="24"/>
        </w:rPr>
        <w:t>应当在采用原报价进行评分的基础上增</w:t>
      </w:r>
      <w:r>
        <w:rPr>
          <w:rFonts w:hint="eastAsia" w:ascii="仿宋" w:hAnsi="仿宋" w:eastAsia="仿宋" w:cs="仿宋"/>
          <w:b/>
          <w:bCs/>
          <w:sz w:val="24"/>
          <w:szCs w:val="24"/>
        </w:rPr>
        <w:t xml:space="preserve"> </w:t>
      </w:r>
      <w:r>
        <w:rPr>
          <w:rFonts w:hint="eastAsia" w:ascii="仿宋" w:hAnsi="仿宋" w:eastAsia="仿宋" w:cs="仿宋"/>
          <w:b/>
          <w:bCs/>
          <w:spacing w:val="2"/>
          <w:sz w:val="24"/>
          <w:szCs w:val="24"/>
        </w:rPr>
        <w:t>加其价格得分的3%~5%作为其价格分。</w:t>
      </w:r>
    </w:p>
    <w:p w14:paraId="260622EC">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4、接受大中型企业与小微企业组成联合体或者允许大中型企业向一家或者多家小微企业分</w:t>
      </w:r>
      <w:r>
        <w:rPr>
          <w:rFonts w:hint="eastAsia" w:ascii="仿宋" w:hAnsi="仿宋" w:eastAsia="仿宋" w:cs="仿宋"/>
          <w:b/>
          <w:bCs/>
          <w:sz w:val="24"/>
          <w:szCs w:val="24"/>
        </w:rPr>
        <w:t>包的采购项目，对于联合协议或者分包意向协议约定小</w:t>
      </w:r>
      <w:r>
        <w:rPr>
          <w:rFonts w:hint="eastAsia" w:ascii="仿宋" w:hAnsi="仿宋" w:eastAsia="仿宋" w:cs="仿宋"/>
          <w:b/>
          <w:bCs/>
          <w:spacing w:val="-1"/>
          <w:sz w:val="24"/>
          <w:szCs w:val="24"/>
        </w:rPr>
        <w:t>微企业的合同份额占到合同总金额</w:t>
      </w:r>
      <w:r>
        <w:rPr>
          <w:rFonts w:hint="eastAsia" w:ascii="仿宋" w:hAnsi="仿宋" w:eastAsia="仿宋" w:cs="仿宋"/>
          <w:b/>
          <w:bCs/>
          <w:spacing w:val="1"/>
          <w:sz w:val="24"/>
          <w:szCs w:val="24"/>
        </w:rPr>
        <w:t>30%以上的，采购人、采购代理机构应当对联合体或者大中型企业的报价给予4</w:t>
      </w:r>
      <w:r>
        <w:rPr>
          <w:rFonts w:hint="eastAsia" w:ascii="仿宋" w:hAnsi="仿宋" w:eastAsia="仿宋" w:cs="仿宋"/>
          <w:b/>
          <w:bCs/>
          <w:sz w:val="24"/>
          <w:szCs w:val="24"/>
        </w:rPr>
        <w:t>%~6%（工程</w:t>
      </w:r>
      <w:r>
        <w:rPr>
          <w:rFonts w:hint="eastAsia" w:ascii="仿宋" w:hAnsi="仿宋" w:eastAsia="仿宋" w:cs="仿宋"/>
          <w:b/>
          <w:bCs/>
          <w:spacing w:val="-1"/>
          <w:sz w:val="24"/>
          <w:szCs w:val="24"/>
        </w:rPr>
        <w:t>项目为</w:t>
      </w:r>
      <w:r>
        <w:rPr>
          <w:rFonts w:hint="eastAsia" w:ascii="仿宋" w:hAnsi="仿宋" w:eastAsia="仿宋" w:cs="仿宋"/>
          <w:b/>
          <w:bCs/>
          <w:spacing w:val="-34"/>
          <w:sz w:val="24"/>
          <w:szCs w:val="24"/>
        </w:rPr>
        <w:t xml:space="preserve"> </w:t>
      </w:r>
      <w:r>
        <w:rPr>
          <w:rFonts w:hint="eastAsia" w:ascii="仿宋" w:hAnsi="仿宋" w:eastAsia="仿宋" w:cs="仿宋"/>
          <w:b/>
          <w:bCs/>
          <w:spacing w:val="-1"/>
          <w:sz w:val="24"/>
          <w:szCs w:val="24"/>
        </w:rPr>
        <w:t>1%~2%）的扣除，用扣除后的价格参加评审。适用招标投标法的政府采购工程建设</w:t>
      </w:r>
      <w:r>
        <w:rPr>
          <w:rFonts w:hint="eastAsia" w:ascii="仿宋" w:hAnsi="仿宋" w:eastAsia="仿宋" w:cs="仿宋"/>
          <w:b/>
          <w:bCs/>
          <w:sz w:val="24"/>
          <w:szCs w:val="24"/>
        </w:rPr>
        <w:t>项目，采用综合评估法但未采用低价优先法计算</w:t>
      </w:r>
      <w:r>
        <w:rPr>
          <w:rFonts w:hint="eastAsia" w:ascii="仿宋" w:hAnsi="仿宋" w:eastAsia="仿宋" w:cs="仿宋"/>
          <w:b/>
          <w:bCs/>
          <w:spacing w:val="-1"/>
          <w:sz w:val="24"/>
          <w:szCs w:val="24"/>
        </w:rPr>
        <w:t>价格分的，评标时应当在采用原报价进行</w:t>
      </w:r>
      <w:r>
        <w:rPr>
          <w:rFonts w:hint="eastAsia" w:ascii="仿宋" w:hAnsi="仿宋" w:eastAsia="仿宋" w:cs="仿宋"/>
          <w:b/>
          <w:bCs/>
          <w:spacing w:val="-2"/>
          <w:sz w:val="24"/>
          <w:szCs w:val="24"/>
        </w:rPr>
        <w:t>评分的基础上增加其价格得分的</w:t>
      </w:r>
      <w:r>
        <w:rPr>
          <w:rFonts w:hint="eastAsia" w:ascii="仿宋" w:hAnsi="仿宋" w:eastAsia="仿宋" w:cs="仿宋"/>
          <w:b/>
          <w:bCs/>
          <w:spacing w:val="-26"/>
          <w:sz w:val="24"/>
          <w:szCs w:val="24"/>
        </w:rPr>
        <w:t xml:space="preserve"> </w:t>
      </w:r>
      <w:r>
        <w:rPr>
          <w:rFonts w:hint="eastAsia" w:ascii="仿宋" w:hAnsi="仿宋" w:eastAsia="仿宋" w:cs="仿宋"/>
          <w:b/>
          <w:bCs/>
          <w:spacing w:val="-2"/>
          <w:sz w:val="24"/>
          <w:szCs w:val="24"/>
        </w:rPr>
        <w:t>1%~2%作为其价格分。</w:t>
      </w:r>
    </w:p>
    <w:p w14:paraId="479FBDB7">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b/>
          <w:bCs/>
          <w:spacing w:val="-3"/>
          <w:sz w:val="24"/>
          <w:szCs w:val="24"/>
        </w:rPr>
        <w:t>七、对本次采购提出询问，请按以下方式联系</w:t>
      </w:r>
    </w:p>
    <w:p w14:paraId="2C9EF78E">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4"/>
          <w:sz w:val="24"/>
          <w:szCs w:val="24"/>
        </w:rPr>
        <w:t>1.采购人信息</w:t>
      </w:r>
    </w:p>
    <w:p w14:paraId="182E27FE">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名 称：乌鲁木齐市第六十七中学</w:t>
      </w:r>
    </w:p>
    <w:p w14:paraId="001EE127">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rPr>
        <w:t>地 址：乌鲁木齐米东区永华东街1516号67中</w:t>
      </w:r>
    </w:p>
    <w:p w14:paraId="0A5AAF7F">
      <w:pPr>
        <w:pStyle w:val="17"/>
        <w:ind w:left="0" w:leftChars="0" w:firstLine="0" w:firstLineChars="0"/>
        <w:rPr>
          <w:rFonts w:hint="default"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联系人：</w:t>
      </w:r>
      <w:r>
        <w:rPr>
          <w:rFonts w:hint="eastAsia" w:cs="仿宋"/>
          <w:color w:val="auto"/>
          <w:spacing w:val="2"/>
          <w:sz w:val="24"/>
          <w:szCs w:val="24"/>
          <w:lang w:val="en-US" w:eastAsia="zh-CN"/>
        </w:rPr>
        <w:t>王老师</w:t>
      </w:r>
    </w:p>
    <w:p w14:paraId="73B9A864">
      <w:pPr>
        <w:pStyle w:val="17"/>
        <w:ind w:left="0" w:leftChars="0" w:firstLine="0" w:firstLineChars="0"/>
        <w:rPr>
          <w:rFonts w:hint="default"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联系电话：0991-616638</w:t>
      </w:r>
      <w:r>
        <w:rPr>
          <w:rFonts w:hint="eastAsia" w:cs="仿宋"/>
          <w:color w:val="auto"/>
          <w:spacing w:val="2"/>
          <w:sz w:val="24"/>
          <w:szCs w:val="24"/>
          <w:lang w:val="en-US" w:eastAsia="zh-CN"/>
        </w:rPr>
        <w:t>3</w:t>
      </w:r>
    </w:p>
    <w:p w14:paraId="3777FA16">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2.采购代理机构信息</w:t>
      </w:r>
    </w:p>
    <w:p w14:paraId="14D5813A">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名 称：新疆新胜优威项目管理有限公司</w:t>
      </w:r>
    </w:p>
    <w:p w14:paraId="0BFD1CF8">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地 址：新疆维吾尔自治区乌鲁木齐市沙区福建大厦2号楼</w:t>
      </w:r>
    </w:p>
    <w:p w14:paraId="66721181">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3.项目联系方式</w:t>
      </w:r>
    </w:p>
    <w:p w14:paraId="21A3A992">
      <w:pPr>
        <w:pStyle w:val="6"/>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ascii="仿宋" w:hAnsi="仿宋" w:eastAsia="仿宋" w:cs="仿宋"/>
          <w:sz w:val="24"/>
          <w:szCs w:val="24"/>
          <w:lang w:val="en-US" w:eastAsia="zh-CN"/>
        </w:rPr>
      </w:pPr>
      <w:r>
        <w:rPr>
          <w:rFonts w:hint="eastAsia" w:ascii="仿宋" w:hAnsi="仿宋" w:eastAsia="仿宋" w:cs="仿宋"/>
          <w:spacing w:val="-2"/>
          <w:sz w:val="24"/>
          <w:szCs w:val="24"/>
        </w:rPr>
        <w:t>项目联系人：孙菊芳</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孔玲玲</w:t>
      </w:r>
    </w:p>
    <w:p w14:paraId="304295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仿宋" w:hAnsi="仿宋" w:eastAsia="仿宋" w:cs="仿宋"/>
          <w:sz w:val="24"/>
          <w:szCs w:val="24"/>
        </w:rPr>
        <w:sectPr>
          <w:footerReference r:id="rId6" w:type="default"/>
          <w:pgSz w:w="11905" w:h="16838"/>
          <w:pgMar w:top="1440" w:right="1262" w:bottom="1440" w:left="1603" w:header="0" w:footer="975" w:gutter="0"/>
          <w:pgNumType w:fmt="decimal" w:start="1"/>
          <w:cols w:space="0" w:num="1"/>
          <w:rtlGutter w:val="0"/>
          <w:docGrid w:linePitch="0" w:charSpace="0"/>
        </w:sectPr>
      </w:pPr>
      <w:r>
        <w:rPr>
          <w:rFonts w:hint="eastAsia" w:ascii="仿宋" w:hAnsi="仿宋" w:eastAsia="仿宋" w:cs="仿宋"/>
          <w:spacing w:val="-3"/>
          <w:sz w:val="24"/>
          <w:szCs w:val="24"/>
        </w:rPr>
        <w:t>电 话：15999161655</w:t>
      </w:r>
    </w:p>
    <w:p w14:paraId="3B3D785C">
      <w:pPr>
        <w:pStyle w:val="6"/>
        <w:spacing w:before="65" w:line="227" w:lineRule="auto"/>
        <w:jc w:val="center"/>
        <w:outlineLvl w:val="0"/>
        <w:rPr>
          <w:rFonts w:hint="eastAsia" w:ascii="仿宋" w:hAnsi="仿宋" w:eastAsia="仿宋" w:cs="仿宋"/>
          <w:color w:val="auto"/>
          <w:sz w:val="31"/>
          <w:szCs w:val="31"/>
        </w:rPr>
      </w:pPr>
      <w:bookmarkStart w:id="1" w:name="_Toc28766"/>
      <w:r>
        <w:rPr>
          <w:rFonts w:hint="eastAsia" w:ascii="仿宋" w:hAnsi="仿宋" w:eastAsia="仿宋" w:cs="仿宋"/>
          <w:b/>
          <w:bCs/>
          <w:color w:val="auto"/>
          <w:spacing w:val="4"/>
          <w:sz w:val="31"/>
          <w:szCs w:val="31"/>
        </w:rPr>
        <w:t>第二章</w:t>
      </w:r>
      <w:r>
        <w:rPr>
          <w:rFonts w:hint="eastAsia" w:ascii="仿宋" w:hAnsi="仿宋" w:eastAsia="仿宋" w:cs="仿宋"/>
          <w:color w:val="auto"/>
          <w:spacing w:val="4"/>
          <w:sz w:val="31"/>
          <w:szCs w:val="31"/>
        </w:rPr>
        <w:t xml:space="preserve">  </w:t>
      </w:r>
      <w:r>
        <w:rPr>
          <w:rFonts w:hint="eastAsia" w:ascii="仿宋" w:hAnsi="仿宋" w:eastAsia="仿宋" w:cs="仿宋"/>
          <w:b/>
          <w:bCs/>
          <w:color w:val="auto"/>
          <w:spacing w:val="4"/>
          <w:sz w:val="31"/>
          <w:szCs w:val="31"/>
        </w:rPr>
        <w:t>投标人须知前附表</w:t>
      </w:r>
      <w:bookmarkEnd w:id="1"/>
    </w:p>
    <w:tbl>
      <w:tblPr>
        <w:tblStyle w:val="23"/>
        <w:tblpPr w:leftFromText="180" w:rightFromText="180" w:vertAnchor="text" w:horzAnchor="page" w:tblpX="1641" w:tblpY="169"/>
        <w:tblOverlap w:val="never"/>
        <w:tblW w:w="89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1200"/>
        <w:gridCol w:w="7254"/>
      </w:tblGrid>
      <w:tr w14:paraId="41D7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 w:type="dxa"/>
            <w:tcBorders>
              <w:top w:val="single" w:color="000000" w:sz="4" w:space="0"/>
              <w:left w:val="single" w:color="000000" w:sz="4" w:space="0"/>
            </w:tcBorders>
            <w:vAlign w:val="top"/>
          </w:tcPr>
          <w:p w14:paraId="19FD7D47">
            <w:pPr>
              <w:pStyle w:val="24"/>
              <w:spacing w:before="73" w:line="223" w:lineRule="auto"/>
              <w:jc w:val="center"/>
              <w:rPr>
                <w:rFonts w:hint="eastAsia" w:ascii="仿宋" w:hAnsi="仿宋" w:eastAsia="仿宋" w:cs="仿宋"/>
                <w:color w:val="auto"/>
                <w:lang w:eastAsia="zh-CN"/>
              </w:rPr>
            </w:pPr>
            <w:r>
              <w:rPr>
                <w:rFonts w:hint="eastAsia" w:ascii="仿宋" w:hAnsi="仿宋" w:eastAsia="仿宋" w:cs="仿宋"/>
                <w:b/>
                <w:bCs/>
                <w:color w:val="auto"/>
                <w:spacing w:val="-8"/>
                <w:lang w:val="en-US" w:eastAsia="zh-CN"/>
              </w:rPr>
              <w:t>序号</w:t>
            </w:r>
          </w:p>
        </w:tc>
        <w:tc>
          <w:tcPr>
            <w:tcW w:w="1200" w:type="dxa"/>
            <w:tcBorders>
              <w:top w:val="single" w:color="000000" w:sz="4" w:space="0"/>
            </w:tcBorders>
            <w:vAlign w:val="top"/>
          </w:tcPr>
          <w:p w14:paraId="0B09623E">
            <w:pPr>
              <w:pStyle w:val="24"/>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仿宋" w:hAnsi="仿宋" w:eastAsia="仿宋" w:cs="仿宋"/>
                <w:b/>
                <w:bCs/>
                <w:color w:val="auto"/>
                <w:spacing w:val="-7"/>
              </w:rPr>
            </w:pPr>
            <w:r>
              <w:rPr>
                <w:rFonts w:hint="eastAsia" w:ascii="仿宋" w:hAnsi="仿宋" w:eastAsia="仿宋" w:cs="仿宋"/>
                <w:b/>
                <w:bCs/>
                <w:color w:val="auto"/>
                <w:spacing w:val="-7"/>
              </w:rPr>
              <w:t>条款</w:t>
            </w:r>
          </w:p>
          <w:p w14:paraId="5A6449D2">
            <w:pPr>
              <w:pStyle w:val="24"/>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仿宋" w:hAnsi="仿宋" w:eastAsia="仿宋" w:cs="仿宋"/>
                <w:color w:val="auto"/>
              </w:rPr>
            </w:pPr>
            <w:r>
              <w:rPr>
                <w:rFonts w:hint="eastAsia" w:ascii="仿宋" w:hAnsi="仿宋" w:eastAsia="仿宋" w:cs="仿宋"/>
                <w:b/>
                <w:bCs/>
                <w:color w:val="auto"/>
                <w:spacing w:val="-7"/>
              </w:rPr>
              <w:t>名称</w:t>
            </w:r>
          </w:p>
        </w:tc>
        <w:tc>
          <w:tcPr>
            <w:tcW w:w="7254" w:type="dxa"/>
            <w:tcBorders>
              <w:top w:val="single" w:color="000000" w:sz="4" w:space="0"/>
              <w:right w:val="single" w:color="000000" w:sz="4" w:space="0"/>
            </w:tcBorders>
            <w:vAlign w:val="top"/>
          </w:tcPr>
          <w:p w14:paraId="7F45993A">
            <w:pPr>
              <w:pStyle w:val="24"/>
              <w:spacing w:before="73" w:line="222" w:lineRule="auto"/>
              <w:ind w:left="3206"/>
              <w:rPr>
                <w:rFonts w:hint="eastAsia" w:ascii="仿宋" w:hAnsi="仿宋" w:eastAsia="仿宋" w:cs="仿宋"/>
                <w:color w:val="auto"/>
              </w:rPr>
            </w:pPr>
            <w:r>
              <w:rPr>
                <w:rFonts w:hint="eastAsia" w:ascii="仿宋" w:hAnsi="仿宋" w:eastAsia="仿宋" w:cs="仿宋"/>
                <w:b/>
                <w:bCs/>
                <w:color w:val="auto"/>
                <w:spacing w:val="-14"/>
              </w:rPr>
              <w:t>内容</w:t>
            </w:r>
          </w:p>
        </w:tc>
      </w:tr>
      <w:tr w14:paraId="3D526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500" w:type="dxa"/>
            <w:tcBorders>
              <w:left w:val="single" w:color="000000" w:sz="4" w:space="0"/>
            </w:tcBorders>
            <w:vAlign w:val="center"/>
          </w:tcPr>
          <w:p w14:paraId="2E8A8D40">
            <w:pPr>
              <w:pStyle w:val="24"/>
              <w:spacing w:before="78"/>
              <w:jc w:val="center"/>
              <w:rPr>
                <w:rFonts w:hint="eastAsia" w:ascii="仿宋" w:hAnsi="仿宋" w:eastAsia="仿宋" w:cs="仿宋"/>
                <w:color w:val="auto"/>
              </w:rPr>
            </w:pPr>
            <w:r>
              <w:rPr>
                <w:rFonts w:hint="eastAsia" w:ascii="仿宋" w:hAnsi="仿宋" w:eastAsia="仿宋" w:cs="仿宋"/>
                <w:color w:val="auto"/>
                <w:spacing w:val="-4"/>
              </w:rPr>
              <w:t>1</w:t>
            </w:r>
          </w:p>
        </w:tc>
        <w:tc>
          <w:tcPr>
            <w:tcW w:w="1200" w:type="dxa"/>
            <w:vAlign w:val="center"/>
          </w:tcPr>
          <w:p w14:paraId="5E5D32B0">
            <w:pPr>
              <w:pStyle w:val="24"/>
              <w:spacing w:before="78" w:line="224" w:lineRule="auto"/>
              <w:jc w:val="center"/>
              <w:rPr>
                <w:rFonts w:hint="eastAsia" w:ascii="仿宋" w:hAnsi="仿宋" w:eastAsia="仿宋" w:cs="仿宋"/>
                <w:color w:val="auto"/>
              </w:rPr>
            </w:pPr>
            <w:r>
              <w:rPr>
                <w:rFonts w:hint="eastAsia" w:ascii="仿宋" w:hAnsi="仿宋" w:eastAsia="仿宋" w:cs="仿宋"/>
                <w:color w:val="auto"/>
                <w:spacing w:val="-5"/>
              </w:rPr>
              <w:t>综合说明</w:t>
            </w:r>
          </w:p>
        </w:tc>
        <w:tc>
          <w:tcPr>
            <w:tcW w:w="7254" w:type="dxa"/>
            <w:tcBorders>
              <w:right w:val="single" w:color="000000" w:sz="4" w:space="0"/>
            </w:tcBorders>
            <w:vAlign w:val="top"/>
          </w:tcPr>
          <w:p w14:paraId="0B61D27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40" w:leftChars="50" w:right="0" w:hanging="35"/>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项目名称：</w:t>
            </w:r>
            <w:r>
              <w:rPr>
                <w:rFonts w:hint="eastAsia" w:ascii="仿宋" w:hAnsi="仿宋" w:eastAsia="仿宋" w:cs="仿宋"/>
                <w:spacing w:val="-2"/>
                <w:sz w:val="24"/>
                <w:szCs w:val="24"/>
              </w:rPr>
              <w:t>乌鲁木齐市第六十七中学2026年内初班学生参加研学教育活动项目</w:t>
            </w:r>
          </w:p>
          <w:p w14:paraId="07D9F9A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51" w:leftChars="50" w:right="0" w:hanging="46"/>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val="en-US" w:eastAsia="zh-CN"/>
              </w:rPr>
              <w:t>.</w:t>
            </w:r>
            <w:r>
              <w:rPr>
                <w:rFonts w:hint="eastAsia" w:ascii="仿宋" w:hAnsi="仿宋" w:eastAsia="仿宋" w:cs="仿宋"/>
                <w:color w:val="auto"/>
                <w:spacing w:val="-2"/>
                <w:sz w:val="24"/>
                <w:szCs w:val="24"/>
                <w:highlight w:val="none"/>
              </w:rPr>
              <w:t>标项名称：乌鲁木齐市第六十七中学2026年内初班学生参加研学教育活动项目</w:t>
            </w:r>
          </w:p>
          <w:p w14:paraId="75B9256A">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lang w:val="en-US" w:eastAsia="zh-CN"/>
              </w:rPr>
            </w:pPr>
            <w:r>
              <w:rPr>
                <w:rFonts w:hint="eastAsia" w:ascii="仿宋" w:hAnsi="仿宋" w:eastAsia="仿宋" w:cs="仿宋"/>
                <w:color w:val="auto"/>
                <w:spacing w:val="-1"/>
                <w:sz w:val="24"/>
                <w:szCs w:val="24"/>
              </w:rPr>
              <w:t>3</w:t>
            </w:r>
            <w:r>
              <w:rPr>
                <w:rFonts w:hint="eastAsia" w:ascii="仿宋" w:hAnsi="仿宋" w:eastAsia="仿宋" w:cs="仿宋"/>
                <w:color w:val="auto"/>
                <w:spacing w:val="-1"/>
                <w:sz w:val="24"/>
                <w:szCs w:val="24"/>
                <w:lang w:val="en-US" w:eastAsia="zh-CN"/>
              </w:rPr>
              <w:t>.项目</w:t>
            </w:r>
            <w:r>
              <w:rPr>
                <w:rFonts w:hint="eastAsia" w:ascii="仿宋" w:hAnsi="仿宋" w:eastAsia="仿宋" w:cs="仿宋"/>
                <w:color w:val="auto"/>
                <w:spacing w:val="-1"/>
                <w:sz w:val="24"/>
                <w:szCs w:val="24"/>
              </w:rPr>
              <w:t>编</w:t>
            </w:r>
            <w:r>
              <w:rPr>
                <w:rFonts w:hint="eastAsia" w:ascii="仿宋" w:hAnsi="仿宋" w:eastAsia="仿宋" w:cs="仿宋"/>
                <w:color w:val="auto"/>
                <w:spacing w:val="-1"/>
                <w:sz w:val="24"/>
                <w:szCs w:val="24"/>
                <w:lang w:val="en-US" w:eastAsia="zh-CN"/>
              </w:rPr>
              <w:t>码</w:t>
            </w:r>
            <w:r>
              <w:rPr>
                <w:rFonts w:hint="eastAsia" w:ascii="仿宋" w:hAnsi="仿宋" w:eastAsia="仿宋" w:cs="仿宋"/>
                <w:color w:val="auto"/>
                <w:spacing w:val="-1"/>
                <w:sz w:val="24"/>
                <w:szCs w:val="24"/>
              </w:rPr>
              <w:t>：XSYW2026-FWCG002</w:t>
            </w:r>
          </w:p>
        </w:tc>
      </w:tr>
      <w:tr w14:paraId="55A2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 w:type="dxa"/>
            <w:tcBorders>
              <w:left w:val="single" w:color="000000" w:sz="4" w:space="0"/>
            </w:tcBorders>
            <w:vAlign w:val="top"/>
          </w:tcPr>
          <w:p w14:paraId="275365C4">
            <w:pPr>
              <w:pStyle w:val="24"/>
              <w:spacing w:before="232"/>
              <w:jc w:val="center"/>
              <w:rPr>
                <w:rFonts w:hint="eastAsia" w:ascii="仿宋" w:hAnsi="仿宋" w:eastAsia="仿宋" w:cs="仿宋"/>
                <w:color w:val="auto"/>
              </w:rPr>
            </w:pPr>
            <w:r>
              <w:rPr>
                <w:rFonts w:hint="eastAsia" w:ascii="仿宋" w:hAnsi="仿宋" w:eastAsia="仿宋" w:cs="仿宋"/>
                <w:color w:val="auto"/>
                <w:spacing w:val="-4"/>
              </w:rPr>
              <w:t>2</w:t>
            </w:r>
          </w:p>
        </w:tc>
        <w:tc>
          <w:tcPr>
            <w:tcW w:w="1200" w:type="dxa"/>
            <w:vAlign w:val="center"/>
          </w:tcPr>
          <w:p w14:paraId="7A7BE93A">
            <w:pPr>
              <w:pStyle w:val="24"/>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ascii="仿宋" w:hAnsi="仿宋" w:eastAsia="仿宋" w:cs="仿宋"/>
                <w:color w:val="auto"/>
              </w:rPr>
            </w:pPr>
            <w:r>
              <w:rPr>
                <w:rFonts w:hint="eastAsia" w:ascii="仿宋" w:hAnsi="仿宋" w:eastAsia="仿宋" w:cs="仿宋"/>
                <w:color w:val="auto"/>
                <w:spacing w:val="-6"/>
              </w:rPr>
              <w:t>采购人</w:t>
            </w:r>
          </w:p>
        </w:tc>
        <w:tc>
          <w:tcPr>
            <w:tcW w:w="7254" w:type="dxa"/>
            <w:tcBorders>
              <w:right w:val="single" w:color="000000" w:sz="4" w:space="0"/>
            </w:tcBorders>
            <w:vAlign w:val="center"/>
          </w:tcPr>
          <w:p w14:paraId="6ADD108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0" w:rightChars="0"/>
              <w:textAlignment w:val="baseline"/>
              <w:rPr>
                <w:rFonts w:hint="eastAsia" w:ascii="仿宋" w:hAnsi="仿宋" w:eastAsia="仿宋" w:cs="仿宋"/>
                <w:color w:val="auto"/>
                <w:spacing w:val="-2"/>
                <w:sz w:val="24"/>
                <w:szCs w:val="24"/>
                <w:lang w:eastAsia="zh-CN"/>
              </w:rPr>
            </w:pPr>
            <w:r>
              <w:rPr>
                <w:rFonts w:hint="eastAsia" w:ascii="仿宋" w:hAnsi="仿宋" w:eastAsia="仿宋" w:cs="仿宋"/>
                <w:snapToGrid w:val="0"/>
                <w:color w:val="auto"/>
                <w:spacing w:val="-2"/>
                <w:kern w:val="0"/>
                <w:sz w:val="24"/>
                <w:szCs w:val="24"/>
                <w:lang w:val="en-US" w:eastAsia="zh-CN" w:bidi="ar-SA"/>
              </w:rPr>
              <w:t>1.</w:t>
            </w:r>
            <w:r>
              <w:rPr>
                <w:rFonts w:hint="eastAsia" w:ascii="仿宋" w:hAnsi="仿宋" w:eastAsia="仿宋" w:cs="仿宋"/>
                <w:color w:val="auto"/>
                <w:spacing w:val="-2"/>
                <w:sz w:val="24"/>
                <w:szCs w:val="24"/>
              </w:rPr>
              <w:t>名 称：</w:t>
            </w:r>
            <w:r>
              <w:rPr>
                <w:rFonts w:hint="eastAsia" w:ascii="仿宋" w:hAnsi="仿宋" w:eastAsia="仿宋" w:cs="仿宋"/>
                <w:spacing w:val="-2"/>
                <w:sz w:val="24"/>
                <w:szCs w:val="24"/>
              </w:rPr>
              <w:t>乌鲁木齐市第六十七中学</w:t>
            </w:r>
          </w:p>
          <w:p w14:paraId="0949B57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0" w:rightChars="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地 址：</w:t>
            </w:r>
            <w:r>
              <w:rPr>
                <w:rFonts w:hint="eastAsia" w:ascii="仿宋" w:hAnsi="仿宋" w:eastAsia="仿宋" w:cs="仿宋"/>
                <w:spacing w:val="2"/>
                <w:sz w:val="24"/>
                <w:szCs w:val="24"/>
              </w:rPr>
              <w:t>乌鲁木齐米东区永华东街1516号67中</w:t>
            </w:r>
          </w:p>
          <w:p w14:paraId="35437E3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ascii="仿宋" w:hAnsi="仿宋" w:eastAsia="仿宋" w:cs="仿宋"/>
                <w:color w:val="auto"/>
                <w:lang w:val="en-US" w:eastAsia="zh-CN"/>
              </w:rPr>
            </w:pPr>
            <w:r>
              <w:rPr>
                <w:rFonts w:hint="eastAsia" w:ascii="仿宋" w:hAnsi="仿宋" w:eastAsia="仿宋" w:cs="仿宋"/>
                <w:color w:val="auto"/>
                <w:lang w:val="en-US" w:eastAsia="zh-CN"/>
              </w:rPr>
              <w:t>3.联系人：</w:t>
            </w:r>
            <w:r>
              <w:rPr>
                <w:rFonts w:hint="eastAsia" w:cs="仿宋"/>
                <w:color w:val="auto"/>
                <w:spacing w:val="2"/>
                <w:sz w:val="24"/>
                <w:szCs w:val="24"/>
                <w:lang w:val="en-US" w:eastAsia="zh-CN"/>
              </w:rPr>
              <w:t>王老师</w:t>
            </w:r>
          </w:p>
          <w:p w14:paraId="3B0EF46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ascii="仿宋" w:hAnsi="仿宋" w:eastAsia="仿宋" w:cs="仿宋"/>
                <w:color w:val="auto"/>
                <w:lang w:val="en-US" w:eastAsia="zh-CN"/>
              </w:rPr>
            </w:pPr>
            <w:r>
              <w:rPr>
                <w:rFonts w:hint="eastAsia" w:ascii="仿宋" w:hAnsi="仿宋" w:eastAsia="仿宋" w:cs="仿宋"/>
                <w:color w:val="auto"/>
                <w:lang w:val="en-US" w:eastAsia="zh-CN"/>
              </w:rPr>
              <w:t>4.联系电话：</w:t>
            </w:r>
            <w:r>
              <w:rPr>
                <w:rFonts w:hint="eastAsia" w:ascii="仿宋" w:hAnsi="仿宋" w:eastAsia="仿宋" w:cs="仿宋"/>
                <w:color w:val="auto"/>
                <w:spacing w:val="2"/>
                <w:sz w:val="24"/>
                <w:szCs w:val="24"/>
                <w:lang w:val="en-US" w:eastAsia="zh-CN"/>
              </w:rPr>
              <w:t>0991-616638</w:t>
            </w:r>
            <w:r>
              <w:rPr>
                <w:rFonts w:hint="eastAsia" w:cs="仿宋"/>
                <w:color w:val="auto"/>
                <w:spacing w:val="2"/>
                <w:sz w:val="24"/>
                <w:szCs w:val="24"/>
                <w:lang w:val="en-US" w:eastAsia="zh-CN"/>
              </w:rPr>
              <w:t>3</w:t>
            </w:r>
          </w:p>
        </w:tc>
      </w:tr>
      <w:tr w14:paraId="766E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 w:type="dxa"/>
            <w:tcBorders>
              <w:left w:val="single" w:color="000000" w:sz="4" w:space="0"/>
            </w:tcBorders>
            <w:vAlign w:val="center"/>
          </w:tcPr>
          <w:p w14:paraId="67FE2C1E">
            <w:pPr>
              <w:pStyle w:val="24"/>
              <w:spacing w:before="78"/>
              <w:jc w:val="center"/>
              <w:rPr>
                <w:rFonts w:hint="eastAsia" w:ascii="仿宋" w:hAnsi="仿宋" w:eastAsia="仿宋" w:cs="仿宋"/>
                <w:color w:val="auto"/>
              </w:rPr>
            </w:pPr>
            <w:r>
              <w:rPr>
                <w:rFonts w:hint="eastAsia" w:ascii="仿宋" w:hAnsi="仿宋" w:eastAsia="仿宋" w:cs="仿宋"/>
                <w:color w:val="auto"/>
                <w:spacing w:val="-4"/>
              </w:rPr>
              <w:t>3</w:t>
            </w:r>
          </w:p>
        </w:tc>
        <w:tc>
          <w:tcPr>
            <w:tcW w:w="1200" w:type="dxa"/>
            <w:vAlign w:val="center"/>
          </w:tcPr>
          <w:p w14:paraId="3E228449">
            <w:pPr>
              <w:pStyle w:val="24"/>
              <w:spacing w:before="78" w:line="222" w:lineRule="auto"/>
              <w:jc w:val="center"/>
              <w:rPr>
                <w:rFonts w:hint="eastAsia" w:ascii="仿宋" w:hAnsi="仿宋" w:eastAsia="仿宋" w:cs="仿宋"/>
                <w:color w:val="auto"/>
              </w:rPr>
            </w:pPr>
            <w:r>
              <w:rPr>
                <w:rFonts w:hint="eastAsia" w:ascii="仿宋" w:hAnsi="仿宋" w:eastAsia="仿宋" w:cs="仿宋"/>
                <w:color w:val="auto"/>
                <w:spacing w:val="-6"/>
              </w:rPr>
              <w:t>代理机构</w:t>
            </w:r>
          </w:p>
        </w:tc>
        <w:tc>
          <w:tcPr>
            <w:tcW w:w="7254" w:type="dxa"/>
            <w:tcBorders>
              <w:right w:val="single" w:color="000000" w:sz="4" w:space="0"/>
            </w:tcBorders>
            <w:vAlign w:val="top"/>
          </w:tcPr>
          <w:p w14:paraId="6E10B84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1.名称：新疆新胜优威项目管理有限公司</w:t>
            </w:r>
          </w:p>
          <w:p w14:paraId="4AB795F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2.地 址：新疆维吾尔自治区乌鲁木齐市沙区福建大厦2号楼13楼1309室</w:t>
            </w:r>
          </w:p>
          <w:p w14:paraId="41D12A7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3.联系人：孙菊芳、孔玲玲</w:t>
            </w:r>
          </w:p>
          <w:p w14:paraId="54F1446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4.电话：15999161655</w:t>
            </w:r>
          </w:p>
        </w:tc>
      </w:tr>
      <w:tr w14:paraId="109C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0" w:type="dxa"/>
            <w:tcBorders>
              <w:left w:val="single" w:color="000000" w:sz="4" w:space="0"/>
            </w:tcBorders>
            <w:vAlign w:val="center"/>
          </w:tcPr>
          <w:p w14:paraId="56580C8F">
            <w:pPr>
              <w:pStyle w:val="24"/>
              <w:spacing w:before="78"/>
              <w:jc w:val="center"/>
              <w:rPr>
                <w:rFonts w:hint="eastAsia" w:ascii="仿宋" w:hAnsi="仿宋" w:eastAsia="仿宋" w:cs="仿宋"/>
                <w:color w:val="auto"/>
                <w:spacing w:val="-4"/>
                <w:lang w:val="en-US" w:eastAsia="zh-CN"/>
              </w:rPr>
            </w:pPr>
            <w:r>
              <w:rPr>
                <w:rFonts w:hint="eastAsia" w:ascii="仿宋" w:hAnsi="仿宋" w:eastAsia="仿宋" w:cs="仿宋"/>
                <w:color w:val="auto"/>
                <w:spacing w:val="-4"/>
                <w:lang w:val="en-US" w:eastAsia="zh-CN"/>
              </w:rPr>
              <w:t>4</w:t>
            </w:r>
          </w:p>
        </w:tc>
        <w:tc>
          <w:tcPr>
            <w:tcW w:w="1200" w:type="dxa"/>
            <w:vAlign w:val="center"/>
          </w:tcPr>
          <w:p w14:paraId="71266507">
            <w:pPr>
              <w:pStyle w:val="24"/>
              <w:spacing w:before="78" w:line="222" w:lineRule="auto"/>
              <w:jc w:val="center"/>
              <w:rPr>
                <w:rFonts w:hint="eastAsia" w:ascii="仿宋" w:hAnsi="仿宋" w:eastAsia="仿宋" w:cs="仿宋"/>
                <w:color w:val="auto"/>
                <w:spacing w:val="-6"/>
              </w:rPr>
            </w:pPr>
            <w:r>
              <w:rPr>
                <w:rFonts w:hint="eastAsia" w:ascii="仿宋" w:hAnsi="仿宋" w:eastAsia="仿宋" w:cs="仿宋"/>
                <w:color w:val="auto"/>
                <w:spacing w:val="-6"/>
                <w:lang w:val="en-US" w:eastAsia="zh-CN"/>
              </w:rPr>
              <w:t>采购项目预算</w:t>
            </w:r>
          </w:p>
        </w:tc>
        <w:tc>
          <w:tcPr>
            <w:tcW w:w="7254" w:type="dxa"/>
            <w:tcBorders>
              <w:right w:val="single" w:color="000000" w:sz="4" w:space="0"/>
            </w:tcBorders>
            <w:vAlign w:val="center"/>
          </w:tcPr>
          <w:p w14:paraId="3F1FCE5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spacing w:val="-1"/>
                <w:lang w:val="en-US" w:eastAsia="zh-CN"/>
              </w:rPr>
            </w:pPr>
            <w:r>
              <w:rPr>
                <w:rFonts w:hint="eastAsia" w:ascii="仿宋" w:hAnsi="仿宋" w:eastAsia="仿宋" w:cs="仿宋"/>
                <w:color w:val="auto"/>
                <w:spacing w:val="-1"/>
                <w:lang w:val="en-US" w:eastAsia="zh-CN"/>
              </w:rPr>
              <w:t>120万元</w:t>
            </w:r>
          </w:p>
        </w:tc>
      </w:tr>
      <w:tr w14:paraId="4F9A2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0" w:type="dxa"/>
            <w:tcBorders>
              <w:left w:val="single" w:color="000000" w:sz="4" w:space="0"/>
            </w:tcBorders>
            <w:vAlign w:val="center"/>
          </w:tcPr>
          <w:p w14:paraId="1BCD5785">
            <w:pPr>
              <w:pStyle w:val="24"/>
              <w:spacing w:before="78"/>
              <w:jc w:val="center"/>
              <w:rPr>
                <w:rFonts w:hint="eastAsia" w:ascii="仿宋" w:hAnsi="仿宋" w:eastAsia="仿宋" w:cs="仿宋"/>
                <w:color w:val="auto"/>
                <w:spacing w:val="-4"/>
                <w:lang w:val="en-US" w:eastAsia="zh-CN"/>
              </w:rPr>
            </w:pPr>
            <w:r>
              <w:rPr>
                <w:rFonts w:hint="eastAsia" w:ascii="仿宋" w:hAnsi="仿宋" w:eastAsia="仿宋" w:cs="仿宋"/>
                <w:color w:val="auto"/>
                <w:spacing w:val="-4"/>
                <w:lang w:val="en-US" w:eastAsia="zh-CN"/>
              </w:rPr>
              <w:t>5</w:t>
            </w:r>
          </w:p>
        </w:tc>
        <w:tc>
          <w:tcPr>
            <w:tcW w:w="1200" w:type="dxa"/>
            <w:vAlign w:val="center"/>
          </w:tcPr>
          <w:p w14:paraId="0FA07AF8">
            <w:pPr>
              <w:pStyle w:val="24"/>
              <w:spacing w:before="78" w:line="222" w:lineRule="auto"/>
              <w:jc w:val="center"/>
              <w:rPr>
                <w:rFonts w:hint="eastAsia" w:ascii="仿宋" w:hAnsi="仿宋" w:eastAsia="仿宋" w:cs="仿宋"/>
                <w:color w:val="auto"/>
                <w:spacing w:val="-6"/>
              </w:rPr>
            </w:pPr>
            <w:r>
              <w:rPr>
                <w:rFonts w:hint="eastAsia" w:ascii="仿宋" w:hAnsi="仿宋" w:eastAsia="仿宋" w:cs="仿宋"/>
                <w:color w:val="auto"/>
                <w:spacing w:val="-6"/>
                <w:lang w:val="en-US" w:eastAsia="zh-CN"/>
              </w:rPr>
              <w:t>最高限价</w:t>
            </w:r>
          </w:p>
        </w:tc>
        <w:tc>
          <w:tcPr>
            <w:tcW w:w="7254" w:type="dxa"/>
            <w:tcBorders>
              <w:right w:val="single" w:color="000000" w:sz="4" w:space="0"/>
            </w:tcBorders>
            <w:vAlign w:val="center"/>
          </w:tcPr>
          <w:p w14:paraId="15BB029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eastAsia" w:ascii="仿宋" w:hAnsi="仿宋" w:eastAsia="仿宋" w:cs="仿宋"/>
                <w:color w:val="auto"/>
                <w:spacing w:val="-1"/>
                <w:lang w:val="en-US"/>
              </w:rPr>
            </w:pPr>
            <w:r>
              <w:rPr>
                <w:rFonts w:hint="eastAsia" w:ascii="仿宋" w:hAnsi="仿宋" w:eastAsia="仿宋" w:cs="仿宋"/>
                <w:color w:val="auto"/>
                <w:spacing w:val="-1"/>
                <w:lang w:val="en-US" w:eastAsia="zh-CN"/>
              </w:rPr>
              <w:t>120万元</w:t>
            </w:r>
          </w:p>
        </w:tc>
      </w:tr>
      <w:tr w14:paraId="5570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0" w:type="dxa"/>
            <w:tcBorders>
              <w:left w:val="single" w:color="000000" w:sz="4" w:space="0"/>
            </w:tcBorders>
            <w:vAlign w:val="center"/>
          </w:tcPr>
          <w:p w14:paraId="6C2211D9">
            <w:pPr>
              <w:pStyle w:val="24"/>
              <w:spacing w:before="78"/>
              <w:jc w:val="center"/>
              <w:rPr>
                <w:rFonts w:hint="eastAsia" w:ascii="仿宋" w:hAnsi="仿宋" w:eastAsia="仿宋" w:cs="仿宋"/>
                <w:color w:val="auto"/>
                <w:spacing w:val="-4"/>
                <w:lang w:val="en-US" w:eastAsia="zh-CN"/>
              </w:rPr>
            </w:pPr>
            <w:r>
              <w:rPr>
                <w:rFonts w:hint="eastAsia" w:ascii="仿宋" w:hAnsi="仿宋" w:eastAsia="仿宋" w:cs="仿宋"/>
                <w:color w:val="auto"/>
                <w:spacing w:val="-4"/>
                <w:lang w:val="en-US" w:eastAsia="zh-CN"/>
              </w:rPr>
              <w:t>6</w:t>
            </w:r>
          </w:p>
        </w:tc>
        <w:tc>
          <w:tcPr>
            <w:tcW w:w="1200" w:type="dxa"/>
            <w:vAlign w:val="center"/>
          </w:tcPr>
          <w:p w14:paraId="541547FE">
            <w:pPr>
              <w:pStyle w:val="24"/>
              <w:spacing w:before="78" w:line="222" w:lineRule="auto"/>
              <w:jc w:val="center"/>
              <w:rPr>
                <w:rFonts w:hint="eastAsia" w:ascii="仿宋" w:hAnsi="仿宋" w:eastAsia="仿宋" w:cs="仿宋"/>
                <w:color w:val="auto"/>
                <w:spacing w:val="-6"/>
                <w:lang w:val="en-US" w:eastAsia="zh-CN"/>
              </w:rPr>
            </w:pPr>
            <w:r>
              <w:rPr>
                <w:rFonts w:hint="eastAsia" w:ascii="仿宋" w:hAnsi="仿宋" w:eastAsia="仿宋" w:cs="仿宋"/>
                <w:color w:val="auto"/>
                <w:spacing w:val="-6"/>
                <w:lang w:val="en-US" w:eastAsia="zh-CN"/>
              </w:rPr>
              <w:t>资金来源</w:t>
            </w:r>
          </w:p>
        </w:tc>
        <w:tc>
          <w:tcPr>
            <w:tcW w:w="7254" w:type="dxa"/>
            <w:tcBorders>
              <w:right w:val="single" w:color="000000" w:sz="4" w:space="0"/>
            </w:tcBorders>
            <w:vAlign w:val="center"/>
          </w:tcPr>
          <w:p w14:paraId="37D38B3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eastAsia" w:ascii="仿宋" w:hAnsi="仿宋" w:eastAsia="仿宋" w:cs="仿宋"/>
                <w:color w:val="auto"/>
                <w:spacing w:val="-1"/>
                <w:lang w:val="en-US" w:eastAsia="zh-CN"/>
              </w:rPr>
            </w:pPr>
            <w:r>
              <w:rPr>
                <w:rFonts w:hint="eastAsia" w:ascii="仿宋" w:hAnsi="仿宋" w:eastAsia="仿宋" w:cs="仿宋"/>
                <w:color w:val="auto"/>
                <w:spacing w:val="-1"/>
                <w:lang w:val="en-US" w:eastAsia="zh-CN"/>
              </w:rPr>
              <w:t>财政资金，已落实</w:t>
            </w:r>
          </w:p>
        </w:tc>
      </w:tr>
      <w:tr w14:paraId="4AC6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00" w:type="dxa"/>
            <w:tcBorders>
              <w:left w:val="single" w:color="000000" w:sz="4" w:space="0"/>
            </w:tcBorders>
            <w:vAlign w:val="center"/>
          </w:tcPr>
          <w:p w14:paraId="5106B498">
            <w:pPr>
              <w:pStyle w:val="24"/>
              <w:spacing w:before="78"/>
              <w:jc w:val="center"/>
              <w:rPr>
                <w:rFonts w:hint="eastAsia" w:ascii="仿宋" w:hAnsi="仿宋" w:eastAsia="仿宋" w:cs="仿宋"/>
                <w:color w:val="auto"/>
                <w:spacing w:val="-4"/>
                <w:lang w:val="en-US" w:eastAsia="zh-CN"/>
              </w:rPr>
            </w:pPr>
            <w:r>
              <w:rPr>
                <w:rFonts w:hint="eastAsia" w:ascii="仿宋" w:hAnsi="仿宋" w:eastAsia="仿宋" w:cs="仿宋"/>
                <w:color w:val="auto"/>
                <w:spacing w:val="-4"/>
                <w:lang w:val="en-US" w:eastAsia="zh-CN"/>
              </w:rPr>
              <w:t>7</w:t>
            </w:r>
          </w:p>
        </w:tc>
        <w:tc>
          <w:tcPr>
            <w:tcW w:w="1200" w:type="dxa"/>
            <w:vAlign w:val="center"/>
          </w:tcPr>
          <w:p w14:paraId="741F7A86">
            <w:pPr>
              <w:pStyle w:val="24"/>
              <w:spacing w:before="78" w:line="222" w:lineRule="auto"/>
              <w:jc w:val="center"/>
              <w:rPr>
                <w:rFonts w:hint="eastAsia" w:ascii="仿宋" w:hAnsi="仿宋" w:eastAsia="仿宋" w:cs="仿宋"/>
                <w:color w:val="auto"/>
                <w:spacing w:val="-6"/>
                <w:lang w:val="en-US" w:eastAsia="zh-CN"/>
              </w:rPr>
            </w:pPr>
            <w:r>
              <w:rPr>
                <w:rFonts w:hint="eastAsia" w:ascii="仿宋" w:hAnsi="仿宋" w:eastAsia="仿宋" w:cs="仿宋"/>
                <w:color w:val="auto"/>
                <w:spacing w:val="-6"/>
                <w:lang w:val="en-US" w:eastAsia="zh-CN"/>
              </w:rPr>
              <w:t>采购内容</w:t>
            </w:r>
          </w:p>
        </w:tc>
        <w:tc>
          <w:tcPr>
            <w:tcW w:w="7254" w:type="dxa"/>
            <w:tcBorders>
              <w:right w:val="single" w:color="000000" w:sz="4" w:space="0"/>
            </w:tcBorders>
            <w:vAlign w:val="top"/>
          </w:tcPr>
          <w:p w14:paraId="0F3CDA5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 w:hAnsi="仿宋" w:eastAsia="仿宋" w:cs="仿宋"/>
                <w:color w:val="auto"/>
                <w:spacing w:val="-1"/>
                <w:lang w:val="en-US" w:eastAsia="zh-CN"/>
              </w:rPr>
            </w:pPr>
            <w:r>
              <w:rPr>
                <w:rFonts w:hint="eastAsia" w:ascii="仿宋" w:hAnsi="仿宋" w:eastAsia="仿宋" w:cs="仿宋"/>
                <w:color w:val="auto"/>
                <w:spacing w:val="-1"/>
                <w:lang w:val="en-US" w:eastAsia="zh-CN"/>
              </w:rPr>
              <w:t>乌鲁木齐市第六十七中学结合学校办学特色与中学学段育人目标，构建主题鲜明、线路多元、课程适配、安全规范的研学实践教育体系。通过招标的方式，评选具有丰富经验、优质服务能力的研学服务机构，为学校2026年度全年级、多主题、常态化研学实践活动提供一体化、高品质、可落地的课程设计、组织实施、安全保障及配套服务，确保研学活动规范化、品质化、长效化开展，真正实现“以研促学、以行践知”，为学生全面发展赋能增效，具体要求详见招标文件。</w:t>
            </w:r>
          </w:p>
        </w:tc>
      </w:tr>
      <w:tr w14:paraId="5FCB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 w:type="dxa"/>
            <w:tcBorders>
              <w:left w:val="single" w:color="000000" w:sz="4" w:space="0"/>
            </w:tcBorders>
            <w:vAlign w:val="center"/>
          </w:tcPr>
          <w:p w14:paraId="3AB40997">
            <w:pPr>
              <w:pStyle w:val="24"/>
              <w:spacing w:before="78"/>
              <w:jc w:val="center"/>
              <w:rPr>
                <w:rFonts w:hint="eastAsia" w:ascii="仿宋" w:hAnsi="仿宋" w:eastAsia="仿宋" w:cs="仿宋"/>
                <w:color w:val="auto"/>
                <w:spacing w:val="-4"/>
                <w:lang w:val="en-US" w:eastAsia="zh-CN"/>
              </w:rPr>
            </w:pPr>
            <w:r>
              <w:rPr>
                <w:rFonts w:hint="eastAsia" w:ascii="仿宋" w:hAnsi="仿宋" w:eastAsia="仿宋" w:cs="仿宋"/>
                <w:color w:val="auto"/>
                <w:spacing w:val="-4"/>
                <w:lang w:val="en-US" w:eastAsia="zh-CN"/>
              </w:rPr>
              <w:t>8</w:t>
            </w:r>
          </w:p>
        </w:tc>
        <w:tc>
          <w:tcPr>
            <w:tcW w:w="1200" w:type="dxa"/>
            <w:shd w:val="clear" w:color="auto" w:fill="auto"/>
            <w:vAlign w:val="center"/>
          </w:tcPr>
          <w:p w14:paraId="5A17015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pacing w:val="-5"/>
              </w:rPr>
              <w:t>合同履约期</w:t>
            </w:r>
            <w:r>
              <w:rPr>
                <w:rFonts w:hint="eastAsia" w:ascii="仿宋" w:hAnsi="仿宋" w:eastAsia="仿宋" w:cs="仿宋"/>
                <w:color w:val="auto"/>
              </w:rPr>
              <w:t>限</w:t>
            </w:r>
          </w:p>
        </w:tc>
        <w:tc>
          <w:tcPr>
            <w:tcW w:w="7254" w:type="dxa"/>
            <w:tcBorders>
              <w:right w:val="single" w:color="000000" w:sz="4" w:space="0"/>
            </w:tcBorders>
            <w:shd w:val="clear" w:color="auto" w:fill="auto"/>
            <w:vAlign w:val="center"/>
          </w:tcPr>
          <w:p w14:paraId="02157DE4">
            <w:pPr>
              <w:pStyle w:val="24"/>
              <w:spacing w:before="78" w:line="240" w:lineRule="auto"/>
              <w:jc w:val="both"/>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2026年4月—2026年12月31日，具体实施时间将根据学校教学计划统筹安排</w:t>
            </w:r>
          </w:p>
        </w:tc>
      </w:tr>
      <w:tr w14:paraId="071A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 w:type="dxa"/>
            <w:tcBorders>
              <w:left w:val="single" w:color="000000" w:sz="4" w:space="0"/>
            </w:tcBorders>
            <w:vAlign w:val="center"/>
          </w:tcPr>
          <w:p w14:paraId="5C5AD60A">
            <w:pPr>
              <w:pStyle w:val="24"/>
              <w:spacing w:before="78"/>
              <w:jc w:val="center"/>
              <w:rPr>
                <w:rFonts w:hint="eastAsia" w:ascii="仿宋" w:hAnsi="仿宋" w:eastAsia="仿宋" w:cs="仿宋"/>
                <w:color w:val="auto"/>
                <w:spacing w:val="-4"/>
                <w:lang w:val="en-US" w:eastAsia="zh-CN"/>
              </w:rPr>
            </w:pPr>
            <w:r>
              <w:rPr>
                <w:rFonts w:hint="eastAsia" w:ascii="仿宋" w:hAnsi="仿宋" w:eastAsia="仿宋" w:cs="仿宋"/>
                <w:color w:val="auto"/>
                <w:spacing w:val="-4"/>
                <w:lang w:val="en-US" w:eastAsia="zh-CN"/>
              </w:rPr>
              <w:t>9</w:t>
            </w:r>
          </w:p>
        </w:tc>
        <w:tc>
          <w:tcPr>
            <w:tcW w:w="1200" w:type="dxa"/>
            <w:shd w:val="clear" w:color="auto" w:fill="auto"/>
            <w:vAlign w:val="center"/>
          </w:tcPr>
          <w:p w14:paraId="11416AC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 w:hAnsi="仿宋" w:eastAsia="仿宋" w:cs="仿宋"/>
                <w:color w:val="auto"/>
                <w:spacing w:val="-5"/>
              </w:rPr>
            </w:pPr>
            <w:r>
              <w:rPr>
                <w:rFonts w:hint="eastAsia" w:ascii="仿宋" w:hAnsi="仿宋" w:eastAsia="仿宋" w:cs="仿宋"/>
                <w:color w:val="auto"/>
                <w:spacing w:val="-5"/>
                <w:lang w:val="en-US" w:eastAsia="zh-CN"/>
              </w:rPr>
              <w:t>服务</w:t>
            </w:r>
            <w:r>
              <w:rPr>
                <w:rFonts w:hint="eastAsia" w:ascii="仿宋" w:hAnsi="仿宋" w:eastAsia="仿宋" w:cs="仿宋"/>
                <w:color w:val="auto"/>
                <w:spacing w:val="-5"/>
              </w:rPr>
              <w:t>地点</w:t>
            </w:r>
          </w:p>
        </w:tc>
        <w:tc>
          <w:tcPr>
            <w:tcW w:w="7254" w:type="dxa"/>
            <w:tcBorders>
              <w:right w:val="single" w:color="000000" w:sz="4" w:space="0"/>
            </w:tcBorders>
            <w:shd w:val="clear" w:color="auto" w:fill="auto"/>
            <w:vAlign w:val="center"/>
          </w:tcPr>
          <w:p w14:paraId="35FF1D31">
            <w:pPr>
              <w:pStyle w:val="24"/>
              <w:spacing w:before="78" w:line="240" w:lineRule="auto"/>
              <w:jc w:val="both"/>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采购人指定地点</w:t>
            </w:r>
          </w:p>
        </w:tc>
      </w:tr>
      <w:tr w14:paraId="43B5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 w:type="dxa"/>
            <w:tcBorders>
              <w:left w:val="single" w:color="000000" w:sz="4" w:space="0"/>
            </w:tcBorders>
            <w:vAlign w:val="center"/>
          </w:tcPr>
          <w:p w14:paraId="035D3E03">
            <w:pPr>
              <w:pStyle w:val="24"/>
              <w:spacing w:before="132"/>
              <w:jc w:val="center"/>
              <w:rPr>
                <w:rFonts w:hint="eastAsia" w:ascii="仿宋" w:hAnsi="仿宋" w:eastAsia="仿宋" w:cs="仿宋"/>
                <w:color w:val="auto"/>
                <w:lang w:val="en-US" w:eastAsia="zh-CN"/>
              </w:rPr>
            </w:pPr>
            <w:r>
              <w:rPr>
                <w:rFonts w:hint="eastAsia" w:ascii="仿宋" w:hAnsi="仿宋" w:eastAsia="仿宋" w:cs="仿宋"/>
                <w:color w:val="auto"/>
                <w:spacing w:val="-4"/>
                <w:lang w:val="en-US" w:eastAsia="zh-CN"/>
              </w:rPr>
              <w:t>10</w:t>
            </w:r>
          </w:p>
        </w:tc>
        <w:tc>
          <w:tcPr>
            <w:tcW w:w="1200" w:type="dxa"/>
            <w:vAlign w:val="center"/>
          </w:tcPr>
          <w:p w14:paraId="4866788D">
            <w:pPr>
              <w:pStyle w:val="24"/>
              <w:spacing w:before="131" w:line="24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付款方式</w:t>
            </w:r>
          </w:p>
        </w:tc>
        <w:tc>
          <w:tcPr>
            <w:tcW w:w="7254" w:type="dxa"/>
            <w:tcBorders>
              <w:right w:val="single" w:color="000000" w:sz="4" w:space="0"/>
            </w:tcBorders>
            <w:vAlign w:val="top"/>
          </w:tcPr>
          <w:p w14:paraId="06B900D2">
            <w:pPr>
              <w:pStyle w:val="24"/>
              <w:spacing w:before="132" w:line="240" w:lineRule="auto"/>
              <w:ind w:left="119"/>
              <w:rPr>
                <w:rFonts w:hint="eastAsia" w:ascii="仿宋" w:hAnsi="仿宋" w:eastAsia="仿宋" w:cs="仿宋"/>
                <w:color w:val="auto"/>
                <w:highlight w:val="none"/>
                <w:lang w:val="en-US" w:eastAsia="zh-CN"/>
              </w:rPr>
            </w:pPr>
            <w:r>
              <w:rPr>
                <w:rFonts w:hint="eastAsia" w:ascii="仿宋" w:hAnsi="仿宋" w:eastAsia="仿宋" w:cs="仿宋"/>
                <w:color w:val="auto"/>
                <w:spacing w:val="-3"/>
                <w:highlight w:val="none"/>
              </w:rPr>
              <w:t>按采购人要求</w:t>
            </w:r>
            <w:r>
              <w:rPr>
                <w:rFonts w:hint="eastAsia" w:ascii="仿宋" w:hAnsi="仿宋" w:eastAsia="仿宋" w:cs="仿宋"/>
                <w:color w:val="auto"/>
                <w:spacing w:val="-3"/>
                <w:highlight w:val="none"/>
                <w:lang w:val="en-US" w:eastAsia="zh-CN"/>
              </w:rPr>
              <w:t>支付（具体以双方签订合同为准）</w:t>
            </w:r>
          </w:p>
        </w:tc>
      </w:tr>
      <w:tr w14:paraId="6116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 w:type="dxa"/>
            <w:tcBorders>
              <w:left w:val="single" w:color="000000" w:sz="4" w:space="0"/>
            </w:tcBorders>
            <w:vAlign w:val="center"/>
          </w:tcPr>
          <w:p w14:paraId="6959496F">
            <w:pPr>
              <w:pStyle w:val="24"/>
              <w:spacing w:before="132"/>
              <w:jc w:val="center"/>
              <w:rPr>
                <w:rFonts w:hint="eastAsia" w:ascii="仿宋" w:hAnsi="仿宋" w:eastAsia="仿宋" w:cs="仿宋"/>
                <w:spacing w:val="-4"/>
                <w:lang w:val="en-US" w:eastAsia="zh-CN"/>
              </w:rPr>
            </w:pPr>
            <w:r>
              <w:rPr>
                <w:rFonts w:hint="eastAsia" w:ascii="仿宋" w:hAnsi="仿宋" w:eastAsia="仿宋" w:cs="仿宋"/>
                <w:spacing w:val="-4"/>
                <w:lang w:val="en-US" w:eastAsia="zh-CN"/>
              </w:rPr>
              <w:t>11</w:t>
            </w:r>
          </w:p>
        </w:tc>
        <w:tc>
          <w:tcPr>
            <w:tcW w:w="1200" w:type="dxa"/>
            <w:vAlign w:val="center"/>
          </w:tcPr>
          <w:p w14:paraId="4649A4C4">
            <w:pPr>
              <w:pStyle w:val="24"/>
              <w:spacing w:before="131" w:line="240" w:lineRule="auto"/>
              <w:jc w:val="center"/>
              <w:rPr>
                <w:rFonts w:hint="eastAsia" w:ascii="仿宋" w:hAnsi="仿宋" w:eastAsia="仿宋" w:cs="仿宋"/>
                <w:color w:val="auto"/>
                <w:spacing w:val="-4"/>
                <w:lang w:val="en-US" w:eastAsia="zh-CN"/>
              </w:rPr>
            </w:pPr>
            <w:r>
              <w:rPr>
                <w:rFonts w:hint="eastAsia" w:ascii="仿宋" w:hAnsi="仿宋" w:eastAsia="仿宋" w:cs="仿宋"/>
                <w:color w:val="auto"/>
                <w:spacing w:val="-4"/>
                <w:lang w:val="en-US" w:eastAsia="zh-CN"/>
              </w:rPr>
              <w:t>采购方式</w:t>
            </w:r>
          </w:p>
        </w:tc>
        <w:tc>
          <w:tcPr>
            <w:tcW w:w="7254" w:type="dxa"/>
            <w:tcBorders>
              <w:right w:val="single" w:color="000000" w:sz="4" w:space="0"/>
            </w:tcBorders>
            <w:vAlign w:val="top"/>
          </w:tcPr>
          <w:p w14:paraId="3192F040">
            <w:pPr>
              <w:pStyle w:val="24"/>
              <w:spacing w:before="132" w:line="240" w:lineRule="auto"/>
              <w:ind w:left="119"/>
              <w:rPr>
                <w:rFonts w:hint="eastAsia" w:ascii="仿宋" w:hAnsi="仿宋" w:eastAsia="仿宋" w:cs="仿宋"/>
                <w:color w:val="auto"/>
                <w:spacing w:val="-3"/>
                <w:lang w:val="en-US" w:eastAsia="zh-CN"/>
              </w:rPr>
            </w:pPr>
            <w:r>
              <w:rPr>
                <w:rFonts w:hint="eastAsia" w:ascii="仿宋" w:hAnsi="仿宋" w:eastAsia="仿宋" w:cs="仿宋"/>
                <w:color w:val="auto"/>
                <w:spacing w:val="-3"/>
                <w:lang w:val="en-US" w:eastAsia="zh-CN"/>
              </w:rPr>
              <w:t>公开招标</w:t>
            </w:r>
          </w:p>
        </w:tc>
      </w:tr>
      <w:tr w14:paraId="7C94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 w:type="dxa"/>
            <w:tcBorders>
              <w:top w:val="single" w:color="auto" w:sz="4" w:space="0"/>
              <w:left w:val="single" w:color="auto" w:sz="4" w:space="0"/>
              <w:bottom w:val="single" w:color="auto" w:sz="4" w:space="0"/>
              <w:right w:val="single" w:color="auto" w:sz="4" w:space="0"/>
            </w:tcBorders>
            <w:vAlign w:val="center"/>
          </w:tcPr>
          <w:p w14:paraId="14F82433">
            <w:pPr>
              <w:pStyle w:val="24"/>
              <w:spacing w:before="78"/>
              <w:jc w:val="center"/>
              <w:rPr>
                <w:rFonts w:hint="eastAsia" w:ascii="仿宋" w:hAnsi="仿宋" w:eastAsia="仿宋" w:cs="仿宋"/>
                <w:color w:val="auto"/>
                <w:lang w:val="en-US" w:eastAsia="zh-CN"/>
              </w:rPr>
            </w:pPr>
            <w:r>
              <w:rPr>
                <w:rFonts w:hint="eastAsia" w:ascii="仿宋" w:hAnsi="仿宋" w:eastAsia="仿宋" w:cs="仿宋"/>
                <w:color w:val="auto"/>
                <w:spacing w:val="-4"/>
                <w:lang w:val="en-US" w:eastAsia="zh-CN"/>
              </w:rPr>
              <w:t>12</w:t>
            </w:r>
          </w:p>
        </w:tc>
        <w:tc>
          <w:tcPr>
            <w:tcW w:w="1200" w:type="dxa"/>
            <w:tcBorders>
              <w:top w:val="single" w:color="auto" w:sz="4" w:space="0"/>
              <w:left w:val="single" w:color="auto" w:sz="4" w:space="0"/>
              <w:bottom w:val="single" w:color="auto" w:sz="4" w:space="0"/>
              <w:right w:val="single" w:color="auto" w:sz="4" w:space="0"/>
            </w:tcBorders>
            <w:vAlign w:val="center"/>
          </w:tcPr>
          <w:p w14:paraId="134FEF90">
            <w:pPr>
              <w:spacing w:line="269" w:lineRule="auto"/>
              <w:jc w:val="center"/>
              <w:rPr>
                <w:rFonts w:hint="eastAsia" w:ascii="仿宋" w:hAnsi="仿宋" w:eastAsia="仿宋" w:cs="仿宋"/>
                <w:color w:val="auto"/>
                <w:sz w:val="21"/>
              </w:rPr>
            </w:pPr>
          </w:p>
          <w:p w14:paraId="34A4B98C">
            <w:pPr>
              <w:pStyle w:val="24"/>
              <w:spacing w:before="78" w:line="360" w:lineRule="auto"/>
              <w:ind w:left="356" w:right="349"/>
              <w:jc w:val="center"/>
              <w:rPr>
                <w:rFonts w:hint="eastAsia" w:ascii="仿宋" w:hAnsi="仿宋" w:eastAsia="仿宋" w:cs="仿宋"/>
                <w:color w:val="auto"/>
                <w:lang w:val="en-US" w:eastAsia="zh-CN"/>
              </w:rPr>
            </w:pPr>
            <w:r>
              <w:rPr>
                <w:rFonts w:hint="eastAsia" w:ascii="仿宋" w:hAnsi="仿宋" w:eastAsia="仿宋" w:cs="仿宋"/>
                <w:color w:val="auto"/>
                <w:spacing w:val="-6"/>
              </w:rPr>
              <w:t>投标人资</w:t>
            </w:r>
            <w:r>
              <w:rPr>
                <w:rFonts w:hint="eastAsia" w:ascii="仿宋" w:hAnsi="仿宋" w:eastAsia="仿宋" w:cs="仿宋"/>
                <w:color w:val="auto"/>
                <w:spacing w:val="-6"/>
                <w:lang w:val="en-US" w:eastAsia="zh-CN"/>
              </w:rPr>
              <w:t>格证明文件要求</w:t>
            </w:r>
          </w:p>
        </w:tc>
        <w:tc>
          <w:tcPr>
            <w:tcW w:w="7254" w:type="dxa"/>
            <w:tcBorders>
              <w:top w:val="single" w:color="auto" w:sz="4" w:space="0"/>
              <w:left w:val="single" w:color="auto" w:sz="4" w:space="0"/>
              <w:bottom w:val="single" w:color="auto" w:sz="4" w:space="0"/>
              <w:right w:val="single" w:color="auto" w:sz="4" w:space="0"/>
            </w:tcBorders>
            <w:vAlign w:val="top"/>
          </w:tcPr>
          <w:p w14:paraId="7565C35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基本资格、资信证明文件：</w:t>
            </w:r>
          </w:p>
          <w:p w14:paraId="247B700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b/>
                <w:bCs/>
                <w:color w:val="auto"/>
                <w:lang w:val="en-US"/>
              </w:rPr>
            </w:pPr>
            <w:r>
              <w:rPr>
                <w:rFonts w:hint="eastAsia" w:ascii="仿宋" w:hAnsi="仿宋" w:eastAsia="仿宋" w:cs="仿宋"/>
                <w:b/>
                <w:bCs/>
                <w:color w:val="auto"/>
                <w:lang w:val="en-US" w:eastAsia="zh-CN"/>
              </w:rPr>
              <w:t>1.具有独立承担民事责任的能力；</w:t>
            </w:r>
          </w:p>
          <w:p w14:paraId="7C8DD82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rPr>
              <w:t>供应商</w:t>
            </w:r>
            <w:r>
              <w:rPr>
                <w:rFonts w:hint="eastAsia" w:ascii="仿宋" w:hAnsi="仿宋" w:eastAsia="仿宋" w:cs="仿宋"/>
                <w:color w:val="auto"/>
                <w:lang w:val="en-US" w:eastAsia="zh-CN"/>
              </w:rPr>
              <w:t>是企业（包括合伙企业）的，应提供其在工商部门注册的有效“营业执照”复印件；</w:t>
            </w:r>
          </w:p>
          <w:p w14:paraId="5FE5880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rPr>
              <w:t>供应商</w:t>
            </w:r>
            <w:r>
              <w:rPr>
                <w:rFonts w:hint="eastAsia" w:ascii="仿宋" w:hAnsi="仿宋" w:eastAsia="仿宋" w:cs="仿宋"/>
                <w:color w:val="auto"/>
                <w:lang w:val="en-US" w:eastAsia="zh-CN"/>
              </w:rPr>
              <w:t>是事业单位的，应提供其有效的“事业单位法人证书”复印件；</w:t>
            </w:r>
          </w:p>
          <w:p w14:paraId="301166C8">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rPr>
              <w:t>供应商</w:t>
            </w:r>
            <w:r>
              <w:rPr>
                <w:rFonts w:hint="eastAsia" w:ascii="仿宋" w:hAnsi="仿宋" w:eastAsia="仿宋" w:cs="仿宋"/>
                <w:color w:val="auto"/>
                <w:lang w:val="en-US" w:eastAsia="zh-CN"/>
              </w:rPr>
              <w:t>是非企业专业服务机构的，应提供其有效的“执业许可证”复印件；</w:t>
            </w:r>
          </w:p>
          <w:p w14:paraId="6DBFD14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rPr>
              <w:t>供应商</w:t>
            </w:r>
            <w:r>
              <w:rPr>
                <w:rFonts w:hint="eastAsia" w:ascii="仿宋" w:hAnsi="仿宋" w:eastAsia="仿宋" w:cs="仿宋"/>
                <w:color w:val="auto"/>
                <w:lang w:val="en-US" w:eastAsia="zh-CN"/>
              </w:rPr>
              <w:t>是民办非企业单位的，应提供其有效的登记证书复印件；</w:t>
            </w:r>
          </w:p>
          <w:p w14:paraId="45BC9B0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rPr>
              <w:t>供应商</w:t>
            </w:r>
            <w:r>
              <w:rPr>
                <w:rFonts w:hint="eastAsia" w:ascii="仿宋" w:hAnsi="仿宋" w:eastAsia="仿宋" w:cs="仿宋"/>
                <w:color w:val="auto"/>
                <w:lang w:val="en-US" w:eastAsia="zh-CN"/>
              </w:rPr>
              <w:t>是个体工商户的，应提供其有效的“营业执照”复印件；</w:t>
            </w:r>
          </w:p>
          <w:p w14:paraId="4FD713C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rPr>
              <w:t>供应商</w:t>
            </w:r>
            <w:r>
              <w:rPr>
                <w:rFonts w:hint="eastAsia" w:ascii="仿宋" w:hAnsi="仿宋" w:eastAsia="仿宋" w:cs="仿宋"/>
                <w:color w:val="auto"/>
                <w:lang w:val="en-US" w:eastAsia="zh-CN"/>
              </w:rPr>
              <w:t>是自然人的，应提供其有效的自然人身份证明复印件；</w:t>
            </w:r>
          </w:p>
          <w:p w14:paraId="3262A52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b/>
                <w:bCs/>
                <w:color w:val="auto"/>
                <w:lang w:val="en-US" w:eastAsia="zh-CN"/>
              </w:rPr>
              <w:t>2.具有良好的商业信誉和健全的财务会计制度；（以下任选其一提供）：</w:t>
            </w:r>
          </w:p>
          <w:p w14:paraId="5280CC7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（1）提供近一年由会计师事务所出具财务审计报告（如2025年度审计报告未出，可提供2024年度审计报告）；</w:t>
            </w:r>
          </w:p>
          <w:p w14:paraId="7BA2AFE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（2）提供近一年供应商内部的财务报表复印件（至少包含资产负债表）；</w:t>
            </w:r>
          </w:p>
          <w:p w14:paraId="47D5CDE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eastAsia="zh-CN"/>
              </w:rPr>
              <w:t>（3）提供由开标日前三个月内投标人开户银行出具的资信证明；新成立公司提供银行出具的有效期内的资信证明；其他组织和自然人，没有经审计的财务报告，提供银行出具的资信证明；</w:t>
            </w:r>
          </w:p>
          <w:p w14:paraId="58B24F6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b/>
                <w:bCs/>
                <w:color w:val="auto"/>
                <w:lang w:val="en-US" w:eastAsia="zh-CN"/>
              </w:rPr>
              <w:t>3.具有履行合同所必需的设备和专业技术能力</w:t>
            </w:r>
            <w:r>
              <w:rPr>
                <w:rFonts w:hint="eastAsia" w:ascii="仿宋" w:hAnsi="仿宋" w:eastAsia="仿宋" w:cs="仿宋"/>
                <w:color w:val="auto"/>
                <w:lang w:val="en-US" w:eastAsia="zh-CN"/>
              </w:rPr>
              <w:t>；（投标人自行出具书面声明，格式自拟，加盖公章）</w:t>
            </w:r>
          </w:p>
          <w:p w14:paraId="5DA05D6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b/>
                <w:bCs/>
                <w:color w:val="auto"/>
                <w:lang w:val="en-US" w:eastAsia="zh-CN"/>
              </w:rPr>
              <w:t>4.有依法缴纳税收和社会保障资金的良好记录</w:t>
            </w:r>
            <w:r>
              <w:rPr>
                <w:rFonts w:hint="eastAsia" w:ascii="仿宋" w:hAnsi="仿宋" w:eastAsia="仿宋" w:cs="仿宋"/>
                <w:color w:val="auto"/>
                <w:lang w:val="en-US" w:eastAsia="zh-CN"/>
              </w:rPr>
              <w:t>；</w:t>
            </w:r>
          </w:p>
          <w:p w14:paraId="7ACC5E9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eastAsia="zh-CN"/>
              </w:rPr>
              <w:t>（1）依法缴纳税收的相关材料：</w:t>
            </w:r>
          </w:p>
          <w:p w14:paraId="1D7D951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开标日前6个月内（至少提供1个月）缴纳税收的凭证复印件；缴纳凭证复印件须清晰可辨，并能显示出税种种类，单位代扣代缴的个人所得税不能作为单位纳税的凭证；依法免税的投标人，应提供相应文件证明其依法免税；</w:t>
            </w:r>
          </w:p>
          <w:p w14:paraId="09DA601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rPr>
            </w:pPr>
            <w:r>
              <w:rPr>
                <w:rFonts w:hint="eastAsia" w:ascii="仿宋" w:hAnsi="仿宋" w:eastAsia="仿宋" w:cs="仿宋"/>
                <w:color w:val="auto"/>
                <w:lang w:val="en-US" w:eastAsia="zh-CN"/>
              </w:rPr>
              <w:t>（2）依法缴纳社会保障资金的相关材料：</w:t>
            </w:r>
          </w:p>
          <w:p w14:paraId="3344310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开标日前6个月内（至少提供1个月）缴纳社会保险的凭据（专用收据或社会保险缴纳清单）；投标人为其他组织或自然人的，也需要按此项规定提供缴纳税收的凭据和缴纳社会保险的凭据；</w:t>
            </w:r>
          </w:p>
          <w:p w14:paraId="0563FF0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b/>
                <w:bCs/>
                <w:color w:val="auto"/>
                <w:lang w:val="en-US" w:eastAsia="zh-CN"/>
              </w:rPr>
              <w:t>5.参加此采购活动前三年内，在经营活动中没有重大违法记录</w:t>
            </w:r>
            <w:r>
              <w:rPr>
                <w:rFonts w:hint="eastAsia" w:ascii="仿宋" w:hAnsi="仿宋" w:eastAsia="仿宋" w:cs="仿宋"/>
                <w:color w:val="auto"/>
                <w:lang w:val="en-US" w:eastAsia="zh-CN"/>
              </w:rPr>
              <w:t>；（投标人自行出具书面声明，格式自拟，加盖公章）</w:t>
            </w:r>
          </w:p>
          <w:p w14:paraId="56BDE718">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b/>
                <w:bCs/>
                <w:color w:val="auto"/>
                <w:lang w:val="en-US" w:eastAsia="zh-CN"/>
              </w:rPr>
              <w:t>6.法律、行政法规规定的其他条件</w:t>
            </w:r>
            <w:r>
              <w:rPr>
                <w:rFonts w:hint="eastAsia" w:ascii="仿宋" w:hAnsi="仿宋" w:eastAsia="仿宋" w:cs="仿宋"/>
                <w:color w:val="auto"/>
                <w:lang w:val="en-US" w:eastAsia="zh-CN"/>
              </w:rPr>
              <w:t>：</w:t>
            </w:r>
          </w:p>
          <w:p w14:paraId="772125A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（1）信用查询：</w:t>
            </w:r>
          </w:p>
          <w:p w14:paraId="73D63D2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spacing w:val="-8"/>
              </w:rPr>
            </w:pPr>
            <w:r>
              <w:rPr>
                <w:rFonts w:hint="eastAsia" w:ascii="仿宋" w:hAnsi="仿宋" w:eastAsia="仿宋" w:cs="仿宋"/>
                <w:color w:val="auto"/>
                <w:lang w:val="en-US" w:eastAsia="zh-CN"/>
              </w:rPr>
              <w:t>投标人在“中国政府采购网（www.ccgp.gov.cn）”政府采购严重违法失信行为记录名单内无不良信息记录及“信用中国”网站（www.creditchina.gov.cn）信用公示查询栏查询的“失信被执行人、重大税收违法案件当事人、政府采购严重违法失信行为”未出现不良信用信息记录及其他国家行政机关列入限制行为的。（以本项目发出公告之后查询时间有效，如有争议代理机构可现场查询）。</w:t>
            </w:r>
            <w:r>
              <w:rPr>
                <w:rFonts w:hint="eastAsia" w:ascii="仿宋" w:hAnsi="仿宋" w:eastAsia="仿宋" w:cs="仿宋"/>
                <w:color w:val="auto"/>
                <w:spacing w:val="-5"/>
              </w:rPr>
              <w:t>对列入失信被执行人、重大税收违法案件当事人名单、政府采购严重违法失信行为记录名单的投标人，其投标将被拒</w:t>
            </w:r>
            <w:r>
              <w:rPr>
                <w:rFonts w:hint="eastAsia" w:ascii="仿宋" w:hAnsi="仿宋" w:eastAsia="仿宋" w:cs="仿宋"/>
                <w:color w:val="auto"/>
                <w:spacing w:val="-8"/>
              </w:rPr>
              <w:t>绝。</w:t>
            </w:r>
          </w:p>
          <w:p w14:paraId="0A28C99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color w:val="auto"/>
                <w:spacing w:val="-8"/>
                <w:lang w:eastAsia="zh-CN"/>
              </w:rPr>
              <w:t>（</w:t>
            </w:r>
            <w:r>
              <w:rPr>
                <w:rFonts w:hint="eastAsia" w:ascii="仿宋" w:hAnsi="仿宋" w:eastAsia="仿宋" w:cs="仿宋"/>
                <w:b/>
                <w:bCs/>
                <w:color w:val="auto"/>
                <w:spacing w:val="-8"/>
                <w:lang w:val="en-US" w:eastAsia="zh-CN"/>
              </w:rPr>
              <w:t>2</w:t>
            </w:r>
            <w:r>
              <w:rPr>
                <w:rFonts w:hint="eastAsia" w:ascii="仿宋" w:hAnsi="仿宋" w:eastAsia="仿宋" w:cs="仿宋"/>
                <w:b/>
                <w:bCs/>
                <w:color w:val="auto"/>
                <w:spacing w:val="-8"/>
                <w:lang w:eastAsia="zh-CN"/>
              </w:rPr>
              <w:t>）</w:t>
            </w:r>
            <w:r>
              <w:rPr>
                <w:rFonts w:hint="eastAsia" w:ascii="仿宋" w:hAnsi="仿宋" w:eastAsia="仿宋" w:cs="仿宋"/>
                <w:b/>
                <w:bCs/>
                <w:color w:val="auto"/>
                <w:spacing w:val="-8"/>
                <w:lang w:val="en-US" w:eastAsia="zh-CN"/>
              </w:rPr>
              <w:t>单位负责人为同一人或者存在直接控股、管理关系的不同供应商，不得参加同一合同项下的政府采购活动；</w:t>
            </w:r>
            <w:r>
              <w:rPr>
                <w:rFonts w:hint="eastAsia" w:ascii="仿宋" w:hAnsi="仿宋" w:eastAsia="仿宋" w:cs="仿宋"/>
                <w:color w:val="auto"/>
                <w:lang w:val="en-US" w:eastAsia="zh-CN"/>
              </w:rPr>
              <w:t>（投标人自行出具书面声明，格式自拟，加盖公章）</w:t>
            </w:r>
          </w:p>
          <w:p w14:paraId="64982E8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lang w:val="en-US" w:eastAsia="zh-CN"/>
              </w:rPr>
            </w:pPr>
            <w:r>
              <w:rPr>
                <w:rFonts w:hint="eastAsia" w:ascii="仿宋" w:hAnsi="仿宋" w:eastAsia="仿宋" w:cs="仿宋"/>
                <w:b/>
                <w:bCs/>
                <w:color w:val="auto"/>
                <w:lang w:val="en-US" w:eastAsia="zh-CN"/>
              </w:rPr>
              <w:t>（3）本项目不接受联合体投标，不允许分包、转包</w:t>
            </w:r>
            <w:r>
              <w:rPr>
                <w:rFonts w:hint="eastAsia" w:ascii="仿宋" w:hAnsi="仿宋" w:eastAsia="仿宋" w:cs="仿宋"/>
                <w:color w:val="auto"/>
                <w:lang w:val="en-US" w:eastAsia="zh-CN"/>
              </w:rPr>
              <w:t>（投标人自行出具书面声明，格式自拟，加盖公章）</w:t>
            </w:r>
          </w:p>
          <w:p w14:paraId="3A7434C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7.政府采购政策资格要求：本项目专门面向</w:t>
            </w:r>
            <w:r>
              <w:rPr>
                <w:rFonts w:hint="eastAsia" w:cs="仿宋"/>
                <w:b/>
                <w:bCs/>
                <w:color w:val="auto"/>
                <w:highlight w:val="none"/>
                <w:lang w:val="en-US" w:eastAsia="zh-CN"/>
              </w:rPr>
              <w:t>小微</w:t>
            </w:r>
            <w:r>
              <w:rPr>
                <w:rFonts w:hint="eastAsia" w:ascii="仿宋" w:hAnsi="仿宋" w:eastAsia="仿宋" w:cs="仿宋"/>
                <w:b/>
                <w:bCs/>
                <w:color w:val="auto"/>
                <w:highlight w:val="none"/>
                <w:lang w:val="en-US" w:eastAsia="zh-CN"/>
              </w:rPr>
              <w:t>企业</w:t>
            </w:r>
            <w:r>
              <w:rPr>
                <w:rFonts w:hint="eastAsia" w:ascii="仿宋" w:hAnsi="仿宋" w:eastAsia="仿宋" w:cs="仿宋"/>
                <w:color w:val="auto"/>
                <w:highlight w:val="none"/>
                <w:lang w:val="en-US" w:eastAsia="zh-CN"/>
              </w:rPr>
              <w:t>，投标单位为小型或微型企业，需提供《中小企业声明函》。本项目采购标的对应的中小企业划分标准所属行业为</w:t>
            </w:r>
            <w:r>
              <w:rPr>
                <w:rFonts w:hint="eastAsia" w:ascii="仿宋" w:hAnsi="仿宋" w:eastAsia="仿宋" w:cs="仿宋"/>
                <w:color w:val="auto"/>
                <w:highlight w:val="none"/>
                <w:u w:val="single"/>
                <w:lang w:val="en-US" w:eastAsia="zh-CN"/>
              </w:rPr>
              <w:t>“</w:t>
            </w:r>
            <w:r>
              <w:rPr>
                <w:rFonts w:hint="eastAsia" w:ascii="仿宋" w:hAnsi="仿宋" w:eastAsia="仿宋" w:cs="仿宋"/>
                <w:b/>
                <w:bCs/>
                <w:color w:val="auto"/>
                <w:highlight w:val="none"/>
                <w:u w:val="single"/>
                <w:lang w:val="en-US" w:eastAsia="zh-CN"/>
              </w:rPr>
              <w:t>其他未列明行业。</w:t>
            </w:r>
            <w:r>
              <w:rPr>
                <w:rFonts w:hint="eastAsia" w:ascii="仿宋" w:hAnsi="仿宋" w:eastAsia="仿宋" w:cs="仿宋"/>
                <w:color w:val="auto"/>
                <w:highlight w:val="none"/>
                <w:u w:val="single"/>
                <w:lang w:val="en-US" w:eastAsia="zh-CN"/>
              </w:rPr>
              <w:t>”</w:t>
            </w:r>
            <w:r>
              <w:rPr>
                <w:rFonts w:hint="eastAsia" w:ascii="仿宋" w:hAnsi="仿宋" w:eastAsia="仿宋" w:cs="仿宋"/>
                <w:color w:val="auto"/>
                <w:highlight w:val="none"/>
                <w:lang w:val="en-US" w:eastAsia="zh-CN"/>
              </w:rPr>
              <w:t>。</w:t>
            </w:r>
          </w:p>
          <w:p w14:paraId="32EAE28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default" w:ascii="仿宋" w:hAnsi="仿宋" w:eastAsia="仿宋" w:cs="仿宋"/>
                <w:color w:val="auto"/>
                <w:lang w:val="en-US" w:eastAsia="zh-CN"/>
              </w:rPr>
            </w:pPr>
            <w:r>
              <w:rPr>
                <w:rFonts w:hint="eastAsia" w:ascii="仿宋" w:hAnsi="仿宋" w:eastAsia="仿宋" w:cs="仿宋"/>
                <w:b/>
                <w:bCs/>
                <w:color w:val="auto"/>
                <w:highlight w:val="none"/>
                <w:lang w:val="en-US" w:eastAsia="zh-CN"/>
              </w:rPr>
              <w:t>8.特定资格要求</w:t>
            </w:r>
            <w:r>
              <w:rPr>
                <w:rFonts w:hint="eastAsia" w:ascii="仿宋" w:hAnsi="仿宋" w:eastAsia="仿宋" w:cs="仿宋"/>
                <w:color w:val="auto"/>
                <w:highlight w:val="none"/>
                <w:lang w:val="en-US" w:eastAsia="zh-CN"/>
              </w:rPr>
              <w:t>：</w:t>
            </w:r>
            <w:r>
              <w:rPr>
                <w:rFonts w:hint="eastAsia" w:ascii="仿宋" w:hAnsi="仿宋" w:eastAsia="仿宋" w:cs="仿宋"/>
                <w:b/>
                <w:bCs/>
                <w:color w:val="auto"/>
                <w:highlight w:val="none"/>
                <w:lang w:val="en-US" w:eastAsia="zh-CN"/>
              </w:rPr>
              <w:t>投标单位须具备有效的《旅行社业务经营许可证》资质证书</w:t>
            </w:r>
          </w:p>
        </w:tc>
      </w:tr>
    </w:tbl>
    <w:tbl>
      <w:tblPr>
        <w:tblStyle w:val="23"/>
        <w:tblW w:w="9187"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200"/>
        <w:gridCol w:w="7472"/>
      </w:tblGrid>
      <w:tr w14:paraId="0C32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15" w:type="dxa"/>
            <w:tcBorders>
              <w:top w:val="nil"/>
              <w:left w:val="single" w:color="auto" w:sz="4" w:space="0"/>
              <w:bottom w:val="single" w:color="auto" w:sz="4" w:space="0"/>
              <w:right w:val="single" w:color="auto" w:sz="4" w:space="0"/>
            </w:tcBorders>
            <w:vAlign w:val="center"/>
          </w:tcPr>
          <w:p w14:paraId="3C44DA90">
            <w:pPr>
              <w:pStyle w:val="24"/>
              <w:spacing w:before="56"/>
              <w:jc w:val="center"/>
              <w:rPr>
                <w:rFonts w:hint="eastAsia" w:ascii="仿宋" w:hAnsi="仿宋" w:eastAsia="仿宋" w:cs="仿宋"/>
                <w:color w:val="auto"/>
                <w:lang w:val="en-US" w:eastAsia="zh-CN"/>
              </w:rPr>
            </w:pPr>
            <w:r>
              <w:rPr>
                <w:rFonts w:hint="eastAsia" w:ascii="仿宋" w:hAnsi="仿宋" w:eastAsia="仿宋" w:cs="仿宋"/>
                <w:color w:val="auto"/>
                <w:spacing w:val="-4"/>
                <w:lang w:val="en-US" w:eastAsia="zh-CN"/>
              </w:rPr>
              <w:t>13</w:t>
            </w:r>
          </w:p>
        </w:tc>
        <w:tc>
          <w:tcPr>
            <w:tcW w:w="1200" w:type="dxa"/>
            <w:tcBorders>
              <w:top w:val="nil"/>
              <w:left w:val="single" w:color="auto" w:sz="4" w:space="0"/>
              <w:bottom w:val="single" w:color="auto" w:sz="4" w:space="0"/>
              <w:right w:val="single" w:color="auto" w:sz="4" w:space="0"/>
            </w:tcBorders>
            <w:vAlign w:val="center"/>
          </w:tcPr>
          <w:p w14:paraId="3AB2306C">
            <w:pPr>
              <w:pStyle w:val="24"/>
              <w:spacing w:before="56" w:line="240" w:lineRule="auto"/>
              <w:ind w:left="116"/>
              <w:jc w:val="center"/>
              <w:rPr>
                <w:rFonts w:hint="eastAsia" w:ascii="仿宋" w:hAnsi="仿宋" w:eastAsia="仿宋" w:cs="仿宋"/>
                <w:color w:val="auto"/>
                <w:spacing w:val="-4"/>
              </w:rPr>
            </w:pPr>
            <w:r>
              <w:rPr>
                <w:rFonts w:hint="eastAsia" w:ascii="仿宋" w:hAnsi="仿宋" w:eastAsia="仿宋" w:cs="仿宋"/>
                <w:color w:val="auto"/>
                <w:spacing w:val="-4"/>
              </w:rPr>
              <w:t>投标</w:t>
            </w:r>
          </w:p>
          <w:p w14:paraId="06166A2A">
            <w:pPr>
              <w:pStyle w:val="24"/>
              <w:spacing w:before="56" w:line="240" w:lineRule="auto"/>
              <w:ind w:left="116"/>
              <w:jc w:val="center"/>
              <w:rPr>
                <w:rFonts w:hint="eastAsia" w:ascii="仿宋" w:hAnsi="仿宋" w:eastAsia="仿宋" w:cs="仿宋"/>
                <w:color w:val="auto"/>
              </w:rPr>
            </w:pPr>
            <w:r>
              <w:rPr>
                <w:rFonts w:hint="eastAsia" w:ascii="仿宋" w:hAnsi="仿宋" w:eastAsia="仿宋" w:cs="仿宋"/>
                <w:color w:val="auto"/>
                <w:spacing w:val="-4"/>
              </w:rPr>
              <w:t>有效期</w:t>
            </w:r>
          </w:p>
        </w:tc>
        <w:tc>
          <w:tcPr>
            <w:tcW w:w="7472" w:type="dxa"/>
            <w:tcBorders>
              <w:top w:val="nil"/>
              <w:left w:val="single" w:color="auto" w:sz="4" w:space="0"/>
              <w:bottom w:val="single" w:color="auto" w:sz="4" w:space="0"/>
              <w:right w:val="single" w:color="auto" w:sz="4" w:space="0"/>
            </w:tcBorders>
            <w:vAlign w:val="center"/>
          </w:tcPr>
          <w:p w14:paraId="1DE7CB45">
            <w:pPr>
              <w:pStyle w:val="24"/>
              <w:spacing w:before="55" w:line="240" w:lineRule="auto"/>
              <w:ind w:left="233"/>
              <w:jc w:val="left"/>
              <w:rPr>
                <w:rFonts w:hint="eastAsia" w:ascii="仿宋" w:hAnsi="仿宋" w:eastAsia="仿宋" w:cs="仿宋"/>
                <w:color w:val="auto"/>
              </w:rPr>
            </w:pPr>
            <w:r>
              <w:rPr>
                <w:rFonts w:hint="eastAsia" w:ascii="仿宋" w:hAnsi="仿宋" w:eastAsia="仿宋" w:cs="仿宋"/>
                <w:color w:val="auto"/>
                <w:spacing w:val="-5"/>
              </w:rPr>
              <w:t>90 日历天</w:t>
            </w:r>
            <w:r>
              <w:rPr>
                <w:rFonts w:hint="eastAsia" w:ascii="仿宋" w:hAnsi="仿宋" w:eastAsia="仿宋" w:cs="仿宋"/>
                <w:color w:val="auto"/>
                <w:spacing w:val="-5"/>
                <w:lang w:val="en-US" w:eastAsia="zh-CN"/>
              </w:rPr>
              <w:t>（实质性要求，</w:t>
            </w:r>
            <w:r>
              <w:rPr>
                <w:rFonts w:hint="eastAsia" w:ascii="仿宋" w:hAnsi="仿宋" w:eastAsia="仿宋" w:cs="仿宋"/>
                <w:color w:val="auto"/>
                <w:spacing w:val="-5"/>
              </w:rPr>
              <w:t>如不满足将导致废标）</w:t>
            </w:r>
          </w:p>
        </w:tc>
      </w:tr>
      <w:tr w14:paraId="214E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515" w:type="dxa"/>
            <w:tcBorders>
              <w:top w:val="single" w:color="auto" w:sz="4" w:space="0"/>
              <w:left w:val="single" w:color="auto" w:sz="4" w:space="0"/>
              <w:bottom w:val="single" w:color="auto" w:sz="4" w:space="0"/>
              <w:right w:val="single" w:color="auto" w:sz="4" w:space="0"/>
            </w:tcBorders>
            <w:vAlign w:val="center"/>
          </w:tcPr>
          <w:p w14:paraId="1E86AC18">
            <w:pPr>
              <w:pStyle w:val="24"/>
              <w:spacing w:before="78"/>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1200" w:type="dxa"/>
            <w:tcBorders>
              <w:top w:val="single" w:color="auto" w:sz="4" w:space="0"/>
              <w:left w:val="single" w:color="auto" w:sz="4" w:space="0"/>
              <w:bottom w:val="single" w:color="auto" w:sz="4" w:space="0"/>
              <w:right w:val="single" w:color="auto" w:sz="4" w:space="0"/>
            </w:tcBorders>
            <w:vAlign w:val="center"/>
          </w:tcPr>
          <w:p w14:paraId="52B68D96">
            <w:pPr>
              <w:pStyle w:val="24"/>
              <w:spacing w:before="78" w:line="240" w:lineRule="auto"/>
              <w:ind w:right="109"/>
              <w:jc w:val="center"/>
              <w:rPr>
                <w:rFonts w:hint="eastAsia" w:ascii="仿宋" w:hAnsi="仿宋" w:eastAsia="仿宋" w:cs="仿宋"/>
              </w:rPr>
            </w:pPr>
            <w:r>
              <w:rPr>
                <w:rFonts w:hint="eastAsia" w:ascii="仿宋" w:hAnsi="仿宋" w:eastAsia="仿宋" w:cs="仿宋"/>
                <w:spacing w:val="-4"/>
              </w:rPr>
              <w:t>政府采购政</w:t>
            </w:r>
            <w:r>
              <w:rPr>
                <w:rFonts w:hint="eastAsia" w:ascii="仿宋" w:hAnsi="仿宋" w:eastAsia="仿宋" w:cs="仿宋"/>
                <w:spacing w:val="-7"/>
              </w:rPr>
              <w:t>策支持</w:t>
            </w:r>
          </w:p>
        </w:tc>
        <w:tc>
          <w:tcPr>
            <w:tcW w:w="7472" w:type="dxa"/>
            <w:tcBorders>
              <w:top w:val="single" w:color="auto" w:sz="4" w:space="0"/>
              <w:left w:val="single" w:color="auto" w:sz="4" w:space="0"/>
              <w:bottom w:val="single" w:color="auto" w:sz="4" w:space="0"/>
              <w:right w:val="single" w:color="auto" w:sz="4" w:space="0"/>
            </w:tcBorders>
            <w:vAlign w:val="top"/>
          </w:tcPr>
          <w:p w14:paraId="4FA9506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lang w:eastAsia="zh-CN"/>
              </w:rPr>
            </w:pPr>
            <w:r>
              <w:rPr>
                <w:rFonts w:hint="eastAsia" w:ascii="仿宋" w:hAnsi="仿宋" w:eastAsia="仿宋" w:cs="仿宋"/>
                <w:lang w:val="en-US" w:eastAsia="zh-CN"/>
              </w:rPr>
              <w:t xml:space="preserve">1.财政部、工业和信息化部《关于印发〈政府采购促进中 </w:t>
            </w:r>
          </w:p>
          <w:p w14:paraId="567A9F5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lang w:eastAsia="zh-CN"/>
              </w:rPr>
            </w:pPr>
            <w:r>
              <w:rPr>
                <w:rFonts w:hint="eastAsia" w:ascii="仿宋" w:hAnsi="仿宋" w:eastAsia="仿宋" w:cs="仿宋"/>
                <w:lang w:val="en-US" w:eastAsia="zh-CN"/>
              </w:rPr>
              <w:t xml:space="preserve">小企业发展管理办法〉的通知》（财库[2020]46 号文）； </w:t>
            </w:r>
          </w:p>
          <w:p w14:paraId="68122C5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lang w:eastAsia="zh-CN"/>
              </w:rPr>
            </w:pPr>
            <w:r>
              <w:rPr>
                <w:rFonts w:hint="eastAsia" w:ascii="仿宋" w:hAnsi="仿宋" w:eastAsia="仿宋" w:cs="仿宋"/>
                <w:lang w:val="en-US" w:eastAsia="zh-CN"/>
              </w:rPr>
              <w:t xml:space="preserve">2.财政部、司法部《关于政府采购支持监狱企业发展有关 </w:t>
            </w:r>
          </w:p>
          <w:p w14:paraId="4129F32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lang w:eastAsia="zh-CN"/>
              </w:rPr>
            </w:pPr>
            <w:r>
              <w:rPr>
                <w:rFonts w:hint="eastAsia" w:ascii="仿宋" w:hAnsi="仿宋" w:eastAsia="仿宋" w:cs="仿宋"/>
                <w:lang w:val="en-US" w:eastAsia="zh-CN"/>
              </w:rPr>
              <w:t xml:space="preserve">问题的通知》（财库[2014]68 号文）； </w:t>
            </w:r>
          </w:p>
          <w:p w14:paraId="0D750A5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lang w:eastAsia="zh-CN"/>
              </w:rPr>
            </w:pPr>
            <w:r>
              <w:rPr>
                <w:rFonts w:hint="eastAsia" w:ascii="仿宋" w:hAnsi="仿宋" w:eastAsia="仿宋" w:cs="仿宋"/>
                <w:lang w:val="en-US" w:eastAsia="zh-CN"/>
              </w:rPr>
              <w:t xml:space="preserve">3.财政部、民政部、中国残疾人联合会《关于促进残疾人 </w:t>
            </w:r>
          </w:p>
          <w:p w14:paraId="77FE04E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lang w:eastAsia="zh-CN"/>
              </w:rPr>
            </w:pPr>
            <w:r>
              <w:rPr>
                <w:rFonts w:hint="eastAsia" w:ascii="仿宋" w:hAnsi="仿宋" w:eastAsia="仿宋" w:cs="仿宋"/>
                <w:lang w:val="en-US" w:eastAsia="zh-CN"/>
              </w:rPr>
              <w:t>就业政府采购政策的通知》（财库[2026]141 号）；</w:t>
            </w:r>
          </w:p>
        </w:tc>
      </w:tr>
      <w:tr w14:paraId="619CB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15" w:type="dxa"/>
            <w:tcBorders>
              <w:left w:val="single" w:color="000000" w:sz="4" w:space="0"/>
              <w:bottom w:val="single" w:color="000000" w:sz="4" w:space="0"/>
            </w:tcBorders>
            <w:vAlign w:val="center"/>
          </w:tcPr>
          <w:p w14:paraId="19F6AA92">
            <w:pPr>
              <w:pStyle w:val="24"/>
              <w:spacing w:before="70"/>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15</w:t>
            </w:r>
          </w:p>
        </w:tc>
        <w:tc>
          <w:tcPr>
            <w:tcW w:w="1200" w:type="dxa"/>
            <w:tcBorders>
              <w:bottom w:val="single" w:color="000000" w:sz="4" w:space="0"/>
            </w:tcBorders>
            <w:vAlign w:val="center"/>
          </w:tcPr>
          <w:p w14:paraId="75E2313A">
            <w:pPr>
              <w:pStyle w:val="24"/>
              <w:spacing w:before="69" w:line="240" w:lineRule="auto"/>
              <w:jc w:val="center"/>
              <w:rPr>
                <w:rFonts w:hint="eastAsia" w:ascii="仿宋" w:hAnsi="仿宋" w:eastAsia="仿宋" w:cs="仿宋"/>
              </w:rPr>
            </w:pPr>
            <w:r>
              <w:rPr>
                <w:rFonts w:hint="eastAsia" w:ascii="仿宋" w:hAnsi="仿宋" w:eastAsia="仿宋" w:cs="仿宋"/>
                <w:lang w:val="en-US" w:eastAsia="zh-CN"/>
              </w:rPr>
              <w:t>是否接受联合体</w:t>
            </w:r>
          </w:p>
        </w:tc>
        <w:tc>
          <w:tcPr>
            <w:tcW w:w="7472" w:type="dxa"/>
            <w:tcBorders>
              <w:bottom w:val="single" w:color="000000" w:sz="4" w:space="0"/>
              <w:right w:val="single" w:color="000000" w:sz="4" w:space="0"/>
            </w:tcBorders>
            <w:vAlign w:val="center"/>
          </w:tcPr>
          <w:p w14:paraId="5A302086">
            <w:pPr>
              <w:pStyle w:val="24"/>
              <w:spacing w:before="69" w:line="240" w:lineRule="auto"/>
              <w:ind w:left="130"/>
              <w:jc w:val="left"/>
              <w:rPr>
                <w:rFonts w:hint="eastAsia" w:ascii="仿宋" w:hAnsi="仿宋" w:eastAsia="仿宋" w:cs="仿宋"/>
              </w:rPr>
            </w:pPr>
            <w:r>
              <w:rPr>
                <w:rFonts w:hint="eastAsia" w:ascii="仿宋" w:hAnsi="仿宋" w:eastAsia="仿宋" w:cs="仿宋"/>
                <w:lang w:val="en-US" w:eastAsia="zh-CN"/>
              </w:rPr>
              <w:t>不接受</w:t>
            </w:r>
          </w:p>
        </w:tc>
      </w:tr>
      <w:tr w14:paraId="69A35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15" w:type="dxa"/>
            <w:tcBorders>
              <w:left w:val="single" w:color="000000" w:sz="4" w:space="0"/>
              <w:bottom w:val="single" w:color="000000" w:sz="4" w:space="0"/>
            </w:tcBorders>
            <w:vAlign w:val="center"/>
          </w:tcPr>
          <w:p w14:paraId="4774794D">
            <w:pPr>
              <w:pStyle w:val="24"/>
              <w:spacing w:before="70"/>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16</w:t>
            </w:r>
          </w:p>
        </w:tc>
        <w:tc>
          <w:tcPr>
            <w:tcW w:w="1200" w:type="dxa"/>
            <w:tcBorders>
              <w:bottom w:val="single" w:color="000000" w:sz="4" w:space="0"/>
            </w:tcBorders>
            <w:shd w:val="clear" w:color="auto" w:fill="auto"/>
            <w:vAlign w:val="center"/>
          </w:tcPr>
          <w:p w14:paraId="47AAF274">
            <w:pPr>
              <w:pStyle w:val="24"/>
              <w:spacing w:before="124" w:line="240" w:lineRule="auto"/>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rPr>
              <w:t>踏勘现场</w:t>
            </w:r>
          </w:p>
        </w:tc>
        <w:tc>
          <w:tcPr>
            <w:tcW w:w="7472" w:type="dxa"/>
            <w:tcBorders>
              <w:bottom w:val="single" w:color="000000" w:sz="4" w:space="0"/>
              <w:right w:val="single" w:color="000000" w:sz="4" w:space="0"/>
            </w:tcBorders>
            <w:shd w:val="clear" w:color="auto" w:fill="auto"/>
            <w:vAlign w:val="center"/>
          </w:tcPr>
          <w:p w14:paraId="216184E6">
            <w:pPr>
              <w:pStyle w:val="24"/>
              <w:spacing w:before="64" w:line="240" w:lineRule="auto"/>
              <w:ind w:left="231" w:leftChars="0"/>
              <w:jc w:val="both"/>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lang w:val="en-US" w:eastAsia="zh-CN"/>
              </w:rPr>
              <w:t>本项目不统一组织踏勘</w:t>
            </w:r>
          </w:p>
        </w:tc>
      </w:tr>
      <w:tr w14:paraId="0B46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15" w:type="dxa"/>
            <w:tcBorders>
              <w:left w:val="single" w:color="000000" w:sz="4" w:space="0"/>
              <w:bottom w:val="single" w:color="000000" w:sz="4" w:space="0"/>
            </w:tcBorders>
            <w:vAlign w:val="center"/>
          </w:tcPr>
          <w:p w14:paraId="263FF86D">
            <w:pPr>
              <w:pStyle w:val="24"/>
              <w:spacing w:before="70"/>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17</w:t>
            </w:r>
          </w:p>
        </w:tc>
        <w:tc>
          <w:tcPr>
            <w:tcW w:w="1200" w:type="dxa"/>
            <w:tcBorders>
              <w:bottom w:val="single" w:color="000000" w:sz="4" w:space="0"/>
            </w:tcBorders>
            <w:shd w:val="clear" w:color="auto" w:fill="auto"/>
            <w:vAlign w:val="center"/>
          </w:tcPr>
          <w:p w14:paraId="5A8593AF">
            <w:pPr>
              <w:pStyle w:val="24"/>
              <w:spacing w:before="124" w:line="240" w:lineRule="auto"/>
              <w:jc w:val="center"/>
              <w:rPr>
                <w:rFonts w:hint="eastAsia" w:ascii="仿宋" w:hAnsi="仿宋" w:eastAsia="仿宋" w:cs="仿宋"/>
                <w:spacing w:val="-5"/>
              </w:rPr>
            </w:pPr>
            <w:r>
              <w:rPr>
                <w:rFonts w:hint="eastAsia" w:ascii="仿宋" w:hAnsi="仿宋" w:eastAsia="仿宋" w:cs="仿宋"/>
                <w:spacing w:val="-5"/>
                <w:lang w:val="en-US" w:eastAsia="zh-CN"/>
              </w:rPr>
              <w:t xml:space="preserve">分包转包 </w:t>
            </w:r>
          </w:p>
        </w:tc>
        <w:tc>
          <w:tcPr>
            <w:tcW w:w="7472" w:type="dxa"/>
            <w:tcBorders>
              <w:bottom w:val="single" w:color="000000" w:sz="4" w:space="0"/>
              <w:right w:val="single" w:color="000000" w:sz="4" w:space="0"/>
            </w:tcBorders>
            <w:shd w:val="clear" w:color="auto" w:fill="auto"/>
            <w:vAlign w:val="center"/>
          </w:tcPr>
          <w:p w14:paraId="560272AF">
            <w:pPr>
              <w:pStyle w:val="24"/>
              <w:spacing w:before="124" w:line="240" w:lineRule="auto"/>
              <w:ind w:firstLine="230" w:firstLineChars="100"/>
              <w:jc w:val="both"/>
              <w:rPr>
                <w:rFonts w:hint="eastAsia" w:ascii="仿宋" w:hAnsi="仿宋" w:eastAsia="仿宋" w:cs="仿宋"/>
                <w:lang w:val="en-US" w:eastAsia="zh-CN"/>
              </w:rPr>
            </w:pPr>
            <w:r>
              <w:rPr>
                <w:rFonts w:hint="eastAsia" w:ascii="仿宋" w:hAnsi="仿宋" w:eastAsia="仿宋" w:cs="仿宋"/>
                <w:spacing w:val="-5"/>
                <w:lang w:val="en-US" w:eastAsia="zh-CN"/>
              </w:rPr>
              <w:t>不允许</w:t>
            </w:r>
          </w:p>
        </w:tc>
      </w:tr>
      <w:tr w14:paraId="49A0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7" w:hRule="atLeast"/>
        </w:trPr>
        <w:tc>
          <w:tcPr>
            <w:tcW w:w="515" w:type="dxa"/>
            <w:tcBorders>
              <w:top w:val="single" w:color="000000" w:sz="4" w:space="0"/>
              <w:left w:val="single" w:color="000000" w:sz="4" w:space="0"/>
            </w:tcBorders>
            <w:vAlign w:val="center"/>
          </w:tcPr>
          <w:p w14:paraId="2ADF9B4F">
            <w:pPr>
              <w:pStyle w:val="24"/>
              <w:spacing w:before="78"/>
              <w:jc w:val="center"/>
              <w:rPr>
                <w:rFonts w:hint="eastAsia" w:ascii="仿宋" w:hAnsi="仿宋" w:eastAsia="仿宋" w:cs="仿宋"/>
                <w:lang w:val="en-US" w:eastAsia="zh-CN"/>
              </w:rPr>
            </w:pPr>
            <w:r>
              <w:rPr>
                <w:rFonts w:hint="eastAsia" w:ascii="仿宋" w:hAnsi="仿宋" w:eastAsia="仿宋" w:cs="仿宋"/>
                <w:spacing w:val="-3"/>
              </w:rPr>
              <w:t>1</w:t>
            </w:r>
            <w:r>
              <w:rPr>
                <w:rFonts w:hint="eastAsia" w:ascii="仿宋" w:hAnsi="仿宋" w:eastAsia="仿宋" w:cs="仿宋"/>
                <w:spacing w:val="-3"/>
                <w:lang w:val="en-US" w:eastAsia="zh-CN"/>
              </w:rPr>
              <w:t>8</w:t>
            </w:r>
          </w:p>
        </w:tc>
        <w:tc>
          <w:tcPr>
            <w:tcW w:w="1200" w:type="dxa"/>
            <w:tcBorders>
              <w:top w:val="single" w:color="000000" w:sz="4" w:space="0"/>
            </w:tcBorders>
            <w:vAlign w:val="center"/>
          </w:tcPr>
          <w:p w14:paraId="7DB50333">
            <w:pPr>
              <w:spacing w:line="248" w:lineRule="auto"/>
              <w:jc w:val="center"/>
              <w:outlineLvl w:val="9"/>
              <w:rPr>
                <w:rFonts w:hint="eastAsia" w:ascii="仿宋" w:hAnsi="仿宋" w:eastAsia="仿宋" w:cs="仿宋"/>
                <w:sz w:val="21"/>
              </w:rPr>
            </w:pPr>
          </w:p>
          <w:p w14:paraId="4D7566E6">
            <w:pPr>
              <w:pStyle w:val="24"/>
              <w:spacing w:before="78" w:line="221" w:lineRule="auto"/>
              <w:ind w:left="116"/>
              <w:jc w:val="center"/>
              <w:outlineLvl w:val="9"/>
              <w:rPr>
                <w:rFonts w:hint="eastAsia" w:ascii="仿宋" w:hAnsi="仿宋" w:eastAsia="仿宋" w:cs="仿宋"/>
              </w:rPr>
            </w:pPr>
            <w:r>
              <w:rPr>
                <w:rFonts w:hint="eastAsia" w:ascii="仿宋" w:hAnsi="仿宋" w:eastAsia="仿宋" w:cs="仿宋"/>
                <w:spacing w:val="-4"/>
              </w:rPr>
              <w:t>投标保证金数额及交纳</w:t>
            </w:r>
            <w:r>
              <w:rPr>
                <w:rFonts w:hint="eastAsia" w:ascii="仿宋" w:hAnsi="仿宋" w:eastAsia="仿宋" w:cs="仿宋"/>
                <w:spacing w:val="-11"/>
              </w:rPr>
              <w:t>方式</w:t>
            </w:r>
          </w:p>
        </w:tc>
        <w:tc>
          <w:tcPr>
            <w:tcW w:w="7472" w:type="dxa"/>
            <w:tcBorders>
              <w:top w:val="single" w:color="000000" w:sz="4" w:space="0"/>
              <w:right w:val="single" w:color="000000" w:sz="4" w:space="0"/>
            </w:tcBorders>
            <w:vAlign w:val="top"/>
          </w:tcPr>
          <w:p w14:paraId="41F9AD9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rPr>
            </w:pPr>
            <w:r>
              <w:rPr>
                <w:rFonts w:hint="eastAsia" w:ascii="仿宋" w:hAnsi="仿宋" w:eastAsia="仿宋" w:cs="仿宋"/>
                <w:b/>
                <w:bCs/>
                <w:spacing w:val="6"/>
              </w:rPr>
              <w:t>投标保证金金额</w:t>
            </w:r>
            <w:r>
              <w:rPr>
                <w:rFonts w:hint="eastAsia" w:ascii="仿宋" w:hAnsi="仿宋" w:eastAsia="仿宋" w:cs="仿宋"/>
                <w:spacing w:val="6"/>
              </w:rPr>
              <w:t>：</w:t>
            </w:r>
            <w:r>
              <w:rPr>
                <w:rFonts w:hint="eastAsia" w:ascii="仿宋" w:hAnsi="仿宋" w:eastAsia="仿宋" w:cs="仿宋"/>
                <w:b/>
                <w:bCs/>
                <w:spacing w:val="6"/>
                <w:u w:val="single"/>
                <w:lang w:val="en-US" w:eastAsia="zh-CN"/>
              </w:rPr>
              <w:t>24000</w:t>
            </w:r>
            <w:r>
              <w:rPr>
                <w:rFonts w:hint="eastAsia" w:ascii="仿宋" w:hAnsi="仿宋" w:eastAsia="仿宋" w:cs="仿宋"/>
                <w:b/>
                <w:bCs/>
                <w:spacing w:val="6"/>
              </w:rPr>
              <w:t>元</w:t>
            </w:r>
            <w:r>
              <w:rPr>
                <w:rFonts w:hint="eastAsia" w:ascii="仿宋" w:hAnsi="仿宋" w:eastAsia="仿宋" w:cs="仿宋"/>
                <w:b/>
                <w:bCs/>
                <w:spacing w:val="6"/>
                <w:lang w:eastAsia="zh-CN"/>
              </w:rPr>
              <w:t>（</w:t>
            </w:r>
            <w:r>
              <w:rPr>
                <w:rFonts w:hint="eastAsia" w:ascii="仿宋" w:hAnsi="仿宋" w:eastAsia="仿宋" w:cs="仿宋"/>
                <w:b/>
                <w:bCs/>
                <w:spacing w:val="6"/>
                <w:lang w:val="en-US" w:eastAsia="zh-CN"/>
              </w:rPr>
              <w:t>贰万肆仟元整</w:t>
            </w:r>
            <w:r>
              <w:rPr>
                <w:rFonts w:hint="eastAsia" w:ascii="仿宋" w:hAnsi="仿宋" w:eastAsia="仿宋" w:cs="仿宋"/>
                <w:b/>
                <w:bCs/>
                <w:spacing w:val="6"/>
                <w:lang w:eastAsia="zh-CN"/>
              </w:rPr>
              <w:t>）</w:t>
            </w:r>
          </w:p>
          <w:p w14:paraId="439F854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b w:val="0"/>
                <w:bCs w:val="0"/>
                <w:spacing w:val="-5"/>
              </w:rPr>
            </w:pPr>
            <w:r>
              <w:rPr>
                <w:rFonts w:hint="eastAsia" w:ascii="仿宋" w:hAnsi="仿宋" w:eastAsia="仿宋" w:cs="仿宋"/>
                <w:b w:val="0"/>
                <w:bCs w:val="0"/>
                <w:spacing w:val="-5"/>
              </w:rPr>
              <w:t>开户名称：新疆新胜优威项目管理有限公司</w:t>
            </w:r>
          </w:p>
          <w:p w14:paraId="23E9E49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b w:val="0"/>
                <w:bCs w:val="0"/>
                <w:spacing w:val="-5"/>
              </w:rPr>
            </w:pPr>
            <w:r>
              <w:rPr>
                <w:rFonts w:hint="eastAsia" w:ascii="仿宋" w:hAnsi="仿宋" w:eastAsia="仿宋" w:cs="仿宋"/>
                <w:b w:val="0"/>
                <w:bCs w:val="0"/>
                <w:spacing w:val="-5"/>
              </w:rPr>
              <w:t>账号：3002019209200265952</w:t>
            </w:r>
          </w:p>
          <w:p w14:paraId="23FAE56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b w:val="0"/>
                <w:bCs w:val="0"/>
                <w:spacing w:val="-5"/>
              </w:rPr>
            </w:pPr>
            <w:r>
              <w:rPr>
                <w:rFonts w:hint="eastAsia" w:ascii="仿宋" w:hAnsi="仿宋" w:eastAsia="仿宋" w:cs="仿宋"/>
                <w:b w:val="0"/>
                <w:bCs w:val="0"/>
                <w:spacing w:val="-5"/>
              </w:rPr>
              <w:t>开户银行：中国工商银行股份有限公司乌鲁木齐澎湖路自贸支行</w:t>
            </w:r>
          </w:p>
          <w:p w14:paraId="30FF239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b w:val="0"/>
                <w:bCs w:val="0"/>
                <w:spacing w:val="-5"/>
              </w:rPr>
            </w:pPr>
            <w:r>
              <w:rPr>
                <w:rFonts w:hint="eastAsia" w:ascii="仿宋" w:hAnsi="仿宋" w:eastAsia="仿宋" w:cs="仿宋"/>
                <w:b w:val="0"/>
                <w:bCs w:val="0"/>
                <w:spacing w:val="-5"/>
              </w:rPr>
              <w:t>行号：102881001925</w:t>
            </w:r>
          </w:p>
          <w:p w14:paraId="2761FCF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b/>
                <w:bCs/>
                <w:spacing w:val="-5"/>
              </w:rPr>
            </w:pPr>
            <w:r>
              <w:rPr>
                <w:rFonts w:hint="eastAsia" w:ascii="仿宋" w:hAnsi="仿宋" w:eastAsia="仿宋" w:cs="仿宋"/>
                <w:b/>
                <w:bCs/>
                <w:spacing w:val="-5"/>
              </w:rPr>
              <w:t>（汇款时，请输入开户银行全称，以避免出现汇款不成功）</w:t>
            </w:r>
          </w:p>
          <w:p w14:paraId="68FE7F5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rPr>
            </w:pPr>
            <w:r>
              <w:rPr>
                <w:rFonts w:hint="eastAsia" w:ascii="仿宋" w:hAnsi="仿宋" w:eastAsia="仿宋" w:cs="仿宋"/>
                <w:b/>
                <w:bCs/>
                <w:spacing w:val="-5"/>
              </w:rPr>
              <w:t>保证金缴纳方式：</w:t>
            </w:r>
            <w:r>
              <w:rPr>
                <w:rFonts w:hint="eastAsia" w:ascii="仿宋" w:hAnsi="仿宋" w:eastAsia="仿宋" w:cs="仿宋"/>
                <w:spacing w:val="-5"/>
              </w:rPr>
              <w:t>保证金形式：支票、汇票、本票、网上银行支付或者金融机构、担保机构出具的保函等政府采购法律法规中要求的非现</w:t>
            </w:r>
            <w:r>
              <w:rPr>
                <w:rFonts w:hint="eastAsia" w:ascii="仿宋" w:hAnsi="仿宋" w:eastAsia="仿宋" w:cs="仿宋"/>
                <w:spacing w:val="-6"/>
              </w:rPr>
              <w:t>金形式</w:t>
            </w:r>
          </w:p>
          <w:p w14:paraId="0F7A71A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spacing w:val="-8"/>
                <w:lang w:val="en-US" w:eastAsia="zh-CN"/>
              </w:rPr>
            </w:pPr>
            <w:r>
              <w:rPr>
                <w:rFonts w:hint="eastAsia" w:ascii="仿宋" w:hAnsi="仿宋" w:eastAsia="仿宋" w:cs="仿宋"/>
                <w:b/>
                <w:bCs/>
                <w:spacing w:val="-8"/>
              </w:rPr>
              <w:t>递交保证金截止时间：</w:t>
            </w:r>
            <w:r>
              <w:rPr>
                <w:rFonts w:hint="eastAsia" w:ascii="仿宋" w:hAnsi="仿宋" w:eastAsia="仿宋" w:cs="仿宋"/>
                <w:spacing w:val="-8"/>
                <w:lang w:val="en-US" w:eastAsia="zh-CN"/>
              </w:rPr>
              <w:t>投标单位应在提交响应文件截止时间前按招标文件规定的金额、形式等，按标项将投标保证金交到保证金收款账户（采用电汇或网上银行支付的，须在提交首次响应文件截止时间前到账）</w:t>
            </w:r>
          </w:p>
          <w:p w14:paraId="0565524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b/>
                <w:bCs/>
                <w:spacing w:val="1"/>
              </w:rPr>
            </w:pPr>
            <w:r>
              <w:rPr>
                <w:rFonts w:hint="eastAsia" w:ascii="仿宋" w:hAnsi="仿宋" w:eastAsia="仿宋" w:cs="仿宋"/>
                <w:b/>
                <w:bCs/>
                <w:spacing w:val="-8"/>
                <w:lang w:val="en-US" w:eastAsia="zh-CN"/>
              </w:rPr>
              <w:t>必须按要求注明：</w:t>
            </w:r>
            <w:r>
              <w:rPr>
                <w:rFonts w:hint="eastAsia" w:ascii="仿宋" w:hAnsi="仿宋" w:eastAsia="仿宋" w:cs="仿宋"/>
                <w:b/>
                <w:bCs/>
                <w:spacing w:val="-8"/>
                <w:u w:val="single"/>
                <w:lang w:val="en-US" w:eastAsia="zh-CN"/>
              </w:rPr>
              <w:t>第67中学内初班学生研学活动投标保证金</w:t>
            </w:r>
          </w:p>
          <w:p w14:paraId="647FAE1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b/>
                <w:bCs/>
                <w:spacing w:val="1"/>
                <w:sz w:val="22"/>
                <w:szCs w:val="22"/>
              </w:rPr>
            </w:pPr>
          </w:p>
          <w:p w14:paraId="4C5D391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ascii="仿宋" w:hAnsi="仿宋" w:eastAsia="仿宋" w:cs="仿宋"/>
              </w:rPr>
            </w:pPr>
            <w:r>
              <w:rPr>
                <w:rFonts w:hint="eastAsia" w:ascii="仿宋" w:hAnsi="仿宋" w:eastAsia="仿宋" w:cs="仿宋"/>
                <w:b/>
                <w:bCs/>
                <w:spacing w:val="1"/>
                <w:sz w:val="22"/>
                <w:szCs w:val="22"/>
              </w:rPr>
              <w:t>注：投标保证金以支票或者金融机构、担保机构出具的</w:t>
            </w:r>
            <w:r>
              <w:rPr>
                <w:rFonts w:hint="eastAsia" w:ascii="仿宋" w:hAnsi="仿宋" w:eastAsia="仿宋" w:cs="仿宋"/>
                <w:b/>
                <w:bCs/>
                <w:spacing w:val="1"/>
                <w:sz w:val="22"/>
                <w:szCs w:val="22"/>
                <w:u w:val="single"/>
              </w:rPr>
              <w:t>保</w:t>
            </w:r>
            <w:r>
              <w:rPr>
                <w:rFonts w:hint="eastAsia" w:ascii="仿宋" w:hAnsi="仿宋" w:eastAsia="仿宋" w:cs="仿宋"/>
                <w:b/>
                <w:bCs/>
                <w:sz w:val="22"/>
                <w:szCs w:val="22"/>
                <w:u w:val="single"/>
              </w:rPr>
              <w:t>函</w:t>
            </w:r>
            <w:r>
              <w:rPr>
                <w:rFonts w:hint="eastAsia" w:ascii="仿宋" w:hAnsi="仿宋" w:eastAsia="仿宋" w:cs="仿宋"/>
                <w:b/>
                <w:bCs/>
                <w:sz w:val="22"/>
                <w:szCs w:val="22"/>
              </w:rPr>
              <w:t>等非现</w:t>
            </w:r>
            <w:r>
              <w:rPr>
                <w:rFonts w:hint="eastAsia" w:ascii="仿宋" w:hAnsi="仿宋" w:eastAsia="仿宋" w:cs="仿宋"/>
                <w:b/>
                <w:bCs/>
                <w:spacing w:val="1"/>
                <w:sz w:val="22"/>
                <w:szCs w:val="22"/>
              </w:rPr>
              <w:t>金形式递交的，须在递交保证金截止时间前将原件</w:t>
            </w:r>
            <w:r>
              <w:rPr>
                <w:rFonts w:hint="eastAsia" w:ascii="仿宋" w:hAnsi="仿宋" w:eastAsia="仿宋" w:cs="仿宋"/>
                <w:b/>
                <w:bCs/>
                <w:spacing w:val="1"/>
                <w:sz w:val="22"/>
                <w:szCs w:val="22"/>
                <w:lang w:val="en-US" w:eastAsia="zh-CN"/>
              </w:rPr>
              <w:t>扫描件发送</w:t>
            </w:r>
            <w:r>
              <w:rPr>
                <w:rFonts w:hint="eastAsia" w:ascii="仿宋" w:hAnsi="仿宋" w:eastAsia="仿宋" w:cs="仿宋"/>
                <w:b/>
                <w:bCs/>
                <w:spacing w:val="1"/>
                <w:sz w:val="22"/>
                <w:szCs w:val="22"/>
              </w:rPr>
              <w:t>至采购</w:t>
            </w:r>
            <w:r>
              <w:rPr>
                <w:rFonts w:hint="eastAsia" w:ascii="仿宋" w:hAnsi="仿宋" w:eastAsia="仿宋" w:cs="仿宋"/>
                <w:b/>
                <w:bCs/>
                <w:sz w:val="22"/>
                <w:szCs w:val="22"/>
              </w:rPr>
              <w:t>代理</w:t>
            </w:r>
            <w:r>
              <w:rPr>
                <w:rFonts w:hint="eastAsia" w:ascii="仿宋" w:hAnsi="仿宋" w:eastAsia="仿宋" w:cs="仿宋"/>
                <w:b/>
                <w:bCs/>
                <w:spacing w:val="1"/>
                <w:sz w:val="22"/>
                <w:szCs w:val="22"/>
              </w:rPr>
              <w:t>机构</w:t>
            </w:r>
            <w:r>
              <w:rPr>
                <w:rFonts w:hint="eastAsia" w:ascii="仿宋" w:hAnsi="仿宋" w:eastAsia="仿宋" w:cs="仿宋"/>
                <w:b/>
                <w:bCs/>
                <w:spacing w:val="1"/>
                <w:sz w:val="22"/>
                <w:szCs w:val="22"/>
                <w:lang w:val="en-US" w:eastAsia="zh-CN"/>
              </w:rPr>
              <w:t>指定邮箱：3887242745@qq.com</w:t>
            </w:r>
            <w:r>
              <w:rPr>
                <w:rFonts w:hint="eastAsia" w:ascii="仿宋" w:hAnsi="仿宋" w:eastAsia="仿宋" w:cs="仿宋"/>
                <w:b/>
                <w:bCs/>
                <w:spacing w:val="1"/>
                <w:sz w:val="22"/>
                <w:szCs w:val="22"/>
              </w:rPr>
              <w:t>，投标人以转账支票形式递交的须承担支票退票等情况带来的一切后果。未按上述要求缴纳投标保证金的，投标文件将被拒绝评</w:t>
            </w:r>
            <w:r>
              <w:rPr>
                <w:rFonts w:hint="eastAsia" w:ascii="仿宋" w:hAnsi="仿宋" w:eastAsia="仿宋" w:cs="仿宋"/>
                <w:b/>
                <w:bCs/>
                <w:spacing w:val="-11"/>
                <w:sz w:val="22"/>
                <w:szCs w:val="22"/>
              </w:rPr>
              <w:t>审。</w:t>
            </w:r>
          </w:p>
        </w:tc>
      </w:tr>
      <w:tr w14:paraId="3418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15" w:type="dxa"/>
            <w:tcBorders>
              <w:top w:val="single" w:color="000000" w:sz="4" w:space="0"/>
              <w:left w:val="single" w:color="000000" w:sz="4" w:space="0"/>
            </w:tcBorders>
            <w:vAlign w:val="center"/>
          </w:tcPr>
          <w:p w14:paraId="7A853586">
            <w:pPr>
              <w:pStyle w:val="24"/>
              <w:spacing w:before="78"/>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19</w:t>
            </w:r>
          </w:p>
        </w:tc>
        <w:tc>
          <w:tcPr>
            <w:tcW w:w="1200" w:type="dxa"/>
            <w:tcBorders>
              <w:top w:val="single" w:color="000000" w:sz="4" w:space="0"/>
            </w:tcBorders>
            <w:vAlign w:val="center"/>
          </w:tcPr>
          <w:p w14:paraId="62DE5FC6">
            <w:pPr>
              <w:pStyle w:val="24"/>
              <w:spacing w:before="78" w:line="240" w:lineRule="auto"/>
              <w:jc w:val="center"/>
              <w:outlineLvl w:val="9"/>
              <w:rPr>
                <w:rFonts w:hint="eastAsia" w:ascii="仿宋" w:hAnsi="仿宋" w:eastAsia="仿宋" w:cs="仿宋"/>
                <w:spacing w:val="-4"/>
              </w:rPr>
            </w:pPr>
            <w:r>
              <w:rPr>
                <w:rFonts w:hint="eastAsia" w:ascii="仿宋" w:hAnsi="仿宋" w:eastAsia="仿宋" w:cs="仿宋"/>
                <w:spacing w:val="-4"/>
                <w:lang w:val="en-US" w:eastAsia="zh-CN"/>
              </w:rPr>
              <w:t>投标保证金的退还</w:t>
            </w:r>
          </w:p>
        </w:tc>
        <w:tc>
          <w:tcPr>
            <w:tcW w:w="7472" w:type="dxa"/>
            <w:tcBorders>
              <w:top w:val="single" w:color="000000" w:sz="4" w:space="0"/>
              <w:right w:val="single" w:color="000000" w:sz="4" w:space="0"/>
            </w:tcBorders>
            <w:vAlign w:val="center"/>
          </w:tcPr>
          <w:p w14:paraId="6F36288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rFonts w:hint="eastAsia" w:ascii="仿宋" w:hAnsi="仿宋" w:eastAsia="仿宋" w:cs="仿宋"/>
                <w:b w:val="0"/>
                <w:bCs w:val="0"/>
                <w:spacing w:val="1"/>
              </w:rPr>
            </w:pPr>
            <w:r>
              <w:rPr>
                <w:rFonts w:hint="eastAsia" w:ascii="仿宋" w:hAnsi="仿宋" w:eastAsia="仿宋" w:cs="仿宋"/>
                <w:b w:val="0"/>
                <w:bCs w:val="0"/>
                <w:spacing w:val="1"/>
                <w:lang w:val="en-US" w:eastAsia="zh-CN"/>
              </w:rPr>
              <w:t xml:space="preserve">1.未中标单位，自中标通知书发出之日起 5 个工作日内原账户退还； </w:t>
            </w:r>
          </w:p>
          <w:p w14:paraId="10333AC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rFonts w:hint="eastAsia" w:ascii="仿宋" w:hAnsi="仿宋" w:eastAsia="仿宋" w:cs="仿宋"/>
                <w:b w:val="0"/>
                <w:bCs w:val="0"/>
                <w:spacing w:val="1"/>
              </w:rPr>
            </w:pPr>
            <w:r>
              <w:rPr>
                <w:rFonts w:hint="eastAsia" w:ascii="仿宋" w:hAnsi="仿宋" w:eastAsia="仿宋" w:cs="仿宋"/>
                <w:b w:val="0"/>
                <w:bCs w:val="0"/>
                <w:spacing w:val="1"/>
                <w:lang w:val="en-US" w:eastAsia="zh-CN"/>
              </w:rPr>
              <w:t>2.成交单位在采购方确认中标单位后自合同签订之日起 5 个工作日内退还中标单位的投标保证金；</w:t>
            </w:r>
          </w:p>
          <w:p w14:paraId="2DFBF0D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rFonts w:hint="eastAsia" w:ascii="仿宋" w:hAnsi="仿宋" w:eastAsia="仿宋" w:cs="仿宋"/>
                <w:b/>
                <w:bCs/>
                <w:spacing w:val="1"/>
              </w:rPr>
            </w:pPr>
            <w:r>
              <w:rPr>
                <w:rFonts w:hint="eastAsia" w:ascii="仿宋" w:hAnsi="仿宋" w:eastAsia="仿宋" w:cs="仿宋"/>
                <w:b w:val="0"/>
                <w:bCs w:val="0"/>
                <w:spacing w:val="1"/>
                <w:lang w:val="en-US" w:eastAsia="zh-CN"/>
              </w:rPr>
              <w:t>3.因投标单位账户问题导致无法正常时间内退付的，采购人和采购代理机构不承担相应责任。</w:t>
            </w:r>
          </w:p>
        </w:tc>
      </w:tr>
      <w:tr w14:paraId="6EB40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15" w:type="dxa"/>
            <w:tcBorders>
              <w:left w:val="single" w:color="000000" w:sz="4" w:space="0"/>
            </w:tcBorders>
            <w:vAlign w:val="top"/>
          </w:tcPr>
          <w:p w14:paraId="18BE1A1B">
            <w:pPr>
              <w:pStyle w:val="24"/>
              <w:spacing w:before="197"/>
              <w:jc w:val="center"/>
              <w:rPr>
                <w:rFonts w:hint="eastAsia" w:ascii="仿宋" w:hAnsi="仿宋" w:eastAsia="仿宋" w:cs="仿宋"/>
                <w:lang w:val="en-US" w:eastAsia="zh-CN"/>
              </w:rPr>
            </w:pPr>
            <w:r>
              <w:rPr>
                <w:rFonts w:hint="eastAsia" w:ascii="仿宋" w:hAnsi="仿宋" w:eastAsia="仿宋" w:cs="仿宋"/>
                <w:spacing w:val="-3"/>
                <w:lang w:val="en-US" w:eastAsia="zh-CN"/>
              </w:rPr>
              <w:t>20</w:t>
            </w:r>
          </w:p>
        </w:tc>
        <w:tc>
          <w:tcPr>
            <w:tcW w:w="1200" w:type="dxa"/>
            <w:vAlign w:val="top"/>
          </w:tcPr>
          <w:p w14:paraId="1894AE3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5"/>
              </w:rPr>
            </w:pPr>
            <w:r>
              <w:rPr>
                <w:rFonts w:hint="eastAsia" w:ascii="仿宋" w:hAnsi="仿宋" w:eastAsia="仿宋" w:cs="仿宋"/>
                <w:spacing w:val="-5"/>
              </w:rPr>
              <w:t>评标</w:t>
            </w:r>
          </w:p>
          <w:p w14:paraId="17E132B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rPr>
            </w:pPr>
            <w:r>
              <w:rPr>
                <w:rFonts w:hint="eastAsia" w:ascii="仿宋" w:hAnsi="仿宋" w:eastAsia="仿宋" w:cs="仿宋"/>
                <w:spacing w:val="-5"/>
              </w:rPr>
              <w:t>方法</w:t>
            </w:r>
          </w:p>
        </w:tc>
        <w:tc>
          <w:tcPr>
            <w:tcW w:w="7472" w:type="dxa"/>
            <w:tcBorders>
              <w:right w:val="single" w:color="000000" w:sz="4" w:space="0"/>
            </w:tcBorders>
            <w:vAlign w:val="top"/>
          </w:tcPr>
          <w:p w14:paraId="25903CA1">
            <w:pPr>
              <w:pStyle w:val="24"/>
              <w:spacing w:before="197" w:line="240" w:lineRule="auto"/>
              <w:ind w:left="122"/>
              <w:rPr>
                <w:rFonts w:hint="eastAsia" w:ascii="仿宋" w:hAnsi="仿宋" w:eastAsia="仿宋" w:cs="仿宋"/>
              </w:rPr>
            </w:pPr>
            <w:r>
              <w:rPr>
                <w:rFonts w:hint="eastAsia" w:ascii="仿宋" w:hAnsi="仿宋" w:eastAsia="仿宋" w:cs="仿宋"/>
                <w:b/>
                <w:bCs/>
                <w:spacing w:val="-4"/>
              </w:rPr>
              <w:t>综合评分法</w:t>
            </w:r>
          </w:p>
        </w:tc>
      </w:tr>
      <w:tr w14:paraId="3A56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15" w:type="dxa"/>
            <w:tcBorders>
              <w:left w:val="single" w:color="000000" w:sz="4" w:space="0"/>
            </w:tcBorders>
            <w:vAlign w:val="top"/>
          </w:tcPr>
          <w:p w14:paraId="476FB329">
            <w:pPr>
              <w:pStyle w:val="24"/>
              <w:spacing w:before="197"/>
              <w:jc w:val="center"/>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21</w:t>
            </w:r>
          </w:p>
        </w:tc>
        <w:tc>
          <w:tcPr>
            <w:tcW w:w="1200" w:type="dxa"/>
            <w:shd w:val="clear" w:color="auto" w:fill="auto"/>
            <w:vAlign w:val="center"/>
          </w:tcPr>
          <w:p w14:paraId="759DA06C">
            <w:pPr>
              <w:pStyle w:val="25"/>
              <w:widowControl/>
              <w:spacing w:line="240" w:lineRule="auto"/>
              <w:jc w:val="center"/>
              <w:rPr>
                <w:rFonts w:hint="eastAsia" w:ascii="仿宋" w:hAnsi="仿宋" w:eastAsia="仿宋" w:cs="仿宋"/>
                <w:color w:val="auto"/>
                <w:kern w:val="2"/>
                <w:sz w:val="24"/>
                <w:szCs w:val="24"/>
                <w:u w:val="none" w:color="000000"/>
                <w:lang w:val="en-US" w:eastAsia="zh-CN" w:bidi="ar-SA"/>
              </w:rPr>
            </w:pPr>
            <w:r>
              <w:rPr>
                <w:rFonts w:hint="eastAsia" w:ascii="仿宋" w:hAnsi="仿宋" w:eastAsia="仿宋" w:cs="仿宋"/>
                <w:b w:val="0"/>
                <w:bCs w:val="0"/>
                <w:color w:val="auto"/>
                <w:sz w:val="24"/>
                <w:szCs w:val="24"/>
              </w:rPr>
              <w:t>评标委员会</w:t>
            </w:r>
          </w:p>
        </w:tc>
        <w:tc>
          <w:tcPr>
            <w:tcW w:w="7472" w:type="dxa"/>
            <w:tcBorders>
              <w:right w:val="single" w:color="000000" w:sz="4" w:space="0"/>
            </w:tcBorders>
            <w:shd w:val="clear" w:color="auto" w:fill="auto"/>
            <w:vAlign w:val="center"/>
          </w:tcPr>
          <w:p w14:paraId="77B11B1E">
            <w:pPr>
              <w:pStyle w:val="25"/>
              <w:widowControl/>
              <w:spacing w:line="240" w:lineRule="auto"/>
              <w:jc w:val="left"/>
              <w:rPr>
                <w:rFonts w:hint="eastAsia" w:ascii="仿宋" w:hAnsi="仿宋" w:eastAsia="仿宋" w:cs="仿宋"/>
                <w:color w:val="auto"/>
                <w:kern w:val="2"/>
                <w:sz w:val="24"/>
                <w:szCs w:val="24"/>
                <w:u w:val="none" w:color="000000"/>
                <w:lang w:val="en-US" w:eastAsia="zh-CN" w:bidi="ar-SA"/>
              </w:rPr>
            </w:pPr>
            <w:r>
              <w:rPr>
                <w:rFonts w:hint="eastAsia" w:ascii="仿宋" w:hAnsi="仿宋" w:eastAsia="仿宋" w:cs="仿宋"/>
                <w:color w:val="auto"/>
                <w:sz w:val="24"/>
                <w:szCs w:val="24"/>
                <w:u w:val="none" w:color="000000"/>
              </w:rPr>
              <w:t>评标委员会构成：</w:t>
            </w:r>
            <w:r>
              <w:rPr>
                <w:rFonts w:hint="eastAsia" w:ascii="仿宋" w:hAnsi="仿宋" w:eastAsia="仿宋" w:cs="仿宋"/>
                <w:color w:val="auto"/>
                <w:sz w:val="24"/>
                <w:szCs w:val="24"/>
                <w:u w:val="none" w:color="000000"/>
                <w:lang w:val="en-US" w:eastAsia="zh-CN"/>
              </w:rPr>
              <w:t>5</w:t>
            </w:r>
            <w:r>
              <w:rPr>
                <w:rFonts w:hint="eastAsia" w:ascii="仿宋" w:hAnsi="仿宋" w:eastAsia="仿宋" w:cs="仿宋"/>
                <w:color w:val="auto"/>
                <w:sz w:val="24"/>
                <w:szCs w:val="24"/>
                <w:u w:val="none" w:color="000000"/>
              </w:rPr>
              <w:t>人及 5 人以上单数，由技术、经济等方面的专家共同组成</w:t>
            </w:r>
            <w:r>
              <w:rPr>
                <w:rFonts w:hint="eastAsia" w:ascii="仿宋" w:hAnsi="仿宋" w:eastAsia="仿宋" w:cs="仿宋"/>
                <w:color w:val="auto"/>
                <w:sz w:val="24"/>
                <w:szCs w:val="24"/>
                <w:u w:val="none" w:color="000000"/>
                <w:lang w:eastAsia="zh-CN"/>
              </w:rPr>
              <w:t>。</w:t>
            </w:r>
          </w:p>
        </w:tc>
      </w:tr>
      <w:tr w14:paraId="03D5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515" w:type="dxa"/>
            <w:tcBorders>
              <w:left w:val="single" w:color="000000" w:sz="4" w:space="0"/>
              <w:bottom w:val="single" w:color="000000" w:sz="4" w:space="0"/>
            </w:tcBorders>
            <w:vAlign w:val="center"/>
          </w:tcPr>
          <w:p w14:paraId="65F4D7A4">
            <w:pPr>
              <w:pStyle w:val="24"/>
              <w:spacing w:before="78"/>
              <w:jc w:val="center"/>
              <w:rPr>
                <w:rFonts w:hint="eastAsia" w:ascii="仿宋" w:hAnsi="仿宋" w:eastAsia="仿宋" w:cs="仿宋"/>
                <w:lang w:val="en-US" w:eastAsia="zh-CN"/>
              </w:rPr>
            </w:pPr>
            <w:r>
              <w:rPr>
                <w:rFonts w:hint="eastAsia" w:ascii="仿宋" w:hAnsi="仿宋" w:eastAsia="仿宋" w:cs="仿宋"/>
                <w:spacing w:val="-3"/>
                <w:lang w:val="en-US" w:eastAsia="zh-CN"/>
              </w:rPr>
              <w:t>22</w:t>
            </w:r>
          </w:p>
        </w:tc>
        <w:tc>
          <w:tcPr>
            <w:tcW w:w="1200" w:type="dxa"/>
            <w:tcBorders>
              <w:bottom w:val="single" w:color="000000" w:sz="4" w:space="0"/>
            </w:tcBorders>
            <w:vAlign w:val="center"/>
          </w:tcPr>
          <w:p w14:paraId="3B8C091A">
            <w:pPr>
              <w:pStyle w:val="24"/>
              <w:spacing w:before="78" w:line="240" w:lineRule="auto"/>
              <w:ind w:right="109"/>
              <w:jc w:val="center"/>
              <w:rPr>
                <w:rFonts w:hint="eastAsia" w:ascii="仿宋" w:hAnsi="仿宋" w:eastAsia="仿宋" w:cs="仿宋"/>
              </w:rPr>
            </w:pPr>
            <w:r>
              <w:rPr>
                <w:rFonts w:hint="eastAsia" w:ascii="仿宋" w:hAnsi="仿宋" w:eastAsia="仿宋" w:cs="仿宋"/>
                <w:spacing w:val="-4"/>
              </w:rPr>
              <w:t>投标文件要</w:t>
            </w:r>
            <w:r>
              <w:rPr>
                <w:rFonts w:hint="eastAsia" w:ascii="仿宋" w:hAnsi="仿宋" w:eastAsia="仿宋" w:cs="仿宋"/>
              </w:rPr>
              <w:t>求</w:t>
            </w:r>
          </w:p>
        </w:tc>
        <w:tc>
          <w:tcPr>
            <w:tcW w:w="7472" w:type="dxa"/>
            <w:tcBorders>
              <w:bottom w:val="single" w:color="000000" w:sz="4" w:space="0"/>
              <w:right w:val="single" w:color="000000" w:sz="4" w:space="0"/>
            </w:tcBorders>
            <w:vAlign w:val="top"/>
          </w:tcPr>
          <w:p w14:paraId="38837BC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1"/>
              <w:jc w:val="both"/>
              <w:textAlignment w:val="baseline"/>
              <w:rPr>
                <w:rFonts w:hint="eastAsia" w:ascii="仿宋" w:hAnsi="仿宋" w:eastAsia="仿宋" w:cs="仿宋"/>
              </w:rPr>
            </w:pPr>
            <w:r>
              <w:rPr>
                <w:rFonts w:hint="eastAsia" w:ascii="仿宋" w:hAnsi="仿宋" w:eastAsia="仿宋" w:cs="仿宋"/>
                <w:spacing w:val="-5"/>
              </w:rPr>
              <w:t>1.本项目采用不见面开标，投标人需要递交加密的电子投标文件，在</w:t>
            </w:r>
            <w:r>
              <w:rPr>
                <w:rFonts w:hint="eastAsia" w:ascii="仿宋" w:hAnsi="仿宋" w:eastAsia="仿宋" w:cs="仿宋"/>
                <w:spacing w:val="52"/>
              </w:rPr>
              <w:t>投标截止时间前通过新疆政采云平台上传到指定位置。</w:t>
            </w:r>
          </w:p>
          <w:p w14:paraId="1833225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5"/>
              <w:jc w:val="both"/>
              <w:textAlignment w:val="baseline"/>
              <w:rPr>
                <w:rFonts w:hint="eastAsia" w:ascii="仿宋" w:hAnsi="仿宋" w:eastAsia="仿宋" w:cs="仿宋"/>
              </w:rPr>
            </w:pPr>
            <w:r>
              <w:rPr>
                <w:rFonts w:hint="eastAsia" w:ascii="仿宋" w:hAnsi="仿宋" w:eastAsia="仿宋" w:cs="仿宋"/>
                <w:spacing w:val="-4"/>
              </w:rPr>
              <w:t>2.本项目采用远程不见面交易的模式。开标当日</w:t>
            </w:r>
            <w:r>
              <w:rPr>
                <w:rFonts w:hint="eastAsia" w:ascii="仿宋" w:hAnsi="仿宋" w:eastAsia="仿宋" w:cs="仿宋"/>
                <w:spacing w:val="-5"/>
              </w:rPr>
              <w:t>，投标人无需到达开</w:t>
            </w:r>
            <w:r>
              <w:rPr>
                <w:rFonts w:hint="eastAsia" w:ascii="仿宋" w:hAnsi="仿宋" w:eastAsia="仿宋" w:cs="仿宋"/>
                <w:spacing w:val="-16"/>
              </w:rPr>
              <w:t>标现场，仅需登录“政采云”平台</w:t>
            </w:r>
            <w:r>
              <w:rPr>
                <w:rFonts w:hint="eastAsia" w:ascii="仿宋" w:hAnsi="仿宋" w:eastAsia="仿宋" w:cs="仿宋"/>
                <w:spacing w:val="-3"/>
              </w:rPr>
              <w:t>(</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pacing w:val="-3"/>
              </w:rPr>
              <w:t>https://www.zcygov.cn/</w:t>
            </w:r>
            <w:r>
              <w:rPr>
                <w:rFonts w:hint="eastAsia" w:ascii="仿宋" w:hAnsi="仿宋" w:eastAsia="仿宋" w:cs="仿宋"/>
                <w:spacing w:val="-3"/>
              </w:rPr>
              <w:fldChar w:fldCharType="end"/>
            </w:r>
            <w:r>
              <w:rPr>
                <w:rFonts w:hint="eastAsia" w:ascii="仿宋" w:hAnsi="仿宋" w:eastAsia="仿宋" w:cs="仿宋"/>
                <w:spacing w:val="-3"/>
              </w:rPr>
              <w:t>)开标大厅完成远程解密、提疑澄清、开标</w:t>
            </w:r>
            <w:r>
              <w:rPr>
                <w:rFonts w:hint="eastAsia" w:ascii="仿宋" w:hAnsi="仿宋" w:eastAsia="仿宋" w:cs="仿宋"/>
                <w:spacing w:val="-4"/>
              </w:rPr>
              <w:t>唱标、结果公布等交互环节。投标人必须使用能正确解密投标文件的</w:t>
            </w:r>
            <w:r>
              <w:rPr>
                <w:rFonts w:hint="eastAsia" w:ascii="仿宋" w:hAnsi="仿宋" w:eastAsia="仿宋" w:cs="仿宋"/>
                <w:spacing w:val="-5"/>
              </w:rPr>
              <w:t>“新疆政采云数字证书”在规定的时间内完成远程解密，因投标人原</w:t>
            </w:r>
            <w:r>
              <w:rPr>
                <w:rFonts w:hint="eastAsia" w:ascii="仿宋" w:hAnsi="仿宋" w:eastAsia="仿宋" w:cs="仿宋"/>
              </w:rPr>
              <w:t>因未能解密、解密失败或解密超时，视为投标人撤销其投标文件，系统内投标文件将被退回；因采购人原因或网上招投标平台发生故</w:t>
            </w:r>
            <w:r>
              <w:rPr>
                <w:rFonts w:hint="eastAsia" w:ascii="仿宋" w:hAnsi="仿宋" w:eastAsia="仿宋" w:cs="仿宋"/>
                <w:spacing w:val="-4"/>
              </w:rPr>
              <w:t>障，导致无法按时完成投标文件解密或开、评标工作无法进行的，可</w:t>
            </w:r>
            <w:r>
              <w:rPr>
                <w:rFonts w:hint="eastAsia" w:ascii="仿宋" w:hAnsi="仿宋" w:eastAsia="仿宋" w:cs="仿宋"/>
              </w:rPr>
              <w:t>根据实际情况相应延迟解密时间或调整开、评标时间。</w:t>
            </w:r>
          </w:p>
          <w:p w14:paraId="3922727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5"/>
              <w:jc w:val="both"/>
              <w:textAlignment w:val="baseline"/>
              <w:rPr>
                <w:rFonts w:hint="eastAsia" w:ascii="仿宋" w:hAnsi="仿宋" w:eastAsia="仿宋" w:cs="仿宋"/>
                <w:lang w:val="en-US" w:eastAsia="zh-CN"/>
              </w:rPr>
            </w:pPr>
            <w:r>
              <w:rPr>
                <w:rFonts w:hint="eastAsia" w:ascii="仿宋" w:hAnsi="仿宋" w:eastAsia="仿宋" w:cs="仿宋"/>
                <w:lang w:val="en-US" w:eastAsia="zh-CN"/>
              </w:rPr>
              <w:t>3.中标单位根据采购人要求中标后提供纸质版投标文件标书，具体要求以通知为准。</w:t>
            </w:r>
          </w:p>
        </w:tc>
      </w:tr>
      <w:tr w14:paraId="4F23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15" w:type="dxa"/>
            <w:tcBorders>
              <w:top w:val="single" w:color="000000" w:sz="4" w:space="0"/>
              <w:left w:val="single" w:color="000000" w:sz="4" w:space="0"/>
            </w:tcBorders>
            <w:vAlign w:val="center"/>
          </w:tcPr>
          <w:p w14:paraId="6ACF0922">
            <w:pPr>
              <w:pStyle w:val="24"/>
              <w:spacing w:before="78"/>
              <w:jc w:val="center"/>
              <w:rPr>
                <w:rFonts w:hint="eastAsia" w:ascii="仿宋" w:hAnsi="仿宋" w:eastAsia="仿宋" w:cs="仿宋"/>
                <w:lang w:val="en-US" w:eastAsia="zh-CN"/>
              </w:rPr>
            </w:pPr>
            <w:r>
              <w:rPr>
                <w:rFonts w:hint="eastAsia" w:ascii="仿宋" w:hAnsi="仿宋" w:eastAsia="仿宋" w:cs="仿宋"/>
                <w:spacing w:val="-3"/>
                <w:lang w:val="en-US" w:eastAsia="zh-CN"/>
              </w:rPr>
              <w:t>23</w:t>
            </w:r>
          </w:p>
        </w:tc>
        <w:tc>
          <w:tcPr>
            <w:tcW w:w="1200" w:type="dxa"/>
            <w:tcBorders>
              <w:top w:val="single" w:color="000000" w:sz="4" w:space="0"/>
            </w:tcBorders>
            <w:vAlign w:val="center"/>
          </w:tcPr>
          <w:p w14:paraId="0F84701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color w:val="auto"/>
              </w:rPr>
            </w:pPr>
            <w:r>
              <w:rPr>
                <w:rFonts w:hint="eastAsia" w:ascii="仿宋" w:hAnsi="仿宋" w:eastAsia="仿宋" w:cs="仿宋"/>
                <w:color w:val="auto"/>
                <w:spacing w:val="-4"/>
              </w:rPr>
              <w:t>投标文件递</w:t>
            </w:r>
            <w:r>
              <w:rPr>
                <w:rFonts w:hint="eastAsia" w:ascii="仿宋" w:hAnsi="仿宋" w:eastAsia="仿宋" w:cs="仿宋"/>
                <w:color w:val="auto"/>
                <w:spacing w:val="-6"/>
              </w:rPr>
              <w:t>交截止时间、地点</w:t>
            </w:r>
          </w:p>
        </w:tc>
        <w:tc>
          <w:tcPr>
            <w:tcW w:w="7472" w:type="dxa"/>
            <w:tcBorders>
              <w:top w:val="single" w:color="000000" w:sz="4" w:space="0"/>
              <w:right w:val="single" w:color="000000" w:sz="4" w:space="0"/>
            </w:tcBorders>
            <w:vAlign w:val="top"/>
          </w:tcPr>
          <w:p w14:paraId="0F1988D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仿宋" w:hAnsi="仿宋" w:eastAsia="仿宋" w:cs="仿宋"/>
                <w:color w:val="auto"/>
              </w:rPr>
            </w:pPr>
            <w:r>
              <w:rPr>
                <w:rFonts w:hint="eastAsia" w:ascii="仿宋" w:hAnsi="仿宋" w:eastAsia="仿宋" w:cs="仿宋"/>
                <w:color w:val="auto"/>
                <w:spacing w:val="-6"/>
              </w:rPr>
              <w:t>递交截止时间：202</w:t>
            </w:r>
            <w:r>
              <w:rPr>
                <w:rFonts w:hint="eastAsia" w:ascii="仿宋" w:hAnsi="仿宋" w:eastAsia="仿宋" w:cs="仿宋"/>
                <w:color w:val="auto"/>
                <w:spacing w:val="-6"/>
                <w:lang w:val="en-US" w:eastAsia="zh-CN"/>
              </w:rPr>
              <w:t>6</w:t>
            </w:r>
            <w:r>
              <w:rPr>
                <w:rFonts w:hint="eastAsia" w:ascii="仿宋" w:hAnsi="仿宋" w:eastAsia="仿宋" w:cs="仿宋"/>
                <w:color w:val="auto"/>
                <w:spacing w:val="-35"/>
              </w:rPr>
              <w:t xml:space="preserve"> </w:t>
            </w:r>
            <w:r>
              <w:rPr>
                <w:rFonts w:hint="eastAsia" w:ascii="仿宋" w:hAnsi="仿宋" w:eastAsia="仿宋" w:cs="仿宋"/>
                <w:color w:val="auto"/>
                <w:spacing w:val="-6"/>
              </w:rPr>
              <w:t>年</w:t>
            </w:r>
            <w:r>
              <w:rPr>
                <w:rFonts w:hint="eastAsia" w:cs="仿宋"/>
                <w:color w:val="auto"/>
                <w:spacing w:val="-6"/>
                <w:lang w:val="en-US" w:eastAsia="zh-CN"/>
              </w:rPr>
              <w:t>04</w:t>
            </w:r>
            <w:r>
              <w:rPr>
                <w:rFonts w:hint="eastAsia" w:ascii="仿宋" w:hAnsi="仿宋" w:eastAsia="仿宋" w:cs="仿宋"/>
                <w:color w:val="auto"/>
                <w:spacing w:val="-6"/>
              </w:rPr>
              <w:t>月</w:t>
            </w:r>
            <w:r>
              <w:rPr>
                <w:rFonts w:hint="eastAsia" w:cs="仿宋"/>
                <w:color w:val="auto"/>
                <w:spacing w:val="-6"/>
                <w:lang w:val="en-US" w:eastAsia="zh-CN"/>
              </w:rPr>
              <w:t>22</w:t>
            </w:r>
            <w:r>
              <w:rPr>
                <w:rFonts w:hint="eastAsia" w:ascii="仿宋" w:hAnsi="仿宋" w:eastAsia="仿宋" w:cs="仿宋"/>
                <w:color w:val="auto"/>
                <w:spacing w:val="-6"/>
              </w:rPr>
              <w:t>日</w:t>
            </w:r>
            <w:r>
              <w:rPr>
                <w:rFonts w:hint="eastAsia" w:ascii="仿宋" w:hAnsi="仿宋" w:eastAsia="仿宋" w:cs="仿宋"/>
                <w:color w:val="auto"/>
                <w:spacing w:val="-34"/>
              </w:rPr>
              <w:t xml:space="preserve"> </w:t>
            </w:r>
            <w:r>
              <w:rPr>
                <w:rFonts w:hint="eastAsia" w:ascii="仿宋" w:hAnsi="仿宋" w:eastAsia="仿宋" w:cs="仿宋"/>
                <w:color w:val="auto"/>
                <w:spacing w:val="-6"/>
              </w:rPr>
              <w:t>11:00（北京时间）</w:t>
            </w:r>
          </w:p>
          <w:p w14:paraId="7A6211F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仿宋" w:hAnsi="仿宋" w:eastAsia="仿宋" w:cs="仿宋"/>
                <w:color w:val="auto"/>
                <w:lang w:eastAsia="zh-CN"/>
              </w:rPr>
            </w:pPr>
            <w:r>
              <w:rPr>
                <w:rFonts w:hint="eastAsia" w:ascii="仿宋" w:hAnsi="仿宋" w:eastAsia="仿宋" w:cs="仿宋"/>
                <w:color w:val="auto"/>
                <w:spacing w:val="-1"/>
              </w:rPr>
              <w:t>电子形式递交至：</w:t>
            </w:r>
            <w:r>
              <w:rPr>
                <w:rFonts w:hint="eastAsia" w:ascii="仿宋" w:hAnsi="仿宋" w:eastAsia="仿宋" w:cs="仿宋"/>
                <w:color w:val="auto"/>
                <w:spacing w:val="-1"/>
                <w:lang w:val="en-US" w:eastAsia="zh-CN"/>
              </w:rPr>
              <w:t>新疆</w:t>
            </w:r>
            <w:r>
              <w:rPr>
                <w:rFonts w:hint="eastAsia" w:ascii="仿宋" w:hAnsi="仿宋" w:eastAsia="仿宋" w:cs="仿宋"/>
                <w:color w:val="auto"/>
                <w:spacing w:val="-1"/>
              </w:rPr>
              <w:t>政采云平台</w:t>
            </w:r>
            <w:r>
              <w:rPr>
                <w:rFonts w:hint="eastAsia" w:ascii="仿宋" w:hAnsi="仿宋" w:eastAsia="仿宋" w:cs="仿宋"/>
                <w:color w:val="auto"/>
                <w:spacing w:val="-1"/>
                <w:lang w:eastAsia="zh-CN"/>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"https://www.zcygov.cn/" </w:instrText>
            </w:r>
            <w:r>
              <w:rPr>
                <w:rFonts w:hint="eastAsia" w:ascii="仿宋" w:hAnsi="仿宋" w:eastAsia="仿宋" w:cs="仿宋"/>
                <w:color w:val="auto"/>
              </w:rPr>
              <w:fldChar w:fldCharType="separate"/>
            </w:r>
            <w:r>
              <w:rPr>
                <w:rFonts w:hint="eastAsia" w:ascii="仿宋" w:hAnsi="仿宋" w:eastAsia="仿宋" w:cs="仿宋"/>
                <w:color w:val="auto"/>
                <w:spacing w:val="-1"/>
              </w:rPr>
              <w:t>https://www.zcygov</w:t>
            </w:r>
            <w:r>
              <w:rPr>
                <w:rFonts w:hint="eastAsia" w:ascii="仿宋" w:hAnsi="仿宋" w:eastAsia="仿宋" w:cs="仿宋"/>
                <w:color w:val="auto"/>
                <w:spacing w:val="-2"/>
              </w:rPr>
              <w:t>.cn/</w:t>
            </w:r>
            <w:r>
              <w:rPr>
                <w:rFonts w:hint="eastAsia" w:ascii="仿宋" w:hAnsi="仿宋" w:eastAsia="仿宋" w:cs="仿宋"/>
                <w:color w:val="auto"/>
                <w:spacing w:val="-2"/>
              </w:rPr>
              <w:fldChar w:fldCharType="end"/>
            </w:r>
            <w:r>
              <w:rPr>
                <w:rFonts w:hint="eastAsia" w:ascii="仿宋" w:hAnsi="仿宋" w:eastAsia="仿宋" w:cs="仿宋"/>
                <w:color w:val="auto"/>
                <w:spacing w:val="-2"/>
                <w:lang w:eastAsia="zh-CN"/>
              </w:rPr>
              <w:t>）</w:t>
            </w:r>
          </w:p>
          <w:p w14:paraId="1D313DB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6" w:leftChars="50" w:right="120" w:hanging="1"/>
              <w:textAlignment w:val="baseline"/>
              <w:rPr>
                <w:rFonts w:hint="eastAsia" w:ascii="仿宋" w:hAnsi="仿宋" w:eastAsia="仿宋" w:cs="仿宋"/>
                <w:color w:val="auto"/>
                <w:spacing w:val="1"/>
              </w:rPr>
            </w:pPr>
            <w:r>
              <w:rPr>
                <w:rFonts w:hint="eastAsia" w:ascii="仿宋" w:hAnsi="仿宋" w:eastAsia="仿宋" w:cs="仿宋"/>
                <w:color w:val="auto"/>
                <w:spacing w:val="1"/>
              </w:rPr>
              <w:t>解密时长：30</w:t>
            </w:r>
            <w:r>
              <w:rPr>
                <w:rFonts w:hint="eastAsia" w:ascii="仿宋" w:hAnsi="仿宋" w:eastAsia="仿宋" w:cs="仿宋"/>
                <w:color w:val="auto"/>
                <w:spacing w:val="-39"/>
              </w:rPr>
              <w:t xml:space="preserve"> </w:t>
            </w:r>
            <w:r>
              <w:rPr>
                <w:rFonts w:hint="eastAsia" w:ascii="仿宋" w:hAnsi="仿宋" w:eastAsia="仿宋" w:cs="仿宋"/>
                <w:color w:val="auto"/>
                <w:spacing w:val="1"/>
              </w:rPr>
              <w:t>分钟。</w:t>
            </w:r>
          </w:p>
          <w:p w14:paraId="03B2771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6" w:leftChars="50" w:right="120" w:hanging="1"/>
              <w:textAlignment w:val="baseline"/>
              <w:rPr>
                <w:rFonts w:hint="eastAsia" w:ascii="仿宋" w:hAnsi="仿宋" w:eastAsia="仿宋" w:cs="仿宋"/>
                <w:color w:val="auto"/>
              </w:rPr>
            </w:pPr>
            <w:r>
              <w:rPr>
                <w:rFonts w:hint="eastAsia" w:ascii="仿宋" w:hAnsi="仿宋" w:eastAsia="仿宋" w:cs="仿宋"/>
                <w:color w:val="auto"/>
                <w:spacing w:val="1"/>
              </w:rPr>
              <w:t>如因投标人自身原因导</w:t>
            </w:r>
            <w:r>
              <w:rPr>
                <w:rFonts w:hint="eastAsia" w:ascii="仿宋" w:hAnsi="仿宋" w:eastAsia="仿宋" w:cs="仿宋"/>
                <w:color w:val="auto"/>
              </w:rPr>
              <w:t>致在规定时间内无法正</w:t>
            </w:r>
            <w:r>
              <w:rPr>
                <w:rFonts w:hint="eastAsia" w:ascii="仿宋" w:hAnsi="仿宋" w:eastAsia="仿宋" w:cs="仿宋"/>
                <w:color w:val="auto"/>
                <w:spacing w:val="1"/>
              </w:rPr>
              <w:t>常解密的（如：浏览器故障、未安装相关驱动、网络故障、加密</w:t>
            </w:r>
            <w:r>
              <w:rPr>
                <w:rFonts w:hint="eastAsia" w:ascii="仿宋" w:hAnsi="仿宋" w:eastAsia="仿宋" w:cs="仿宋"/>
                <w:color w:val="auto"/>
              </w:rPr>
              <w:t>CA</w:t>
            </w:r>
            <w:r>
              <w:rPr>
                <w:rFonts w:hint="eastAsia" w:ascii="仿宋" w:hAnsi="仿宋" w:eastAsia="仿宋" w:cs="仿宋"/>
                <w:color w:val="auto"/>
                <w:spacing w:val="-2"/>
              </w:rPr>
              <w:t>与解密CA不一致等</w:t>
            </w:r>
            <w:r>
              <w:rPr>
                <w:rFonts w:hint="eastAsia" w:ascii="仿宋" w:hAnsi="仿宋" w:eastAsia="仿宋" w:cs="仿宋"/>
                <w:color w:val="auto"/>
                <w:spacing w:val="-23"/>
              </w:rPr>
              <w:t>），</w:t>
            </w:r>
            <w:r>
              <w:rPr>
                <w:rFonts w:hint="eastAsia" w:ascii="仿宋" w:hAnsi="仿宋" w:eastAsia="仿宋" w:cs="仿宋"/>
                <w:color w:val="auto"/>
                <w:spacing w:val="-2"/>
              </w:rPr>
              <w:t>采购中心/代理机构不予异常处理，视为投标</w:t>
            </w:r>
            <w:r>
              <w:rPr>
                <w:rFonts w:hint="eastAsia" w:ascii="仿宋" w:hAnsi="仿宋" w:eastAsia="仿宋" w:cs="仿宋"/>
                <w:color w:val="auto"/>
                <w:spacing w:val="-4"/>
              </w:rPr>
              <w:t>人自动弃标。</w:t>
            </w:r>
          </w:p>
        </w:tc>
      </w:tr>
      <w:tr w14:paraId="6377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15" w:type="dxa"/>
            <w:tcBorders>
              <w:left w:val="single" w:color="000000" w:sz="4" w:space="0"/>
            </w:tcBorders>
            <w:vAlign w:val="center"/>
          </w:tcPr>
          <w:p w14:paraId="01A98F16">
            <w:pPr>
              <w:pStyle w:val="24"/>
              <w:spacing w:before="84"/>
              <w:jc w:val="center"/>
              <w:rPr>
                <w:rFonts w:hint="eastAsia" w:ascii="仿宋" w:hAnsi="仿宋" w:eastAsia="仿宋" w:cs="仿宋"/>
                <w:lang w:val="en-US" w:eastAsia="zh-CN"/>
              </w:rPr>
            </w:pPr>
            <w:r>
              <w:rPr>
                <w:rFonts w:hint="eastAsia" w:ascii="仿宋" w:hAnsi="仿宋" w:eastAsia="仿宋" w:cs="仿宋"/>
                <w:spacing w:val="-3"/>
                <w:lang w:val="en-US" w:eastAsia="zh-CN"/>
              </w:rPr>
              <w:t>24</w:t>
            </w:r>
          </w:p>
        </w:tc>
        <w:tc>
          <w:tcPr>
            <w:tcW w:w="1200" w:type="dxa"/>
            <w:vAlign w:val="top"/>
          </w:tcPr>
          <w:p w14:paraId="5183F75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开标</w:t>
            </w:r>
          </w:p>
          <w:p w14:paraId="4A76BEEA">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4"/>
                <w:highlight w:val="none"/>
              </w:rPr>
              <w:t>时间</w:t>
            </w:r>
          </w:p>
        </w:tc>
        <w:tc>
          <w:tcPr>
            <w:tcW w:w="7472" w:type="dxa"/>
            <w:tcBorders>
              <w:right w:val="single" w:color="000000" w:sz="4" w:space="0"/>
            </w:tcBorders>
            <w:vAlign w:val="center"/>
          </w:tcPr>
          <w:p w14:paraId="66495998">
            <w:pPr>
              <w:pStyle w:val="24"/>
              <w:spacing w:before="84" w:line="222" w:lineRule="auto"/>
              <w:ind w:left="115"/>
              <w:jc w:val="both"/>
              <w:rPr>
                <w:rFonts w:hint="eastAsia" w:ascii="仿宋" w:hAnsi="仿宋" w:eastAsia="仿宋" w:cs="仿宋"/>
                <w:color w:val="auto"/>
                <w:highlight w:val="none"/>
              </w:rPr>
            </w:pPr>
            <w:r>
              <w:rPr>
                <w:rFonts w:hint="eastAsia" w:ascii="仿宋" w:hAnsi="仿宋" w:eastAsia="仿宋" w:cs="仿宋"/>
                <w:b w:val="0"/>
                <w:bCs w:val="0"/>
                <w:color w:val="auto"/>
                <w:spacing w:val="-9"/>
                <w:highlight w:val="none"/>
              </w:rPr>
              <w:t>202</w:t>
            </w:r>
            <w:r>
              <w:rPr>
                <w:rFonts w:hint="eastAsia" w:ascii="仿宋" w:hAnsi="仿宋" w:eastAsia="仿宋" w:cs="仿宋"/>
                <w:b w:val="0"/>
                <w:bCs w:val="0"/>
                <w:color w:val="auto"/>
                <w:spacing w:val="-9"/>
                <w:highlight w:val="none"/>
                <w:lang w:val="en-US" w:eastAsia="zh-CN"/>
              </w:rPr>
              <w:t>6</w:t>
            </w:r>
            <w:r>
              <w:rPr>
                <w:rFonts w:hint="eastAsia" w:ascii="仿宋" w:hAnsi="仿宋" w:eastAsia="仿宋" w:cs="仿宋"/>
                <w:b w:val="0"/>
                <w:bCs w:val="0"/>
                <w:color w:val="auto"/>
                <w:spacing w:val="-9"/>
                <w:highlight w:val="none"/>
              </w:rPr>
              <w:t>年</w:t>
            </w:r>
            <w:r>
              <w:rPr>
                <w:rFonts w:hint="eastAsia" w:cs="仿宋"/>
                <w:b w:val="0"/>
                <w:bCs w:val="0"/>
                <w:color w:val="auto"/>
                <w:spacing w:val="-9"/>
                <w:highlight w:val="none"/>
                <w:lang w:val="en-US" w:eastAsia="zh-CN"/>
              </w:rPr>
              <w:t>04</w:t>
            </w:r>
            <w:r>
              <w:rPr>
                <w:rFonts w:hint="eastAsia" w:ascii="仿宋" w:hAnsi="仿宋" w:eastAsia="仿宋" w:cs="仿宋"/>
                <w:b w:val="0"/>
                <w:bCs w:val="0"/>
                <w:color w:val="auto"/>
                <w:spacing w:val="-9"/>
                <w:highlight w:val="none"/>
              </w:rPr>
              <w:t>月</w:t>
            </w:r>
            <w:r>
              <w:rPr>
                <w:rFonts w:hint="eastAsia" w:cs="仿宋"/>
                <w:b w:val="0"/>
                <w:bCs w:val="0"/>
                <w:color w:val="auto"/>
                <w:spacing w:val="-9"/>
                <w:highlight w:val="none"/>
                <w:lang w:val="en-US" w:eastAsia="zh-CN"/>
              </w:rPr>
              <w:t>22</w:t>
            </w:r>
            <w:r>
              <w:rPr>
                <w:rFonts w:hint="eastAsia" w:ascii="仿宋" w:hAnsi="仿宋" w:eastAsia="仿宋" w:cs="仿宋"/>
                <w:b w:val="0"/>
                <w:bCs w:val="0"/>
                <w:color w:val="auto"/>
                <w:spacing w:val="-9"/>
                <w:highlight w:val="none"/>
              </w:rPr>
              <w:t>日</w:t>
            </w:r>
            <w:r>
              <w:rPr>
                <w:rFonts w:hint="eastAsia" w:ascii="仿宋" w:hAnsi="仿宋" w:eastAsia="仿宋" w:cs="仿宋"/>
                <w:b w:val="0"/>
                <w:bCs w:val="0"/>
                <w:color w:val="auto"/>
                <w:spacing w:val="-31"/>
                <w:highlight w:val="none"/>
              </w:rPr>
              <w:t xml:space="preserve"> </w:t>
            </w:r>
            <w:r>
              <w:rPr>
                <w:rFonts w:hint="eastAsia" w:ascii="仿宋" w:hAnsi="仿宋" w:eastAsia="仿宋" w:cs="仿宋"/>
                <w:b w:val="0"/>
                <w:bCs w:val="0"/>
                <w:color w:val="auto"/>
                <w:spacing w:val="-9"/>
                <w:highlight w:val="none"/>
              </w:rPr>
              <w:t>11:00（北京时间）</w:t>
            </w:r>
          </w:p>
        </w:tc>
      </w:tr>
      <w:tr w14:paraId="587A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15" w:type="dxa"/>
            <w:tcBorders>
              <w:left w:val="single" w:color="000000" w:sz="4" w:space="0"/>
            </w:tcBorders>
            <w:vAlign w:val="center"/>
          </w:tcPr>
          <w:p w14:paraId="5F87FBB3">
            <w:pPr>
              <w:pStyle w:val="24"/>
              <w:spacing w:before="98"/>
              <w:jc w:val="center"/>
              <w:rPr>
                <w:rFonts w:hint="eastAsia" w:ascii="仿宋" w:hAnsi="仿宋" w:eastAsia="仿宋" w:cs="仿宋"/>
                <w:lang w:val="en-US" w:eastAsia="zh-CN"/>
              </w:rPr>
            </w:pPr>
            <w:r>
              <w:rPr>
                <w:rFonts w:hint="eastAsia" w:ascii="仿宋" w:hAnsi="仿宋" w:eastAsia="仿宋" w:cs="仿宋"/>
                <w:spacing w:val="-3"/>
                <w:lang w:val="en-US" w:eastAsia="zh-CN"/>
              </w:rPr>
              <w:t>25</w:t>
            </w:r>
          </w:p>
        </w:tc>
        <w:tc>
          <w:tcPr>
            <w:tcW w:w="1200" w:type="dxa"/>
            <w:vAlign w:val="top"/>
          </w:tcPr>
          <w:p w14:paraId="30CF4C6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4"/>
              </w:rPr>
            </w:pPr>
            <w:r>
              <w:rPr>
                <w:rFonts w:hint="eastAsia" w:ascii="仿宋" w:hAnsi="仿宋" w:eastAsia="仿宋" w:cs="仿宋"/>
                <w:spacing w:val="-4"/>
              </w:rPr>
              <w:t>开标</w:t>
            </w:r>
          </w:p>
          <w:p w14:paraId="755C187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rPr>
            </w:pPr>
            <w:r>
              <w:rPr>
                <w:rFonts w:hint="eastAsia" w:ascii="仿宋" w:hAnsi="仿宋" w:eastAsia="仿宋" w:cs="仿宋"/>
                <w:spacing w:val="-4"/>
              </w:rPr>
              <w:t>地点</w:t>
            </w:r>
          </w:p>
        </w:tc>
        <w:tc>
          <w:tcPr>
            <w:tcW w:w="7472" w:type="dxa"/>
            <w:tcBorders>
              <w:right w:val="single" w:color="000000" w:sz="4" w:space="0"/>
            </w:tcBorders>
            <w:vAlign w:val="center"/>
          </w:tcPr>
          <w:p w14:paraId="66F0ECB9">
            <w:pPr>
              <w:pStyle w:val="24"/>
              <w:spacing w:before="97" w:line="215" w:lineRule="auto"/>
              <w:ind w:left="99"/>
              <w:jc w:val="both"/>
              <w:rPr>
                <w:rFonts w:hint="eastAsia" w:ascii="仿宋" w:hAnsi="仿宋" w:eastAsia="仿宋" w:cs="仿宋"/>
                <w:color w:val="auto"/>
              </w:rPr>
            </w:pPr>
            <w:r>
              <w:rPr>
                <w:rFonts w:hint="eastAsia" w:ascii="仿宋" w:hAnsi="仿宋" w:eastAsia="仿宋" w:cs="仿宋"/>
                <w:b w:val="0"/>
                <w:bCs w:val="0"/>
                <w:color w:val="auto"/>
                <w:spacing w:val="-2"/>
              </w:rPr>
              <w:t>“政采云”平台（</w:t>
            </w: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HYPERLINK "https://www.zcygov.cn/" </w:instrText>
            </w:r>
            <w:r>
              <w:rPr>
                <w:rFonts w:hint="eastAsia" w:ascii="仿宋" w:hAnsi="仿宋" w:eastAsia="仿宋" w:cs="仿宋"/>
                <w:b w:val="0"/>
                <w:bCs w:val="0"/>
                <w:color w:val="auto"/>
              </w:rPr>
              <w:fldChar w:fldCharType="separate"/>
            </w:r>
            <w:r>
              <w:rPr>
                <w:rFonts w:hint="eastAsia" w:ascii="仿宋" w:hAnsi="仿宋" w:eastAsia="仿宋" w:cs="仿宋"/>
                <w:b w:val="0"/>
                <w:bCs w:val="0"/>
                <w:color w:val="auto"/>
                <w:spacing w:val="-2"/>
              </w:rPr>
              <w:t>https://www.zcygov.cn/</w:t>
            </w:r>
            <w:r>
              <w:rPr>
                <w:rFonts w:hint="eastAsia" w:ascii="仿宋" w:hAnsi="仿宋" w:eastAsia="仿宋" w:cs="仿宋"/>
                <w:b w:val="0"/>
                <w:bCs w:val="0"/>
                <w:color w:val="auto"/>
                <w:spacing w:val="-2"/>
              </w:rPr>
              <w:fldChar w:fldCharType="end"/>
            </w:r>
            <w:r>
              <w:rPr>
                <w:rFonts w:hint="eastAsia" w:ascii="仿宋" w:hAnsi="仿宋" w:eastAsia="仿宋" w:cs="仿宋"/>
                <w:b w:val="0"/>
                <w:bCs w:val="0"/>
                <w:color w:val="auto"/>
                <w:spacing w:val="-2"/>
              </w:rPr>
              <w:t>）</w:t>
            </w:r>
          </w:p>
        </w:tc>
      </w:tr>
      <w:tr w14:paraId="30F5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15" w:type="dxa"/>
            <w:tcBorders>
              <w:left w:val="single" w:color="000000" w:sz="4" w:space="0"/>
            </w:tcBorders>
            <w:vAlign w:val="center"/>
          </w:tcPr>
          <w:p w14:paraId="6CAA9F79">
            <w:pPr>
              <w:pStyle w:val="24"/>
              <w:spacing w:before="132"/>
              <w:jc w:val="center"/>
              <w:rPr>
                <w:rFonts w:hint="eastAsia" w:ascii="仿宋" w:hAnsi="仿宋" w:eastAsia="仿宋" w:cs="仿宋"/>
                <w:lang w:val="en-US" w:eastAsia="zh-CN"/>
              </w:rPr>
            </w:pPr>
            <w:r>
              <w:rPr>
                <w:rFonts w:hint="eastAsia" w:ascii="仿宋" w:hAnsi="仿宋" w:eastAsia="仿宋" w:cs="仿宋"/>
                <w:spacing w:val="-3"/>
                <w:lang w:val="en-US" w:eastAsia="zh-CN"/>
              </w:rPr>
              <w:t>26</w:t>
            </w:r>
          </w:p>
        </w:tc>
        <w:tc>
          <w:tcPr>
            <w:tcW w:w="1200" w:type="dxa"/>
            <w:vAlign w:val="top"/>
          </w:tcPr>
          <w:p w14:paraId="68BC61B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rPr>
            </w:pPr>
            <w:r>
              <w:rPr>
                <w:rFonts w:hint="eastAsia" w:ascii="仿宋" w:hAnsi="仿宋" w:eastAsia="仿宋" w:cs="仿宋"/>
                <w:spacing w:val="-6"/>
              </w:rPr>
              <w:t>公布</w:t>
            </w:r>
          </w:p>
          <w:p w14:paraId="6035FFD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rPr>
            </w:pPr>
            <w:r>
              <w:rPr>
                <w:rFonts w:hint="eastAsia" w:ascii="仿宋" w:hAnsi="仿宋" w:eastAsia="仿宋" w:cs="仿宋"/>
                <w:spacing w:val="-6"/>
              </w:rPr>
              <w:t>媒体</w:t>
            </w:r>
          </w:p>
        </w:tc>
        <w:tc>
          <w:tcPr>
            <w:tcW w:w="7472" w:type="dxa"/>
            <w:tcBorders>
              <w:right w:val="single" w:color="000000" w:sz="4" w:space="0"/>
            </w:tcBorders>
            <w:vAlign w:val="center"/>
          </w:tcPr>
          <w:p w14:paraId="1B760E49">
            <w:pPr>
              <w:pStyle w:val="24"/>
              <w:spacing w:before="132" w:line="222" w:lineRule="auto"/>
              <w:ind w:left="119"/>
              <w:jc w:val="both"/>
              <w:rPr>
                <w:rFonts w:hint="eastAsia" w:ascii="仿宋" w:hAnsi="仿宋" w:eastAsia="仿宋" w:cs="仿宋"/>
              </w:rPr>
            </w:pPr>
            <w:r>
              <w:rPr>
                <w:rFonts w:hint="eastAsia" w:ascii="仿宋" w:hAnsi="仿宋" w:eastAsia="仿宋" w:cs="仿宋"/>
                <w:spacing w:val="-3"/>
              </w:rPr>
              <w:t>新疆政府采购网</w:t>
            </w:r>
          </w:p>
        </w:tc>
      </w:tr>
      <w:tr w14:paraId="5F0A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15" w:type="dxa"/>
            <w:tcBorders>
              <w:left w:val="single" w:color="000000" w:sz="4" w:space="0"/>
              <w:bottom w:val="single" w:color="000000" w:sz="4" w:space="0"/>
            </w:tcBorders>
            <w:vAlign w:val="center"/>
          </w:tcPr>
          <w:p w14:paraId="30193A08">
            <w:pPr>
              <w:pStyle w:val="24"/>
              <w:spacing w:before="88"/>
              <w:jc w:val="center"/>
              <w:rPr>
                <w:rFonts w:hint="eastAsia" w:ascii="仿宋" w:hAnsi="仿宋" w:eastAsia="仿宋" w:cs="仿宋"/>
                <w:lang w:val="en-US" w:eastAsia="zh-CN"/>
              </w:rPr>
            </w:pPr>
            <w:r>
              <w:rPr>
                <w:rFonts w:hint="eastAsia" w:ascii="仿宋" w:hAnsi="仿宋" w:eastAsia="仿宋" w:cs="仿宋"/>
                <w:spacing w:val="-3"/>
                <w:lang w:val="en-US" w:eastAsia="zh-CN"/>
              </w:rPr>
              <w:t>27</w:t>
            </w:r>
          </w:p>
        </w:tc>
        <w:tc>
          <w:tcPr>
            <w:tcW w:w="1200" w:type="dxa"/>
            <w:tcBorders>
              <w:bottom w:val="single" w:color="000000" w:sz="4" w:space="0"/>
            </w:tcBorders>
            <w:vAlign w:val="top"/>
          </w:tcPr>
          <w:p w14:paraId="74B89BF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pacing w:val="-5"/>
              </w:rPr>
            </w:pPr>
            <w:r>
              <w:rPr>
                <w:rFonts w:hint="eastAsia" w:ascii="仿宋" w:hAnsi="仿宋" w:eastAsia="仿宋" w:cs="仿宋"/>
                <w:color w:val="auto"/>
                <w:spacing w:val="-5"/>
              </w:rPr>
              <w:t>履约</w:t>
            </w:r>
          </w:p>
          <w:p w14:paraId="383A302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rPr>
            </w:pPr>
            <w:r>
              <w:rPr>
                <w:rFonts w:hint="eastAsia" w:ascii="仿宋" w:hAnsi="仿宋" w:eastAsia="仿宋" w:cs="仿宋"/>
                <w:color w:val="auto"/>
                <w:spacing w:val="-5"/>
              </w:rPr>
              <w:t>保证金</w:t>
            </w:r>
          </w:p>
        </w:tc>
        <w:tc>
          <w:tcPr>
            <w:tcW w:w="7472" w:type="dxa"/>
            <w:tcBorders>
              <w:bottom w:val="single" w:color="000000" w:sz="4" w:space="0"/>
              <w:right w:val="single" w:color="000000" w:sz="4" w:space="0"/>
            </w:tcBorders>
            <w:vAlign w:val="top"/>
          </w:tcPr>
          <w:p w14:paraId="4A0EE3A8">
            <w:pPr>
              <w:pStyle w:val="24"/>
              <w:spacing w:before="88" w:line="225" w:lineRule="auto"/>
              <w:ind w:left="122"/>
              <w:rPr>
                <w:rFonts w:hint="eastAsia" w:ascii="仿宋" w:hAnsi="仿宋" w:eastAsia="仿宋" w:cs="仿宋"/>
                <w:color w:val="auto"/>
              </w:rPr>
            </w:pPr>
            <w:r>
              <w:rPr>
                <w:rFonts w:hint="eastAsia" w:ascii="仿宋" w:hAnsi="仿宋" w:eastAsia="仿宋" w:cs="仿宋"/>
                <w:color w:val="auto"/>
              </w:rPr>
              <w:t>无</w:t>
            </w:r>
          </w:p>
        </w:tc>
      </w:tr>
      <w:tr w14:paraId="0E23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7" w:hRule="atLeast"/>
        </w:trPr>
        <w:tc>
          <w:tcPr>
            <w:tcW w:w="515" w:type="dxa"/>
            <w:tcBorders>
              <w:top w:val="single" w:color="000000" w:sz="4" w:space="0"/>
              <w:left w:val="single" w:color="000000" w:sz="4" w:space="0"/>
              <w:bottom w:val="single" w:color="000000" w:sz="4" w:space="0"/>
            </w:tcBorders>
            <w:vAlign w:val="center"/>
          </w:tcPr>
          <w:p w14:paraId="10B106C3">
            <w:pPr>
              <w:pStyle w:val="24"/>
              <w:spacing w:before="78"/>
              <w:jc w:val="center"/>
              <w:rPr>
                <w:rFonts w:hint="eastAsia" w:ascii="仿宋" w:hAnsi="仿宋" w:eastAsia="仿宋" w:cs="仿宋"/>
                <w:lang w:val="en-US" w:eastAsia="zh-CN"/>
              </w:rPr>
            </w:pPr>
            <w:r>
              <w:rPr>
                <w:rFonts w:hint="eastAsia" w:ascii="仿宋" w:hAnsi="仿宋" w:eastAsia="仿宋" w:cs="仿宋"/>
                <w:spacing w:val="-3"/>
                <w:lang w:val="en-US" w:eastAsia="zh-CN"/>
              </w:rPr>
              <w:t>28</w:t>
            </w:r>
          </w:p>
        </w:tc>
        <w:tc>
          <w:tcPr>
            <w:tcW w:w="1200" w:type="dxa"/>
            <w:tcBorders>
              <w:top w:val="single" w:color="000000" w:sz="4" w:space="0"/>
              <w:bottom w:val="single" w:color="000000" w:sz="4" w:space="0"/>
            </w:tcBorders>
            <w:vAlign w:val="center"/>
          </w:tcPr>
          <w:p w14:paraId="46DC5800">
            <w:pPr>
              <w:pStyle w:val="24"/>
              <w:spacing w:before="78" w:line="222" w:lineRule="auto"/>
              <w:jc w:val="center"/>
              <w:rPr>
                <w:rFonts w:hint="eastAsia" w:ascii="仿宋" w:hAnsi="仿宋" w:eastAsia="仿宋" w:cs="仿宋"/>
              </w:rPr>
            </w:pPr>
            <w:r>
              <w:rPr>
                <w:rFonts w:hint="eastAsia" w:ascii="仿宋" w:hAnsi="仿宋" w:eastAsia="仿宋" w:cs="仿宋"/>
                <w:spacing w:val="-4"/>
              </w:rPr>
              <w:t>招标代理服</w:t>
            </w:r>
            <w:r>
              <w:rPr>
                <w:rFonts w:hint="eastAsia" w:ascii="仿宋" w:hAnsi="仿宋" w:eastAsia="仿宋" w:cs="仿宋"/>
                <w:spacing w:val="-5"/>
              </w:rPr>
              <w:t>务费收取标准和方式</w:t>
            </w:r>
          </w:p>
        </w:tc>
        <w:tc>
          <w:tcPr>
            <w:tcW w:w="7472" w:type="dxa"/>
            <w:tcBorders>
              <w:top w:val="single" w:color="000000" w:sz="4" w:space="0"/>
              <w:bottom w:val="single" w:color="000000" w:sz="4" w:space="0"/>
              <w:right w:val="single" w:color="000000" w:sz="4" w:space="0"/>
            </w:tcBorders>
            <w:vAlign w:val="top"/>
          </w:tcPr>
          <w:p w14:paraId="2FCD566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采购代理服务费的标准与收取：</w:t>
            </w:r>
            <w:r>
              <w:rPr>
                <w:rFonts w:hint="eastAsia" w:ascii="仿宋" w:hAnsi="仿宋" w:eastAsia="仿宋" w:cs="仿宋"/>
                <w:b/>
                <w:bCs/>
                <w:color w:val="auto"/>
                <w:sz w:val="24"/>
                <w:szCs w:val="24"/>
                <w:u w:val="single"/>
                <w:lang w:val="en-US" w:eastAsia="zh-CN"/>
              </w:rPr>
              <w:t>中标单位</w:t>
            </w:r>
            <w:r>
              <w:rPr>
                <w:rFonts w:hint="eastAsia" w:ascii="仿宋" w:hAnsi="仿宋" w:eastAsia="仿宋" w:cs="仿宋"/>
                <w:b/>
                <w:bCs/>
                <w:color w:val="auto"/>
                <w:sz w:val="24"/>
                <w:szCs w:val="24"/>
                <w:u w:val="single"/>
              </w:rPr>
              <w:t>支付</w:t>
            </w:r>
            <w:r>
              <w:rPr>
                <w:rFonts w:hint="eastAsia" w:ascii="仿宋" w:hAnsi="仿宋" w:eastAsia="仿宋" w:cs="仿宋"/>
                <w:b/>
                <w:bCs/>
                <w:color w:val="auto"/>
                <w:sz w:val="24"/>
                <w:szCs w:val="24"/>
              </w:rPr>
              <w:t>。</w:t>
            </w:r>
          </w:p>
          <w:p w14:paraId="7D18033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以项目中标（成交）金额为基准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参照</w:t>
            </w:r>
            <w:r>
              <w:rPr>
                <w:rFonts w:hint="eastAsia" w:ascii="仿宋" w:hAnsi="仿宋" w:eastAsia="仿宋" w:cs="仿宋"/>
                <w:color w:val="auto"/>
                <w:sz w:val="24"/>
                <w:szCs w:val="24"/>
              </w:rPr>
              <w:t>《中华人民共和国国家发展和改革委员会令》（第31号），执行《政府采购代理机构管理暂行办法》（财库[2018]2号）的规定。</w:t>
            </w:r>
            <w:r>
              <w:rPr>
                <w:rFonts w:hint="eastAsia" w:ascii="仿宋" w:hAnsi="仿宋" w:eastAsia="仿宋" w:cs="仿宋"/>
                <w:color w:val="auto"/>
                <w:sz w:val="24"/>
                <w:szCs w:val="24"/>
                <w:lang w:val="en-US" w:eastAsia="zh-CN"/>
              </w:rPr>
              <w:t>本项目采购代理服务收费</w:t>
            </w:r>
            <w:r>
              <w:rPr>
                <w:rFonts w:hint="eastAsia" w:ascii="仿宋" w:hAnsi="仿宋" w:eastAsia="仿宋" w:cs="仿宋"/>
                <w:color w:val="auto"/>
                <w:sz w:val="24"/>
                <w:szCs w:val="24"/>
              </w:rPr>
              <w:t>参照《依据国家发展计划委员会文件关于印发《招标代理服务费管理暂行办法》的通知》（计价格〔2002〕1980号）中招标代理服务收费标准收取。由</w:t>
            </w:r>
            <w:r>
              <w:rPr>
                <w:rFonts w:hint="eastAsia" w:ascii="仿宋" w:hAnsi="仿宋" w:eastAsia="仿宋" w:cs="仿宋"/>
                <w:color w:val="auto"/>
                <w:sz w:val="24"/>
                <w:szCs w:val="24"/>
                <w:lang w:val="en-US" w:eastAsia="zh-CN"/>
              </w:rPr>
              <w:t>中标单位</w:t>
            </w:r>
            <w:r>
              <w:rPr>
                <w:rFonts w:hint="eastAsia" w:ascii="仿宋" w:hAnsi="仿宋" w:eastAsia="仿宋" w:cs="仿宋"/>
                <w:color w:val="auto"/>
                <w:sz w:val="24"/>
                <w:szCs w:val="24"/>
              </w:rPr>
              <w:t>在领取成交通知书时一次性向采购代理机构支付。</w:t>
            </w:r>
          </w:p>
          <w:p w14:paraId="2270858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代理服务费银行账号（同投标保证金账户）：</w:t>
            </w:r>
          </w:p>
          <w:p w14:paraId="6FE2160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收款单位：</w:t>
            </w:r>
            <w:r>
              <w:rPr>
                <w:rFonts w:hint="eastAsia" w:ascii="仿宋" w:hAnsi="仿宋" w:eastAsia="仿宋" w:cs="仿宋"/>
                <w:b w:val="0"/>
                <w:bCs w:val="0"/>
                <w:color w:val="auto"/>
                <w:sz w:val="24"/>
                <w:szCs w:val="24"/>
                <w:lang w:val="en-US" w:eastAsia="zh-CN"/>
              </w:rPr>
              <w:t>新疆新胜优威项目管理有限公司</w:t>
            </w:r>
          </w:p>
          <w:p w14:paraId="50831A4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账号：</w:t>
            </w:r>
            <w:r>
              <w:rPr>
                <w:rFonts w:hint="eastAsia" w:ascii="仿宋" w:hAnsi="仿宋" w:eastAsia="仿宋" w:cs="仿宋"/>
                <w:b w:val="0"/>
                <w:bCs w:val="0"/>
                <w:color w:val="auto"/>
                <w:sz w:val="24"/>
                <w:szCs w:val="24"/>
                <w:lang w:val="en-US" w:eastAsia="zh-CN"/>
              </w:rPr>
              <w:t>3002019209200265952</w:t>
            </w:r>
          </w:p>
          <w:p w14:paraId="6ECA4DB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开户银行</w:t>
            </w:r>
            <w:r>
              <w:rPr>
                <w:rFonts w:hint="eastAsia" w:ascii="仿宋" w:hAnsi="仿宋" w:eastAsia="仿宋" w:cs="仿宋"/>
                <w:color w:val="auto"/>
                <w:sz w:val="24"/>
                <w:szCs w:val="24"/>
                <w:lang w:val="en-US" w:eastAsia="zh-CN"/>
              </w:rPr>
              <w:t>：中国工商银行股份有限公司乌鲁木齐澎湖路自贸支行</w:t>
            </w:r>
          </w:p>
          <w:p w14:paraId="05E9B07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行号：</w:t>
            </w:r>
            <w:r>
              <w:rPr>
                <w:rFonts w:hint="eastAsia" w:ascii="仿宋" w:hAnsi="仿宋" w:eastAsia="仿宋" w:cs="仿宋"/>
                <w:b w:val="0"/>
                <w:bCs w:val="0"/>
                <w:color w:val="auto"/>
                <w:sz w:val="24"/>
                <w:szCs w:val="24"/>
                <w:lang w:val="en-US" w:eastAsia="zh-CN"/>
              </w:rPr>
              <w:t>102881001925</w:t>
            </w:r>
          </w:p>
          <w:p w14:paraId="0904FB82">
            <w:pPr>
              <w:pStyle w:val="24"/>
              <w:spacing w:before="181" w:line="221" w:lineRule="auto"/>
              <w:rPr>
                <w:rFonts w:hint="eastAsia" w:ascii="仿宋" w:hAnsi="仿宋" w:eastAsia="仿宋" w:cs="仿宋"/>
              </w:rPr>
            </w:pPr>
            <w:r>
              <w:rPr>
                <w:rFonts w:hint="eastAsia" w:ascii="仿宋" w:hAnsi="仿宋" w:eastAsia="仿宋" w:cs="仿宋"/>
                <w:b/>
                <w:bCs/>
                <w:color w:val="auto"/>
                <w:sz w:val="24"/>
                <w:szCs w:val="24"/>
                <w:lang w:val="en-US" w:eastAsia="zh-CN"/>
              </w:rPr>
              <w:t>需注明：</w:t>
            </w:r>
            <w:r>
              <w:rPr>
                <w:rFonts w:hint="eastAsia" w:ascii="仿宋" w:hAnsi="仿宋" w:eastAsia="仿宋" w:cs="仿宋"/>
                <w:b/>
                <w:bCs/>
                <w:spacing w:val="-8"/>
                <w:u w:val="single"/>
                <w:lang w:val="en-US" w:eastAsia="zh-CN"/>
              </w:rPr>
              <w:t>第67中学内初班学生研学活动</w:t>
            </w:r>
            <w:r>
              <w:rPr>
                <w:rFonts w:hint="eastAsia" w:ascii="仿宋" w:hAnsi="仿宋" w:eastAsia="仿宋" w:cs="仿宋"/>
                <w:b/>
                <w:bCs/>
                <w:color w:val="auto"/>
                <w:sz w:val="24"/>
                <w:szCs w:val="24"/>
                <w:u w:val="single"/>
                <w:lang w:val="en-US" w:eastAsia="zh-CN"/>
              </w:rPr>
              <w:t>代理费</w:t>
            </w:r>
          </w:p>
        </w:tc>
      </w:tr>
      <w:tr w14:paraId="6BCCF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15" w:type="dxa"/>
            <w:tcBorders>
              <w:top w:val="single" w:color="000000" w:sz="4" w:space="0"/>
              <w:left w:val="single" w:color="000000" w:sz="4" w:space="0"/>
              <w:bottom w:val="single" w:color="000000" w:sz="4" w:space="0"/>
            </w:tcBorders>
            <w:vAlign w:val="center"/>
          </w:tcPr>
          <w:p w14:paraId="2E27657C">
            <w:pPr>
              <w:pStyle w:val="24"/>
              <w:spacing w:before="78"/>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29</w:t>
            </w:r>
          </w:p>
        </w:tc>
        <w:tc>
          <w:tcPr>
            <w:tcW w:w="1200" w:type="dxa"/>
            <w:tcBorders>
              <w:top w:val="single" w:color="000000" w:sz="4" w:space="0"/>
              <w:bottom w:val="single" w:color="000000" w:sz="4" w:space="0"/>
            </w:tcBorders>
            <w:shd w:val="clear" w:color="auto" w:fill="auto"/>
            <w:vAlign w:val="center"/>
          </w:tcPr>
          <w:p w14:paraId="1EDF35AC">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8"/>
                <w:kern w:val="0"/>
                <w:sz w:val="24"/>
                <w:szCs w:val="24"/>
                <w:lang w:val="en-US" w:eastAsia="en-US" w:bidi="ar-SA"/>
              </w:rPr>
            </w:pPr>
            <w:r>
              <w:rPr>
                <w:rFonts w:hint="eastAsia" w:ascii="仿宋" w:hAnsi="仿宋" w:eastAsia="仿宋" w:cs="仿宋"/>
                <w:color w:val="auto"/>
                <w:sz w:val="24"/>
                <w:szCs w:val="24"/>
                <w:highlight w:val="none"/>
                <w:lang w:val="en-US" w:bidi="ar"/>
              </w:rPr>
              <w:t>定标主体</w:t>
            </w:r>
          </w:p>
        </w:tc>
        <w:tc>
          <w:tcPr>
            <w:tcW w:w="7472" w:type="dxa"/>
            <w:tcBorders>
              <w:top w:val="single" w:color="000000" w:sz="4" w:space="0"/>
              <w:bottom w:val="single" w:color="000000" w:sz="4" w:space="0"/>
              <w:right w:val="single" w:color="000000" w:sz="4" w:space="0"/>
            </w:tcBorders>
            <w:shd w:val="clear" w:color="auto" w:fill="auto"/>
            <w:vAlign w:val="center"/>
          </w:tcPr>
          <w:p w14:paraId="50DE1BE0">
            <w:pPr>
              <w:keepNext w:val="0"/>
              <w:keepLines w:val="0"/>
              <w:pageBreakBefore w:val="0"/>
              <w:shd w:val="clear" w:color="auto" w:fill="auto"/>
              <w:kinsoku/>
              <w:wordWrap/>
              <w:overflowPunct/>
              <w:topLinePunct w:val="0"/>
              <w:autoSpaceDE w:val="0"/>
              <w:autoSpaceDN w:val="0"/>
              <w:bidi w:val="0"/>
              <w:spacing w:line="240" w:lineRule="auto"/>
              <w:ind w:left="0" w:leftChars="0" w:firstLine="240" w:firstLineChars="100"/>
              <w:textAlignment w:val="auto"/>
              <w:rPr>
                <w:rFonts w:hint="eastAsia" w:ascii="仿宋" w:hAnsi="仿宋" w:eastAsia="仿宋" w:cs="仿宋"/>
                <w:snapToGrid w:val="0"/>
                <w:color w:val="auto"/>
                <w:spacing w:val="13"/>
                <w:kern w:val="0"/>
                <w:sz w:val="24"/>
                <w:szCs w:val="24"/>
                <w:lang w:val="en-US" w:eastAsia="zh-CN" w:bidi="ar-SA"/>
              </w:rPr>
            </w:pPr>
            <w:r>
              <w:rPr>
                <w:rFonts w:hint="eastAsia" w:ascii="仿宋" w:hAnsi="仿宋" w:eastAsia="仿宋" w:cs="仿宋"/>
                <w:b w:val="0"/>
                <w:bCs w:val="0"/>
                <w:color w:val="auto"/>
                <w:sz w:val="24"/>
                <w:szCs w:val="24"/>
                <w:highlight w:val="none"/>
                <w:lang w:val="en-US"/>
              </w:rPr>
              <w:t>采购人确定</w:t>
            </w:r>
            <w:r>
              <w:rPr>
                <w:rFonts w:hint="eastAsia" w:ascii="仿宋" w:hAnsi="仿宋" w:eastAsia="仿宋" w:cs="仿宋"/>
                <w:b w:val="0"/>
                <w:bCs w:val="0"/>
                <w:color w:val="auto"/>
                <w:sz w:val="24"/>
                <w:szCs w:val="24"/>
                <w:highlight w:val="none"/>
                <w:lang w:val="en-US" w:eastAsia="zh-CN"/>
              </w:rPr>
              <w:t>中标单位</w:t>
            </w:r>
          </w:p>
        </w:tc>
      </w:tr>
      <w:tr w14:paraId="5679B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515" w:type="dxa"/>
            <w:tcBorders>
              <w:top w:val="single" w:color="000000" w:sz="4" w:space="0"/>
              <w:left w:val="single" w:color="000000" w:sz="4" w:space="0"/>
              <w:bottom w:val="single" w:color="000000" w:sz="4" w:space="0"/>
            </w:tcBorders>
            <w:vAlign w:val="center"/>
          </w:tcPr>
          <w:p w14:paraId="40B87159">
            <w:pPr>
              <w:pStyle w:val="24"/>
              <w:spacing w:before="78"/>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30</w:t>
            </w:r>
          </w:p>
        </w:tc>
        <w:tc>
          <w:tcPr>
            <w:tcW w:w="1200" w:type="dxa"/>
            <w:tcBorders>
              <w:top w:val="single" w:color="000000" w:sz="4" w:space="0"/>
              <w:bottom w:val="single" w:color="000000" w:sz="4" w:space="0"/>
            </w:tcBorders>
            <w:shd w:val="clear" w:color="auto" w:fill="auto"/>
            <w:vAlign w:val="center"/>
          </w:tcPr>
          <w:p w14:paraId="4E83507E">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8"/>
                <w:kern w:val="0"/>
                <w:sz w:val="24"/>
                <w:szCs w:val="24"/>
                <w:lang w:val="en-US" w:eastAsia="en-US" w:bidi="ar-SA"/>
              </w:rPr>
            </w:pPr>
            <w:r>
              <w:rPr>
                <w:rFonts w:hint="eastAsia" w:ascii="仿宋" w:hAnsi="仿宋" w:eastAsia="仿宋" w:cs="仿宋"/>
                <w:color w:val="auto"/>
                <w:sz w:val="24"/>
                <w:szCs w:val="24"/>
                <w:highlight w:val="none"/>
                <w:lang w:val="en-US" w:eastAsia="zh-CN" w:bidi="ar"/>
              </w:rPr>
              <w:t>中标</w:t>
            </w:r>
            <w:r>
              <w:rPr>
                <w:rFonts w:hint="eastAsia" w:ascii="仿宋" w:hAnsi="仿宋" w:eastAsia="仿宋" w:cs="仿宋"/>
                <w:color w:val="auto"/>
                <w:sz w:val="24"/>
                <w:szCs w:val="24"/>
                <w:highlight w:val="none"/>
                <w:lang w:val="en-US" w:bidi="ar"/>
              </w:rPr>
              <w:t>人并列的处理</w:t>
            </w:r>
          </w:p>
        </w:tc>
        <w:tc>
          <w:tcPr>
            <w:tcW w:w="7472" w:type="dxa"/>
            <w:tcBorders>
              <w:top w:val="single" w:color="000000" w:sz="4" w:space="0"/>
              <w:bottom w:val="single" w:color="000000" w:sz="4" w:space="0"/>
              <w:right w:val="single" w:color="000000" w:sz="4" w:space="0"/>
            </w:tcBorders>
            <w:shd w:val="clear" w:color="auto" w:fill="auto"/>
            <w:vAlign w:val="center"/>
          </w:tcPr>
          <w:p w14:paraId="58AD4FED">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both"/>
              <w:textAlignment w:val="auto"/>
              <w:rPr>
                <w:rFonts w:hint="eastAsia" w:ascii="仿宋" w:hAnsi="仿宋" w:eastAsia="仿宋" w:cs="仿宋"/>
                <w:snapToGrid w:val="0"/>
                <w:color w:val="auto"/>
                <w:spacing w:val="13"/>
                <w:kern w:val="0"/>
                <w:sz w:val="24"/>
                <w:szCs w:val="24"/>
                <w:lang w:val="en-US" w:eastAsia="en-US" w:bidi="ar-SA"/>
              </w:rPr>
            </w:pPr>
            <w:r>
              <w:rPr>
                <w:rFonts w:hint="eastAsia" w:ascii="仿宋" w:hAnsi="仿宋" w:eastAsia="仿宋" w:cs="仿宋"/>
                <w:color w:val="auto"/>
                <w:sz w:val="24"/>
                <w:szCs w:val="24"/>
                <w:highlight w:val="none"/>
                <w:lang w:val="en-US" w:eastAsia="zh-CN" w:bidi="ar"/>
              </w:rPr>
              <w:t>中标单位综合评分</w:t>
            </w:r>
            <w:r>
              <w:rPr>
                <w:rFonts w:hint="eastAsia" w:ascii="仿宋" w:hAnsi="仿宋" w:eastAsia="仿宋" w:cs="仿宋"/>
                <w:color w:val="auto"/>
                <w:sz w:val="24"/>
                <w:szCs w:val="24"/>
                <w:highlight w:val="none"/>
                <w:lang w:val="en-US" w:bidi="ar"/>
              </w:rPr>
              <w:t>并列的，采购人将确定报价得分较高者为</w:t>
            </w:r>
            <w:r>
              <w:rPr>
                <w:rFonts w:hint="eastAsia" w:ascii="仿宋" w:hAnsi="仿宋" w:eastAsia="仿宋" w:cs="仿宋"/>
                <w:b w:val="0"/>
                <w:bCs w:val="0"/>
                <w:color w:val="auto"/>
                <w:sz w:val="24"/>
                <w:szCs w:val="24"/>
                <w:highlight w:val="none"/>
                <w:lang w:val="en-US" w:eastAsia="zh-CN"/>
              </w:rPr>
              <w:t>中标人</w:t>
            </w:r>
          </w:p>
        </w:tc>
      </w:tr>
      <w:tr w14:paraId="1720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515" w:type="dxa"/>
            <w:tcBorders>
              <w:top w:val="single" w:color="000000" w:sz="4" w:space="0"/>
              <w:left w:val="single" w:color="000000" w:sz="4" w:space="0"/>
              <w:bottom w:val="single" w:color="000000" w:sz="4" w:space="0"/>
            </w:tcBorders>
            <w:vAlign w:val="top"/>
          </w:tcPr>
          <w:p w14:paraId="06F6CDEB">
            <w:pPr>
              <w:pStyle w:val="24"/>
              <w:spacing w:before="78"/>
              <w:rPr>
                <w:rFonts w:hint="eastAsia" w:ascii="仿宋" w:hAnsi="仿宋" w:eastAsia="仿宋" w:cs="仿宋"/>
                <w:spacing w:val="-3"/>
                <w:lang w:val="en-US" w:eastAsia="zh-CN"/>
              </w:rPr>
            </w:pPr>
            <w:r>
              <w:rPr>
                <w:rFonts w:hint="eastAsia" w:ascii="仿宋" w:hAnsi="仿宋" w:eastAsia="仿宋" w:cs="仿宋"/>
                <w:spacing w:val="-3"/>
                <w:lang w:val="en-US" w:eastAsia="zh-CN"/>
              </w:rPr>
              <w:t>31</w:t>
            </w:r>
          </w:p>
        </w:tc>
        <w:tc>
          <w:tcPr>
            <w:tcW w:w="1200" w:type="dxa"/>
            <w:tcBorders>
              <w:top w:val="single" w:color="000000" w:sz="4" w:space="0"/>
              <w:bottom w:val="single" w:color="000000" w:sz="4" w:space="0"/>
            </w:tcBorders>
            <w:shd w:val="clear" w:color="auto" w:fill="auto"/>
            <w:vAlign w:val="center"/>
          </w:tcPr>
          <w:p w14:paraId="2A7B8026">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jc w:val="center"/>
              <w:textAlignment w:val="auto"/>
              <w:rPr>
                <w:rFonts w:hint="eastAsia" w:ascii="仿宋" w:hAnsi="仿宋" w:eastAsia="仿宋" w:cs="仿宋"/>
                <w:b/>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异常低价</w:t>
            </w:r>
            <w:r>
              <w:rPr>
                <w:rFonts w:hint="eastAsia" w:ascii="仿宋" w:hAnsi="仿宋" w:eastAsia="仿宋" w:cs="仿宋"/>
                <w:color w:val="auto"/>
                <w:sz w:val="24"/>
                <w:szCs w:val="24"/>
                <w:highlight w:val="none"/>
                <w:lang w:val="en-US" w:eastAsia="zh-CN"/>
              </w:rPr>
              <w:t>处理</w:t>
            </w:r>
            <w:r>
              <w:rPr>
                <w:rFonts w:hint="eastAsia" w:ascii="仿宋" w:hAnsi="仿宋" w:eastAsia="仿宋" w:cs="仿宋"/>
                <w:color w:val="auto"/>
                <w:sz w:val="24"/>
                <w:szCs w:val="24"/>
                <w:highlight w:val="none"/>
                <w:lang w:eastAsia="zh-CN"/>
              </w:rPr>
              <w:t>措施</w:t>
            </w:r>
          </w:p>
        </w:tc>
        <w:tc>
          <w:tcPr>
            <w:tcW w:w="7472" w:type="dxa"/>
            <w:tcBorders>
              <w:top w:val="single" w:color="000000" w:sz="4" w:space="0"/>
              <w:bottom w:val="single" w:color="000000" w:sz="4" w:space="0"/>
              <w:right w:val="single" w:color="000000" w:sz="4" w:space="0"/>
            </w:tcBorders>
            <w:shd w:val="clear" w:color="auto" w:fill="auto"/>
            <w:vAlign w:val="center"/>
          </w:tcPr>
          <w:p w14:paraId="3D69029A">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line="240" w:lineRule="auto"/>
              <w:ind w:left="105" w:leftChars="5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在评标过程中，评标委员会认为</w:t>
            </w:r>
            <w:r>
              <w:rPr>
                <w:rFonts w:hint="eastAsia" w:ascii="仿宋" w:hAnsi="仿宋" w:eastAsia="仿宋" w:cs="仿宋"/>
                <w:color w:val="auto"/>
                <w:kern w:val="2"/>
                <w:sz w:val="24"/>
                <w:szCs w:val="24"/>
                <w:highlight w:val="none"/>
                <w:lang w:val="en-US" w:eastAsia="zh-CN" w:bidi="ar-SA"/>
              </w:rPr>
              <w:t>投标人</w:t>
            </w:r>
            <w:r>
              <w:rPr>
                <w:rFonts w:hint="eastAsia" w:ascii="仿宋" w:hAnsi="仿宋" w:eastAsia="仿宋" w:cs="仿宋"/>
                <w:color w:val="auto"/>
                <w:kern w:val="2"/>
                <w:sz w:val="24"/>
                <w:szCs w:val="24"/>
                <w:highlight w:val="none"/>
                <w:lang w:val="en-US" w:bidi="ar-SA"/>
              </w:rPr>
              <w:t>的报价明显</w:t>
            </w:r>
            <w:r>
              <w:rPr>
                <w:rFonts w:hint="eastAsia" w:ascii="仿宋" w:hAnsi="仿宋" w:eastAsia="仿宋" w:cs="仿宋"/>
                <w:color w:val="auto"/>
                <w:kern w:val="2"/>
                <w:sz w:val="24"/>
                <w:szCs w:val="24"/>
                <w:highlight w:val="none"/>
                <w:lang w:val="en-US" w:eastAsia="zh-CN" w:bidi="ar-SA"/>
              </w:rPr>
              <w:t>过</w:t>
            </w:r>
            <w:r>
              <w:rPr>
                <w:rFonts w:hint="eastAsia" w:ascii="仿宋" w:hAnsi="仿宋" w:eastAsia="仿宋" w:cs="仿宋"/>
                <w:color w:val="auto"/>
                <w:kern w:val="2"/>
                <w:sz w:val="24"/>
                <w:szCs w:val="24"/>
                <w:highlight w:val="none"/>
                <w:lang w:val="en-US" w:bidi="ar-SA"/>
              </w:rPr>
              <w:t>低，有可能影响产品质量或者不能诚信履约</w:t>
            </w:r>
            <w:r>
              <w:rPr>
                <w:rFonts w:hint="eastAsia" w:ascii="仿宋" w:hAnsi="仿宋" w:eastAsia="仿宋" w:cs="仿宋"/>
                <w:color w:val="auto"/>
                <w:kern w:val="2"/>
                <w:sz w:val="24"/>
                <w:szCs w:val="24"/>
                <w:highlight w:val="none"/>
                <w:lang w:val="en-US" w:eastAsia="zh-CN" w:bidi="ar-SA"/>
              </w:rPr>
              <w:t>服务</w:t>
            </w:r>
            <w:r>
              <w:rPr>
                <w:rFonts w:hint="eastAsia" w:ascii="仿宋" w:hAnsi="仿宋" w:eastAsia="仿宋" w:cs="仿宋"/>
                <w:color w:val="auto"/>
                <w:kern w:val="2"/>
                <w:sz w:val="24"/>
                <w:szCs w:val="24"/>
                <w:highlight w:val="none"/>
                <w:lang w:val="en-US" w:bidi="ar-SA"/>
              </w:rPr>
              <w:t>的，评标委员会应当应当启动异常低价投标（响应）审查程序</w:t>
            </w:r>
            <w:r>
              <w:rPr>
                <w:rFonts w:hint="eastAsia" w:ascii="仿宋" w:hAnsi="仿宋" w:eastAsia="仿宋" w:cs="仿宋"/>
                <w:color w:val="auto"/>
                <w:kern w:val="2"/>
                <w:sz w:val="24"/>
                <w:szCs w:val="24"/>
                <w:highlight w:val="none"/>
                <w:lang w:val="en-US" w:eastAsia="zh-CN" w:bidi="ar-SA"/>
              </w:rPr>
              <w:t>，按照财政部下发的《关于推动解决政府采购异常低价问题的通知》</w:t>
            </w:r>
            <w:r>
              <w:rPr>
                <w:rFonts w:hint="eastAsia" w:ascii="仿宋" w:hAnsi="仿宋" w:eastAsia="仿宋" w:cs="仿宋"/>
                <w:i w:val="0"/>
                <w:iCs w:val="0"/>
                <w:caps w:val="0"/>
                <w:color w:val="000000"/>
                <w:spacing w:val="0"/>
                <w:sz w:val="24"/>
                <w:szCs w:val="24"/>
              </w:rPr>
              <w:t>财库〔2026〕2号</w:t>
            </w:r>
            <w:r>
              <w:rPr>
                <w:rFonts w:hint="eastAsia" w:ascii="仿宋" w:hAnsi="仿宋" w:eastAsia="仿宋" w:cs="仿宋"/>
                <w:i w:val="0"/>
                <w:iCs w:val="0"/>
                <w:caps w:val="0"/>
                <w:color w:val="000000"/>
                <w:spacing w:val="0"/>
                <w:sz w:val="24"/>
                <w:szCs w:val="24"/>
                <w:lang w:val="en-US" w:eastAsia="zh-CN"/>
              </w:rPr>
              <w:t>问执行最新规定。</w:t>
            </w:r>
          </w:p>
          <w:p w14:paraId="5793E0C8">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line="240" w:lineRule="auto"/>
              <w:ind w:left="105" w:leftChars="5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政府采购评审中出现下列情形之一的，评审委员会应当启动异常低价投标（响应）审查程序：</w:t>
            </w:r>
          </w:p>
          <w:p w14:paraId="35B2D2B3">
            <w:pPr>
              <w:keepNext w:val="0"/>
              <w:keepLines w:val="0"/>
              <w:pageBreakBefore w:val="0"/>
              <w:widowControl w:val="0"/>
              <w:numPr>
                <w:ilvl w:val="0"/>
                <w:numId w:val="3"/>
              </w:numPr>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投标（响应）报价低于全部通过符合性审查供应商投标（响应）报价平均值50%的，即投标（响应）报价&lt;全部通过符合性审查供应商投标（响应）报价平均值×50%；</w:t>
            </w:r>
          </w:p>
          <w:p w14:paraId="4ACEFA09">
            <w:pPr>
              <w:keepNext w:val="0"/>
              <w:keepLines w:val="0"/>
              <w:pageBreakBefore w:val="0"/>
              <w:widowControl w:val="0"/>
              <w:numPr>
                <w:ilvl w:val="0"/>
                <w:numId w:val="3"/>
              </w:numPr>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投标（响应）报价低于通过符合性审查的次低报价供应商投标（响应）报价50%的，即投标（响应）报价&lt;通过符合性审查的次低报价供应商投标（响应）报价×50%；</w:t>
            </w:r>
          </w:p>
          <w:p w14:paraId="10F000B6">
            <w:pPr>
              <w:keepNext w:val="0"/>
              <w:keepLines w:val="0"/>
              <w:pageBreakBefore w:val="0"/>
              <w:widowControl w:val="0"/>
              <w:numPr>
                <w:ilvl w:val="0"/>
                <w:numId w:val="3"/>
              </w:numPr>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投标（响应）报价低于采购项目最高限价45%的，即投标（响应）报价&lt;采购项目最高限价×45%；</w:t>
            </w:r>
          </w:p>
          <w:p w14:paraId="7758D63A">
            <w:pPr>
              <w:keepNext w:val="0"/>
              <w:keepLines w:val="0"/>
              <w:pageBreakBefore w:val="0"/>
              <w:widowControl w:val="0"/>
              <w:numPr>
                <w:ilvl w:val="0"/>
                <w:numId w:val="3"/>
              </w:numPr>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评审委员会基于专业判断，认为供应商报价过低，有可能影响产品质量或者不能诚信履约的其他情形。</w:t>
            </w:r>
          </w:p>
          <w:p w14:paraId="5BEE1165">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line="240" w:lineRule="auto"/>
              <w:ind w:left="105" w:leftChars="50" w:firstLine="0" w:firstLineChars="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评审委员会启动异常低价投标（响应）审查后，属于</w:t>
            </w:r>
            <w:r>
              <w:rPr>
                <w:rFonts w:hint="eastAsia" w:ascii="仿宋" w:hAnsi="仿宋" w:eastAsia="仿宋" w:cs="仿宋"/>
                <w:color w:val="auto"/>
                <w:kern w:val="2"/>
                <w:sz w:val="24"/>
                <w:szCs w:val="24"/>
                <w:highlight w:val="none"/>
                <w:lang w:val="en-US" w:eastAsia="zh-CN" w:bidi="ar-SA"/>
              </w:rPr>
              <w:t>上</w:t>
            </w:r>
            <w:r>
              <w:rPr>
                <w:rFonts w:hint="eastAsia" w:ascii="仿宋" w:hAnsi="仿宋" w:eastAsia="仿宋" w:cs="仿宋"/>
                <w:color w:val="auto"/>
                <w:kern w:val="2"/>
                <w:sz w:val="24"/>
                <w:szCs w:val="24"/>
                <w:highlight w:val="none"/>
                <w:lang w:val="en-US" w:bidi="ar-SA"/>
              </w:rPr>
              <w:t>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仿宋" w:hAnsi="仿宋" w:eastAsia="仿宋" w:cs="仿宋"/>
                <w:color w:val="auto"/>
                <w:kern w:val="2"/>
                <w:sz w:val="24"/>
                <w:szCs w:val="24"/>
                <w:highlight w:val="none"/>
                <w:lang w:val="en-US" w:eastAsia="zh-CN" w:bidi="ar-SA"/>
              </w:rPr>
              <w:t>。</w:t>
            </w:r>
          </w:p>
          <w:p w14:paraId="2FAE1456">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line="240" w:lineRule="auto"/>
              <w:ind w:left="105" w:leftChars="50" w:firstLine="0" w:firstLineChars="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D465BF9">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5.评审委员会依据专业经验，参考同类项目中标（成交）价格、类似产品市场价格水平、行业人工费用标准、国家有关部门指导行业协会发布的行业平均成本等情况，对报价合理性进行判断。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b/>
                <w:bCs/>
                <w:color w:val="auto"/>
                <w:kern w:val="2"/>
                <w:sz w:val="24"/>
                <w:szCs w:val="24"/>
                <w:highlight w:val="none"/>
                <w:lang w:val="en-US" w:eastAsia="zh-CN" w:bidi="ar-SA"/>
              </w:rPr>
              <w:t>投标（响应）供应商不能提供书面说明、证明材料，或者提供的书面说明、证明材料不能证明其报价合理性的，评审委员会应当将其作为无效投标（响应）处理。</w:t>
            </w:r>
          </w:p>
        </w:tc>
      </w:tr>
      <w:tr w14:paraId="75C0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515" w:type="dxa"/>
            <w:tcBorders>
              <w:top w:val="single" w:color="000000" w:sz="4" w:space="0"/>
              <w:left w:val="single" w:color="000000" w:sz="4" w:space="0"/>
              <w:bottom w:val="single" w:color="000000" w:sz="4" w:space="0"/>
            </w:tcBorders>
            <w:vAlign w:val="center"/>
          </w:tcPr>
          <w:p w14:paraId="1F0439B0">
            <w:pPr>
              <w:pStyle w:val="24"/>
              <w:spacing w:before="78"/>
              <w:jc w:val="center"/>
              <w:rPr>
                <w:rFonts w:hint="eastAsia" w:ascii="仿宋" w:hAnsi="仿宋" w:eastAsia="仿宋" w:cs="仿宋"/>
                <w:lang w:val="en-US" w:eastAsia="zh-CN"/>
              </w:rPr>
            </w:pPr>
            <w:r>
              <w:rPr>
                <w:rFonts w:hint="eastAsia" w:ascii="仿宋" w:hAnsi="仿宋" w:eastAsia="仿宋" w:cs="仿宋"/>
                <w:spacing w:val="-3"/>
                <w:lang w:val="en-US" w:eastAsia="zh-CN"/>
              </w:rPr>
              <w:t>32</w:t>
            </w:r>
          </w:p>
        </w:tc>
        <w:tc>
          <w:tcPr>
            <w:tcW w:w="1200" w:type="dxa"/>
            <w:tcBorders>
              <w:top w:val="single" w:color="000000" w:sz="4" w:space="0"/>
              <w:bottom w:val="single" w:color="000000" w:sz="4" w:space="0"/>
            </w:tcBorders>
            <w:vAlign w:val="center"/>
          </w:tcPr>
          <w:p w14:paraId="44291011">
            <w:pPr>
              <w:pStyle w:val="24"/>
              <w:spacing w:before="78" w:line="222" w:lineRule="auto"/>
              <w:jc w:val="center"/>
              <w:rPr>
                <w:rFonts w:hint="eastAsia" w:ascii="仿宋" w:hAnsi="仿宋" w:eastAsia="仿宋" w:cs="仿宋"/>
              </w:rPr>
            </w:pPr>
            <w:r>
              <w:rPr>
                <w:rFonts w:hint="eastAsia" w:ascii="仿宋" w:hAnsi="仿宋" w:eastAsia="仿宋" w:cs="仿宋"/>
              </w:rPr>
              <w:t>质疑及答复</w:t>
            </w:r>
          </w:p>
        </w:tc>
        <w:tc>
          <w:tcPr>
            <w:tcW w:w="7472" w:type="dxa"/>
            <w:tcBorders>
              <w:top w:val="single" w:color="000000" w:sz="4" w:space="0"/>
              <w:bottom w:val="single" w:color="000000" w:sz="4" w:space="0"/>
              <w:right w:val="single" w:color="000000" w:sz="4" w:space="0"/>
            </w:tcBorders>
            <w:vAlign w:val="top"/>
          </w:tcPr>
          <w:p w14:paraId="033161E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rPr>
            </w:pPr>
            <w:r>
              <w:rPr>
                <w:rFonts w:hint="eastAsia" w:ascii="仿宋" w:hAnsi="仿宋" w:eastAsia="仿宋" w:cs="仿宋"/>
                <w:b/>
                <w:bCs/>
                <w:spacing w:val="-2"/>
                <w:lang w:val="en-US" w:eastAsia="zh-CN"/>
              </w:rPr>
              <w:t>1.</w:t>
            </w:r>
            <w:r>
              <w:rPr>
                <w:rFonts w:hint="eastAsia" w:ascii="仿宋" w:hAnsi="仿宋" w:eastAsia="仿宋" w:cs="仿宋"/>
                <w:b/>
                <w:bCs/>
                <w:spacing w:val="-2"/>
              </w:rPr>
              <w:t>中华人民共和国财政部令第94</w:t>
            </w:r>
            <w:r>
              <w:rPr>
                <w:rFonts w:hint="eastAsia" w:ascii="仿宋" w:hAnsi="仿宋" w:eastAsia="仿宋" w:cs="仿宋"/>
                <w:spacing w:val="-39"/>
              </w:rPr>
              <w:t xml:space="preserve"> </w:t>
            </w:r>
            <w:r>
              <w:rPr>
                <w:rFonts w:hint="eastAsia" w:ascii="仿宋" w:hAnsi="仿宋" w:eastAsia="仿宋" w:cs="仿宋"/>
                <w:b/>
                <w:bCs/>
                <w:spacing w:val="-2"/>
              </w:rPr>
              <w:t>号《政府采购质疑和投诉办法》</w:t>
            </w:r>
          </w:p>
          <w:p w14:paraId="0BE7C0C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rPr>
            </w:pPr>
            <w:r>
              <w:rPr>
                <w:rFonts w:hint="eastAsia" w:ascii="仿宋" w:hAnsi="仿宋" w:eastAsia="仿宋" w:cs="仿宋"/>
                <w:spacing w:val="-5"/>
              </w:rPr>
              <w:t>第十一条  提出质疑的投标人（以下简称质疑投标人）应</w:t>
            </w:r>
            <w:r>
              <w:rPr>
                <w:rFonts w:hint="eastAsia" w:ascii="仿宋" w:hAnsi="仿宋" w:eastAsia="仿宋" w:cs="仿宋"/>
                <w:spacing w:val="-6"/>
              </w:rPr>
              <w:t>当是参</w:t>
            </w:r>
            <w:r>
              <w:rPr>
                <w:rFonts w:hint="eastAsia" w:ascii="仿宋" w:hAnsi="仿宋" w:eastAsia="仿宋" w:cs="仿宋"/>
                <w:spacing w:val="-2"/>
              </w:rPr>
              <w:t>与所质疑项目采购活动的投标人。</w:t>
            </w:r>
            <w:r>
              <w:rPr>
                <w:rFonts w:hint="eastAsia" w:ascii="仿宋" w:hAnsi="仿宋" w:eastAsia="仿宋" w:cs="仿宋"/>
                <w:spacing w:val="-5"/>
              </w:rPr>
              <w:t>潜在投标人已依法获取其可质疑的采购文件的，可以对该文件提出质疑。对采购文件提出质疑的，应当在获取采购文件或者采购文件</w:t>
            </w:r>
            <w:r>
              <w:rPr>
                <w:rFonts w:hint="eastAsia" w:ascii="仿宋" w:hAnsi="仿宋" w:eastAsia="仿宋" w:cs="仿宋"/>
                <w:spacing w:val="-3"/>
              </w:rPr>
              <w:t>公告期限届满之日起</w:t>
            </w:r>
            <w:r>
              <w:rPr>
                <w:rFonts w:hint="eastAsia" w:ascii="仿宋" w:hAnsi="仿宋" w:eastAsia="仿宋" w:cs="仿宋"/>
                <w:spacing w:val="-45"/>
              </w:rPr>
              <w:t xml:space="preserve"> </w:t>
            </w:r>
            <w:r>
              <w:rPr>
                <w:rFonts w:hint="eastAsia" w:ascii="仿宋" w:hAnsi="仿宋" w:eastAsia="仿宋" w:cs="仿宋"/>
                <w:spacing w:val="-3"/>
              </w:rPr>
              <w:t>7</w:t>
            </w:r>
            <w:r>
              <w:rPr>
                <w:rFonts w:hint="eastAsia" w:ascii="仿宋" w:hAnsi="仿宋" w:eastAsia="仿宋" w:cs="仿宋"/>
                <w:spacing w:val="-43"/>
              </w:rPr>
              <w:t xml:space="preserve"> </w:t>
            </w:r>
            <w:r>
              <w:rPr>
                <w:rFonts w:hint="eastAsia" w:ascii="仿宋" w:hAnsi="仿宋" w:eastAsia="仿宋" w:cs="仿宋"/>
                <w:spacing w:val="-3"/>
              </w:rPr>
              <w:t>个工作日内提出。</w:t>
            </w:r>
          </w:p>
          <w:p w14:paraId="09AE214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2.质疑函及必要的证明材料应通过以下方式之一递交至采购代理机构：</w:t>
            </w:r>
          </w:p>
          <w:p w14:paraId="53A3C0E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1）当面送达原件；</w:t>
            </w:r>
          </w:p>
          <w:p w14:paraId="180EB6D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2）信函邮寄、快递原件，采用此方式时，采购代理机构不受理逾期送达的质疑，投标单位自行承担邮件误投、逾期或丢失的风险和责任；</w:t>
            </w:r>
          </w:p>
          <w:p w14:paraId="5914901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3）电子邮件将原件的扫描版发送至下列指定电子邮箱，采用此方式提出质疑的，投标单位应在电子邮件发出后立即电话告知采购代理机构；</w:t>
            </w:r>
          </w:p>
          <w:p w14:paraId="21B8080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3.采购代理机构接收质疑函的联系方式如下：</w:t>
            </w:r>
          </w:p>
          <w:p w14:paraId="5DEABB7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联系人：孙老师</w:t>
            </w:r>
          </w:p>
          <w:p w14:paraId="5332216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电话：15999161655</w:t>
            </w:r>
          </w:p>
          <w:p w14:paraId="3DAD063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邮</w:t>
            </w:r>
            <w:r>
              <w:rPr>
                <w:rFonts w:hint="eastAsia" w:ascii="仿宋" w:hAnsi="仿宋" w:eastAsia="仿宋" w:cs="仿宋"/>
                <w:color w:val="auto"/>
                <w:spacing w:val="-3"/>
                <w:lang w:val="en-US" w:eastAsia="zh-CN"/>
              </w:rPr>
              <w:t>箱：</w:t>
            </w:r>
            <w:r>
              <w:rPr>
                <w:rFonts w:hint="eastAsia" w:ascii="仿宋" w:hAnsi="仿宋" w:eastAsia="仿宋" w:cs="仿宋"/>
                <w:color w:val="auto"/>
                <w:spacing w:val="-3"/>
                <w:lang w:val="en-US" w:eastAsia="zh-CN"/>
              </w:rPr>
              <w:fldChar w:fldCharType="begin"/>
            </w:r>
            <w:r>
              <w:rPr>
                <w:rFonts w:hint="eastAsia" w:ascii="仿宋" w:hAnsi="仿宋" w:eastAsia="仿宋" w:cs="仿宋"/>
                <w:color w:val="auto"/>
                <w:spacing w:val="-3"/>
                <w:lang w:val="en-US" w:eastAsia="zh-CN"/>
              </w:rPr>
              <w:instrText xml:space="preserve"> HYPERLINK "mailto:99258087@qq.com" </w:instrText>
            </w:r>
            <w:r>
              <w:rPr>
                <w:rFonts w:hint="eastAsia" w:ascii="仿宋" w:hAnsi="仿宋" w:eastAsia="仿宋" w:cs="仿宋"/>
                <w:color w:val="auto"/>
                <w:spacing w:val="-3"/>
                <w:lang w:val="en-US" w:eastAsia="zh-CN"/>
              </w:rPr>
              <w:fldChar w:fldCharType="separate"/>
            </w:r>
            <w:r>
              <w:rPr>
                <w:rStyle w:val="21"/>
                <w:rFonts w:hint="eastAsia" w:ascii="仿宋" w:hAnsi="仿宋" w:eastAsia="仿宋" w:cs="仿宋"/>
                <w:color w:val="auto"/>
                <w:spacing w:val="-3"/>
                <w:lang w:val="en-US" w:eastAsia="zh-CN"/>
              </w:rPr>
              <w:t>3887242745@qq.com</w:t>
            </w:r>
            <w:r>
              <w:rPr>
                <w:rFonts w:hint="eastAsia" w:ascii="仿宋" w:hAnsi="仿宋" w:eastAsia="仿宋" w:cs="仿宋"/>
                <w:color w:val="auto"/>
                <w:spacing w:val="-3"/>
                <w:lang w:val="en-US" w:eastAsia="zh-CN"/>
              </w:rPr>
              <w:fldChar w:fldCharType="end"/>
            </w:r>
          </w:p>
          <w:p w14:paraId="20D261E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仿宋" w:hAnsi="仿宋" w:eastAsia="仿宋" w:cs="仿宋"/>
                <w:spacing w:val="-3"/>
                <w:lang w:val="en-US" w:eastAsia="zh-CN"/>
              </w:rPr>
            </w:pPr>
            <w:r>
              <w:rPr>
                <w:rFonts w:hint="eastAsia" w:ascii="仿宋" w:hAnsi="仿宋" w:eastAsia="仿宋" w:cs="仿宋"/>
                <w:spacing w:val="-3"/>
                <w:lang w:val="en-US" w:eastAsia="zh-CN"/>
              </w:rPr>
              <w:t>备注：投标人在法定质疑期内一次性提出针对同一采购程序环节的质疑</w:t>
            </w:r>
          </w:p>
        </w:tc>
      </w:tr>
      <w:tr w14:paraId="60AD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trPr>
        <w:tc>
          <w:tcPr>
            <w:tcW w:w="515" w:type="dxa"/>
            <w:tcBorders>
              <w:right w:val="single" w:color="000000" w:sz="2" w:space="0"/>
            </w:tcBorders>
            <w:vAlign w:val="center"/>
          </w:tcPr>
          <w:p w14:paraId="7C45921F">
            <w:pPr>
              <w:pStyle w:val="24"/>
              <w:spacing w:before="78"/>
              <w:jc w:val="center"/>
              <w:rPr>
                <w:rFonts w:hint="eastAsia" w:ascii="仿宋" w:hAnsi="仿宋" w:eastAsia="仿宋" w:cs="仿宋"/>
                <w:lang w:val="en-US" w:eastAsia="zh-CN"/>
              </w:rPr>
            </w:pPr>
            <w:r>
              <w:rPr>
                <w:rFonts w:hint="eastAsia" w:ascii="仿宋" w:hAnsi="仿宋" w:eastAsia="仿宋" w:cs="仿宋"/>
                <w:lang w:val="en-US" w:eastAsia="zh-CN"/>
              </w:rPr>
              <w:t>33</w:t>
            </w:r>
          </w:p>
        </w:tc>
        <w:tc>
          <w:tcPr>
            <w:tcW w:w="1200" w:type="dxa"/>
            <w:tcBorders>
              <w:left w:val="single" w:color="000000" w:sz="2" w:space="0"/>
              <w:right w:val="single" w:color="000000" w:sz="2" w:space="0"/>
            </w:tcBorders>
            <w:vAlign w:val="center"/>
          </w:tcPr>
          <w:p w14:paraId="0A9AAB43">
            <w:pPr>
              <w:pStyle w:val="24"/>
              <w:spacing w:before="78" w:line="224" w:lineRule="auto"/>
              <w:jc w:val="center"/>
              <w:rPr>
                <w:rFonts w:hint="eastAsia" w:ascii="仿宋" w:hAnsi="仿宋" w:eastAsia="仿宋" w:cs="仿宋"/>
              </w:rPr>
            </w:pPr>
            <w:r>
              <w:rPr>
                <w:rFonts w:hint="eastAsia" w:ascii="仿宋" w:hAnsi="仿宋" w:eastAsia="仿宋" w:cs="仿宋"/>
                <w:spacing w:val="-12"/>
              </w:rPr>
              <w:t>合同</w:t>
            </w:r>
          </w:p>
        </w:tc>
        <w:tc>
          <w:tcPr>
            <w:tcW w:w="7472" w:type="dxa"/>
            <w:tcBorders>
              <w:left w:val="single" w:color="000000" w:sz="2" w:space="0"/>
            </w:tcBorders>
            <w:vAlign w:val="top"/>
          </w:tcPr>
          <w:p w14:paraId="5425E18E">
            <w:pPr>
              <w:pStyle w:val="24"/>
              <w:keepNext w:val="0"/>
              <w:keepLines w:val="0"/>
              <w:pageBreakBefore w:val="0"/>
              <w:widowControl/>
              <w:kinsoku w:val="0"/>
              <w:wordWrap/>
              <w:overflowPunct/>
              <w:topLinePunct w:val="0"/>
              <w:autoSpaceDE w:val="0"/>
              <w:autoSpaceDN w:val="0"/>
              <w:bidi w:val="0"/>
              <w:adjustRightInd w:val="0"/>
              <w:snapToGrid w:val="0"/>
              <w:spacing w:line="288" w:lineRule="auto"/>
              <w:ind w:right="0"/>
              <w:jc w:val="both"/>
              <w:textAlignment w:val="baseline"/>
              <w:rPr>
                <w:rFonts w:hint="eastAsia" w:ascii="仿宋" w:hAnsi="仿宋" w:eastAsia="仿宋" w:cs="仿宋"/>
                <w:b w:val="0"/>
                <w:bCs w:val="0"/>
                <w:lang w:val="en-US" w:eastAsia="zh-CN"/>
              </w:rPr>
            </w:pPr>
            <w:r>
              <w:rPr>
                <w:rFonts w:hint="eastAsia" w:ascii="仿宋" w:hAnsi="仿宋" w:eastAsia="仿宋" w:cs="仿宋"/>
                <w:b w:val="0"/>
                <w:bCs w:val="0"/>
                <w:lang w:val="en-US" w:eastAsia="zh-CN"/>
              </w:rPr>
              <w:t>1.中标通知书发出后 30 日内中标人须与采购人完成合同签订</w:t>
            </w:r>
          </w:p>
          <w:p w14:paraId="559E3975">
            <w:pPr>
              <w:pStyle w:val="24"/>
              <w:keepNext w:val="0"/>
              <w:keepLines w:val="0"/>
              <w:pageBreakBefore w:val="0"/>
              <w:widowControl/>
              <w:kinsoku w:val="0"/>
              <w:wordWrap/>
              <w:overflowPunct/>
              <w:topLinePunct w:val="0"/>
              <w:autoSpaceDE w:val="0"/>
              <w:autoSpaceDN w:val="0"/>
              <w:bidi w:val="0"/>
              <w:adjustRightInd w:val="0"/>
              <w:snapToGrid w:val="0"/>
              <w:spacing w:line="288" w:lineRule="auto"/>
              <w:ind w:right="0"/>
              <w:jc w:val="both"/>
              <w:textAlignment w:val="baseline"/>
              <w:rPr>
                <w:rFonts w:hint="eastAsia" w:ascii="仿宋" w:hAnsi="仿宋" w:eastAsia="仿宋" w:cs="仿宋"/>
              </w:rPr>
            </w:pPr>
            <w:r>
              <w:rPr>
                <w:rFonts w:hint="eastAsia" w:ascii="仿宋" w:hAnsi="仿宋" w:eastAsia="仿宋" w:cs="仿宋"/>
                <w:b w:val="0"/>
                <w:bCs w:val="0"/>
                <w:lang w:val="en-US" w:eastAsia="zh-CN"/>
              </w:rPr>
              <w:t>2.</w:t>
            </w: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"mailto:中标单位与采购人签订合同后及时将合同扫描件（PDF版）发送至项目负责人邮箱（3607677884@qq.com），再将" </w:instrText>
            </w:r>
            <w:r>
              <w:rPr>
                <w:rFonts w:hint="eastAsia" w:ascii="仿宋" w:hAnsi="仿宋" w:eastAsia="仿宋" w:cs="仿宋"/>
                <w:b w:val="0"/>
                <w:bCs w:val="0"/>
              </w:rPr>
              <w:fldChar w:fldCharType="separate"/>
            </w:r>
            <w:r>
              <w:rPr>
                <w:rFonts w:hint="eastAsia" w:ascii="仿宋" w:hAnsi="仿宋" w:eastAsia="仿宋" w:cs="仿宋"/>
                <w:b w:val="0"/>
                <w:bCs w:val="0"/>
                <w:spacing w:val="-3"/>
              </w:rPr>
              <w:t>中标单位与采购人签订合同后及时将合同扫描件（PDF</w:t>
            </w:r>
            <w:r>
              <w:rPr>
                <w:rFonts w:hint="eastAsia" w:ascii="仿宋" w:hAnsi="仿宋" w:eastAsia="仿宋" w:cs="仿宋"/>
                <w:b w:val="0"/>
                <w:bCs w:val="0"/>
                <w:spacing w:val="-34"/>
              </w:rPr>
              <w:t xml:space="preserve"> </w:t>
            </w:r>
            <w:r>
              <w:rPr>
                <w:rFonts w:hint="eastAsia" w:ascii="仿宋" w:hAnsi="仿宋" w:eastAsia="仿宋" w:cs="仿宋"/>
                <w:b w:val="0"/>
                <w:bCs w:val="0"/>
                <w:spacing w:val="-3"/>
              </w:rPr>
              <w:t>版）发送</w:t>
            </w:r>
            <w:r>
              <w:rPr>
                <w:rFonts w:hint="eastAsia" w:ascii="仿宋" w:hAnsi="仿宋" w:eastAsia="仿宋" w:cs="仿宋"/>
                <w:b w:val="0"/>
                <w:bCs w:val="0"/>
                <w:spacing w:val="-3"/>
              </w:rPr>
              <w:fldChar w:fldCharType="end"/>
            </w:r>
            <w:r>
              <w:rPr>
                <w:rFonts w:hint="eastAsia" w:ascii="仿宋" w:hAnsi="仿宋" w:eastAsia="仿宋" w:cs="仿宋"/>
                <w:b w:val="0"/>
                <w:bCs w:val="0"/>
                <w:spacing w:val="-3"/>
                <w:lang w:val="en-US" w:eastAsia="zh-CN"/>
              </w:rPr>
              <w:t>至代理机构邮箱，</w:t>
            </w:r>
            <w:r>
              <w:rPr>
                <w:rFonts w:hint="eastAsia" w:ascii="仿宋" w:hAnsi="仿宋" w:eastAsia="仿宋" w:cs="仿宋"/>
                <w:b w:val="0"/>
                <w:bCs w:val="0"/>
                <w:spacing w:val="1"/>
              </w:rPr>
              <w:t>若因中标单位原因导致无法在</w:t>
            </w:r>
            <w:r>
              <w:rPr>
                <w:rFonts w:hint="eastAsia" w:ascii="仿宋" w:hAnsi="仿宋" w:eastAsia="仿宋" w:cs="仿宋"/>
                <w:b w:val="0"/>
                <w:bCs w:val="0"/>
                <w:spacing w:val="-4"/>
              </w:rPr>
              <w:t>规定时间（签订合同后</w:t>
            </w:r>
            <w:r>
              <w:rPr>
                <w:rFonts w:hint="eastAsia" w:ascii="仿宋" w:hAnsi="仿宋" w:eastAsia="仿宋" w:cs="仿宋"/>
                <w:b w:val="0"/>
                <w:bCs w:val="0"/>
                <w:spacing w:val="-35"/>
              </w:rPr>
              <w:t xml:space="preserve"> </w:t>
            </w:r>
            <w:r>
              <w:rPr>
                <w:rFonts w:hint="eastAsia" w:ascii="仿宋" w:hAnsi="仿宋" w:eastAsia="仿宋" w:cs="仿宋"/>
                <w:b w:val="0"/>
                <w:bCs w:val="0"/>
                <w:spacing w:val="-4"/>
              </w:rPr>
              <w:t>2</w:t>
            </w:r>
            <w:r>
              <w:rPr>
                <w:rFonts w:hint="eastAsia" w:ascii="仿宋" w:hAnsi="仿宋" w:eastAsia="仿宋" w:cs="仿宋"/>
                <w:b w:val="0"/>
                <w:bCs w:val="0"/>
                <w:spacing w:val="-39"/>
              </w:rPr>
              <w:t xml:space="preserve"> </w:t>
            </w:r>
            <w:r>
              <w:rPr>
                <w:rFonts w:hint="eastAsia" w:ascii="仿宋" w:hAnsi="仿宋" w:eastAsia="仿宋" w:cs="仿宋"/>
                <w:b w:val="0"/>
                <w:bCs w:val="0"/>
                <w:spacing w:val="-4"/>
              </w:rPr>
              <w:t>个工作日</w:t>
            </w:r>
            <w:r>
              <w:rPr>
                <w:rFonts w:hint="eastAsia" w:ascii="仿宋" w:hAnsi="仿宋" w:eastAsia="仿宋" w:cs="仿宋"/>
                <w:b w:val="0"/>
                <w:bCs w:val="0"/>
                <w:spacing w:val="-70"/>
              </w:rPr>
              <w:t xml:space="preserve"> </w:t>
            </w:r>
            <w:r>
              <w:rPr>
                <w:rFonts w:hint="eastAsia" w:ascii="仿宋" w:hAnsi="仿宋" w:eastAsia="仿宋" w:cs="仿宋"/>
                <w:b w:val="0"/>
                <w:bCs w:val="0"/>
                <w:spacing w:val="-4"/>
              </w:rPr>
              <w:t>内）内将合同在新疆政府采购网公示，后果自负。</w:t>
            </w:r>
          </w:p>
        </w:tc>
      </w:tr>
      <w:tr w14:paraId="4630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515" w:type="dxa"/>
            <w:tcBorders>
              <w:right w:val="single" w:color="000000" w:sz="2" w:space="0"/>
            </w:tcBorders>
            <w:vAlign w:val="center"/>
          </w:tcPr>
          <w:p w14:paraId="14644737">
            <w:pPr>
              <w:pStyle w:val="24"/>
              <w:spacing w:before="78"/>
              <w:jc w:val="center"/>
              <w:rPr>
                <w:rFonts w:hint="eastAsia" w:ascii="仿宋" w:hAnsi="仿宋" w:eastAsia="仿宋" w:cs="仿宋"/>
                <w:lang w:val="en-US" w:eastAsia="zh-CN"/>
              </w:rPr>
            </w:pPr>
            <w:r>
              <w:rPr>
                <w:rFonts w:hint="eastAsia" w:ascii="仿宋" w:hAnsi="仿宋" w:eastAsia="仿宋" w:cs="仿宋"/>
                <w:lang w:val="en-US" w:eastAsia="zh-CN"/>
              </w:rPr>
              <w:t>34</w:t>
            </w:r>
          </w:p>
        </w:tc>
        <w:tc>
          <w:tcPr>
            <w:tcW w:w="1200" w:type="dxa"/>
            <w:tcBorders>
              <w:left w:val="single" w:color="000000" w:sz="2" w:space="0"/>
              <w:right w:val="single" w:color="000000" w:sz="2" w:space="0"/>
            </w:tcBorders>
            <w:vAlign w:val="center"/>
          </w:tcPr>
          <w:p w14:paraId="4B458598">
            <w:pPr>
              <w:pStyle w:val="24"/>
              <w:spacing w:before="78" w:line="360" w:lineRule="auto"/>
              <w:ind w:right="121"/>
              <w:jc w:val="center"/>
              <w:rPr>
                <w:rFonts w:hint="eastAsia" w:ascii="仿宋" w:hAnsi="仿宋" w:eastAsia="仿宋" w:cs="仿宋"/>
              </w:rPr>
            </w:pPr>
            <w:r>
              <w:rPr>
                <w:rFonts w:hint="eastAsia" w:ascii="仿宋" w:hAnsi="仿宋" w:eastAsia="仿宋" w:cs="仿宋"/>
                <w:lang w:val="en-US" w:eastAsia="zh-CN"/>
              </w:rPr>
              <w:t>其他说明</w:t>
            </w:r>
          </w:p>
          <w:p w14:paraId="779318B0">
            <w:pPr>
              <w:pStyle w:val="24"/>
              <w:spacing w:before="78" w:line="360" w:lineRule="auto"/>
              <w:ind w:left="368" w:right="121" w:hanging="201"/>
              <w:jc w:val="center"/>
              <w:rPr>
                <w:rFonts w:hint="eastAsia" w:ascii="仿宋" w:hAnsi="仿宋" w:eastAsia="仿宋" w:cs="仿宋"/>
              </w:rPr>
            </w:pPr>
          </w:p>
        </w:tc>
        <w:tc>
          <w:tcPr>
            <w:tcW w:w="7472" w:type="dxa"/>
            <w:tcBorders>
              <w:left w:val="single" w:color="000000" w:sz="2" w:space="0"/>
            </w:tcBorders>
            <w:vAlign w:val="top"/>
          </w:tcPr>
          <w:p w14:paraId="1F973B3F">
            <w:pPr>
              <w:pStyle w:val="24"/>
              <w:keepNext w:val="0"/>
              <w:keepLines w:val="0"/>
              <w:pageBreakBefore w:val="0"/>
              <w:widowControl/>
              <w:kinsoku w:val="0"/>
              <w:wordWrap/>
              <w:overflowPunct/>
              <w:topLinePunct w:val="0"/>
              <w:autoSpaceDE w:val="0"/>
              <w:autoSpaceDN w:val="0"/>
              <w:bidi w:val="0"/>
              <w:adjustRightInd w:val="0"/>
              <w:snapToGrid w:val="0"/>
              <w:spacing w:line="288" w:lineRule="auto"/>
              <w:ind w:left="57" w:right="0" w:firstLine="0"/>
              <w:jc w:val="both"/>
              <w:textAlignment w:val="baseline"/>
              <w:rPr>
                <w:rFonts w:hint="eastAsia" w:ascii="仿宋" w:hAnsi="仿宋" w:eastAsia="仿宋" w:cs="仿宋"/>
              </w:rPr>
            </w:pPr>
            <w:r>
              <w:rPr>
                <w:rFonts w:hint="eastAsia" w:ascii="仿宋" w:hAnsi="仿宋" w:eastAsia="仿宋" w:cs="仿宋"/>
                <w:lang w:val="en-US" w:eastAsia="zh-CN"/>
              </w:rPr>
              <w:t xml:space="preserve">1.请投标单位提前自学线上开标流程；投标截止时间当天，线上开标环节，响应文件解密时长 30 分钟，请各投标单位请自带笔记本电脑及CA锁网上进行文件解密以及操作投标事项，请投标单位提前调试好在线参标电脑各项配置。 </w:t>
            </w:r>
          </w:p>
          <w:p w14:paraId="65CCEA4C">
            <w:pPr>
              <w:pStyle w:val="24"/>
              <w:keepNext w:val="0"/>
              <w:keepLines w:val="0"/>
              <w:pageBreakBefore w:val="0"/>
              <w:widowControl/>
              <w:kinsoku w:val="0"/>
              <w:wordWrap/>
              <w:overflowPunct/>
              <w:topLinePunct w:val="0"/>
              <w:autoSpaceDE w:val="0"/>
              <w:autoSpaceDN w:val="0"/>
              <w:bidi w:val="0"/>
              <w:adjustRightInd w:val="0"/>
              <w:snapToGrid w:val="0"/>
              <w:spacing w:line="288" w:lineRule="auto"/>
              <w:ind w:left="57" w:right="0" w:firstLine="0"/>
              <w:jc w:val="both"/>
              <w:textAlignment w:val="baseline"/>
              <w:rPr>
                <w:rFonts w:hint="eastAsia" w:ascii="仿宋" w:hAnsi="仿宋" w:eastAsia="仿宋" w:cs="仿宋"/>
              </w:rPr>
            </w:pPr>
            <w:r>
              <w:rPr>
                <w:rFonts w:hint="eastAsia" w:ascii="仿宋" w:hAnsi="仿宋" w:eastAsia="仿宋" w:cs="仿宋"/>
                <w:lang w:val="en-US" w:eastAsia="zh-CN"/>
              </w:rPr>
              <w:t xml:space="preserve">2.招标文件中采购清单、技术需求等如有偏差，如有疑义请澄清中及时提出；否则视为充分理解招标文件各项要求。 </w:t>
            </w:r>
          </w:p>
          <w:p w14:paraId="67BF4224">
            <w:pPr>
              <w:pStyle w:val="24"/>
              <w:keepNext w:val="0"/>
              <w:keepLines w:val="0"/>
              <w:pageBreakBefore w:val="0"/>
              <w:widowControl/>
              <w:kinsoku w:val="0"/>
              <w:wordWrap/>
              <w:overflowPunct/>
              <w:topLinePunct w:val="0"/>
              <w:autoSpaceDE w:val="0"/>
              <w:autoSpaceDN w:val="0"/>
              <w:bidi w:val="0"/>
              <w:adjustRightInd w:val="0"/>
              <w:snapToGrid w:val="0"/>
              <w:spacing w:line="288" w:lineRule="auto"/>
              <w:ind w:left="57" w:right="0" w:firstLine="0"/>
              <w:jc w:val="both"/>
              <w:textAlignment w:val="baseline"/>
              <w:rPr>
                <w:rFonts w:hint="eastAsia" w:ascii="仿宋" w:hAnsi="仿宋" w:eastAsia="仿宋" w:cs="仿宋"/>
              </w:rPr>
            </w:pPr>
            <w:r>
              <w:rPr>
                <w:rFonts w:hint="eastAsia" w:ascii="仿宋" w:hAnsi="仿宋" w:eastAsia="仿宋" w:cs="仿宋"/>
                <w:lang w:val="en-US" w:eastAsia="zh-CN"/>
              </w:rPr>
              <w:t xml:space="preserve">3.本次采用政府采购云平台线上招标、投标，请各潜在投标单位及时办理 CA 锁和学习政府采购云平台线上投标相关知识。请在政府采购云平台登录后，进行下载招标文件。请各投标单位获取招标商文件后及时关注云平台答疑文件获取栏目。具体相关事宜见政府采购云平台。本项目采用资格后审，请投标单位仔细阅读招标文件和各项要求，制作文件及相关资料过程中，若因投标单位资格条件不符、提供资料不全等原因导致投标文件予以退还，投标无效，责任自负。 </w:t>
            </w:r>
          </w:p>
          <w:p w14:paraId="70B9F7B8">
            <w:pPr>
              <w:pStyle w:val="24"/>
              <w:keepNext w:val="0"/>
              <w:keepLines w:val="0"/>
              <w:pageBreakBefore w:val="0"/>
              <w:widowControl/>
              <w:kinsoku w:val="0"/>
              <w:wordWrap/>
              <w:overflowPunct/>
              <w:topLinePunct w:val="0"/>
              <w:autoSpaceDE w:val="0"/>
              <w:autoSpaceDN w:val="0"/>
              <w:bidi w:val="0"/>
              <w:adjustRightInd w:val="0"/>
              <w:snapToGrid w:val="0"/>
              <w:spacing w:line="288" w:lineRule="auto"/>
              <w:ind w:left="57" w:right="0" w:firstLine="0"/>
              <w:jc w:val="both"/>
              <w:textAlignment w:val="baseline"/>
              <w:rPr>
                <w:rFonts w:hint="eastAsia" w:ascii="仿宋" w:hAnsi="仿宋" w:eastAsia="仿宋" w:cs="仿宋"/>
              </w:rPr>
            </w:pPr>
            <w:r>
              <w:rPr>
                <w:rFonts w:hint="eastAsia" w:ascii="仿宋" w:hAnsi="仿宋" w:eastAsia="仿宋" w:cs="仿宋"/>
                <w:lang w:val="en-US" w:eastAsia="zh-CN"/>
              </w:rPr>
              <w:t>招标文件中如有内容冲突的地方，以投标人须知要求为准。</w:t>
            </w:r>
          </w:p>
        </w:tc>
      </w:tr>
    </w:tbl>
    <w:p w14:paraId="3590F798">
      <w:pPr>
        <w:rPr>
          <w:rFonts w:hint="eastAsia" w:ascii="仿宋" w:hAnsi="仿宋" w:eastAsia="仿宋" w:cs="仿宋"/>
          <w:sz w:val="21"/>
        </w:rPr>
      </w:pPr>
    </w:p>
    <w:p w14:paraId="0494EF27">
      <w:pPr>
        <w:rPr>
          <w:rFonts w:hint="eastAsia" w:ascii="仿宋" w:hAnsi="仿宋" w:eastAsia="仿宋" w:cs="仿宋"/>
          <w:sz w:val="21"/>
          <w:szCs w:val="21"/>
        </w:rPr>
        <w:sectPr>
          <w:footerReference r:id="rId7" w:type="default"/>
          <w:pgSz w:w="11905" w:h="16838"/>
          <w:pgMar w:top="1440" w:right="1803" w:bottom="1440" w:left="1803" w:header="0" w:footer="975" w:gutter="0"/>
          <w:pgNumType w:fmt="decimal"/>
          <w:cols w:space="0" w:num="1"/>
          <w:rtlGutter w:val="0"/>
          <w:docGrid w:linePitch="0" w:charSpace="0"/>
        </w:sectPr>
      </w:pPr>
    </w:p>
    <w:p w14:paraId="58DDE1B1">
      <w:pPr>
        <w:pStyle w:val="6"/>
        <w:spacing w:before="64" w:line="228" w:lineRule="auto"/>
        <w:ind w:left="3278"/>
        <w:outlineLvl w:val="0"/>
        <w:rPr>
          <w:rFonts w:hint="eastAsia" w:ascii="仿宋" w:hAnsi="仿宋" w:eastAsia="仿宋" w:cs="仿宋"/>
          <w:sz w:val="31"/>
          <w:szCs w:val="31"/>
        </w:rPr>
      </w:pPr>
      <w:bookmarkStart w:id="2" w:name="_Toc13503"/>
      <w:r>
        <w:rPr>
          <w:rFonts w:hint="eastAsia" w:ascii="仿宋" w:hAnsi="仿宋" w:eastAsia="仿宋" w:cs="仿宋"/>
          <w:b/>
          <w:bCs/>
          <w:sz w:val="31"/>
          <w:szCs w:val="31"/>
        </w:rPr>
        <w:t>第三章</w:t>
      </w:r>
      <w:r>
        <w:rPr>
          <w:rFonts w:hint="eastAsia" w:ascii="仿宋" w:hAnsi="仿宋" w:eastAsia="仿宋" w:cs="仿宋"/>
          <w:spacing w:val="18"/>
          <w:sz w:val="31"/>
          <w:szCs w:val="31"/>
        </w:rPr>
        <w:t xml:space="preserve">  </w:t>
      </w:r>
      <w:r>
        <w:rPr>
          <w:rFonts w:hint="eastAsia" w:ascii="仿宋" w:hAnsi="仿宋" w:eastAsia="仿宋" w:cs="仿宋"/>
          <w:b/>
          <w:bCs/>
          <w:sz w:val="31"/>
          <w:szCs w:val="31"/>
        </w:rPr>
        <w:t>投标人须知</w:t>
      </w:r>
      <w:bookmarkEnd w:id="2"/>
    </w:p>
    <w:p w14:paraId="14340A38">
      <w:pPr>
        <w:pStyle w:val="6"/>
        <w:spacing w:before="233" w:line="223" w:lineRule="auto"/>
        <w:ind w:left="7"/>
        <w:rPr>
          <w:rFonts w:hint="eastAsia" w:ascii="仿宋" w:hAnsi="仿宋" w:eastAsia="仿宋" w:cs="仿宋"/>
        </w:rPr>
      </w:pPr>
      <w:r>
        <w:rPr>
          <w:rFonts w:hint="eastAsia" w:ascii="仿宋" w:hAnsi="仿宋" w:eastAsia="仿宋" w:cs="仿宋"/>
          <w:b/>
          <w:bCs/>
          <w:spacing w:val="-4"/>
        </w:rPr>
        <w:t>一、招标文件涉及术语的内涵及解释</w:t>
      </w:r>
    </w:p>
    <w:p w14:paraId="0E8A2CEF">
      <w:pPr>
        <w:pStyle w:val="6"/>
        <w:spacing w:before="201" w:line="291" w:lineRule="auto"/>
        <w:ind w:left="10" w:right="57" w:firstLine="475"/>
        <w:rPr>
          <w:rFonts w:hint="eastAsia" w:ascii="仿宋" w:hAnsi="仿宋" w:eastAsia="仿宋" w:cs="仿宋"/>
          <w:sz w:val="24"/>
          <w:szCs w:val="24"/>
        </w:rPr>
      </w:pPr>
      <w:r>
        <w:rPr>
          <w:rFonts w:hint="eastAsia" w:ascii="仿宋" w:hAnsi="仿宋" w:eastAsia="仿宋" w:cs="仿宋"/>
          <w:spacing w:val="-2"/>
          <w:sz w:val="24"/>
          <w:szCs w:val="24"/>
        </w:rPr>
        <w:t>（一）“政府采购当事人</w:t>
      </w:r>
      <w:r>
        <w:rPr>
          <w:rFonts w:hint="eastAsia" w:ascii="仿宋" w:hAnsi="仿宋" w:eastAsia="仿宋" w:cs="仿宋"/>
          <w:spacing w:val="-73"/>
          <w:sz w:val="24"/>
          <w:szCs w:val="24"/>
        </w:rPr>
        <w:t xml:space="preserve"> </w:t>
      </w:r>
      <w:r>
        <w:rPr>
          <w:rFonts w:hint="eastAsia" w:ascii="仿宋" w:hAnsi="仿宋" w:eastAsia="仿宋" w:cs="仿宋"/>
          <w:spacing w:val="-2"/>
          <w:sz w:val="24"/>
          <w:szCs w:val="24"/>
        </w:rPr>
        <w:t>”是指在政府采购活动中享有权利和承担义务的各类主体，包括采购人、投标人和采购代理机构等。</w:t>
      </w:r>
    </w:p>
    <w:p w14:paraId="18F2241B">
      <w:pPr>
        <w:pStyle w:val="6"/>
        <w:spacing w:before="176" w:line="222" w:lineRule="auto"/>
        <w:ind w:left="485"/>
        <w:rPr>
          <w:rFonts w:hint="eastAsia" w:ascii="仿宋" w:hAnsi="仿宋" w:eastAsia="仿宋" w:cs="仿宋"/>
          <w:color w:val="auto"/>
          <w:sz w:val="24"/>
          <w:szCs w:val="24"/>
        </w:rPr>
      </w:pPr>
      <w:r>
        <w:rPr>
          <w:rFonts w:hint="eastAsia" w:ascii="仿宋" w:hAnsi="仿宋" w:eastAsia="仿宋" w:cs="仿宋"/>
          <w:spacing w:val="-4"/>
          <w:sz w:val="24"/>
          <w:szCs w:val="24"/>
        </w:rPr>
        <w:t>（二）“采购人</w:t>
      </w:r>
      <w:r>
        <w:rPr>
          <w:rFonts w:hint="eastAsia" w:ascii="仿宋" w:hAnsi="仿宋" w:eastAsia="仿宋" w:cs="仿宋"/>
          <w:color w:val="auto"/>
          <w:spacing w:val="-78"/>
          <w:sz w:val="24"/>
          <w:szCs w:val="24"/>
        </w:rPr>
        <w:t xml:space="preserve"> </w:t>
      </w:r>
      <w:r>
        <w:rPr>
          <w:rFonts w:hint="eastAsia" w:ascii="仿宋" w:hAnsi="仿宋" w:eastAsia="仿宋" w:cs="仿宋"/>
          <w:color w:val="auto"/>
          <w:spacing w:val="-4"/>
          <w:sz w:val="24"/>
          <w:szCs w:val="24"/>
        </w:rPr>
        <w:t>”和“需方</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4"/>
          <w:sz w:val="24"/>
          <w:szCs w:val="24"/>
        </w:rPr>
        <w:t>”是指</w:t>
      </w:r>
      <w:r>
        <w:rPr>
          <w:rFonts w:hint="eastAsia" w:cs="仿宋"/>
          <w:color w:val="auto"/>
          <w:spacing w:val="-4"/>
          <w:sz w:val="24"/>
          <w:szCs w:val="24"/>
          <w:lang w:val="en-US" w:eastAsia="zh-CN"/>
        </w:rPr>
        <w:t>招标人</w:t>
      </w:r>
      <w:r>
        <w:rPr>
          <w:rFonts w:hint="eastAsia" w:ascii="仿宋" w:hAnsi="仿宋" w:eastAsia="仿宋" w:cs="仿宋"/>
          <w:color w:val="auto"/>
          <w:spacing w:val="-4"/>
          <w:sz w:val="24"/>
          <w:szCs w:val="24"/>
        </w:rPr>
        <w:t>。</w:t>
      </w:r>
    </w:p>
    <w:p w14:paraId="422E9EEB">
      <w:pPr>
        <w:pStyle w:val="6"/>
        <w:spacing w:before="177" w:line="222" w:lineRule="auto"/>
        <w:ind w:left="485"/>
        <w:rPr>
          <w:rFonts w:hint="eastAsia" w:ascii="仿宋" w:hAnsi="仿宋" w:eastAsia="仿宋" w:cs="仿宋"/>
          <w:color w:val="auto"/>
          <w:sz w:val="24"/>
          <w:szCs w:val="24"/>
        </w:rPr>
      </w:pPr>
      <w:r>
        <w:rPr>
          <w:rFonts w:hint="eastAsia" w:ascii="仿宋" w:hAnsi="仿宋" w:eastAsia="仿宋" w:cs="仿宋"/>
          <w:color w:val="auto"/>
          <w:spacing w:val="-2"/>
          <w:sz w:val="24"/>
          <w:szCs w:val="24"/>
        </w:rPr>
        <w:t>（三）“采购代理机构</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2"/>
          <w:sz w:val="24"/>
          <w:szCs w:val="24"/>
        </w:rPr>
        <w:t>”是指</w:t>
      </w:r>
      <w:r>
        <w:rPr>
          <w:rFonts w:hint="eastAsia" w:cs="仿宋"/>
          <w:color w:val="auto"/>
          <w:spacing w:val="-2"/>
          <w:sz w:val="24"/>
          <w:szCs w:val="24"/>
          <w:lang w:val="en-US" w:eastAsia="zh-CN"/>
        </w:rPr>
        <w:t>承担本次项目招标流程的服务机构</w:t>
      </w:r>
      <w:r>
        <w:rPr>
          <w:rFonts w:hint="eastAsia" w:ascii="仿宋" w:hAnsi="仿宋" w:eastAsia="仿宋" w:cs="仿宋"/>
          <w:color w:val="auto"/>
          <w:spacing w:val="-3"/>
          <w:sz w:val="24"/>
          <w:szCs w:val="24"/>
        </w:rPr>
        <w:t>。</w:t>
      </w:r>
    </w:p>
    <w:p w14:paraId="603A21F2">
      <w:pPr>
        <w:pStyle w:val="6"/>
        <w:spacing w:before="179" w:line="221" w:lineRule="auto"/>
        <w:ind w:left="485"/>
        <w:rPr>
          <w:rFonts w:hint="eastAsia" w:ascii="仿宋" w:hAnsi="仿宋" w:eastAsia="仿宋" w:cs="仿宋"/>
          <w:sz w:val="24"/>
          <w:szCs w:val="24"/>
        </w:rPr>
      </w:pPr>
      <w:r>
        <w:rPr>
          <w:rFonts w:hint="eastAsia" w:ascii="仿宋" w:hAnsi="仿宋" w:eastAsia="仿宋" w:cs="仿宋"/>
          <w:spacing w:val="-2"/>
          <w:sz w:val="24"/>
          <w:szCs w:val="24"/>
        </w:rPr>
        <w:t>（四）“投标人</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”是指向本次采购人提交投标文件的投标单位。</w:t>
      </w:r>
    </w:p>
    <w:p w14:paraId="58B6A4DC">
      <w:pPr>
        <w:pStyle w:val="6"/>
        <w:spacing w:before="179" w:line="293" w:lineRule="auto"/>
        <w:ind w:left="4" w:right="2" w:firstLine="481"/>
        <w:rPr>
          <w:rFonts w:hint="eastAsia" w:ascii="仿宋" w:hAnsi="仿宋" w:eastAsia="仿宋" w:cs="仿宋"/>
          <w:sz w:val="24"/>
          <w:szCs w:val="24"/>
        </w:rPr>
      </w:pPr>
      <w:r>
        <w:rPr>
          <w:rFonts w:hint="eastAsia" w:ascii="仿宋" w:hAnsi="仿宋" w:eastAsia="仿宋" w:cs="仿宋"/>
          <w:sz w:val="24"/>
          <w:szCs w:val="24"/>
        </w:rPr>
        <w:t>（五）“投标人</w:t>
      </w:r>
      <w:r>
        <w:rPr>
          <w:rFonts w:hint="eastAsia" w:ascii="仿宋" w:hAnsi="仿宋" w:eastAsia="仿宋" w:cs="仿宋"/>
          <w:spacing w:val="-86"/>
          <w:sz w:val="24"/>
          <w:szCs w:val="24"/>
        </w:rPr>
        <w:t xml:space="preserve"> </w:t>
      </w:r>
      <w:r>
        <w:rPr>
          <w:rFonts w:hint="eastAsia" w:ascii="仿宋" w:hAnsi="仿宋" w:eastAsia="仿宋" w:cs="仿宋"/>
          <w:sz w:val="24"/>
          <w:szCs w:val="24"/>
        </w:rPr>
        <w:t>”是指向采购人提供货物、工程或者服务的法人、其他</w:t>
      </w:r>
      <w:r>
        <w:rPr>
          <w:rFonts w:hint="eastAsia" w:ascii="仿宋" w:hAnsi="仿宋" w:eastAsia="仿宋" w:cs="仿宋"/>
          <w:spacing w:val="-1"/>
          <w:sz w:val="24"/>
          <w:szCs w:val="24"/>
        </w:rPr>
        <w:t>组织或者自然</w:t>
      </w:r>
      <w:r>
        <w:rPr>
          <w:rFonts w:hint="eastAsia" w:ascii="仿宋" w:hAnsi="仿宋" w:eastAsia="仿宋" w:cs="仿宋"/>
          <w:spacing w:val="-10"/>
          <w:sz w:val="24"/>
          <w:szCs w:val="24"/>
        </w:rPr>
        <w:t>人。</w:t>
      </w:r>
    </w:p>
    <w:p w14:paraId="4830372D">
      <w:pPr>
        <w:pStyle w:val="6"/>
        <w:spacing w:before="174" w:line="291" w:lineRule="auto"/>
        <w:ind w:right="2" w:firstLine="485"/>
        <w:rPr>
          <w:rFonts w:hint="eastAsia" w:ascii="仿宋" w:hAnsi="仿宋" w:eastAsia="仿宋" w:cs="仿宋"/>
          <w:sz w:val="24"/>
          <w:szCs w:val="24"/>
        </w:rPr>
      </w:pPr>
      <w:r>
        <w:rPr>
          <w:rFonts w:hint="eastAsia" w:ascii="仿宋" w:hAnsi="仿宋" w:eastAsia="仿宋" w:cs="仿宋"/>
          <w:sz w:val="24"/>
          <w:szCs w:val="24"/>
        </w:rPr>
        <w:t>（六）“招标文件</w:t>
      </w:r>
      <w:r>
        <w:rPr>
          <w:rFonts w:hint="eastAsia" w:ascii="仿宋" w:hAnsi="仿宋" w:eastAsia="仿宋" w:cs="仿宋"/>
          <w:spacing w:val="-88"/>
          <w:sz w:val="24"/>
          <w:szCs w:val="24"/>
        </w:rPr>
        <w:t xml:space="preserve"> </w:t>
      </w:r>
      <w:r>
        <w:rPr>
          <w:rFonts w:hint="eastAsia" w:ascii="仿宋" w:hAnsi="仿宋" w:eastAsia="仿宋" w:cs="仿宋"/>
          <w:sz w:val="24"/>
          <w:szCs w:val="24"/>
        </w:rPr>
        <w:t>”是指由采购人发出的文本、文件，包括全部章节和附件</w:t>
      </w:r>
      <w:r>
        <w:rPr>
          <w:rFonts w:hint="eastAsia" w:ascii="仿宋" w:hAnsi="仿宋" w:eastAsia="仿宋" w:cs="仿宋"/>
          <w:spacing w:val="-1"/>
          <w:sz w:val="24"/>
          <w:szCs w:val="24"/>
        </w:rPr>
        <w:t>及答疑会</w:t>
      </w:r>
      <w:r>
        <w:rPr>
          <w:rFonts w:hint="eastAsia" w:ascii="仿宋" w:hAnsi="仿宋" w:eastAsia="仿宋" w:cs="仿宋"/>
          <w:spacing w:val="-4"/>
          <w:sz w:val="24"/>
          <w:szCs w:val="24"/>
        </w:rPr>
        <w:t>议纪要。</w:t>
      </w:r>
    </w:p>
    <w:p w14:paraId="253E26C9">
      <w:pPr>
        <w:pStyle w:val="6"/>
        <w:spacing w:before="179" w:line="313" w:lineRule="auto"/>
        <w:ind w:right="2" w:firstLine="485"/>
        <w:rPr>
          <w:rFonts w:hint="eastAsia" w:ascii="仿宋" w:hAnsi="仿宋" w:eastAsia="仿宋" w:cs="仿宋"/>
          <w:sz w:val="24"/>
          <w:szCs w:val="24"/>
        </w:rPr>
      </w:pPr>
      <w:r>
        <w:rPr>
          <w:rFonts w:hint="eastAsia" w:ascii="仿宋" w:hAnsi="仿宋" w:eastAsia="仿宋" w:cs="仿宋"/>
          <w:sz w:val="24"/>
          <w:szCs w:val="24"/>
        </w:rPr>
        <w:t>（七）“投标文件</w:t>
      </w:r>
      <w:r>
        <w:rPr>
          <w:rFonts w:hint="eastAsia" w:ascii="仿宋" w:hAnsi="仿宋" w:eastAsia="仿宋" w:cs="仿宋"/>
          <w:spacing w:val="-88"/>
          <w:sz w:val="24"/>
          <w:szCs w:val="24"/>
        </w:rPr>
        <w:t xml:space="preserve"> </w:t>
      </w:r>
      <w:r>
        <w:rPr>
          <w:rFonts w:hint="eastAsia" w:ascii="仿宋" w:hAnsi="仿宋" w:eastAsia="仿宋" w:cs="仿宋"/>
          <w:sz w:val="24"/>
          <w:szCs w:val="24"/>
        </w:rPr>
        <w:t>”是指投标人根据本招标文件向采购人提交的全部响应性</w:t>
      </w:r>
      <w:r>
        <w:rPr>
          <w:rFonts w:hint="eastAsia" w:ascii="仿宋" w:hAnsi="仿宋" w:eastAsia="仿宋" w:cs="仿宋"/>
          <w:spacing w:val="-1"/>
          <w:sz w:val="24"/>
          <w:szCs w:val="24"/>
        </w:rPr>
        <w:t>文件。投</w:t>
      </w:r>
      <w:r>
        <w:rPr>
          <w:rFonts w:hint="eastAsia" w:ascii="仿宋" w:hAnsi="仿宋" w:eastAsia="仿宋" w:cs="仿宋"/>
          <w:spacing w:val="1"/>
          <w:sz w:val="24"/>
          <w:szCs w:val="24"/>
        </w:rPr>
        <w:t>标人必须保证投标文件所提供的全部资料真实可靠，并接受采购人对其中任何</w:t>
      </w:r>
      <w:r>
        <w:rPr>
          <w:rFonts w:hint="eastAsia" w:ascii="仿宋" w:hAnsi="仿宋" w:eastAsia="仿宋" w:cs="仿宋"/>
          <w:sz w:val="24"/>
          <w:szCs w:val="24"/>
        </w:rPr>
        <w:t>资料进一步</w:t>
      </w:r>
      <w:r>
        <w:rPr>
          <w:rFonts w:hint="eastAsia" w:ascii="仿宋" w:hAnsi="仿宋" w:eastAsia="仿宋" w:cs="仿宋"/>
          <w:spacing w:val="-3"/>
          <w:sz w:val="24"/>
          <w:szCs w:val="24"/>
        </w:rPr>
        <w:t>审查的要求。</w:t>
      </w:r>
    </w:p>
    <w:p w14:paraId="538C5E6C">
      <w:pPr>
        <w:pStyle w:val="6"/>
        <w:spacing w:before="175" w:line="313" w:lineRule="auto"/>
        <w:ind w:firstLine="485"/>
        <w:rPr>
          <w:rFonts w:hint="eastAsia" w:ascii="仿宋" w:hAnsi="仿宋" w:eastAsia="仿宋" w:cs="仿宋"/>
          <w:sz w:val="24"/>
          <w:szCs w:val="24"/>
        </w:rPr>
      </w:pPr>
      <w:r>
        <w:rPr>
          <w:rFonts w:hint="eastAsia" w:ascii="仿宋" w:hAnsi="仿宋" w:eastAsia="仿宋" w:cs="仿宋"/>
          <w:sz w:val="24"/>
          <w:szCs w:val="24"/>
        </w:rPr>
        <w:t>（八）“采购文件</w:t>
      </w:r>
      <w:r>
        <w:rPr>
          <w:rFonts w:hint="eastAsia" w:ascii="仿宋" w:hAnsi="仿宋" w:eastAsia="仿宋" w:cs="仿宋"/>
          <w:spacing w:val="-88"/>
          <w:sz w:val="24"/>
          <w:szCs w:val="24"/>
        </w:rPr>
        <w:t xml:space="preserve"> </w:t>
      </w:r>
      <w:r>
        <w:rPr>
          <w:rFonts w:hint="eastAsia" w:ascii="仿宋" w:hAnsi="仿宋" w:eastAsia="仿宋" w:cs="仿宋"/>
          <w:sz w:val="24"/>
          <w:szCs w:val="24"/>
        </w:rPr>
        <w:t>”是指包括采购活动记录、采购预算、招标文件、投标文</w:t>
      </w:r>
      <w:r>
        <w:rPr>
          <w:rFonts w:hint="eastAsia" w:ascii="仿宋" w:hAnsi="仿宋" w:eastAsia="仿宋" w:cs="仿宋"/>
          <w:spacing w:val="-1"/>
          <w:sz w:val="24"/>
          <w:szCs w:val="24"/>
        </w:rPr>
        <w:t>件、评标</w:t>
      </w:r>
      <w:r>
        <w:rPr>
          <w:rFonts w:hint="eastAsia" w:ascii="仿宋" w:hAnsi="仿宋" w:eastAsia="仿宋" w:cs="仿宋"/>
          <w:spacing w:val="1"/>
          <w:sz w:val="24"/>
          <w:szCs w:val="24"/>
        </w:rPr>
        <w:t>标准、评标报告、定标文件、合同文本、验收证明、质疑答复、投诉处理决定及其</w:t>
      </w:r>
      <w:r>
        <w:rPr>
          <w:rFonts w:hint="eastAsia" w:ascii="仿宋" w:hAnsi="仿宋" w:eastAsia="仿宋" w:cs="仿宋"/>
          <w:sz w:val="24"/>
          <w:szCs w:val="24"/>
        </w:rPr>
        <w:t>他有关</w:t>
      </w:r>
      <w:r>
        <w:rPr>
          <w:rFonts w:hint="eastAsia" w:ascii="仿宋" w:hAnsi="仿宋" w:eastAsia="仿宋" w:cs="仿宋"/>
          <w:spacing w:val="-3"/>
          <w:sz w:val="24"/>
          <w:szCs w:val="24"/>
        </w:rPr>
        <w:t>文件、资料。</w:t>
      </w:r>
    </w:p>
    <w:p w14:paraId="680FBAB1">
      <w:pPr>
        <w:pStyle w:val="6"/>
        <w:spacing w:before="182" w:line="289" w:lineRule="auto"/>
        <w:ind w:right="2" w:firstLine="485"/>
        <w:rPr>
          <w:rFonts w:hint="eastAsia" w:ascii="仿宋" w:hAnsi="仿宋" w:eastAsia="仿宋" w:cs="仿宋"/>
          <w:sz w:val="24"/>
          <w:szCs w:val="24"/>
        </w:rPr>
      </w:pPr>
      <w:r>
        <w:rPr>
          <w:rFonts w:hint="eastAsia" w:ascii="仿宋" w:hAnsi="仿宋" w:eastAsia="仿宋" w:cs="仿宋"/>
          <w:sz w:val="24"/>
          <w:szCs w:val="24"/>
        </w:rPr>
        <w:t>（九）“货物</w:t>
      </w:r>
      <w:r>
        <w:rPr>
          <w:rFonts w:hint="eastAsia" w:ascii="仿宋" w:hAnsi="仿宋" w:eastAsia="仿宋" w:cs="仿宋"/>
          <w:spacing w:val="-88"/>
          <w:sz w:val="24"/>
          <w:szCs w:val="24"/>
        </w:rPr>
        <w:t xml:space="preserve"> </w:t>
      </w:r>
      <w:r>
        <w:rPr>
          <w:rFonts w:hint="eastAsia" w:ascii="仿宋" w:hAnsi="仿宋" w:eastAsia="仿宋" w:cs="仿宋"/>
          <w:sz w:val="24"/>
          <w:szCs w:val="24"/>
        </w:rPr>
        <w:t>”是指投标人成交后根据投标文件和合同的规定须向采购人提</w:t>
      </w:r>
      <w:r>
        <w:rPr>
          <w:rFonts w:hint="eastAsia" w:ascii="仿宋" w:hAnsi="仿宋" w:eastAsia="仿宋" w:cs="仿宋"/>
          <w:spacing w:val="-1"/>
          <w:sz w:val="24"/>
          <w:szCs w:val="24"/>
        </w:rPr>
        <w:t>供的各种形态和种类的物品，包括原材料、燃料、产品等。</w:t>
      </w:r>
    </w:p>
    <w:p w14:paraId="0DD2FF72">
      <w:pPr>
        <w:pStyle w:val="6"/>
        <w:spacing w:before="183" w:line="290" w:lineRule="auto"/>
        <w:ind w:left="11" w:right="2" w:firstLine="473"/>
        <w:rPr>
          <w:rFonts w:hint="eastAsia" w:ascii="仿宋" w:hAnsi="仿宋" w:eastAsia="仿宋" w:cs="仿宋"/>
          <w:sz w:val="24"/>
          <w:szCs w:val="24"/>
        </w:rPr>
      </w:pPr>
      <w:r>
        <w:rPr>
          <w:rFonts w:hint="eastAsia" w:ascii="仿宋" w:hAnsi="仿宋" w:eastAsia="仿宋" w:cs="仿宋"/>
          <w:sz w:val="24"/>
          <w:szCs w:val="24"/>
        </w:rPr>
        <w:t>（十）“工程</w:t>
      </w:r>
      <w:r>
        <w:rPr>
          <w:rFonts w:hint="eastAsia" w:ascii="仿宋" w:hAnsi="仿宋" w:eastAsia="仿宋" w:cs="仿宋"/>
          <w:spacing w:val="-88"/>
          <w:sz w:val="24"/>
          <w:szCs w:val="24"/>
        </w:rPr>
        <w:t xml:space="preserve"> </w:t>
      </w:r>
      <w:r>
        <w:rPr>
          <w:rFonts w:hint="eastAsia" w:ascii="仿宋" w:hAnsi="仿宋" w:eastAsia="仿宋" w:cs="仿宋"/>
          <w:sz w:val="24"/>
          <w:szCs w:val="24"/>
        </w:rPr>
        <w:t>”是指建设工程，包括建筑物和构筑物的新建、改建、扩建、</w:t>
      </w:r>
      <w:r>
        <w:rPr>
          <w:rFonts w:hint="eastAsia" w:ascii="仿宋" w:hAnsi="仿宋" w:eastAsia="仿宋" w:cs="仿宋"/>
          <w:spacing w:val="-1"/>
          <w:sz w:val="24"/>
          <w:szCs w:val="24"/>
        </w:rPr>
        <w:t>装修、拆</w:t>
      </w:r>
      <w:r>
        <w:rPr>
          <w:rFonts w:hint="eastAsia" w:ascii="仿宋" w:hAnsi="仿宋" w:eastAsia="仿宋" w:cs="仿宋"/>
          <w:spacing w:val="-5"/>
          <w:sz w:val="24"/>
          <w:szCs w:val="24"/>
        </w:rPr>
        <w:t>除、修缮等。</w:t>
      </w:r>
    </w:p>
    <w:p w14:paraId="22DBA2F2">
      <w:pPr>
        <w:pStyle w:val="6"/>
        <w:spacing w:before="177" w:line="313" w:lineRule="auto"/>
        <w:ind w:left="4" w:firstLine="481"/>
        <w:rPr>
          <w:rFonts w:hint="eastAsia" w:ascii="仿宋" w:hAnsi="仿宋" w:eastAsia="仿宋" w:cs="仿宋"/>
          <w:sz w:val="24"/>
          <w:szCs w:val="24"/>
        </w:rPr>
      </w:pPr>
      <w:r>
        <w:rPr>
          <w:rFonts w:hint="eastAsia" w:ascii="仿宋" w:hAnsi="仿宋" w:eastAsia="仿宋" w:cs="仿宋"/>
          <w:sz w:val="24"/>
          <w:szCs w:val="24"/>
        </w:rPr>
        <w:t>（十一）“安装</w:t>
      </w:r>
      <w:r>
        <w:rPr>
          <w:rFonts w:hint="eastAsia" w:ascii="仿宋" w:hAnsi="仿宋" w:eastAsia="仿宋" w:cs="仿宋"/>
          <w:spacing w:val="-86"/>
          <w:sz w:val="24"/>
          <w:szCs w:val="24"/>
        </w:rPr>
        <w:t xml:space="preserve"> </w:t>
      </w:r>
      <w:r>
        <w:rPr>
          <w:rFonts w:hint="eastAsia" w:ascii="仿宋" w:hAnsi="仿宋" w:eastAsia="仿宋" w:cs="仿宋"/>
          <w:sz w:val="24"/>
          <w:szCs w:val="24"/>
        </w:rPr>
        <w:t>”是指投标人中标后按投标文件和合同的规定在项目现</w:t>
      </w:r>
      <w:r>
        <w:rPr>
          <w:rFonts w:hint="eastAsia" w:ascii="仿宋" w:hAnsi="仿宋" w:eastAsia="仿宋" w:cs="仿宋"/>
          <w:spacing w:val="-1"/>
          <w:sz w:val="24"/>
          <w:szCs w:val="24"/>
        </w:rPr>
        <w:t>场所进行的安</w:t>
      </w:r>
      <w:r>
        <w:rPr>
          <w:rFonts w:hint="eastAsia" w:ascii="仿宋" w:hAnsi="仿宋" w:eastAsia="仿宋" w:cs="仿宋"/>
          <w:spacing w:val="1"/>
          <w:sz w:val="24"/>
          <w:szCs w:val="24"/>
        </w:rPr>
        <w:t>装、调试、检验、验收及修补缺陷等内容。供方应对所有现场作业、所</w:t>
      </w:r>
      <w:r>
        <w:rPr>
          <w:rFonts w:hint="eastAsia" w:ascii="仿宋" w:hAnsi="仿宋" w:eastAsia="仿宋" w:cs="仿宋"/>
          <w:sz w:val="24"/>
          <w:szCs w:val="24"/>
        </w:rPr>
        <w:t>有全部安装的完备</w:t>
      </w:r>
      <w:r>
        <w:rPr>
          <w:rFonts w:hint="eastAsia" w:ascii="仿宋" w:hAnsi="仿宋" w:eastAsia="仿宋" w:cs="仿宋"/>
          <w:spacing w:val="-2"/>
          <w:sz w:val="24"/>
          <w:szCs w:val="24"/>
        </w:rPr>
        <w:t>性、稳定性和安全性负责。</w:t>
      </w:r>
    </w:p>
    <w:p w14:paraId="0BDE446C">
      <w:pPr>
        <w:pStyle w:val="6"/>
        <w:spacing w:before="183" w:line="221" w:lineRule="auto"/>
        <w:ind w:left="485"/>
        <w:rPr>
          <w:rFonts w:hint="eastAsia" w:ascii="仿宋" w:hAnsi="仿宋" w:eastAsia="仿宋" w:cs="仿宋"/>
          <w:sz w:val="24"/>
          <w:szCs w:val="24"/>
        </w:rPr>
      </w:pPr>
      <w:r>
        <w:rPr>
          <w:rFonts w:hint="eastAsia" w:ascii="仿宋" w:hAnsi="仿宋" w:eastAsia="仿宋" w:cs="仿宋"/>
          <w:spacing w:val="-2"/>
          <w:sz w:val="24"/>
          <w:szCs w:val="24"/>
        </w:rPr>
        <w:t>（十二）“服务</w:t>
      </w:r>
      <w:r>
        <w:rPr>
          <w:rFonts w:hint="eastAsia" w:ascii="仿宋" w:hAnsi="仿宋" w:eastAsia="仿宋" w:cs="仿宋"/>
          <w:spacing w:val="-82"/>
          <w:sz w:val="24"/>
          <w:szCs w:val="24"/>
        </w:rPr>
        <w:t xml:space="preserve"> </w:t>
      </w:r>
      <w:r>
        <w:rPr>
          <w:rFonts w:hint="eastAsia" w:ascii="仿宋" w:hAnsi="仿宋" w:eastAsia="仿宋" w:cs="仿宋"/>
          <w:spacing w:val="-2"/>
          <w:sz w:val="24"/>
          <w:szCs w:val="24"/>
        </w:rPr>
        <w:t>”是指供方根据招标文件和合同的规定承担的服务。</w:t>
      </w:r>
    </w:p>
    <w:p w14:paraId="43A38874">
      <w:pPr>
        <w:pStyle w:val="6"/>
        <w:spacing w:before="181" w:line="331" w:lineRule="auto"/>
        <w:ind w:firstLine="485"/>
        <w:rPr>
          <w:rFonts w:hint="eastAsia" w:ascii="仿宋" w:hAnsi="仿宋" w:eastAsia="仿宋" w:cs="仿宋"/>
          <w:sz w:val="24"/>
          <w:szCs w:val="24"/>
        </w:rPr>
      </w:pPr>
      <w:r>
        <w:rPr>
          <w:rFonts w:hint="eastAsia" w:ascii="仿宋" w:hAnsi="仿宋" w:eastAsia="仿宋" w:cs="仿宋"/>
          <w:sz w:val="24"/>
          <w:szCs w:val="24"/>
        </w:rPr>
        <w:t>（十三）“知识产权</w:t>
      </w:r>
      <w:r>
        <w:rPr>
          <w:rFonts w:hint="eastAsia" w:ascii="仿宋" w:hAnsi="仿宋" w:eastAsia="仿宋" w:cs="仿宋"/>
          <w:spacing w:val="-86"/>
          <w:sz w:val="24"/>
          <w:szCs w:val="24"/>
        </w:rPr>
        <w:t xml:space="preserve"> </w:t>
      </w:r>
      <w:r>
        <w:rPr>
          <w:rFonts w:hint="eastAsia" w:ascii="仿宋" w:hAnsi="仿宋" w:eastAsia="仿宋" w:cs="仿宋"/>
          <w:sz w:val="24"/>
          <w:szCs w:val="24"/>
        </w:rPr>
        <w:t>”是指通过签署投标函，投标人应确认其为所供硬</w:t>
      </w:r>
      <w:r>
        <w:rPr>
          <w:rFonts w:hint="eastAsia" w:ascii="仿宋" w:hAnsi="仿宋" w:eastAsia="仿宋" w:cs="仿宋"/>
          <w:spacing w:val="-1"/>
          <w:sz w:val="24"/>
          <w:szCs w:val="24"/>
        </w:rPr>
        <w:t>件和软件的知</w:t>
      </w:r>
      <w:r>
        <w:rPr>
          <w:rFonts w:hint="eastAsia" w:ascii="仿宋" w:hAnsi="仿宋" w:eastAsia="仿宋" w:cs="仿宋"/>
          <w:spacing w:val="1"/>
          <w:sz w:val="24"/>
          <w:szCs w:val="24"/>
        </w:rPr>
        <w:t>识产权的合法所有人，或已经从其所有人那里得到了适当的授权。投标</w:t>
      </w:r>
      <w:r>
        <w:rPr>
          <w:rFonts w:hint="eastAsia" w:ascii="仿宋" w:hAnsi="仿宋" w:eastAsia="仿宋" w:cs="仿宋"/>
          <w:sz w:val="24"/>
          <w:szCs w:val="24"/>
        </w:rPr>
        <w:t>人应保证在本项目</w:t>
      </w:r>
      <w:r>
        <w:rPr>
          <w:rFonts w:hint="eastAsia" w:ascii="仿宋" w:hAnsi="仿宋" w:eastAsia="仿宋" w:cs="仿宋"/>
          <w:spacing w:val="1"/>
          <w:sz w:val="24"/>
          <w:szCs w:val="24"/>
        </w:rPr>
        <w:t>使用的任何产品和服务（包括部分使用）时，不会产生因第三方提出侵犯其专利权</w:t>
      </w:r>
      <w:r>
        <w:rPr>
          <w:rFonts w:hint="eastAsia" w:ascii="仿宋" w:hAnsi="仿宋" w:eastAsia="仿宋" w:cs="仿宋"/>
          <w:sz w:val="24"/>
          <w:szCs w:val="24"/>
        </w:rPr>
        <w:t>、商标</w:t>
      </w:r>
      <w:r>
        <w:rPr>
          <w:rFonts w:hint="eastAsia" w:ascii="仿宋" w:hAnsi="仿宋" w:eastAsia="仿宋" w:cs="仿宋"/>
          <w:spacing w:val="1"/>
          <w:sz w:val="24"/>
          <w:szCs w:val="24"/>
        </w:rPr>
        <w:t>权或其它知识产权而引起的法律和经济纠纷，如因专利权、商标权或其它知识产权</w:t>
      </w:r>
      <w:r>
        <w:rPr>
          <w:rFonts w:hint="eastAsia" w:ascii="仿宋" w:hAnsi="仿宋" w:eastAsia="仿宋" w:cs="仿宋"/>
          <w:sz w:val="24"/>
          <w:szCs w:val="24"/>
        </w:rPr>
        <w:t>而引起法律和经济纠纷，</w:t>
      </w:r>
      <w:r>
        <w:rPr>
          <w:rFonts w:hint="eastAsia" w:ascii="仿宋" w:hAnsi="仿宋" w:eastAsia="仿宋" w:cs="仿宋"/>
          <w:spacing w:val="-70"/>
          <w:sz w:val="24"/>
          <w:szCs w:val="24"/>
        </w:rPr>
        <w:t xml:space="preserve"> </w:t>
      </w:r>
      <w:r>
        <w:rPr>
          <w:rFonts w:hint="eastAsia" w:ascii="仿宋" w:hAnsi="仿宋" w:eastAsia="仿宋" w:cs="仿宋"/>
          <w:sz w:val="24"/>
          <w:szCs w:val="24"/>
        </w:rPr>
        <w:t>由投标人承担所有相关责任。采购</w:t>
      </w:r>
      <w:r>
        <w:rPr>
          <w:rFonts w:hint="eastAsia" w:ascii="仿宋" w:hAnsi="仿宋" w:eastAsia="仿宋" w:cs="仿宋"/>
          <w:spacing w:val="-1"/>
          <w:sz w:val="24"/>
          <w:szCs w:val="24"/>
        </w:rPr>
        <w:t>人享有本项目实施过程中产生的知识</w:t>
      </w:r>
      <w:r>
        <w:rPr>
          <w:rFonts w:hint="eastAsia" w:ascii="仿宋" w:hAnsi="仿宋" w:eastAsia="仿宋" w:cs="仿宋"/>
          <w:spacing w:val="-4"/>
          <w:sz w:val="24"/>
          <w:szCs w:val="24"/>
        </w:rPr>
        <w:t>成果及知识产权。投标人如欲在项目实施过程中采用自有知识成果，需在投标文件中声明，</w:t>
      </w:r>
      <w:r>
        <w:rPr>
          <w:rFonts w:hint="eastAsia" w:ascii="仿宋" w:hAnsi="仿宋" w:eastAsia="仿宋" w:cs="仿宋"/>
          <w:spacing w:val="1"/>
          <w:sz w:val="24"/>
          <w:szCs w:val="24"/>
        </w:rPr>
        <w:t>并提供相关知识产权证明文件。使用该知识成果后，投标人需提供开发接</w:t>
      </w:r>
      <w:r>
        <w:rPr>
          <w:rFonts w:hint="eastAsia" w:ascii="仿宋" w:hAnsi="仿宋" w:eastAsia="仿宋" w:cs="仿宋"/>
          <w:sz w:val="24"/>
          <w:szCs w:val="24"/>
        </w:rPr>
        <w:t>口和开发手册等</w:t>
      </w:r>
      <w:r>
        <w:rPr>
          <w:rFonts w:hint="eastAsia" w:ascii="仿宋" w:hAnsi="仿宋" w:eastAsia="仿宋" w:cs="仿宋"/>
          <w:spacing w:val="1"/>
          <w:sz w:val="24"/>
          <w:szCs w:val="24"/>
        </w:rPr>
        <w:t>技术文档，并承诺提供无限期技术支持，采购人享有永久使用权。如采用</w:t>
      </w:r>
      <w:r>
        <w:rPr>
          <w:rFonts w:hint="eastAsia" w:ascii="仿宋" w:hAnsi="仿宋" w:eastAsia="仿宋" w:cs="仿宋"/>
          <w:sz w:val="24"/>
          <w:szCs w:val="24"/>
        </w:rPr>
        <w:t>投标人所不拥有</w:t>
      </w:r>
      <w:r>
        <w:rPr>
          <w:rFonts w:hint="eastAsia" w:ascii="仿宋" w:hAnsi="仿宋" w:eastAsia="仿宋" w:cs="仿宋"/>
          <w:spacing w:val="-1"/>
          <w:sz w:val="24"/>
          <w:szCs w:val="24"/>
        </w:rPr>
        <w:t>的知识产权，则在投标报价中必须包括合法获取该知识产权的相关费用。</w:t>
      </w:r>
    </w:p>
    <w:p w14:paraId="2C878B07">
      <w:pPr>
        <w:pStyle w:val="6"/>
        <w:spacing w:before="1" w:line="290" w:lineRule="auto"/>
        <w:ind w:left="4" w:right="105" w:firstLine="480"/>
        <w:rPr>
          <w:rFonts w:hint="eastAsia" w:ascii="仿宋" w:hAnsi="仿宋" w:eastAsia="仿宋" w:cs="仿宋"/>
          <w:sz w:val="24"/>
          <w:szCs w:val="24"/>
        </w:rPr>
      </w:pPr>
      <w:r>
        <w:rPr>
          <w:rFonts w:hint="eastAsia" w:ascii="仿宋" w:hAnsi="仿宋" w:eastAsia="仿宋" w:cs="仿宋"/>
          <w:spacing w:val="-2"/>
          <w:sz w:val="24"/>
          <w:szCs w:val="24"/>
        </w:rPr>
        <w:t>（十四）“</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自主创新产品</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”是指纳入财政部公布的《政府采购自主创新产品目录》的</w:t>
      </w:r>
      <w:r>
        <w:rPr>
          <w:rFonts w:hint="eastAsia" w:ascii="仿宋" w:hAnsi="仿宋" w:eastAsia="仿宋" w:cs="仿宋"/>
          <w:spacing w:val="-4"/>
          <w:sz w:val="24"/>
          <w:szCs w:val="24"/>
        </w:rPr>
        <w:t>货物和服务。</w:t>
      </w:r>
    </w:p>
    <w:p w14:paraId="722343F6">
      <w:pPr>
        <w:pStyle w:val="6"/>
        <w:spacing w:before="179" w:line="313" w:lineRule="auto"/>
        <w:ind w:left="14" w:firstLine="470"/>
        <w:rPr>
          <w:rFonts w:hint="eastAsia" w:ascii="仿宋" w:hAnsi="仿宋" w:eastAsia="仿宋" w:cs="仿宋"/>
          <w:sz w:val="24"/>
          <w:szCs w:val="24"/>
        </w:rPr>
      </w:pPr>
      <w:r>
        <w:rPr>
          <w:rFonts w:hint="eastAsia" w:ascii="仿宋" w:hAnsi="仿宋" w:eastAsia="仿宋" w:cs="仿宋"/>
          <w:spacing w:val="-7"/>
          <w:sz w:val="24"/>
          <w:szCs w:val="24"/>
        </w:rPr>
        <w:t>（十五）“节能产品</w:t>
      </w:r>
      <w:r>
        <w:rPr>
          <w:rFonts w:hint="eastAsia" w:ascii="仿宋" w:hAnsi="仿宋" w:eastAsia="仿宋" w:cs="仿宋"/>
          <w:spacing w:val="-88"/>
          <w:sz w:val="24"/>
          <w:szCs w:val="24"/>
        </w:rPr>
        <w:t xml:space="preserve"> </w:t>
      </w:r>
      <w:r>
        <w:rPr>
          <w:rFonts w:hint="eastAsia" w:ascii="仿宋" w:hAnsi="仿宋" w:eastAsia="仿宋" w:cs="仿宋"/>
          <w:spacing w:val="-7"/>
          <w:sz w:val="24"/>
          <w:szCs w:val="24"/>
        </w:rPr>
        <w:t>”或者“环保产品</w:t>
      </w:r>
      <w:r>
        <w:rPr>
          <w:rFonts w:hint="eastAsia" w:ascii="仿宋" w:hAnsi="仿宋" w:eastAsia="仿宋" w:cs="仿宋"/>
          <w:spacing w:val="-88"/>
          <w:sz w:val="24"/>
          <w:szCs w:val="24"/>
        </w:rPr>
        <w:t xml:space="preserve"> </w:t>
      </w:r>
      <w:r>
        <w:rPr>
          <w:rFonts w:hint="eastAsia" w:ascii="仿宋" w:hAnsi="仿宋" w:eastAsia="仿宋" w:cs="仿宋"/>
          <w:spacing w:val="-7"/>
          <w:sz w:val="24"/>
          <w:szCs w:val="24"/>
        </w:rPr>
        <w:t>”是指列入财政部、国家</w:t>
      </w:r>
      <w:r>
        <w:rPr>
          <w:rFonts w:hint="eastAsia" w:ascii="仿宋" w:hAnsi="仿宋" w:eastAsia="仿宋" w:cs="仿宋"/>
          <w:spacing w:val="-8"/>
          <w:sz w:val="24"/>
          <w:szCs w:val="24"/>
        </w:rPr>
        <w:t>发展改革委制定的《节</w:t>
      </w:r>
      <w:r>
        <w:rPr>
          <w:rFonts w:hint="eastAsia" w:ascii="仿宋" w:hAnsi="仿宋" w:eastAsia="仿宋" w:cs="仿宋"/>
          <w:spacing w:val="-3"/>
          <w:sz w:val="24"/>
          <w:szCs w:val="24"/>
        </w:rPr>
        <w:t>能产品政府采购清单》和财政部、国家环境保护总局制定的《环境标志产品政府采购清单》</w:t>
      </w:r>
      <w:r>
        <w:rPr>
          <w:rFonts w:hint="eastAsia" w:ascii="仿宋" w:hAnsi="仿宋" w:eastAsia="仿宋" w:cs="仿宋"/>
          <w:spacing w:val="-2"/>
          <w:sz w:val="24"/>
          <w:szCs w:val="24"/>
        </w:rPr>
        <w:t>的产品并在产品认证证书有效期内的。</w:t>
      </w:r>
    </w:p>
    <w:p w14:paraId="3F016209">
      <w:pPr>
        <w:pStyle w:val="6"/>
        <w:spacing w:before="181" w:line="290" w:lineRule="auto"/>
        <w:ind w:right="105" w:firstLine="484"/>
        <w:rPr>
          <w:rFonts w:hint="eastAsia" w:ascii="仿宋" w:hAnsi="仿宋" w:eastAsia="仿宋" w:cs="仿宋"/>
          <w:sz w:val="24"/>
          <w:szCs w:val="24"/>
        </w:rPr>
      </w:pPr>
      <w:r>
        <w:rPr>
          <w:rFonts w:hint="eastAsia" w:ascii="仿宋" w:hAnsi="仿宋" w:eastAsia="仿宋" w:cs="仿宋"/>
          <w:spacing w:val="-1"/>
          <w:sz w:val="24"/>
          <w:szCs w:val="24"/>
        </w:rPr>
        <w:t>（十六）</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中小微企业投标是指符合《中小企业划型标准规定》的投标人，通过投标提</w:t>
      </w:r>
      <w:r>
        <w:rPr>
          <w:rFonts w:hint="eastAsia" w:ascii="仿宋" w:hAnsi="仿宋" w:eastAsia="仿宋" w:cs="仿宋"/>
          <w:sz w:val="24"/>
          <w:szCs w:val="24"/>
        </w:rPr>
        <w:t>供本企业制造的货物、承担的工程或者服务</w:t>
      </w:r>
      <w:r>
        <w:rPr>
          <w:rFonts w:hint="eastAsia" w:ascii="仿宋" w:hAnsi="仿宋" w:eastAsia="仿宋" w:cs="仿宋"/>
          <w:spacing w:val="-1"/>
          <w:sz w:val="24"/>
          <w:szCs w:val="24"/>
        </w:rPr>
        <w:t>，或者提供其他中小微企业制造的货物。</w:t>
      </w:r>
    </w:p>
    <w:p w14:paraId="346C128E">
      <w:pPr>
        <w:pStyle w:val="6"/>
        <w:spacing w:before="180" w:line="359" w:lineRule="auto"/>
        <w:ind w:right="103" w:firstLine="480"/>
        <w:rPr>
          <w:rFonts w:hint="eastAsia" w:ascii="仿宋" w:hAnsi="仿宋" w:eastAsia="仿宋" w:cs="仿宋"/>
          <w:sz w:val="24"/>
          <w:szCs w:val="24"/>
        </w:rPr>
      </w:pPr>
      <w:r>
        <w:rPr>
          <w:rFonts w:hint="eastAsia" w:ascii="仿宋" w:hAnsi="仿宋" w:eastAsia="仿宋" w:cs="仿宋"/>
          <w:spacing w:val="1"/>
          <w:sz w:val="24"/>
          <w:szCs w:val="24"/>
        </w:rPr>
        <w:t>根据财库《财政部司法部关于政府采购支持监狱企业发展有关问题的通知》，</w:t>
      </w:r>
      <w:r>
        <w:rPr>
          <w:rFonts w:hint="eastAsia" w:ascii="仿宋" w:hAnsi="仿宋" w:eastAsia="仿宋" w:cs="仿宋"/>
          <w:sz w:val="24"/>
          <w:szCs w:val="24"/>
        </w:rPr>
        <w:t>监狱企</w:t>
      </w:r>
      <w:r>
        <w:rPr>
          <w:rFonts w:hint="eastAsia" w:ascii="仿宋" w:hAnsi="仿宋" w:eastAsia="仿宋" w:cs="仿宋"/>
          <w:spacing w:val="1"/>
          <w:sz w:val="24"/>
          <w:szCs w:val="24"/>
        </w:rPr>
        <w:t>业视同小微企业。监狱企业是指由司法部认定的为罪犯、戒毒人员提供生产项目</w:t>
      </w:r>
      <w:r>
        <w:rPr>
          <w:rFonts w:hint="eastAsia" w:ascii="仿宋" w:hAnsi="仿宋" w:eastAsia="仿宋" w:cs="仿宋"/>
          <w:sz w:val="24"/>
          <w:szCs w:val="24"/>
        </w:rPr>
        <w:t>和劳动对</w:t>
      </w:r>
      <w:r>
        <w:rPr>
          <w:rFonts w:hint="eastAsia" w:ascii="仿宋" w:hAnsi="仿宋" w:eastAsia="仿宋" w:cs="仿宋"/>
          <w:spacing w:val="-1"/>
          <w:sz w:val="24"/>
          <w:szCs w:val="24"/>
        </w:rPr>
        <w:t>象，且全部产权属于司法部监狱管理局、戒毒管理局、直属煤矿管理局，各省、</w:t>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自治区、</w:t>
      </w:r>
      <w:r>
        <w:rPr>
          <w:rFonts w:hint="eastAsia" w:ascii="仿宋" w:hAnsi="仿宋" w:eastAsia="仿宋" w:cs="仿宋"/>
          <w:spacing w:val="1"/>
          <w:sz w:val="24"/>
          <w:szCs w:val="24"/>
        </w:rPr>
        <w:t>直辖市监狱管理局、戒毒管理局，各地(设区的市)监狱、强制隔离戒毒所、戒</w:t>
      </w:r>
      <w:r>
        <w:rPr>
          <w:rFonts w:hint="eastAsia" w:ascii="仿宋" w:hAnsi="仿宋" w:eastAsia="仿宋" w:cs="仿宋"/>
          <w:sz w:val="24"/>
          <w:szCs w:val="24"/>
        </w:rPr>
        <w:t>毒康复所，</w:t>
      </w:r>
      <w:r>
        <w:rPr>
          <w:rFonts w:hint="eastAsia" w:ascii="仿宋" w:hAnsi="仿宋" w:eastAsia="仿宋" w:cs="仿宋"/>
          <w:spacing w:val="1"/>
          <w:sz w:val="24"/>
          <w:szCs w:val="24"/>
        </w:rPr>
        <w:t>以及新疆生产建设兵团监狱管理局、戒毒管理局的企业。监狱企业投标时，提供</w:t>
      </w:r>
      <w:r>
        <w:rPr>
          <w:rFonts w:hint="eastAsia" w:ascii="仿宋" w:hAnsi="仿宋" w:eastAsia="仿宋" w:cs="仿宋"/>
          <w:sz w:val="24"/>
          <w:szCs w:val="24"/>
        </w:rPr>
        <w:t>由省级以</w:t>
      </w:r>
      <w:r>
        <w:rPr>
          <w:rFonts w:hint="eastAsia" w:ascii="仿宋" w:hAnsi="仿宋" w:eastAsia="仿宋" w:cs="仿宋"/>
          <w:spacing w:val="1"/>
          <w:sz w:val="24"/>
          <w:szCs w:val="24"/>
        </w:rPr>
        <w:t>上监狱管理局、戒毒管理局（含新疆生产建设兵团）出具的属于监狱企业的证明</w:t>
      </w:r>
      <w:r>
        <w:rPr>
          <w:rFonts w:hint="eastAsia" w:ascii="仿宋" w:hAnsi="仿宋" w:eastAsia="仿宋" w:cs="仿宋"/>
          <w:sz w:val="24"/>
          <w:szCs w:val="24"/>
        </w:rPr>
        <w:t>文件，不</w:t>
      </w:r>
      <w:r>
        <w:rPr>
          <w:rFonts w:hint="eastAsia" w:ascii="仿宋" w:hAnsi="仿宋" w:eastAsia="仿宋" w:cs="仿宋"/>
          <w:spacing w:val="-2"/>
          <w:sz w:val="24"/>
          <w:szCs w:val="24"/>
        </w:rPr>
        <w:t>再提供《中小微企业声明函》。</w:t>
      </w:r>
    </w:p>
    <w:p w14:paraId="4BCF7CCD">
      <w:pPr>
        <w:pStyle w:val="6"/>
        <w:spacing w:line="359" w:lineRule="auto"/>
        <w:ind w:left="14" w:right="120" w:firstLine="466"/>
        <w:rPr>
          <w:rFonts w:hint="eastAsia" w:ascii="仿宋" w:hAnsi="仿宋" w:eastAsia="仿宋" w:cs="仿宋"/>
          <w:sz w:val="24"/>
          <w:szCs w:val="24"/>
        </w:rPr>
      </w:pPr>
      <w:r>
        <w:rPr>
          <w:rFonts w:hint="eastAsia" w:ascii="仿宋" w:hAnsi="仿宋" w:eastAsia="仿宋" w:cs="仿宋"/>
          <w:spacing w:val="-2"/>
          <w:sz w:val="24"/>
          <w:szCs w:val="24"/>
        </w:rPr>
        <w:t>根据《财政部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民政部</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中国残疾人联合会关于促进残疾人就业政</w:t>
      </w:r>
      <w:r>
        <w:rPr>
          <w:rFonts w:hint="eastAsia" w:ascii="仿宋" w:hAnsi="仿宋" w:eastAsia="仿宋" w:cs="仿宋"/>
          <w:spacing w:val="-3"/>
          <w:sz w:val="24"/>
          <w:szCs w:val="24"/>
        </w:rPr>
        <w:t>府采购政策的通知》</w:t>
      </w:r>
      <w:r>
        <w:rPr>
          <w:rFonts w:hint="eastAsia" w:ascii="仿宋" w:hAnsi="仿宋" w:eastAsia="仿宋" w:cs="仿宋"/>
          <w:spacing w:val="-2"/>
          <w:sz w:val="24"/>
          <w:szCs w:val="24"/>
        </w:rPr>
        <w:t>的规定，残疾人福利性单位视同为小型、微型企业。</w:t>
      </w:r>
    </w:p>
    <w:p w14:paraId="6BD2F2DB">
      <w:pPr>
        <w:pStyle w:val="6"/>
        <w:spacing w:before="2" w:line="313" w:lineRule="auto"/>
        <w:ind w:right="22" w:firstLine="484"/>
        <w:rPr>
          <w:rFonts w:hint="eastAsia" w:ascii="仿宋" w:hAnsi="仿宋" w:eastAsia="仿宋" w:cs="仿宋"/>
          <w:sz w:val="24"/>
          <w:szCs w:val="24"/>
        </w:rPr>
      </w:pPr>
      <w:r>
        <w:rPr>
          <w:rFonts w:hint="eastAsia" w:ascii="仿宋" w:hAnsi="仿宋" w:eastAsia="仿宋" w:cs="仿宋"/>
          <w:spacing w:val="-4"/>
          <w:sz w:val="24"/>
          <w:szCs w:val="24"/>
        </w:rPr>
        <w:t>（十七）“进口产品</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”是指通过中国海关报关验收进入中国境内且</w:t>
      </w:r>
      <w:r>
        <w:rPr>
          <w:rFonts w:hint="eastAsia" w:ascii="仿宋" w:hAnsi="仿宋" w:eastAsia="仿宋" w:cs="仿宋"/>
          <w:spacing w:val="-5"/>
          <w:sz w:val="24"/>
          <w:szCs w:val="24"/>
        </w:rPr>
        <w:t>产自关境外的产品。</w:t>
      </w:r>
      <w:r>
        <w:rPr>
          <w:rFonts w:hint="eastAsia" w:ascii="仿宋" w:hAnsi="仿宋" w:eastAsia="仿宋" w:cs="仿宋"/>
          <w:spacing w:val="1"/>
          <w:sz w:val="24"/>
          <w:szCs w:val="24"/>
        </w:rPr>
        <w:t>详见《关于政府采购进口产品管理有关问题的通知》。经财政监管部门审核管</w:t>
      </w:r>
      <w:r>
        <w:rPr>
          <w:rFonts w:hint="eastAsia" w:ascii="仿宋" w:hAnsi="仿宋" w:eastAsia="仿宋" w:cs="仿宋"/>
          <w:sz w:val="24"/>
          <w:szCs w:val="24"/>
        </w:rPr>
        <w:t>理，并经进</w:t>
      </w:r>
      <w:r>
        <w:rPr>
          <w:rFonts w:hint="eastAsia" w:ascii="仿宋" w:hAnsi="仿宋" w:eastAsia="仿宋" w:cs="仿宋"/>
          <w:spacing w:val="-2"/>
          <w:sz w:val="24"/>
          <w:szCs w:val="24"/>
        </w:rPr>
        <w:t>口论证后方可采购进口产品。</w:t>
      </w:r>
    </w:p>
    <w:p w14:paraId="6C650379">
      <w:pPr>
        <w:pStyle w:val="6"/>
        <w:spacing w:before="178" w:line="290" w:lineRule="auto"/>
        <w:ind w:left="2" w:right="149" w:firstLine="482"/>
        <w:rPr>
          <w:rFonts w:hint="eastAsia" w:ascii="仿宋" w:hAnsi="仿宋" w:eastAsia="仿宋" w:cs="仿宋"/>
          <w:sz w:val="24"/>
          <w:szCs w:val="24"/>
        </w:rPr>
      </w:pPr>
      <w:r>
        <w:rPr>
          <w:rFonts w:hint="eastAsia" w:ascii="仿宋" w:hAnsi="仿宋" w:eastAsia="仿宋" w:cs="仿宋"/>
          <w:spacing w:val="-2"/>
          <w:sz w:val="24"/>
          <w:szCs w:val="24"/>
        </w:rPr>
        <w:t>（十八）“</w:t>
      </w:r>
      <w:r>
        <w:rPr>
          <w:rFonts w:hint="eastAsia" w:ascii="仿宋" w:hAnsi="仿宋" w:eastAsia="仿宋" w:cs="仿宋"/>
          <w:spacing w:val="-93"/>
          <w:sz w:val="24"/>
          <w:szCs w:val="24"/>
        </w:rPr>
        <w:t xml:space="preserve"> </w:t>
      </w:r>
      <w:r>
        <w:rPr>
          <w:rFonts w:hint="eastAsia" w:ascii="仿宋" w:hAnsi="仿宋" w:eastAsia="仿宋" w:cs="仿宋"/>
          <w:spacing w:val="-2"/>
          <w:sz w:val="24"/>
          <w:szCs w:val="24"/>
        </w:rPr>
        <w:t>书面形式</w:t>
      </w:r>
      <w:r>
        <w:rPr>
          <w:rFonts w:hint="eastAsia" w:ascii="仿宋" w:hAnsi="仿宋" w:eastAsia="仿宋" w:cs="仿宋"/>
          <w:spacing w:val="-85"/>
          <w:sz w:val="24"/>
          <w:szCs w:val="24"/>
        </w:rPr>
        <w:t xml:space="preserve"> </w:t>
      </w:r>
      <w:r>
        <w:rPr>
          <w:rFonts w:hint="eastAsia" w:ascii="仿宋" w:hAnsi="仿宋" w:eastAsia="仿宋" w:cs="仿宋"/>
          <w:spacing w:val="-2"/>
          <w:sz w:val="24"/>
          <w:szCs w:val="24"/>
        </w:rPr>
        <w:t>”是指任何手写、打印或印刷的各种函件，不包括电传、</w:t>
      </w:r>
      <w:r>
        <w:rPr>
          <w:rFonts w:hint="eastAsia" w:ascii="仿宋" w:hAnsi="仿宋" w:eastAsia="仿宋" w:cs="仿宋"/>
          <w:spacing w:val="-3"/>
          <w:sz w:val="24"/>
          <w:szCs w:val="24"/>
        </w:rPr>
        <w:t>电报、传真、电子邮件。</w:t>
      </w:r>
    </w:p>
    <w:p w14:paraId="5F925309">
      <w:pPr>
        <w:pStyle w:val="6"/>
        <w:spacing w:before="186" w:line="223" w:lineRule="auto"/>
        <w:ind w:left="11"/>
        <w:rPr>
          <w:rFonts w:hint="eastAsia" w:ascii="仿宋" w:hAnsi="仿宋" w:eastAsia="仿宋" w:cs="仿宋"/>
        </w:rPr>
      </w:pPr>
      <w:r>
        <w:rPr>
          <w:rFonts w:hint="eastAsia" w:ascii="仿宋" w:hAnsi="仿宋" w:eastAsia="仿宋" w:cs="仿宋"/>
          <w:b/>
          <w:bCs/>
          <w:spacing w:val="-9"/>
        </w:rPr>
        <w:t>二、招标</w:t>
      </w:r>
    </w:p>
    <w:p w14:paraId="35E73F81">
      <w:pPr>
        <w:pStyle w:val="6"/>
        <w:spacing w:before="201" w:line="224" w:lineRule="auto"/>
        <w:ind w:left="237"/>
        <w:rPr>
          <w:rFonts w:hint="eastAsia" w:ascii="仿宋" w:hAnsi="仿宋" w:eastAsia="仿宋" w:cs="仿宋"/>
          <w:sz w:val="24"/>
          <w:szCs w:val="24"/>
        </w:rPr>
      </w:pPr>
      <w:r>
        <w:rPr>
          <w:rFonts w:hint="eastAsia" w:ascii="仿宋" w:hAnsi="仿宋" w:eastAsia="仿宋" w:cs="仿宋"/>
          <w:b/>
          <w:bCs/>
          <w:spacing w:val="-5"/>
          <w:sz w:val="24"/>
          <w:szCs w:val="24"/>
        </w:rPr>
        <w:t>（一）综合说明</w:t>
      </w:r>
    </w:p>
    <w:p w14:paraId="59A4C7F4">
      <w:pPr>
        <w:pStyle w:val="6"/>
        <w:spacing w:before="47" w:line="359" w:lineRule="auto"/>
        <w:ind w:left="1" w:right="14"/>
        <w:jc w:val="both"/>
        <w:rPr>
          <w:rFonts w:hint="eastAsia" w:ascii="仿宋" w:hAnsi="仿宋" w:eastAsia="仿宋" w:cs="仿宋"/>
          <w:sz w:val="24"/>
          <w:szCs w:val="24"/>
        </w:rPr>
      </w:pPr>
      <w:r>
        <w:rPr>
          <w:rFonts w:hint="eastAsia" w:ascii="仿宋" w:hAnsi="仿宋" w:eastAsia="仿宋" w:cs="仿宋"/>
          <w:sz w:val="24"/>
          <w:szCs w:val="24"/>
        </w:rPr>
        <w:t>本项目按照《中华人民共和国政府采购法》及相关</w:t>
      </w:r>
      <w:r>
        <w:rPr>
          <w:rFonts w:hint="eastAsia" w:ascii="仿宋" w:hAnsi="仿宋" w:eastAsia="仿宋" w:cs="仿宋"/>
          <w:spacing w:val="-1"/>
          <w:sz w:val="24"/>
          <w:szCs w:val="24"/>
        </w:rPr>
        <w:t>法规，</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已办理招标申请，并得到行</w:t>
      </w:r>
      <w:r>
        <w:rPr>
          <w:rFonts w:hint="eastAsia" w:ascii="仿宋" w:hAnsi="仿宋" w:eastAsia="仿宋" w:cs="仿宋"/>
          <w:spacing w:val="1"/>
          <w:sz w:val="24"/>
          <w:szCs w:val="24"/>
        </w:rPr>
        <w:t>业主管部门审核批准，现通过招标来择优选定货物服务的投标人。本招标文</w:t>
      </w:r>
      <w:r>
        <w:rPr>
          <w:rFonts w:hint="eastAsia" w:ascii="仿宋" w:hAnsi="仿宋" w:eastAsia="仿宋" w:cs="仿宋"/>
          <w:sz w:val="24"/>
          <w:szCs w:val="24"/>
        </w:rPr>
        <w:t>件包括本文所</w:t>
      </w:r>
      <w:r>
        <w:rPr>
          <w:rFonts w:hint="eastAsia" w:ascii="仿宋" w:hAnsi="仿宋" w:eastAsia="仿宋" w:cs="仿宋"/>
          <w:spacing w:val="1"/>
          <w:sz w:val="24"/>
          <w:szCs w:val="24"/>
        </w:rPr>
        <w:t>列内容及按本须知发出的全部和补充资料。投标人应认真阅读本招标文件中</w:t>
      </w:r>
      <w:r>
        <w:rPr>
          <w:rFonts w:hint="eastAsia" w:ascii="仿宋" w:hAnsi="仿宋" w:eastAsia="仿宋" w:cs="仿宋"/>
          <w:sz w:val="24"/>
          <w:szCs w:val="24"/>
        </w:rPr>
        <w:t>所有的事项、</w:t>
      </w:r>
      <w:r>
        <w:rPr>
          <w:rFonts w:hint="eastAsia" w:ascii="仿宋" w:hAnsi="仿宋" w:eastAsia="仿宋" w:cs="仿宋"/>
          <w:spacing w:val="1"/>
          <w:sz w:val="24"/>
          <w:szCs w:val="24"/>
        </w:rPr>
        <w:t>格式、条款、技术规范等实质性的条件和要求。投标人被视为充分熟悉本招标</w:t>
      </w:r>
      <w:r>
        <w:rPr>
          <w:rFonts w:hint="eastAsia" w:ascii="仿宋" w:hAnsi="仿宋" w:eastAsia="仿宋" w:cs="仿宋"/>
          <w:sz w:val="24"/>
          <w:szCs w:val="24"/>
        </w:rPr>
        <w:t>项目的全部</w:t>
      </w:r>
      <w:r>
        <w:rPr>
          <w:rFonts w:hint="eastAsia" w:ascii="仿宋" w:hAnsi="仿宋" w:eastAsia="仿宋" w:cs="仿宋"/>
          <w:spacing w:val="1"/>
          <w:sz w:val="24"/>
          <w:szCs w:val="24"/>
        </w:rPr>
        <w:t>内容及与履行合同有关的全部内容，熟悉招标文件的格式、条件和范围。投标</w:t>
      </w:r>
      <w:r>
        <w:rPr>
          <w:rFonts w:hint="eastAsia" w:ascii="仿宋" w:hAnsi="仿宋" w:eastAsia="仿宋" w:cs="仿宋"/>
          <w:sz w:val="24"/>
          <w:szCs w:val="24"/>
        </w:rPr>
        <w:t>人没有按照</w:t>
      </w:r>
      <w:r>
        <w:rPr>
          <w:rFonts w:hint="eastAsia" w:ascii="仿宋" w:hAnsi="仿宋" w:eastAsia="仿宋" w:cs="仿宋"/>
          <w:spacing w:val="1"/>
          <w:sz w:val="24"/>
          <w:szCs w:val="24"/>
        </w:rPr>
        <w:t>招标文件的要求提交相关资料，或者投标人没有对招标文件相关内容全部做出</w:t>
      </w:r>
      <w:r>
        <w:rPr>
          <w:rFonts w:hint="eastAsia" w:ascii="仿宋" w:hAnsi="仿宋" w:eastAsia="仿宋" w:cs="仿宋"/>
          <w:sz w:val="24"/>
          <w:szCs w:val="24"/>
        </w:rPr>
        <w:t>实质性响应</w:t>
      </w:r>
      <w:r>
        <w:rPr>
          <w:rFonts w:hint="eastAsia" w:ascii="仿宋" w:hAnsi="仿宋" w:eastAsia="仿宋" w:cs="仿宋"/>
          <w:spacing w:val="-1"/>
          <w:sz w:val="24"/>
          <w:szCs w:val="24"/>
        </w:rPr>
        <w:t>是投标人的风险，并可能导致投标无效，其风险由投标人自行承担。</w:t>
      </w:r>
    </w:p>
    <w:p w14:paraId="00AF5ABF">
      <w:pPr>
        <w:pStyle w:val="6"/>
        <w:spacing w:before="2" w:line="222" w:lineRule="auto"/>
        <w:ind w:left="7"/>
        <w:rPr>
          <w:rFonts w:hint="eastAsia" w:ascii="仿宋" w:hAnsi="仿宋" w:eastAsia="仿宋" w:cs="仿宋"/>
          <w:sz w:val="24"/>
          <w:szCs w:val="24"/>
        </w:rPr>
      </w:pPr>
      <w:r>
        <w:rPr>
          <w:rFonts w:hint="eastAsia" w:ascii="仿宋" w:hAnsi="仿宋" w:eastAsia="仿宋" w:cs="仿宋"/>
          <w:b/>
          <w:bCs/>
          <w:spacing w:val="-5"/>
          <w:sz w:val="24"/>
          <w:szCs w:val="24"/>
        </w:rPr>
        <w:t>（二）招标文件的构成</w:t>
      </w:r>
    </w:p>
    <w:p w14:paraId="6B2C76F2">
      <w:pPr>
        <w:pStyle w:val="6"/>
        <w:spacing w:before="176" w:line="359" w:lineRule="auto"/>
        <w:ind w:right="58" w:firstLine="474"/>
        <w:rPr>
          <w:rFonts w:hint="eastAsia" w:ascii="仿宋" w:hAnsi="仿宋" w:eastAsia="仿宋" w:cs="仿宋"/>
          <w:sz w:val="24"/>
          <w:szCs w:val="24"/>
        </w:rPr>
      </w:pPr>
      <w:r>
        <w:rPr>
          <w:rFonts w:hint="eastAsia" w:ascii="仿宋" w:hAnsi="仿宋" w:eastAsia="仿宋" w:cs="仿宋"/>
          <w:sz w:val="24"/>
          <w:szCs w:val="24"/>
        </w:rPr>
        <w:t>招标文件用以阐明招标项目所需的资质、技术、服务及报价等要求、招标投标</w:t>
      </w:r>
      <w:r>
        <w:rPr>
          <w:rFonts w:hint="eastAsia" w:ascii="仿宋" w:hAnsi="仿宋" w:eastAsia="仿宋" w:cs="仿宋"/>
          <w:spacing w:val="-1"/>
          <w:sz w:val="24"/>
          <w:szCs w:val="24"/>
        </w:rPr>
        <w:t>程序、有关规定和注意事项以及合同主要条款等。本招标文件包括以下内容：</w:t>
      </w:r>
    </w:p>
    <w:p w14:paraId="78ED371A">
      <w:pPr>
        <w:pStyle w:val="6"/>
        <w:spacing w:line="222" w:lineRule="auto"/>
        <w:ind w:left="488"/>
        <w:rPr>
          <w:rFonts w:hint="eastAsia" w:ascii="仿宋" w:hAnsi="仿宋" w:eastAsia="仿宋" w:cs="仿宋"/>
          <w:sz w:val="24"/>
          <w:szCs w:val="24"/>
        </w:rPr>
      </w:pPr>
      <w:r>
        <w:rPr>
          <w:rFonts w:hint="eastAsia" w:ascii="仿宋" w:hAnsi="仿宋" w:eastAsia="仿宋" w:cs="仿宋"/>
          <w:spacing w:val="-5"/>
          <w:sz w:val="24"/>
          <w:szCs w:val="24"/>
        </w:rPr>
        <w:t>1、招标公告</w:t>
      </w:r>
    </w:p>
    <w:p w14:paraId="0444C651">
      <w:pPr>
        <w:pStyle w:val="6"/>
        <w:spacing w:before="178" w:line="222" w:lineRule="auto"/>
        <w:ind w:left="473"/>
        <w:rPr>
          <w:rFonts w:hint="eastAsia" w:ascii="仿宋" w:hAnsi="仿宋" w:eastAsia="仿宋" w:cs="仿宋"/>
          <w:sz w:val="24"/>
          <w:szCs w:val="24"/>
        </w:rPr>
      </w:pPr>
      <w:r>
        <w:rPr>
          <w:rFonts w:hint="eastAsia" w:ascii="仿宋" w:hAnsi="仿宋" w:eastAsia="仿宋" w:cs="仿宋"/>
          <w:spacing w:val="-2"/>
          <w:sz w:val="24"/>
          <w:szCs w:val="24"/>
        </w:rPr>
        <w:t>2、投标人须知前附表</w:t>
      </w:r>
    </w:p>
    <w:p w14:paraId="1EC1C3C9">
      <w:pPr>
        <w:pStyle w:val="6"/>
        <w:spacing w:before="178" w:line="222" w:lineRule="auto"/>
        <w:ind w:left="475"/>
        <w:rPr>
          <w:rFonts w:hint="eastAsia" w:ascii="仿宋" w:hAnsi="仿宋" w:eastAsia="仿宋" w:cs="仿宋"/>
          <w:sz w:val="24"/>
          <w:szCs w:val="24"/>
        </w:rPr>
      </w:pPr>
      <w:r>
        <w:rPr>
          <w:rFonts w:hint="eastAsia" w:ascii="仿宋" w:hAnsi="仿宋" w:eastAsia="仿宋" w:cs="仿宋"/>
          <w:spacing w:val="-2"/>
          <w:sz w:val="24"/>
          <w:szCs w:val="24"/>
        </w:rPr>
        <w:t>3、投标人须知</w:t>
      </w:r>
    </w:p>
    <w:p w14:paraId="6EA72E36">
      <w:pPr>
        <w:pStyle w:val="6"/>
        <w:spacing w:before="179" w:line="222" w:lineRule="auto"/>
        <w:ind w:left="469"/>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2"/>
          <w:sz w:val="24"/>
          <w:szCs w:val="24"/>
          <w:lang w:val="en-US" w:eastAsia="zh-CN"/>
        </w:rPr>
        <w:t>采购</w:t>
      </w:r>
      <w:r>
        <w:rPr>
          <w:rFonts w:hint="eastAsia" w:ascii="仿宋" w:hAnsi="仿宋" w:eastAsia="仿宋" w:cs="仿宋"/>
          <w:spacing w:val="-2"/>
          <w:sz w:val="24"/>
          <w:szCs w:val="24"/>
        </w:rPr>
        <w:t>需求</w:t>
      </w:r>
    </w:p>
    <w:p w14:paraId="1EAB3686">
      <w:pPr>
        <w:pStyle w:val="6"/>
        <w:spacing w:before="177" w:line="222" w:lineRule="auto"/>
        <w:ind w:left="475"/>
        <w:rPr>
          <w:rFonts w:hint="eastAsia" w:ascii="仿宋" w:hAnsi="仿宋" w:eastAsia="仿宋" w:cs="仿宋"/>
          <w:sz w:val="24"/>
          <w:szCs w:val="24"/>
        </w:rPr>
      </w:pPr>
      <w:r>
        <w:rPr>
          <w:rFonts w:hint="eastAsia" w:ascii="仿宋" w:hAnsi="仿宋" w:eastAsia="仿宋" w:cs="仿宋"/>
          <w:spacing w:val="-2"/>
          <w:sz w:val="24"/>
          <w:szCs w:val="24"/>
        </w:rPr>
        <w:t>5、评标原则及办法</w:t>
      </w:r>
    </w:p>
    <w:p w14:paraId="018DC480">
      <w:pPr>
        <w:pStyle w:val="6"/>
        <w:spacing w:before="180" w:line="222" w:lineRule="auto"/>
        <w:ind w:left="472"/>
        <w:rPr>
          <w:rFonts w:hint="eastAsia" w:ascii="仿宋" w:hAnsi="仿宋" w:eastAsia="仿宋" w:cs="仿宋"/>
          <w:sz w:val="24"/>
          <w:szCs w:val="24"/>
        </w:rPr>
      </w:pPr>
      <w:r>
        <w:rPr>
          <w:rFonts w:hint="eastAsia" w:ascii="仿宋" w:hAnsi="仿宋" w:eastAsia="仿宋" w:cs="仿宋"/>
          <w:spacing w:val="-2"/>
          <w:sz w:val="24"/>
          <w:szCs w:val="24"/>
        </w:rPr>
        <w:t>6、合同条款及格式</w:t>
      </w:r>
    </w:p>
    <w:p w14:paraId="54D301FB">
      <w:pPr>
        <w:pStyle w:val="6"/>
        <w:spacing w:before="177" w:line="222" w:lineRule="auto"/>
        <w:ind w:left="476"/>
        <w:rPr>
          <w:rFonts w:hint="eastAsia" w:ascii="仿宋" w:hAnsi="仿宋" w:eastAsia="仿宋" w:cs="仿宋"/>
          <w:sz w:val="24"/>
          <w:szCs w:val="24"/>
        </w:rPr>
      </w:pPr>
      <w:r>
        <w:rPr>
          <w:rFonts w:hint="eastAsia" w:ascii="仿宋" w:hAnsi="仿宋" w:eastAsia="仿宋" w:cs="仿宋"/>
          <w:spacing w:val="-2"/>
          <w:sz w:val="24"/>
          <w:szCs w:val="24"/>
        </w:rPr>
        <w:t>7、附件（投标文件格式）</w:t>
      </w:r>
    </w:p>
    <w:p w14:paraId="39709B2B">
      <w:pPr>
        <w:pStyle w:val="6"/>
        <w:spacing w:before="178" w:line="360" w:lineRule="auto"/>
        <w:ind w:left="240"/>
        <w:rPr>
          <w:rFonts w:hint="eastAsia" w:ascii="仿宋" w:hAnsi="仿宋" w:eastAsia="仿宋" w:cs="仿宋"/>
          <w:sz w:val="24"/>
          <w:szCs w:val="24"/>
        </w:rPr>
      </w:pPr>
      <w:r>
        <w:rPr>
          <w:rFonts w:hint="eastAsia" w:ascii="仿宋" w:hAnsi="仿宋" w:eastAsia="仿宋" w:cs="仿宋"/>
          <w:b/>
          <w:bCs/>
          <w:spacing w:val="-4"/>
          <w:sz w:val="24"/>
          <w:szCs w:val="24"/>
        </w:rPr>
        <w:t>（三）招标文件的修改与补充</w:t>
      </w:r>
    </w:p>
    <w:p w14:paraId="58BA0C20">
      <w:pPr>
        <w:pStyle w:val="6"/>
        <w:spacing w:before="1" w:line="360" w:lineRule="auto"/>
        <w:ind w:left="1" w:right="12" w:firstLine="479"/>
        <w:jc w:val="both"/>
        <w:rPr>
          <w:rFonts w:hint="eastAsia" w:ascii="仿宋" w:hAnsi="仿宋" w:eastAsia="仿宋" w:cs="仿宋"/>
          <w:sz w:val="24"/>
          <w:szCs w:val="24"/>
        </w:rPr>
      </w:pPr>
      <w:r>
        <w:rPr>
          <w:rFonts w:hint="eastAsia" w:ascii="仿宋" w:hAnsi="仿宋" w:eastAsia="仿宋" w:cs="仿宋"/>
          <w:spacing w:val="1"/>
          <w:sz w:val="24"/>
          <w:szCs w:val="24"/>
        </w:rPr>
        <w:t>招标文件的修改将以网上公告的形式通知所有获取招标文件的投标人，并对其</w:t>
      </w:r>
      <w:r>
        <w:rPr>
          <w:rFonts w:hint="eastAsia" w:ascii="仿宋" w:hAnsi="仿宋" w:eastAsia="仿宋" w:cs="仿宋"/>
          <w:sz w:val="24"/>
          <w:szCs w:val="24"/>
        </w:rPr>
        <w:t>具有约</w:t>
      </w:r>
      <w:r>
        <w:rPr>
          <w:rFonts w:hint="eastAsia" w:ascii="仿宋" w:hAnsi="仿宋" w:eastAsia="仿宋" w:cs="仿宋"/>
          <w:spacing w:val="1"/>
          <w:sz w:val="24"/>
          <w:szCs w:val="24"/>
        </w:rPr>
        <w:t>束力。投标人在被告知、收到上述公告、通知或答疑书后，应立即向采购人回</w:t>
      </w:r>
      <w:r>
        <w:rPr>
          <w:rFonts w:hint="eastAsia" w:ascii="仿宋" w:hAnsi="仿宋" w:eastAsia="仿宋" w:cs="仿宋"/>
          <w:sz w:val="24"/>
          <w:szCs w:val="24"/>
        </w:rPr>
        <w:t>函确认。未</w:t>
      </w:r>
      <w:r>
        <w:rPr>
          <w:rFonts w:hint="eastAsia" w:ascii="仿宋" w:hAnsi="仿宋" w:eastAsia="仿宋" w:cs="仿宋"/>
          <w:spacing w:val="1"/>
          <w:sz w:val="24"/>
          <w:szCs w:val="24"/>
        </w:rPr>
        <w:t>确认情况应当视为对招标文件修改的知晓，也将视为对修改内容接受的默认。对于</w:t>
      </w:r>
      <w:r>
        <w:rPr>
          <w:rFonts w:hint="eastAsia" w:ascii="仿宋" w:hAnsi="仿宋" w:eastAsia="仿宋" w:cs="仿宋"/>
          <w:sz w:val="24"/>
          <w:szCs w:val="24"/>
        </w:rPr>
        <w:t>未在投标文件中对修改内容做实质性响应的，对其</w:t>
      </w:r>
      <w:r>
        <w:rPr>
          <w:rFonts w:hint="eastAsia" w:ascii="仿宋" w:hAnsi="仿宋" w:eastAsia="仿宋" w:cs="仿宋"/>
          <w:spacing w:val="-1"/>
          <w:sz w:val="24"/>
          <w:szCs w:val="24"/>
        </w:rPr>
        <w:t>产生的不利因素由未确认者自行承担。</w:t>
      </w:r>
    </w:p>
    <w:p w14:paraId="06DDF42A">
      <w:pPr>
        <w:pStyle w:val="6"/>
        <w:spacing w:before="4" w:line="359" w:lineRule="auto"/>
        <w:ind w:left="4" w:right="14" w:firstLine="486"/>
        <w:jc w:val="both"/>
        <w:rPr>
          <w:rFonts w:hint="eastAsia" w:ascii="仿宋" w:hAnsi="仿宋" w:eastAsia="仿宋" w:cs="仿宋"/>
          <w:sz w:val="24"/>
          <w:szCs w:val="24"/>
        </w:rPr>
      </w:pPr>
      <w:r>
        <w:rPr>
          <w:rFonts w:hint="eastAsia" w:ascii="仿宋" w:hAnsi="仿宋" w:eastAsia="仿宋" w:cs="仿宋"/>
          <w:spacing w:val="1"/>
          <w:sz w:val="24"/>
          <w:szCs w:val="24"/>
        </w:rPr>
        <w:t>为使投标人准备投标时有充分时间对招标文件的补充或</w:t>
      </w:r>
      <w:r>
        <w:rPr>
          <w:rFonts w:hint="eastAsia" w:ascii="仿宋" w:hAnsi="仿宋" w:eastAsia="仿宋" w:cs="仿宋"/>
          <w:sz w:val="24"/>
          <w:szCs w:val="24"/>
        </w:rPr>
        <w:t>修改内容进行考虑和研究或由</w:t>
      </w:r>
      <w:r>
        <w:rPr>
          <w:rFonts w:hint="eastAsia" w:ascii="仿宋" w:hAnsi="仿宋" w:eastAsia="仿宋" w:cs="仿宋"/>
          <w:spacing w:val="1"/>
          <w:sz w:val="24"/>
          <w:szCs w:val="24"/>
        </w:rPr>
        <w:t>于其他原因，采购人可决定是否延长投标文件递交截止时间和开标时间</w:t>
      </w:r>
      <w:r>
        <w:rPr>
          <w:rFonts w:hint="eastAsia" w:ascii="仿宋" w:hAnsi="仿宋" w:eastAsia="仿宋" w:cs="仿宋"/>
          <w:sz w:val="24"/>
          <w:szCs w:val="24"/>
        </w:rPr>
        <w:t>，并将此变更以网</w:t>
      </w:r>
      <w:r>
        <w:rPr>
          <w:rFonts w:hint="eastAsia" w:ascii="仿宋" w:hAnsi="仿宋" w:eastAsia="仿宋" w:cs="仿宋"/>
          <w:spacing w:val="-2"/>
          <w:sz w:val="24"/>
          <w:szCs w:val="24"/>
        </w:rPr>
        <w:t>上公告的形式通知投标人。</w:t>
      </w:r>
    </w:p>
    <w:p w14:paraId="4A56F0C6">
      <w:pPr>
        <w:pStyle w:val="6"/>
        <w:spacing w:before="4" w:line="223" w:lineRule="auto"/>
        <w:ind w:left="13"/>
        <w:rPr>
          <w:rFonts w:hint="eastAsia" w:ascii="仿宋" w:hAnsi="仿宋" w:eastAsia="仿宋" w:cs="仿宋"/>
        </w:rPr>
      </w:pPr>
      <w:r>
        <w:rPr>
          <w:rFonts w:hint="eastAsia" w:ascii="仿宋" w:hAnsi="仿宋" w:eastAsia="仿宋" w:cs="仿宋"/>
          <w:b/>
          <w:bCs/>
          <w:spacing w:val="-9"/>
        </w:rPr>
        <w:t>三、投标</w:t>
      </w:r>
    </w:p>
    <w:p w14:paraId="360088E7">
      <w:pPr>
        <w:pStyle w:val="6"/>
        <w:spacing w:before="200" w:line="222" w:lineRule="auto"/>
        <w:ind w:left="240"/>
        <w:rPr>
          <w:rFonts w:hint="eastAsia" w:ascii="仿宋" w:hAnsi="仿宋" w:eastAsia="仿宋" w:cs="仿宋"/>
          <w:sz w:val="24"/>
          <w:szCs w:val="24"/>
        </w:rPr>
      </w:pPr>
      <w:r>
        <w:rPr>
          <w:rFonts w:hint="eastAsia" w:ascii="仿宋" w:hAnsi="仿宋" w:eastAsia="仿宋" w:cs="仿宋"/>
          <w:b/>
          <w:bCs/>
          <w:spacing w:val="-4"/>
          <w:sz w:val="24"/>
          <w:szCs w:val="24"/>
        </w:rPr>
        <w:t>（一）投标综合要求及说明</w:t>
      </w:r>
    </w:p>
    <w:p w14:paraId="43093302">
      <w:pPr>
        <w:pStyle w:val="6"/>
        <w:spacing w:before="177" w:line="290" w:lineRule="auto"/>
        <w:ind w:right="14"/>
        <w:jc w:val="left"/>
        <w:rPr>
          <w:rFonts w:hint="eastAsia" w:ascii="仿宋" w:hAnsi="仿宋" w:eastAsia="仿宋" w:cs="仿宋"/>
          <w:sz w:val="24"/>
          <w:szCs w:val="24"/>
        </w:rPr>
      </w:pPr>
      <w:r>
        <w:rPr>
          <w:rFonts w:hint="eastAsia" w:ascii="仿宋" w:hAnsi="仿宋" w:eastAsia="仿宋" w:cs="仿宋"/>
          <w:spacing w:val="-3"/>
          <w:sz w:val="24"/>
          <w:szCs w:val="24"/>
        </w:rPr>
        <w:t>1、投标人投标应按照采购人标书要求有分包的按分包投标，且每包只能报一个方案进</w:t>
      </w:r>
      <w:r>
        <w:rPr>
          <w:rFonts w:hint="eastAsia" w:ascii="仿宋" w:hAnsi="仿宋" w:eastAsia="仿宋" w:cs="仿宋"/>
          <w:spacing w:val="-2"/>
          <w:sz w:val="24"/>
          <w:szCs w:val="24"/>
        </w:rPr>
        <w:t>行投标，否则按无效投标处理；</w:t>
      </w:r>
    </w:p>
    <w:p w14:paraId="53EDE610">
      <w:pPr>
        <w:pStyle w:val="6"/>
        <w:spacing w:before="49" w:line="219" w:lineRule="auto"/>
        <w:jc w:val="left"/>
        <w:rPr>
          <w:rFonts w:hint="eastAsia" w:ascii="仿宋" w:hAnsi="仿宋" w:eastAsia="仿宋" w:cs="仿宋"/>
          <w:spacing w:val="-2"/>
          <w:sz w:val="24"/>
          <w:szCs w:val="24"/>
        </w:rPr>
      </w:pPr>
      <w:r>
        <w:rPr>
          <w:rFonts w:hint="eastAsia" w:ascii="仿宋" w:hAnsi="仿宋" w:eastAsia="仿宋" w:cs="仿宋"/>
          <w:spacing w:val="-2"/>
          <w:sz w:val="24"/>
          <w:szCs w:val="24"/>
        </w:rPr>
        <w:t>2、投标人对投标产品技术性能的描述因欠缺或漏报而影响对投标人投标文件的评比，不利后果由投标人承担；</w:t>
      </w:r>
    </w:p>
    <w:p w14:paraId="6BE31F15">
      <w:pPr>
        <w:pStyle w:val="6"/>
        <w:spacing w:before="49" w:line="219" w:lineRule="auto"/>
        <w:jc w:val="left"/>
        <w:rPr>
          <w:rFonts w:hint="eastAsia" w:ascii="仿宋" w:hAnsi="仿宋" w:eastAsia="仿宋" w:cs="仿宋"/>
          <w:sz w:val="24"/>
          <w:szCs w:val="24"/>
        </w:rPr>
      </w:pPr>
      <w:r>
        <w:rPr>
          <w:rFonts w:hint="eastAsia" w:ascii="仿宋" w:hAnsi="仿宋" w:eastAsia="仿宋" w:cs="仿宋"/>
          <w:spacing w:val="-7"/>
          <w:sz w:val="24"/>
          <w:szCs w:val="24"/>
        </w:rPr>
        <w:t>3、投标人在投标文件中所列出的所有货物、服务等均视为包含在投标项目以及报价中；</w:t>
      </w:r>
    </w:p>
    <w:p w14:paraId="7C3DE885">
      <w:pPr>
        <w:pStyle w:val="6"/>
        <w:spacing w:before="180" w:line="290" w:lineRule="auto"/>
        <w:ind w:left="2" w:right="62" w:firstLine="469"/>
        <w:rPr>
          <w:rFonts w:hint="eastAsia" w:ascii="仿宋" w:hAnsi="仿宋" w:eastAsia="仿宋" w:cs="仿宋"/>
          <w:sz w:val="24"/>
          <w:szCs w:val="24"/>
        </w:rPr>
      </w:pPr>
      <w:r>
        <w:rPr>
          <w:rFonts w:hint="eastAsia" w:ascii="仿宋" w:hAnsi="仿宋" w:eastAsia="仿宋" w:cs="仿宋"/>
          <w:b/>
          <w:bCs/>
          <w:spacing w:val="-5"/>
          <w:sz w:val="24"/>
          <w:szCs w:val="24"/>
        </w:rPr>
        <w:t>4、投标人在本次项目中所提供的服务对于招标文件中的响应情况必须体现在技术偏离</w:t>
      </w:r>
      <w:r>
        <w:rPr>
          <w:rFonts w:hint="eastAsia" w:ascii="仿宋" w:hAnsi="仿宋" w:eastAsia="仿宋" w:cs="仿宋"/>
          <w:b/>
          <w:bCs/>
          <w:spacing w:val="-9"/>
          <w:sz w:val="24"/>
          <w:szCs w:val="24"/>
        </w:rPr>
        <w:t>表中；</w:t>
      </w:r>
    </w:p>
    <w:p w14:paraId="763462B4">
      <w:pPr>
        <w:pStyle w:val="6"/>
        <w:spacing w:before="176" w:line="325" w:lineRule="auto"/>
        <w:ind w:right="62" w:firstLine="478"/>
        <w:rPr>
          <w:rFonts w:hint="eastAsia" w:ascii="仿宋" w:hAnsi="仿宋" w:eastAsia="仿宋" w:cs="仿宋"/>
          <w:sz w:val="24"/>
          <w:szCs w:val="24"/>
        </w:rPr>
      </w:pPr>
      <w:r>
        <w:rPr>
          <w:rFonts w:hint="eastAsia" w:ascii="仿宋" w:hAnsi="仿宋" w:eastAsia="仿宋" w:cs="仿宋"/>
          <w:spacing w:val="-2"/>
          <w:sz w:val="24"/>
          <w:szCs w:val="24"/>
        </w:rPr>
        <w:t>5、采购人发现具有《中华人民共和国政府采购法》第七十七条中第</w:t>
      </w:r>
      <w:r>
        <w:rPr>
          <w:rFonts w:hint="eastAsia" w:ascii="仿宋" w:hAnsi="仿宋" w:eastAsia="仿宋" w:cs="仿宋"/>
          <w:spacing w:val="-3"/>
          <w:sz w:val="24"/>
          <w:szCs w:val="24"/>
        </w:rPr>
        <w:t>一至五项情形之一</w:t>
      </w:r>
      <w:r>
        <w:rPr>
          <w:rFonts w:hint="eastAsia" w:ascii="仿宋" w:hAnsi="仿宋" w:eastAsia="仿宋" w:cs="仿宋"/>
          <w:sz w:val="24"/>
          <w:szCs w:val="24"/>
        </w:rPr>
        <w:t>的，有权宣布投标程序和结果无效，在涉标的公证性与</w:t>
      </w:r>
      <w:r>
        <w:rPr>
          <w:rFonts w:hint="eastAsia" w:ascii="仿宋" w:hAnsi="仿宋" w:eastAsia="仿宋" w:cs="仿宋"/>
          <w:spacing w:val="-1"/>
          <w:sz w:val="24"/>
          <w:szCs w:val="24"/>
        </w:rPr>
        <w:t>违法问题的调查或检查中，</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中标投</w:t>
      </w:r>
      <w:r>
        <w:rPr>
          <w:rFonts w:hint="eastAsia" w:ascii="仿宋" w:hAnsi="仿宋" w:eastAsia="仿宋" w:cs="仿宋"/>
          <w:spacing w:val="1"/>
          <w:sz w:val="24"/>
          <w:szCs w:val="24"/>
        </w:rPr>
        <w:t>标人如拒绝有关部门的监督检查，视其情节，采购人也有权宣布中标结果视同</w:t>
      </w:r>
      <w:r>
        <w:rPr>
          <w:rFonts w:hint="eastAsia" w:ascii="仿宋" w:hAnsi="仿宋" w:eastAsia="仿宋" w:cs="仿宋"/>
          <w:sz w:val="24"/>
          <w:szCs w:val="24"/>
        </w:rPr>
        <w:t>无效。采购</w:t>
      </w:r>
      <w:r>
        <w:rPr>
          <w:rFonts w:hint="eastAsia" w:ascii="仿宋" w:hAnsi="仿宋" w:eastAsia="仿宋" w:cs="仿宋"/>
          <w:spacing w:val="-1"/>
          <w:sz w:val="24"/>
          <w:szCs w:val="24"/>
        </w:rPr>
        <w:t>人同时报备同级财政部门确认，并对投、中标人的损失不承担任何责任；</w:t>
      </w:r>
    </w:p>
    <w:p w14:paraId="31C767F7">
      <w:pPr>
        <w:pStyle w:val="6"/>
        <w:spacing w:before="180" w:line="291" w:lineRule="auto"/>
        <w:ind w:left="9" w:right="62" w:firstLine="465"/>
        <w:rPr>
          <w:rFonts w:hint="eastAsia" w:ascii="仿宋" w:hAnsi="仿宋" w:eastAsia="仿宋" w:cs="仿宋"/>
          <w:sz w:val="24"/>
          <w:szCs w:val="24"/>
        </w:rPr>
      </w:pPr>
      <w:r>
        <w:rPr>
          <w:rFonts w:hint="eastAsia" w:ascii="仿宋" w:hAnsi="仿宋" w:eastAsia="仿宋" w:cs="仿宋"/>
          <w:spacing w:val="-2"/>
          <w:sz w:val="24"/>
          <w:szCs w:val="24"/>
        </w:rPr>
        <w:t>6、采购人可视投标品目价格情况适当增加或减少采购数量，并保留拆包或</w:t>
      </w:r>
      <w:r>
        <w:rPr>
          <w:rFonts w:hint="eastAsia" w:ascii="仿宋" w:hAnsi="仿宋" w:eastAsia="仿宋" w:cs="仿宋"/>
          <w:spacing w:val="-3"/>
          <w:sz w:val="24"/>
          <w:szCs w:val="24"/>
        </w:rPr>
        <w:t>取消采购某</w:t>
      </w:r>
      <w:r>
        <w:rPr>
          <w:rFonts w:hint="eastAsia" w:ascii="仿宋" w:hAnsi="仿宋" w:eastAsia="仿宋" w:cs="仿宋"/>
          <w:spacing w:val="-4"/>
          <w:sz w:val="24"/>
          <w:szCs w:val="24"/>
        </w:rPr>
        <w:t>些品目的权力；</w:t>
      </w:r>
    </w:p>
    <w:p w14:paraId="5D64C341">
      <w:pPr>
        <w:pStyle w:val="6"/>
        <w:spacing w:before="177" w:line="291" w:lineRule="auto"/>
        <w:ind w:left="4" w:right="62" w:firstLine="474"/>
        <w:rPr>
          <w:rFonts w:hint="eastAsia" w:ascii="仿宋" w:hAnsi="仿宋" w:eastAsia="仿宋" w:cs="仿宋"/>
          <w:sz w:val="24"/>
          <w:szCs w:val="24"/>
        </w:rPr>
      </w:pPr>
      <w:r>
        <w:rPr>
          <w:rFonts w:hint="eastAsia" w:ascii="仿宋" w:hAnsi="仿宋" w:eastAsia="仿宋" w:cs="仿宋"/>
          <w:spacing w:val="-2"/>
          <w:sz w:val="24"/>
          <w:szCs w:val="24"/>
        </w:rPr>
        <w:t>7、投标人应自行承担所有与准备和参加投标有关的费用。不论投</w:t>
      </w:r>
      <w:r>
        <w:rPr>
          <w:rFonts w:hint="eastAsia" w:ascii="仿宋" w:hAnsi="仿宋" w:eastAsia="仿宋" w:cs="仿宋"/>
          <w:spacing w:val="-3"/>
          <w:sz w:val="24"/>
          <w:szCs w:val="24"/>
        </w:rPr>
        <w:t>标的结果如何，采购</w:t>
      </w:r>
      <w:r>
        <w:rPr>
          <w:rFonts w:hint="eastAsia" w:ascii="仿宋" w:hAnsi="仿宋" w:eastAsia="仿宋" w:cs="仿宋"/>
          <w:spacing w:val="-2"/>
          <w:sz w:val="24"/>
          <w:szCs w:val="24"/>
        </w:rPr>
        <w:t>人和需方均无义务和责任承担这些费用。</w:t>
      </w:r>
    </w:p>
    <w:p w14:paraId="684D509B">
      <w:pPr>
        <w:pStyle w:val="6"/>
        <w:spacing w:before="177" w:line="222" w:lineRule="auto"/>
        <w:ind w:left="474"/>
        <w:rPr>
          <w:rFonts w:hint="eastAsia" w:ascii="仿宋" w:hAnsi="仿宋" w:eastAsia="仿宋" w:cs="仿宋"/>
          <w:sz w:val="24"/>
          <w:szCs w:val="24"/>
        </w:rPr>
      </w:pPr>
      <w:r>
        <w:rPr>
          <w:rFonts w:hint="eastAsia" w:ascii="仿宋" w:hAnsi="仿宋" w:eastAsia="仿宋" w:cs="仿宋"/>
          <w:spacing w:val="-1"/>
          <w:sz w:val="24"/>
          <w:szCs w:val="24"/>
        </w:rPr>
        <w:t>8、本项目不接受联合体投标。</w:t>
      </w:r>
    </w:p>
    <w:p w14:paraId="5EB135DD">
      <w:pPr>
        <w:pStyle w:val="6"/>
        <w:spacing w:before="179" w:line="220" w:lineRule="auto"/>
        <w:ind w:left="238"/>
        <w:rPr>
          <w:rFonts w:hint="eastAsia" w:ascii="仿宋" w:hAnsi="仿宋" w:eastAsia="仿宋" w:cs="仿宋"/>
          <w:sz w:val="24"/>
          <w:szCs w:val="24"/>
        </w:rPr>
      </w:pPr>
      <w:r>
        <w:rPr>
          <w:rFonts w:hint="eastAsia" w:ascii="仿宋" w:hAnsi="仿宋" w:eastAsia="仿宋" w:cs="仿宋"/>
          <w:b/>
          <w:bCs/>
          <w:spacing w:val="-4"/>
          <w:sz w:val="24"/>
          <w:szCs w:val="24"/>
        </w:rPr>
        <w:t>（二）投标文件的制作</w:t>
      </w:r>
    </w:p>
    <w:p w14:paraId="771C4B21">
      <w:pPr>
        <w:pStyle w:val="6"/>
        <w:spacing w:before="180" w:line="220" w:lineRule="auto"/>
        <w:ind w:left="479"/>
        <w:rPr>
          <w:rFonts w:hint="eastAsia" w:ascii="仿宋" w:hAnsi="仿宋" w:eastAsia="仿宋" w:cs="仿宋"/>
          <w:sz w:val="24"/>
          <w:szCs w:val="24"/>
        </w:rPr>
      </w:pPr>
      <w:r>
        <w:rPr>
          <w:rFonts w:hint="eastAsia" w:ascii="仿宋" w:hAnsi="仿宋" w:eastAsia="仿宋" w:cs="仿宋"/>
          <w:spacing w:val="-1"/>
          <w:sz w:val="24"/>
          <w:szCs w:val="24"/>
        </w:rPr>
        <w:t>投标人须按招标文件及政采云平台电子投标文件的要求制作投标文件。</w:t>
      </w:r>
    </w:p>
    <w:p w14:paraId="1361ED1E">
      <w:pPr>
        <w:pStyle w:val="6"/>
        <w:spacing w:before="182" w:line="219" w:lineRule="auto"/>
        <w:ind w:left="238"/>
        <w:rPr>
          <w:rFonts w:hint="eastAsia" w:ascii="仿宋" w:hAnsi="仿宋" w:eastAsia="仿宋" w:cs="仿宋"/>
          <w:sz w:val="24"/>
          <w:szCs w:val="24"/>
        </w:rPr>
      </w:pPr>
      <w:r>
        <w:rPr>
          <w:rFonts w:hint="eastAsia" w:ascii="仿宋" w:hAnsi="仿宋" w:eastAsia="仿宋" w:cs="仿宋"/>
          <w:b/>
          <w:bCs/>
          <w:spacing w:val="-3"/>
          <w:sz w:val="24"/>
          <w:szCs w:val="24"/>
        </w:rPr>
        <w:t>（三）有下列情形之一的，视为投标人串通投标，其投标无效：</w:t>
      </w:r>
    </w:p>
    <w:p w14:paraId="357E35FE">
      <w:pPr>
        <w:pStyle w:val="6"/>
        <w:spacing w:before="182" w:line="221" w:lineRule="auto"/>
        <w:ind w:left="479"/>
        <w:rPr>
          <w:rFonts w:hint="eastAsia" w:ascii="仿宋" w:hAnsi="仿宋" w:eastAsia="仿宋" w:cs="仿宋"/>
          <w:sz w:val="24"/>
          <w:szCs w:val="24"/>
        </w:rPr>
      </w:pPr>
      <w:r>
        <w:rPr>
          <w:rFonts w:hint="eastAsia" w:ascii="仿宋" w:hAnsi="仿宋" w:eastAsia="仿宋" w:cs="仿宋"/>
          <w:spacing w:val="-1"/>
          <w:sz w:val="24"/>
          <w:szCs w:val="24"/>
        </w:rPr>
        <w:t>1、不同投标人的投标文件由同一单位或者个</w:t>
      </w:r>
      <w:r>
        <w:rPr>
          <w:rFonts w:hint="eastAsia" w:ascii="仿宋" w:hAnsi="仿宋" w:eastAsia="仿宋" w:cs="仿宋"/>
          <w:spacing w:val="-2"/>
          <w:sz w:val="24"/>
          <w:szCs w:val="24"/>
        </w:rPr>
        <w:t>人编制；</w:t>
      </w:r>
    </w:p>
    <w:p w14:paraId="2707533B">
      <w:pPr>
        <w:pStyle w:val="6"/>
        <w:spacing w:before="179" w:line="221" w:lineRule="auto"/>
        <w:ind w:left="464"/>
        <w:rPr>
          <w:rFonts w:hint="eastAsia" w:ascii="仿宋" w:hAnsi="仿宋" w:eastAsia="仿宋" w:cs="仿宋"/>
          <w:sz w:val="24"/>
          <w:szCs w:val="24"/>
        </w:rPr>
      </w:pPr>
      <w:r>
        <w:rPr>
          <w:rFonts w:hint="eastAsia" w:ascii="仿宋" w:hAnsi="仿宋" w:eastAsia="仿宋" w:cs="仿宋"/>
          <w:spacing w:val="-1"/>
          <w:sz w:val="24"/>
          <w:szCs w:val="24"/>
        </w:rPr>
        <w:t>2、不同投标人委托同一单位或者个人办理投标事宜；</w:t>
      </w:r>
    </w:p>
    <w:p w14:paraId="0CE6C3D2">
      <w:pPr>
        <w:pStyle w:val="6"/>
        <w:spacing w:before="179" w:line="222" w:lineRule="auto"/>
        <w:ind w:left="466"/>
        <w:rPr>
          <w:rFonts w:hint="eastAsia" w:ascii="仿宋" w:hAnsi="仿宋" w:eastAsia="仿宋" w:cs="仿宋"/>
          <w:sz w:val="24"/>
          <w:szCs w:val="24"/>
        </w:rPr>
      </w:pPr>
      <w:r>
        <w:rPr>
          <w:rFonts w:hint="eastAsia" w:ascii="仿宋" w:hAnsi="仿宋" w:eastAsia="仿宋" w:cs="仿宋"/>
          <w:spacing w:val="-1"/>
          <w:sz w:val="24"/>
          <w:szCs w:val="24"/>
        </w:rPr>
        <w:t>3、不同投标人的投标文件载明的项目管理成员或者联系人为同一人；</w:t>
      </w:r>
    </w:p>
    <w:p w14:paraId="42B18ADD">
      <w:pPr>
        <w:pStyle w:val="6"/>
        <w:spacing w:before="179" w:line="220" w:lineRule="auto"/>
        <w:ind w:left="460"/>
        <w:rPr>
          <w:rFonts w:hint="eastAsia" w:ascii="仿宋" w:hAnsi="仿宋" w:eastAsia="仿宋" w:cs="仿宋"/>
          <w:sz w:val="24"/>
          <w:szCs w:val="24"/>
        </w:rPr>
      </w:pPr>
      <w:r>
        <w:rPr>
          <w:rFonts w:hint="eastAsia" w:ascii="仿宋" w:hAnsi="仿宋" w:eastAsia="仿宋" w:cs="仿宋"/>
          <w:sz w:val="24"/>
          <w:szCs w:val="24"/>
        </w:rPr>
        <w:t>4、不同投标人的投标文件异常一致或者投标</w:t>
      </w:r>
      <w:r>
        <w:rPr>
          <w:rFonts w:hint="eastAsia" w:ascii="仿宋" w:hAnsi="仿宋" w:eastAsia="仿宋" w:cs="仿宋"/>
          <w:spacing w:val="-1"/>
          <w:sz w:val="24"/>
          <w:szCs w:val="24"/>
        </w:rPr>
        <w:t>报价呈规律性差异；</w:t>
      </w:r>
    </w:p>
    <w:p w14:paraId="06E43C7F">
      <w:pPr>
        <w:pStyle w:val="6"/>
        <w:spacing w:before="181" w:line="222" w:lineRule="auto"/>
        <w:ind w:left="466"/>
        <w:rPr>
          <w:rFonts w:hint="eastAsia" w:ascii="仿宋" w:hAnsi="仿宋" w:eastAsia="仿宋" w:cs="仿宋"/>
          <w:sz w:val="24"/>
          <w:szCs w:val="24"/>
        </w:rPr>
      </w:pPr>
      <w:r>
        <w:rPr>
          <w:rFonts w:hint="eastAsia" w:ascii="仿宋" w:hAnsi="仿宋" w:eastAsia="仿宋" w:cs="仿宋"/>
          <w:spacing w:val="-1"/>
          <w:sz w:val="24"/>
          <w:szCs w:val="24"/>
        </w:rPr>
        <w:t>5、不同投标人的投标文件相互混装；</w:t>
      </w:r>
    </w:p>
    <w:p w14:paraId="7357ACB4">
      <w:pPr>
        <w:pStyle w:val="6"/>
        <w:spacing w:before="177" w:line="219" w:lineRule="auto"/>
        <w:ind w:left="463"/>
        <w:rPr>
          <w:rFonts w:hint="eastAsia" w:ascii="仿宋" w:hAnsi="仿宋" w:eastAsia="仿宋" w:cs="仿宋"/>
          <w:sz w:val="24"/>
          <w:szCs w:val="24"/>
        </w:rPr>
      </w:pPr>
      <w:r>
        <w:rPr>
          <w:rFonts w:hint="eastAsia" w:ascii="仿宋" w:hAnsi="仿宋" w:eastAsia="仿宋" w:cs="仿宋"/>
          <w:spacing w:val="-1"/>
          <w:sz w:val="24"/>
          <w:szCs w:val="24"/>
        </w:rPr>
        <w:t>6、不同投标人的投标保证金从同一单位或者个人的账户转出。</w:t>
      </w:r>
    </w:p>
    <w:p w14:paraId="7BBB5450">
      <w:pPr>
        <w:pStyle w:val="6"/>
        <w:spacing w:before="184" w:line="222" w:lineRule="auto"/>
        <w:ind w:left="238"/>
        <w:rPr>
          <w:rFonts w:hint="eastAsia" w:ascii="仿宋" w:hAnsi="仿宋" w:eastAsia="仿宋" w:cs="仿宋"/>
          <w:sz w:val="24"/>
          <w:szCs w:val="24"/>
        </w:rPr>
      </w:pPr>
      <w:r>
        <w:rPr>
          <w:rFonts w:hint="eastAsia" w:ascii="仿宋" w:hAnsi="仿宋" w:eastAsia="仿宋" w:cs="仿宋"/>
          <w:b/>
          <w:bCs/>
          <w:spacing w:val="-5"/>
          <w:sz w:val="24"/>
          <w:szCs w:val="24"/>
        </w:rPr>
        <w:t>（四）投标报价</w:t>
      </w:r>
    </w:p>
    <w:p w14:paraId="2E06FF7A">
      <w:pPr>
        <w:pStyle w:val="6"/>
        <w:spacing w:before="177" w:line="221" w:lineRule="auto"/>
        <w:ind w:left="491"/>
        <w:rPr>
          <w:rFonts w:hint="eastAsia" w:ascii="仿宋" w:hAnsi="仿宋" w:eastAsia="仿宋" w:cs="仿宋"/>
          <w:sz w:val="24"/>
          <w:szCs w:val="24"/>
        </w:rPr>
      </w:pPr>
      <w:r>
        <w:rPr>
          <w:rFonts w:hint="eastAsia" w:ascii="仿宋" w:hAnsi="仿宋" w:eastAsia="仿宋" w:cs="仿宋"/>
          <w:spacing w:val="-2"/>
          <w:sz w:val="24"/>
          <w:szCs w:val="24"/>
        </w:rPr>
        <w:t>1、投标人应根据招标文件要求和范围报价。</w:t>
      </w:r>
    </w:p>
    <w:p w14:paraId="784A5B40">
      <w:pPr>
        <w:pStyle w:val="6"/>
        <w:spacing w:before="181" w:line="313" w:lineRule="auto"/>
        <w:ind w:left="1" w:right="60" w:firstLine="474"/>
        <w:rPr>
          <w:rFonts w:hint="eastAsia" w:ascii="仿宋" w:hAnsi="仿宋" w:eastAsia="仿宋" w:cs="仿宋"/>
          <w:sz w:val="24"/>
          <w:szCs w:val="24"/>
        </w:rPr>
      </w:pPr>
      <w:r>
        <w:rPr>
          <w:rFonts w:hint="eastAsia" w:ascii="仿宋" w:hAnsi="仿宋" w:eastAsia="仿宋" w:cs="仿宋"/>
          <w:spacing w:val="-2"/>
          <w:sz w:val="24"/>
          <w:szCs w:val="24"/>
        </w:rPr>
        <w:t>2、投标价格应包括完成招标文件规定的招标范围全部内容所需的全部费</w:t>
      </w:r>
      <w:r>
        <w:rPr>
          <w:rFonts w:hint="eastAsia" w:ascii="仿宋" w:hAnsi="仿宋" w:eastAsia="仿宋" w:cs="仿宋"/>
          <w:spacing w:val="-3"/>
          <w:sz w:val="24"/>
          <w:szCs w:val="24"/>
        </w:rPr>
        <w:t>用，包括包装</w:t>
      </w:r>
      <w:r>
        <w:rPr>
          <w:rFonts w:hint="eastAsia" w:ascii="仿宋" w:hAnsi="仿宋" w:eastAsia="仿宋" w:cs="仿宋"/>
          <w:spacing w:val="1"/>
          <w:sz w:val="24"/>
          <w:szCs w:val="24"/>
        </w:rPr>
        <w:t>费、运输费（含装卸费）、安装费、调试费、检测费、保险费等，并通过合格</w:t>
      </w:r>
      <w:r>
        <w:rPr>
          <w:rFonts w:hint="eastAsia" w:ascii="仿宋" w:hAnsi="仿宋" w:eastAsia="仿宋" w:cs="仿宋"/>
          <w:sz w:val="24"/>
          <w:szCs w:val="24"/>
        </w:rPr>
        <w:t>验收的全部</w:t>
      </w:r>
      <w:r>
        <w:rPr>
          <w:rFonts w:hint="eastAsia" w:ascii="仿宋" w:hAnsi="仿宋" w:eastAsia="仿宋" w:cs="仿宋"/>
          <w:spacing w:val="-1"/>
          <w:sz w:val="24"/>
          <w:szCs w:val="24"/>
        </w:rPr>
        <w:t>价格，采购人不必再单独支付其他任何费用。</w:t>
      </w:r>
    </w:p>
    <w:p w14:paraId="021B77E8">
      <w:pPr>
        <w:pStyle w:val="6"/>
        <w:spacing w:before="178" w:line="222" w:lineRule="auto"/>
        <w:ind w:left="479"/>
        <w:rPr>
          <w:rFonts w:hint="eastAsia" w:ascii="仿宋" w:hAnsi="仿宋" w:eastAsia="仿宋" w:cs="仿宋"/>
          <w:sz w:val="24"/>
          <w:szCs w:val="24"/>
        </w:rPr>
      </w:pPr>
      <w:r>
        <w:rPr>
          <w:rFonts w:hint="eastAsia" w:ascii="仿宋" w:hAnsi="仿宋" w:eastAsia="仿宋" w:cs="仿宋"/>
          <w:spacing w:val="-1"/>
          <w:sz w:val="24"/>
          <w:szCs w:val="24"/>
        </w:rPr>
        <w:t>投标价格采用唯一价格，即不得为某一范围价格。投标货币为</w:t>
      </w:r>
      <w:r>
        <w:rPr>
          <w:rFonts w:hint="eastAsia" w:ascii="仿宋" w:hAnsi="仿宋" w:eastAsia="仿宋" w:cs="仿宋"/>
          <w:b/>
          <w:bCs/>
          <w:spacing w:val="-1"/>
          <w:sz w:val="24"/>
          <w:szCs w:val="24"/>
        </w:rPr>
        <w:t>人民币</w:t>
      </w:r>
      <w:r>
        <w:rPr>
          <w:rFonts w:hint="eastAsia" w:ascii="仿宋" w:hAnsi="仿宋" w:eastAsia="仿宋" w:cs="仿宋"/>
          <w:spacing w:val="-1"/>
          <w:sz w:val="24"/>
          <w:szCs w:val="24"/>
        </w:rPr>
        <w:t>。</w:t>
      </w:r>
    </w:p>
    <w:p w14:paraId="46ED8153">
      <w:pPr>
        <w:pStyle w:val="6"/>
        <w:spacing w:before="180" w:line="222" w:lineRule="auto"/>
        <w:ind w:left="238"/>
        <w:rPr>
          <w:rFonts w:hint="eastAsia" w:ascii="仿宋" w:hAnsi="仿宋" w:eastAsia="仿宋" w:cs="仿宋"/>
          <w:sz w:val="24"/>
          <w:szCs w:val="24"/>
        </w:rPr>
      </w:pPr>
      <w:r>
        <w:rPr>
          <w:rFonts w:hint="eastAsia" w:ascii="仿宋" w:hAnsi="仿宋" w:eastAsia="仿宋" w:cs="仿宋"/>
          <w:b/>
          <w:bCs/>
          <w:spacing w:val="-5"/>
          <w:sz w:val="24"/>
          <w:szCs w:val="24"/>
        </w:rPr>
        <w:t>（五）投标有效期</w:t>
      </w:r>
    </w:p>
    <w:p w14:paraId="71D2D3CB">
      <w:pPr>
        <w:pStyle w:val="6"/>
        <w:spacing w:before="177" w:line="219" w:lineRule="auto"/>
        <w:ind w:left="479"/>
        <w:rPr>
          <w:rFonts w:hint="eastAsia" w:ascii="仿宋" w:hAnsi="仿宋" w:eastAsia="仿宋" w:cs="仿宋"/>
          <w:sz w:val="24"/>
          <w:szCs w:val="24"/>
        </w:rPr>
      </w:pPr>
      <w:r>
        <w:rPr>
          <w:rFonts w:hint="eastAsia" w:ascii="仿宋" w:hAnsi="仿宋" w:eastAsia="仿宋" w:cs="仿宋"/>
          <w:spacing w:val="-1"/>
          <w:sz w:val="24"/>
          <w:szCs w:val="24"/>
        </w:rPr>
        <w:t>投标文件在正式递交之日起90 日历天有效。</w:t>
      </w:r>
    </w:p>
    <w:p w14:paraId="4C50C5CF">
      <w:pPr>
        <w:pStyle w:val="6"/>
        <w:numPr>
          <w:ilvl w:val="0"/>
          <w:numId w:val="4"/>
        </w:numPr>
        <w:spacing w:before="48" w:line="221" w:lineRule="auto"/>
        <w:ind w:left="371"/>
        <w:rPr>
          <w:rFonts w:hint="eastAsia" w:ascii="仿宋" w:hAnsi="仿宋" w:eastAsia="仿宋" w:cs="仿宋"/>
          <w:b/>
          <w:bCs/>
          <w:spacing w:val="-5"/>
          <w:sz w:val="24"/>
          <w:szCs w:val="24"/>
        </w:rPr>
      </w:pPr>
      <w:r>
        <w:rPr>
          <w:rFonts w:hint="eastAsia" w:ascii="仿宋" w:hAnsi="仿宋" w:eastAsia="仿宋" w:cs="仿宋"/>
          <w:b/>
          <w:bCs/>
          <w:spacing w:val="-5"/>
          <w:sz w:val="24"/>
          <w:szCs w:val="24"/>
        </w:rPr>
        <w:t>投标保证金</w:t>
      </w:r>
    </w:p>
    <w:p w14:paraId="5477EAB9">
      <w:pPr>
        <w:pStyle w:val="6"/>
        <w:numPr>
          <w:ilvl w:val="0"/>
          <w:numId w:val="0"/>
        </w:numPr>
        <w:spacing w:before="48" w:line="221" w:lineRule="auto"/>
        <w:ind w:firstLine="236" w:firstLineChars="100"/>
        <w:rPr>
          <w:rFonts w:hint="eastAsia" w:ascii="仿宋" w:hAnsi="仿宋" w:eastAsia="仿宋" w:cs="仿宋"/>
          <w:sz w:val="24"/>
          <w:szCs w:val="24"/>
        </w:rPr>
      </w:pPr>
      <w:r>
        <w:rPr>
          <w:rFonts w:hint="eastAsia" w:ascii="仿宋" w:hAnsi="仿宋" w:eastAsia="仿宋" w:cs="仿宋"/>
          <w:spacing w:val="-2"/>
          <w:sz w:val="24"/>
          <w:szCs w:val="24"/>
        </w:rPr>
        <w:t>1、投标保证金以电汇等非现金方式缴纳。</w:t>
      </w:r>
    </w:p>
    <w:p w14:paraId="34C02568">
      <w:pPr>
        <w:pStyle w:val="6"/>
        <w:spacing w:before="178" w:line="221" w:lineRule="auto"/>
        <w:ind w:left="356"/>
        <w:rPr>
          <w:rFonts w:hint="eastAsia" w:ascii="仿宋" w:hAnsi="仿宋" w:eastAsia="仿宋" w:cs="仿宋"/>
          <w:sz w:val="24"/>
          <w:szCs w:val="24"/>
        </w:rPr>
      </w:pPr>
      <w:r>
        <w:rPr>
          <w:rFonts w:hint="eastAsia" w:ascii="仿宋" w:hAnsi="仿宋" w:eastAsia="仿宋" w:cs="仿宋"/>
          <w:spacing w:val="-2"/>
          <w:sz w:val="24"/>
          <w:szCs w:val="24"/>
        </w:rPr>
        <w:t>2、投标保证金的退付</w:t>
      </w:r>
    </w:p>
    <w:p w14:paraId="3C521E69">
      <w:pPr>
        <w:pStyle w:val="6"/>
        <w:spacing w:before="179" w:line="314" w:lineRule="auto"/>
        <w:ind w:firstLine="371"/>
        <w:rPr>
          <w:rFonts w:hint="eastAsia" w:ascii="仿宋" w:hAnsi="仿宋" w:eastAsia="仿宋" w:cs="仿宋"/>
          <w:sz w:val="24"/>
          <w:szCs w:val="24"/>
        </w:rPr>
      </w:pPr>
      <w:r>
        <w:rPr>
          <w:rFonts w:hint="eastAsia" w:ascii="仿宋" w:hAnsi="仿宋" w:eastAsia="仿宋" w:cs="仿宋"/>
          <w:spacing w:val="1"/>
          <w:sz w:val="24"/>
          <w:szCs w:val="24"/>
        </w:rPr>
        <w:t>1）投标人在投标截止时间前撤回已提交的投标文件</w:t>
      </w:r>
      <w:r>
        <w:rPr>
          <w:rFonts w:hint="eastAsia" w:ascii="仿宋" w:hAnsi="仿宋" w:eastAsia="仿宋" w:cs="仿宋"/>
          <w:sz w:val="24"/>
          <w:szCs w:val="24"/>
        </w:rPr>
        <w:t>的，我公司应当自收到投标人书面</w:t>
      </w:r>
      <w:r>
        <w:rPr>
          <w:rFonts w:hint="eastAsia" w:ascii="仿宋" w:hAnsi="仿宋" w:eastAsia="仿宋" w:cs="仿宋"/>
          <w:spacing w:val="2"/>
          <w:sz w:val="24"/>
          <w:szCs w:val="24"/>
        </w:rPr>
        <w:t>撤回通知之日起5</w:t>
      </w: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个工作日内，由我公司退还，但因投标人自身原因导致无法及</w:t>
      </w:r>
      <w:r>
        <w:rPr>
          <w:rFonts w:hint="eastAsia" w:ascii="仿宋" w:hAnsi="仿宋" w:eastAsia="仿宋" w:cs="仿宋"/>
          <w:spacing w:val="1"/>
          <w:sz w:val="24"/>
          <w:szCs w:val="24"/>
        </w:rPr>
        <w:t>时退还的</w:t>
      </w:r>
      <w:r>
        <w:rPr>
          <w:rFonts w:hint="eastAsia" w:ascii="仿宋" w:hAnsi="仿宋" w:eastAsia="仿宋" w:cs="仿宋"/>
          <w:spacing w:val="-6"/>
          <w:sz w:val="24"/>
          <w:szCs w:val="24"/>
        </w:rPr>
        <w:t>除外。</w:t>
      </w:r>
    </w:p>
    <w:p w14:paraId="7C2EA95B">
      <w:pPr>
        <w:pStyle w:val="6"/>
        <w:spacing w:before="175" w:line="291" w:lineRule="auto"/>
        <w:ind w:left="3" w:firstLine="352"/>
        <w:rPr>
          <w:rFonts w:hint="eastAsia" w:ascii="仿宋" w:hAnsi="仿宋" w:eastAsia="仿宋" w:cs="仿宋"/>
          <w:sz w:val="24"/>
          <w:szCs w:val="24"/>
        </w:rPr>
      </w:pPr>
      <w:r>
        <w:rPr>
          <w:rFonts w:hint="eastAsia" w:ascii="仿宋" w:hAnsi="仿宋" w:eastAsia="仿宋" w:cs="仿宋"/>
          <w:spacing w:val="-1"/>
          <w:sz w:val="24"/>
          <w:szCs w:val="24"/>
        </w:rPr>
        <w:t>2）未中标投标人的投标保证金，在中标通知书发出之日起</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个工作日内</w:t>
      </w:r>
      <w:r>
        <w:rPr>
          <w:rFonts w:hint="eastAsia" w:ascii="仿宋" w:hAnsi="仿宋" w:eastAsia="仿宋" w:cs="仿宋"/>
          <w:spacing w:val="-2"/>
          <w:sz w:val="24"/>
          <w:szCs w:val="24"/>
        </w:rPr>
        <w:t>，</w:t>
      </w:r>
      <w:r>
        <w:rPr>
          <w:rFonts w:hint="eastAsia" w:ascii="仿宋" w:hAnsi="仿宋" w:eastAsia="仿宋" w:cs="仿宋"/>
          <w:spacing w:val="-70"/>
          <w:sz w:val="24"/>
          <w:szCs w:val="24"/>
        </w:rPr>
        <w:t xml:space="preserve"> </w:t>
      </w:r>
      <w:r>
        <w:rPr>
          <w:rFonts w:hint="eastAsia" w:ascii="仿宋" w:hAnsi="仿宋" w:eastAsia="仿宋" w:cs="仿宋"/>
          <w:spacing w:val="-2"/>
          <w:sz w:val="24"/>
          <w:szCs w:val="24"/>
        </w:rPr>
        <w:t>由我公司退</w:t>
      </w:r>
      <w:r>
        <w:rPr>
          <w:rFonts w:hint="eastAsia" w:ascii="仿宋" w:hAnsi="仿宋" w:eastAsia="仿宋" w:cs="仿宋"/>
          <w:spacing w:val="-1"/>
          <w:sz w:val="24"/>
          <w:szCs w:val="24"/>
        </w:rPr>
        <w:t>还，但因投标人自身原因导致无法及时退还的除外。</w:t>
      </w:r>
    </w:p>
    <w:p w14:paraId="514DBD96">
      <w:pPr>
        <w:pStyle w:val="6"/>
        <w:spacing w:before="178" w:line="291" w:lineRule="auto"/>
        <w:ind w:left="25" w:firstLine="332"/>
        <w:rPr>
          <w:rFonts w:hint="eastAsia" w:ascii="仿宋" w:hAnsi="仿宋" w:eastAsia="仿宋" w:cs="仿宋"/>
          <w:sz w:val="24"/>
          <w:szCs w:val="24"/>
        </w:rPr>
      </w:pPr>
      <w:r>
        <w:rPr>
          <w:rFonts w:hint="eastAsia" w:ascii="仿宋" w:hAnsi="仿宋" w:eastAsia="仿宋" w:cs="仿宋"/>
          <w:spacing w:val="-3"/>
          <w:sz w:val="24"/>
          <w:szCs w:val="24"/>
        </w:rPr>
        <w:t>3）中标人的投标保证金,</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自政府采购合同签订之日起5</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个工作日内，由我公司退还，但因投标人自身原因导致无法及时退还的除外。</w:t>
      </w:r>
    </w:p>
    <w:p w14:paraId="32DC9C11">
      <w:pPr>
        <w:pStyle w:val="6"/>
        <w:spacing w:before="176" w:line="221" w:lineRule="auto"/>
        <w:ind w:left="478"/>
        <w:rPr>
          <w:rFonts w:hint="eastAsia" w:ascii="仿宋" w:hAnsi="仿宋" w:eastAsia="仿宋" w:cs="仿宋"/>
          <w:sz w:val="24"/>
          <w:szCs w:val="24"/>
        </w:rPr>
      </w:pPr>
      <w:r>
        <w:rPr>
          <w:rFonts w:hint="eastAsia" w:ascii="仿宋" w:hAnsi="仿宋" w:eastAsia="仿宋" w:cs="仿宋"/>
          <w:spacing w:val="-1"/>
          <w:sz w:val="24"/>
          <w:szCs w:val="24"/>
        </w:rPr>
        <w:t>3、如投标人有下列情况，投标保证金不予退还：</w:t>
      </w:r>
    </w:p>
    <w:p w14:paraId="1CDF7BC8">
      <w:pPr>
        <w:pStyle w:val="6"/>
        <w:spacing w:before="181" w:line="219" w:lineRule="auto"/>
        <w:ind w:left="363"/>
        <w:rPr>
          <w:rFonts w:hint="eastAsia" w:ascii="仿宋" w:hAnsi="仿宋" w:eastAsia="仿宋" w:cs="仿宋"/>
          <w:sz w:val="24"/>
          <w:szCs w:val="24"/>
        </w:rPr>
      </w:pPr>
      <w:r>
        <w:rPr>
          <w:rFonts w:hint="eastAsia" w:ascii="仿宋" w:hAnsi="仿宋" w:eastAsia="仿宋" w:cs="仿宋"/>
          <w:spacing w:val="-1"/>
          <w:sz w:val="24"/>
          <w:szCs w:val="24"/>
        </w:rPr>
        <w:t>1) 投标人在《招标文件》中规定的投标有效期内撤回其《投标文件》的；</w:t>
      </w:r>
    </w:p>
    <w:p w14:paraId="150376B1">
      <w:pPr>
        <w:pStyle w:val="6"/>
        <w:spacing w:before="181" w:line="219" w:lineRule="auto"/>
        <w:ind w:left="348"/>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53"/>
          <w:sz w:val="24"/>
          <w:szCs w:val="24"/>
        </w:rPr>
        <w:t xml:space="preserve"> </w:t>
      </w:r>
      <w:r>
        <w:rPr>
          <w:rFonts w:hint="eastAsia" w:ascii="仿宋" w:hAnsi="仿宋" w:eastAsia="仿宋" w:cs="仿宋"/>
          <w:spacing w:val="-3"/>
          <w:sz w:val="24"/>
          <w:szCs w:val="24"/>
        </w:rPr>
        <w:t>中标人在规定期限内未能按规定签订合同的；</w:t>
      </w:r>
    </w:p>
    <w:p w14:paraId="712DE21F">
      <w:pPr>
        <w:pStyle w:val="6"/>
        <w:spacing w:before="184" w:line="219" w:lineRule="auto"/>
        <w:ind w:left="350"/>
        <w:rPr>
          <w:rFonts w:hint="eastAsia" w:ascii="仿宋" w:hAnsi="仿宋" w:eastAsia="仿宋" w:cs="仿宋"/>
          <w:sz w:val="24"/>
          <w:szCs w:val="24"/>
        </w:rPr>
      </w:pPr>
      <w:r>
        <w:rPr>
          <w:rFonts w:hint="eastAsia" w:ascii="仿宋" w:hAnsi="仿宋" w:eastAsia="仿宋" w:cs="仿宋"/>
          <w:spacing w:val="-1"/>
          <w:sz w:val="24"/>
          <w:szCs w:val="24"/>
        </w:rPr>
        <w:t>3) 投标人在《投标文件》中提供虚假证明材料、虚假技术参数的；</w:t>
      </w:r>
    </w:p>
    <w:p w14:paraId="26FE5509">
      <w:pPr>
        <w:pStyle w:val="6"/>
        <w:spacing w:before="181" w:line="219" w:lineRule="auto"/>
        <w:ind w:left="345"/>
        <w:rPr>
          <w:rFonts w:hint="eastAsia" w:ascii="仿宋" w:hAnsi="仿宋" w:eastAsia="仿宋" w:cs="仿宋"/>
          <w:sz w:val="24"/>
          <w:szCs w:val="24"/>
        </w:rPr>
      </w:pPr>
      <w:r>
        <w:rPr>
          <w:rFonts w:hint="eastAsia" w:ascii="仿宋" w:hAnsi="仿宋" w:eastAsia="仿宋" w:cs="仿宋"/>
          <w:sz w:val="24"/>
          <w:szCs w:val="24"/>
        </w:rPr>
        <w:t>4) 投标人与采购人、其他投标人或者采购代</w:t>
      </w:r>
      <w:r>
        <w:rPr>
          <w:rFonts w:hint="eastAsia" w:ascii="仿宋" w:hAnsi="仿宋" w:eastAsia="仿宋" w:cs="仿宋"/>
          <w:spacing w:val="-1"/>
          <w:sz w:val="24"/>
          <w:szCs w:val="24"/>
        </w:rPr>
        <w:t>理机构恶意串通的；</w:t>
      </w:r>
    </w:p>
    <w:p w14:paraId="77901ABD">
      <w:pPr>
        <w:pStyle w:val="6"/>
        <w:spacing w:before="183" w:line="222" w:lineRule="auto"/>
        <w:ind w:left="350"/>
        <w:rPr>
          <w:rFonts w:hint="eastAsia" w:ascii="仿宋" w:hAnsi="仿宋" w:eastAsia="仿宋" w:cs="仿宋"/>
          <w:sz w:val="24"/>
          <w:szCs w:val="24"/>
        </w:rPr>
      </w:pPr>
      <w:r>
        <w:rPr>
          <w:rFonts w:hint="eastAsia" w:ascii="仿宋" w:hAnsi="仿宋" w:eastAsia="仿宋" w:cs="仿宋"/>
          <w:spacing w:val="-1"/>
          <w:sz w:val="24"/>
          <w:szCs w:val="24"/>
        </w:rPr>
        <w:t>5)《招标文件》、法律法规规定的其它情形。</w:t>
      </w:r>
    </w:p>
    <w:p w14:paraId="459E5240">
      <w:pPr>
        <w:pStyle w:val="6"/>
        <w:spacing w:before="179" w:line="222" w:lineRule="auto"/>
        <w:ind w:left="238"/>
        <w:rPr>
          <w:rFonts w:hint="eastAsia" w:ascii="仿宋" w:hAnsi="仿宋" w:eastAsia="仿宋" w:cs="仿宋"/>
          <w:sz w:val="24"/>
          <w:szCs w:val="24"/>
        </w:rPr>
      </w:pPr>
      <w:r>
        <w:rPr>
          <w:rFonts w:hint="eastAsia" w:ascii="仿宋" w:hAnsi="仿宋" w:eastAsia="仿宋" w:cs="仿宋"/>
          <w:b/>
          <w:bCs/>
          <w:spacing w:val="-4"/>
          <w:sz w:val="24"/>
          <w:szCs w:val="24"/>
        </w:rPr>
        <w:t>（七）投标文件的份数和签署</w:t>
      </w:r>
    </w:p>
    <w:p w14:paraId="3775E2BC">
      <w:pPr>
        <w:pStyle w:val="6"/>
        <w:spacing w:before="177" w:line="359" w:lineRule="auto"/>
        <w:ind w:left="5" w:right="57" w:firstLine="474"/>
        <w:rPr>
          <w:rFonts w:hint="eastAsia" w:ascii="仿宋" w:hAnsi="仿宋" w:eastAsia="仿宋" w:cs="仿宋"/>
          <w:sz w:val="24"/>
          <w:szCs w:val="24"/>
        </w:rPr>
      </w:pPr>
      <w:r>
        <w:rPr>
          <w:rFonts w:hint="eastAsia" w:ascii="仿宋" w:hAnsi="仿宋" w:eastAsia="仿宋" w:cs="仿宋"/>
          <w:b/>
          <w:bCs/>
          <w:spacing w:val="-3"/>
          <w:sz w:val="24"/>
          <w:szCs w:val="24"/>
        </w:rPr>
        <w:t>投标文件中要求由投标人法定代表人或被授权人签字或盖章的内容必须</w:t>
      </w:r>
      <w:r>
        <w:rPr>
          <w:rFonts w:hint="eastAsia" w:ascii="仿宋" w:hAnsi="仿宋" w:eastAsia="仿宋" w:cs="仿宋"/>
          <w:b/>
          <w:bCs/>
          <w:spacing w:val="-4"/>
          <w:sz w:val="24"/>
          <w:szCs w:val="24"/>
        </w:rPr>
        <w:t>签字或盖章，</w:t>
      </w:r>
      <w:r>
        <w:rPr>
          <w:rFonts w:hint="eastAsia" w:ascii="仿宋" w:hAnsi="仿宋" w:eastAsia="仿宋" w:cs="仿宋"/>
          <w:b/>
          <w:bCs/>
          <w:spacing w:val="-3"/>
          <w:sz w:val="24"/>
          <w:szCs w:val="24"/>
        </w:rPr>
        <w:t>要求盖公章的必须加盖公章。否则视为无效响应。</w:t>
      </w:r>
    </w:p>
    <w:p w14:paraId="301FDF05">
      <w:pPr>
        <w:pStyle w:val="6"/>
        <w:spacing w:line="222" w:lineRule="auto"/>
        <w:ind w:left="238"/>
        <w:rPr>
          <w:rFonts w:hint="eastAsia" w:ascii="仿宋" w:hAnsi="仿宋" w:eastAsia="仿宋" w:cs="仿宋"/>
          <w:sz w:val="24"/>
          <w:szCs w:val="24"/>
        </w:rPr>
      </w:pPr>
      <w:r>
        <w:rPr>
          <w:rFonts w:hint="eastAsia" w:ascii="仿宋" w:hAnsi="仿宋" w:eastAsia="仿宋" w:cs="仿宋"/>
          <w:b/>
          <w:bCs/>
          <w:spacing w:val="-5"/>
          <w:sz w:val="24"/>
          <w:szCs w:val="24"/>
        </w:rPr>
        <w:t>（八）投标文件格式</w:t>
      </w:r>
    </w:p>
    <w:p w14:paraId="46C6AFC0">
      <w:pPr>
        <w:pStyle w:val="6"/>
        <w:spacing w:before="180" w:line="222" w:lineRule="auto"/>
        <w:ind w:left="479"/>
        <w:rPr>
          <w:rFonts w:hint="eastAsia" w:ascii="仿宋" w:hAnsi="仿宋" w:eastAsia="仿宋" w:cs="仿宋"/>
          <w:sz w:val="24"/>
          <w:szCs w:val="24"/>
        </w:rPr>
      </w:pPr>
      <w:r>
        <w:rPr>
          <w:rFonts w:hint="eastAsia" w:ascii="仿宋" w:hAnsi="仿宋" w:eastAsia="仿宋" w:cs="仿宋"/>
          <w:spacing w:val="-2"/>
          <w:sz w:val="24"/>
          <w:szCs w:val="24"/>
        </w:rPr>
        <w:t>招标文件提供的规定格式见附件。</w:t>
      </w:r>
    </w:p>
    <w:p w14:paraId="16498538">
      <w:pPr>
        <w:pStyle w:val="6"/>
        <w:spacing w:before="177" w:line="222" w:lineRule="auto"/>
        <w:ind w:left="238"/>
        <w:rPr>
          <w:rFonts w:hint="eastAsia" w:ascii="仿宋" w:hAnsi="仿宋" w:eastAsia="仿宋" w:cs="仿宋"/>
          <w:sz w:val="24"/>
          <w:szCs w:val="24"/>
        </w:rPr>
      </w:pPr>
      <w:r>
        <w:rPr>
          <w:rFonts w:hint="eastAsia" w:ascii="仿宋" w:hAnsi="仿宋" w:eastAsia="仿宋" w:cs="仿宋"/>
          <w:b/>
          <w:bCs/>
          <w:spacing w:val="-5"/>
          <w:sz w:val="24"/>
          <w:szCs w:val="24"/>
        </w:rPr>
        <w:t>（九）投标文件递交</w:t>
      </w:r>
    </w:p>
    <w:p w14:paraId="264A20C8">
      <w:pPr>
        <w:pStyle w:val="6"/>
        <w:spacing w:before="180" w:line="358" w:lineRule="auto"/>
        <w:ind w:left="1" w:firstLine="231"/>
        <w:rPr>
          <w:rFonts w:hint="eastAsia" w:ascii="仿宋" w:hAnsi="仿宋" w:eastAsia="仿宋" w:cs="仿宋"/>
          <w:sz w:val="24"/>
          <w:szCs w:val="24"/>
        </w:rPr>
      </w:pPr>
      <w:r>
        <w:rPr>
          <w:rFonts w:hint="eastAsia" w:ascii="仿宋" w:hAnsi="仿宋" w:eastAsia="仿宋" w:cs="仿宋"/>
          <w:spacing w:val="-1"/>
          <w:sz w:val="24"/>
          <w:szCs w:val="24"/>
        </w:rPr>
        <w:t>投标人应当在投标截止时间前，将生成的“</w:t>
      </w:r>
      <w:r>
        <w:rPr>
          <w:rFonts w:hint="eastAsia" w:ascii="仿宋" w:hAnsi="仿宋" w:eastAsia="仿宋" w:cs="仿宋"/>
          <w:spacing w:val="-75"/>
          <w:sz w:val="24"/>
          <w:szCs w:val="24"/>
        </w:rPr>
        <w:t xml:space="preserve"> </w:t>
      </w:r>
      <w:r>
        <w:rPr>
          <w:rFonts w:hint="eastAsia" w:ascii="仿宋" w:hAnsi="仿宋" w:eastAsia="仿宋" w:cs="仿宋"/>
          <w:spacing w:val="-1"/>
          <w:sz w:val="24"/>
          <w:szCs w:val="24"/>
        </w:rPr>
        <w:t>电子加密投标文件</w:t>
      </w:r>
      <w:r>
        <w:rPr>
          <w:rFonts w:hint="eastAsia" w:ascii="仿宋" w:hAnsi="仿宋" w:eastAsia="仿宋" w:cs="仿宋"/>
          <w:spacing w:val="-86"/>
          <w:sz w:val="24"/>
          <w:szCs w:val="24"/>
        </w:rPr>
        <w:t xml:space="preserve"> </w:t>
      </w:r>
      <w:r>
        <w:rPr>
          <w:rFonts w:hint="eastAsia" w:ascii="仿宋" w:hAnsi="仿宋" w:eastAsia="仿宋" w:cs="仿宋"/>
          <w:spacing w:val="-1"/>
          <w:sz w:val="24"/>
          <w:szCs w:val="24"/>
        </w:rPr>
        <w:t>”上传递交至“政府采购</w:t>
      </w:r>
      <w:r>
        <w:rPr>
          <w:rFonts w:hint="eastAsia" w:ascii="仿宋" w:hAnsi="仿宋" w:eastAsia="仿宋" w:cs="仿宋"/>
          <w:spacing w:val="-2"/>
          <w:sz w:val="24"/>
          <w:szCs w:val="24"/>
        </w:rPr>
        <w:t>云平台</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”,投标截止时间以后上传递交的投标文件将被“政</w:t>
      </w:r>
      <w:r>
        <w:rPr>
          <w:rFonts w:hint="eastAsia" w:ascii="仿宋" w:hAnsi="仿宋" w:eastAsia="仿宋" w:cs="仿宋"/>
          <w:spacing w:val="-3"/>
          <w:sz w:val="24"/>
          <w:szCs w:val="24"/>
        </w:rPr>
        <w:t>府采购云平台</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”拒收。</w:t>
      </w:r>
    </w:p>
    <w:p w14:paraId="1E531E04">
      <w:pPr>
        <w:pStyle w:val="6"/>
        <w:spacing w:before="2" w:line="222" w:lineRule="auto"/>
        <w:ind w:left="238"/>
        <w:rPr>
          <w:rFonts w:hint="eastAsia" w:ascii="仿宋" w:hAnsi="仿宋" w:eastAsia="仿宋" w:cs="仿宋"/>
          <w:sz w:val="24"/>
          <w:szCs w:val="24"/>
        </w:rPr>
      </w:pPr>
      <w:r>
        <w:rPr>
          <w:rFonts w:hint="eastAsia" w:ascii="仿宋" w:hAnsi="仿宋" w:eastAsia="仿宋" w:cs="仿宋"/>
          <w:b/>
          <w:bCs/>
          <w:spacing w:val="-5"/>
          <w:sz w:val="24"/>
          <w:szCs w:val="24"/>
        </w:rPr>
        <w:t>（十）投标截止时间</w:t>
      </w:r>
    </w:p>
    <w:p w14:paraId="33B61AEB">
      <w:pPr>
        <w:pStyle w:val="6"/>
        <w:spacing w:before="177" w:line="222" w:lineRule="auto"/>
        <w:ind w:left="479"/>
        <w:rPr>
          <w:rFonts w:hint="eastAsia" w:ascii="仿宋" w:hAnsi="仿宋" w:eastAsia="仿宋" w:cs="仿宋"/>
          <w:sz w:val="24"/>
          <w:szCs w:val="24"/>
        </w:rPr>
      </w:pPr>
      <w:r>
        <w:rPr>
          <w:rFonts w:hint="eastAsia" w:ascii="仿宋" w:hAnsi="仿宋" w:eastAsia="仿宋" w:cs="仿宋"/>
          <w:spacing w:val="-8"/>
          <w:sz w:val="24"/>
          <w:szCs w:val="24"/>
        </w:rPr>
        <w:t>投标截止时间为：</w:t>
      </w:r>
      <w:r>
        <w:rPr>
          <w:rFonts w:hint="eastAsia" w:ascii="仿宋" w:hAnsi="仿宋" w:eastAsia="仿宋" w:cs="仿宋"/>
          <w:spacing w:val="-8"/>
          <w:sz w:val="24"/>
          <w:szCs w:val="24"/>
          <w:lang w:val="en-US" w:eastAsia="zh-CN"/>
        </w:rPr>
        <w:t>见投标人须知前附表</w:t>
      </w:r>
      <w:r>
        <w:rPr>
          <w:rFonts w:hint="eastAsia" w:ascii="仿宋" w:hAnsi="仿宋" w:eastAsia="仿宋" w:cs="仿宋"/>
          <w:spacing w:val="-9"/>
          <w:sz w:val="24"/>
          <w:szCs w:val="24"/>
        </w:rPr>
        <w:t>。</w:t>
      </w:r>
    </w:p>
    <w:p w14:paraId="503CF043">
      <w:pPr>
        <w:pStyle w:val="6"/>
        <w:spacing w:before="178" w:line="358" w:lineRule="auto"/>
        <w:ind w:left="4" w:firstLine="478"/>
        <w:rPr>
          <w:rFonts w:hint="eastAsia" w:ascii="仿宋" w:hAnsi="仿宋" w:eastAsia="仿宋" w:cs="仿宋"/>
          <w:sz w:val="24"/>
          <w:szCs w:val="24"/>
        </w:rPr>
      </w:pPr>
      <w:r>
        <w:rPr>
          <w:rFonts w:hint="eastAsia" w:ascii="仿宋" w:hAnsi="仿宋" w:eastAsia="仿宋" w:cs="仿宋"/>
          <w:spacing w:val="1"/>
          <w:sz w:val="24"/>
          <w:szCs w:val="24"/>
        </w:rPr>
        <w:t>采购人可以补充通知的方式，酌情延长投标截止时间。在上述情况下，</w:t>
      </w:r>
      <w:r>
        <w:rPr>
          <w:rFonts w:hint="eastAsia" w:ascii="仿宋" w:hAnsi="仿宋" w:eastAsia="仿宋" w:cs="仿宋"/>
          <w:sz w:val="24"/>
          <w:szCs w:val="24"/>
        </w:rPr>
        <w:t>采购人与投标</w:t>
      </w:r>
      <w:r>
        <w:rPr>
          <w:rFonts w:hint="eastAsia" w:ascii="仿宋" w:hAnsi="仿宋" w:eastAsia="仿宋" w:cs="仿宋"/>
          <w:spacing w:val="-1"/>
          <w:sz w:val="24"/>
          <w:szCs w:val="24"/>
        </w:rPr>
        <w:t>人以前在投标截止期方面的全部权力、责任和义务，将适用于延长后新的投标截止时间。</w:t>
      </w:r>
    </w:p>
    <w:p w14:paraId="11F7D660">
      <w:pPr>
        <w:pStyle w:val="6"/>
        <w:spacing w:before="9" w:line="223" w:lineRule="auto"/>
        <w:ind w:left="36"/>
        <w:rPr>
          <w:rFonts w:hint="eastAsia" w:ascii="仿宋" w:hAnsi="仿宋" w:eastAsia="仿宋" w:cs="仿宋"/>
        </w:rPr>
      </w:pPr>
      <w:r>
        <w:rPr>
          <w:rFonts w:hint="eastAsia" w:ascii="仿宋" w:hAnsi="仿宋" w:eastAsia="仿宋" w:cs="仿宋"/>
          <w:b/>
          <w:bCs/>
          <w:spacing w:val="-16"/>
        </w:rPr>
        <w:t>四、开标</w:t>
      </w:r>
    </w:p>
    <w:p w14:paraId="0A521044">
      <w:pPr>
        <w:pStyle w:val="6"/>
        <w:spacing w:before="200" w:line="356" w:lineRule="auto"/>
        <w:ind w:firstLine="482"/>
        <w:rPr>
          <w:rFonts w:hint="eastAsia" w:ascii="仿宋" w:hAnsi="仿宋" w:eastAsia="仿宋" w:cs="仿宋"/>
          <w:b/>
          <w:bCs/>
          <w:spacing w:val="-3"/>
          <w:sz w:val="24"/>
          <w:szCs w:val="24"/>
        </w:rPr>
      </w:pPr>
      <w:r>
        <w:rPr>
          <w:rFonts w:hint="eastAsia" w:ascii="仿宋" w:hAnsi="仿宋" w:eastAsia="仿宋" w:cs="仿宋"/>
          <w:b/>
          <w:bCs/>
          <w:spacing w:val="-8"/>
          <w:sz w:val="24"/>
          <w:szCs w:val="24"/>
        </w:rPr>
        <w:t>采购代理机构</w:t>
      </w:r>
      <w:r>
        <w:rPr>
          <w:rFonts w:hint="eastAsia" w:ascii="仿宋" w:hAnsi="仿宋" w:eastAsia="仿宋" w:cs="仿宋"/>
          <w:b/>
          <w:bCs/>
          <w:spacing w:val="-8"/>
          <w:sz w:val="24"/>
          <w:szCs w:val="24"/>
          <w:lang w:val="en-US" w:eastAsia="zh-CN"/>
        </w:rPr>
        <w:t>按</w:t>
      </w:r>
      <w:r>
        <w:rPr>
          <w:rFonts w:hint="eastAsia" w:ascii="仿宋" w:hAnsi="仿宋" w:eastAsia="仿宋" w:cs="仿宋"/>
          <w:b/>
          <w:bCs/>
          <w:spacing w:val="-8"/>
          <w:sz w:val="24"/>
          <w:szCs w:val="24"/>
          <w:highlight w:val="none"/>
          <w:lang w:val="en-US" w:eastAsia="zh-CN"/>
        </w:rPr>
        <w:t>招标文件规定的开标时间（见投标人须知前附表）</w:t>
      </w:r>
      <w:r>
        <w:rPr>
          <w:rFonts w:hint="eastAsia" w:ascii="仿宋" w:hAnsi="仿宋" w:eastAsia="仿宋" w:cs="仿宋"/>
          <w:b/>
          <w:bCs/>
          <w:spacing w:val="-8"/>
          <w:sz w:val="24"/>
          <w:szCs w:val="24"/>
        </w:rPr>
        <w:t>举</w:t>
      </w:r>
      <w:r>
        <w:rPr>
          <w:rFonts w:hint="eastAsia" w:ascii="仿宋" w:hAnsi="仿宋" w:eastAsia="仿宋" w:cs="仿宋"/>
          <w:b/>
          <w:bCs/>
          <w:spacing w:val="-9"/>
          <w:sz w:val="24"/>
          <w:szCs w:val="24"/>
        </w:rPr>
        <w:t>行此次开标会议，开</w:t>
      </w:r>
      <w:r>
        <w:rPr>
          <w:rFonts w:hint="eastAsia" w:ascii="仿宋" w:hAnsi="仿宋" w:eastAsia="仿宋" w:cs="仿宋"/>
          <w:b/>
          <w:bCs/>
          <w:spacing w:val="-2"/>
          <w:sz w:val="24"/>
          <w:szCs w:val="24"/>
        </w:rPr>
        <w:t>标地点政采云平台</w:t>
      </w:r>
      <w:r>
        <w:rPr>
          <w:rFonts w:hint="eastAsia" w:ascii="仿宋" w:hAnsi="仿宋" w:eastAsia="仿宋" w:cs="仿宋"/>
          <w:spacing w:val="-57"/>
          <w:sz w:val="24"/>
          <w:szCs w:val="24"/>
        </w:rPr>
        <w:t xml:space="preserve"> </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b/>
          <w:bCs/>
          <w:spacing w:val="-2"/>
          <w:sz w:val="24"/>
          <w:szCs w:val="24"/>
        </w:rPr>
        <w:t>https：//www.zcygov.cn/</w:t>
      </w:r>
      <w:r>
        <w:rPr>
          <w:rFonts w:hint="eastAsia" w:ascii="仿宋" w:hAnsi="仿宋" w:eastAsia="仿宋" w:cs="仿宋"/>
          <w:b/>
          <w:bCs/>
          <w:spacing w:val="-2"/>
          <w:sz w:val="24"/>
          <w:szCs w:val="24"/>
        </w:rPr>
        <w:fldChar w:fldCharType="end"/>
      </w:r>
      <w:r>
        <w:rPr>
          <w:rFonts w:hint="eastAsia" w:ascii="仿宋" w:hAnsi="仿宋" w:eastAsia="仿宋" w:cs="仿宋"/>
          <w:b/>
          <w:bCs/>
          <w:spacing w:val="-2"/>
          <w:sz w:val="24"/>
          <w:szCs w:val="24"/>
        </w:rPr>
        <w:t>政采云不见面</w:t>
      </w:r>
      <w:r>
        <w:rPr>
          <w:rFonts w:hint="eastAsia" w:ascii="仿宋" w:hAnsi="仿宋" w:eastAsia="仿宋" w:cs="仿宋"/>
          <w:b/>
          <w:bCs/>
          <w:spacing w:val="-3"/>
          <w:sz w:val="24"/>
          <w:szCs w:val="24"/>
        </w:rPr>
        <w:t>开标大厅。</w:t>
      </w:r>
    </w:p>
    <w:p w14:paraId="7205A4B2">
      <w:pPr>
        <w:pStyle w:val="6"/>
        <w:spacing w:before="200" w:line="356" w:lineRule="auto"/>
        <w:ind w:firstLine="482"/>
        <w:rPr>
          <w:rFonts w:hint="eastAsia" w:ascii="仿宋" w:hAnsi="仿宋" w:eastAsia="仿宋" w:cs="仿宋"/>
          <w:sz w:val="24"/>
          <w:szCs w:val="24"/>
        </w:rPr>
      </w:pPr>
      <w:r>
        <w:rPr>
          <w:rFonts w:hint="eastAsia" w:ascii="仿宋" w:hAnsi="仿宋" w:eastAsia="仿宋" w:cs="仿宋"/>
          <w:spacing w:val="-1"/>
          <w:sz w:val="24"/>
          <w:szCs w:val="24"/>
        </w:rPr>
        <w:t>开标会议在有关监督部门及投标人的监督下，由采购代理机构组织并主持</w:t>
      </w:r>
      <w:r>
        <w:rPr>
          <w:rFonts w:hint="eastAsia" w:ascii="仿宋" w:hAnsi="仿宋" w:eastAsia="仿宋" w:cs="仿宋"/>
          <w:spacing w:val="-1"/>
          <w:sz w:val="24"/>
          <w:szCs w:val="24"/>
          <w:lang w:eastAsia="zh-CN"/>
        </w:rPr>
        <w:t>。</w:t>
      </w:r>
    </w:p>
    <w:p w14:paraId="01FE4EC4">
      <w:pPr>
        <w:pStyle w:val="6"/>
        <w:spacing w:before="180" w:line="359" w:lineRule="auto"/>
        <w:ind w:right="2" w:firstLine="480"/>
        <w:rPr>
          <w:rFonts w:hint="eastAsia" w:ascii="仿宋" w:hAnsi="仿宋" w:eastAsia="仿宋" w:cs="仿宋"/>
          <w:sz w:val="24"/>
          <w:szCs w:val="24"/>
        </w:rPr>
      </w:pPr>
      <w:r>
        <w:rPr>
          <w:rFonts w:hint="eastAsia" w:ascii="仿宋" w:hAnsi="仿宋" w:eastAsia="仿宋" w:cs="仿宋"/>
          <w:spacing w:val="1"/>
          <w:sz w:val="24"/>
          <w:szCs w:val="24"/>
        </w:rPr>
        <w:t>开标后，将由采购代理机构按照递交投标文件的先后顺序公开宣读有效投标</w:t>
      </w:r>
      <w:r>
        <w:rPr>
          <w:rFonts w:hint="eastAsia" w:ascii="仿宋" w:hAnsi="仿宋" w:eastAsia="仿宋" w:cs="仿宋"/>
          <w:sz w:val="24"/>
          <w:szCs w:val="24"/>
        </w:rPr>
        <w:t>人的投标</w:t>
      </w:r>
      <w:r>
        <w:rPr>
          <w:rFonts w:hint="eastAsia" w:ascii="仿宋" w:hAnsi="仿宋" w:eastAsia="仿宋" w:cs="仿宋"/>
          <w:spacing w:val="-1"/>
          <w:sz w:val="24"/>
          <w:szCs w:val="24"/>
        </w:rPr>
        <w:t>报价，以及采购代理机构认为必要的其它内容。</w:t>
      </w:r>
    </w:p>
    <w:p w14:paraId="6AE01FD2">
      <w:pPr>
        <w:pStyle w:val="6"/>
        <w:spacing w:line="222" w:lineRule="auto"/>
        <w:ind w:left="481"/>
        <w:rPr>
          <w:rFonts w:hint="eastAsia" w:ascii="仿宋" w:hAnsi="仿宋" w:eastAsia="仿宋" w:cs="仿宋"/>
          <w:sz w:val="24"/>
          <w:szCs w:val="24"/>
        </w:rPr>
      </w:pPr>
      <w:r>
        <w:rPr>
          <w:rFonts w:hint="eastAsia" w:ascii="仿宋" w:hAnsi="仿宋" w:eastAsia="仿宋" w:cs="仿宋"/>
          <w:spacing w:val="-1"/>
          <w:sz w:val="24"/>
          <w:szCs w:val="24"/>
        </w:rPr>
        <w:t>采购人有权就投标文件中含混之处向投标人提出询问或澄清要求。</w:t>
      </w:r>
    </w:p>
    <w:p w14:paraId="45003DCB">
      <w:pPr>
        <w:pStyle w:val="6"/>
        <w:spacing w:before="179" w:line="358" w:lineRule="auto"/>
        <w:ind w:left="14" w:right="2" w:firstLine="470"/>
        <w:rPr>
          <w:rFonts w:hint="eastAsia" w:ascii="仿宋" w:hAnsi="仿宋" w:eastAsia="仿宋" w:cs="仿宋"/>
          <w:sz w:val="24"/>
          <w:szCs w:val="24"/>
        </w:rPr>
      </w:pPr>
      <w:r>
        <w:rPr>
          <w:rFonts w:hint="eastAsia" w:ascii="仿宋" w:hAnsi="仿宋" w:eastAsia="仿宋" w:cs="仿宋"/>
          <w:spacing w:val="1"/>
          <w:sz w:val="24"/>
          <w:szCs w:val="24"/>
        </w:rPr>
        <w:t>公开开标后，直到向中标的投标人授予合同时止，凡与审查、澄</w:t>
      </w:r>
      <w:r>
        <w:rPr>
          <w:rFonts w:hint="eastAsia" w:ascii="仿宋" w:hAnsi="仿宋" w:eastAsia="仿宋" w:cs="仿宋"/>
          <w:sz w:val="24"/>
          <w:szCs w:val="24"/>
        </w:rPr>
        <w:t>清、评价和比较投标</w:t>
      </w:r>
      <w:r>
        <w:rPr>
          <w:rFonts w:hint="eastAsia" w:ascii="仿宋" w:hAnsi="仿宋" w:eastAsia="仿宋" w:cs="仿宋"/>
          <w:spacing w:val="-1"/>
          <w:sz w:val="24"/>
          <w:szCs w:val="24"/>
        </w:rPr>
        <w:t>的有关资料以及授标意见等均不得向投标人及与投标无关的其他人透露。</w:t>
      </w:r>
    </w:p>
    <w:p w14:paraId="580F018A">
      <w:pPr>
        <w:pStyle w:val="6"/>
        <w:spacing w:before="8" w:line="223" w:lineRule="auto"/>
        <w:ind w:left="7"/>
        <w:rPr>
          <w:rFonts w:hint="eastAsia" w:ascii="仿宋" w:hAnsi="仿宋" w:eastAsia="仿宋" w:cs="仿宋"/>
        </w:rPr>
      </w:pPr>
      <w:r>
        <w:rPr>
          <w:rFonts w:hint="eastAsia" w:ascii="仿宋" w:hAnsi="仿宋" w:eastAsia="仿宋" w:cs="仿宋"/>
          <w:b/>
          <w:bCs/>
          <w:spacing w:val="-8"/>
        </w:rPr>
        <w:t>五、评标</w:t>
      </w:r>
    </w:p>
    <w:p w14:paraId="5AFB90F7">
      <w:pPr>
        <w:pStyle w:val="6"/>
        <w:spacing w:before="199" w:line="222" w:lineRule="auto"/>
        <w:ind w:left="237"/>
        <w:rPr>
          <w:rFonts w:hint="eastAsia" w:ascii="仿宋" w:hAnsi="仿宋" w:eastAsia="仿宋" w:cs="仿宋"/>
          <w:sz w:val="24"/>
          <w:szCs w:val="24"/>
        </w:rPr>
      </w:pPr>
      <w:r>
        <w:rPr>
          <w:rFonts w:hint="eastAsia" w:ascii="仿宋" w:hAnsi="仿宋" w:eastAsia="仿宋" w:cs="仿宋"/>
          <w:b/>
          <w:bCs/>
          <w:spacing w:val="-5"/>
          <w:sz w:val="24"/>
          <w:szCs w:val="24"/>
        </w:rPr>
        <w:t>（一）评标流程</w:t>
      </w:r>
    </w:p>
    <w:p w14:paraId="03F13AE3">
      <w:pPr>
        <w:pStyle w:val="6"/>
        <w:spacing w:before="179" w:line="220" w:lineRule="auto"/>
        <w:ind w:left="480"/>
        <w:rPr>
          <w:rFonts w:hint="eastAsia" w:ascii="仿宋" w:hAnsi="仿宋" w:eastAsia="仿宋" w:cs="仿宋"/>
          <w:sz w:val="24"/>
          <w:szCs w:val="24"/>
        </w:rPr>
      </w:pPr>
      <w:r>
        <w:rPr>
          <w:rFonts w:hint="eastAsia" w:ascii="仿宋" w:hAnsi="仿宋" w:eastAsia="仿宋" w:cs="仿宋"/>
          <w:spacing w:val="-1"/>
          <w:sz w:val="24"/>
          <w:szCs w:val="24"/>
        </w:rPr>
        <w:t>评标工作由采购代理机构依法组建的评标委员会负责。</w:t>
      </w:r>
    </w:p>
    <w:p w14:paraId="1158E81B">
      <w:pPr>
        <w:pStyle w:val="6"/>
        <w:spacing w:before="181" w:line="221" w:lineRule="auto"/>
        <w:ind w:left="480"/>
        <w:rPr>
          <w:rFonts w:hint="eastAsia" w:ascii="仿宋" w:hAnsi="仿宋" w:eastAsia="仿宋" w:cs="仿宋"/>
          <w:sz w:val="24"/>
          <w:szCs w:val="24"/>
        </w:rPr>
      </w:pPr>
      <w:r>
        <w:rPr>
          <w:rFonts w:hint="eastAsia" w:ascii="仿宋" w:hAnsi="仿宋" w:eastAsia="仿宋" w:cs="仿宋"/>
          <w:spacing w:val="-1"/>
          <w:sz w:val="24"/>
          <w:szCs w:val="24"/>
        </w:rPr>
        <w:t>评标流程详见第五章评标原则及办法。</w:t>
      </w:r>
    </w:p>
    <w:p w14:paraId="2FD48605">
      <w:pPr>
        <w:pStyle w:val="6"/>
        <w:spacing w:before="179" w:line="223" w:lineRule="auto"/>
        <w:ind w:left="237"/>
        <w:rPr>
          <w:rFonts w:hint="eastAsia" w:ascii="仿宋" w:hAnsi="仿宋" w:eastAsia="仿宋" w:cs="仿宋"/>
          <w:sz w:val="24"/>
          <w:szCs w:val="24"/>
        </w:rPr>
      </w:pPr>
      <w:r>
        <w:rPr>
          <w:rFonts w:hint="eastAsia" w:ascii="仿宋" w:hAnsi="仿宋" w:eastAsia="仿宋" w:cs="仿宋"/>
          <w:b/>
          <w:bCs/>
          <w:spacing w:val="-5"/>
          <w:sz w:val="24"/>
          <w:szCs w:val="24"/>
        </w:rPr>
        <w:t>（二）注意事项</w:t>
      </w:r>
    </w:p>
    <w:p w14:paraId="7B538324">
      <w:pPr>
        <w:pStyle w:val="6"/>
        <w:spacing w:before="178" w:line="359" w:lineRule="auto"/>
        <w:ind w:left="5" w:firstLine="476"/>
        <w:jc w:val="both"/>
        <w:rPr>
          <w:rFonts w:hint="eastAsia" w:ascii="仿宋" w:hAnsi="仿宋" w:eastAsia="仿宋" w:cs="仿宋"/>
          <w:sz w:val="24"/>
          <w:szCs w:val="24"/>
        </w:rPr>
      </w:pPr>
      <w:r>
        <w:rPr>
          <w:rFonts w:hint="eastAsia" w:ascii="仿宋" w:hAnsi="仿宋" w:eastAsia="仿宋" w:cs="仿宋"/>
          <w:spacing w:val="1"/>
          <w:sz w:val="24"/>
          <w:szCs w:val="24"/>
        </w:rPr>
        <w:t>在评标期间，评标过程严格保密。评标委员会可要求投标人对其投标文</w:t>
      </w:r>
      <w:r>
        <w:rPr>
          <w:rFonts w:hint="eastAsia" w:ascii="仿宋" w:hAnsi="仿宋" w:eastAsia="仿宋" w:cs="仿宋"/>
          <w:sz w:val="24"/>
          <w:szCs w:val="24"/>
        </w:rPr>
        <w:t>件中非实质性</w:t>
      </w:r>
      <w:r>
        <w:rPr>
          <w:rFonts w:hint="eastAsia" w:ascii="仿宋" w:hAnsi="仿宋" w:eastAsia="仿宋" w:cs="仿宋"/>
          <w:spacing w:val="1"/>
          <w:sz w:val="24"/>
          <w:szCs w:val="24"/>
        </w:rPr>
        <w:t>的有关问题进行澄清、说明或者补正。有关澄清、说明或者补正的要</w:t>
      </w:r>
      <w:r>
        <w:rPr>
          <w:rFonts w:hint="eastAsia" w:ascii="仿宋" w:hAnsi="仿宋" w:eastAsia="仿宋" w:cs="仿宋"/>
          <w:sz w:val="24"/>
          <w:szCs w:val="24"/>
        </w:rPr>
        <w:t>求和答复应以书面形</w:t>
      </w:r>
      <w:r>
        <w:rPr>
          <w:rFonts w:hint="eastAsia" w:ascii="仿宋" w:hAnsi="仿宋" w:eastAsia="仿宋" w:cs="仿宋"/>
          <w:spacing w:val="1"/>
          <w:sz w:val="24"/>
          <w:szCs w:val="24"/>
        </w:rPr>
        <w:t>式提交。投标人的澄清、说明或者补正不得超出投标文件的范</w:t>
      </w:r>
      <w:r>
        <w:rPr>
          <w:rFonts w:hint="eastAsia" w:ascii="仿宋" w:hAnsi="仿宋" w:eastAsia="仿宋" w:cs="仿宋"/>
          <w:sz w:val="24"/>
          <w:szCs w:val="24"/>
        </w:rPr>
        <w:t>围或者改变投标文件实质性</w:t>
      </w:r>
      <w:r>
        <w:rPr>
          <w:rFonts w:hint="eastAsia" w:ascii="仿宋" w:hAnsi="仿宋" w:eastAsia="仿宋" w:cs="仿宋"/>
          <w:spacing w:val="-8"/>
          <w:sz w:val="24"/>
          <w:szCs w:val="24"/>
        </w:rPr>
        <w:t>内容。</w:t>
      </w:r>
    </w:p>
    <w:p w14:paraId="334E76CC">
      <w:pPr>
        <w:pStyle w:val="6"/>
        <w:spacing w:line="220" w:lineRule="auto"/>
        <w:ind w:left="481"/>
        <w:rPr>
          <w:rFonts w:hint="eastAsia" w:ascii="仿宋" w:hAnsi="仿宋" w:eastAsia="仿宋" w:cs="仿宋"/>
          <w:sz w:val="24"/>
          <w:szCs w:val="24"/>
        </w:rPr>
      </w:pPr>
      <w:r>
        <w:rPr>
          <w:rFonts w:hint="eastAsia" w:ascii="仿宋" w:hAnsi="仿宋" w:eastAsia="仿宋" w:cs="仿宋"/>
          <w:spacing w:val="-1"/>
          <w:sz w:val="24"/>
          <w:szCs w:val="24"/>
        </w:rPr>
        <w:t>如果投标文件没有实质性响应招标文件的要求，评标委员会将予以拒绝。</w:t>
      </w:r>
    </w:p>
    <w:p w14:paraId="03A05F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仿宋" w:hAnsi="仿宋" w:eastAsia="仿宋" w:cs="仿宋"/>
          <w:sz w:val="24"/>
          <w:szCs w:val="24"/>
        </w:rPr>
      </w:pPr>
      <w:r>
        <w:rPr>
          <w:rFonts w:hint="eastAsia" w:ascii="仿宋" w:hAnsi="仿宋" w:eastAsia="仿宋" w:cs="仿宋"/>
          <w:spacing w:val="1"/>
          <w:sz w:val="24"/>
          <w:szCs w:val="24"/>
        </w:rPr>
        <w:t>评标委员会只对确定为实质性响应招标文件要求的投标文件，根据招标文件的</w:t>
      </w:r>
      <w:r>
        <w:rPr>
          <w:rFonts w:hint="eastAsia" w:ascii="仿宋" w:hAnsi="仿宋" w:eastAsia="仿宋" w:cs="仿宋"/>
          <w:sz w:val="24"/>
          <w:szCs w:val="24"/>
        </w:rPr>
        <w:t>要求采</w:t>
      </w:r>
      <w:r>
        <w:rPr>
          <w:rFonts w:hint="eastAsia" w:ascii="仿宋" w:hAnsi="仿宋" w:eastAsia="仿宋" w:cs="仿宋"/>
          <w:spacing w:val="-1"/>
          <w:sz w:val="24"/>
          <w:szCs w:val="24"/>
        </w:rPr>
        <w:t>用相同的评标程序、评分办法及标准进行评价和比较。</w:t>
      </w:r>
    </w:p>
    <w:p w14:paraId="56C9533A">
      <w:pPr>
        <w:pStyle w:val="6"/>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rPr>
          <w:rFonts w:hint="eastAsia" w:ascii="仿宋" w:hAnsi="仿宋" w:eastAsia="仿宋" w:cs="仿宋"/>
        </w:rPr>
      </w:pPr>
      <w:r>
        <w:rPr>
          <w:rFonts w:hint="eastAsia" w:ascii="仿宋" w:hAnsi="仿宋" w:eastAsia="仿宋" w:cs="仿宋"/>
          <w:b/>
          <w:bCs/>
          <w:spacing w:val="-8"/>
        </w:rPr>
        <w:t>六、定标</w:t>
      </w:r>
    </w:p>
    <w:p w14:paraId="3113BACA">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rFonts w:hint="eastAsia" w:ascii="仿宋" w:hAnsi="仿宋" w:eastAsia="仿宋" w:cs="仿宋"/>
          <w:sz w:val="24"/>
          <w:szCs w:val="24"/>
        </w:rPr>
      </w:pPr>
      <w:r>
        <w:rPr>
          <w:rFonts w:hint="eastAsia" w:ascii="仿宋" w:hAnsi="仿宋" w:eastAsia="仿宋" w:cs="仿宋"/>
          <w:b/>
          <w:bCs/>
          <w:spacing w:val="-5"/>
          <w:sz w:val="24"/>
          <w:szCs w:val="24"/>
        </w:rPr>
        <w:t>（一）定标原则</w:t>
      </w:r>
    </w:p>
    <w:p w14:paraId="009D6201">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采购人根据评标委员会推荐的中标候选人名单，按顺序确定中标人。</w:t>
      </w:r>
    </w:p>
    <w:p w14:paraId="1F510E61">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rFonts w:hint="eastAsia" w:ascii="仿宋" w:hAnsi="仿宋" w:eastAsia="仿宋" w:cs="仿宋"/>
          <w:sz w:val="24"/>
          <w:szCs w:val="24"/>
        </w:rPr>
      </w:pPr>
      <w:r>
        <w:rPr>
          <w:rFonts w:hint="eastAsia" w:ascii="仿宋" w:hAnsi="仿宋" w:eastAsia="仿宋" w:cs="仿宋"/>
          <w:b/>
          <w:bCs/>
          <w:spacing w:val="-5"/>
          <w:sz w:val="24"/>
          <w:szCs w:val="24"/>
        </w:rPr>
        <w:t>（二）定标程序</w:t>
      </w:r>
    </w:p>
    <w:p w14:paraId="1B6BB01C">
      <w:pPr>
        <w:pStyle w:val="6"/>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58"/>
        <w:textAlignment w:val="baseline"/>
        <w:rPr>
          <w:rFonts w:hint="eastAsia" w:ascii="仿宋" w:hAnsi="仿宋" w:eastAsia="仿宋" w:cs="仿宋"/>
          <w:sz w:val="24"/>
          <w:szCs w:val="24"/>
        </w:rPr>
      </w:pPr>
      <w:r>
        <w:rPr>
          <w:rFonts w:hint="eastAsia" w:ascii="仿宋" w:hAnsi="仿宋" w:eastAsia="仿宋" w:cs="仿宋"/>
          <w:spacing w:val="2"/>
          <w:sz w:val="24"/>
          <w:szCs w:val="24"/>
        </w:rPr>
        <w:t>采购人或者采购代理机构应当自中标人确定之日起2</w:t>
      </w:r>
      <w:r>
        <w:rPr>
          <w:rFonts w:hint="eastAsia" w:ascii="仿宋" w:hAnsi="仿宋" w:eastAsia="仿宋" w:cs="仿宋"/>
          <w:spacing w:val="-41"/>
          <w:sz w:val="24"/>
          <w:szCs w:val="24"/>
        </w:rPr>
        <w:t xml:space="preserve"> </w:t>
      </w:r>
      <w:r>
        <w:rPr>
          <w:rFonts w:hint="eastAsia" w:ascii="仿宋" w:hAnsi="仿宋" w:eastAsia="仿宋" w:cs="仿宋"/>
          <w:spacing w:val="2"/>
          <w:sz w:val="24"/>
          <w:szCs w:val="24"/>
        </w:rPr>
        <w:t>个工作日内，在省级以上财</w:t>
      </w:r>
      <w:r>
        <w:rPr>
          <w:rFonts w:hint="eastAsia" w:ascii="仿宋" w:hAnsi="仿宋" w:eastAsia="仿宋" w:cs="仿宋"/>
          <w:spacing w:val="1"/>
          <w:sz w:val="24"/>
          <w:szCs w:val="24"/>
        </w:rPr>
        <w:t>政部</w:t>
      </w:r>
      <w:r>
        <w:rPr>
          <w:rFonts w:hint="eastAsia" w:ascii="仿宋" w:hAnsi="仿宋" w:eastAsia="仿宋" w:cs="仿宋"/>
          <w:spacing w:val="-1"/>
          <w:sz w:val="24"/>
          <w:szCs w:val="24"/>
        </w:rPr>
        <w:t>门指定的媒体上公告中标结果，招标文件应</w:t>
      </w:r>
      <w:r>
        <w:rPr>
          <w:rFonts w:hint="eastAsia" w:ascii="仿宋" w:hAnsi="仿宋" w:eastAsia="仿宋" w:cs="仿宋"/>
          <w:spacing w:val="-2"/>
          <w:sz w:val="24"/>
          <w:szCs w:val="24"/>
        </w:rPr>
        <w:t>当随中标结果同时公告。</w:t>
      </w:r>
    </w:p>
    <w:p w14:paraId="4EBE0913">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textAlignment w:val="baseline"/>
        <w:rPr>
          <w:rFonts w:hint="eastAsia" w:ascii="仿宋" w:hAnsi="仿宋" w:eastAsia="仿宋" w:cs="仿宋"/>
          <w:sz w:val="24"/>
          <w:szCs w:val="24"/>
        </w:rPr>
      </w:pPr>
      <w:r>
        <w:rPr>
          <w:rFonts w:hint="eastAsia" w:ascii="仿宋" w:hAnsi="仿宋" w:eastAsia="仿宋" w:cs="仿宋"/>
          <w:spacing w:val="-7"/>
          <w:sz w:val="24"/>
          <w:szCs w:val="24"/>
        </w:rPr>
        <w:t>中标公告期限为</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1</w:t>
      </w:r>
      <w:r>
        <w:rPr>
          <w:rFonts w:hint="eastAsia" w:ascii="仿宋" w:hAnsi="仿宋" w:eastAsia="仿宋" w:cs="仿宋"/>
          <w:spacing w:val="-43"/>
          <w:sz w:val="24"/>
          <w:szCs w:val="24"/>
        </w:rPr>
        <w:t xml:space="preserve"> </w:t>
      </w:r>
      <w:r>
        <w:rPr>
          <w:rFonts w:hint="eastAsia" w:ascii="仿宋" w:hAnsi="仿宋" w:eastAsia="仿宋" w:cs="仿宋"/>
          <w:spacing w:val="-7"/>
          <w:sz w:val="24"/>
          <w:szCs w:val="24"/>
        </w:rPr>
        <w:t>个工作日。</w:t>
      </w:r>
    </w:p>
    <w:p w14:paraId="2A857050">
      <w:pPr>
        <w:pStyle w:val="6"/>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79"/>
        <w:textAlignment w:val="baseline"/>
        <w:rPr>
          <w:rFonts w:hint="eastAsia" w:ascii="仿宋" w:hAnsi="仿宋" w:eastAsia="仿宋" w:cs="仿宋"/>
          <w:sz w:val="24"/>
          <w:szCs w:val="24"/>
        </w:rPr>
      </w:pPr>
      <w:r>
        <w:rPr>
          <w:rFonts w:hint="eastAsia" w:ascii="仿宋" w:hAnsi="仿宋" w:eastAsia="仿宋" w:cs="仿宋"/>
          <w:spacing w:val="1"/>
          <w:sz w:val="24"/>
          <w:szCs w:val="24"/>
        </w:rPr>
        <w:t>邀请招标采购人采用书面推荐方式产生符合资格条件的潜在投标人的，还应当</w:t>
      </w:r>
      <w:r>
        <w:rPr>
          <w:rFonts w:hint="eastAsia" w:ascii="仿宋" w:hAnsi="仿宋" w:eastAsia="仿宋" w:cs="仿宋"/>
          <w:sz w:val="24"/>
          <w:szCs w:val="24"/>
        </w:rPr>
        <w:t>将所有</w:t>
      </w:r>
      <w:r>
        <w:rPr>
          <w:rFonts w:hint="eastAsia" w:ascii="仿宋" w:hAnsi="仿宋" w:eastAsia="仿宋" w:cs="仿宋"/>
          <w:spacing w:val="-1"/>
          <w:sz w:val="24"/>
          <w:szCs w:val="24"/>
        </w:rPr>
        <w:t>被推荐投标人名单和推荐理由随中标结果同时公告。</w:t>
      </w:r>
    </w:p>
    <w:p w14:paraId="34EDABDD">
      <w:pPr>
        <w:pStyle w:val="6"/>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rPr>
          <w:rFonts w:hint="eastAsia" w:ascii="仿宋" w:hAnsi="仿宋" w:eastAsia="仿宋" w:cs="仿宋"/>
        </w:rPr>
      </w:pPr>
      <w:r>
        <w:rPr>
          <w:rFonts w:hint="eastAsia" w:ascii="仿宋" w:hAnsi="仿宋" w:eastAsia="仿宋" w:cs="仿宋"/>
          <w:b/>
          <w:bCs/>
          <w:spacing w:val="-6"/>
        </w:rPr>
        <w:t>七、中标通知书</w:t>
      </w:r>
    </w:p>
    <w:p w14:paraId="44E22149">
      <w:pPr>
        <w:pStyle w:val="6"/>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594"/>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在公告中标结果的同时，采购人或者采购代理机构应当向中标人发出中标通知书；对</w:t>
      </w:r>
      <w:r>
        <w:rPr>
          <w:rFonts w:hint="eastAsia" w:ascii="仿宋" w:hAnsi="仿宋" w:eastAsia="仿宋" w:cs="仿宋"/>
          <w:spacing w:val="-1"/>
          <w:sz w:val="24"/>
          <w:szCs w:val="24"/>
        </w:rPr>
        <w:t>未通过资格审查的投标人，应当告知其未通过的原因。</w:t>
      </w:r>
    </w:p>
    <w:p w14:paraId="4AFA1E5B">
      <w:pPr>
        <w:pStyle w:val="6"/>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594"/>
        <w:textAlignment w:val="baseline"/>
        <w:rPr>
          <w:rFonts w:hint="eastAsia" w:ascii="仿宋" w:hAnsi="仿宋" w:eastAsia="仿宋" w:cs="仿宋"/>
          <w:sz w:val="24"/>
          <w:szCs w:val="24"/>
        </w:rPr>
      </w:pPr>
      <w:r>
        <w:rPr>
          <w:rFonts w:hint="eastAsia" w:ascii="仿宋" w:hAnsi="仿宋" w:eastAsia="仿宋" w:cs="仿宋"/>
          <w:spacing w:val="-2"/>
          <w:sz w:val="24"/>
          <w:szCs w:val="24"/>
        </w:rPr>
        <w:t>中标通知书对采购人和中标人均具有法律效力。中标通</w:t>
      </w:r>
      <w:r>
        <w:rPr>
          <w:rFonts w:hint="eastAsia" w:ascii="仿宋" w:hAnsi="仿宋" w:eastAsia="仿宋" w:cs="仿宋"/>
          <w:spacing w:val="-3"/>
          <w:sz w:val="24"/>
          <w:szCs w:val="24"/>
        </w:rPr>
        <w:t>知书发出后，采购人改变中标</w:t>
      </w:r>
      <w:r>
        <w:rPr>
          <w:rFonts w:hint="eastAsia" w:ascii="仿宋" w:hAnsi="仿宋" w:eastAsia="仿宋" w:cs="仿宋"/>
          <w:spacing w:val="-1"/>
          <w:sz w:val="24"/>
          <w:szCs w:val="24"/>
        </w:rPr>
        <w:t>结果，或者中标人无正当理由放弃中标的，应当承担相应的法律责任。</w:t>
      </w:r>
    </w:p>
    <w:p w14:paraId="1306DD7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jc w:val="both"/>
        <w:textAlignment w:val="baseline"/>
        <w:rPr>
          <w:rFonts w:hint="eastAsia" w:ascii="仿宋" w:hAnsi="仿宋" w:eastAsia="仿宋" w:cs="仿宋"/>
          <w:sz w:val="24"/>
          <w:szCs w:val="24"/>
        </w:rPr>
      </w:pPr>
      <w:r>
        <w:rPr>
          <w:rFonts w:hint="eastAsia" w:ascii="仿宋" w:hAnsi="仿宋" w:eastAsia="仿宋" w:cs="仿宋"/>
          <w:spacing w:val="4"/>
          <w:sz w:val="24"/>
          <w:szCs w:val="24"/>
        </w:rPr>
        <w:t>中标人的投标文件本应作为无效投标处理或者有政府采购法律法规规章制度规定的</w:t>
      </w:r>
      <w:r>
        <w:rPr>
          <w:rFonts w:hint="eastAsia" w:ascii="仿宋" w:hAnsi="仿宋" w:eastAsia="仿宋" w:cs="仿宋"/>
          <w:spacing w:val="1"/>
          <w:sz w:val="24"/>
          <w:szCs w:val="24"/>
        </w:rPr>
        <w:t>中标无效情形的，采购人应当宣布发出的中标通知书无效，并收回发出的中标通知</w:t>
      </w:r>
      <w:r>
        <w:rPr>
          <w:rFonts w:hint="eastAsia" w:ascii="仿宋" w:hAnsi="仿宋" w:eastAsia="仿宋" w:cs="仿宋"/>
          <w:sz w:val="24"/>
          <w:szCs w:val="24"/>
        </w:rPr>
        <w:t>书（中</w:t>
      </w:r>
      <w:r>
        <w:rPr>
          <w:rFonts w:hint="eastAsia" w:ascii="仿宋" w:hAnsi="仿宋" w:eastAsia="仿宋" w:cs="仿宋"/>
          <w:spacing w:val="-1"/>
          <w:sz w:val="24"/>
          <w:szCs w:val="24"/>
        </w:rPr>
        <w:t>标人也应当交回</w:t>
      </w:r>
      <w:r>
        <w:rPr>
          <w:rFonts w:hint="eastAsia" w:ascii="仿宋" w:hAnsi="仿宋" w:eastAsia="仿宋" w:cs="仿宋"/>
          <w:spacing w:val="8"/>
          <w:sz w:val="24"/>
          <w:szCs w:val="24"/>
        </w:rPr>
        <w:t>），</w:t>
      </w:r>
      <w:r>
        <w:rPr>
          <w:rFonts w:hint="eastAsia" w:ascii="仿宋" w:hAnsi="仿宋" w:eastAsia="仿宋" w:cs="仿宋"/>
          <w:spacing w:val="-1"/>
          <w:sz w:val="24"/>
          <w:szCs w:val="24"/>
        </w:rPr>
        <w:t>依法重新确定中标人或者重新开</w:t>
      </w:r>
      <w:r>
        <w:rPr>
          <w:rFonts w:hint="eastAsia" w:ascii="仿宋" w:hAnsi="仿宋" w:eastAsia="仿宋" w:cs="仿宋"/>
          <w:spacing w:val="-2"/>
          <w:sz w:val="24"/>
          <w:szCs w:val="24"/>
        </w:rPr>
        <w:t>展采购活动。</w:t>
      </w:r>
    </w:p>
    <w:p w14:paraId="1C45E936">
      <w:pPr>
        <w:pStyle w:val="6"/>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rPr>
          <w:rFonts w:hint="eastAsia" w:ascii="仿宋" w:hAnsi="仿宋" w:eastAsia="仿宋" w:cs="仿宋"/>
        </w:rPr>
      </w:pPr>
      <w:r>
        <w:rPr>
          <w:rFonts w:hint="eastAsia" w:ascii="仿宋" w:hAnsi="仿宋" w:eastAsia="仿宋" w:cs="仿宋"/>
          <w:b/>
          <w:bCs/>
          <w:spacing w:val="-4"/>
        </w:rPr>
        <w:t>八、签订政府采购合同</w:t>
      </w:r>
    </w:p>
    <w:p w14:paraId="78E25C8D">
      <w:pPr>
        <w:pStyle w:val="6"/>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rPr>
          <w:rFonts w:hint="eastAsia" w:ascii="仿宋" w:hAnsi="仿宋" w:eastAsia="仿宋" w:cs="仿宋"/>
          <w:sz w:val="24"/>
          <w:szCs w:val="24"/>
        </w:rPr>
      </w:pPr>
      <w:r>
        <w:rPr>
          <w:rFonts w:hint="eastAsia" w:ascii="仿宋" w:hAnsi="仿宋" w:eastAsia="仿宋" w:cs="仿宋"/>
          <w:b/>
          <w:bCs/>
          <w:spacing w:val="-5"/>
          <w:sz w:val="24"/>
          <w:szCs w:val="24"/>
        </w:rPr>
        <w:t>（一）合同授予原则</w:t>
      </w:r>
    </w:p>
    <w:p w14:paraId="1B0C78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7"/>
        <w:textAlignment w:val="baseline"/>
        <w:rPr>
          <w:rFonts w:hint="eastAsia" w:ascii="仿宋" w:hAnsi="仿宋" w:eastAsia="仿宋" w:cs="仿宋"/>
          <w:sz w:val="24"/>
          <w:szCs w:val="24"/>
        </w:rPr>
      </w:pPr>
      <w:r>
        <w:rPr>
          <w:rFonts w:hint="eastAsia" w:ascii="仿宋" w:hAnsi="仿宋" w:eastAsia="仿宋" w:cs="仿宋"/>
          <w:spacing w:val="1"/>
          <w:sz w:val="24"/>
          <w:szCs w:val="24"/>
        </w:rPr>
        <w:t>采购人将把合同授予经评标委员会评议推荐采购人确认的投标人。若因</w:t>
      </w:r>
      <w:r>
        <w:rPr>
          <w:rFonts w:hint="eastAsia" w:ascii="仿宋" w:hAnsi="仿宋" w:eastAsia="仿宋" w:cs="仿宋"/>
          <w:sz w:val="24"/>
          <w:szCs w:val="24"/>
        </w:rPr>
        <w:t>中标人违约或</w:t>
      </w:r>
      <w:r>
        <w:rPr>
          <w:rFonts w:hint="eastAsia" w:ascii="仿宋" w:hAnsi="仿宋" w:eastAsia="仿宋" w:cs="仿宋"/>
          <w:spacing w:val="-1"/>
          <w:sz w:val="24"/>
          <w:szCs w:val="24"/>
        </w:rPr>
        <w:t>因不可抗力等原因不能被授予合同，则合同将授予排序在该投标人之后的下一个投</w:t>
      </w:r>
      <w:r>
        <w:rPr>
          <w:rFonts w:hint="eastAsia" w:ascii="仿宋" w:hAnsi="仿宋" w:eastAsia="仿宋" w:cs="仿宋"/>
          <w:spacing w:val="-2"/>
          <w:sz w:val="24"/>
          <w:szCs w:val="24"/>
        </w:rPr>
        <w:t>标人。</w:t>
      </w:r>
    </w:p>
    <w:p w14:paraId="1C6D2D83">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采购人保留在签订合同时调整方案需求和变动所购货物数量的权力。</w:t>
      </w:r>
    </w:p>
    <w:p w14:paraId="4C6E15E5">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rFonts w:hint="eastAsia" w:ascii="仿宋" w:hAnsi="仿宋" w:eastAsia="仿宋" w:cs="仿宋"/>
          <w:sz w:val="24"/>
          <w:szCs w:val="24"/>
        </w:rPr>
      </w:pPr>
      <w:r>
        <w:rPr>
          <w:rFonts w:hint="eastAsia" w:ascii="仿宋" w:hAnsi="仿宋" w:eastAsia="仿宋" w:cs="仿宋"/>
          <w:b/>
          <w:bCs/>
          <w:spacing w:val="-4"/>
          <w:sz w:val="24"/>
          <w:szCs w:val="24"/>
        </w:rPr>
        <w:t>（二）合同的签署、履约及验收</w:t>
      </w:r>
    </w:p>
    <w:p w14:paraId="45D399CD">
      <w:pPr>
        <w:pStyle w:val="6"/>
        <w:keepNext w:val="0"/>
        <w:keepLines w:val="0"/>
        <w:pageBreakBefore w:val="0"/>
        <w:widowControl/>
        <w:kinsoku w:val="0"/>
        <w:wordWrap/>
        <w:overflowPunct/>
        <w:topLinePunct w:val="0"/>
        <w:autoSpaceDE w:val="0"/>
        <w:autoSpaceDN w:val="0"/>
        <w:bidi w:val="0"/>
        <w:adjustRightInd w:val="0"/>
        <w:snapToGrid w:val="0"/>
        <w:spacing w:line="359" w:lineRule="auto"/>
        <w:ind w:left="0" w:right="0" w:firstLine="485"/>
        <w:jc w:val="both"/>
        <w:textAlignment w:val="baseline"/>
        <w:rPr>
          <w:rFonts w:hint="eastAsia" w:ascii="仿宋" w:hAnsi="仿宋" w:eastAsia="仿宋" w:cs="仿宋"/>
          <w:sz w:val="24"/>
          <w:szCs w:val="24"/>
        </w:rPr>
      </w:pPr>
      <w:r>
        <w:rPr>
          <w:rFonts w:hint="eastAsia" w:ascii="仿宋" w:hAnsi="仿宋" w:eastAsia="仿宋" w:cs="仿宋"/>
          <w:b/>
          <w:bCs/>
          <w:spacing w:val="-7"/>
          <w:sz w:val="24"/>
          <w:szCs w:val="24"/>
        </w:rPr>
        <w:t>签署：</w:t>
      </w:r>
      <w:r>
        <w:rPr>
          <w:rFonts w:hint="eastAsia" w:ascii="仿宋" w:hAnsi="仿宋" w:eastAsia="仿宋" w:cs="仿宋"/>
          <w:spacing w:val="-7"/>
          <w:sz w:val="24"/>
          <w:szCs w:val="24"/>
        </w:rPr>
        <w:t>采购人于中标通知书发出之日起30 日内与中标人签订政府采购合同。招标文件、</w:t>
      </w:r>
      <w:r>
        <w:rPr>
          <w:rFonts w:hint="eastAsia" w:ascii="仿宋" w:hAnsi="仿宋" w:eastAsia="仿宋" w:cs="仿宋"/>
          <w:spacing w:val="1"/>
          <w:sz w:val="24"/>
          <w:szCs w:val="24"/>
        </w:rPr>
        <w:t>中标人的投标文件均为签订合同的依据，需方与中标人是合同权利与义务的直接</w:t>
      </w:r>
      <w:r>
        <w:rPr>
          <w:rFonts w:hint="eastAsia" w:ascii="仿宋" w:hAnsi="仿宋" w:eastAsia="仿宋" w:cs="仿宋"/>
          <w:sz w:val="24"/>
          <w:szCs w:val="24"/>
        </w:rPr>
        <w:t>、全部责</w:t>
      </w:r>
      <w:r>
        <w:rPr>
          <w:rFonts w:hint="eastAsia" w:ascii="仿宋" w:hAnsi="仿宋" w:eastAsia="仿宋" w:cs="仿宋"/>
          <w:spacing w:val="-1"/>
          <w:sz w:val="24"/>
          <w:szCs w:val="24"/>
        </w:rPr>
        <w:t>任承担人。采购人所发出的中标通知书对需方和中标投标人具有同等法律效力。</w:t>
      </w:r>
    </w:p>
    <w:p w14:paraId="73D78507">
      <w:pPr>
        <w:pStyle w:val="6"/>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若中标人不能在规定时间内与需方签订合同，或拒签、变相签订合同，采购</w:t>
      </w:r>
      <w:r>
        <w:rPr>
          <w:rFonts w:hint="eastAsia" w:ascii="仿宋" w:hAnsi="仿宋" w:eastAsia="仿宋" w:cs="仿宋"/>
          <w:sz w:val="24"/>
          <w:szCs w:val="24"/>
        </w:rPr>
        <w:t>人依监督</w:t>
      </w:r>
      <w:r>
        <w:rPr>
          <w:rFonts w:hint="eastAsia" w:ascii="仿宋" w:hAnsi="仿宋" w:eastAsia="仿宋" w:cs="仿宋"/>
          <w:spacing w:val="-1"/>
          <w:sz w:val="24"/>
          <w:szCs w:val="24"/>
        </w:rPr>
        <w:t>职能可采取取消其中标资格并没收其投标保证金等措施，并可按照财政部令【2017】第</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87</w:t>
      </w:r>
      <w:r>
        <w:rPr>
          <w:rFonts w:hint="eastAsia" w:ascii="仿宋" w:hAnsi="仿宋" w:eastAsia="仿宋" w:cs="仿宋"/>
          <w:spacing w:val="1"/>
          <w:sz w:val="24"/>
          <w:szCs w:val="24"/>
        </w:rPr>
        <w:t>号第七十一条、第七十二条、第七十三条及《中华人民共和国政府采购法实施条例</w:t>
      </w:r>
      <w:r>
        <w:rPr>
          <w:rFonts w:hint="eastAsia" w:ascii="仿宋" w:hAnsi="仿宋" w:eastAsia="仿宋" w:cs="仿宋"/>
          <w:sz w:val="24"/>
          <w:szCs w:val="24"/>
        </w:rPr>
        <w:t>》第七十二条规定办理。此时可由采购人按照排名顺序与</w:t>
      </w:r>
      <w:r>
        <w:rPr>
          <w:rFonts w:hint="eastAsia" w:ascii="仿宋" w:hAnsi="仿宋" w:eastAsia="仿宋" w:cs="仿宋"/>
          <w:spacing w:val="-1"/>
          <w:sz w:val="24"/>
          <w:szCs w:val="24"/>
        </w:rPr>
        <w:t>下一投标人签订合同或重新组织招标。</w:t>
      </w:r>
    </w:p>
    <w:p w14:paraId="2887EFA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仿宋" w:hAnsi="仿宋" w:eastAsia="仿宋" w:cs="仿宋"/>
          <w:sz w:val="24"/>
          <w:szCs w:val="24"/>
        </w:rPr>
      </w:pPr>
      <w:r>
        <w:rPr>
          <w:rFonts w:hint="eastAsia" w:ascii="仿宋" w:hAnsi="仿宋" w:eastAsia="仿宋" w:cs="仿宋"/>
          <w:spacing w:val="1"/>
          <w:sz w:val="24"/>
          <w:szCs w:val="24"/>
        </w:rPr>
        <w:t>如果中标人在规定的合同签订时间内，没有按照招标文件的规定交纳履约保</w:t>
      </w:r>
      <w:r>
        <w:rPr>
          <w:rFonts w:hint="eastAsia" w:ascii="仿宋" w:hAnsi="仿宋" w:eastAsia="仿宋" w:cs="仿宋"/>
          <w:sz w:val="24"/>
          <w:szCs w:val="24"/>
        </w:rPr>
        <w:t>证金，且</w:t>
      </w:r>
      <w:r>
        <w:rPr>
          <w:rFonts w:hint="eastAsia" w:ascii="仿宋" w:hAnsi="仿宋" w:eastAsia="仿宋" w:cs="仿宋"/>
          <w:spacing w:val="-1"/>
          <w:sz w:val="24"/>
          <w:szCs w:val="24"/>
        </w:rPr>
        <w:t>又无正当理由的，将视为放弃中标，其交纳的投标保证金不予退还</w:t>
      </w:r>
      <w:r>
        <w:rPr>
          <w:rFonts w:hint="eastAsia" w:ascii="仿宋" w:hAnsi="仿宋" w:eastAsia="仿宋" w:cs="仿宋"/>
          <w:spacing w:val="-1"/>
          <w:sz w:val="24"/>
          <w:szCs w:val="24"/>
          <w:lang w:eastAsia="zh-CN"/>
        </w:rPr>
        <w:t>。</w:t>
      </w:r>
    </w:p>
    <w:p w14:paraId="4E62E4E1">
      <w:pPr>
        <w:pStyle w:val="6"/>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3"/>
        <w:textAlignment w:val="baseline"/>
        <w:rPr>
          <w:rFonts w:hint="eastAsia" w:ascii="仿宋" w:hAnsi="仿宋" w:eastAsia="仿宋" w:cs="仿宋"/>
          <w:sz w:val="24"/>
          <w:szCs w:val="24"/>
        </w:rPr>
      </w:pPr>
      <w:r>
        <w:rPr>
          <w:rFonts w:hint="eastAsia" w:ascii="仿宋" w:hAnsi="仿宋" w:eastAsia="仿宋" w:cs="仿宋"/>
          <w:b/>
          <w:bCs/>
          <w:spacing w:val="-1"/>
          <w:sz w:val="24"/>
          <w:szCs w:val="24"/>
        </w:rPr>
        <w:t>履约：</w:t>
      </w:r>
      <w:r>
        <w:rPr>
          <w:rFonts w:hint="eastAsia" w:ascii="仿宋" w:hAnsi="仿宋" w:eastAsia="仿宋" w:cs="仿宋"/>
          <w:spacing w:val="-1"/>
          <w:sz w:val="24"/>
          <w:szCs w:val="24"/>
        </w:rPr>
        <w:t>中标人与采购人签订合同后，合同双方应严格执行合同条款，履行合同规定的</w:t>
      </w:r>
      <w:r>
        <w:rPr>
          <w:rFonts w:hint="eastAsia" w:ascii="仿宋" w:hAnsi="仿宋" w:eastAsia="仿宋" w:cs="仿宋"/>
          <w:spacing w:val="-2"/>
          <w:sz w:val="24"/>
          <w:szCs w:val="24"/>
        </w:rPr>
        <w:t>义务，保证合同的顺利完成。</w:t>
      </w:r>
    </w:p>
    <w:p w14:paraId="79885719">
      <w:pPr>
        <w:pStyle w:val="6"/>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4"/>
        <w:textAlignment w:val="baseline"/>
        <w:rPr>
          <w:rFonts w:hint="eastAsia" w:ascii="仿宋" w:hAnsi="仿宋" w:eastAsia="仿宋" w:cs="仿宋"/>
          <w:sz w:val="24"/>
          <w:szCs w:val="24"/>
        </w:rPr>
      </w:pPr>
      <w:r>
        <w:rPr>
          <w:rFonts w:hint="eastAsia" w:ascii="仿宋" w:hAnsi="仿宋" w:eastAsia="仿宋" w:cs="仿宋"/>
          <w:spacing w:val="1"/>
          <w:sz w:val="24"/>
          <w:szCs w:val="24"/>
        </w:rPr>
        <w:t>在合同履行过程中，如发生合同纠纷，合同双方应按照《中华人民共和国民</w:t>
      </w:r>
      <w:r>
        <w:rPr>
          <w:rFonts w:hint="eastAsia" w:ascii="仿宋" w:hAnsi="仿宋" w:eastAsia="仿宋" w:cs="仿宋"/>
          <w:sz w:val="24"/>
          <w:szCs w:val="24"/>
        </w:rPr>
        <w:t>法典》的</w:t>
      </w:r>
      <w:r>
        <w:rPr>
          <w:rFonts w:hint="eastAsia" w:ascii="仿宋" w:hAnsi="仿宋" w:eastAsia="仿宋" w:cs="仿宋"/>
          <w:spacing w:val="-2"/>
          <w:sz w:val="24"/>
          <w:szCs w:val="24"/>
        </w:rPr>
        <w:t>有关规定进行处理。</w:t>
      </w:r>
    </w:p>
    <w:p w14:paraId="241F2BF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5"/>
        <w:jc w:val="both"/>
        <w:textAlignment w:val="baseline"/>
        <w:rPr>
          <w:rFonts w:hint="eastAsia" w:ascii="仿宋" w:hAnsi="仿宋" w:eastAsia="仿宋" w:cs="仿宋"/>
          <w:sz w:val="24"/>
          <w:szCs w:val="24"/>
        </w:rPr>
      </w:pPr>
      <w:r>
        <w:rPr>
          <w:rFonts w:hint="eastAsia" w:ascii="仿宋" w:hAnsi="仿宋" w:eastAsia="仿宋" w:cs="仿宋"/>
          <w:b/>
          <w:bCs/>
          <w:spacing w:val="1"/>
          <w:sz w:val="24"/>
          <w:szCs w:val="24"/>
        </w:rPr>
        <w:t>验收：</w:t>
      </w:r>
      <w:r>
        <w:rPr>
          <w:rFonts w:hint="eastAsia" w:ascii="仿宋" w:hAnsi="仿宋" w:eastAsia="仿宋" w:cs="仿宋"/>
          <w:spacing w:val="1"/>
          <w:sz w:val="24"/>
          <w:szCs w:val="24"/>
        </w:rPr>
        <w:t>采购人应当及时对采购项目进行验收。采购人可以邀</w:t>
      </w:r>
      <w:r>
        <w:rPr>
          <w:rFonts w:hint="eastAsia" w:ascii="仿宋" w:hAnsi="仿宋" w:eastAsia="仿宋" w:cs="仿宋"/>
          <w:sz w:val="24"/>
          <w:szCs w:val="24"/>
        </w:rPr>
        <w:t>请参加本项目的其他投标</w:t>
      </w:r>
      <w:r>
        <w:rPr>
          <w:rFonts w:hint="eastAsia" w:ascii="仿宋" w:hAnsi="仿宋" w:eastAsia="仿宋" w:cs="仿宋"/>
          <w:spacing w:val="1"/>
          <w:sz w:val="24"/>
          <w:szCs w:val="24"/>
        </w:rPr>
        <w:t>人或者第三方机构参与验收。参与验收的投标人或者第三方机构的</w:t>
      </w:r>
      <w:r>
        <w:rPr>
          <w:rFonts w:hint="eastAsia" w:ascii="仿宋" w:hAnsi="仿宋" w:eastAsia="仿宋" w:cs="仿宋"/>
          <w:sz w:val="24"/>
          <w:szCs w:val="24"/>
        </w:rPr>
        <w:t>意见作为验收书的参考</w:t>
      </w:r>
      <w:r>
        <w:rPr>
          <w:rFonts w:hint="eastAsia" w:ascii="仿宋" w:hAnsi="仿宋" w:eastAsia="仿宋" w:cs="仿宋"/>
          <w:spacing w:val="-3"/>
          <w:sz w:val="24"/>
          <w:szCs w:val="24"/>
        </w:rPr>
        <w:t>资料一并存档。</w:t>
      </w:r>
    </w:p>
    <w:p w14:paraId="4E8548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rPr>
      </w:pPr>
      <w:r>
        <w:rPr>
          <w:rFonts w:hint="eastAsia" w:ascii="仿宋" w:hAnsi="仿宋" w:eastAsia="仿宋" w:cs="仿宋"/>
          <w:b/>
          <w:bCs/>
          <w:spacing w:val="-10"/>
        </w:rPr>
        <w:t>九、其他</w:t>
      </w:r>
    </w:p>
    <w:p w14:paraId="4B4126D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4"/>
          <w:szCs w:val="24"/>
        </w:rPr>
      </w:pPr>
      <w:r>
        <w:rPr>
          <w:rFonts w:hint="eastAsia" w:ascii="仿宋" w:hAnsi="仿宋" w:eastAsia="仿宋" w:cs="仿宋"/>
          <w:sz w:val="24"/>
          <w:szCs w:val="24"/>
        </w:rPr>
        <w:t>中标后招标文件和投标文件未尽事宜另行商定。本招标文件由采购人及招标代理公司</w:t>
      </w:r>
      <w:r>
        <w:rPr>
          <w:rFonts w:hint="eastAsia" w:ascii="仿宋" w:hAnsi="仿宋" w:eastAsia="仿宋" w:cs="仿宋"/>
          <w:spacing w:val="-5"/>
          <w:sz w:val="24"/>
          <w:szCs w:val="24"/>
        </w:rPr>
        <w:t>负责解释。</w:t>
      </w:r>
    </w:p>
    <w:p w14:paraId="42A3364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rPr>
      </w:pPr>
      <w:r>
        <w:rPr>
          <w:rFonts w:hint="eastAsia" w:ascii="仿宋" w:hAnsi="仿宋" w:eastAsia="仿宋" w:cs="仿宋"/>
          <w:b/>
          <w:bCs/>
          <w:spacing w:val="-6"/>
        </w:rPr>
        <w:t>十、澄清与质疑</w:t>
      </w:r>
    </w:p>
    <w:p w14:paraId="48AA90F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b/>
          <w:bCs/>
          <w:spacing w:val="-5"/>
          <w:sz w:val="24"/>
          <w:szCs w:val="24"/>
        </w:rPr>
        <w:t>（一）综合说明</w:t>
      </w:r>
    </w:p>
    <w:p w14:paraId="252DF7EB">
      <w:pPr>
        <w:pStyle w:val="6"/>
        <w:keepNext w:val="0"/>
        <w:keepLines w:val="0"/>
        <w:pageBreakBefore w:val="0"/>
        <w:widowControl/>
        <w:kinsoku w:val="0"/>
        <w:wordWrap/>
        <w:overflowPunct/>
        <w:topLinePunct w:val="0"/>
        <w:autoSpaceDE w:val="0"/>
        <w:autoSpaceDN w:val="0"/>
        <w:bidi w:val="0"/>
        <w:adjustRightInd w:val="0"/>
        <w:snapToGrid w:val="0"/>
        <w:spacing w:line="359" w:lineRule="auto"/>
        <w:ind w:left="0" w:firstLine="479"/>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投标人对政府采购活动事项有疑问的，可以向采购人和招标代理公司提出询问</w:t>
      </w:r>
      <w:r>
        <w:rPr>
          <w:rFonts w:hint="eastAsia" w:ascii="仿宋" w:hAnsi="仿宋" w:eastAsia="仿宋" w:cs="仿宋"/>
          <w:sz w:val="24"/>
          <w:szCs w:val="24"/>
        </w:rPr>
        <w:t>，采购</w:t>
      </w:r>
      <w:r>
        <w:rPr>
          <w:rFonts w:hint="eastAsia" w:ascii="仿宋" w:hAnsi="仿宋" w:eastAsia="仿宋" w:cs="仿宋"/>
          <w:spacing w:val="1"/>
          <w:sz w:val="24"/>
          <w:szCs w:val="24"/>
        </w:rPr>
        <w:t>人和招标代理公司应当及时予以答复，但答复的内容不得涉及商业秘密。投</w:t>
      </w:r>
      <w:r>
        <w:rPr>
          <w:rFonts w:hint="eastAsia" w:ascii="仿宋" w:hAnsi="仿宋" w:eastAsia="仿宋" w:cs="仿宋"/>
          <w:sz w:val="24"/>
          <w:szCs w:val="24"/>
        </w:rPr>
        <w:t>标人认为招标</w:t>
      </w:r>
      <w:r>
        <w:rPr>
          <w:rFonts w:hint="eastAsia" w:ascii="仿宋" w:hAnsi="仿宋" w:eastAsia="仿宋" w:cs="仿宋"/>
          <w:spacing w:val="1"/>
          <w:sz w:val="24"/>
          <w:szCs w:val="24"/>
        </w:rPr>
        <w:t>文件、招标过程或中标结果使自己权益受到损害的，可以在规定期限内，以书面</w:t>
      </w:r>
      <w:r>
        <w:rPr>
          <w:rFonts w:hint="eastAsia" w:ascii="仿宋" w:hAnsi="仿宋" w:eastAsia="仿宋" w:cs="仿宋"/>
          <w:sz w:val="24"/>
          <w:szCs w:val="24"/>
        </w:rPr>
        <w:t>形式向采</w:t>
      </w:r>
      <w:r>
        <w:rPr>
          <w:rFonts w:hint="eastAsia" w:ascii="仿宋" w:hAnsi="仿宋" w:eastAsia="仿宋" w:cs="仿宋"/>
          <w:spacing w:val="-4"/>
          <w:sz w:val="24"/>
          <w:szCs w:val="24"/>
        </w:rPr>
        <w:t>购人提出质疑。投标人质疑实行实名制，质疑应当有事实根据，不得进行虚假、恶意质疑，</w:t>
      </w:r>
      <w:r>
        <w:rPr>
          <w:rFonts w:hint="eastAsia" w:ascii="仿宋" w:hAnsi="仿宋" w:eastAsia="仿宋" w:cs="仿宋"/>
          <w:spacing w:val="-2"/>
          <w:sz w:val="24"/>
          <w:szCs w:val="24"/>
        </w:rPr>
        <w:t>干扰政府采购正常工作秩序。</w:t>
      </w:r>
    </w:p>
    <w:p w14:paraId="50679B76">
      <w:pPr>
        <w:pStyle w:val="6"/>
        <w:spacing w:line="363" w:lineRule="auto"/>
        <w:ind w:left="7" w:right="65" w:firstLine="230"/>
        <w:rPr>
          <w:rFonts w:hint="eastAsia" w:ascii="仿宋" w:hAnsi="仿宋" w:eastAsia="仿宋" w:cs="仿宋"/>
          <w:sz w:val="24"/>
          <w:szCs w:val="24"/>
        </w:rPr>
      </w:pPr>
      <w:r>
        <w:rPr>
          <w:rFonts w:hint="eastAsia" w:ascii="仿宋" w:hAnsi="仿宋" w:eastAsia="仿宋" w:cs="仿宋"/>
          <w:b/>
          <w:bCs/>
          <w:spacing w:val="-2"/>
          <w:sz w:val="24"/>
          <w:szCs w:val="24"/>
        </w:rPr>
        <w:t>（二）澄清或质疑答复按照：</w:t>
      </w:r>
      <w:r>
        <w:rPr>
          <w:rFonts w:hint="eastAsia" w:ascii="仿宋" w:hAnsi="仿宋" w:eastAsia="仿宋" w:cs="仿宋"/>
          <w:spacing w:val="-2"/>
          <w:sz w:val="24"/>
          <w:szCs w:val="24"/>
        </w:rPr>
        <w:t>中华人民共和国财政部令第94</w:t>
      </w:r>
      <w:r>
        <w:rPr>
          <w:rFonts w:hint="eastAsia" w:ascii="仿宋" w:hAnsi="仿宋" w:eastAsia="仿宋" w:cs="仿宋"/>
          <w:spacing w:val="-39"/>
          <w:sz w:val="24"/>
          <w:szCs w:val="24"/>
        </w:rPr>
        <w:t xml:space="preserve"> </w:t>
      </w:r>
      <w:r>
        <w:rPr>
          <w:rFonts w:hint="eastAsia" w:ascii="仿宋" w:hAnsi="仿宋" w:eastAsia="仿宋" w:cs="仿宋"/>
          <w:spacing w:val="-2"/>
          <w:sz w:val="24"/>
          <w:szCs w:val="24"/>
        </w:rPr>
        <w:t>号—政府采购质疑和投诉办</w:t>
      </w:r>
      <w:r>
        <w:rPr>
          <w:rFonts w:hint="eastAsia" w:ascii="仿宋" w:hAnsi="仿宋" w:eastAsia="仿宋" w:cs="仿宋"/>
          <w:sz w:val="24"/>
          <w:szCs w:val="24"/>
        </w:rPr>
        <w:t>法</w:t>
      </w:r>
    </w:p>
    <w:p w14:paraId="366B07E9">
      <w:pPr>
        <w:spacing w:line="363" w:lineRule="auto"/>
        <w:rPr>
          <w:rFonts w:hint="eastAsia" w:ascii="仿宋" w:hAnsi="仿宋" w:eastAsia="仿宋" w:cs="仿宋"/>
          <w:sz w:val="24"/>
          <w:szCs w:val="24"/>
        </w:rPr>
        <w:sectPr>
          <w:footerReference r:id="rId8" w:type="default"/>
          <w:pgSz w:w="11905" w:h="16838"/>
          <w:pgMar w:top="1440" w:right="1803" w:bottom="1440" w:left="1803" w:header="0" w:footer="975" w:gutter="0"/>
          <w:pgNumType w:fmt="decimal"/>
          <w:cols w:space="0" w:num="1"/>
          <w:rtlGutter w:val="0"/>
          <w:docGrid w:linePitch="0" w:charSpace="0"/>
        </w:sectPr>
      </w:pPr>
    </w:p>
    <w:p w14:paraId="79B2354C">
      <w:pPr>
        <w:pStyle w:val="6"/>
        <w:spacing w:before="49" w:line="360" w:lineRule="auto"/>
        <w:jc w:val="center"/>
        <w:outlineLvl w:val="0"/>
        <w:rPr>
          <w:rFonts w:hint="eastAsia" w:ascii="仿宋" w:hAnsi="仿宋" w:eastAsia="仿宋" w:cs="仿宋"/>
          <w:sz w:val="36"/>
          <w:szCs w:val="36"/>
          <w:highlight w:val="none"/>
        </w:rPr>
      </w:pPr>
      <w:bookmarkStart w:id="3" w:name="_Toc9532"/>
      <w:r>
        <w:rPr>
          <w:rFonts w:hint="eastAsia" w:ascii="仿宋" w:hAnsi="仿宋" w:eastAsia="仿宋" w:cs="仿宋"/>
          <w:b/>
          <w:bCs/>
          <w:spacing w:val="-8"/>
          <w:sz w:val="36"/>
          <w:szCs w:val="36"/>
          <w:highlight w:val="none"/>
        </w:rPr>
        <w:t>第四章</w:t>
      </w:r>
      <w:r>
        <w:rPr>
          <w:rFonts w:hint="eastAsia" w:ascii="仿宋" w:hAnsi="仿宋" w:eastAsia="仿宋" w:cs="仿宋"/>
          <w:spacing w:val="8"/>
          <w:sz w:val="36"/>
          <w:szCs w:val="36"/>
          <w:highlight w:val="none"/>
        </w:rPr>
        <w:t xml:space="preserve">  </w:t>
      </w:r>
      <w:r>
        <w:rPr>
          <w:rFonts w:hint="eastAsia" w:ascii="仿宋" w:hAnsi="仿宋" w:eastAsia="仿宋" w:cs="仿宋"/>
          <w:b/>
          <w:bCs/>
          <w:spacing w:val="-8"/>
          <w:sz w:val="36"/>
          <w:szCs w:val="36"/>
          <w:highlight w:val="none"/>
          <w:lang w:val="en-US" w:eastAsia="zh-CN"/>
        </w:rPr>
        <w:t>采购</w:t>
      </w:r>
      <w:r>
        <w:rPr>
          <w:rFonts w:hint="eastAsia" w:ascii="仿宋" w:hAnsi="仿宋" w:eastAsia="仿宋" w:cs="仿宋"/>
          <w:b/>
          <w:bCs/>
          <w:spacing w:val="-8"/>
          <w:sz w:val="36"/>
          <w:szCs w:val="36"/>
          <w:highlight w:val="none"/>
        </w:rPr>
        <w:t>需求</w:t>
      </w:r>
      <w:bookmarkEnd w:id="3"/>
    </w:p>
    <w:p w14:paraId="2CF5E873">
      <w:pPr>
        <w:pStyle w:val="17"/>
        <w:spacing w:after="0" w:line="360" w:lineRule="auto"/>
        <w:ind w:firstLine="0" w:firstLineChars="0"/>
        <w:rPr>
          <w:rFonts w:hint="eastAsia" w:ascii="仿宋" w:hAnsi="仿宋" w:eastAsia="仿宋" w:cs="仿宋"/>
          <w:b/>
          <w:bCs/>
          <w:sz w:val="24"/>
          <w:szCs w:val="24"/>
        </w:rPr>
      </w:pPr>
      <w:r>
        <w:rPr>
          <w:rFonts w:hint="eastAsia" w:ascii="仿宋" w:hAnsi="仿宋" w:eastAsia="仿宋" w:cs="仿宋"/>
          <w:b/>
          <w:bCs/>
          <w:sz w:val="24"/>
          <w:szCs w:val="24"/>
        </w:rPr>
        <w:t xml:space="preserve">一、有关说明 </w:t>
      </w:r>
    </w:p>
    <w:p w14:paraId="3A020969">
      <w:pPr>
        <w:pStyle w:val="17"/>
        <w:autoSpaceDE w:val="0"/>
        <w:autoSpaceDN w:val="0"/>
        <w:spacing w:after="0"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 xml:space="preserve">投标人须对本项目的采购标的进行整体投标，不得缺漏，任何只对本项目采购标的其中一部分内容、数量进行的投标或未按要求响应的都被视为无效投标。 </w:t>
      </w:r>
    </w:p>
    <w:p w14:paraId="7654AD29">
      <w:pPr>
        <w:pStyle w:val="17"/>
        <w:autoSpaceDE w:val="0"/>
        <w:autoSpaceDN w:val="0"/>
        <w:spacing w:after="0" w:line="360" w:lineRule="auto"/>
        <w:ind w:firstLine="0" w:firstLineChars="0"/>
        <w:jc w:val="left"/>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 xml:space="preserve">采购需求中标注“★”号条款为实质性条款，有一条不响应将被废标，其他为一般条款。 </w:t>
      </w:r>
    </w:p>
    <w:p w14:paraId="030F35CA">
      <w:pPr>
        <w:widowControl/>
        <w:spacing w:line="360" w:lineRule="auto"/>
        <w:jc w:val="left"/>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二、项目基本情况</w:t>
      </w:r>
    </w:p>
    <w:tbl>
      <w:tblPr>
        <w:tblStyle w:val="18"/>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
        <w:gridCol w:w="1974"/>
        <w:gridCol w:w="3549"/>
        <w:gridCol w:w="801"/>
        <w:gridCol w:w="1445"/>
      </w:tblGrid>
      <w:tr w14:paraId="2C04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808" w:type="dxa"/>
            <w:noWrap w:val="0"/>
            <w:vAlign w:val="center"/>
          </w:tcPr>
          <w:p w14:paraId="7391F006">
            <w:pPr>
              <w:keepNext w:val="0"/>
              <w:keepLines w:val="0"/>
              <w:widowControl/>
              <w:suppressLineNumbers w:val="0"/>
              <w:autoSpaceDE w:val="0"/>
              <w:autoSpaceDN w:val="0"/>
              <w:spacing w:before="0" w:beforeAutospacing="0" w:after="0" w:afterAutospacing="0"/>
              <w:ind w:left="0" w:right="0"/>
              <w:jc w:val="center"/>
              <w:textAlignment w:val="baseline"/>
              <w:rPr>
                <w:rFonts w:hint="eastAsia" w:ascii="仿宋" w:hAnsi="仿宋" w:eastAsia="仿宋" w:cs="仿宋"/>
                <w:b/>
                <w:bCs/>
                <w:sz w:val="24"/>
                <w:szCs w:val="24"/>
              </w:rPr>
            </w:pPr>
            <w:r>
              <w:rPr>
                <w:rFonts w:hint="eastAsia" w:ascii="仿宋" w:hAnsi="仿宋" w:eastAsia="仿宋" w:cs="仿宋"/>
                <w:b/>
                <w:bCs/>
                <w:kern w:val="0"/>
                <w:sz w:val="24"/>
                <w:szCs w:val="24"/>
                <w:lang w:bidi="zh-CN"/>
              </w:rPr>
              <w:t>标项号</w:t>
            </w:r>
          </w:p>
        </w:tc>
        <w:tc>
          <w:tcPr>
            <w:tcW w:w="1974" w:type="dxa"/>
            <w:noWrap w:val="0"/>
            <w:vAlign w:val="center"/>
          </w:tcPr>
          <w:p w14:paraId="3E5A9C97">
            <w:pPr>
              <w:keepNext w:val="0"/>
              <w:keepLines w:val="0"/>
              <w:widowControl/>
              <w:suppressLineNumbers w:val="0"/>
              <w:autoSpaceDE w:val="0"/>
              <w:autoSpaceDN w:val="0"/>
              <w:spacing w:before="0" w:beforeAutospacing="0" w:after="0" w:afterAutospacing="0"/>
              <w:ind w:left="0" w:right="0"/>
              <w:jc w:val="center"/>
              <w:textAlignment w:val="baseline"/>
              <w:rPr>
                <w:rFonts w:hint="eastAsia" w:ascii="仿宋" w:hAnsi="仿宋" w:eastAsia="仿宋" w:cs="仿宋"/>
                <w:b/>
                <w:bCs/>
                <w:kern w:val="0"/>
                <w:sz w:val="24"/>
                <w:szCs w:val="24"/>
                <w:lang w:bidi="zh-CN"/>
              </w:rPr>
            </w:pPr>
            <w:r>
              <w:rPr>
                <w:rFonts w:hint="eastAsia" w:ascii="仿宋" w:hAnsi="仿宋" w:eastAsia="仿宋" w:cs="仿宋"/>
                <w:b/>
                <w:bCs/>
                <w:kern w:val="0"/>
                <w:sz w:val="24"/>
                <w:szCs w:val="24"/>
                <w:lang w:bidi="zh-CN"/>
              </w:rPr>
              <w:t>标的名称</w:t>
            </w:r>
          </w:p>
          <w:p w14:paraId="195830F4">
            <w:pPr>
              <w:keepNext w:val="0"/>
              <w:keepLines w:val="0"/>
              <w:widowControl/>
              <w:suppressLineNumbers w:val="0"/>
              <w:autoSpaceDE w:val="0"/>
              <w:autoSpaceDN w:val="0"/>
              <w:spacing w:before="0" w:beforeAutospacing="0" w:after="0" w:afterAutospacing="0"/>
              <w:ind w:left="0" w:right="0"/>
              <w:jc w:val="center"/>
              <w:textAlignment w:val="baseline"/>
              <w:rPr>
                <w:rFonts w:hint="eastAsia" w:ascii="仿宋" w:hAnsi="仿宋" w:eastAsia="仿宋" w:cs="仿宋"/>
                <w:b/>
                <w:bCs/>
                <w:sz w:val="24"/>
                <w:szCs w:val="24"/>
              </w:rPr>
            </w:pPr>
            <w:r>
              <w:rPr>
                <w:rFonts w:hint="eastAsia" w:ascii="仿宋" w:hAnsi="仿宋" w:eastAsia="仿宋" w:cs="仿宋"/>
                <w:b/>
                <w:bCs/>
                <w:kern w:val="0"/>
                <w:sz w:val="24"/>
                <w:szCs w:val="24"/>
                <w:lang w:bidi="zh-CN"/>
              </w:rPr>
              <w:t>（标项名称）</w:t>
            </w:r>
          </w:p>
        </w:tc>
        <w:tc>
          <w:tcPr>
            <w:tcW w:w="3549" w:type="dxa"/>
            <w:noWrap w:val="0"/>
            <w:vAlign w:val="center"/>
          </w:tcPr>
          <w:p w14:paraId="52662F3E">
            <w:pPr>
              <w:keepNext w:val="0"/>
              <w:keepLines w:val="0"/>
              <w:widowControl/>
              <w:suppressLineNumbers w:val="0"/>
              <w:wordWrap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采购内容</w:t>
            </w:r>
          </w:p>
        </w:tc>
        <w:tc>
          <w:tcPr>
            <w:tcW w:w="801" w:type="dxa"/>
            <w:noWrap w:val="0"/>
            <w:vAlign w:val="center"/>
          </w:tcPr>
          <w:p w14:paraId="6209999F">
            <w:pPr>
              <w:keepNext w:val="0"/>
              <w:keepLines w:val="0"/>
              <w:widowControl/>
              <w:suppressLineNumbers w:val="0"/>
              <w:wordWrap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445" w:type="dxa"/>
            <w:noWrap w:val="0"/>
            <w:vAlign w:val="center"/>
          </w:tcPr>
          <w:p w14:paraId="5A846C6A">
            <w:pPr>
              <w:keepNext w:val="0"/>
              <w:keepLines w:val="0"/>
              <w:widowControl/>
              <w:suppressLineNumbers w:val="0"/>
              <w:wordWrap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r>
      <w:tr w14:paraId="3093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9" w:hRule="atLeast"/>
          <w:jc w:val="center"/>
        </w:trPr>
        <w:tc>
          <w:tcPr>
            <w:tcW w:w="808" w:type="dxa"/>
            <w:noWrap w:val="0"/>
            <w:vAlign w:val="center"/>
          </w:tcPr>
          <w:p w14:paraId="576CF000">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标项</w:t>
            </w:r>
            <w:r>
              <w:rPr>
                <w:rFonts w:hint="eastAsia" w:ascii="仿宋" w:hAnsi="仿宋" w:eastAsia="仿宋" w:cs="仿宋"/>
                <w:sz w:val="24"/>
                <w:szCs w:val="24"/>
                <w:lang w:val="en-US" w:eastAsia="zh-CN"/>
              </w:rPr>
              <w:t>1</w:t>
            </w:r>
          </w:p>
        </w:tc>
        <w:tc>
          <w:tcPr>
            <w:tcW w:w="1974" w:type="dxa"/>
            <w:noWrap w:val="0"/>
            <w:vAlign w:val="center"/>
          </w:tcPr>
          <w:p w14:paraId="79FD7CC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乌鲁木齐市第六十七中学2026年内初班学生参加研学教育活动项目</w:t>
            </w:r>
          </w:p>
        </w:tc>
        <w:tc>
          <w:tcPr>
            <w:tcW w:w="3549" w:type="dxa"/>
            <w:noWrap w:val="0"/>
            <w:vAlign w:val="center"/>
          </w:tcPr>
          <w:p w14:paraId="76BC7E7D">
            <w:pPr>
              <w:keepNext w:val="0"/>
              <w:keepLines w:val="0"/>
              <w:widowControl/>
              <w:suppressLineNumbers w:val="0"/>
              <w:autoSpaceDE w:val="0"/>
              <w:autoSpaceDN w:val="0"/>
              <w:spacing w:before="0" w:beforeAutospacing="0" w:after="0" w:afterAutospacing="0" w:line="240" w:lineRule="auto"/>
              <w:ind w:left="105" w:leftChars="50" w:right="0"/>
              <w:jc w:val="center"/>
              <w:rPr>
                <w:rFonts w:hint="eastAsia" w:ascii="仿宋" w:hAnsi="仿宋" w:eastAsia="仿宋" w:cs="仿宋"/>
                <w:kern w:val="0"/>
                <w:sz w:val="24"/>
                <w:szCs w:val="24"/>
                <w:lang w:bidi="zh-CN"/>
              </w:rPr>
            </w:pPr>
            <w:r>
              <w:rPr>
                <w:rFonts w:hint="eastAsia" w:ascii="仿宋" w:hAnsi="仿宋" w:eastAsia="仿宋" w:cs="仿宋"/>
                <w:kern w:val="0"/>
                <w:sz w:val="24"/>
                <w:szCs w:val="24"/>
                <w:lang w:val="en-US" w:eastAsia="zh-CN" w:bidi="zh-CN"/>
              </w:rPr>
              <w:t>乌鲁木齐市第六十七中学结合学校办学特色与中学学段育人目标，构建主题鲜明、线路多元、课程适配、安全规范的研学实践教育体系。通过招标的方式，评选具有专业资质、丰富经验、优质服务能力的研学服务机构，为学校2026年度全年级、多主题、常态化研学实践活动提供一体化、高品质、可落地的课程设计、组织实施、安全保障及配套服务，确保研学活动规范化、品质化、长效化开展，真正实现“以研促学、以行践知”，为学生全面发展赋能增效，具体要求详见招标文件。</w:t>
            </w:r>
          </w:p>
        </w:tc>
        <w:tc>
          <w:tcPr>
            <w:tcW w:w="801" w:type="dxa"/>
            <w:noWrap w:val="0"/>
            <w:vAlign w:val="center"/>
          </w:tcPr>
          <w:p w14:paraId="12576786">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1项</w:t>
            </w:r>
          </w:p>
        </w:tc>
        <w:tc>
          <w:tcPr>
            <w:tcW w:w="1445" w:type="dxa"/>
            <w:noWrap w:val="0"/>
            <w:vAlign w:val="center"/>
          </w:tcPr>
          <w:p w14:paraId="5633846F">
            <w:pPr>
              <w:keepNext w:val="0"/>
              <w:keepLines w:val="0"/>
              <w:widowControl/>
              <w:suppressLineNumbers w:val="0"/>
              <w:snapToGrid w:val="0"/>
              <w:spacing w:before="0" w:beforeAutospacing="0" w:after="0" w:afterAutospacing="0" w:line="24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2026年4月—2026年12月31日，具体实施时间将根据学校教学计划统筹安排</w:t>
            </w:r>
          </w:p>
        </w:tc>
      </w:tr>
    </w:tbl>
    <w:p w14:paraId="3819BD87">
      <w:pPr>
        <w:wordWrap w:val="0"/>
        <w:spacing w:line="360" w:lineRule="auto"/>
        <w:jc w:val="left"/>
        <w:rPr>
          <w:rFonts w:hint="eastAsia" w:ascii="仿宋" w:hAnsi="仿宋" w:eastAsia="仿宋" w:cs="仿宋"/>
          <w:sz w:val="24"/>
          <w:szCs w:val="24"/>
        </w:rPr>
      </w:pPr>
    </w:p>
    <w:p w14:paraId="552300AD">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项目编号：XSYW2026-FWCG002</w:t>
      </w:r>
    </w:p>
    <w:p w14:paraId="2B781393">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项目名称：乌鲁木齐市第六十七中学2026年内初班学生参加研学教育活动项目</w:t>
      </w:r>
    </w:p>
    <w:p w14:paraId="75530D07">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标项名称：乌鲁木齐市第六十七中学2026年内初班学生参加研学教育活动项目</w:t>
      </w:r>
    </w:p>
    <w:p w14:paraId="36AED244">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采购方式：公开招标</w:t>
      </w:r>
    </w:p>
    <w:p w14:paraId="1E894168">
      <w:pPr>
        <w:widowControl/>
        <w:spacing w:before="75" w:after="75" w:line="312" w:lineRule="auto"/>
        <w:jc w:val="left"/>
        <w:rPr>
          <w:rFonts w:hint="eastAsia" w:ascii="仿宋" w:hAnsi="仿宋" w:eastAsia="仿宋" w:cs="仿宋"/>
          <w:kern w:val="0"/>
          <w:sz w:val="24"/>
          <w:szCs w:val="24"/>
          <w:lang w:val="en-US" w:bidi="zh-CN"/>
        </w:rPr>
      </w:pPr>
      <w:r>
        <w:rPr>
          <w:rFonts w:hint="eastAsia" w:ascii="仿宋" w:hAnsi="仿宋" w:eastAsia="仿宋" w:cs="仿宋"/>
          <w:kern w:val="0"/>
          <w:sz w:val="24"/>
          <w:szCs w:val="24"/>
          <w:lang w:val="zh-CN" w:bidi="zh-CN"/>
        </w:rPr>
        <w:t>预算金额（元）：</w:t>
      </w:r>
      <w:r>
        <w:rPr>
          <w:rFonts w:hint="eastAsia" w:ascii="仿宋" w:hAnsi="仿宋" w:eastAsia="仿宋" w:cs="仿宋"/>
          <w:kern w:val="0"/>
          <w:sz w:val="24"/>
          <w:szCs w:val="24"/>
          <w:lang w:val="en-US" w:bidi="zh-CN"/>
        </w:rPr>
        <w:t>1200000</w:t>
      </w:r>
    </w:p>
    <w:p w14:paraId="1A13A000">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采购需求：（包括但不限于标的的名称、数量、简要技术需求或服务要求等）</w:t>
      </w:r>
    </w:p>
    <w:p w14:paraId="64345E8B">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1.标的名称、数量及技术需求或服务要求等：详见采购需求；</w:t>
      </w:r>
    </w:p>
    <w:p w14:paraId="65039BB9">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2.项目属性：服务类</w:t>
      </w:r>
    </w:p>
    <w:p w14:paraId="2A91C93E">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3.数量：1项</w:t>
      </w:r>
    </w:p>
    <w:p w14:paraId="59A87F96">
      <w:pPr>
        <w:pStyle w:val="16"/>
        <w:spacing w:before="0" w:beforeAutospacing="0" w:after="0" w:afterAutospacing="0" w:line="312" w:lineRule="auto"/>
        <w:rPr>
          <w:rFonts w:hint="eastAsia" w:ascii="仿宋" w:hAnsi="仿宋" w:eastAsia="仿宋" w:cs="仿宋"/>
          <w:b/>
          <w:bCs/>
          <w:color w:val="auto"/>
          <w:sz w:val="24"/>
          <w:szCs w:val="24"/>
          <w:lang w:val="en-US"/>
        </w:rPr>
      </w:pPr>
      <w:r>
        <w:rPr>
          <w:rFonts w:hint="eastAsia" w:ascii="仿宋" w:hAnsi="仿宋" w:eastAsia="仿宋" w:cs="仿宋"/>
          <w:color w:val="auto"/>
          <w:kern w:val="2"/>
          <w:sz w:val="24"/>
          <w:szCs w:val="24"/>
        </w:rPr>
        <w:t>4.</w:t>
      </w:r>
      <w:r>
        <w:rPr>
          <w:rFonts w:hint="eastAsia" w:ascii="仿宋" w:hAnsi="仿宋" w:eastAsia="仿宋" w:cs="仿宋"/>
          <w:color w:val="auto"/>
          <w:sz w:val="24"/>
          <w:szCs w:val="24"/>
          <w:lang w:val="zh-CN" w:bidi="zh-CN"/>
        </w:rPr>
        <w:t>最高限价（元）：</w:t>
      </w:r>
      <w:r>
        <w:rPr>
          <w:rFonts w:hint="eastAsia" w:ascii="仿宋" w:hAnsi="仿宋" w:eastAsia="仿宋" w:cs="仿宋"/>
          <w:color w:val="auto"/>
          <w:sz w:val="24"/>
          <w:szCs w:val="24"/>
          <w:lang w:val="en-US" w:bidi="zh-CN"/>
        </w:rPr>
        <w:t>1200000</w:t>
      </w:r>
    </w:p>
    <w:p w14:paraId="2F3D702B">
      <w:pPr>
        <w:wordWrap w:val="0"/>
        <w:spacing w:line="312" w:lineRule="auto"/>
        <w:jc w:val="left"/>
        <w:rPr>
          <w:rFonts w:hint="eastAsia" w:ascii="仿宋" w:hAnsi="仿宋" w:eastAsia="仿宋" w:cs="仿宋"/>
          <w:sz w:val="24"/>
          <w:szCs w:val="24"/>
        </w:rPr>
      </w:pPr>
      <w:r>
        <w:rPr>
          <w:rFonts w:hint="eastAsia" w:ascii="仿宋" w:hAnsi="仿宋" w:eastAsia="仿宋" w:cs="仿宋"/>
          <w:sz w:val="24"/>
          <w:szCs w:val="24"/>
        </w:rPr>
        <w:t>5.本项目中小企业划分标准所属行业为：</w:t>
      </w:r>
      <w:r>
        <w:rPr>
          <w:rFonts w:hint="eastAsia" w:ascii="仿宋" w:hAnsi="仿宋" w:eastAsia="仿宋" w:cs="仿宋"/>
          <w:b/>
          <w:bCs/>
          <w:sz w:val="24"/>
          <w:szCs w:val="24"/>
          <w:u w:val="single"/>
        </w:rPr>
        <w:t>其他未列明行业</w:t>
      </w:r>
      <w:r>
        <w:rPr>
          <w:rFonts w:hint="eastAsia" w:ascii="仿宋" w:hAnsi="仿宋" w:eastAsia="仿宋" w:cs="仿宋"/>
          <w:b/>
          <w:bCs/>
          <w:sz w:val="24"/>
          <w:szCs w:val="24"/>
        </w:rPr>
        <w:t>。</w:t>
      </w:r>
    </w:p>
    <w:p w14:paraId="16CC9925">
      <w:pPr>
        <w:wordWrap w:val="0"/>
        <w:spacing w:line="312" w:lineRule="auto"/>
        <w:jc w:val="left"/>
        <w:rPr>
          <w:rFonts w:hint="eastAsia" w:ascii="仿宋" w:hAnsi="仿宋" w:eastAsia="仿宋" w:cs="仿宋"/>
          <w:sz w:val="24"/>
          <w:szCs w:val="24"/>
          <w:shd w:val="clear" w:color="auto" w:fill="FFFFFF"/>
        </w:rPr>
      </w:pPr>
      <w:r>
        <w:rPr>
          <w:rFonts w:hint="eastAsia" w:ascii="仿宋" w:hAnsi="仿宋" w:eastAsia="仿宋" w:cs="仿宋"/>
          <w:sz w:val="24"/>
          <w:szCs w:val="24"/>
        </w:rPr>
        <w:t>6.项目概况</w:t>
      </w:r>
    </w:p>
    <w:p w14:paraId="6B9BF1B8">
      <w:pPr>
        <w:wordWrap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乌鲁木齐市第六十七中学结合学校办学特色与中学学段育人目标，构建主题鲜明、线路多元、课程适配、安全规范的研学实践教育体系。通过招标的方式，评选丰富经验、优质服务能力的研学服务机构，为学校2026年度全年级、多主题、常态化研学实践活动提供一体化、高品质、可落地的课程设计、组织实施、安全保障及配套服务，确保研学活动规范化、品质化、长效化开展，真正实现“以研促学、以行践知”，为学生全面发展赋能增效，具体要求详见招标文件。</w:t>
      </w:r>
    </w:p>
    <w:p w14:paraId="6947CBD5">
      <w:pPr>
        <w:numPr>
          <w:ilvl w:val="0"/>
          <w:numId w:val="5"/>
        </w:numPr>
        <w:autoSpaceDE w:val="0"/>
        <w:autoSpaceDN w:val="0"/>
        <w:spacing w:line="312" w:lineRule="auto"/>
        <w:rPr>
          <w:rFonts w:hint="eastAsia" w:ascii="仿宋" w:hAnsi="仿宋" w:eastAsia="仿宋" w:cs="仿宋"/>
          <w:b/>
          <w:bCs/>
          <w:sz w:val="24"/>
          <w:szCs w:val="24"/>
        </w:rPr>
      </w:pPr>
      <w:r>
        <w:rPr>
          <w:rFonts w:hint="eastAsia" w:ascii="仿宋" w:hAnsi="仿宋" w:eastAsia="仿宋" w:cs="仿宋"/>
          <w:b/>
          <w:bCs/>
          <w:sz w:val="24"/>
          <w:szCs w:val="24"/>
        </w:rPr>
        <w:t>执行的规范和标准</w:t>
      </w:r>
    </w:p>
    <w:p w14:paraId="34C4693F">
      <w:pPr>
        <w:autoSpaceDE w:val="0"/>
        <w:autoSpaceDN w:val="0"/>
        <w:spacing w:line="312"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本项目必须遵循国家规范和标准并按最新版本执行，若标准、规范出现矛盾时，以最新、最高标准规范执行。</w:t>
      </w:r>
    </w:p>
    <w:p w14:paraId="5464AE84">
      <w:pPr>
        <w:autoSpaceDE w:val="0"/>
        <w:autoSpaceDN w:val="0"/>
        <w:spacing w:line="336" w:lineRule="auto"/>
        <w:rPr>
          <w:rFonts w:hint="eastAsia" w:ascii="仿宋" w:hAnsi="仿宋" w:eastAsia="仿宋" w:cs="仿宋"/>
          <w:b/>
          <w:bCs/>
          <w:sz w:val="24"/>
          <w:szCs w:val="24"/>
        </w:rPr>
      </w:pPr>
      <w:r>
        <w:rPr>
          <w:rFonts w:hint="eastAsia" w:ascii="仿宋" w:hAnsi="仿宋" w:eastAsia="仿宋" w:cs="仿宋"/>
          <w:b/>
          <w:bCs/>
          <w:sz w:val="24"/>
          <w:szCs w:val="24"/>
        </w:rPr>
        <w:t>四、商务技术要求</w:t>
      </w:r>
    </w:p>
    <w:p w14:paraId="298ADFCD">
      <w:pPr>
        <w:rPr>
          <w:rFonts w:hint="eastAsia" w:ascii="仿宋" w:hAnsi="仿宋" w:eastAsia="仿宋" w:cs="仿宋"/>
          <w:sz w:val="24"/>
          <w:szCs w:val="24"/>
        </w:rPr>
      </w:pPr>
      <w:r>
        <w:rPr>
          <w:rFonts w:hint="eastAsia" w:ascii="仿宋" w:hAnsi="仿宋" w:eastAsia="仿宋" w:cs="仿宋"/>
          <w:b/>
          <w:sz w:val="24"/>
          <w:szCs w:val="24"/>
        </w:rPr>
        <w:t>1.商务要求</w:t>
      </w:r>
    </w:p>
    <w:tbl>
      <w:tblPr>
        <w:tblStyle w:val="18"/>
        <w:tblW w:w="89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7"/>
        <w:gridCol w:w="1713"/>
        <w:gridCol w:w="6718"/>
      </w:tblGrid>
      <w:tr w14:paraId="1612D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3" w:hRule="atLeast"/>
          <w:jc w:val="center"/>
        </w:trPr>
        <w:tc>
          <w:tcPr>
            <w:tcW w:w="507" w:type="dxa"/>
            <w:noWrap w:val="0"/>
            <w:vAlign w:val="center"/>
          </w:tcPr>
          <w:p w14:paraId="423C655B">
            <w:pPr>
              <w:keepNext w:val="0"/>
              <w:keepLines w:val="0"/>
              <w:widowControl/>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713" w:type="dxa"/>
            <w:noWrap w:val="0"/>
            <w:vAlign w:val="center"/>
          </w:tcPr>
          <w:p w14:paraId="162A3A9C">
            <w:pPr>
              <w:keepNext w:val="0"/>
              <w:keepLines w:val="0"/>
              <w:widowControl/>
              <w:suppressLineNumbers w:val="0"/>
              <w:spacing w:before="0" w:beforeAutospacing="0" w:after="0" w:afterAutospacing="0"/>
              <w:ind w:left="0" w:right="0"/>
              <w:jc w:val="center"/>
              <w:rPr>
                <w:rFonts w:hint="eastAsia" w:ascii="仿宋" w:hAnsi="仿宋" w:eastAsia="仿宋" w:cs="仿宋"/>
                <w:b/>
                <w:bCs/>
                <w:sz w:val="24"/>
                <w:szCs w:val="24"/>
                <w:lang w:bidi="zh-CN"/>
              </w:rPr>
            </w:pPr>
            <w:r>
              <w:rPr>
                <w:rFonts w:hint="eastAsia" w:ascii="仿宋" w:hAnsi="仿宋" w:eastAsia="仿宋" w:cs="仿宋"/>
                <w:b/>
                <w:bCs/>
                <w:sz w:val="24"/>
                <w:szCs w:val="24"/>
              </w:rPr>
              <w:t>内容明细</w:t>
            </w:r>
          </w:p>
        </w:tc>
        <w:tc>
          <w:tcPr>
            <w:tcW w:w="6718" w:type="dxa"/>
            <w:noWrap w:val="0"/>
            <w:vAlign w:val="center"/>
          </w:tcPr>
          <w:p w14:paraId="6236A583">
            <w:pPr>
              <w:keepNext w:val="0"/>
              <w:keepLines w:val="0"/>
              <w:widowControl/>
              <w:suppressLineNumbers w:val="0"/>
              <w:spacing w:before="0" w:beforeAutospacing="0" w:after="0" w:afterAutospacing="0" w:line="288" w:lineRule="auto"/>
              <w:ind w:left="0" w:right="0"/>
              <w:jc w:val="center"/>
              <w:rPr>
                <w:rFonts w:hint="eastAsia" w:ascii="仿宋" w:hAnsi="仿宋" w:eastAsia="仿宋" w:cs="仿宋"/>
                <w:b/>
                <w:bCs/>
                <w:sz w:val="24"/>
                <w:szCs w:val="24"/>
                <w:lang w:bidi="zh-CN"/>
              </w:rPr>
            </w:pPr>
            <w:r>
              <w:rPr>
                <w:rFonts w:hint="eastAsia" w:ascii="仿宋" w:hAnsi="仿宋" w:eastAsia="仿宋" w:cs="仿宋"/>
                <w:b/>
                <w:bCs/>
                <w:sz w:val="24"/>
                <w:szCs w:val="24"/>
              </w:rPr>
              <w:t>内容说明</w:t>
            </w:r>
          </w:p>
        </w:tc>
      </w:tr>
      <w:tr w14:paraId="391EE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6" w:hRule="atLeast"/>
          <w:jc w:val="center"/>
        </w:trPr>
        <w:tc>
          <w:tcPr>
            <w:tcW w:w="507" w:type="dxa"/>
            <w:noWrap w:val="0"/>
            <w:vAlign w:val="center"/>
          </w:tcPr>
          <w:p w14:paraId="0BB35922">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713" w:type="dxa"/>
            <w:noWrap w:val="0"/>
            <w:vAlign w:val="center"/>
          </w:tcPr>
          <w:p w14:paraId="41DC4AFD">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6718" w:type="dxa"/>
            <w:noWrap w:val="0"/>
            <w:vAlign w:val="center"/>
          </w:tcPr>
          <w:p w14:paraId="2A90C782">
            <w:pPr>
              <w:keepNext w:val="0"/>
              <w:keepLines w:val="0"/>
              <w:widowControl/>
              <w:suppressLineNumbers w:val="0"/>
              <w:spacing w:before="0" w:beforeAutospacing="0" w:after="0" w:afterAutospacing="0" w:line="288"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2026年4月—2026年12月31日，具体实施时间将根据学校教学计划统筹安排，需充分利用春假、雪假、劳动节、古尔邦节、国庆节及各类法定节假日开展研学活动，确保研学课程与假期教育深度衔接，实现常态化、规范化、高质量开展。</w:t>
            </w:r>
          </w:p>
        </w:tc>
      </w:tr>
      <w:tr w14:paraId="38CCC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jc w:val="center"/>
        </w:trPr>
        <w:tc>
          <w:tcPr>
            <w:tcW w:w="507" w:type="dxa"/>
            <w:noWrap w:val="0"/>
            <w:vAlign w:val="center"/>
          </w:tcPr>
          <w:p w14:paraId="165230B5">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713" w:type="dxa"/>
            <w:noWrap w:val="0"/>
            <w:vAlign w:val="center"/>
          </w:tcPr>
          <w:p w14:paraId="65C543A0">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项目服务地点</w:t>
            </w:r>
          </w:p>
        </w:tc>
        <w:tc>
          <w:tcPr>
            <w:tcW w:w="6718" w:type="dxa"/>
            <w:noWrap w:val="0"/>
            <w:vAlign w:val="center"/>
          </w:tcPr>
          <w:p w14:paraId="6A7E07F8">
            <w:pPr>
              <w:keepNext w:val="0"/>
              <w:keepLines w:val="0"/>
              <w:widowControl/>
              <w:suppressLineNumbers w:val="0"/>
              <w:spacing w:before="0" w:beforeAutospacing="0" w:after="0" w:afterAutospacing="0" w:line="288" w:lineRule="auto"/>
              <w:ind w:left="0" w:right="0"/>
              <w:rPr>
                <w:rFonts w:hint="eastAsia" w:ascii="仿宋" w:hAnsi="仿宋" w:eastAsia="仿宋" w:cs="仿宋"/>
                <w:sz w:val="24"/>
                <w:szCs w:val="24"/>
              </w:rPr>
            </w:pPr>
            <w:r>
              <w:rPr>
                <w:rFonts w:hint="eastAsia" w:ascii="仿宋" w:hAnsi="仿宋" w:eastAsia="仿宋" w:cs="仿宋"/>
                <w:sz w:val="24"/>
                <w:szCs w:val="24"/>
              </w:rPr>
              <w:t>采购人指定地点</w:t>
            </w:r>
          </w:p>
        </w:tc>
      </w:tr>
      <w:tr w14:paraId="4F621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5" w:hRule="atLeast"/>
          <w:jc w:val="center"/>
        </w:trPr>
        <w:tc>
          <w:tcPr>
            <w:tcW w:w="507" w:type="dxa"/>
            <w:noWrap w:val="0"/>
            <w:vAlign w:val="center"/>
          </w:tcPr>
          <w:p w14:paraId="44487C3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713" w:type="dxa"/>
            <w:noWrap w:val="0"/>
            <w:vAlign w:val="center"/>
          </w:tcPr>
          <w:p w14:paraId="20663D4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718" w:type="dxa"/>
            <w:noWrap w:val="0"/>
            <w:vAlign w:val="center"/>
          </w:tcPr>
          <w:p w14:paraId="78B1AAF4">
            <w:pPr>
              <w:keepNext w:val="0"/>
              <w:keepLines w:val="0"/>
              <w:widowControl/>
              <w:suppressLineNumbers w:val="0"/>
              <w:spacing w:before="0" w:beforeAutospacing="0" w:after="0" w:afterAutospacing="0" w:line="288"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具体以实际签订合同为准</w:t>
            </w:r>
          </w:p>
        </w:tc>
      </w:tr>
      <w:tr w14:paraId="4BEAA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6" w:hRule="atLeast"/>
          <w:jc w:val="center"/>
        </w:trPr>
        <w:tc>
          <w:tcPr>
            <w:tcW w:w="507" w:type="dxa"/>
            <w:noWrap w:val="0"/>
            <w:vAlign w:val="center"/>
          </w:tcPr>
          <w:p w14:paraId="0A52DCB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713" w:type="dxa"/>
            <w:noWrap w:val="0"/>
            <w:vAlign w:val="center"/>
          </w:tcPr>
          <w:p w14:paraId="305659D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6718" w:type="dxa"/>
            <w:noWrap w:val="0"/>
            <w:vAlign w:val="center"/>
          </w:tcPr>
          <w:p w14:paraId="1EEC34DE">
            <w:pPr>
              <w:keepNext w:val="0"/>
              <w:keepLines w:val="0"/>
              <w:widowControl/>
              <w:suppressLineNumbers w:val="0"/>
              <w:spacing w:before="0" w:beforeAutospacing="0" w:after="0" w:afterAutospacing="0" w:line="288"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不收取</w:t>
            </w:r>
          </w:p>
        </w:tc>
      </w:tr>
      <w:tr w14:paraId="6D06C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 w:hRule="atLeast"/>
          <w:jc w:val="center"/>
        </w:trPr>
        <w:tc>
          <w:tcPr>
            <w:tcW w:w="507" w:type="dxa"/>
            <w:noWrap w:val="0"/>
            <w:vAlign w:val="center"/>
          </w:tcPr>
          <w:p w14:paraId="286DB729">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5</w:t>
            </w:r>
          </w:p>
        </w:tc>
        <w:tc>
          <w:tcPr>
            <w:tcW w:w="1713" w:type="dxa"/>
            <w:noWrap w:val="0"/>
            <w:vAlign w:val="center"/>
          </w:tcPr>
          <w:p w14:paraId="292BDE17">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研学主题</w:t>
            </w:r>
          </w:p>
        </w:tc>
        <w:tc>
          <w:tcPr>
            <w:tcW w:w="6718" w:type="dxa"/>
            <w:noWrap w:val="0"/>
            <w:vAlign w:val="center"/>
          </w:tcPr>
          <w:p w14:paraId="3F5EC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优先利用国家级研学实践基地、自治区级研学实践基地等资源，针对文化传承与创新、责任与担当、科学技术、自然、启蒙五个目的指向提供研学方案及报价，市内及周边方案围绕研学点开展1日研学，疆外计划7日研学。要体现最大接待学生数量，要求中学学段配套研学课程及研学手册，接待方案满足采购人需求。</w:t>
            </w:r>
          </w:p>
          <w:p w14:paraId="30857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1.文化传承与创新－－优秀传统文化、革命传统</w:t>
            </w:r>
          </w:p>
          <w:p w14:paraId="08F0B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2.责任与担当－－国情教育、改革开放的成果体验</w:t>
            </w:r>
          </w:p>
          <w:p w14:paraId="5CE70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3.科学技术－-国防科工</w:t>
            </w:r>
          </w:p>
          <w:p w14:paraId="083B0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4.自然－－自然生态</w:t>
            </w:r>
          </w:p>
          <w:p w14:paraId="1D186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5.启蒙--职业启蒙、习惯启蒙、规矩启蒙</w:t>
            </w:r>
          </w:p>
        </w:tc>
      </w:tr>
      <w:tr w14:paraId="173F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3" w:hRule="atLeast"/>
          <w:jc w:val="center"/>
        </w:trPr>
        <w:tc>
          <w:tcPr>
            <w:tcW w:w="507" w:type="dxa"/>
            <w:noWrap w:val="0"/>
            <w:vAlign w:val="center"/>
          </w:tcPr>
          <w:p w14:paraId="2389577C">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6</w:t>
            </w:r>
          </w:p>
        </w:tc>
        <w:tc>
          <w:tcPr>
            <w:tcW w:w="1713" w:type="dxa"/>
            <w:noWrap w:val="0"/>
            <w:vAlign w:val="center"/>
          </w:tcPr>
          <w:p w14:paraId="4DA9AF7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研学线路</w:t>
            </w:r>
          </w:p>
        </w:tc>
        <w:tc>
          <w:tcPr>
            <w:tcW w:w="6718" w:type="dxa"/>
            <w:noWrap w:val="0"/>
            <w:vAlign w:val="center"/>
          </w:tcPr>
          <w:p w14:paraId="7F92B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en-US" w:eastAsia="zh-CN" w:bidi="zh-CN"/>
              </w:rPr>
              <w:t>研学线路设计中，必须覆盖但不限于以下研学线路：</w:t>
            </w:r>
          </w:p>
          <w:p w14:paraId="7CFDC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1.疆外线路2条：江浙沪、珠三角</w:t>
            </w:r>
          </w:p>
          <w:p w14:paraId="03962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2.疆内研学路线2条：吐鲁番、石河子</w:t>
            </w:r>
          </w:p>
          <w:p w14:paraId="34A26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eastAsia="zh-CN" w:bidi="zh-CN"/>
              </w:rPr>
              <w:t>3.乌鲁木齐市市内及周边研学路线8条：研学地点含：自治区博物馆、自治区科技馆、新疆非遗馆、国际纺服中心、新疆机场、新疆软件园、牧业气象试验站、可口可乐工厂、广汽传祺、森林环保基地、乌鲁木齐文化中心、昌吉农博园、野马古生态园、天山野生动物园、八一钢铁厂等线路，</w:t>
            </w:r>
            <w:r>
              <w:rPr>
                <w:rFonts w:hint="eastAsia" w:ascii="仿宋" w:hAnsi="仿宋" w:eastAsia="仿宋" w:cs="仿宋"/>
                <w:b/>
                <w:bCs/>
                <w:color w:val="auto"/>
                <w:sz w:val="24"/>
                <w:szCs w:val="24"/>
                <w:lang w:val="en-US" w:eastAsia="zh-CN" w:bidi="zh-CN"/>
              </w:rPr>
              <w:t>每次研学内容不少于2个地点，各线路及设计方案须具有唯一性，不得出现重复场地。</w:t>
            </w:r>
          </w:p>
        </w:tc>
      </w:tr>
      <w:tr w14:paraId="266DC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3" w:hRule="atLeast"/>
          <w:jc w:val="center"/>
        </w:trPr>
        <w:tc>
          <w:tcPr>
            <w:tcW w:w="507" w:type="dxa"/>
            <w:noWrap w:val="0"/>
            <w:vAlign w:val="center"/>
          </w:tcPr>
          <w:p w14:paraId="68EADC5D">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13" w:type="dxa"/>
            <w:noWrap w:val="0"/>
            <w:vAlign w:val="center"/>
          </w:tcPr>
          <w:p w14:paraId="05CC370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研学具体安排</w:t>
            </w:r>
          </w:p>
        </w:tc>
        <w:tc>
          <w:tcPr>
            <w:tcW w:w="6718" w:type="dxa"/>
            <w:noWrap w:val="0"/>
            <w:vAlign w:val="center"/>
          </w:tcPr>
          <w:p w14:paraId="093FE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（1）约 530名内初生，市内研学，旨在传承红色基因、感受本土纺织产业发展，活动内容：参观展览、聆听讲解、互动体验等，时长：1天。</w:t>
            </w:r>
          </w:p>
          <w:p w14:paraId="3E153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（2）约 500名内初生，市内研学，旨在感悟新疆历史文化、体验农耕耕读传统，活动内容：参观展览、专家讲解、实践体验等，时长：1天。</w:t>
            </w:r>
          </w:p>
          <w:p w14:paraId="08C76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（3）约450名内初生，市内研学，旨在释放备考压力、凝聚班级力量，锤炼抗压意志与团队协作能力，活动内容：趣味协作、实操挑战、团队拓展等，时长：1天。</w:t>
            </w:r>
          </w:p>
          <w:p w14:paraId="1FDB1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（4）优秀学生代表及教师共 100人，疆内研学，旨在探寻丝路文明、感悟火州地理风貌与人文底蕴，活动内容：参观展览、文化体验、实地探究等，时长：1天。</w:t>
            </w:r>
          </w:p>
          <w:p w14:paraId="10160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（5）优秀学生代表及教师共 40人（内初班学生37人及带队教师3人），疆外研学，上海、南京、嘉兴等江浙沪路线，旨在铸牢中华民族共同体意识、开展革命传统教育、传承红色基因、领略江南文化底蕴等，活动内容：参观学习、文化体验、专题研学、交流互动等，时长：7天。</w:t>
            </w:r>
          </w:p>
          <w:p w14:paraId="55511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（6）约 530名内初生，市内研学，旨在开展航空职业启蒙、探索飞行管控奥秘，活动内容：参观展览、专业讲解、互动体验等，时长：1天。</w:t>
            </w:r>
          </w:p>
          <w:p w14:paraId="49FEE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（7）约550名内初生，市内研学，旨在探索气象科学、感受草原生态魅力，活动内容：参观展览、专家讲解、实地观察等，时长：1天。</w:t>
            </w:r>
          </w:p>
          <w:p w14:paraId="52081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（8）各年级优秀学生及教师共 40人（内初班学生37人及带队教师3人），疆外研学，广州、深圳、珠海等珠三角线路，内含我校自主与内高班手拉手学校（深圳松岗中学）半日活动时间，旨在感受改革开放前沿成果、探索科创产业发展、领略现代科技魅力，活动内容：参观科创展馆、专家讲座、实践体验、科技互动等，时长：7天。</w:t>
            </w:r>
          </w:p>
          <w:p w14:paraId="09358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（9）约 550名内初生，市内研学，旨在践行环保理念、了解循环经济发展，感受本土纺织产业发展，活动内容：参观展览、环保讲解、互动实践等，时长：1天。</w:t>
            </w:r>
          </w:p>
          <w:p w14:paraId="54278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（10）约 530名内初生，市内研学，旨在亲近自然生态、学习传统养生知识，感受非遗文化，活动内容：自然体验、知识讲解、实践互动等，时长：1天。</w:t>
            </w:r>
          </w:p>
          <w:p w14:paraId="077B5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（11）约500 名内初生，市内研学，旨在感受非遗文化、接触前沿科创成果，活动内容：参观展览、技艺体验、航模无人机科技互动等，时长：1天。</w:t>
            </w:r>
          </w:p>
          <w:p w14:paraId="2E02C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（12）优秀内初班学生代表及教师共 100人，疆内研学，旨在传承军垦精神、探索绿洲生态与科学发展，活动内容：参观学习、实践体验、专题讲解等，时长：1天。</w:t>
            </w:r>
          </w:p>
          <w:p w14:paraId="155C0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本项目实施及执行周期，须严格按照学校统一安排与进度要求组织开展。项目执行进度及实施时间，以学校书面通知为准，中标人须按学校要求及时进场并完成相关工作。</w:t>
            </w:r>
          </w:p>
        </w:tc>
      </w:tr>
      <w:tr w14:paraId="4732C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jc w:val="center"/>
        </w:trPr>
        <w:tc>
          <w:tcPr>
            <w:tcW w:w="507" w:type="dxa"/>
            <w:noWrap w:val="0"/>
            <w:vAlign w:val="center"/>
          </w:tcPr>
          <w:p w14:paraId="5DFF322D">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713" w:type="dxa"/>
            <w:noWrap w:val="0"/>
            <w:vAlign w:val="center"/>
          </w:tcPr>
          <w:p w14:paraId="583DFA8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研学旅行服务要求</w:t>
            </w:r>
          </w:p>
        </w:tc>
        <w:tc>
          <w:tcPr>
            <w:tcW w:w="6718" w:type="dxa"/>
            <w:noWrap w:val="0"/>
            <w:vAlign w:val="center"/>
          </w:tcPr>
          <w:p w14:paraId="26238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交通：车辆根据班级人数匹配空调旅游大巴，尽量保证一班一车，车辆营运手续完备，车况、车龄和安全性良好，司机车技优秀、经验丰富和综合素质高，需提供车辆年审合格证明等证明车况良好的相关材料；为确保安全，司机需5年以上驾驶大型客车经验，身体健康，心理素质好。疆外研学交通保障飞机往返，落地由证照齐全、运营资质的旅游大巴全程接送。</w:t>
            </w:r>
            <w:r>
              <w:rPr>
                <w:rFonts w:hint="eastAsia" w:ascii="仿宋" w:hAnsi="仿宋" w:eastAsia="仿宋" w:cs="仿宋"/>
                <w:b/>
                <w:bCs/>
                <w:color w:val="auto"/>
                <w:sz w:val="24"/>
                <w:szCs w:val="24"/>
                <w:lang w:val="en-US" w:eastAsia="zh-CN" w:bidi="zh-CN"/>
              </w:rPr>
              <w:t>投标时须提供承诺函，格式自拟。</w:t>
            </w:r>
          </w:p>
          <w:p w14:paraId="3606A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2.门票：行程内所有景点门票。</w:t>
            </w:r>
          </w:p>
          <w:p w14:paraId="18E37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★3.用餐：新疆本地研学：早餐：10-15元/人；午餐：30元/人起；晚餐：30元/人起；内地研学：早餐：15-20元/人；午餐40元/人起；晚餐（正餐）：40元/人起，确保用餐环境干净、卫生及饮食安全。</w:t>
            </w:r>
            <w:r>
              <w:rPr>
                <w:rFonts w:hint="eastAsia" w:ascii="仿宋" w:hAnsi="仿宋" w:eastAsia="仿宋" w:cs="仿宋"/>
                <w:b/>
                <w:bCs/>
                <w:color w:val="auto"/>
                <w:sz w:val="24"/>
                <w:szCs w:val="24"/>
                <w:lang w:val="en-US" w:eastAsia="zh-CN" w:bidi="zh-CN"/>
              </w:rPr>
              <w:t>投标时须提供承诺函，格式自拟。</w:t>
            </w:r>
          </w:p>
          <w:p w14:paraId="230DF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4.住宿（疆外研学）标准：整体品质与服务水平不低于国内中高端连锁商务酒店标准，双人标准间，设施齐全、安全规范。</w:t>
            </w:r>
          </w:p>
          <w:p w14:paraId="6ED12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5.课程执行：由专业人员组织开展研学活动，按照师生比1:25配备研学导师及工作人员。责任心强，服务热情，熟知研学点的课程内容，行程中播放的所有音乐、影视作品及讲解不得有任何与学生身份不符的内容。</w:t>
            </w:r>
          </w:p>
          <w:p w14:paraId="62326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b/>
                <w:bCs/>
                <w:color w:val="auto"/>
                <w:sz w:val="24"/>
                <w:szCs w:val="24"/>
                <w:lang w:val="en-US" w:eastAsia="zh-CN" w:bidi="zh-CN"/>
              </w:rPr>
            </w:pPr>
            <w:r>
              <w:rPr>
                <w:rFonts w:hint="eastAsia" w:ascii="仿宋" w:hAnsi="仿宋" w:eastAsia="仿宋" w:cs="仿宋"/>
                <w:color w:val="auto"/>
                <w:sz w:val="24"/>
                <w:szCs w:val="24"/>
                <w:lang w:val="en-US" w:eastAsia="zh-CN" w:bidi="zh-CN"/>
              </w:rPr>
              <w:t>★6.保险：按要求提供研学相关责任险和人身意外险。投保责任险保险额不低于50万元／人；责任险累计责任限额200万元，单次事故每人人身伤亡责任限额不低于50万元；18周岁（含十八周岁）以上，疆外意外险保额每人不低于25万元；未满18周岁，人身意外险保险额每人不低于16万元。</w:t>
            </w:r>
            <w:r>
              <w:rPr>
                <w:rFonts w:hint="eastAsia" w:ascii="仿宋" w:hAnsi="仿宋" w:eastAsia="仿宋" w:cs="仿宋"/>
                <w:b/>
                <w:bCs/>
                <w:color w:val="auto"/>
                <w:sz w:val="24"/>
                <w:szCs w:val="24"/>
                <w:lang w:val="en-US" w:eastAsia="zh-CN" w:bidi="zh-CN"/>
              </w:rPr>
              <w:t>投标时须提供承诺函，格式自拟。</w:t>
            </w:r>
          </w:p>
          <w:p w14:paraId="6FF25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7.需制定详细安全预案、应急预案。</w:t>
            </w:r>
          </w:p>
          <w:p w14:paraId="6E64C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★8.全程不额外安排任何购物点及自费项目。</w:t>
            </w:r>
            <w:r>
              <w:rPr>
                <w:rFonts w:hint="eastAsia" w:ascii="仿宋" w:hAnsi="仿宋" w:eastAsia="仿宋" w:cs="仿宋"/>
                <w:b/>
                <w:bCs/>
                <w:color w:val="auto"/>
                <w:sz w:val="24"/>
                <w:szCs w:val="24"/>
                <w:lang w:val="en-US" w:eastAsia="zh-CN" w:bidi="zh-CN"/>
              </w:rPr>
              <w:t>投标时须提供承诺函，格式自拟。</w:t>
            </w:r>
          </w:p>
        </w:tc>
      </w:tr>
      <w:tr w14:paraId="34F4F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3" w:hRule="atLeast"/>
          <w:jc w:val="center"/>
        </w:trPr>
        <w:tc>
          <w:tcPr>
            <w:tcW w:w="507" w:type="dxa"/>
            <w:noWrap w:val="0"/>
            <w:vAlign w:val="center"/>
          </w:tcPr>
          <w:p w14:paraId="3871E1CD">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713" w:type="dxa"/>
            <w:noWrap w:val="0"/>
            <w:vAlign w:val="center"/>
          </w:tcPr>
          <w:p w14:paraId="753315A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线路设计要求</w:t>
            </w:r>
          </w:p>
        </w:tc>
        <w:tc>
          <w:tcPr>
            <w:tcW w:w="6718" w:type="dxa"/>
            <w:noWrap w:val="0"/>
            <w:vAlign w:val="center"/>
          </w:tcPr>
          <w:p w14:paraId="0EED3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w:t>
            </w:r>
            <w:r>
              <w:rPr>
                <w:rFonts w:hint="eastAsia" w:ascii="仿宋" w:hAnsi="仿宋" w:eastAsia="仿宋" w:cs="仿宋"/>
                <w:b/>
                <w:bCs/>
                <w:color w:val="auto"/>
                <w:sz w:val="24"/>
                <w:szCs w:val="24"/>
                <w:lang w:val="en-US" w:eastAsia="zh-CN" w:bidi="zh-CN"/>
              </w:rPr>
              <w:t>投标单位须严格围绕采购人指定线路，精心设计并执行不少于12条研学活动线路，每学期组织开展研学活动不少于6次</w:t>
            </w:r>
            <w:r>
              <w:rPr>
                <w:rFonts w:hint="eastAsia" w:ascii="仿宋" w:hAnsi="仿宋" w:eastAsia="仿宋" w:cs="仿宋"/>
                <w:color w:val="auto"/>
                <w:sz w:val="24"/>
                <w:szCs w:val="24"/>
                <w:lang w:val="en-US" w:eastAsia="zh-CN" w:bidi="zh-CN"/>
              </w:rPr>
              <w:t>；围绕红色传承、职业启蒙、科学探索、自然生态、文化传承、环保实践、军垦精神、丝路寻根、学府研学、团辅解压等主题，结合中学学段特点，打造兼具教育性、实践性、安全性、趣味性的研学方案，确保全面覆盖采购人指定线路。</w:t>
            </w:r>
          </w:p>
          <w:p w14:paraId="10627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w:t>
            </w:r>
            <w:r>
              <w:rPr>
                <w:rFonts w:hint="eastAsia" w:ascii="仿宋" w:hAnsi="仿宋" w:eastAsia="仿宋" w:cs="仿宋"/>
                <w:b/>
                <w:bCs/>
                <w:color w:val="auto"/>
                <w:sz w:val="24"/>
                <w:szCs w:val="24"/>
                <w:lang w:val="en-US" w:eastAsia="zh-CN" w:bidi="zh-CN"/>
              </w:rPr>
              <w:t>研学方案要求体现最大接待人数</w:t>
            </w:r>
            <w:r>
              <w:rPr>
                <w:rFonts w:hint="eastAsia" w:ascii="仿宋" w:hAnsi="仿宋" w:eastAsia="仿宋" w:cs="仿宋"/>
                <w:color w:val="auto"/>
                <w:sz w:val="24"/>
                <w:szCs w:val="24"/>
                <w:lang w:val="en-US" w:eastAsia="zh-CN" w:bidi="zh-CN"/>
              </w:rPr>
              <w:t>，有详细的日程安排表；要有配套研学手册，其中要体现研学课程的课程目标、具体任务、研学评价等内容；有详细的费用清单，包括交通费、门票费、餐费（市内包午餐）、课程执行费、保险费、活动物资和其他费用。</w:t>
            </w:r>
          </w:p>
        </w:tc>
      </w:tr>
      <w:tr w14:paraId="15A5A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3" w:hRule="atLeast"/>
          <w:jc w:val="center"/>
        </w:trPr>
        <w:tc>
          <w:tcPr>
            <w:tcW w:w="507" w:type="dxa"/>
            <w:noWrap w:val="0"/>
            <w:vAlign w:val="center"/>
          </w:tcPr>
          <w:p w14:paraId="4C355823">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713" w:type="dxa"/>
            <w:noWrap w:val="0"/>
            <w:vAlign w:val="center"/>
          </w:tcPr>
          <w:p w14:paraId="14FB5DF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研学成果落地</w:t>
            </w:r>
          </w:p>
        </w:tc>
        <w:tc>
          <w:tcPr>
            <w:tcW w:w="6718" w:type="dxa"/>
            <w:noWrap w:val="0"/>
            <w:vAlign w:val="center"/>
          </w:tcPr>
          <w:p w14:paraId="11D99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建立完善的研学成果评价体系，对学生的研学收获进行全面、客观的评价。学生需提交研学报告、心得体会、创意作品等成果。最终为学校创建全年研学课程，形成独有的课程体系，学校将组织专业教师进行评审，对优秀成果进行表彰和展示。</w:t>
            </w:r>
          </w:p>
          <w:p w14:paraId="7F59E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2.开展研学成果校内分享活动，鼓励学生将研学过程中的所见、所闻、所学分享给其他同学耜适扩大研学活动的教育影响力，促进全体学生共同成长。</w:t>
            </w:r>
          </w:p>
        </w:tc>
      </w:tr>
      <w:tr w14:paraId="625CA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2" w:hRule="atLeast"/>
          <w:jc w:val="center"/>
        </w:trPr>
        <w:tc>
          <w:tcPr>
            <w:tcW w:w="507" w:type="dxa"/>
            <w:noWrap w:val="0"/>
            <w:vAlign w:val="center"/>
          </w:tcPr>
          <w:p w14:paraId="0C7E3E4C">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713" w:type="dxa"/>
            <w:noWrap w:val="0"/>
            <w:vAlign w:val="center"/>
          </w:tcPr>
          <w:p w14:paraId="612F2A6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履约要求</w:t>
            </w:r>
          </w:p>
        </w:tc>
        <w:tc>
          <w:tcPr>
            <w:tcW w:w="6718" w:type="dxa"/>
            <w:noWrap w:val="0"/>
            <w:vAlign w:val="center"/>
          </w:tcPr>
          <w:p w14:paraId="2F9F9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★1.中标单位所提供研学活动实施方案和行程方案，要符合甲方提出的服务质量要求，本项目不得分包或转包，挂靠旅行社或研学机构的谢绝参与，</w:t>
            </w:r>
            <w:r>
              <w:rPr>
                <w:rFonts w:hint="eastAsia" w:ascii="仿宋" w:hAnsi="仿宋" w:eastAsia="仿宋" w:cs="仿宋"/>
                <w:b/>
                <w:bCs/>
                <w:color w:val="auto"/>
                <w:sz w:val="24"/>
                <w:szCs w:val="24"/>
                <w:lang w:val="en-US" w:eastAsia="zh-CN" w:bidi="zh-CN"/>
              </w:rPr>
              <w:t>投标时须提供承诺函，格式自拟。</w:t>
            </w:r>
          </w:p>
          <w:p w14:paraId="76F2E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2.中标单位严格按照采购文件、合同中确定的服务要求服务，认真策划研学活动的行程和内容。中标方如有违约情况，甲方有权要求中标方承担经济、法律相关赔偿责任。</w:t>
            </w:r>
          </w:p>
          <w:p w14:paraId="7AAC7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3.若因中标单位服务质量等问题造成甲方或任何人员人身、财产损害的，中标方应承担有关责任并作出相应赔偿，在实施项目过程中，由中标单位负责研学师生的人身、食品、交通安全等情况。</w:t>
            </w:r>
          </w:p>
          <w:p w14:paraId="42EFF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★4.投诉处理流程完善，中标单位需提供畅通的投诉渠道，提供专门的售后服务人员和项目总负责人及联系方式，接到投诉后立即响应，1小时内解决处理问题，避免推脱、逃避问题，避免将问题扩大化、严重化。</w:t>
            </w:r>
            <w:r>
              <w:rPr>
                <w:rFonts w:hint="eastAsia" w:ascii="仿宋" w:hAnsi="仿宋" w:eastAsia="仿宋" w:cs="仿宋"/>
                <w:b/>
                <w:bCs/>
                <w:color w:val="auto"/>
                <w:sz w:val="24"/>
                <w:szCs w:val="24"/>
                <w:lang w:val="en-US" w:eastAsia="zh-CN" w:bidi="zh-CN"/>
              </w:rPr>
              <w:t>投标时须提供承诺函，格式自拟。</w:t>
            </w:r>
          </w:p>
        </w:tc>
      </w:tr>
      <w:tr w14:paraId="249FB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5" w:hRule="atLeast"/>
          <w:jc w:val="center"/>
        </w:trPr>
        <w:tc>
          <w:tcPr>
            <w:tcW w:w="507" w:type="dxa"/>
            <w:noWrap w:val="0"/>
            <w:vAlign w:val="center"/>
          </w:tcPr>
          <w:p w14:paraId="67B40BCE">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713" w:type="dxa"/>
            <w:noWrap w:val="0"/>
            <w:vAlign w:val="center"/>
          </w:tcPr>
          <w:p w14:paraId="7E6D2625">
            <w:pPr>
              <w:keepNext w:val="0"/>
              <w:keepLines w:val="0"/>
              <w:widowControl/>
              <w:suppressLineNumbers w:val="0"/>
              <w:spacing w:before="0" w:beforeAutospacing="0" w:after="0" w:afterAutospacing="0" w:line="288" w:lineRule="auto"/>
              <w:ind w:left="0" w:right="0"/>
              <w:jc w:val="center"/>
              <w:rPr>
                <w:rFonts w:hint="eastAsia" w:ascii="仿宋" w:hAnsi="仿宋" w:eastAsia="仿宋" w:cs="仿宋"/>
                <w:sz w:val="24"/>
                <w:szCs w:val="24"/>
              </w:rPr>
            </w:pPr>
            <w:r>
              <w:rPr>
                <w:rFonts w:hint="eastAsia" w:ascii="仿宋" w:hAnsi="仿宋" w:eastAsia="仿宋" w:cs="仿宋"/>
                <w:sz w:val="24"/>
                <w:szCs w:val="24"/>
              </w:rPr>
              <w:t>突发情况</w:t>
            </w:r>
          </w:p>
          <w:p w14:paraId="37F39054">
            <w:pPr>
              <w:keepNext w:val="0"/>
              <w:keepLines w:val="0"/>
              <w:widowControl/>
              <w:suppressLineNumbers w:val="0"/>
              <w:spacing w:before="0" w:beforeAutospacing="0" w:after="0" w:afterAutospacing="0" w:line="288" w:lineRule="auto"/>
              <w:ind w:left="0" w:right="0"/>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rPr>
              <w:t>应急预案及安全保障</w:t>
            </w:r>
          </w:p>
        </w:tc>
        <w:tc>
          <w:tcPr>
            <w:tcW w:w="6718" w:type="dxa"/>
            <w:noWrap w:val="0"/>
            <w:vAlign w:val="center"/>
          </w:tcPr>
          <w:p w14:paraId="2E075D55">
            <w:pPr>
              <w:keepNext w:val="0"/>
              <w:keepLines w:val="0"/>
              <w:widowControl/>
              <w:suppressLineNumbers w:val="0"/>
              <w:autoSpaceDE w:val="0"/>
              <w:autoSpaceDN w:val="0"/>
              <w:spacing w:before="0" w:beforeAutospacing="0" w:after="0" w:afterAutospacing="0" w:line="288" w:lineRule="auto"/>
              <w:ind w:left="0" w:right="0"/>
              <w:rPr>
                <w:rFonts w:hint="eastAsia" w:ascii="仿宋" w:hAnsi="仿宋" w:eastAsia="仿宋" w:cs="仿宋"/>
                <w:color w:val="auto"/>
                <w:sz w:val="24"/>
                <w:szCs w:val="24"/>
                <w:lang w:val="en-US" w:eastAsia="zh-CN" w:bidi="zh-CN"/>
              </w:rPr>
            </w:pPr>
            <w:r>
              <w:rPr>
                <w:rFonts w:hint="eastAsia" w:ascii="仿宋" w:hAnsi="仿宋" w:eastAsia="仿宋" w:cs="仿宋"/>
                <w:kern w:val="0"/>
                <w:sz w:val="24"/>
                <w:szCs w:val="24"/>
                <w:lang w:bidi="zh-CN"/>
              </w:rPr>
              <w:t>投标单位具备一定的</w:t>
            </w:r>
            <w:r>
              <w:rPr>
                <w:rFonts w:hint="eastAsia" w:ascii="仿宋" w:hAnsi="仿宋" w:eastAsia="仿宋" w:cs="仿宋"/>
                <w:sz w:val="24"/>
                <w:szCs w:val="24"/>
                <w:lang w:bidi="zh-CN"/>
              </w:rPr>
              <w:t>风险防范能力意识和应急保障措施，对</w:t>
            </w:r>
            <w:r>
              <w:rPr>
                <w:rFonts w:hint="eastAsia" w:ascii="仿宋" w:hAnsi="仿宋" w:eastAsia="仿宋" w:cs="仿宋"/>
                <w:sz w:val="24"/>
                <w:szCs w:val="24"/>
              </w:rPr>
              <w:t>人员安全、意外伤害、医疗保障、其他突发事件等有一定的应急预案和处理能力。</w:t>
            </w:r>
          </w:p>
        </w:tc>
      </w:tr>
    </w:tbl>
    <w:p w14:paraId="31A1ADA1">
      <w:pPr>
        <w:pStyle w:val="17"/>
        <w:ind w:left="0" w:leftChars="0" w:firstLine="0" w:firstLineChars="0"/>
        <w:rPr>
          <w:rFonts w:hint="eastAsia" w:ascii="仿宋" w:hAnsi="仿宋" w:eastAsia="仿宋" w:cs="仿宋"/>
          <w:sz w:val="24"/>
          <w:szCs w:val="24"/>
          <w:lang w:val="en-US" w:eastAsia="zh-CN"/>
        </w:rPr>
      </w:pPr>
    </w:p>
    <w:p w14:paraId="591B768F">
      <w:pPr>
        <w:spacing w:line="360" w:lineRule="auto"/>
        <w:rPr>
          <w:rFonts w:hint="eastAsia" w:ascii="仿宋" w:hAnsi="仿宋" w:eastAsia="仿宋" w:cs="仿宋"/>
          <w:b/>
          <w:bCs/>
          <w:sz w:val="24"/>
          <w:szCs w:val="24"/>
          <w:u w:val="single"/>
        </w:rPr>
      </w:pPr>
      <w:r>
        <w:rPr>
          <w:rFonts w:hint="eastAsia" w:ascii="仿宋" w:hAnsi="仿宋" w:eastAsia="仿宋" w:cs="仿宋"/>
          <w:b/>
          <w:bCs/>
          <w:sz w:val="24"/>
          <w:szCs w:val="24"/>
          <w:u w:val="single"/>
        </w:rPr>
        <w:t>备注：</w:t>
      </w:r>
    </w:p>
    <w:p w14:paraId="170E9DC7">
      <w:pPr>
        <w:spacing w:line="360" w:lineRule="auto"/>
        <w:rPr>
          <w:rFonts w:hint="eastAsia" w:ascii="仿宋" w:hAnsi="仿宋" w:eastAsia="仿宋" w:cs="仿宋"/>
          <w:b/>
          <w:bCs/>
          <w:sz w:val="24"/>
          <w:szCs w:val="24"/>
          <w:u w:val="single"/>
        </w:rPr>
      </w:pPr>
      <w:r>
        <w:rPr>
          <w:rFonts w:hint="eastAsia" w:ascii="仿宋" w:hAnsi="仿宋" w:eastAsia="仿宋" w:cs="仿宋"/>
          <w:b/>
          <w:bCs/>
          <w:sz w:val="24"/>
          <w:szCs w:val="24"/>
          <w:u w:val="single"/>
        </w:rPr>
        <w:t>1.采购需求中标注“★”号条款为实质性条款，必须响应，有一条不响应将被废标，其他为一般条款。</w:t>
      </w:r>
    </w:p>
    <w:p w14:paraId="1E74B18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2A84EE8">
      <w:pPr>
        <w:pStyle w:val="17"/>
        <w:rPr>
          <w:rFonts w:hint="eastAsia" w:ascii="仿宋" w:hAnsi="仿宋" w:eastAsia="仿宋" w:cs="仿宋"/>
          <w:lang w:val="en-US" w:eastAsia="zh-CN"/>
        </w:rPr>
      </w:pPr>
    </w:p>
    <w:p w14:paraId="03938D15">
      <w:pPr>
        <w:pStyle w:val="6"/>
        <w:spacing w:before="64" w:line="228" w:lineRule="auto"/>
        <w:jc w:val="center"/>
        <w:outlineLvl w:val="0"/>
        <w:rPr>
          <w:rFonts w:hint="eastAsia" w:ascii="仿宋" w:hAnsi="仿宋" w:eastAsia="仿宋" w:cs="仿宋"/>
          <w:sz w:val="31"/>
          <w:szCs w:val="31"/>
        </w:rPr>
      </w:pPr>
      <w:bookmarkStart w:id="4" w:name="_Toc11543"/>
      <w:r>
        <w:rPr>
          <w:rFonts w:hint="eastAsia" w:ascii="仿宋" w:hAnsi="仿宋" w:eastAsia="仿宋" w:cs="仿宋"/>
          <w:b/>
          <w:bCs/>
          <w:spacing w:val="1"/>
          <w:sz w:val="31"/>
          <w:szCs w:val="31"/>
        </w:rPr>
        <w:t>第五章</w:t>
      </w:r>
      <w:r>
        <w:rPr>
          <w:rFonts w:hint="eastAsia" w:ascii="仿宋" w:hAnsi="仿宋" w:eastAsia="仿宋" w:cs="仿宋"/>
          <w:spacing w:val="22"/>
          <w:sz w:val="31"/>
          <w:szCs w:val="31"/>
        </w:rPr>
        <w:t xml:space="preserve">  </w:t>
      </w:r>
      <w:r>
        <w:rPr>
          <w:rFonts w:hint="eastAsia" w:ascii="仿宋" w:hAnsi="仿宋" w:eastAsia="仿宋" w:cs="仿宋"/>
          <w:b/>
          <w:bCs/>
          <w:spacing w:val="1"/>
          <w:sz w:val="31"/>
          <w:szCs w:val="31"/>
        </w:rPr>
        <w:t>评标原则及办法</w:t>
      </w:r>
      <w:bookmarkEnd w:id="4"/>
    </w:p>
    <w:p w14:paraId="62CE333B">
      <w:pPr>
        <w:pStyle w:val="6"/>
        <w:spacing w:before="233" w:line="221" w:lineRule="auto"/>
        <w:ind w:left="7"/>
        <w:rPr>
          <w:rFonts w:hint="eastAsia" w:ascii="仿宋" w:hAnsi="仿宋" w:eastAsia="仿宋" w:cs="仿宋"/>
        </w:rPr>
      </w:pPr>
      <w:r>
        <w:rPr>
          <w:rFonts w:hint="eastAsia" w:ascii="仿宋" w:hAnsi="仿宋" w:eastAsia="仿宋" w:cs="仿宋"/>
          <w:b/>
          <w:bCs/>
          <w:spacing w:val="-4"/>
        </w:rPr>
        <w:t>一、评标工作中的原则及组织</w:t>
      </w:r>
    </w:p>
    <w:p w14:paraId="5C402119">
      <w:pPr>
        <w:pStyle w:val="6"/>
        <w:spacing w:before="204" w:line="223" w:lineRule="auto"/>
        <w:ind w:left="238"/>
        <w:rPr>
          <w:rFonts w:hint="eastAsia" w:ascii="仿宋" w:hAnsi="仿宋" w:eastAsia="仿宋" w:cs="仿宋"/>
          <w:sz w:val="24"/>
          <w:szCs w:val="24"/>
        </w:rPr>
      </w:pPr>
      <w:r>
        <w:rPr>
          <w:rFonts w:hint="eastAsia" w:ascii="仿宋" w:hAnsi="仿宋" w:eastAsia="仿宋" w:cs="仿宋"/>
          <w:b/>
          <w:bCs/>
          <w:spacing w:val="-7"/>
          <w:sz w:val="24"/>
          <w:szCs w:val="24"/>
        </w:rPr>
        <w:t>（一）原则</w:t>
      </w:r>
    </w:p>
    <w:p w14:paraId="5D8D8884">
      <w:pPr>
        <w:pStyle w:val="6"/>
        <w:spacing w:before="178" w:line="358" w:lineRule="auto"/>
        <w:ind w:left="1" w:right="76" w:firstLine="478"/>
        <w:rPr>
          <w:rFonts w:hint="eastAsia" w:ascii="仿宋" w:hAnsi="仿宋" w:eastAsia="仿宋" w:cs="仿宋"/>
          <w:sz w:val="24"/>
          <w:szCs w:val="24"/>
        </w:rPr>
      </w:pPr>
      <w:r>
        <w:rPr>
          <w:rFonts w:hint="eastAsia" w:ascii="仿宋" w:hAnsi="仿宋" w:eastAsia="仿宋" w:cs="仿宋"/>
          <w:spacing w:val="-2"/>
          <w:sz w:val="24"/>
          <w:szCs w:val="24"/>
        </w:rPr>
        <w:t>招标代理公司组织评标，在监督部门监督下,根据《中华人民共</w:t>
      </w:r>
      <w:r>
        <w:rPr>
          <w:rFonts w:hint="eastAsia" w:ascii="仿宋" w:hAnsi="仿宋" w:eastAsia="仿宋" w:cs="仿宋"/>
          <w:spacing w:val="-3"/>
          <w:sz w:val="24"/>
          <w:szCs w:val="24"/>
        </w:rPr>
        <w:t>和国政府采购法》组建</w:t>
      </w:r>
      <w:r>
        <w:rPr>
          <w:rFonts w:hint="eastAsia" w:ascii="仿宋" w:hAnsi="仿宋" w:eastAsia="仿宋" w:cs="仿宋"/>
          <w:spacing w:val="1"/>
          <w:sz w:val="24"/>
          <w:szCs w:val="24"/>
        </w:rPr>
        <w:t>评标委员会，由采购人代表和评标专家共同组成，评标委员会成员应坚持</w:t>
      </w:r>
      <w:r>
        <w:rPr>
          <w:rFonts w:hint="eastAsia" w:ascii="仿宋" w:hAnsi="仿宋" w:eastAsia="仿宋" w:cs="仿宋"/>
          <w:sz w:val="24"/>
          <w:szCs w:val="24"/>
        </w:rPr>
        <w:t>“公开、公平、</w:t>
      </w:r>
      <w:r>
        <w:rPr>
          <w:rFonts w:hint="eastAsia" w:ascii="仿宋" w:hAnsi="仿宋" w:eastAsia="仿宋" w:cs="仿宋"/>
          <w:spacing w:val="-3"/>
          <w:sz w:val="24"/>
          <w:szCs w:val="24"/>
        </w:rPr>
        <w:t>公正</w:t>
      </w:r>
      <w:r>
        <w:rPr>
          <w:rFonts w:hint="eastAsia" w:ascii="仿宋" w:hAnsi="仿宋" w:eastAsia="仿宋" w:cs="仿宋"/>
          <w:spacing w:val="-81"/>
          <w:sz w:val="24"/>
          <w:szCs w:val="24"/>
        </w:rPr>
        <w:t xml:space="preserve"> </w:t>
      </w:r>
      <w:r>
        <w:rPr>
          <w:rFonts w:hint="eastAsia" w:ascii="仿宋" w:hAnsi="仿宋" w:eastAsia="仿宋" w:cs="仿宋"/>
          <w:spacing w:val="-3"/>
          <w:sz w:val="24"/>
          <w:szCs w:val="24"/>
        </w:rPr>
        <w:t>”的宗旨,认真细致地做好评标工作。</w:t>
      </w:r>
    </w:p>
    <w:p w14:paraId="4AD82AD9">
      <w:pPr>
        <w:pStyle w:val="6"/>
        <w:spacing w:before="2" w:line="221" w:lineRule="auto"/>
        <w:ind w:left="491"/>
        <w:rPr>
          <w:rFonts w:hint="eastAsia" w:ascii="仿宋" w:hAnsi="仿宋" w:eastAsia="仿宋" w:cs="仿宋"/>
          <w:sz w:val="24"/>
          <w:szCs w:val="24"/>
        </w:rPr>
      </w:pPr>
      <w:r>
        <w:rPr>
          <w:rFonts w:hint="eastAsia" w:ascii="仿宋" w:hAnsi="仿宋" w:eastAsia="仿宋" w:cs="仿宋"/>
          <w:spacing w:val="-3"/>
          <w:sz w:val="24"/>
          <w:szCs w:val="24"/>
        </w:rPr>
        <w:t>1、评标委员会成员人数不少于</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5</w:t>
      </w:r>
      <w:r>
        <w:rPr>
          <w:rFonts w:hint="eastAsia" w:ascii="仿宋" w:hAnsi="仿宋" w:eastAsia="仿宋" w:cs="仿宋"/>
          <w:spacing w:val="-41"/>
          <w:sz w:val="24"/>
          <w:szCs w:val="24"/>
        </w:rPr>
        <w:t xml:space="preserve"> </w:t>
      </w:r>
      <w:r>
        <w:rPr>
          <w:rFonts w:hint="eastAsia" w:ascii="仿宋" w:hAnsi="仿宋" w:eastAsia="仿宋" w:cs="仿宋"/>
          <w:spacing w:val="-3"/>
          <w:sz w:val="24"/>
          <w:szCs w:val="24"/>
        </w:rPr>
        <w:t>人，为单数。</w:t>
      </w:r>
    </w:p>
    <w:p w14:paraId="247E3919">
      <w:pPr>
        <w:pStyle w:val="6"/>
        <w:spacing w:before="177" w:line="292" w:lineRule="auto"/>
        <w:ind w:right="76" w:firstLine="475"/>
        <w:rPr>
          <w:rFonts w:hint="eastAsia" w:ascii="仿宋" w:hAnsi="仿宋" w:eastAsia="仿宋" w:cs="仿宋"/>
          <w:sz w:val="24"/>
          <w:szCs w:val="24"/>
        </w:rPr>
      </w:pPr>
      <w:r>
        <w:rPr>
          <w:rFonts w:hint="eastAsia" w:ascii="仿宋" w:hAnsi="仿宋" w:eastAsia="仿宋" w:cs="仿宋"/>
          <w:spacing w:val="-2"/>
          <w:sz w:val="24"/>
          <w:szCs w:val="24"/>
        </w:rPr>
        <w:t>2、评标委员会成员应当客观、公正的履行职责，遵守职业道德，对所提</w:t>
      </w:r>
      <w:r>
        <w:rPr>
          <w:rFonts w:hint="eastAsia" w:ascii="仿宋" w:hAnsi="仿宋" w:eastAsia="仿宋" w:cs="仿宋"/>
          <w:spacing w:val="-3"/>
          <w:sz w:val="24"/>
          <w:szCs w:val="24"/>
        </w:rPr>
        <w:t>出的评审意见承担个人责任。</w:t>
      </w:r>
    </w:p>
    <w:p w14:paraId="1C268576">
      <w:pPr>
        <w:pStyle w:val="6"/>
        <w:spacing w:before="178" w:line="290" w:lineRule="auto"/>
        <w:ind w:left="31" w:right="50" w:firstLine="446"/>
        <w:rPr>
          <w:rFonts w:hint="eastAsia" w:ascii="仿宋" w:hAnsi="仿宋" w:eastAsia="仿宋" w:cs="仿宋"/>
          <w:sz w:val="24"/>
          <w:szCs w:val="24"/>
        </w:rPr>
      </w:pPr>
      <w:r>
        <w:rPr>
          <w:rFonts w:hint="eastAsia" w:ascii="仿宋" w:hAnsi="仿宋" w:eastAsia="仿宋" w:cs="仿宋"/>
          <w:spacing w:val="-2"/>
          <w:sz w:val="24"/>
          <w:szCs w:val="24"/>
        </w:rPr>
        <w:t>3、评标委员会成员和与评标活动有关的工作人员不得透露对投标文件的评审和比较、中标候选人的推荐情况以及与评标有关的其他情</w:t>
      </w:r>
      <w:r>
        <w:rPr>
          <w:rFonts w:hint="eastAsia" w:ascii="仿宋" w:hAnsi="仿宋" w:eastAsia="仿宋" w:cs="仿宋"/>
          <w:spacing w:val="-3"/>
          <w:sz w:val="24"/>
          <w:szCs w:val="24"/>
        </w:rPr>
        <w:t>况。</w:t>
      </w:r>
    </w:p>
    <w:p w14:paraId="408E53AE">
      <w:pPr>
        <w:pStyle w:val="6"/>
        <w:spacing w:before="179" w:line="227" w:lineRule="auto"/>
        <w:ind w:left="238"/>
        <w:rPr>
          <w:rFonts w:hint="eastAsia" w:ascii="仿宋" w:hAnsi="仿宋" w:eastAsia="仿宋" w:cs="仿宋"/>
          <w:sz w:val="24"/>
          <w:szCs w:val="24"/>
        </w:rPr>
      </w:pPr>
      <w:r>
        <w:rPr>
          <w:rFonts w:hint="eastAsia" w:ascii="仿宋" w:hAnsi="仿宋" w:eastAsia="仿宋" w:cs="仿宋"/>
          <w:b/>
          <w:bCs/>
          <w:spacing w:val="-7"/>
          <w:sz w:val="24"/>
          <w:szCs w:val="24"/>
        </w:rPr>
        <w:t>（二）组织</w:t>
      </w:r>
    </w:p>
    <w:p w14:paraId="31740B07">
      <w:pPr>
        <w:pStyle w:val="6"/>
        <w:spacing w:before="173" w:line="313" w:lineRule="auto"/>
        <w:ind w:left="4" w:right="76" w:firstLine="486"/>
        <w:rPr>
          <w:rFonts w:hint="eastAsia" w:ascii="仿宋" w:hAnsi="仿宋" w:eastAsia="仿宋" w:cs="仿宋"/>
          <w:sz w:val="24"/>
          <w:szCs w:val="24"/>
        </w:rPr>
      </w:pPr>
      <w:r>
        <w:rPr>
          <w:rFonts w:hint="eastAsia" w:ascii="仿宋" w:hAnsi="仿宋" w:eastAsia="仿宋" w:cs="仿宋"/>
          <w:spacing w:val="-1"/>
          <w:sz w:val="24"/>
          <w:szCs w:val="24"/>
        </w:rPr>
        <w:t>1、评标委员会：</w:t>
      </w:r>
      <w:r>
        <w:rPr>
          <w:rFonts w:hint="eastAsia" w:ascii="仿宋" w:hAnsi="仿宋" w:eastAsia="仿宋" w:cs="仿宋"/>
          <w:spacing w:val="-59"/>
          <w:sz w:val="24"/>
          <w:szCs w:val="24"/>
        </w:rPr>
        <w:t xml:space="preserve"> </w:t>
      </w:r>
      <w:r>
        <w:rPr>
          <w:rFonts w:hint="eastAsia" w:ascii="仿宋" w:hAnsi="仿宋" w:eastAsia="仿宋" w:cs="仿宋"/>
          <w:spacing w:val="-1"/>
          <w:sz w:val="24"/>
          <w:szCs w:val="24"/>
        </w:rPr>
        <w:t>由采购代理机构从新疆政府采购网-政采云专家库抽取的专家和采购</w:t>
      </w:r>
      <w:r>
        <w:rPr>
          <w:rFonts w:hint="eastAsia" w:ascii="仿宋" w:hAnsi="仿宋" w:eastAsia="仿宋" w:cs="仿宋"/>
          <w:spacing w:val="1"/>
          <w:sz w:val="24"/>
          <w:szCs w:val="24"/>
        </w:rPr>
        <w:t>人代表组成评标委员会。评标委员会根据招标文件要求负责投标文</w:t>
      </w:r>
      <w:r>
        <w:rPr>
          <w:rFonts w:hint="eastAsia" w:ascii="仿宋" w:hAnsi="仿宋" w:eastAsia="仿宋" w:cs="仿宋"/>
          <w:sz w:val="24"/>
          <w:szCs w:val="24"/>
        </w:rPr>
        <w:t>件的符合性审查、商务</w:t>
      </w:r>
      <w:r>
        <w:rPr>
          <w:rFonts w:hint="eastAsia" w:ascii="仿宋" w:hAnsi="仿宋" w:eastAsia="仿宋" w:cs="仿宋"/>
          <w:spacing w:val="-3"/>
          <w:sz w:val="24"/>
          <w:szCs w:val="24"/>
        </w:rPr>
        <w:t>审核和技术评价。</w:t>
      </w:r>
    </w:p>
    <w:p w14:paraId="68AD769F">
      <w:pPr>
        <w:pStyle w:val="6"/>
        <w:spacing w:before="181" w:line="324" w:lineRule="auto"/>
        <w:ind w:right="11" w:firstLine="476"/>
        <w:rPr>
          <w:rFonts w:hint="eastAsia" w:ascii="仿宋" w:hAnsi="仿宋" w:eastAsia="仿宋" w:cs="仿宋"/>
          <w:sz w:val="24"/>
          <w:szCs w:val="24"/>
        </w:rPr>
      </w:pPr>
      <w:r>
        <w:rPr>
          <w:rFonts w:hint="eastAsia" w:ascii="仿宋" w:hAnsi="仿宋" w:eastAsia="仿宋" w:cs="仿宋"/>
          <w:spacing w:val="-7"/>
          <w:sz w:val="24"/>
          <w:szCs w:val="24"/>
        </w:rPr>
        <w:t>2、采购代理机构：由</w:t>
      </w:r>
      <w:r>
        <w:rPr>
          <w:rFonts w:hint="eastAsia" w:cs="仿宋"/>
          <w:spacing w:val="-7"/>
          <w:sz w:val="24"/>
          <w:szCs w:val="24"/>
          <w:lang w:val="en-US" w:eastAsia="zh-CN"/>
        </w:rPr>
        <w:t>招标代理</w:t>
      </w:r>
      <w:r>
        <w:rPr>
          <w:rFonts w:hint="eastAsia" w:ascii="仿宋" w:hAnsi="仿宋" w:eastAsia="仿宋" w:cs="仿宋"/>
          <w:spacing w:val="-7"/>
          <w:sz w:val="24"/>
          <w:szCs w:val="24"/>
        </w:rPr>
        <w:t>公司工作人员组成，负责招标文件的制作，</w:t>
      </w:r>
      <w:r>
        <w:rPr>
          <w:rFonts w:hint="eastAsia" w:ascii="仿宋" w:hAnsi="仿宋" w:eastAsia="仿宋" w:cs="仿宋"/>
          <w:spacing w:val="-2"/>
          <w:sz w:val="24"/>
          <w:szCs w:val="24"/>
        </w:rPr>
        <w:t>对外联系，开标、评标的会务工作,整理并向评标组分发招标资料、招标文件</w:t>
      </w:r>
      <w:r>
        <w:rPr>
          <w:rFonts w:hint="eastAsia" w:ascii="仿宋" w:hAnsi="仿宋" w:eastAsia="仿宋" w:cs="仿宋"/>
          <w:spacing w:val="-3"/>
          <w:sz w:val="24"/>
          <w:szCs w:val="24"/>
        </w:rPr>
        <w:t>；做好招标开</w:t>
      </w:r>
      <w:r>
        <w:rPr>
          <w:rFonts w:hint="eastAsia" w:ascii="仿宋" w:hAnsi="仿宋" w:eastAsia="仿宋" w:cs="仿宋"/>
          <w:spacing w:val="-2"/>
          <w:sz w:val="24"/>
          <w:szCs w:val="24"/>
        </w:rPr>
        <w:t>标和评标会议记录；对评标过程中的原始文件进行归档；随时印发需要的文件</w:t>
      </w:r>
      <w:r>
        <w:rPr>
          <w:rFonts w:hint="eastAsia" w:ascii="仿宋" w:hAnsi="仿宋" w:eastAsia="仿宋" w:cs="仿宋"/>
          <w:spacing w:val="-3"/>
          <w:sz w:val="24"/>
          <w:szCs w:val="24"/>
        </w:rPr>
        <w:t>资料,对各种</w:t>
      </w:r>
      <w:r>
        <w:rPr>
          <w:rFonts w:hint="eastAsia" w:ascii="仿宋" w:hAnsi="仿宋" w:eastAsia="仿宋" w:cs="仿宋"/>
          <w:sz w:val="24"/>
          <w:szCs w:val="24"/>
        </w:rPr>
        <w:t>咨询函件及档案文件的统收统发，负责对评</w:t>
      </w:r>
      <w:r>
        <w:rPr>
          <w:rFonts w:hint="eastAsia" w:ascii="仿宋" w:hAnsi="仿宋" w:eastAsia="仿宋" w:cs="仿宋"/>
          <w:spacing w:val="-1"/>
          <w:sz w:val="24"/>
          <w:szCs w:val="24"/>
        </w:rPr>
        <w:t>标委员会推荐的拟中标结果进行审核。</w:t>
      </w:r>
    </w:p>
    <w:p w14:paraId="0D62F299">
      <w:pPr>
        <w:pStyle w:val="6"/>
        <w:spacing w:before="181" w:line="289" w:lineRule="auto"/>
        <w:ind w:left="1" w:right="76" w:firstLine="476"/>
        <w:rPr>
          <w:rFonts w:hint="eastAsia" w:ascii="仿宋" w:hAnsi="仿宋" w:eastAsia="仿宋" w:cs="仿宋"/>
          <w:sz w:val="24"/>
          <w:szCs w:val="24"/>
        </w:rPr>
      </w:pPr>
      <w:r>
        <w:rPr>
          <w:rFonts w:hint="eastAsia" w:ascii="仿宋" w:hAnsi="仿宋" w:eastAsia="仿宋" w:cs="仿宋"/>
          <w:spacing w:val="-2"/>
          <w:sz w:val="24"/>
          <w:szCs w:val="24"/>
        </w:rPr>
        <w:t>3、监督部门：根据国家有关法律、法规及招标文件的规定,对整个评标过</w:t>
      </w:r>
      <w:r>
        <w:rPr>
          <w:rFonts w:hint="eastAsia" w:ascii="仿宋" w:hAnsi="仿宋" w:eastAsia="仿宋" w:cs="仿宋"/>
          <w:spacing w:val="-3"/>
          <w:sz w:val="24"/>
          <w:szCs w:val="24"/>
        </w:rPr>
        <w:t>程进行监督,</w:t>
      </w:r>
      <w:r>
        <w:rPr>
          <w:rFonts w:hint="eastAsia" w:ascii="仿宋" w:hAnsi="仿宋" w:eastAsia="仿宋" w:cs="仿宋"/>
          <w:spacing w:val="-1"/>
          <w:sz w:val="24"/>
          <w:szCs w:val="24"/>
        </w:rPr>
        <w:t>保证评标的公正性,防止违法行为的产生。</w:t>
      </w:r>
    </w:p>
    <w:p w14:paraId="0140CB0B">
      <w:pPr>
        <w:pStyle w:val="6"/>
        <w:spacing w:before="187" w:line="223" w:lineRule="auto"/>
        <w:ind w:left="12"/>
        <w:rPr>
          <w:rFonts w:hint="eastAsia" w:ascii="仿宋" w:hAnsi="仿宋" w:eastAsia="仿宋" w:cs="仿宋"/>
        </w:rPr>
      </w:pPr>
      <w:r>
        <w:rPr>
          <w:rFonts w:hint="eastAsia" w:ascii="仿宋" w:hAnsi="仿宋" w:eastAsia="仿宋" w:cs="仿宋"/>
          <w:b/>
          <w:bCs/>
          <w:spacing w:val="-5"/>
        </w:rPr>
        <w:t>二、评标内容及标准</w:t>
      </w:r>
    </w:p>
    <w:p w14:paraId="7249E6D2">
      <w:pPr>
        <w:pStyle w:val="6"/>
        <w:spacing w:before="202" w:line="290" w:lineRule="auto"/>
        <w:ind w:firstLine="5"/>
        <w:rPr>
          <w:rFonts w:hint="eastAsia" w:ascii="仿宋" w:hAnsi="仿宋" w:eastAsia="仿宋" w:cs="仿宋"/>
          <w:sz w:val="24"/>
          <w:szCs w:val="24"/>
        </w:rPr>
      </w:pPr>
      <w:r>
        <w:rPr>
          <w:rFonts w:hint="eastAsia" w:ascii="仿宋" w:hAnsi="仿宋" w:eastAsia="仿宋" w:cs="仿宋"/>
          <w:spacing w:val="-3"/>
          <w:sz w:val="24"/>
          <w:szCs w:val="24"/>
        </w:rPr>
        <w:t>（一）评标委员会将审查投标文件是否完整、有无计算上</w:t>
      </w:r>
      <w:r>
        <w:rPr>
          <w:rFonts w:hint="eastAsia" w:ascii="仿宋" w:hAnsi="仿宋" w:eastAsia="仿宋" w:cs="仿宋"/>
          <w:spacing w:val="-4"/>
          <w:sz w:val="24"/>
          <w:szCs w:val="24"/>
        </w:rPr>
        <w:t>的错误、是否提交了投标保证金、</w:t>
      </w:r>
      <w:r>
        <w:rPr>
          <w:rFonts w:hint="eastAsia" w:ascii="仿宋" w:hAnsi="仿宋" w:eastAsia="仿宋" w:cs="仿宋"/>
          <w:spacing w:val="-1"/>
          <w:sz w:val="24"/>
          <w:szCs w:val="24"/>
        </w:rPr>
        <w:t>文件签署是否合格、投标文件的总体编排是否有序。</w:t>
      </w:r>
    </w:p>
    <w:p w14:paraId="67CC0ABE">
      <w:pPr>
        <w:pStyle w:val="6"/>
        <w:spacing w:before="180" w:line="313" w:lineRule="auto"/>
        <w:ind w:left="1" w:right="11" w:firstLine="4"/>
        <w:rPr>
          <w:rFonts w:hint="eastAsia" w:ascii="仿宋" w:hAnsi="仿宋" w:eastAsia="仿宋" w:cs="仿宋"/>
          <w:sz w:val="24"/>
          <w:szCs w:val="24"/>
        </w:rPr>
      </w:pPr>
      <w:r>
        <w:rPr>
          <w:rFonts w:hint="eastAsia" w:ascii="仿宋" w:hAnsi="仿宋" w:eastAsia="仿宋" w:cs="仿宋"/>
          <w:spacing w:val="-4"/>
          <w:sz w:val="24"/>
          <w:szCs w:val="24"/>
        </w:rPr>
        <w:t>（二）采购人将组织评标委员会审查投标文件是否完整，审查投标人提供的资格证明文件，</w:t>
      </w:r>
      <w:r>
        <w:rPr>
          <w:rFonts w:hint="eastAsia" w:ascii="仿宋" w:hAnsi="仿宋" w:eastAsia="仿宋" w:cs="仿宋"/>
          <w:spacing w:val="1"/>
          <w:sz w:val="24"/>
          <w:szCs w:val="24"/>
        </w:rPr>
        <w:t>评估投标人的技术和生产能力。如果评标委员会认定投标人未完全响应招标文</w:t>
      </w:r>
      <w:r>
        <w:rPr>
          <w:rFonts w:hint="eastAsia" w:ascii="仿宋" w:hAnsi="仿宋" w:eastAsia="仿宋" w:cs="仿宋"/>
          <w:sz w:val="24"/>
          <w:szCs w:val="24"/>
        </w:rPr>
        <w:t>件，其投标</w:t>
      </w:r>
      <w:r>
        <w:rPr>
          <w:rFonts w:hint="eastAsia" w:ascii="仿宋" w:hAnsi="仿宋" w:eastAsia="仿宋" w:cs="仿宋"/>
          <w:spacing w:val="-2"/>
          <w:sz w:val="24"/>
          <w:szCs w:val="24"/>
        </w:rPr>
        <w:t>将被视为无效投标。</w:t>
      </w:r>
    </w:p>
    <w:p w14:paraId="4E0EA12F">
      <w:pPr>
        <w:pStyle w:val="6"/>
        <w:spacing w:before="49" w:line="290" w:lineRule="auto"/>
        <w:ind w:right="62"/>
        <w:rPr>
          <w:rFonts w:hint="eastAsia" w:ascii="仿宋" w:hAnsi="仿宋" w:eastAsia="仿宋" w:cs="仿宋"/>
          <w:spacing w:val="-5"/>
          <w:sz w:val="24"/>
          <w:szCs w:val="24"/>
        </w:rPr>
      </w:pPr>
      <w:r>
        <w:rPr>
          <w:rFonts w:hint="eastAsia" w:ascii="仿宋" w:hAnsi="仿宋" w:eastAsia="仿宋" w:cs="仿宋"/>
          <w:spacing w:val="1"/>
          <w:sz w:val="24"/>
          <w:szCs w:val="24"/>
        </w:rPr>
        <w:t>（三）评标委员会可以对确定为实质上响应招标文件要求的投标文件</w:t>
      </w:r>
      <w:r>
        <w:rPr>
          <w:rFonts w:hint="eastAsia" w:ascii="仿宋" w:hAnsi="仿宋" w:eastAsia="仿宋" w:cs="仿宋"/>
          <w:sz w:val="24"/>
          <w:szCs w:val="24"/>
        </w:rPr>
        <w:t>进行校核</w:t>
      </w:r>
      <w:r>
        <w:rPr>
          <w:rFonts w:hint="eastAsia" w:ascii="仿宋" w:hAnsi="仿宋" w:eastAsia="仿宋" w:cs="仿宋"/>
          <w:sz w:val="24"/>
          <w:szCs w:val="24"/>
          <w:lang w:eastAsia="zh-CN"/>
        </w:rPr>
        <w:t>，</w:t>
      </w:r>
      <w:r>
        <w:rPr>
          <w:rFonts w:hint="eastAsia" w:ascii="仿宋" w:hAnsi="仿宋" w:eastAsia="仿宋" w:cs="仿宋"/>
          <w:sz w:val="24"/>
          <w:szCs w:val="24"/>
        </w:rPr>
        <w:t>修正错误</w:t>
      </w:r>
      <w:r>
        <w:rPr>
          <w:rFonts w:hint="eastAsia" w:ascii="仿宋" w:hAnsi="仿宋" w:eastAsia="仿宋" w:cs="仿宋"/>
          <w:spacing w:val="-5"/>
          <w:sz w:val="24"/>
          <w:szCs w:val="24"/>
        </w:rPr>
        <w:t>的标准如下：</w:t>
      </w:r>
    </w:p>
    <w:p w14:paraId="47DE01D9">
      <w:pPr>
        <w:pStyle w:val="6"/>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1、投标文件中开标一览表（报价表）内容与投标文件中相应内容不一致的</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以开标一览表（报价表）为准；</w:t>
      </w:r>
    </w:p>
    <w:p w14:paraId="30333527">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476"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2、大写金额和小写金额不一致的，以大写金额为准；</w:t>
      </w:r>
    </w:p>
    <w:p w14:paraId="23D1A504">
      <w:pPr>
        <w:pStyle w:val="6"/>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3、单价金额小数点或者百分比有明显错位的，以开标一览表的总价为准</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并修改单价；</w:t>
      </w:r>
    </w:p>
    <w:p w14:paraId="2D9BB6D4">
      <w:pPr>
        <w:pStyle w:val="6"/>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4、总价金额与按单价汇总金额不一致的，以单价金额计算结果为准。</w:t>
      </w:r>
    </w:p>
    <w:p w14:paraId="1D78851F">
      <w:pPr>
        <w:pStyle w:val="6"/>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如果投标人不接受对其错误的更正，其投标将被视为无效投标。</w:t>
      </w:r>
    </w:p>
    <w:p w14:paraId="7D06B084">
      <w:pPr>
        <w:pStyle w:val="6"/>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52"/>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5、对于投标文件中不构成实质性偏差的小的不正规、不一致或不规</w:t>
      </w:r>
      <w:r>
        <w:rPr>
          <w:rFonts w:hint="eastAsia" w:ascii="仿宋" w:hAnsi="仿宋" w:eastAsia="仿宋" w:cs="仿宋"/>
          <w:spacing w:val="-3"/>
          <w:sz w:val="24"/>
          <w:szCs w:val="24"/>
        </w:rPr>
        <w:t>则，评标委员会可</w:t>
      </w:r>
      <w:r>
        <w:rPr>
          <w:rFonts w:hint="eastAsia" w:ascii="仿宋" w:hAnsi="仿宋" w:eastAsia="仿宋" w:cs="仿宋"/>
          <w:spacing w:val="-2"/>
          <w:sz w:val="24"/>
          <w:szCs w:val="24"/>
        </w:rPr>
        <w:t>以接受，但这种接受不能损害或影响任何投标人的相对排序。</w:t>
      </w:r>
    </w:p>
    <w:p w14:paraId="27731077">
      <w:pPr>
        <w:pStyle w:val="6"/>
        <w:keepNext w:val="0"/>
        <w:keepLines w:val="0"/>
        <w:pageBreakBefore w:val="0"/>
        <w:widowControl/>
        <w:kinsoku w:val="0"/>
        <w:wordWrap/>
        <w:overflowPunct/>
        <w:topLinePunct w:val="0"/>
        <w:autoSpaceDE w:val="0"/>
        <w:autoSpaceDN w:val="0"/>
        <w:bidi w:val="0"/>
        <w:adjustRightInd w:val="0"/>
        <w:snapToGrid w:val="0"/>
        <w:spacing w:line="313" w:lineRule="auto"/>
        <w:ind w:left="0" w:right="0" w:firstLine="475"/>
        <w:textAlignment w:val="baseline"/>
        <w:rPr>
          <w:rFonts w:hint="eastAsia" w:ascii="仿宋" w:hAnsi="仿宋" w:eastAsia="仿宋" w:cs="仿宋"/>
          <w:sz w:val="24"/>
          <w:szCs w:val="24"/>
        </w:rPr>
      </w:pPr>
      <w:r>
        <w:rPr>
          <w:rFonts w:hint="eastAsia" w:ascii="仿宋" w:hAnsi="仿宋" w:eastAsia="仿宋" w:cs="仿宋"/>
          <w:spacing w:val="-2"/>
          <w:sz w:val="24"/>
          <w:szCs w:val="24"/>
        </w:rPr>
        <w:t>6、评标委员会审查每份投标文件是否实质上响应了招标文件的要求。实质</w:t>
      </w:r>
      <w:r>
        <w:rPr>
          <w:rFonts w:hint="eastAsia" w:ascii="仿宋" w:hAnsi="仿宋" w:eastAsia="仿宋" w:cs="仿宋"/>
          <w:spacing w:val="-3"/>
          <w:sz w:val="24"/>
          <w:szCs w:val="24"/>
        </w:rPr>
        <w:t>上响应的投</w:t>
      </w:r>
      <w:r>
        <w:rPr>
          <w:rFonts w:hint="eastAsia" w:ascii="仿宋" w:hAnsi="仿宋" w:eastAsia="仿宋" w:cs="仿宋"/>
          <w:spacing w:val="1"/>
          <w:sz w:val="24"/>
          <w:szCs w:val="24"/>
        </w:rPr>
        <w:t>标文件应该与招标文件要求的全部条款、条件和规格相符，没有重大偏离。评标委</w:t>
      </w:r>
      <w:r>
        <w:rPr>
          <w:rFonts w:hint="eastAsia" w:ascii="仿宋" w:hAnsi="仿宋" w:eastAsia="仿宋" w:cs="仿宋"/>
          <w:sz w:val="24"/>
          <w:szCs w:val="24"/>
        </w:rPr>
        <w:t>员会决</w:t>
      </w:r>
      <w:r>
        <w:rPr>
          <w:rFonts w:hint="eastAsia" w:ascii="仿宋" w:hAnsi="仿宋" w:eastAsia="仿宋" w:cs="仿宋"/>
          <w:spacing w:val="-1"/>
          <w:sz w:val="24"/>
          <w:szCs w:val="24"/>
        </w:rPr>
        <w:t>定投标文件的响应性只根据投标文件本身的内容，而不寻求外部的证据。</w:t>
      </w:r>
    </w:p>
    <w:p w14:paraId="6B8AB779">
      <w:pPr>
        <w:pStyle w:val="6"/>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72"/>
        <w:textAlignment w:val="baseline"/>
        <w:rPr>
          <w:rFonts w:hint="eastAsia" w:ascii="仿宋" w:hAnsi="仿宋" w:eastAsia="仿宋" w:cs="仿宋"/>
          <w:sz w:val="24"/>
          <w:szCs w:val="24"/>
        </w:rPr>
      </w:pPr>
      <w:r>
        <w:rPr>
          <w:rFonts w:hint="eastAsia" w:ascii="仿宋" w:hAnsi="仿宋" w:eastAsia="仿宋" w:cs="仿宋"/>
          <w:spacing w:val="-2"/>
          <w:sz w:val="24"/>
          <w:szCs w:val="24"/>
        </w:rPr>
        <w:t>7、如果投标文件实质上没有响应招标文件的要求，其投标将被视</w:t>
      </w:r>
      <w:r>
        <w:rPr>
          <w:rFonts w:hint="eastAsia" w:ascii="仿宋" w:hAnsi="仿宋" w:eastAsia="仿宋" w:cs="仿宋"/>
          <w:spacing w:val="-3"/>
          <w:sz w:val="24"/>
          <w:szCs w:val="24"/>
        </w:rPr>
        <w:t>为无效投标，投标人</w:t>
      </w:r>
      <w:r>
        <w:rPr>
          <w:rFonts w:hint="eastAsia" w:ascii="仿宋" w:hAnsi="仿宋" w:eastAsia="仿宋" w:cs="仿宋"/>
          <w:spacing w:val="-1"/>
          <w:sz w:val="24"/>
          <w:szCs w:val="24"/>
        </w:rPr>
        <w:t>不得通过修正或撤消不符合要求的偏离从而使其投标成为实质上响应的投标。</w:t>
      </w:r>
    </w:p>
    <w:p w14:paraId="03506D88">
      <w:pPr>
        <w:pStyle w:val="6"/>
        <w:spacing w:before="187" w:line="223" w:lineRule="auto"/>
        <w:ind w:left="58"/>
        <w:rPr>
          <w:rFonts w:hint="eastAsia" w:ascii="仿宋" w:hAnsi="仿宋" w:eastAsia="仿宋" w:cs="仿宋"/>
        </w:rPr>
      </w:pPr>
      <w:r>
        <w:rPr>
          <w:rFonts w:hint="eastAsia" w:ascii="仿宋" w:hAnsi="仿宋" w:eastAsia="仿宋" w:cs="仿宋"/>
          <w:b/>
          <w:bCs/>
          <w:spacing w:val="-5"/>
        </w:rPr>
        <w:t>三、评标的程序和方法</w:t>
      </w:r>
    </w:p>
    <w:p w14:paraId="09FC747C">
      <w:pPr>
        <w:pStyle w:val="6"/>
        <w:spacing w:before="201" w:line="222" w:lineRule="auto"/>
        <w:ind w:left="285"/>
        <w:rPr>
          <w:rFonts w:hint="eastAsia" w:ascii="仿宋" w:hAnsi="仿宋" w:eastAsia="仿宋" w:cs="仿宋"/>
          <w:sz w:val="24"/>
          <w:szCs w:val="24"/>
        </w:rPr>
      </w:pPr>
      <w:r>
        <w:rPr>
          <w:rFonts w:hint="eastAsia" w:ascii="仿宋" w:hAnsi="仿宋" w:eastAsia="仿宋" w:cs="仿宋"/>
          <w:b/>
          <w:bCs/>
          <w:spacing w:val="-5"/>
          <w:sz w:val="24"/>
          <w:szCs w:val="24"/>
        </w:rPr>
        <w:t>（一）评标程序</w:t>
      </w:r>
    </w:p>
    <w:p w14:paraId="095696C2">
      <w:pPr>
        <w:pStyle w:val="6"/>
        <w:spacing w:before="177" w:line="359" w:lineRule="auto"/>
        <w:ind w:left="47" w:right="62" w:firstLine="490"/>
        <w:jc w:val="both"/>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b/>
          <w:bCs/>
          <w:spacing w:val="-3"/>
          <w:sz w:val="24"/>
          <w:szCs w:val="24"/>
        </w:rPr>
        <w:t>资</w:t>
      </w:r>
      <w:r>
        <w:rPr>
          <w:rFonts w:hint="eastAsia" w:ascii="仿宋" w:hAnsi="仿宋" w:eastAsia="仿宋" w:cs="仿宋"/>
          <w:b/>
          <w:bCs/>
          <w:spacing w:val="-3"/>
          <w:sz w:val="24"/>
          <w:szCs w:val="24"/>
          <w:lang w:val="en-US" w:eastAsia="zh-CN"/>
        </w:rPr>
        <w:t>格</w:t>
      </w:r>
      <w:r>
        <w:rPr>
          <w:rFonts w:hint="eastAsia" w:ascii="仿宋" w:hAnsi="仿宋" w:eastAsia="仿宋" w:cs="仿宋"/>
          <w:b/>
          <w:bCs/>
          <w:spacing w:val="-3"/>
          <w:sz w:val="24"/>
          <w:szCs w:val="24"/>
        </w:rPr>
        <w:t>审查：</w:t>
      </w:r>
      <w:r>
        <w:rPr>
          <w:rFonts w:hint="eastAsia" w:ascii="仿宋" w:hAnsi="仿宋" w:eastAsia="仿宋" w:cs="仿宋"/>
          <w:spacing w:val="-3"/>
          <w:sz w:val="24"/>
          <w:szCs w:val="24"/>
        </w:rPr>
        <w:t>采购人或采购代理机构对投标人的投标文件进行资</w:t>
      </w:r>
      <w:r>
        <w:rPr>
          <w:rFonts w:hint="eastAsia" w:ascii="仿宋" w:hAnsi="仿宋" w:eastAsia="仿宋" w:cs="仿宋"/>
          <w:spacing w:val="-3"/>
          <w:sz w:val="24"/>
          <w:szCs w:val="24"/>
          <w:lang w:val="en-US" w:eastAsia="zh-CN"/>
        </w:rPr>
        <w:t>格</w:t>
      </w:r>
      <w:r>
        <w:rPr>
          <w:rFonts w:hint="eastAsia" w:ascii="仿宋" w:hAnsi="仿宋" w:eastAsia="仿宋" w:cs="仿宋"/>
          <w:spacing w:val="-3"/>
          <w:sz w:val="24"/>
          <w:szCs w:val="24"/>
        </w:rPr>
        <w:t>审查，依据招标文</w:t>
      </w:r>
      <w:r>
        <w:rPr>
          <w:rFonts w:hint="eastAsia" w:ascii="仿宋" w:hAnsi="仿宋" w:eastAsia="仿宋" w:cs="仿宋"/>
          <w:sz w:val="24"/>
          <w:szCs w:val="24"/>
        </w:rPr>
        <w:t>件的规定，对投标文件中提供的资格证明材料进行</w:t>
      </w:r>
      <w:r>
        <w:rPr>
          <w:rFonts w:hint="eastAsia" w:ascii="仿宋" w:hAnsi="仿宋" w:eastAsia="仿宋" w:cs="仿宋"/>
          <w:spacing w:val="-1"/>
          <w:sz w:val="24"/>
          <w:szCs w:val="24"/>
        </w:rPr>
        <w:t>审查，审查合格者进入符合性审查，审查不合格者将被宣布其为无效投标。</w:t>
      </w:r>
      <w:r>
        <w:rPr>
          <w:rFonts w:hint="eastAsia" w:ascii="仿宋" w:hAnsi="仿宋" w:eastAsia="仿宋" w:cs="仿宋"/>
          <w:spacing w:val="-1"/>
          <w:sz w:val="24"/>
          <w:szCs w:val="24"/>
          <w:lang w:val="en-US" w:eastAsia="zh-CN"/>
        </w:rPr>
        <w:t>资格审查合格的投标人不足 3 家的，不进行评标。</w:t>
      </w:r>
    </w:p>
    <w:p w14:paraId="5C490CAD">
      <w:pPr>
        <w:pStyle w:val="6"/>
        <w:spacing w:before="7" w:line="223" w:lineRule="auto"/>
        <w:jc w:val="center"/>
        <w:rPr>
          <w:rFonts w:hint="eastAsia" w:ascii="仿宋" w:hAnsi="仿宋" w:eastAsia="仿宋" w:cs="仿宋"/>
        </w:rPr>
      </w:pPr>
      <w:r>
        <w:rPr>
          <w:rFonts w:hint="eastAsia" w:ascii="仿宋" w:hAnsi="仿宋" w:eastAsia="仿宋" w:cs="仿宋"/>
          <w:b/>
          <w:bCs/>
          <w:spacing w:val="-11"/>
        </w:rPr>
        <w:t>资</w:t>
      </w:r>
      <w:r>
        <w:rPr>
          <w:rFonts w:hint="eastAsia" w:ascii="仿宋" w:hAnsi="仿宋" w:eastAsia="仿宋" w:cs="仿宋"/>
          <w:b/>
          <w:bCs/>
          <w:spacing w:val="-11"/>
          <w:lang w:val="en-US" w:eastAsia="zh-CN"/>
        </w:rPr>
        <w:t>格</w:t>
      </w:r>
      <w:r>
        <w:rPr>
          <w:rFonts w:hint="eastAsia" w:ascii="仿宋" w:hAnsi="仿宋" w:eastAsia="仿宋" w:cs="仿宋"/>
          <w:b/>
          <w:bCs/>
          <w:spacing w:val="-11"/>
        </w:rPr>
        <w:t>审查</w:t>
      </w:r>
    </w:p>
    <w:tbl>
      <w:tblPr>
        <w:tblStyle w:val="18"/>
        <w:tblpPr w:leftFromText="180" w:rightFromText="180" w:vertAnchor="text" w:horzAnchor="page" w:tblpXSpec="center" w:tblpY="468"/>
        <w:tblOverlap w:val="never"/>
        <w:tblW w:w="96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0"/>
        <w:gridCol w:w="670"/>
        <w:gridCol w:w="1389"/>
        <w:gridCol w:w="7138"/>
      </w:tblGrid>
      <w:tr w14:paraId="1BFBE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dxa"/>
            <w:tcBorders>
              <w:tl2br w:val="nil"/>
              <w:tr2bl w:val="nil"/>
            </w:tcBorders>
            <w:noWrap w:val="0"/>
            <w:vAlign w:val="center"/>
          </w:tcPr>
          <w:p w14:paraId="6A62C0C7">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序号</w:t>
            </w:r>
          </w:p>
        </w:tc>
        <w:tc>
          <w:tcPr>
            <w:tcW w:w="2059" w:type="dxa"/>
            <w:gridSpan w:val="2"/>
            <w:tcBorders>
              <w:tl2br w:val="nil"/>
              <w:tr2bl w:val="nil"/>
            </w:tcBorders>
            <w:noWrap w:val="0"/>
            <w:vAlign w:val="center"/>
          </w:tcPr>
          <w:p w14:paraId="75127A61">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检查因素</w:t>
            </w:r>
          </w:p>
        </w:tc>
        <w:tc>
          <w:tcPr>
            <w:tcW w:w="7138" w:type="dxa"/>
            <w:tcBorders>
              <w:tl2br w:val="nil"/>
              <w:tr2bl w:val="nil"/>
            </w:tcBorders>
            <w:noWrap w:val="0"/>
            <w:vAlign w:val="center"/>
          </w:tcPr>
          <w:p w14:paraId="029803F9">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检查内容</w:t>
            </w:r>
          </w:p>
        </w:tc>
      </w:tr>
      <w:tr w14:paraId="622D5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9" w:hRule="atLeast"/>
          <w:jc w:val="center"/>
        </w:trPr>
        <w:tc>
          <w:tcPr>
            <w:tcW w:w="410" w:type="dxa"/>
            <w:vMerge w:val="restart"/>
            <w:tcBorders>
              <w:tl2br w:val="nil"/>
              <w:tr2bl w:val="nil"/>
            </w:tcBorders>
            <w:noWrap w:val="0"/>
            <w:vAlign w:val="center"/>
          </w:tcPr>
          <w:p w14:paraId="614FF61A">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1</w:t>
            </w:r>
          </w:p>
        </w:tc>
        <w:tc>
          <w:tcPr>
            <w:tcW w:w="670" w:type="dxa"/>
            <w:vMerge w:val="restart"/>
            <w:tcBorders>
              <w:tl2br w:val="nil"/>
              <w:tr2bl w:val="nil"/>
            </w:tcBorders>
            <w:noWrap w:val="0"/>
            <w:vAlign w:val="center"/>
          </w:tcPr>
          <w:p w14:paraId="001CB98D">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符合《中华人民共和国政府采购法》第二十二条规定</w:t>
            </w:r>
          </w:p>
        </w:tc>
        <w:tc>
          <w:tcPr>
            <w:tcW w:w="1389" w:type="dxa"/>
            <w:tcBorders>
              <w:tl2br w:val="nil"/>
              <w:tr2bl w:val="nil"/>
            </w:tcBorders>
            <w:noWrap w:val="0"/>
            <w:vAlign w:val="center"/>
          </w:tcPr>
          <w:p w14:paraId="290813A7">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（1）具有独立承担民事责任的能力</w:t>
            </w:r>
          </w:p>
        </w:tc>
        <w:tc>
          <w:tcPr>
            <w:tcW w:w="7138" w:type="dxa"/>
            <w:tcBorders>
              <w:tl2br w:val="nil"/>
              <w:tr2bl w:val="nil"/>
            </w:tcBorders>
            <w:noWrap w:val="0"/>
            <w:vAlign w:val="center"/>
          </w:tcPr>
          <w:p w14:paraId="0AB22BFE">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投标单位是企业（包括合伙企业）的，应提供其在工商部门注册的有效“营业执照”；</w:t>
            </w:r>
          </w:p>
          <w:p w14:paraId="50048F00">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投标单位是事业单位的，应提供其有效的“事业单位法人证书”；</w:t>
            </w:r>
          </w:p>
          <w:p w14:paraId="53587BE0">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投标单位是非企业专业服务机构的，应提供其有效的“执业许可证”；</w:t>
            </w:r>
          </w:p>
          <w:p w14:paraId="0DB65AB4">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投标单位是民办非企业单位的，应提供其有效的登记证书；</w:t>
            </w:r>
          </w:p>
          <w:p w14:paraId="76468005">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投标单位是个体工商户的，应提供其有效的“营业执照”；</w:t>
            </w:r>
          </w:p>
          <w:p w14:paraId="39F295A3">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lang w:val="en-US" w:eastAsia="zh-CN" w:bidi="ar-SA"/>
              </w:rPr>
              <w:t>投标单位是自然人的，应提供其有效的自然人身份证明；</w:t>
            </w:r>
          </w:p>
        </w:tc>
      </w:tr>
      <w:tr w14:paraId="6DC37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410" w:type="dxa"/>
            <w:vMerge w:val="continue"/>
            <w:tcBorders>
              <w:tl2br w:val="nil"/>
              <w:tr2bl w:val="nil"/>
            </w:tcBorders>
            <w:noWrap w:val="0"/>
            <w:vAlign w:val="center"/>
          </w:tcPr>
          <w:p w14:paraId="7999AFF3">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7C921731">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389" w:type="dxa"/>
            <w:tcBorders>
              <w:tl2br w:val="nil"/>
              <w:tr2bl w:val="nil"/>
            </w:tcBorders>
            <w:noWrap w:val="0"/>
            <w:vAlign w:val="center"/>
          </w:tcPr>
          <w:p w14:paraId="50758295">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lang w:val="zh-CN"/>
              </w:rPr>
              <w:t>（2）</w:t>
            </w:r>
            <w:r>
              <w:rPr>
                <w:rFonts w:hint="eastAsia" w:ascii="仿宋" w:hAnsi="仿宋" w:eastAsia="仿宋" w:cs="仿宋"/>
                <w:color w:val="auto"/>
                <w:spacing w:val="0"/>
                <w:w w:val="100"/>
                <w:position w:val="0"/>
                <w:sz w:val="22"/>
                <w:szCs w:val="22"/>
                <w:highlight w:val="none"/>
              </w:rPr>
              <w:t>具有良好的商业信誉和健全的财务会计制度</w:t>
            </w:r>
          </w:p>
        </w:tc>
        <w:tc>
          <w:tcPr>
            <w:tcW w:w="7138" w:type="dxa"/>
            <w:tcBorders>
              <w:tl2br w:val="nil"/>
              <w:tr2bl w:val="nil"/>
            </w:tcBorders>
            <w:noWrap w:val="0"/>
            <w:vAlign w:val="center"/>
          </w:tcPr>
          <w:p w14:paraId="18A14602">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以下任选其一提供：</w:t>
            </w:r>
          </w:p>
          <w:p w14:paraId="72793120">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1.提供由会计师事务所出具的上一年度财务审计报告；（如2025年度审计报告未出，可提供2024年度审计报告）</w:t>
            </w:r>
          </w:p>
          <w:p w14:paraId="0A74E1EC">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smallCaps w:val="0"/>
                <w:color w:val="auto"/>
                <w:spacing w:val="0"/>
                <w:w w:val="100"/>
                <w:kern w:val="0"/>
                <w:position w:val="0"/>
                <w:sz w:val="22"/>
                <w:szCs w:val="22"/>
                <w:highlight w:val="none"/>
                <w:lang w:val="en-US" w:eastAsia="zh-CN"/>
              </w:rPr>
            </w:pPr>
            <w:r>
              <w:rPr>
                <w:rFonts w:hint="eastAsia" w:ascii="仿宋" w:hAnsi="仿宋" w:eastAsia="仿宋" w:cs="仿宋"/>
                <w:smallCaps w:val="0"/>
                <w:color w:val="auto"/>
                <w:spacing w:val="0"/>
                <w:w w:val="100"/>
                <w:kern w:val="2"/>
                <w:position w:val="0"/>
                <w:sz w:val="22"/>
                <w:szCs w:val="22"/>
                <w:highlight w:val="none"/>
                <w:lang w:val="en-US" w:eastAsia="zh-CN" w:bidi="ar-SA"/>
              </w:rPr>
              <w:t>2.提供</w:t>
            </w:r>
            <w:r>
              <w:rPr>
                <w:rFonts w:hint="eastAsia" w:ascii="仿宋" w:hAnsi="仿宋" w:eastAsia="仿宋" w:cs="仿宋"/>
                <w:smallCaps w:val="0"/>
                <w:color w:val="auto"/>
                <w:spacing w:val="0"/>
                <w:w w:val="100"/>
                <w:kern w:val="0"/>
                <w:position w:val="0"/>
                <w:sz w:val="22"/>
                <w:szCs w:val="22"/>
                <w:highlight w:val="none"/>
                <w:lang w:val="en-US" w:eastAsia="zh-CN"/>
              </w:rPr>
              <w:t>近一年投标单位内部的财务报表复印件（至少包含资产负债表）</w:t>
            </w:r>
          </w:p>
          <w:p w14:paraId="2E3B7B4C">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both"/>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3.提供由开标日前三个月内投标人开户银行出具的资信证明；新成立公司提供银行出具的有效期内的资信证明；其他组织和自然人，没有经审计的财务报告，提供银行出具的资信证明。</w:t>
            </w:r>
          </w:p>
        </w:tc>
      </w:tr>
      <w:tr w14:paraId="14DEF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10" w:type="dxa"/>
            <w:vMerge w:val="continue"/>
            <w:tcBorders>
              <w:tl2br w:val="nil"/>
              <w:tr2bl w:val="nil"/>
            </w:tcBorders>
            <w:noWrap w:val="0"/>
            <w:vAlign w:val="center"/>
          </w:tcPr>
          <w:p w14:paraId="0817735A">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331C55B7">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389" w:type="dxa"/>
            <w:tcBorders>
              <w:tl2br w:val="nil"/>
              <w:tr2bl w:val="nil"/>
            </w:tcBorders>
            <w:noWrap w:val="0"/>
            <w:vAlign w:val="center"/>
          </w:tcPr>
          <w:p w14:paraId="33B62D6C">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（3）具有履行合同所必需的设备和专业技术能力</w:t>
            </w:r>
          </w:p>
        </w:tc>
        <w:tc>
          <w:tcPr>
            <w:tcW w:w="7138" w:type="dxa"/>
            <w:tcBorders>
              <w:tl2br w:val="nil"/>
              <w:tr2bl w:val="nil"/>
            </w:tcBorders>
            <w:noWrap w:val="0"/>
            <w:vAlign w:val="center"/>
          </w:tcPr>
          <w:p w14:paraId="413A020D">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具备履行合同所必需的设备和专业技术能力的说明函。（投标单位自行出具，格式自拟，加盖公章）</w:t>
            </w:r>
          </w:p>
        </w:tc>
      </w:tr>
      <w:tr w14:paraId="1454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98" w:hRule="atLeast"/>
          <w:jc w:val="center"/>
        </w:trPr>
        <w:tc>
          <w:tcPr>
            <w:tcW w:w="410" w:type="dxa"/>
            <w:vMerge w:val="continue"/>
            <w:tcBorders>
              <w:tl2br w:val="nil"/>
              <w:tr2bl w:val="nil"/>
            </w:tcBorders>
            <w:noWrap w:val="0"/>
            <w:vAlign w:val="center"/>
          </w:tcPr>
          <w:p w14:paraId="601E5D40">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4EF7EF58">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389" w:type="dxa"/>
            <w:tcBorders>
              <w:tl2br w:val="nil"/>
              <w:tr2bl w:val="nil"/>
            </w:tcBorders>
            <w:noWrap w:val="0"/>
            <w:vAlign w:val="center"/>
          </w:tcPr>
          <w:p w14:paraId="451B97BC">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（4）有依法缴纳税收和社会保障资金的良好记录</w:t>
            </w:r>
          </w:p>
        </w:tc>
        <w:tc>
          <w:tcPr>
            <w:tcW w:w="7138" w:type="dxa"/>
            <w:tcBorders>
              <w:tl2br w:val="nil"/>
              <w:tr2bl w:val="nil"/>
            </w:tcBorders>
            <w:noWrap w:val="0"/>
            <w:vAlign w:val="center"/>
          </w:tcPr>
          <w:p w14:paraId="5E15A918">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1.依法缴纳税收的相关材料：</w:t>
            </w:r>
          </w:p>
          <w:p w14:paraId="46C6BA66">
            <w:pPr>
              <w:keepNext w:val="0"/>
              <w:keepLines w:val="0"/>
              <w:widowControl/>
              <w:numPr>
                <w:ilvl w:val="0"/>
                <w:numId w:val="0"/>
              </w:numPr>
              <w:suppressLineNumbers w:val="0"/>
              <w:autoSpaceDE/>
              <w:autoSpaceDN/>
              <w:spacing w:before="0" w:beforeAutospacing="0" w:after="0" w:afterAutospacing="0" w:line="240" w:lineRule="auto"/>
              <w:ind w:left="0" w:right="0" w:rightChars="0"/>
              <w:jc w:val="left"/>
              <w:rPr>
                <w:rFonts w:hint="eastAsia" w:ascii="仿宋" w:hAnsi="仿宋" w:eastAsia="仿宋" w:cs="仿宋"/>
                <w:smallCaps w:val="0"/>
                <w:color w:val="auto"/>
                <w:spacing w:val="0"/>
                <w:w w:val="100"/>
                <w:kern w:val="0"/>
                <w:position w:val="0"/>
                <w:sz w:val="22"/>
                <w:szCs w:val="22"/>
                <w:highlight w:val="none"/>
                <w:lang w:val="en-US" w:eastAsia="zh-CN"/>
              </w:rPr>
            </w:pPr>
            <w:r>
              <w:rPr>
                <w:rFonts w:hint="eastAsia" w:ascii="仿宋" w:hAnsi="仿宋" w:eastAsia="仿宋" w:cs="仿宋"/>
                <w:smallCaps w:val="0"/>
                <w:color w:val="auto"/>
                <w:spacing w:val="0"/>
                <w:w w:val="100"/>
                <w:kern w:val="0"/>
                <w:position w:val="0"/>
                <w:sz w:val="22"/>
                <w:szCs w:val="22"/>
                <w:highlight w:val="none"/>
                <w:lang w:val="en-US" w:eastAsia="zh-CN"/>
              </w:rPr>
              <w:t>开标日前6个月内（至少提供1个月）缴纳税收的凭证复印件；缴纳凭证复印件须清晰可辨，并能显示出税种种类，单位代扣代缴的个人所得税不能作为单位纳税的凭证；依法免税的投标人，应提供相应文件证明其依法免税。</w:t>
            </w:r>
          </w:p>
          <w:p w14:paraId="6F8F74EA">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2.依法缴纳社会保障资金的相关材料：</w:t>
            </w:r>
          </w:p>
          <w:p w14:paraId="26EE8138">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14:paraId="48D00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410" w:type="dxa"/>
            <w:vMerge w:val="continue"/>
            <w:tcBorders>
              <w:tl2br w:val="nil"/>
              <w:tr2bl w:val="nil"/>
            </w:tcBorders>
            <w:noWrap w:val="0"/>
            <w:vAlign w:val="center"/>
          </w:tcPr>
          <w:p w14:paraId="78A5E28D">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703A850E">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389" w:type="dxa"/>
            <w:tcBorders>
              <w:tl2br w:val="nil"/>
              <w:tr2bl w:val="nil"/>
            </w:tcBorders>
            <w:noWrap w:val="0"/>
            <w:vAlign w:val="center"/>
          </w:tcPr>
          <w:p w14:paraId="72756695">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rPr>
              <w:t>（5）参加政府采购活动近3年内，在经营活动中没有重大违法记录</w:t>
            </w:r>
          </w:p>
        </w:tc>
        <w:tc>
          <w:tcPr>
            <w:tcW w:w="7138" w:type="dxa"/>
            <w:tcBorders>
              <w:tl2br w:val="nil"/>
              <w:tr2bl w:val="nil"/>
            </w:tcBorders>
            <w:noWrap w:val="0"/>
            <w:vAlign w:val="center"/>
          </w:tcPr>
          <w:p w14:paraId="6EDD4F04">
            <w:pPr>
              <w:keepNext w:val="0"/>
              <w:keepLines w:val="0"/>
              <w:widowControl w:val="0"/>
              <w:suppressLineNumbers w:val="0"/>
              <w:autoSpaceDE w:val="0"/>
              <w:autoSpaceDN w:val="0"/>
              <w:spacing w:before="0" w:beforeAutospacing="0" w:after="0" w:afterAutospacing="0" w:line="240" w:lineRule="auto"/>
              <w:ind w:left="0" w:leftChars="0" w:right="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ar-SA"/>
              </w:rPr>
              <w:t>投标人须提供参加政府采购活动前3年内在经营活动中没有重大违法记录的书面声明。（供应商自行出具，格式自拟，加盖公章）</w:t>
            </w:r>
          </w:p>
        </w:tc>
      </w:tr>
      <w:tr w14:paraId="02696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410" w:type="dxa"/>
            <w:tcBorders>
              <w:tl2br w:val="nil"/>
              <w:tr2bl w:val="nil"/>
            </w:tcBorders>
            <w:noWrap w:val="0"/>
            <w:vAlign w:val="center"/>
          </w:tcPr>
          <w:p w14:paraId="37543BC6">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lang w:val="en-US" w:eastAsia="zh-CN"/>
              </w:rPr>
            </w:pPr>
            <w:r>
              <w:rPr>
                <w:rFonts w:hint="eastAsia" w:ascii="仿宋" w:hAnsi="仿宋" w:eastAsia="仿宋" w:cs="仿宋"/>
                <w:color w:val="auto"/>
                <w:spacing w:val="0"/>
                <w:w w:val="100"/>
                <w:position w:val="0"/>
                <w:sz w:val="22"/>
                <w:szCs w:val="22"/>
                <w:highlight w:val="none"/>
                <w:lang w:val="en-US" w:eastAsia="zh-CN"/>
              </w:rPr>
              <w:t>2</w:t>
            </w:r>
          </w:p>
        </w:tc>
        <w:tc>
          <w:tcPr>
            <w:tcW w:w="2059" w:type="dxa"/>
            <w:gridSpan w:val="2"/>
            <w:tcBorders>
              <w:tl2br w:val="nil"/>
              <w:tr2bl w:val="nil"/>
            </w:tcBorders>
            <w:noWrap w:val="0"/>
            <w:vAlign w:val="center"/>
          </w:tcPr>
          <w:p w14:paraId="27B5805A">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信用查询</w:t>
            </w:r>
          </w:p>
        </w:tc>
        <w:tc>
          <w:tcPr>
            <w:tcW w:w="7138" w:type="dxa"/>
            <w:tcBorders>
              <w:tl2br w:val="nil"/>
              <w:tr2bl w:val="nil"/>
            </w:tcBorders>
            <w:noWrap w:val="0"/>
            <w:vAlign w:val="center"/>
          </w:tcPr>
          <w:p w14:paraId="3C4F7E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ar-SA"/>
              </w:rPr>
              <w:t>投标人在“中国政府采购网（www.ccgp.gov.cn）”政府采购严重违法失信行为记录名单内无不良信息记录及“信用中国”网站（www.creditchina.gov.cn）信用公示查询栏查询的“失信被执行人、重大税收违法案件当事人、政府采购严重违法失信行为”未出现不良信用信息记录及其他国家行政机关列入限制行为的。（以本项目发出公告之后查询时间有效，如有争议代理机构可现场查询）。对列入失信被执行人、重大税收违法案件当事人名单、政府采购严重违法失信行为记录名单的投标人，其投标将被拒绝。</w:t>
            </w:r>
          </w:p>
        </w:tc>
      </w:tr>
      <w:tr w14:paraId="4A4C6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10" w:type="dxa"/>
            <w:tcBorders>
              <w:tl2br w:val="nil"/>
              <w:tr2bl w:val="nil"/>
            </w:tcBorders>
            <w:noWrap w:val="0"/>
            <w:vAlign w:val="center"/>
          </w:tcPr>
          <w:p w14:paraId="15C2B3E9">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lang w:val="en-US" w:eastAsia="zh-CN"/>
              </w:rPr>
            </w:pPr>
            <w:r>
              <w:rPr>
                <w:rFonts w:hint="eastAsia" w:ascii="仿宋" w:hAnsi="仿宋" w:eastAsia="仿宋" w:cs="仿宋"/>
                <w:color w:val="auto"/>
                <w:spacing w:val="0"/>
                <w:w w:val="100"/>
                <w:position w:val="0"/>
                <w:sz w:val="22"/>
                <w:szCs w:val="22"/>
                <w:highlight w:val="none"/>
                <w:lang w:val="en-US" w:eastAsia="zh-CN"/>
              </w:rPr>
              <w:t>3</w:t>
            </w:r>
          </w:p>
        </w:tc>
        <w:tc>
          <w:tcPr>
            <w:tcW w:w="2059" w:type="dxa"/>
            <w:gridSpan w:val="2"/>
            <w:tcBorders>
              <w:tl2br w:val="nil"/>
              <w:tr2bl w:val="nil"/>
            </w:tcBorders>
            <w:noWrap w:val="0"/>
            <w:vAlign w:val="center"/>
          </w:tcPr>
          <w:p w14:paraId="521247E4">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b w:val="0"/>
                <w:bCs w:val="0"/>
                <w:color w:val="auto"/>
                <w:spacing w:val="0"/>
                <w:w w:val="100"/>
                <w:position w:val="0"/>
                <w:sz w:val="22"/>
                <w:szCs w:val="22"/>
                <w:highlight w:val="none"/>
                <w:lang w:val="en-US" w:eastAsia="zh-CN"/>
              </w:rPr>
            </w:pPr>
            <w:r>
              <w:rPr>
                <w:rFonts w:hint="eastAsia" w:ascii="仿宋" w:hAnsi="仿宋" w:eastAsia="仿宋" w:cs="仿宋"/>
                <w:b w:val="0"/>
                <w:bCs w:val="0"/>
                <w:smallCaps w:val="0"/>
                <w:color w:val="auto"/>
                <w:spacing w:val="0"/>
                <w:w w:val="100"/>
                <w:kern w:val="0"/>
                <w:position w:val="0"/>
                <w:sz w:val="22"/>
                <w:szCs w:val="22"/>
                <w:highlight w:val="none"/>
                <w:lang w:val="en-US" w:eastAsia="zh-CN"/>
              </w:rPr>
              <w:t>政府采购政策资格要求</w:t>
            </w:r>
          </w:p>
        </w:tc>
        <w:tc>
          <w:tcPr>
            <w:tcW w:w="7138" w:type="dxa"/>
            <w:tcBorders>
              <w:tl2br w:val="nil"/>
              <w:tr2bl w:val="nil"/>
            </w:tcBorders>
            <w:noWrap w:val="0"/>
            <w:vAlign w:val="center"/>
          </w:tcPr>
          <w:p w14:paraId="3E28C4F1">
            <w:pPr>
              <w:keepNext w:val="0"/>
              <w:keepLines w:val="0"/>
              <w:widowControl w:val="0"/>
              <w:suppressLineNumbers w:val="0"/>
              <w:autoSpaceDE w:val="0"/>
              <w:autoSpaceDN w:val="0"/>
              <w:spacing w:before="0" w:beforeAutospacing="0" w:after="0" w:afterAutospacing="0" w:line="240" w:lineRule="auto"/>
              <w:ind w:left="0" w:leftChars="0" w:right="0" w:firstLine="0" w:firstLineChars="0"/>
              <w:jc w:val="left"/>
              <w:outlineLvl w:val="9"/>
              <w:rPr>
                <w:rFonts w:hint="eastAsia" w:ascii="仿宋" w:hAnsi="仿宋" w:eastAsia="仿宋" w:cs="仿宋"/>
                <w:b w:val="0"/>
                <w:bCs w:val="0"/>
                <w:color w:val="auto"/>
                <w:spacing w:val="0"/>
                <w:w w:val="100"/>
                <w:kern w:val="2"/>
                <w:position w:val="0"/>
                <w:sz w:val="22"/>
                <w:szCs w:val="22"/>
                <w:highlight w:val="none"/>
                <w:lang w:val="en-US" w:eastAsia="zh-CN" w:bidi="ar-SA"/>
              </w:rPr>
            </w:pPr>
            <w:r>
              <w:rPr>
                <w:rFonts w:hint="eastAsia" w:ascii="仿宋" w:hAnsi="仿宋" w:eastAsia="仿宋" w:cs="仿宋"/>
                <w:b w:val="0"/>
                <w:bCs w:val="0"/>
                <w:color w:val="auto"/>
                <w:spacing w:val="0"/>
                <w:w w:val="100"/>
                <w:kern w:val="2"/>
                <w:position w:val="0"/>
                <w:sz w:val="22"/>
                <w:szCs w:val="22"/>
                <w:highlight w:val="none"/>
                <w:lang w:val="en-US" w:eastAsia="zh-CN" w:bidi="ar-SA"/>
              </w:rPr>
              <w:t>本项目专门面向小微企业，投标单位为小型或微型企业，本项目采购标的对应的中小企业划分标准所属行业为</w:t>
            </w:r>
            <w:r>
              <w:rPr>
                <w:rFonts w:hint="eastAsia" w:ascii="仿宋" w:hAnsi="仿宋" w:eastAsia="仿宋" w:cs="仿宋"/>
                <w:b w:val="0"/>
                <w:bCs w:val="0"/>
                <w:color w:val="auto"/>
                <w:spacing w:val="0"/>
                <w:w w:val="100"/>
                <w:kern w:val="2"/>
                <w:position w:val="0"/>
                <w:sz w:val="22"/>
                <w:szCs w:val="22"/>
                <w:highlight w:val="none"/>
                <w:u w:val="single"/>
                <w:lang w:val="en-US" w:eastAsia="zh-CN" w:bidi="ar-SA"/>
              </w:rPr>
              <w:t>“其他未列明行业”</w:t>
            </w:r>
            <w:r>
              <w:rPr>
                <w:rFonts w:hint="eastAsia" w:ascii="仿宋" w:hAnsi="仿宋" w:eastAsia="仿宋" w:cs="仿宋"/>
                <w:b w:val="0"/>
                <w:bCs w:val="0"/>
                <w:color w:val="auto"/>
                <w:spacing w:val="0"/>
                <w:w w:val="100"/>
                <w:kern w:val="2"/>
                <w:position w:val="0"/>
                <w:sz w:val="22"/>
                <w:szCs w:val="22"/>
                <w:highlight w:val="none"/>
                <w:lang w:val="en-US" w:eastAsia="zh-CN" w:bidi="ar-SA"/>
              </w:rPr>
              <w:t>。须提供中小企业声明函</w:t>
            </w:r>
          </w:p>
        </w:tc>
      </w:tr>
      <w:tr w14:paraId="1D076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410" w:type="dxa"/>
            <w:tcBorders>
              <w:tl2br w:val="nil"/>
              <w:tr2bl w:val="nil"/>
            </w:tcBorders>
            <w:noWrap w:val="0"/>
            <w:vAlign w:val="center"/>
          </w:tcPr>
          <w:p w14:paraId="290823E4">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lang w:val="en-US" w:eastAsia="zh-CN"/>
              </w:rPr>
            </w:pPr>
            <w:r>
              <w:rPr>
                <w:rFonts w:hint="eastAsia" w:ascii="仿宋" w:hAnsi="仿宋" w:eastAsia="仿宋" w:cs="仿宋"/>
                <w:color w:val="auto"/>
                <w:spacing w:val="0"/>
                <w:w w:val="100"/>
                <w:position w:val="0"/>
                <w:sz w:val="22"/>
                <w:szCs w:val="22"/>
                <w:highlight w:val="none"/>
                <w:lang w:val="en-US" w:eastAsia="zh-CN"/>
              </w:rPr>
              <w:t>4</w:t>
            </w:r>
          </w:p>
        </w:tc>
        <w:tc>
          <w:tcPr>
            <w:tcW w:w="2059" w:type="dxa"/>
            <w:gridSpan w:val="2"/>
            <w:tcBorders>
              <w:tl2br w:val="nil"/>
              <w:tr2bl w:val="nil"/>
            </w:tcBorders>
            <w:noWrap w:val="0"/>
            <w:vAlign w:val="center"/>
          </w:tcPr>
          <w:p w14:paraId="1481064F">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smallCaps w:val="0"/>
                <w:color w:val="auto"/>
                <w:spacing w:val="0"/>
                <w:w w:val="100"/>
                <w:kern w:val="0"/>
                <w:position w:val="0"/>
                <w:sz w:val="22"/>
                <w:szCs w:val="22"/>
                <w:highlight w:val="none"/>
                <w:lang w:val="en-US" w:eastAsia="zh-CN"/>
              </w:rPr>
            </w:pPr>
            <w:r>
              <w:rPr>
                <w:rFonts w:hint="eastAsia" w:ascii="仿宋" w:hAnsi="仿宋" w:eastAsia="仿宋" w:cs="仿宋"/>
                <w:i w:val="0"/>
                <w:caps w:val="0"/>
                <w:color w:val="auto"/>
                <w:spacing w:val="0"/>
                <w:w w:val="100"/>
                <w:kern w:val="0"/>
                <w:position w:val="0"/>
                <w:sz w:val="22"/>
                <w:szCs w:val="22"/>
                <w:lang w:val="en-US" w:eastAsia="zh-CN" w:bidi="zh-CN"/>
              </w:rPr>
              <w:t>本项目的特定资格要求</w:t>
            </w:r>
          </w:p>
        </w:tc>
        <w:tc>
          <w:tcPr>
            <w:tcW w:w="7138" w:type="dxa"/>
            <w:tcBorders>
              <w:tl2br w:val="nil"/>
              <w:tr2bl w:val="nil"/>
            </w:tcBorders>
            <w:noWrap w:val="0"/>
            <w:vAlign w:val="center"/>
          </w:tcPr>
          <w:p w14:paraId="4DE69CF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firstLine="0" w:firstLineChars="0"/>
              <w:jc w:val="both"/>
              <w:textAlignment w:val="auto"/>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ar-SA"/>
              </w:rPr>
              <w:t>投标单位须具备有效的《旅行社业务经营许可证》资质证书</w:t>
            </w:r>
          </w:p>
        </w:tc>
      </w:tr>
    </w:tbl>
    <w:p w14:paraId="0B3658AE">
      <w:pPr>
        <w:spacing w:line="423" w:lineRule="auto"/>
        <w:rPr>
          <w:rFonts w:hint="eastAsia" w:ascii="仿宋" w:hAnsi="仿宋" w:eastAsia="仿宋" w:cs="仿宋"/>
          <w:sz w:val="21"/>
        </w:rPr>
      </w:pPr>
    </w:p>
    <w:p w14:paraId="63D09596">
      <w:pPr>
        <w:pStyle w:val="6"/>
        <w:spacing w:before="78" w:line="359" w:lineRule="auto"/>
        <w:ind w:left="47" w:right="29" w:firstLine="475"/>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b/>
          <w:bCs/>
          <w:spacing w:val="-3"/>
          <w:sz w:val="24"/>
          <w:szCs w:val="24"/>
        </w:rPr>
        <w:t>符合性审查：</w:t>
      </w:r>
      <w:r>
        <w:rPr>
          <w:rFonts w:hint="eastAsia" w:ascii="仿宋" w:hAnsi="仿宋" w:eastAsia="仿宋" w:cs="仿宋"/>
          <w:spacing w:val="-3"/>
          <w:sz w:val="24"/>
          <w:szCs w:val="24"/>
        </w:rPr>
        <w:t>评标委员会对资格审查合格的投标文件进行符合性审查。依据招标文</w:t>
      </w:r>
      <w:r>
        <w:rPr>
          <w:rFonts w:hint="eastAsia" w:ascii="仿宋" w:hAnsi="仿宋" w:eastAsia="仿宋" w:cs="仿宋"/>
          <w:spacing w:val="1"/>
          <w:sz w:val="24"/>
          <w:szCs w:val="24"/>
        </w:rPr>
        <w:t>件的规定，对投标文件中的投标保证金、投标文件的有效性、完整性和对招标文</w:t>
      </w:r>
      <w:r>
        <w:rPr>
          <w:rFonts w:hint="eastAsia" w:ascii="仿宋" w:hAnsi="仿宋" w:eastAsia="仿宋" w:cs="仿宋"/>
          <w:sz w:val="24"/>
          <w:szCs w:val="24"/>
        </w:rPr>
        <w:t>件的响应</w:t>
      </w:r>
      <w:r>
        <w:rPr>
          <w:rFonts w:hint="eastAsia" w:ascii="仿宋" w:hAnsi="仿宋" w:eastAsia="仿宋" w:cs="仿宋"/>
          <w:spacing w:val="1"/>
          <w:sz w:val="24"/>
          <w:szCs w:val="24"/>
        </w:rPr>
        <w:t>程度进行审查，以确定是否对招标文件做出实质性的响应。对于未响应招标文件</w:t>
      </w:r>
      <w:r>
        <w:rPr>
          <w:rFonts w:hint="eastAsia" w:ascii="仿宋" w:hAnsi="仿宋" w:eastAsia="仿宋" w:cs="仿宋"/>
          <w:sz w:val="24"/>
          <w:szCs w:val="24"/>
        </w:rPr>
        <w:t>的投标人</w:t>
      </w:r>
      <w:r>
        <w:rPr>
          <w:rFonts w:hint="eastAsia" w:ascii="仿宋" w:hAnsi="仿宋" w:eastAsia="仿宋" w:cs="仿宋"/>
          <w:spacing w:val="-1"/>
          <w:sz w:val="24"/>
          <w:szCs w:val="24"/>
        </w:rPr>
        <w:t>将不再进行商务和技术部分评价，将被宣布其为无效投标。</w:t>
      </w:r>
    </w:p>
    <w:p w14:paraId="43512F8F">
      <w:pPr>
        <w:pStyle w:val="6"/>
        <w:spacing w:before="6" w:line="221" w:lineRule="auto"/>
        <w:jc w:val="center"/>
        <w:rPr>
          <w:rFonts w:hint="eastAsia" w:ascii="仿宋" w:hAnsi="仿宋" w:eastAsia="仿宋" w:cs="仿宋"/>
        </w:rPr>
      </w:pPr>
      <w:r>
        <w:rPr>
          <w:rFonts w:hint="eastAsia" w:ascii="仿宋" w:hAnsi="仿宋" w:eastAsia="仿宋" w:cs="仿宋"/>
          <w:b/>
          <w:bCs/>
          <w:spacing w:val="-8"/>
        </w:rPr>
        <w:t>符合性审查</w:t>
      </w:r>
    </w:p>
    <w:p w14:paraId="29F6A35F">
      <w:pPr>
        <w:spacing w:before="101"/>
        <w:rPr>
          <w:rFonts w:hint="eastAsia" w:ascii="仿宋" w:hAnsi="仿宋" w:eastAsia="仿宋" w:cs="仿宋"/>
        </w:rPr>
      </w:pPr>
    </w:p>
    <w:tbl>
      <w:tblPr>
        <w:tblStyle w:val="18"/>
        <w:tblW w:w="44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542"/>
        <w:gridCol w:w="5014"/>
        <w:gridCol w:w="720"/>
      </w:tblGrid>
      <w:tr w14:paraId="6205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80" w:type="pct"/>
            <w:noWrap w:val="0"/>
            <w:vAlign w:val="center"/>
          </w:tcPr>
          <w:p w14:paraId="12395EE8">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bidi="ar-SA"/>
              </w:rPr>
            </w:pPr>
            <w:r>
              <w:rPr>
                <w:rFonts w:hint="eastAsia" w:ascii="仿宋" w:hAnsi="仿宋" w:eastAsia="仿宋" w:cs="仿宋"/>
                <w:b/>
                <w:color w:val="auto"/>
                <w:kern w:val="0"/>
                <w:sz w:val="22"/>
                <w:szCs w:val="22"/>
                <w:highlight w:val="none"/>
                <w:lang w:val="en-US" w:bidi="ar-SA"/>
              </w:rPr>
              <w:t>序号</w:t>
            </w:r>
          </w:p>
        </w:tc>
        <w:tc>
          <w:tcPr>
            <w:tcW w:w="979" w:type="pct"/>
            <w:noWrap w:val="0"/>
            <w:vAlign w:val="center"/>
          </w:tcPr>
          <w:p w14:paraId="63D2B637">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bidi="ar-SA"/>
              </w:rPr>
              <w:t>审查</w:t>
            </w:r>
            <w:r>
              <w:rPr>
                <w:rFonts w:hint="eastAsia" w:ascii="仿宋" w:hAnsi="仿宋" w:eastAsia="仿宋" w:cs="仿宋"/>
                <w:b/>
                <w:color w:val="auto"/>
                <w:kern w:val="0"/>
                <w:sz w:val="22"/>
                <w:szCs w:val="22"/>
                <w:highlight w:val="none"/>
                <w:lang w:val="en-US" w:eastAsia="zh-CN" w:bidi="ar-SA"/>
              </w:rPr>
              <w:t>要求</w:t>
            </w:r>
          </w:p>
        </w:tc>
        <w:tc>
          <w:tcPr>
            <w:tcW w:w="3183" w:type="pct"/>
            <w:noWrap w:val="0"/>
            <w:vAlign w:val="center"/>
          </w:tcPr>
          <w:p w14:paraId="63DAB51E">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要求说明</w:t>
            </w:r>
          </w:p>
        </w:tc>
        <w:tc>
          <w:tcPr>
            <w:tcW w:w="457" w:type="pct"/>
            <w:noWrap w:val="0"/>
            <w:vAlign w:val="center"/>
          </w:tcPr>
          <w:p w14:paraId="74FE2D5A">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备注</w:t>
            </w:r>
          </w:p>
        </w:tc>
      </w:tr>
      <w:tr w14:paraId="0A4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80" w:type="pct"/>
            <w:noWrap w:val="0"/>
            <w:vAlign w:val="center"/>
          </w:tcPr>
          <w:p w14:paraId="5FE23BBE">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979" w:type="pct"/>
            <w:noWrap w:val="0"/>
            <w:vAlign w:val="center"/>
          </w:tcPr>
          <w:p w14:paraId="1E299322">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spacing w:val="0"/>
                <w:w w:val="100"/>
                <w:kern w:val="0"/>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zh-CN"/>
              </w:rPr>
              <w:t>投标报价</w:t>
            </w:r>
          </w:p>
        </w:tc>
        <w:tc>
          <w:tcPr>
            <w:tcW w:w="3183" w:type="pct"/>
            <w:noWrap w:val="0"/>
            <w:vAlign w:val="center"/>
          </w:tcPr>
          <w:p w14:paraId="0E2B81F2">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spacing w:val="0"/>
                <w:w w:val="100"/>
                <w:kern w:val="0"/>
                <w:position w:val="0"/>
                <w:sz w:val="22"/>
                <w:szCs w:val="22"/>
                <w:highlight w:val="none"/>
                <w:lang w:val="en-US" w:bidi="ar-SA"/>
              </w:rPr>
            </w:pPr>
            <w:r>
              <w:rPr>
                <w:rFonts w:hint="eastAsia" w:ascii="仿宋" w:hAnsi="仿宋" w:eastAsia="仿宋" w:cs="仿宋"/>
                <w:color w:val="auto"/>
                <w:spacing w:val="0"/>
                <w:w w:val="100"/>
                <w:kern w:val="2"/>
                <w:position w:val="0"/>
                <w:sz w:val="22"/>
                <w:szCs w:val="22"/>
                <w:highlight w:val="none"/>
                <w:lang w:val="en-US" w:eastAsia="zh-CN" w:bidi="zh-CN"/>
              </w:rPr>
              <w:t>投标报价</w:t>
            </w:r>
            <w:r>
              <w:rPr>
                <w:rFonts w:hint="eastAsia" w:ascii="仿宋" w:hAnsi="仿宋" w:eastAsia="仿宋" w:cs="仿宋"/>
                <w:color w:val="auto"/>
                <w:spacing w:val="0"/>
                <w:w w:val="100"/>
                <w:kern w:val="0"/>
                <w:position w:val="0"/>
                <w:sz w:val="22"/>
                <w:szCs w:val="22"/>
                <w:highlight w:val="none"/>
                <w:lang w:val="en-US" w:eastAsia="zh-CN" w:bidi="ar-SA"/>
              </w:rPr>
              <w:t>未超过项目最高限价，报价合理，投标单位对同一个投标文件中对同一个服务未做出两个或多个报价。</w:t>
            </w:r>
          </w:p>
        </w:tc>
        <w:tc>
          <w:tcPr>
            <w:tcW w:w="457" w:type="pct"/>
            <w:noWrap w:val="0"/>
            <w:vAlign w:val="center"/>
          </w:tcPr>
          <w:p w14:paraId="3792C3E8">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outlineLvl w:val="9"/>
              <w:rPr>
                <w:rFonts w:hint="eastAsia" w:ascii="仿宋" w:hAnsi="仿宋" w:eastAsia="仿宋" w:cs="仿宋"/>
                <w:color w:val="auto"/>
                <w:spacing w:val="0"/>
                <w:w w:val="100"/>
                <w:kern w:val="0"/>
                <w:position w:val="0"/>
                <w:sz w:val="22"/>
                <w:szCs w:val="22"/>
                <w:highlight w:val="none"/>
                <w:lang w:val="en-US" w:bidi="ar-SA"/>
              </w:rPr>
            </w:pPr>
          </w:p>
        </w:tc>
      </w:tr>
      <w:tr w14:paraId="1A3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80" w:type="pct"/>
            <w:noWrap w:val="0"/>
            <w:vAlign w:val="center"/>
          </w:tcPr>
          <w:p w14:paraId="0DDD6362">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2</w:t>
            </w:r>
          </w:p>
        </w:tc>
        <w:tc>
          <w:tcPr>
            <w:tcW w:w="979" w:type="pct"/>
            <w:noWrap w:val="0"/>
            <w:vAlign w:val="center"/>
          </w:tcPr>
          <w:p w14:paraId="17EA1CC2">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kern w:val="0"/>
                <w:position w:val="0"/>
                <w:sz w:val="22"/>
                <w:szCs w:val="22"/>
                <w:highlight w:val="none"/>
                <w:lang w:val="en-US" w:bidi="ar-SA"/>
              </w:rPr>
            </w:pP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文件</w:t>
            </w:r>
          </w:p>
          <w:p w14:paraId="716A7621">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spacing w:val="0"/>
                <w:w w:val="100"/>
                <w:kern w:val="0"/>
                <w:position w:val="0"/>
                <w:sz w:val="22"/>
                <w:szCs w:val="22"/>
                <w:highlight w:val="none"/>
                <w:lang w:val="en-US" w:bidi="ar-SA"/>
              </w:rPr>
              <w:t>完整性</w:t>
            </w:r>
          </w:p>
        </w:tc>
        <w:tc>
          <w:tcPr>
            <w:tcW w:w="3183" w:type="pct"/>
            <w:noWrap w:val="0"/>
            <w:vAlign w:val="center"/>
          </w:tcPr>
          <w:p w14:paraId="29B8E596">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outlineLvl w:val="9"/>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pacing w:val="0"/>
                <w:w w:val="100"/>
                <w:kern w:val="0"/>
                <w:position w:val="0"/>
                <w:sz w:val="22"/>
                <w:szCs w:val="22"/>
                <w:highlight w:val="none"/>
                <w:lang w:val="en-US" w:bidi="ar-SA"/>
              </w:rPr>
              <w:t>提交</w:t>
            </w: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函。</w:t>
            </w: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文件完整，</w:t>
            </w:r>
            <w:r>
              <w:rPr>
                <w:rFonts w:hint="eastAsia" w:ascii="仿宋" w:hAnsi="仿宋" w:eastAsia="仿宋" w:cs="仿宋"/>
                <w:color w:val="auto"/>
                <w:spacing w:val="0"/>
                <w:w w:val="100"/>
                <w:kern w:val="0"/>
                <w:position w:val="0"/>
                <w:sz w:val="22"/>
                <w:szCs w:val="22"/>
                <w:highlight w:val="none"/>
                <w:lang w:val="en-US" w:eastAsia="zh-CN" w:bidi="ar-SA"/>
              </w:rPr>
              <w:t>对</w:t>
            </w:r>
            <w:r>
              <w:rPr>
                <w:rFonts w:hint="eastAsia" w:ascii="仿宋" w:hAnsi="仿宋" w:eastAsia="仿宋" w:cs="仿宋"/>
                <w:color w:val="auto"/>
                <w:spacing w:val="0"/>
                <w:w w:val="100"/>
                <w:kern w:val="0"/>
                <w:position w:val="0"/>
                <w:sz w:val="22"/>
                <w:szCs w:val="22"/>
                <w:highlight w:val="none"/>
                <w:lang w:val="en-US" w:bidi="ar-SA"/>
              </w:rPr>
              <w:t>所有</w:t>
            </w:r>
            <w:r>
              <w:rPr>
                <w:rFonts w:hint="eastAsia" w:ascii="仿宋" w:hAnsi="仿宋" w:eastAsia="仿宋" w:cs="仿宋"/>
                <w:color w:val="auto"/>
                <w:spacing w:val="0"/>
                <w:w w:val="100"/>
                <w:kern w:val="0"/>
                <w:position w:val="0"/>
                <w:sz w:val="22"/>
                <w:szCs w:val="22"/>
                <w:highlight w:val="none"/>
                <w:lang w:val="en-US" w:eastAsia="zh-CN" w:bidi="ar-SA"/>
              </w:rPr>
              <w:t>服务</w:t>
            </w:r>
            <w:r>
              <w:rPr>
                <w:rFonts w:hint="eastAsia" w:ascii="仿宋" w:hAnsi="仿宋" w:eastAsia="仿宋" w:cs="仿宋"/>
                <w:color w:val="auto"/>
                <w:spacing w:val="0"/>
                <w:w w:val="100"/>
                <w:kern w:val="0"/>
                <w:position w:val="0"/>
                <w:sz w:val="22"/>
                <w:szCs w:val="22"/>
                <w:highlight w:val="none"/>
                <w:lang w:val="en-US" w:bidi="ar-SA"/>
              </w:rPr>
              <w:t>内容进行</w:t>
            </w:r>
            <w:r>
              <w:rPr>
                <w:rFonts w:hint="eastAsia" w:ascii="仿宋" w:hAnsi="仿宋" w:eastAsia="仿宋" w:cs="仿宋"/>
                <w:color w:val="auto"/>
                <w:spacing w:val="0"/>
                <w:w w:val="100"/>
                <w:kern w:val="0"/>
                <w:position w:val="0"/>
                <w:sz w:val="22"/>
                <w:szCs w:val="22"/>
                <w:highlight w:val="none"/>
                <w:lang w:val="en-US" w:eastAsia="zh-CN" w:bidi="ar-SA"/>
              </w:rPr>
              <w:t>响应，</w:t>
            </w:r>
            <w:r>
              <w:rPr>
                <w:rFonts w:hint="eastAsia" w:ascii="仿宋" w:hAnsi="仿宋" w:eastAsia="仿宋" w:cs="仿宋"/>
                <w:color w:val="auto"/>
                <w:spacing w:val="0"/>
                <w:w w:val="100"/>
                <w:kern w:val="0"/>
                <w:position w:val="0"/>
                <w:sz w:val="22"/>
                <w:szCs w:val="22"/>
                <w:highlight w:val="none"/>
                <w:lang w:val="en-US" w:bidi="ar-SA"/>
              </w:rPr>
              <w:t>无重大错漏，并按要求签署、盖章</w:t>
            </w:r>
            <w:r>
              <w:rPr>
                <w:rFonts w:hint="eastAsia" w:ascii="仿宋" w:hAnsi="仿宋" w:eastAsia="仿宋" w:cs="仿宋"/>
                <w:color w:val="auto"/>
                <w:spacing w:val="0"/>
                <w:w w:val="100"/>
                <w:kern w:val="0"/>
                <w:position w:val="0"/>
                <w:sz w:val="22"/>
                <w:szCs w:val="22"/>
                <w:highlight w:val="none"/>
                <w:lang w:val="en-US" w:eastAsia="zh-CN" w:bidi="ar-SA"/>
              </w:rPr>
              <w:t>。</w:t>
            </w:r>
          </w:p>
        </w:tc>
        <w:tc>
          <w:tcPr>
            <w:tcW w:w="457" w:type="pct"/>
            <w:noWrap w:val="0"/>
            <w:vAlign w:val="center"/>
          </w:tcPr>
          <w:p w14:paraId="03DFC581">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outlineLvl w:val="9"/>
              <w:rPr>
                <w:rFonts w:hint="eastAsia" w:ascii="仿宋" w:hAnsi="仿宋" w:eastAsia="仿宋" w:cs="仿宋"/>
                <w:color w:val="auto"/>
                <w:spacing w:val="0"/>
                <w:w w:val="100"/>
                <w:kern w:val="0"/>
                <w:position w:val="0"/>
                <w:sz w:val="22"/>
                <w:szCs w:val="22"/>
                <w:highlight w:val="none"/>
                <w:lang w:val="en-US" w:bidi="ar-SA"/>
              </w:rPr>
            </w:pPr>
          </w:p>
        </w:tc>
      </w:tr>
      <w:tr w14:paraId="692E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80" w:type="pct"/>
            <w:noWrap w:val="0"/>
            <w:vAlign w:val="center"/>
          </w:tcPr>
          <w:p w14:paraId="631B48F6">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3</w:t>
            </w:r>
          </w:p>
        </w:tc>
        <w:tc>
          <w:tcPr>
            <w:tcW w:w="979" w:type="pct"/>
            <w:noWrap w:val="0"/>
            <w:vAlign w:val="center"/>
          </w:tcPr>
          <w:p w14:paraId="719F3B6B">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投标有效期</w:t>
            </w:r>
          </w:p>
        </w:tc>
        <w:tc>
          <w:tcPr>
            <w:tcW w:w="3183" w:type="pct"/>
            <w:noWrap w:val="0"/>
            <w:vAlign w:val="center"/>
          </w:tcPr>
          <w:p w14:paraId="3835C237">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投标有效期满足招标文件要求。</w:t>
            </w:r>
          </w:p>
        </w:tc>
        <w:tc>
          <w:tcPr>
            <w:tcW w:w="457" w:type="pct"/>
            <w:noWrap w:val="0"/>
            <w:vAlign w:val="center"/>
          </w:tcPr>
          <w:p w14:paraId="112F479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26AD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0" w:type="pct"/>
            <w:noWrap w:val="0"/>
            <w:vAlign w:val="center"/>
          </w:tcPr>
          <w:p w14:paraId="7BD5CC6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w:t>
            </w:r>
          </w:p>
        </w:tc>
        <w:tc>
          <w:tcPr>
            <w:tcW w:w="979" w:type="pct"/>
            <w:noWrap w:val="0"/>
            <w:vAlign w:val="center"/>
          </w:tcPr>
          <w:p w14:paraId="423E02E6">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w:t>
            </w:r>
            <w:r>
              <w:rPr>
                <w:rFonts w:hint="eastAsia" w:ascii="仿宋" w:hAnsi="仿宋" w:eastAsia="仿宋" w:cs="仿宋"/>
                <w:color w:val="auto"/>
                <w:kern w:val="0"/>
                <w:sz w:val="22"/>
                <w:szCs w:val="22"/>
                <w:highlight w:val="none"/>
                <w:lang w:val="en-US" w:bidi="ar-SA"/>
              </w:rPr>
              <w:t>保证金</w:t>
            </w:r>
          </w:p>
        </w:tc>
        <w:tc>
          <w:tcPr>
            <w:tcW w:w="3183" w:type="pct"/>
            <w:noWrap w:val="0"/>
            <w:vAlign w:val="center"/>
          </w:tcPr>
          <w:p w14:paraId="11B1180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w:t>
            </w:r>
            <w:r>
              <w:rPr>
                <w:rFonts w:hint="eastAsia" w:ascii="仿宋" w:hAnsi="仿宋" w:eastAsia="仿宋" w:cs="仿宋"/>
                <w:color w:val="auto"/>
                <w:kern w:val="0"/>
                <w:sz w:val="22"/>
                <w:szCs w:val="22"/>
                <w:highlight w:val="none"/>
                <w:lang w:val="zh-CN" w:eastAsia="zh-CN" w:bidi="ar-SA"/>
              </w:rPr>
              <w:t>保证金的缴纳主体与</w:t>
            </w:r>
            <w:r>
              <w:rPr>
                <w:rFonts w:hint="eastAsia" w:ascii="仿宋" w:hAnsi="仿宋" w:eastAsia="仿宋" w:cs="仿宋"/>
                <w:color w:val="auto"/>
                <w:kern w:val="0"/>
                <w:sz w:val="22"/>
                <w:szCs w:val="22"/>
                <w:highlight w:val="none"/>
                <w:lang w:val="en-US" w:eastAsia="zh-CN" w:bidi="ar-SA"/>
              </w:rPr>
              <w:t>投标单位</w:t>
            </w:r>
            <w:r>
              <w:rPr>
                <w:rFonts w:hint="eastAsia" w:ascii="仿宋" w:hAnsi="仿宋" w:eastAsia="仿宋" w:cs="仿宋"/>
                <w:color w:val="auto"/>
                <w:kern w:val="0"/>
                <w:sz w:val="22"/>
                <w:szCs w:val="22"/>
                <w:highlight w:val="none"/>
                <w:lang w:val="zh-CN" w:eastAsia="zh-CN" w:bidi="ar-SA"/>
              </w:rPr>
              <w:t>一致，</w:t>
            </w:r>
            <w:r>
              <w:rPr>
                <w:rFonts w:hint="eastAsia" w:ascii="仿宋" w:hAnsi="仿宋" w:eastAsia="仿宋" w:cs="仿宋"/>
                <w:color w:val="auto"/>
                <w:kern w:val="0"/>
                <w:sz w:val="22"/>
                <w:szCs w:val="22"/>
                <w:highlight w:val="none"/>
                <w:lang w:val="en-US" w:eastAsia="zh-CN" w:bidi="ar-SA"/>
              </w:rPr>
              <w:t>并</w:t>
            </w:r>
            <w:r>
              <w:rPr>
                <w:rFonts w:hint="eastAsia" w:ascii="仿宋" w:hAnsi="仿宋" w:eastAsia="仿宋" w:cs="仿宋"/>
                <w:color w:val="auto"/>
                <w:kern w:val="0"/>
                <w:sz w:val="22"/>
                <w:szCs w:val="22"/>
                <w:highlight w:val="none"/>
                <w:lang w:val="zh-CN" w:bidi="ar-SA"/>
              </w:rPr>
              <w:t>按时、足额缴纳</w:t>
            </w:r>
            <w:r>
              <w:rPr>
                <w:rFonts w:hint="eastAsia" w:ascii="仿宋" w:hAnsi="仿宋" w:eastAsia="仿宋" w:cs="仿宋"/>
                <w:color w:val="auto"/>
                <w:kern w:val="0"/>
                <w:sz w:val="22"/>
                <w:szCs w:val="22"/>
                <w:highlight w:val="none"/>
                <w:lang w:val="en-US" w:eastAsia="zh-CN" w:bidi="ar-SA"/>
              </w:rPr>
              <w:t>投标保证金</w:t>
            </w:r>
            <w:r>
              <w:rPr>
                <w:rFonts w:hint="eastAsia" w:ascii="仿宋" w:hAnsi="仿宋" w:eastAsia="仿宋" w:cs="仿宋"/>
                <w:color w:val="auto"/>
                <w:kern w:val="0"/>
                <w:sz w:val="22"/>
                <w:szCs w:val="22"/>
                <w:highlight w:val="none"/>
                <w:lang w:val="zh-CN" w:bidi="ar-SA"/>
              </w:rPr>
              <w:t>。</w:t>
            </w:r>
          </w:p>
        </w:tc>
        <w:tc>
          <w:tcPr>
            <w:tcW w:w="457" w:type="pct"/>
            <w:noWrap w:val="0"/>
            <w:vAlign w:val="center"/>
          </w:tcPr>
          <w:p w14:paraId="05DDB87E">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505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80" w:type="pct"/>
            <w:noWrap w:val="0"/>
            <w:vAlign w:val="center"/>
          </w:tcPr>
          <w:p w14:paraId="06A0387D">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5</w:t>
            </w:r>
          </w:p>
        </w:tc>
        <w:tc>
          <w:tcPr>
            <w:tcW w:w="979" w:type="pct"/>
            <w:noWrap w:val="0"/>
            <w:vAlign w:val="center"/>
          </w:tcPr>
          <w:p w14:paraId="166AB78D">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服务期限</w:t>
            </w:r>
          </w:p>
        </w:tc>
        <w:tc>
          <w:tcPr>
            <w:tcW w:w="3183" w:type="pct"/>
            <w:noWrap w:val="0"/>
            <w:vAlign w:val="center"/>
          </w:tcPr>
          <w:p w14:paraId="6953F8B7">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zh-CN" w:eastAsia="zh-CN" w:bidi="ar-SA"/>
              </w:rPr>
            </w:pPr>
            <w:r>
              <w:rPr>
                <w:rFonts w:hint="eastAsia" w:ascii="仿宋" w:hAnsi="仿宋" w:eastAsia="仿宋" w:cs="仿宋"/>
                <w:color w:val="auto"/>
                <w:sz w:val="22"/>
                <w:szCs w:val="22"/>
                <w:highlight w:val="none"/>
              </w:rPr>
              <w:t>满足</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文件要求</w:t>
            </w:r>
            <w:r>
              <w:rPr>
                <w:rFonts w:hint="eastAsia" w:ascii="仿宋" w:hAnsi="仿宋" w:eastAsia="仿宋" w:cs="仿宋"/>
                <w:color w:val="auto"/>
                <w:sz w:val="22"/>
                <w:szCs w:val="22"/>
                <w:highlight w:val="none"/>
                <w:lang w:eastAsia="zh-CN"/>
              </w:rPr>
              <w:t>。</w:t>
            </w:r>
          </w:p>
        </w:tc>
        <w:tc>
          <w:tcPr>
            <w:tcW w:w="457" w:type="pct"/>
            <w:noWrap w:val="0"/>
            <w:vAlign w:val="center"/>
          </w:tcPr>
          <w:p w14:paraId="474D2074">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7238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80" w:type="pct"/>
            <w:noWrap w:val="0"/>
            <w:vAlign w:val="center"/>
          </w:tcPr>
          <w:p w14:paraId="78051812">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6</w:t>
            </w:r>
          </w:p>
        </w:tc>
        <w:tc>
          <w:tcPr>
            <w:tcW w:w="979" w:type="pct"/>
            <w:shd w:val="clear" w:color="auto" w:fill="auto"/>
            <w:noWrap w:val="0"/>
            <w:vAlign w:val="center"/>
          </w:tcPr>
          <w:p w14:paraId="6854D33B">
            <w:pPr>
              <w:keepNext w:val="0"/>
              <w:keepLines w:val="0"/>
              <w:widowControl/>
              <w:suppressLineNumbers w:val="0"/>
              <w:spacing w:before="0" w:beforeAutospacing="0" w:after="0" w:afterAutospacing="0"/>
              <w:ind w:left="0" w:right="0"/>
              <w:jc w:val="center"/>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color w:val="auto"/>
                <w:kern w:val="0"/>
                <w:sz w:val="22"/>
                <w:szCs w:val="22"/>
              </w:rPr>
              <w:t>★条款</w:t>
            </w:r>
            <w:r>
              <w:rPr>
                <w:rFonts w:hint="eastAsia" w:ascii="仿宋" w:hAnsi="仿宋" w:eastAsia="仿宋" w:cs="仿宋"/>
                <w:color w:val="auto"/>
                <w:sz w:val="22"/>
                <w:szCs w:val="22"/>
              </w:rPr>
              <w:t>响应</w:t>
            </w:r>
          </w:p>
        </w:tc>
        <w:tc>
          <w:tcPr>
            <w:tcW w:w="3183" w:type="pct"/>
            <w:shd w:val="clear" w:color="auto" w:fill="auto"/>
            <w:noWrap w:val="0"/>
            <w:vAlign w:val="center"/>
          </w:tcPr>
          <w:p w14:paraId="5070A424">
            <w:pPr>
              <w:keepNext w:val="0"/>
              <w:keepLines w:val="0"/>
              <w:widowControl/>
              <w:suppressLineNumbers w:val="0"/>
              <w:spacing w:before="0" w:beforeAutospacing="0" w:after="0" w:afterAutospacing="0"/>
              <w:ind w:left="0" w:right="0"/>
              <w:rPr>
                <w:rFonts w:hint="eastAsia" w:ascii="仿宋" w:hAnsi="仿宋" w:eastAsia="仿宋" w:cs="仿宋"/>
                <w:snapToGrid w:val="0"/>
                <w:color w:val="auto"/>
                <w:kern w:val="0"/>
                <w:sz w:val="22"/>
                <w:szCs w:val="22"/>
                <w:lang w:val="en-US" w:eastAsia="en-US" w:bidi="ar-SA"/>
              </w:rPr>
            </w:pPr>
            <w:r>
              <w:rPr>
                <w:rFonts w:hint="eastAsia" w:ascii="仿宋" w:hAnsi="仿宋" w:eastAsia="仿宋" w:cs="仿宋"/>
                <w:color w:val="auto"/>
                <w:sz w:val="22"/>
                <w:szCs w:val="22"/>
              </w:rPr>
              <w:t>投标文件满足招标文件《采购需求》参数中★号条款要求的。</w:t>
            </w:r>
          </w:p>
        </w:tc>
        <w:tc>
          <w:tcPr>
            <w:tcW w:w="457" w:type="pct"/>
            <w:noWrap w:val="0"/>
            <w:vAlign w:val="center"/>
          </w:tcPr>
          <w:p w14:paraId="43941E71">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676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0" w:type="pct"/>
            <w:noWrap w:val="0"/>
            <w:vAlign w:val="center"/>
          </w:tcPr>
          <w:p w14:paraId="5D0C4600">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7</w:t>
            </w:r>
          </w:p>
        </w:tc>
        <w:tc>
          <w:tcPr>
            <w:tcW w:w="979" w:type="pct"/>
            <w:noWrap w:val="0"/>
            <w:vAlign w:val="center"/>
          </w:tcPr>
          <w:p w14:paraId="28F627C3">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bidi="ar-SA"/>
              </w:rPr>
              <w:t>附加条件</w:t>
            </w:r>
          </w:p>
        </w:tc>
        <w:tc>
          <w:tcPr>
            <w:tcW w:w="3183" w:type="pct"/>
            <w:noWrap w:val="0"/>
            <w:vAlign w:val="center"/>
          </w:tcPr>
          <w:p w14:paraId="047B9076">
            <w:pPr>
              <w:keepNext w:val="0"/>
              <w:keepLines w:val="0"/>
              <w:widowControl/>
              <w:suppressLineNumbers w:val="0"/>
              <w:shd w:val="clear" w:color="auto" w:fill="auto"/>
              <w:autoSpaceDE/>
              <w:autoSpaceDN/>
              <w:spacing w:before="0" w:beforeAutospacing="0" w:after="0" w:afterAutospacing="0" w:line="240" w:lineRule="auto"/>
              <w:ind w:left="0" w:right="0"/>
              <w:jc w:val="both"/>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投标文件</w:t>
            </w:r>
            <w:r>
              <w:rPr>
                <w:rFonts w:hint="eastAsia" w:ascii="仿宋" w:hAnsi="仿宋" w:eastAsia="仿宋" w:cs="仿宋"/>
                <w:color w:val="auto"/>
                <w:kern w:val="0"/>
                <w:sz w:val="22"/>
                <w:szCs w:val="22"/>
                <w:highlight w:val="none"/>
                <w:lang w:val="en-US" w:bidi="ar-SA"/>
              </w:rPr>
              <w:t>未含有采购人不能接受的附加条件</w:t>
            </w:r>
            <w:r>
              <w:rPr>
                <w:rFonts w:hint="eastAsia" w:ascii="仿宋" w:hAnsi="仿宋" w:eastAsia="仿宋" w:cs="仿宋"/>
                <w:color w:val="auto"/>
                <w:kern w:val="0"/>
                <w:sz w:val="22"/>
                <w:szCs w:val="22"/>
                <w:highlight w:val="none"/>
                <w:lang w:val="en-US" w:eastAsia="zh-CN" w:bidi="ar-SA"/>
              </w:rPr>
              <w:t>。</w:t>
            </w:r>
          </w:p>
        </w:tc>
        <w:tc>
          <w:tcPr>
            <w:tcW w:w="457" w:type="pct"/>
            <w:noWrap w:val="0"/>
            <w:vAlign w:val="center"/>
          </w:tcPr>
          <w:p w14:paraId="3639691C">
            <w:pPr>
              <w:keepNext w:val="0"/>
              <w:keepLines w:val="0"/>
              <w:widowControl/>
              <w:suppressLineNumbers w:val="0"/>
              <w:shd w:val="clear" w:color="auto" w:fill="auto"/>
              <w:autoSpaceDE/>
              <w:autoSpaceDN/>
              <w:spacing w:before="0" w:beforeAutospacing="0" w:after="0" w:afterAutospacing="0" w:line="240" w:lineRule="auto"/>
              <w:ind w:left="0" w:right="0"/>
              <w:jc w:val="left"/>
              <w:rPr>
                <w:rFonts w:hint="eastAsia" w:ascii="仿宋" w:hAnsi="仿宋" w:eastAsia="仿宋" w:cs="仿宋"/>
                <w:color w:val="auto"/>
                <w:kern w:val="0"/>
                <w:sz w:val="22"/>
                <w:szCs w:val="22"/>
                <w:highlight w:val="none"/>
                <w:lang w:val="en-US" w:eastAsia="zh-CN" w:bidi="ar-SA"/>
              </w:rPr>
            </w:pPr>
          </w:p>
        </w:tc>
      </w:tr>
      <w:tr w14:paraId="17CD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0" w:type="pct"/>
            <w:noWrap w:val="0"/>
            <w:vAlign w:val="center"/>
          </w:tcPr>
          <w:p w14:paraId="292BBCD4">
            <w:pPr>
              <w:keepNext w:val="0"/>
              <w:keepLines w:val="0"/>
              <w:widowControl/>
              <w:suppressLineNumbers w:val="0"/>
              <w:shd w:val="clear" w:color="auto" w:fill="auto"/>
              <w:autoSpaceDE/>
              <w:autoSpaceDN/>
              <w:spacing w:before="0" w:beforeAutospacing="0" w:after="0" w:afterAutospacing="0" w:line="36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8</w:t>
            </w:r>
          </w:p>
        </w:tc>
        <w:tc>
          <w:tcPr>
            <w:tcW w:w="979" w:type="pct"/>
            <w:noWrap w:val="0"/>
            <w:vAlign w:val="center"/>
          </w:tcPr>
          <w:p w14:paraId="52B22A69">
            <w:pPr>
              <w:keepNext w:val="0"/>
              <w:keepLines w:val="0"/>
              <w:widowControl/>
              <w:suppressLineNumbers w:val="0"/>
              <w:shd w:val="clear" w:color="auto" w:fill="auto"/>
              <w:autoSpaceDE/>
              <w:autoSpaceDN/>
              <w:spacing w:before="0" w:beforeAutospacing="0" w:after="0" w:afterAutospacing="0" w:line="36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bidi="ar-SA"/>
              </w:rPr>
              <w:t>其他无效情形</w:t>
            </w:r>
          </w:p>
        </w:tc>
        <w:tc>
          <w:tcPr>
            <w:tcW w:w="3183" w:type="pct"/>
            <w:noWrap w:val="0"/>
            <w:vAlign w:val="center"/>
          </w:tcPr>
          <w:p w14:paraId="51DFBD5E">
            <w:pPr>
              <w:keepNext w:val="0"/>
              <w:keepLines w:val="0"/>
              <w:widowControl/>
              <w:suppressLineNumbers w:val="0"/>
              <w:shd w:val="clear" w:color="auto" w:fill="auto"/>
              <w:autoSpaceDE/>
              <w:autoSpaceDN/>
              <w:spacing w:before="0" w:beforeAutospacing="0" w:after="0" w:afterAutospacing="0" w:line="240" w:lineRule="auto"/>
              <w:ind w:left="0" w:right="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2"/>
                <w:sz w:val="22"/>
                <w:szCs w:val="22"/>
                <w:highlight w:val="none"/>
                <w:lang w:val="en-US" w:eastAsia="zh-CN" w:bidi="ar-SA"/>
              </w:rPr>
              <w:t>投标单位</w:t>
            </w:r>
            <w:r>
              <w:rPr>
                <w:rFonts w:hint="eastAsia" w:ascii="仿宋" w:hAnsi="仿宋" w:eastAsia="仿宋" w:cs="仿宋"/>
                <w:color w:val="auto"/>
                <w:kern w:val="2"/>
                <w:sz w:val="22"/>
                <w:szCs w:val="22"/>
                <w:highlight w:val="none"/>
                <w:lang w:val="en-US" w:bidi="ar-SA"/>
              </w:rPr>
              <w:t>、</w:t>
            </w:r>
            <w:r>
              <w:rPr>
                <w:rFonts w:hint="eastAsia" w:ascii="仿宋" w:hAnsi="仿宋" w:eastAsia="仿宋" w:cs="仿宋"/>
                <w:color w:val="auto"/>
                <w:kern w:val="2"/>
                <w:sz w:val="22"/>
                <w:szCs w:val="22"/>
                <w:highlight w:val="none"/>
                <w:lang w:val="en-US" w:eastAsia="zh-CN" w:bidi="ar-SA"/>
              </w:rPr>
              <w:t>投标文件</w:t>
            </w:r>
            <w:r>
              <w:rPr>
                <w:rFonts w:hint="eastAsia" w:ascii="仿宋" w:hAnsi="仿宋" w:eastAsia="仿宋" w:cs="仿宋"/>
                <w:color w:val="auto"/>
                <w:kern w:val="2"/>
                <w:sz w:val="22"/>
                <w:szCs w:val="22"/>
                <w:highlight w:val="none"/>
                <w:lang w:val="en-US" w:bidi="ar-SA"/>
              </w:rPr>
              <w:t>不存在不符合法律、法规和</w:t>
            </w:r>
            <w:r>
              <w:rPr>
                <w:rFonts w:hint="eastAsia" w:ascii="仿宋" w:hAnsi="仿宋" w:eastAsia="仿宋" w:cs="仿宋"/>
                <w:color w:val="auto"/>
                <w:kern w:val="2"/>
                <w:sz w:val="22"/>
                <w:szCs w:val="22"/>
                <w:highlight w:val="none"/>
                <w:lang w:val="en-US" w:eastAsia="zh-CN" w:bidi="ar-SA"/>
              </w:rPr>
              <w:t>招标文件</w:t>
            </w:r>
            <w:r>
              <w:rPr>
                <w:rFonts w:hint="eastAsia" w:ascii="仿宋" w:hAnsi="仿宋" w:eastAsia="仿宋" w:cs="仿宋"/>
                <w:color w:val="auto"/>
                <w:kern w:val="2"/>
                <w:sz w:val="22"/>
                <w:szCs w:val="22"/>
                <w:highlight w:val="none"/>
                <w:lang w:val="en-US" w:bidi="ar-SA"/>
              </w:rPr>
              <w:t>规定的其他无效情形。</w:t>
            </w:r>
          </w:p>
        </w:tc>
        <w:tc>
          <w:tcPr>
            <w:tcW w:w="457" w:type="pct"/>
            <w:noWrap w:val="0"/>
            <w:vAlign w:val="center"/>
          </w:tcPr>
          <w:p w14:paraId="6D0A8354">
            <w:pPr>
              <w:keepNext w:val="0"/>
              <w:keepLines w:val="0"/>
              <w:widowControl/>
              <w:suppressLineNumbers w:val="0"/>
              <w:shd w:val="clear" w:color="auto" w:fill="auto"/>
              <w:autoSpaceDE/>
              <w:autoSpaceDN/>
              <w:spacing w:before="0" w:beforeAutospacing="0" w:after="0" w:afterAutospacing="0" w:line="360" w:lineRule="auto"/>
              <w:ind w:left="0" w:right="0"/>
              <w:jc w:val="left"/>
              <w:rPr>
                <w:rFonts w:hint="eastAsia" w:ascii="仿宋" w:hAnsi="仿宋" w:eastAsia="仿宋" w:cs="仿宋"/>
                <w:color w:val="auto"/>
                <w:kern w:val="2"/>
                <w:sz w:val="22"/>
                <w:szCs w:val="22"/>
                <w:highlight w:val="none"/>
                <w:lang w:val="en-US" w:eastAsia="zh-CN" w:bidi="ar-SA"/>
              </w:rPr>
            </w:pPr>
          </w:p>
        </w:tc>
      </w:tr>
    </w:tbl>
    <w:p w14:paraId="54B19D18">
      <w:pPr>
        <w:pStyle w:val="6"/>
        <w:spacing w:before="33" w:line="360" w:lineRule="auto"/>
        <w:ind w:left="47" w:right="29" w:firstLine="477"/>
        <w:rPr>
          <w:rFonts w:hint="eastAsia" w:ascii="仿宋" w:hAnsi="仿宋" w:eastAsia="仿宋" w:cs="仿宋"/>
          <w:sz w:val="24"/>
          <w:szCs w:val="24"/>
        </w:rPr>
      </w:pPr>
      <w:r>
        <w:rPr>
          <w:rFonts w:hint="eastAsia" w:ascii="仿宋" w:hAnsi="仿宋" w:eastAsia="仿宋" w:cs="仿宋"/>
          <w:spacing w:val="-1"/>
          <w:sz w:val="24"/>
          <w:szCs w:val="24"/>
        </w:rPr>
        <w:t>3、经资质审查和符合性审查合格的投标文件（投标人不得少于3</w:t>
      </w:r>
      <w:r>
        <w:rPr>
          <w:rFonts w:hint="eastAsia" w:ascii="仿宋" w:hAnsi="仿宋" w:eastAsia="仿宋" w:cs="仿宋"/>
          <w:spacing w:val="-40"/>
          <w:sz w:val="24"/>
          <w:szCs w:val="24"/>
        </w:rPr>
        <w:t xml:space="preserve"> </w:t>
      </w:r>
      <w:r>
        <w:rPr>
          <w:rFonts w:hint="eastAsia" w:ascii="仿宋" w:hAnsi="仿宋" w:eastAsia="仿宋" w:cs="仿宋"/>
          <w:spacing w:val="-1"/>
          <w:sz w:val="24"/>
          <w:szCs w:val="24"/>
        </w:rPr>
        <w:t>家</w:t>
      </w:r>
      <w:r>
        <w:rPr>
          <w:rFonts w:hint="eastAsia" w:ascii="仿宋" w:hAnsi="仿宋" w:eastAsia="仿宋" w:cs="仿宋"/>
          <w:spacing w:val="-4"/>
          <w:sz w:val="24"/>
          <w:szCs w:val="24"/>
        </w:rPr>
        <w:t>），</w:t>
      </w:r>
      <w:r>
        <w:rPr>
          <w:rFonts w:hint="eastAsia" w:ascii="仿宋" w:hAnsi="仿宋" w:eastAsia="仿宋" w:cs="仿宋"/>
          <w:spacing w:val="-1"/>
          <w:sz w:val="24"/>
          <w:szCs w:val="24"/>
        </w:rPr>
        <w:t>评标委员会将</w:t>
      </w:r>
      <w:r>
        <w:rPr>
          <w:rFonts w:hint="eastAsia" w:ascii="仿宋" w:hAnsi="仿宋" w:eastAsia="仿宋" w:cs="仿宋"/>
          <w:spacing w:val="1"/>
          <w:sz w:val="24"/>
          <w:szCs w:val="24"/>
        </w:rPr>
        <w:t>对其商务和技术部分作进一步的综合比较和评价，以综合得分最高的投标人</w:t>
      </w:r>
      <w:r>
        <w:rPr>
          <w:rFonts w:hint="eastAsia" w:ascii="仿宋" w:hAnsi="仿宋" w:eastAsia="仿宋" w:cs="仿宋"/>
          <w:sz w:val="24"/>
          <w:szCs w:val="24"/>
        </w:rPr>
        <w:t>作为中标候选人。得分相同的，按投标报价由低到高顺序排列。得分且</w:t>
      </w:r>
      <w:r>
        <w:rPr>
          <w:rFonts w:hint="eastAsia" w:ascii="仿宋" w:hAnsi="仿宋" w:eastAsia="仿宋" w:cs="仿宋"/>
          <w:spacing w:val="-1"/>
          <w:sz w:val="24"/>
          <w:szCs w:val="24"/>
        </w:rPr>
        <w:t>投标报价相同的，</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由评标组长带</w:t>
      </w:r>
      <w:r>
        <w:rPr>
          <w:rFonts w:hint="eastAsia" w:ascii="仿宋" w:hAnsi="仿宋" w:eastAsia="仿宋" w:cs="仿宋"/>
          <w:spacing w:val="1"/>
          <w:sz w:val="24"/>
          <w:szCs w:val="24"/>
        </w:rPr>
        <w:t>领评标委员会成员对各投标人的投标文件按照评审因素的量化指标进一步评</w:t>
      </w:r>
      <w:r>
        <w:rPr>
          <w:rFonts w:hint="eastAsia" w:ascii="仿宋" w:hAnsi="仿宋" w:eastAsia="仿宋" w:cs="仿宋"/>
          <w:sz w:val="24"/>
          <w:szCs w:val="24"/>
        </w:rPr>
        <w:t>审，得分最高</w:t>
      </w:r>
      <w:r>
        <w:rPr>
          <w:rFonts w:hint="eastAsia" w:ascii="仿宋" w:hAnsi="仿宋" w:eastAsia="仿宋" w:cs="仿宋"/>
          <w:spacing w:val="-1"/>
          <w:sz w:val="24"/>
          <w:szCs w:val="24"/>
        </w:rPr>
        <w:t>的投标人为排名第一的中标候选人。</w:t>
      </w:r>
    </w:p>
    <w:p w14:paraId="1DE8ABA2">
      <w:pPr>
        <w:pStyle w:val="6"/>
        <w:spacing w:before="178" w:line="325" w:lineRule="auto"/>
        <w:ind w:left="50" w:right="31" w:firstLine="468"/>
        <w:rPr>
          <w:rFonts w:hint="eastAsia" w:ascii="仿宋" w:hAnsi="仿宋" w:eastAsia="仿宋" w:cs="仿宋"/>
          <w:sz w:val="24"/>
          <w:szCs w:val="24"/>
        </w:rPr>
      </w:pPr>
      <w:r>
        <w:rPr>
          <w:rFonts w:hint="eastAsia" w:ascii="仿宋" w:hAnsi="仿宋" w:eastAsia="仿宋" w:cs="仿宋"/>
          <w:b/>
          <w:bCs/>
          <w:spacing w:val="-5"/>
          <w:sz w:val="24"/>
          <w:szCs w:val="24"/>
        </w:rPr>
        <w:t>4、评标委员会认为投标人的报价明显低于其他通过符合性审查投标人的报价，有可能</w:t>
      </w:r>
      <w:r>
        <w:rPr>
          <w:rFonts w:hint="eastAsia" w:ascii="仿宋" w:hAnsi="仿宋" w:eastAsia="仿宋" w:cs="仿宋"/>
          <w:b/>
          <w:bCs/>
          <w:spacing w:val="-2"/>
          <w:sz w:val="24"/>
          <w:szCs w:val="24"/>
        </w:rPr>
        <w:t>影响产品质量或者不能诚信履约的，应当要求其在评标现场合理的时间内提供书面说明，必要时提交相关证明材料；投标人不能证明其报价合理性的，评标委员会应当将其作为无</w:t>
      </w:r>
      <w:r>
        <w:rPr>
          <w:rFonts w:hint="eastAsia" w:ascii="仿宋" w:hAnsi="仿宋" w:eastAsia="仿宋" w:cs="仿宋"/>
          <w:b/>
          <w:bCs/>
          <w:spacing w:val="-5"/>
          <w:sz w:val="24"/>
          <w:szCs w:val="24"/>
        </w:rPr>
        <w:t>效投标处理</w:t>
      </w:r>
      <w:r>
        <w:rPr>
          <w:rFonts w:hint="eastAsia" w:ascii="仿宋" w:hAnsi="仿宋" w:eastAsia="仿宋" w:cs="仿宋"/>
          <w:spacing w:val="-5"/>
          <w:sz w:val="24"/>
          <w:szCs w:val="24"/>
        </w:rPr>
        <w:t>。</w:t>
      </w:r>
    </w:p>
    <w:p w14:paraId="77873C62">
      <w:pPr>
        <w:pStyle w:val="6"/>
        <w:spacing w:before="179" w:line="222" w:lineRule="auto"/>
        <w:ind w:left="285"/>
        <w:rPr>
          <w:rFonts w:hint="eastAsia" w:ascii="仿宋" w:hAnsi="仿宋" w:eastAsia="仿宋" w:cs="仿宋"/>
          <w:sz w:val="24"/>
          <w:szCs w:val="24"/>
        </w:rPr>
      </w:pPr>
      <w:r>
        <w:rPr>
          <w:rFonts w:hint="eastAsia" w:ascii="仿宋" w:hAnsi="仿宋" w:eastAsia="仿宋" w:cs="仿宋"/>
          <w:b/>
          <w:bCs/>
          <w:spacing w:val="-5"/>
          <w:sz w:val="24"/>
          <w:szCs w:val="24"/>
        </w:rPr>
        <w:t>（二）评标方法</w:t>
      </w:r>
    </w:p>
    <w:p w14:paraId="113A2BD1">
      <w:pPr>
        <w:pStyle w:val="6"/>
        <w:spacing w:before="178" w:line="359" w:lineRule="auto"/>
        <w:ind w:left="46" w:right="29" w:firstLine="460"/>
        <w:jc w:val="both"/>
        <w:rPr>
          <w:rFonts w:hint="eastAsia" w:ascii="仿宋" w:hAnsi="仿宋" w:eastAsia="仿宋" w:cs="仿宋"/>
          <w:sz w:val="24"/>
          <w:szCs w:val="24"/>
        </w:rPr>
      </w:pPr>
      <w:r>
        <w:rPr>
          <w:rFonts w:hint="eastAsia" w:ascii="仿宋" w:hAnsi="仿宋" w:eastAsia="仿宋" w:cs="仿宋"/>
          <w:spacing w:val="1"/>
          <w:sz w:val="24"/>
          <w:szCs w:val="24"/>
        </w:rPr>
        <w:t>“综合评分法</w:t>
      </w:r>
      <w:r>
        <w:rPr>
          <w:rFonts w:hint="eastAsia" w:ascii="仿宋" w:hAnsi="仿宋" w:eastAsia="仿宋" w:cs="仿宋"/>
          <w:spacing w:val="-86"/>
          <w:sz w:val="24"/>
          <w:szCs w:val="24"/>
        </w:rPr>
        <w:t xml:space="preserve"> </w:t>
      </w:r>
      <w:r>
        <w:rPr>
          <w:rFonts w:hint="eastAsia" w:ascii="仿宋" w:hAnsi="仿宋" w:eastAsia="仿宋" w:cs="仿宋"/>
          <w:spacing w:val="1"/>
          <w:sz w:val="24"/>
          <w:szCs w:val="24"/>
        </w:rPr>
        <w:t>”，即是指在满足招标文件实</w:t>
      </w:r>
      <w:r>
        <w:rPr>
          <w:rFonts w:hint="eastAsia" w:ascii="仿宋" w:hAnsi="仿宋" w:eastAsia="仿宋" w:cs="仿宋"/>
          <w:sz w:val="24"/>
          <w:szCs w:val="24"/>
        </w:rPr>
        <w:t>质性要求前提下，按照招标文件中规定的</w:t>
      </w:r>
      <w:r>
        <w:rPr>
          <w:rFonts w:hint="eastAsia" w:ascii="仿宋" w:hAnsi="仿宋" w:eastAsia="仿宋" w:cs="仿宋"/>
          <w:spacing w:val="1"/>
          <w:sz w:val="24"/>
          <w:szCs w:val="24"/>
        </w:rPr>
        <w:t>各项因素进行综合评审后，以评标总得分最高的投标人作为拟中标人。综合评</w:t>
      </w:r>
      <w:r>
        <w:rPr>
          <w:rFonts w:hint="eastAsia" w:ascii="仿宋" w:hAnsi="仿宋" w:eastAsia="仿宋" w:cs="仿宋"/>
          <w:sz w:val="24"/>
          <w:szCs w:val="24"/>
        </w:rPr>
        <w:t>分法中的价</w:t>
      </w:r>
      <w:r>
        <w:rPr>
          <w:rFonts w:hint="eastAsia" w:ascii="仿宋" w:hAnsi="仿宋" w:eastAsia="仿宋" w:cs="仿宋"/>
          <w:spacing w:val="1"/>
          <w:sz w:val="24"/>
          <w:szCs w:val="24"/>
        </w:rPr>
        <w:t>格分统一采用低价优先法计算，即完全满足招标文件要求且投标价格最低的投标报</w:t>
      </w:r>
      <w:r>
        <w:rPr>
          <w:rFonts w:hint="eastAsia" w:ascii="仿宋" w:hAnsi="仿宋" w:eastAsia="仿宋" w:cs="仿宋"/>
          <w:sz w:val="24"/>
          <w:szCs w:val="24"/>
        </w:rPr>
        <w:t>价为评</w:t>
      </w:r>
      <w:r>
        <w:rPr>
          <w:rFonts w:hint="eastAsia" w:ascii="仿宋" w:hAnsi="仿宋" w:eastAsia="仿宋" w:cs="仿宋"/>
          <w:spacing w:val="1"/>
          <w:sz w:val="24"/>
          <w:szCs w:val="24"/>
        </w:rPr>
        <w:t>标基准价，其价格分为满分。其他投标人的价格分统一按照下列公式计算：投</w:t>
      </w:r>
      <w:r>
        <w:rPr>
          <w:rFonts w:hint="eastAsia" w:ascii="仿宋" w:hAnsi="仿宋" w:eastAsia="仿宋" w:cs="仿宋"/>
          <w:sz w:val="24"/>
          <w:szCs w:val="24"/>
        </w:rPr>
        <w:t>标报价得分 =（评标基准价/投标报价）</w:t>
      </w:r>
      <w:r>
        <w:rPr>
          <w:rFonts w:hint="eastAsia" w:ascii="仿宋" w:hAnsi="仿宋" w:eastAsia="仿宋" w:cs="仿宋"/>
          <w:spacing w:val="-91"/>
          <w:sz w:val="24"/>
          <w:szCs w:val="24"/>
        </w:rPr>
        <w:t xml:space="preserve"> </w:t>
      </w:r>
      <w:r>
        <w:rPr>
          <w:rFonts w:hint="eastAsia" w:ascii="仿宋" w:hAnsi="仿宋" w:eastAsia="仿宋" w:cs="仿宋"/>
          <w:sz w:val="24"/>
          <w:szCs w:val="24"/>
        </w:rPr>
        <w:t>×价格权值×</w:t>
      </w:r>
      <w:r>
        <w:rPr>
          <w:rFonts w:hint="eastAsia" w:ascii="仿宋" w:hAnsi="仿宋" w:eastAsia="仿宋" w:cs="仿宋"/>
          <w:spacing w:val="-94"/>
          <w:sz w:val="24"/>
          <w:szCs w:val="24"/>
        </w:rPr>
        <w:t xml:space="preserve"> </w:t>
      </w:r>
      <w:r>
        <w:rPr>
          <w:rFonts w:hint="eastAsia" w:ascii="仿宋" w:hAnsi="仿宋" w:eastAsia="仿宋" w:cs="仿宋"/>
          <w:sz w:val="24"/>
          <w:szCs w:val="24"/>
        </w:rPr>
        <w:t>10</w:t>
      </w:r>
      <w:r>
        <w:rPr>
          <w:rFonts w:hint="eastAsia" w:ascii="仿宋" w:hAnsi="仿宋" w:eastAsia="仿宋" w:cs="仿宋"/>
          <w:spacing w:val="-1"/>
          <w:sz w:val="24"/>
          <w:szCs w:val="24"/>
        </w:rPr>
        <w:t>0%。为使政府采购得到健康有序的发展，评标</w:t>
      </w:r>
      <w:r>
        <w:rPr>
          <w:rFonts w:hint="eastAsia" w:ascii="仿宋" w:hAnsi="仿宋" w:eastAsia="仿宋" w:cs="仿宋"/>
          <w:spacing w:val="1"/>
          <w:sz w:val="24"/>
          <w:szCs w:val="24"/>
        </w:rPr>
        <w:t>高度关注综合性价比，采购人不承诺最终最低报价中标，对未中标投标商不作</w:t>
      </w:r>
      <w:r>
        <w:rPr>
          <w:rFonts w:hint="eastAsia" w:ascii="仿宋" w:hAnsi="仿宋" w:eastAsia="仿宋" w:cs="仿宋"/>
          <w:sz w:val="24"/>
          <w:szCs w:val="24"/>
        </w:rPr>
        <w:t>任何解释说</w:t>
      </w:r>
      <w:r>
        <w:rPr>
          <w:rFonts w:hint="eastAsia" w:ascii="仿宋" w:hAnsi="仿宋" w:eastAsia="仿宋" w:cs="仿宋"/>
          <w:spacing w:val="-8"/>
          <w:sz w:val="24"/>
          <w:szCs w:val="24"/>
        </w:rPr>
        <w:t>明。</w:t>
      </w:r>
    </w:p>
    <w:p w14:paraId="7ABEE095">
      <w:pPr>
        <w:pStyle w:val="6"/>
        <w:spacing w:before="3" w:line="359" w:lineRule="auto"/>
        <w:ind w:left="46" w:right="31" w:firstLine="482"/>
        <w:jc w:val="both"/>
        <w:rPr>
          <w:rFonts w:hint="eastAsia" w:ascii="仿宋" w:hAnsi="仿宋" w:eastAsia="仿宋" w:cs="仿宋"/>
          <w:sz w:val="24"/>
          <w:szCs w:val="24"/>
        </w:rPr>
      </w:pPr>
      <w:r>
        <w:rPr>
          <w:rFonts w:hint="eastAsia" w:ascii="仿宋" w:hAnsi="仿宋" w:eastAsia="仿宋" w:cs="仿宋"/>
          <w:spacing w:val="1"/>
          <w:sz w:val="24"/>
          <w:szCs w:val="24"/>
        </w:rPr>
        <w:t>采用综合评分法的，评标结果按评审后得分由高到低顺序排列。得分相</w:t>
      </w:r>
      <w:r>
        <w:rPr>
          <w:rFonts w:hint="eastAsia" w:ascii="仿宋" w:hAnsi="仿宋" w:eastAsia="仿宋" w:cs="仿宋"/>
          <w:sz w:val="24"/>
          <w:szCs w:val="24"/>
        </w:rPr>
        <w:t>同的，按投标报价由低到高顺序排列。得分且投标报价相同的，</w:t>
      </w:r>
      <w:r>
        <w:rPr>
          <w:rFonts w:hint="eastAsia" w:ascii="仿宋" w:hAnsi="仿宋" w:eastAsia="仿宋" w:cs="仿宋"/>
          <w:spacing w:val="-71"/>
          <w:sz w:val="24"/>
          <w:szCs w:val="24"/>
        </w:rPr>
        <w:t xml:space="preserve"> </w:t>
      </w:r>
      <w:r>
        <w:rPr>
          <w:rFonts w:hint="eastAsia" w:ascii="仿宋" w:hAnsi="仿宋" w:eastAsia="仿宋" w:cs="仿宋"/>
          <w:sz w:val="24"/>
          <w:szCs w:val="24"/>
        </w:rPr>
        <w:t>由评</w:t>
      </w:r>
      <w:r>
        <w:rPr>
          <w:rFonts w:hint="eastAsia" w:ascii="仿宋" w:hAnsi="仿宋" w:eastAsia="仿宋" w:cs="仿宋"/>
          <w:spacing w:val="-1"/>
          <w:sz w:val="24"/>
          <w:szCs w:val="24"/>
        </w:rPr>
        <w:t>标组长带领评标委员会成员对各投</w:t>
      </w:r>
      <w:r>
        <w:rPr>
          <w:rFonts w:hint="eastAsia" w:ascii="仿宋" w:hAnsi="仿宋" w:eastAsia="仿宋" w:cs="仿宋"/>
          <w:spacing w:val="1"/>
          <w:sz w:val="24"/>
          <w:szCs w:val="24"/>
        </w:rPr>
        <w:t>标人的投标文件按照评审因素的量化指标进一步评审，得分最高的投标</w:t>
      </w:r>
      <w:r>
        <w:rPr>
          <w:rFonts w:hint="eastAsia" w:ascii="仿宋" w:hAnsi="仿宋" w:eastAsia="仿宋" w:cs="仿宋"/>
          <w:sz w:val="24"/>
          <w:szCs w:val="24"/>
        </w:rPr>
        <w:t>人为排名第一的中</w:t>
      </w:r>
      <w:r>
        <w:rPr>
          <w:rFonts w:hint="eastAsia" w:ascii="仿宋" w:hAnsi="仿宋" w:eastAsia="仿宋" w:cs="仿宋"/>
          <w:spacing w:val="-4"/>
          <w:sz w:val="24"/>
          <w:szCs w:val="24"/>
        </w:rPr>
        <w:t>标候选人。</w:t>
      </w:r>
    </w:p>
    <w:p w14:paraId="3FC556A7">
      <w:pPr>
        <w:spacing w:line="359" w:lineRule="auto"/>
        <w:rPr>
          <w:rFonts w:hint="eastAsia" w:ascii="仿宋" w:hAnsi="仿宋" w:eastAsia="仿宋" w:cs="仿宋"/>
          <w:sz w:val="24"/>
          <w:szCs w:val="24"/>
        </w:rPr>
        <w:sectPr>
          <w:footerReference r:id="rId9" w:type="default"/>
          <w:pgSz w:w="11905" w:h="16838"/>
          <w:pgMar w:top="1440" w:right="1482" w:bottom="1440" w:left="1803" w:header="0" w:footer="975" w:gutter="0"/>
          <w:pgNumType w:fmt="decimal"/>
          <w:cols w:space="0" w:num="1"/>
          <w:rtlGutter w:val="0"/>
          <w:docGrid w:linePitch="0" w:charSpace="0"/>
        </w:sectPr>
      </w:pPr>
    </w:p>
    <w:p w14:paraId="31E66170">
      <w:pPr>
        <w:pStyle w:val="6"/>
        <w:spacing w:before="49" w:line="222" w:lineRule="auto"/>
        <w:ind w:left="19" w:leftChars="0" w:hanging="19" w:hangingChars="6"/>
        <w:jc w:val="left"/>
        <w:rPr>
          <w:rFonts w:hint="eastAsia" w:ascii="仿宋" w:hAnsi="仿宋" w:eastAsia="仿宋" w:cs="仿宋"/>
          <w:b/>
          <w:bCs/>
          <w:spacing w:val="-3"/>
          <w:sz w:val="32"/>
          <w:szCs w:val="32"/>
        </w:rPr>
      </w:pPr>
      <w:r>
        <w:rPr>
          <w:rFonts w:hint="eastAsia" w:ascii="仿宋" w:hAnsi="仿宋" w:eastAsia="仿宋" w:cs="仿宋"/>
          <w:b/>
          <w:bCs/>
          <w:spacing w:val="-3"/>
          <w:sz w:val="32"/>
          <w:szCs w:val="32"/>
        </w:rPr>
        <w:t>具体评分分值如下：</w:t>
      </w:r>
    </w:p>
    <w:p w14:paraId="04BF77B6">
      <w:pPr>
        <w:pStyle w:val="6"/>
        <w:spacing w:before="49" w:line="222" w:lineRule="auto"/>
        <w:ind w:left="19" w:leftChars="0" w:hanging="19" w:hangingChars="6"/>
        <w:jc w:val="left"/>
        <w:rPr>
          <w:rFonts w:hint="eastAsia" w:ascii="仿宋" w:hAnsi="仿宋" w:eastAsia="仿宋" w:cs="仿宋"/>
          <w:b/>
          <w:bCs/>
          <w:spacing w:val="-3"/>
          <w:sz w:val="32"/>
          <w:szCs w:val="32"/>
        </w:rPr>
      </w:pPr>
    </w:p>
    <w:tbl>
      <w:tblPr>
        <w:tblStyle w:val="18"/>
        <w:tblpPr w:leftFromText="180" w:rightFromText="180" w:vertAnchor="text" w:horzAnchor="page" w:tblpX="3383" w:tblpY="361"/>
        <w:tblOverlap w:val="never"/>
        <w:tblW w:w="31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2482"/>
        <w:gridCol w:w="2682"/>
      </w:tblGrid>
      <w:tr w14:paraId="7CB1CF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19" w:hRule="atLeast"/>
        </w:trPr>
        <w:tc>
          <w:tcPr>
            <w:tcW w:w="2474" w:type="dxa"/>
            <w:tcBorders>
              <w:bottom w:val="single" w:color="000000" w:sz="6" w:space="0"/>
              <w:right w:val="single" w:color="000000" w:sz="6" w:space="0"/>
            </w:tcBorders>
            <w:noWrap w:val="0"/>
            <w:vAlign w:val="center"/>
          </w:tcPr>
          <w:p w14:paraId="3413121A">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b/>
                <w:color w:val="auto"/>
                <w:kern w:val="2"/>
                <w:sz w:val="24"/>
                <w:szCs w:val="24"/>
                <w:highlight w:val="none"/>
                <w:lang w:val="zh-CN" w:bidi="zh-CN"/>
              </w:rPr>
            </w:pPr>
            <w:r>
              <w:rPr>
                <w:rFonts w:hint="eastAsia" w:ascii="仿宋" w:hAnsi="仿宋" w:eastAsia="仿宋" w:cs="仿宋"/>
                <w:b/>
                <w:color w:val="auto"/>
                <w:kern w:val="2"/>
                <w:sz w:val="24"/>
                <w:szCs w:val="24"/>
                <w:highlight w:val="none"/>
                <w:lang w:val="zh-CN" w:bidi="zh-CN"/>
              </w:rPr>
              <w:t>评分因素</w:t>
            </w:r>
          </w:p>
        </w:tc>
        <w:tc>
          <w:tcPr>
            <w:tcW w:w="2673" w:type="dxa"/>
            <w:tcBorders>
              <w:left w:val="single" w:color="000000" w:sz="6" w:space="0"/>
              <w:bottom w:val="single" w:color="000000" w:sz="6" w:space="0"/>
            </w:tcBorders>
            <w:noWrap w:val="0"/>
            <w:vAlign w:val="center"/>
          </w:tcPr>
          <w:p w14:paraId="32DF2592">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b/>
                <w:color w:val="auto"/>
                <w:kern w:val="2"/>
                <w:sz w:val="24"/>
                <w:szCs w:val="24"/>
                <w:highlight w:val="none"/>
                <w:lang w:val="zh-CN" w:bidi="zh-CN"/>
              </w:rPr>
            </w:pPr>
            <w:r>
              <w:rPr>
                <w:rFonts w:hint="eastAsia" w:ascii="仿宋" w:hAnsi="仿宋" w:eastAsia="仿宋" w:cs="仿宋"/>
                <w:b/>
                <w:color w:val="auto"/>
                <w:kern w:val="2"/>
                <w:sz w:val="24"/>
                <w:szCs w:val="24"/>
                <w:highlight w:val="none"/>
                <w:lang w:val="zh-CN" w:bidi="zh-CN"/>
              </w:rPr>
              <w:t>分值</w:t>
            </w:r>
            <w:r>
              <w:rPr>
                <w:rFonts w:hint="eastAsia" w:ascii="仿宋" w:hAnsi="仿宋" w:eastAsia="仿宋" w:cs="仿宋"/>
                <w:b/>
                <w:color w:val="auto"/>
                <w:kern w:val="2"/>
                <w:sz w:val="24"/>
                <w:szCs w:val="24"/>
                <w:highlight w:val="none"/>
                <w:lang w:val="en-US" w:bidi="zh-CN"/>
              </w:rPr>
              <w:t>分</w:t>
            </w:r>
            <w:r>
              <w:rPr>
                <w:rFonts w:hint="eastAsia" w:ascii="仿宋" w:hAnsi="仿宋" w:eastAsia="仿宋" w:cs="仿宋"/>
                <w:b/>
                <w:color w:val="auto"/>
                <w:kern w:val="2"/>
                <w:sz w:val="24"/>
                <w:szCs w:val="24"/>
                <w:highlight w:val="none"/>
                <w:lang w:val="zh-CN" w:bidi="zh-CN"/>
              </w:rPr>
              <w:t>配</w:t>
            </w:r>
          </w:p>
        </w:tc>
      </w:tr>
      <w:tr w14:paraId="106FF6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72" w:hRule="atLeast"/>
        </w:trPr>
        <w:tc>
          <w:tcPr>
            <w:tcW w:w="2474" w:type="dxa"/>
            <w:tcBorders>
              <w:top w:val="single" w:color="000000" w:sz="6" w:space="0"/>
              <w:bottom w:val="single" w:color="000000" w:sz="6" w:space="0"/>
              <w:right w:val="single" w:color="000000" w:sz="6" w:space="0"/>
            </w:tcBorders>
            <w:noWrap w:val="0"/>
            <w:vAlign w:val="center"/>
          </w:tcPr>
          <w:p w14:paraId="52C05F2F">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投标报价</w:t>
            </w:r>
          </w:p>
        </w:tc>
        <w:tc>
          <w:tcPr>
            <w:tcW w:w="2673" w:type="dxa"/>
            <w:tcBorders>
              <w:top w:val="single" w:color="000000" w:sz="6" w:space="0"/>
              <w:left w:val="single" w:color="000000" w:sz="6" w:space="0"/>
              <w:bottom w:val="single" w:color="000000" w:sz="6" w:space="0"/>
            </w:tcBorders>
            <w:noWrap w:val="0"/>
            <w:vAlign w:val="center"/>
          </w:tcPr>
          <w:p w14:paraId="66C3B36E">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20</w:t>
            </w:r>
            <w:r>
              <w:rPr>
                <w:rFonts w:hint="eastAsia" w:ascii="仿宋" w:hAnsi="仿宋" w:eastAsia="仿宋" w:cs="仿宋"/>
                <w:color w:val="auto"/>
                <w:kern w:val="2"/>
                <w:sz w:val="24"/>
                <w:szCs w:val="24"/>
                <w:highlight w:val="none"/>
                <w:lang w:val="zh-CN" w:bidi="zh-CN"/>
              </w:rPr>
              <w:t>分</w:t>
            </w:r>
          </w:p>
        </w:tc>
      </w:tr>
      <w:tr w14:paraId="6863A9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72" w:hRule="atLeast"/>
        </w:trPr>
        <w:tc>
          <w:tcPr>
            <w:tcW w:w="2474" w:type="dxa"/>
            <w:tcBorders>
              <w:top w:val="single" w:color="000000" w:sz="6" w:space="0"/>
              <w:bottom w:val="single" w:color="000000" w:sz="6" w:space="0"/>
              <w:right w:val="single" w:color="000000" w:sz="6" w:space="0"/>
            </w:tcBorders>
            <w:noWrap w:val="0"/>
            <w:vAlign w:val="center"/>
          </w:tcPr>
          <w:p w14:paraId="5EA14D2C">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商务部分</w:t>
            </w:r>
          </w:p>
        </w:tc>
        <w:tc>
          <w:tcPr>
            <w:tcW w:w="2673" w:type="dxa"/>
            <w:tcBorders>
              <w:top w:val="single" w:color="000000" w:sz="6" w:space="0"/>
              <w:left w:val="single" w:color="000000" w:sz="6" w:space="0"/>
              <w:bottom w:val="single" w:color="000000" w:sz="6" w:space="0"/>
            </w:tcBorders>
            <w:noWrap w:val="0"/>
            <w:vAlign w:val="center"/>
          </w:tcPr>
          <w:p w14:paraId="1FBC4689">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20</w:t>
            </w:r>
            <w:r>
              <w:rPr>
                <w:rFonts w:hint="eastAsia" w:ascii="仿宋" w:hAnsi="仿宋" w:eastAsia="仿宋" w:cs="仿宋"/>
                <w:color w:val="auto"/>
                <w:kern w:val="2"/>
                <w:sz w:val="24"/>
                <w:szCs w:val="24"/>
                <w:highlight w:val="none"/>
                <w:lang w:val="zh-CN" w:bidi="zh-CN"/>
              </w:rPr>
              <w:t>分</w:t>
            </w:r>
          </w:p>
        </w:tc>
      </w:tr>
      <w:tr w14:paraId="1229F7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72" w:hRule="atLeast"/>
        </w:trPr>
        <w:tc>
          <w:tcPr>
            <w:tcW w:w="2474" w:type="dxa"/>
            <w:tcBorders>
              <w:top w:val="single" w:color="000000" w:sz="6" w:space="0"/>
              <w:bottom w:val="single" w:color="000000" w:sz="6" w:space="0"/>
              <w:right w:val="single" w:color="000000" w:sz="6" w:space="0"/>
            </w:tcBorders>
            <w:noWrap w:val="0"/>
            <w:vAlign w:val="center"/>
          </w:tcPr>
          <w:p w14:paraId="316A67BD">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技术部分</w:t>
            </w:r>
          </w:p>
        </w:tc>
        <w:tc>
          <w:tcPr>
            <w:tcW w:w="2673" w:type="dxa"/>
            <w:tcBorders>
              <w:top w:val="single" w:color="000000" w:sz="6" w:space="0"/>
              <w:left w:val="single" w:color="000000" w:sz="6" w:space="0"/>
              <w:bottom w:val="single" w:color="000000" w:sz="6" w:space="0"/>
            </w:tcBorders>
            <w:noWrap w:val="0"/>
            <w:vAlign w:val="center"/>
          </w:tcPr>
          <w:p w14:paraId="67566140">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60</w:t>
            </w:r>
            <w:r>
              <w:rPr>
                <w:rFonts w:hint="eastAsia" w:ascii="仿宋" w:hAnsi="仿宋" w:eastAsia="仿宋" w:cs="仿宋"/>
                <w:color w:val="auto"/>
                <w:kern w:val="2"/>
                <w:sz w:val="24"/>
                <w:szCs w:val="24"/>
                <w:highlight w:val="none"/>
                <w:lang w:val="zh-CN" w:bidi="zh-CN"/>
              </w:rPr>
              <w:t>分</w:t>
            </w:r>
          </w:p>
        </w:tc>
      </w:tr>
      <w:tr w14:paraId="5ADA8B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3" w:hRule="atLeast"/>
        </w:trPr>
        <w:tc>
          <w:tcPr>
            <w:tcW w:w="2474" w:type="dxa"/>
            <w:tcBorders>
              <w:top w:val="single" w:color="000000" w:sz="6" w:space="0"/>
              <w:right w:val="single" w:color="000000" w:sz="6" w:space="0"/>
            </w:tcBorders>
            <w:noWrap w:val="0"/>
            <w:vAlign w:val="center"/>
          </w:tcPr>
          <w:p w14:paraId="5F6D43BE">
            <w:pPr>
              <w:keepNext w:val="0"/>
              <w:keepLines w:val="0"/>
              <w:widowControl/>
              <w:suppressLineNumbers w:val="0"/>
              <w:autoSpaceDE w:val="0"/>
              <w:autoSpaceDN w:val="0"/>
              <w:spacing w:before="5"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合计</w:t>
            </w:r>
          </w:p>
        </w:tc>
        <w:tc>
          <w:tcPr>
            <w:tcW w:w="2673" w:type="dxa"/>
            <w:tcBorders>
              <w:top w:val="single" w:color="000000" w:sz="6" w:space="0"/>
              <w:left w:val="single" w:color="000000" w:sz="6" w:space="0"/>
            </w:tcBorders>
            <w:noWrap w:val="0"/>
            <w:vAlign w:val="center"/>
          </w:tcPr>
          <w:p w14:paraId="4EA59903">
            <w:pPr>
              <w:keepNext w:val="0"/>
              <w:keepLines w:val="0"/>
              <w:widowControl/>
              <w:suppressLineNumbers w:val="0"/>
              <w:autoSpaceDE w:val="0"/>
              <w:autoSpaceDN w:val="0"/>
              <w:spacing w:before="5"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100分</w:t>
            </w:r>
          </w:p>
        </w:tc>
      </w:tr>
    </w:tbl>
    <w:p w14:paraId="14FC659D">
      <w:pPr>
        <w:pStyle w:val="6"/>
        <w:spacing w:before="49" w:line="222" w:lineRule="auto"/>
        <w:jc w:val="left"/>
        <w:rPr>
          <w:rFonts w:hint="eastAsia" w:ascii="仿宋" w:hAnsi="仿宋" w:eastAsia="仿宋" w:cs="仿宋"/>
          <w:b/>
          <w:bCs/>
          <w:spacing w:val="-3"/>
          <w:sz w:val="21"/>
          <w:szCs w:val="21"/>
        </w:rPr>
      </w:pPr>
    </w:p>
    <w:p w14:paraId="1FD06D08">
      <w:pPr>
        <w:pStyle w:val="17"/>
        <w:rPr>
          <w:rFonts w:hint="eastAsia" w:ascii="仿宋" w:hAnsi="仿宋" w:eastAsia="仿宋" w:cs="仿宋"/>
        </w:rPr>
      </w:pPr>
    </w:p>
    <w:p w14:paraId="1B5D53A4">
      <w:pPr>
        <w:pStyle w:val="14"/>
        <w:rPr>
          <w:rFonts w:hint="eastAsia" w:ascii="仿宋" w:hAnsi="仿宋" w:eastAsia="仿宋" w:cs="仿宋"/>
        </w:rPr>
      </w:pPr>
    </w:p>
    <w:p w14:paraId="717DEA29">
      <w:pPr>
        <w:rPr>
          <w:rFonts w:hint="eastAsia" w:ascii="仿宋" w:hAnsi="仿宋" w:eastAsia="仿宋" w:cs="仿宋"/>
        </w:rPr>
      </w:pPr>
    </w:p>
    <w:p w14:paraId="34D2F28F">
      <w:pPr>
        <w:rPr>
          <w:rFonts w:hint="eastAsia" w:ascii="仿宋" w:hAnsi="仿宋" w:eastAsia="仿宋" w:cs="仿宋"/>
        </w:rPr>
      </w:pPr>
    </w:p>
    <w:p w14:paraId="70EF941D">
      <w:pPr>
        <w:rPr>
          <w:rFonts w:hint="eastAsia" w:ascii="仿宋" w:hAnsi="仿宋" w:eastAsia="仿宋" w:cs="仿宋"/>
        </w:rPr>
      </w:pPr>
    </w:p>
    <w:p w14:paraId="64359B49">
      <w:pPr>
        <w:rPr>
          <w:rFonts w:hint="eastAsia" w:ascii="仿宋" w:hAnsi="仿宋" w:eastAsia="仿宋" w:cs="仿宋"/>
        </w:rPr>
      </w:pPr>
    </w:p>
    <w:p w14:paraId="17BCC535">
      <w:pPr>
        <w:rPr>
          <w:rFonts w:hint="eastAsia" w:ascii="仿宋" w:hAnsi="仿宋" w:eastAsia="仿宋" w:cs="仿宋"/>
        </w:rPr>
      </w:pPr>
    </w:p>
    <w:p w14:paraId="67598054">
      <w:pPr>
        <w:rPr>
          <w:rFonts w:hint="eastAsia" w:ascii="仿宋" w:hAnsi="仿宋" w:eastAsia="仿宋" w:cs="仿宋"/>
        </w:rPr>
      </w:pPr>
    </w:p>
    <w:p w14:paraId="723E1158">
      <w:pPr>
        <w:rPr>
          <w:rFonts w:hint="eastAsia" w:ascii="仿宋" w:hAnsi="仿宋" w:eastAsia="仿宋" w:cs="仿宋"/>
        </w:rPr>
      </w:pPr>
    </w:p>
    <w:p w14:paraId="48873D9E">
      <w:pPr>
        <w:autoSpaceDE w:val="0"/>
        <w:autoSpaceDN w:val="0"/>
        <w:jc w:val="center"/>
        <w:rPr>
          <w:rFonts w:hint="eastAsia" w:ascii="仿宋" w:hAnsi="仿宋" w:eastAsia="仿宋" w:cs="仿宋"/>
          <w:b/>
          <w:bCs/>
          <w:color w:val="000000"/>
          <w:kern w:val="0"/>
          <w:sz w:val="24"/>
          <w:lang w:val="zh-CN" w:bidi="zh-CN"/>
        </w:rPr>
      </w:pPr>
      <w:r>
        <w:rPr>
          <w:rFonts w:hint="eastAsia" w:ascii="仿宋" w:hAnsi="仿宋" w:eastAsia="仿宋" w:cs="仿宋"/>
          <w:b/>
          <w:bCs/>
          <w:color w:val="000000"/>
          <w:kern w:val="0"/>
          <w:sz w:val="24"/>
          <w:lang w:val="zh-CN" w:bidi="zh-CN"/>
        </w:rPr>
        <w:t>报价</w:t>
      </w:r>
      <w:r>
        <w:rPr>
          <w:rFonts w:hint="eastAsia" w:ascii="仿宋" w:hAnsi="仿宋" w:eastAsia="仿宋" w:cs="仿宋"/>
          <w:b/>
          <w:bCs/>
          <w:color w:val="000000"/>
          <w:kern w:val="0"/>
          <w:sz w:val="24"/>
          <w:lang w:bidi="zh-CN"/>
        </w:rPr>
        <w:t>部分（</w:t>
      </w:r>
      <w:r>
        <w:rPr>
          <w:rFonts w:hint="eastAsia" w:ascii="仿宋" w:hAnsi="仿宋" w:eastAsia="仿宋" w:cs="仿宋"/>
          <w:b/>
          <w:bCs/>
          <w:color w:val="000000"/>
          <w:kern w:val="0"/>
          <w:sz w:val="24"/>
          <w:lang w:val="en-US" w:bidi="zh-CN"/>
        </w:rPr>
        <w:t>20</w:t>
      </w:r>
      <w:r>
        <w:rPr>
          <w:rFonts w:hint="eastAsia" w:ascii="仿宋" w:hAnsi="仿宋" w:eastAsia="仿宋" w:cs="仿宋"/>
          <w:b/>
          <w:bCs/>
          <w:color w:val="000000"/>
          <w:kern w:val="0"/>
          <w:sz w:val="24"/>
          <w:lang w:val="zh-CN" w:bidi="zh-CN"/>
        </w:rPr>
        <w:t>分）</w:t>
      </w:r>
    </w:p>
    <w:tbl>
      <w:tblPr>
        <w:tblStyle w:val="18"/>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51"/>
        <w:gridCol w:w="1022"/>
        <w:gridCol w:w="6664"/>
      </w:tblGrid>
      <w:tr w14:paraId="49AD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09" w:type="dxa"/>
            <w:tcBorders>
              <w:top w:val="single" w:color="auto" w:sz="4" w:space="0"/>
              <w:left w:val="single" w:color="auto" w:sz="4" w:space="0"/>
              <w:bottom w:val="single" w:color="auto" w:sz="4" w:space="0"/>
              <w:right w:val="single" w:color="auto" w:sz="4" w:space="0"/>
            </w:tcBorders>
            <w:noWrap w:val="0"/>
            <w:vAlign w:val="center"/>
          </w:tcPr>
          <w:p w14:paraId="5FB3608C">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56D066B">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评审内容</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1FF6D9E">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分值</w:t>
            </w:r>
          </w:p>
        </w:tc>
        <w:tc>
          <w:tcPr>
            <w:tcW w:w="6664" w:type="dxa"/>
            <w:tcBorders>
              <w:top w:val="single" w:color="auto" w:sz="4" w:space="0"/>
              <w:left w:val="single" w:color="auto" w:sz="4" w:space="0"/>
              <w:bottom w:val="single" w:color="auto" w:sz="4" w:space="0"/>
              <w:right w:val="single" w:color="auto" w:sz="4" w:space="0"/>
            </w:tcBorders>
            <w:noWrap w:val="0"/>
            <w:vAlign w:val="center"/>
          </w:tcPr>
          <w:p w14:paraId="698454DC">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评审细则</w:t>
            </w:r>
          </w:p>
        </w:tc>
      </w:tr>
      <w:tr w14:paraId="3E4A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09" w:type="dxa"/>
            <w:tcBorders>
              <w:top w:val="single" w:color="auto" w:sz="4" w:space="0"/>
              <w:left w:val="single" w:color="auto" w:sz="4" w:space="0"/>
              <w:right w:val="single" w:color="auto" w:sz="4" w:space="0"/>
            </w:tcBorders>
            <w:noWrap w:val="0"/>
            <w:vAlign w:val="center"/>
          </w:tcPr>
          <w:p w14:paraId="04473740">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051" w:type="dxa"/>
            <w:tcBorders>
              <w:top w:val="single" w:color="auto" w:sz="4" w:space="0"/>
              <w:left w:val="single" w:color="auto" w:sz="4" w:space="0"/>
              <w:right w:val="single" w:color="auto" w:sz="4" w:space="0"/>
            </w:tcBorders>
            <w:noWrap w:val="0"/>
            <w:vAlign w:val="center"/>
          </w:tcPr>
          <w:p w14:paraId="58F16A7F">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投标报价</w:t>
            </w:r>
          </w:p>
        </w:tc>
        <w:tc>
          <w:tcPr>
            <w:tcW w:w="1022" w:type="dxa"/>
            <w:tcBorders>
              <w:top w:val="single" w:color="auto" w:sz="4" w:space="0"/>
              <w:left w:val="single" w:color="auto" w:sz="4" w:space="0"/>
              <w:right w:val="single" w:color="auto" w:sz="4" w:space="0"/>
            </w:tcBorders>
            <w:noWrap w:val="0"/>
            <w:vAlign w:val="center"/>
          </w:tcPr>
          <w:p w14:paraId="52902C9B">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0分</w:t>
            </w:r>
          </w:p>
        </w:tc>
        <w:tc>
          <w:tcPr>
            <w:tcW w:w="6664" w:type="dxa"/>
            <w:tcBorders>
              <w:top w:val="single" w:color="auto" w:sz="4" w:space="0"/>
              <w:left w:val="single" w:color="auto" w:sz="4" w:space="0"/>
              <w:bottom w:val="single" w:color="auto" w:sz="4" w:space="0"/>
              <w:right w:val="single" w:color="auto" w:sz="4" w:space="0"/>
            </w:tcBorders>
            <w:noWrap w:val="0"/>
            <w:vAlign w:val="center"/>
          </w:tcPr>
          <w:p w14:paraId="4D91A367">
            <w:pPr>
              <w:pStyle w:val="4"/>
              <w:keepNext w:val="0"/>
              <w:keepLines w:val="0"/>
              <w:widowControl/>
              <w:suppressLineNumbers w:val="0"/>
              <w:autoSpaceDE w:val="0"/>
              <w:autoSpaceDN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说明：</w:t>
            </w:r>
          </w:p>
          <w:p w14:paraId="19A93161">
            <w:pPr>
              <w:pStyle w:val="4"/>
              <w:keepNext w:val="0"/>
              <w:keepLines w:val="0"/>
              <w:widowControl/>
              <w:suppressLineNumbers w:val="0"/>
              <w:autoSpaceDE w:val="0"/>
              <w:autoSpaceDN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1.综合评分法中的投标报价得分统一采用低价优先法计算；</w:t>
            </w:r>
          </w:p>
          <w:p w14:paraId="42A4B2C1">
            <w:pPr>
              <w:pStyle w:val="4"/>
              <w:keepNext w:val="0"/>
              <w:keepLines w:val="0"/>
              <w:widowControl/>
              <w:suppressLineNumbers w:val="0"/>
              <w:autoSpaceDE w:val="0"/>
              <w:autoSpaceDN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2.评标基准价：满足招标文件要求且最后报价最低的投标单位的价格为评标基准价，其价格分为满分。其他投标单位的价格分统一按照下列公式计算：</w:t>
            </w:r>
          </w:p>
          <w:p w14:paraId="7BA83A22">
            <w:pPr>
              <w:pStyle w:val="4"/>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88"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投标报价得分=（评标基准价／最后投标报价）×</w:t>
            </w:r>
            <w:r>
              <w:rPr>
                <w:rFonts w:hint="eastAsia" w:ascii="仿宋" w:hAnsi="仿宋" w:eastAsia="仿宋" w:cs="仿宋"/>
                <w:sz w:val="24"/>
                <w:szCs w:val="24"/>
                <w:lang w:val="en-US" w:eastAsia="zh-CN"/>
              </w:rPr>
              <w:t>2</w:t>
            </w:r>
            <w:r>
              <w:rPr>
                <w:rFonts w:hint="eastAsia" w:ascii="仿宋" w:hAnsi="仿宋" w:eastAsia="仿宋" w:cs="仿宋"/>
                <w:sz w:val="24"/>
                <w:szCs w:val="24"/>
              </w:rPr>
              <w:t>0%×100</w:t>
            </w:r>
          </w:p>
        </w:tc>
      </w:tr>
    </w:tbl>
    <w:p w14:paraId="1730F7E8">
      <w:pPr>
        <w:rPr>
          <w:rFonts w:hint="eastAsia" w:ascii="仿宋" w:hAnsi="仿宋" w:eastAsia="仿宋" w:cs="仿宋"/>
          <w:spacing w:val="-2"/>
          <w:sz w:val="24"/>
        </w:rPr>
      </w:pPr>
    </w:p>
    <w:p w14:paraId="76B3AB42">
      <w:pPr>
        <w:spacing w:line="440" w:lineRule="exact"/>
        <w:rPr>
          <w:rFonts w:hint="eastAsia" w:ascii="仿宋" w:hAnsi="仿宋" w:eastAsia="仿宋" w:cs="仿宋"/>
          <w:b/>
          <w:sz w:val="28"/>
          <w:szCs w:val="28"/>
        </w:rPr>
      </w:pPr>
      <w:r>
        <w:rPr>
          <w:rFonts w:hint="eastAsia" w:ascii="仿宋" w:hAnsi="仿宋" w:eastAsia="仿宋" w:cs="仿宋"/>
          <w:b/>
          <w:sz w:val="28"/>
          <w:szCs w:val="28"/>
        </w:rPr>
        <w:t>商务技术部分</w:t>
      </w:r>
    </w:p>
    <w:p w14:paraId="19D00401">
      <w:pPr>
        <w:autoSpaceDE w:val="0"/>
        <w:autoSpaceDN w:val="0"/>
        <w:jc w:val="center"/>
        <w:rPr>
          <w:rFonts w:hint="eastAsia" w:ascii="仿宋" w:hAnsi="仿宋" w:eastAsia="仿宋" w:cs="仿宋"/>
          <w:b/>
          <w:bCs/>
          <w:kern w:val="0"/>
          <w:sz w:val="28"/>
          <w:szCs w:val="28"/>
          <w:lang w:val="zh-CN" w:bidi="zh-CN"/>
        </w:rPr>
      </w:pPr>
      <w:r>
        <w:rPr>
          <w:rFonts w:hint="eastAsia" w:ascii="仿宋" w:hAnsi="仿宋" w:eastAsia="仿宋" w:cs="仿宋"/>
          <w:b/>
          <w:bCs/>
          <w:kern w:val="0"/>
          <w:sz w:val="28"/>
          <w:szCs w:val="28"/>
          <w:lang w:bidi="zh-CN"/>
        </w:rPr>
        <w:t>商务评分表（</w:t>
      </w:r>
      <w:r>
        <w:rPr>
          <w:rFonts w:hint="eastAsia" w:ascii="仿宋" w:hAnsi="仿宋" w:eastAsia="仿宋" w:cs="仿宋"/>
          <w:b/>
          <w:bCs/>
          <w:kern w:val="0"/>
          <w:sz w:val="28"/>
          <w:szCs w:val="28"/>
          <w:lang w:val="en-US" w:bidi="zh-CN"/>
        </w:rPr>
        <w:t>20</w:t>
      </w:r>
      <w:r>
        <w:rPr>
          <w:rFonts w:hint="eastAsia" w:ascii="仿宋" w:hAnsi="仿宋" w:eastAsia="仿宋" w:cs="仿宋"/>
          <w:b/>
          <w:bCs/>
          <w:kern w:val="0"/>
          <w:sz w:val="28"/>
          <w:szCs w:val="28"/>
          <w:lang w:bidi="zh-CN"/>
        </w:rPr>
        <w:t>分）</w:t>
      </w:r>
    </w:p>
    <w:tbl>
      <w:tblPr>
        <w:tblStyle w:val="1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02"/>
        <w:gridCol w:w="803"/>
        <w:gridCol w:w="6855"/>
      </w:tblGrid>
      <w:tr w14:paraId="5D7B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blHeader/>
          <w:jc w:val="center"/>
        </w:trPr>
        <w:tc>
          <w:tcPr>
            <w:tcW w:w="588" w:type="dxa"/>
            <w:tcBorders>
              <w:top w:val="single" w:color="auto" w:sz="4" w:space="0"/>
              <w:left w:val="single" w:color="auto" w:sz="4" w:space="0"/>
              <w:bottom w:val="single" w:color="auto" w:sz="4" w:space="0"/>
              <w:right w:val="single" w:color="auto" w:sz="4" w:space="0"/>
            </w:tcBorders>
            <w:noWrap w:val="0"/>
            <w:vAlign w:val="center"/>
          </w:tcPr>
          <w:p w14:paraId="4E368AD4">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CADB31E">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rPr>
              <w:t>评审内容</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BDA3901">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281752C3">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评审细则</w:t>
            </w:r>
          </w:p>
        </w:tc>
      </w:tr>
      <w:tr w14:paraId="3E17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tblHeader/>
          <w:jc w:val="center"/>
        </w:trPr>
        <w:tc>
          <w:tcPr>
            <w:tcW w:w="588" w:type="dxa"/>
            <w:tcBorders>
              <w:top w:val="single" w:color="auto" w:sz="4" w:space="0"/>
              <w:left w:val="single" w:color="auto" w:sz="4" w:space="0"/>
              <w:bottom w:val="single" w:color="auto" w:sz="4" w:space="0"/>
              <w:right w:val="single" w:color="auto" w:sz="4" w:space="0"/>
            </w:tcBorders>
            <w:noWrap w:val="0"/>
            <w:vAlign w:val="center"/>
          </w:tcPr>
          <w:p w14:paraId="53032BDC">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BF3BBF0">
            <w:pPr>
              <w:keepNext w:val="0"/>
              <w:keepLines w:val="0"/>
              <w:widowControl/>
              <w:suppressLineNumbers w:val="0"/>
              <w:tabs>
                <w:tab w:val="left" w:pos="1722"/>
              </w:tabs>
              <w:adjustRightInd w:val="0"/>
              <w:snapToGrid w:val="0"/>
              <w:spacing w:before="0" w:beforeAutospacing="0" w:after="0" w:afterAutospacing="0" w:line="360" w:lineRule="exact"/>
              <w:ind w:left="0" w:right="0"/>
              <w:jc w:val="center"/>
              <w:rPr>
                <w:rFonts w:hint="eastAsia" w:ascii="仿宋" w:hAnsi="仿宋" w:eastAsia="仿宋" w:cs="仿宋"/>
                <w:kern w:val="0"/>
                <w:sz w:val="24"/>
                <w:szCs w:val="24"/>
                <w:lang w:bidi="zh-CN"/>
              </w:rPr>
            </w:pPr>
            <w:r>
              <w:rPr>
                <w:rFonts w:hint="eastAsia" w:ascii="仿宋" w:hAnsi="仿宋" w:eastAsia="仿宋" w:cs="仿宋"/>
                <w:kern w:val="0"/>
                <w:sz w:val="24"/>
                <w:szCs w:val="24"/>
                <w:lang w:val="zh-CN" w:bidi="zh-CN"/>
              </w:rPr>
              <w:t>业绩</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6BF9B13">
            <w:pPr>
              <w:keepNext w:val="0"/>
              <w:keepLines w:val="0"/>
              <w:widowControl/>
              <w:suppressLineNumbers w:val="0"/>
              <w:tabs>
                <w:tab w:val="left" w:pos="1722"/>
              </w:tabs>
              <w:adjustRightInd w:val="0"/>
              <w:snapToGrid w:val="0"/>
              <w:spacing w:before="0" w:beforeAutospacing="0" w:after="0" w:afterAutospacing="0" w:line="360" w:lineRule="exact"/>
              <w:ind w:left="0" w:right="0"/>
              <w:jc w:val="center"/>
              <w:rPr>
                <w:rFonts w:hint="eastAsia" w:ascii="仿宋" w:hAnsi="仿宋" w:eastAsia="仿宋" w:cs="仿宋"/>
                <w:color w:val="auto"/>
                <w:kern w:val="0"/>
                <w:sz w:val="24"/>
                <w:szCs w:val="24"/>
                <w:lang w:bidi="zh-CN"/>
              </w:rPr>
            </w:pPr>
            <w:r>
              <w:rPr>
                <w:rFonts w:hint="eastAsia" w:ascii="仿宋" w:hAnsi="仿宋" w:eastAsia="仿宋" w:cs="仿宋"/>
                <w:color w:val="auto"/>
                <w:kern w:val="0"/>
                <w:sz w:val="24"/>
                <w:szCs w:val="24"/>
                <w:lang w:val="en-US" w:bidi="zh-CN"/>
              </w:rPr>
              <w:t>5</w:t>
            </w:r>
            <w:r>
              <w:rPr>
                <w:rFonts w:hint="eastAsia" w:ascii="仿宋" w:hAnsi="仿宋" w:eastAsia="仿宋" w:cs="仿宋"/>
                <w:color w:val="auto"/>
                <w:kern w:val="0"/>
                <w:sz w:val="24"/>
                <w:szCs w:val="24"/>
                <w:lang w:val="zh-CN" w:bidi="zh-CN"/>
              </w:rPr>
              <w:t>分</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402C1B22">
            <w:pPr>
              <w:keepNext w:val="0"/>
              <w:keepLines w:val="0"/>
              <w:widowControl/>
              <w:suppressLineNumbers w:val="0"/>
              <w:tabs>
                <w:tab w:val="left" w:pos="1722"/>
              </w:tabs>
              <w:adjustRightInd w:val="0"/>
              <w:snapToGrid w:val="0"/>
              <w:spacing w:before="0" w:beforeAutospacing="0" w:after="0" w:afterAutospacing="0" w:line="264" w:lineRule="auto"/>
              <w:ind w:left="0" w:right="0"/>
              <w:rPr>
                <w:rFonts w:hint="eastAsia" w:ascii="仿宋" w:hAnsi="仿宋" w:eastAsia="仿宋" w:cs="仿宋"/>
                <w:color w:val="auto"/>
                <w:kern w:val="0"/>
                <w:sz w:val="24"/>
                <w:szCs w:val="24"/>
                <w:lang w:val="zh-CN" w:bidi="zh-CN"/>
              </w:rPr>
            </w:pPr>
            <w:r>
              <w:rPr>
                <w:rFonts w:hint="eastAsia" w:ascii="仿宋" w:hAnsi="仿宋" w:eastAsia="仿宋" w:cs="仿宋"/>
                <w:color w:val="auto"/>
                <w:kern w:val="0"/>
                <w:sz w:val="24"/>
                <w:szCs w:val="24"/>
                <w:lang w:bidi="zh-CN"/>
              </w:rPr>
              <w:t>投标单位</w:t>
            </w:r>
            <w:r>
              <w:rPr>
                <w:rFonts w:hint="eastAsia" w:ascii="仿宋" w:hAnsi="仿宋" w:eastAsia="仿宋" w:cs="仿宋"/>
                <w:color w:val="auto"/>
                <w:kern w:val="0"/>
                <w:sz w:val="24"/>
                <w:szCs w:val="24"/>
                <w:lang w:val="zh-CN" w:bidi="zh-CN"/>
              </w:rPr>
              <w:t>提供近三年（20</w:t>
            </w:r>
            <w:r>
              <w:rPr>
                <w:rFonts w:hint="eastAsia" w:ascii="仿宋" w:hAnsi="仿宋" w:eastAsia="仿宋" w:cs="仿宋"/>
                <w:color w:val="auto"/>
                <w:kern w:val="0"/>
                <w:sz w:val="24"/>
                <w:szCs w:val="24"/>
                <w:lang w:bidi="zh-CN"/>
              </w:rPr>
              <w:t>23</w:t>
            </w:r>
            <w:r>
              <w:rPr>
                <w:rFonts w:hint="eastAsia" w:ascii="仿宋" w:hAnsi="仿宋" w:eastAsia="仿宋" w:cs="仿宋"/>
                <w:color w:val="auto"/>
                <w:kern w:val="0"/>
                <w:sz w:val="24"/>
                <w:szCs w:val="24"/>
                <w:lang w:val="zh-CN" w:bidi="zh-CN"/>
              </w:rPr>
              <w:t>年</w:t>
            </w:r>
            <w:r>
              <w:rPr>
                <w:rFonts w:hint="eastAsia" w:ascii="仿宋" w:hAnsi="仿宋" w:eastAsia="仿宋" w:cs="仿宋"/>
                <w:color w:val="auto"/>
                <w:kern w:val="0"/>
                <w:sz w:val="24"/>
                <w:szCs w:val="24"/>
                <w:lang w:bidi="zh-CN"/>
              </w:rPr>
              <w:t>1月</w:t>
            </w:r>
            <w:r>
              <w:rPr>
                <w:rFonts w:hint="eastAsia" w:ascii="仿宋" w:hAnsi="仿宋" w:eastAsia="仿宋" w:cs="仿宋"/>
                <w:color w:val="auto"/>
                <w:kern w:val="0"/>
                <w:sz w:val="24"/>
                <w:szCs w:val="24"/>
                <w:lang w:val="zh-CN" w:bidi="zh-CN"/>
              </w:rPr>
              <w:t>至今）类似</w:t>
            </w:r>
            <w:r>
              <w:rPr>
                <w:rFonts w:hint="eastAsia" w:ascii="仿宋" w:hAnsi="仿宋" w:eastAsia="仿宋" w:cs="仿宋"/>
                <w:color w:val="auto"/>
                <w:kern w:val="0"/>
                <w:sz w:val="24"/>
                <w:szCs w:val="24"/>
                <w:lang w:val="en-US" w:bidi="zh-CN"/>
              </w:rPr>
              <w:t>已完</w:t>
            </w:r>
            <w:r>
              <w:rPr>
                <w:rFonts w:hint="eastAsia" w:ascii="仿宋" w:hAnsi="仿宋" w:eastAsia="仿宋" w:cs="仿宋"/>
                <w:color w:val="auto"/>
                <w:kern w:val="0"/>
                <w:sz w:val="24"/>
                <w:szCs w:val="24"/>
                <w:lang w:val="zh-CN" w:bidi="zh-CN"/>
              </w:rPr>
              <w:t>项目业绩，</w:t>
            </w:r>
            <w:r>
              <w:rPr>
                <w:rFonts w:hint="eastAsia" w:ascii="仿宋" w:hAnsi="仿宋" w:eastAsia="仿宋" w:cs="仿宋"/>
                <w:color w:val="auto"/>
                <w:kern w:val="0"/>
                <w:sz w:val="24"/>
                <w:szCs w:val="24"/>
                <w:lang w:bidi="zh-CN"/>
              </w:rPr>
              <w:t>每提供</w:t>
            </w:r>
            <w:r>
              <w:rPr>
                <w:rFonts w:hint="eastAsia" w:ascii="仿宋" w:hAnsi="仿宋" w:eastAsia="仿宋" w:cs="仿宋"/>
                <w:color w:val="auto"/>
                <w:kern w:val="0"/>
                <w:sz w:val="24"/>
                <w:szCs w:val="24"/>
                <w:lang w:val="zh-CN" w:bidi="zh-CN"/>
              </w:rPr>
              <w:t>1个</w:t>
            </w:r>
            <w:r>
              <w:rPr>
                <w:rFonts w:hint="eastAsia" w:ascii="仿宋" w:hAnsi="仿宋" w:eastAsia="仿宋" w:cs="仿宋"/>
                <w:color w:val="auto"/>
                <w:kern w:val="0"/>
                <w:sz w:val="24"/>
                <w:szCs w:val="24"/>
                <w:lang w:bidi="zh-CN"/>
              </w:rPr>
              <w:t>业绩</w:t>
            </w:r>
            <w:r>
              <w:rPr>
                <w:rFonts w:hint="eastAsia" w:ascii="仿宋" w:hAnsi="仿宋" w:eastAsia="仿宋" w:cs="仿宋"/>
                <w:color w:val="auto"/>
                <w:kern w:val="0"/>
                <w:sz w:val="24"/>
                <w:szCs w:val="24"/>
                <w:lang w:val="zh-CN" w:bidi="zh-CN"/>
              </w:rPr>
              <w:t>得</w:t>
            </w:r>
            <w:r>
              <w:rPr>
                <w:rFonts w:hint="eastAsia" w:ascii="仿宋" w:hAnsi="仿宋" w:eastAsia="仿宋" w:cs="仿宋"/>
                <w:color w:val="auto"/>
                <w:kern w:val="0"/>
                <w:sz w:val="24"/>
                <w:szCs w:val="24"/>
                <w:lang w:bidi="zh-CN"/>
              </w:rPr>
              <w:t xml:space="preserve"> </w:t>
            </w:r>
            <w:r>
              <w:rPr>
                <w:rFonts w:hint="eastAsia" w:ascii="仿宋" w:hAnsi="仿宋" w:eastAsia="仿宋" w:cs="仿宋"/>
                <w:color w:val="auto"/>
                <w:kern w:val="0"/>
                <w:sz w:val="24"/>
                <w:szCs w:val="24"/>
                <w:lang w:val="en-US" w:bidi="zh-CN"/>
              </w:rPr>
              <w:t>1</w:t>
            </w:r>
            <w:r>
              <w:rPr>
                <w:rFonts w:hint="eastAsia" w:ascii="仿宋" w:hAnsi="仿宋" w:eastAsia="仿宋" w:cs="仿宋"/>
                <w:color w:val="auto"/>
                <w:kern w:val="0"/>
                <w:sz w:val="24"/>
                <w:szCs w:val="24"/>
                <w:lang w:bidi="zh-CN"/>
              </w:rPr>
              <w:t xml:space="preserve"> </w:t>
            </w:r>
            <w:r>
              <w:rPr>
                <w:rFonts w:hint="eastAsia" w:ascii="仿宋" w:hAnsi="仿宋" w:eastAsia="仿宋" w:cs="仿宋"/>
                <w:color w:val="auto"/>
                <w:kern w:val="0"/>
                <w:sz w:val="24"/>
                <w:szCs w:val="24"/>
                <w:lang w:val="zh-CN" w:bidi="zh-CN"/>
              </w:rPr>
              <w:t>分，满分</w:t>
            </w:r>
            <w:r>
              <w:rPr>
                <w:rFonts w:hint="eastAsia" w:ascii="仿宋" w:hAnsi="仿宋" w:eastAsia="仿宋" w:cs="仿宋"/>
                <w:color w:val="auto"/>
                <w:kern w:val="0"/>
                <w:sz w:val="24"/>
                <w:szCs w:val="24"/>
                <w:lang w:val="en-US" w:bidi="zh-CN"/>
              </w:rPr>
              <w:t xml:space="preserve"> 5</w:t>
            </w:r>
            <w:r>
              <w:rPr>
                <w:rFonts w:hint="eastAsia" w:ascii="仿宋" w:hAnsi="仿宋" w:eastAsia="仿宋" w:cs="仿宋"/>
                <w:color w:val="auto"/>
                <w:kern w:val="0"/>
                <w:sz w:val="24"/>
                <w:szCs w:val="24"/>
                <w:lang w:val="zh-CN" w:bidi="zh-CN"/>
              </w:rPr>
              <w:t xml:space="preserve"> 分。</w:t>
            </w:r>
          </w:p>
          <w:p w14:paraId="14471368">
            <w:pPr>
              <w:keepNext w:val="0"/>
              <w:keepLines w:val="0"/>
              <w:widowControl/>
              <w:suppressLineNumbers w:val="0"/>
              <w:tabs>
                <w:tab w:val="left" w:pos="1722"/>
              </w:tabs>
              <w:adjustRightInd w:val="0"/>
              <w:snapToGrid w:val="0"/>
              <w:spacing w:before="0" w:beforeAutospacing="0" w:after="0" w:afterAutospacing="0" w:line="264" w:lineRule="auto"/>
              <w:ind w:left="0" w:right="0"/>
              <w:rPr>
                <w:rFonts w:hint="eastAsia" w:ascii="仿宋" w:hAnsi="仿宋" w:eastAsia="仿宋" w:cs="仿宋"/>
                <w:color w:val="auto"/>
                <w:kern w:val="0"/>
                <w:sz w:val="24"/>
                <w:szCs w:val="24"/>
                <w:lang w:bidi="zh-CN"/>
              </w:rPr>
            </w:pPr>
            <w:r>
              <w:rPr>
                <w:rFonts w:hint="eastAsia" w:ascii="仿宋" w:hAnsi="仿宋" w:eastAsia="仿宋" w:cs="仿宋"/>
                <w:color w:val="auto"/>
                <w:kern w:val="0"/>
                <w:sz w:val="24"/>
                <w:szCs w:val="24"/>
                <w:lang w:bidi="zh-CN"/>
              </w:rPr>
              <w:t>注：供应商需提供</w:t>
            </w:r>
            <w:r>
              <w:rPr>
                <w:rFonts w:hint="eastAsia" w:ascii="仿宋" w:hAnsi="仿宋" w:eastAsia="仿宋" w:cs="仿宋"/>
                <w:color w:val="auto"/>
                <w:kern w:val="0"/>
                <w:sz w:val="24"/>
                <w:szCs w:val="24"/>
                <w:lang w:val="zh-CN" w:bidi="zh-CN"/>
              </w:rPr>
              <w:t>合同或中标（</w:t>
            </w:r>
            <w:r>
              <w:rPr>
                <w:rFonts w:hint="eastAsia" w:ascii="仿宋" w:hAnsi="仿宋" w:eastAsia="仿宋" w:cs="仿宋"/>
                <w:color w:val="auto"/>
                <w:kern w:val="0"/>
                <w:sz w:val="24"/>
                <w:szCs w:val="24"/>
                <w:lang w:bidi="zh-CN"/>
              </w:rPr>
              <w:t>成交</w:t>
            </w:r>
            <w:r>
              <w:rPr>
                <w:rFonts w:hint="eastAsia" w:ascii="仿宋" w:hAnsi="仿宋" w:eastAsia="仿宋" w:cs="仿宋"/>
                <w:color w:val="auto"/>
                <w:kern w:val="0"/>
                <w:sz w:val="24"/>
                <w:szCs w:val="24"/>
                <w:lang w:val="zh-CN" w:bidi="zh-CN"/>
              </w:rPr>
              <w:t>）通知书</w:t>
            </w:r>
            <w:r>
              <w:rPr>
                <w:rFonts w:hint="eastAsia" w:ascii="仿宋" w:hAnsi="仿宋" w:eastAsia="仿宋" w:cs="仿宋"/>
                <w:color w:val="auto"/>
                <w:kern w:val="0"/>
                <w:sz w:val="24"/>
                <w:szCs w:val="24"/>
                <w:lang w:bidi="zh-CN"/>
              </w:rPr>
              <w:t>等业绩证明材料</w:t>
            </w:r>
            <w:r>
              <w:rPr>
                <w:rFonts w:hint="eastAsia" w:ascii="仿宋" w:hAnsi="仿宋" w:eastAsia="仿宋" w:cs="仿宋"/>
                <w:color w:val="auto"/>
                <w:kern w:val="0"/>
                <w:sz w:val="24"/>
                <w:szCs w:val="24"/>
                <w:lang w:val="zh-CN" w:bidi="zh-CN"/>
              </w:rPr>
              <w:t>，</w:t>
            </w:r>
            <w:r>
              <w:rPr>
                <w:rFonts w:hint="eastAsia" w:ascii="仿宋" w:hAnsi="仿宋" w:eastAsia="仿宋" w:cs="仿宋"/>
                <w:color w:val="auto"/>
                <w:kern w:val="0"/>
                <w:sz w:val="24"/>
                <w:szCs w:val="24"/>
                <w:lang w:bidi="zh-CN"/>
              </w:rPr>
              <w:t>合同（至少含首页、主要内容页、双方签字盖章页等关键页面）证明材料，不符合上述要求的业绩证明材料不得分。</w:t>
            </w:r>
          </w:p>
        </w:tc>
      </w:tr>
      <w:tr w14:paraId="636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blHeader/>
          <w:jc w:val="center"/>
        </w:trPr>
        <w:tc>
          <w:tcPr>
            <w:tcW w:w="588" w:type="dxa"/>
            <w:tcBorders>
              <w:top w:val="single" w:color="auto" w:sz="4" w:space="0"/>
              <w:left w:val="single" w:color="auto" w:sz="4" w:space="0"/>
              <w:bottom w:val="single" w:color="auto" w:sz="4" w:space="0"/>
              <w:right w:val="single" w:color="auto" w:sz="4" w:space="0"/>
            </w:tcBorders>
            <w:noWrap w:val="0"/>
            <w:vAlign w:val="center"/>
          </w:tcPr>
          <w:p w14:paraId="3465B1A6">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3CFE07A">
            <w:pPr>
              <w:keepNext w:val="0"/>
              <w:keepLines w:val="0"/>
              <w:widowControl/>
              <w:suppressLineNumbers w:val="0"/>
              <w:tabs>
                <w:tab w:val="left" w:pos="1722"/>
              </w:tabs>
              <w:adjustRightInd w:val="0"/>
              <w:snapToGrid w:val="0"/>
              <w:spacing w:before="0" w:beforeAutospacing="0" w:after="0" w:afterAutospacing="0" w:line="360" w:lineRule="exact"/>
              <w:ind w:left="0" w:right="0"/>
              <w:jc w:val="center"/>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项目负责人</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FDACBD9">
            <w:pPr>
              <w:keepNext w:val="0"/>
              <w:keepLines w:val="0"/>
              <w:widowControl/>
              <w:suppressLineNumbers w:val="0"/>
              <w:tabs>
                <w:tab w:val="left" w:pos="1722"/>
              </w:tabs>
              <w:adjustRightInd w:val="0"/>
              <w:snapToGrid w:val="0"/>
              <w:spacing w:before="0" w:beforeAutospacing="0" w:after="0" w:afterAutospacing="0" w:line="360" w:lineRule="exact"/>
              <w:ind w:left="0" w:right="0"/>
              <w:jc w:val="center"/>
              <w:rPr>
                <w:rFonts w:hint="eastAsia" w:ascii="仿宋" w:hAnsi="仿宋" w:eastAsia="仿宋" w:cs="仿宋"/>
                <w:kern w:val="0"/>
                <w:sz w:val="24"/>
                <w:szCs w:val="24"/>
                <w:lang w:bidi="zh-CN"/>
              </w:rPr>
            </w:pPr>
            <w:r>
              <w:rPr>
                <w:rFonts w:hint="eastAsia" w:ascii="仿宋" w:hAnsi="仿宋" w:eastAsia="仿宋" w:cs="仿宋"/>
                <w:kern w:val="0"/>
                <w:sz w:val="24"/>
                <w:szCs w:val="24"/>
                <w:lang w:val="en-US" w:bidi="zh-CN"/>
              </w:rPr>
              <w:t>2</w:t>
            </w:r>
            <w:r>
              <w:rPr>
                <w:rFonts w:hint="eastAsia" w:ascii="仿宋" w:hAnsi="仿宋" w:eastAsia="仿宋" w:cs="仿宋"/>
                <w:kern w:val="0"/>
                <w:sz w:val="24"/>
                <w:szCs w:val="24"/>
                <w:lang w:bidi="zh-CN"/>
              </w:rPr>
              <w:t>分</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2DC0B3D5">
            <w:pPr>
              <w:keepNext w:val="0"/>
              <w:keepLines w:val="0"/>
              <w:widowControl/>
              <w:suppressLineNumbers w:val="0"/>
              <w:tabs>
                <w:tab w:val="left" w:pos="1722"/>
              </w:tabs>
              <w:adjustRightInd w:val="0"/>
              <w:snapToGrid w:val="0"/>
              <w:spacing w:before="0" w:beforeAutospacing="0" w:after="0" w:afterAutospacing="0" w:line="264" w:lineRule="auto"/>
              <w:ind w:left="0" w:right="0"/>
              <w:jc w:val="both"/>
              <w:rPr>
                <w:rFonts w:hint="eastAsia" w:ascii="仿宋" w:hAnsi="仿宋" w:eastAsia="仿宋" w:cs="仿宋"/>
                <w:kern w:val="0"/>
                <w:sz w:val="24"/>
                <w:szCs w:val="24"/>
                <w:lang w:bidi="zh-CN"/>
              </w:rPr>
            </w:pPr>
            <w:r>
              <w:rPr>
                <w:rFonts w:hint="eastAsia" w:ascii="仿宋" w:hAnsi="仿宋" w:eastAsia="仿宋" w:cs="仿宋"/>
                <w:kern w:val="0"/>
                <w:sz w:val="24"/>
                <w:szCs w:val="24"/>
                <w:lang w:bidi="zh-CN"/>
              </w:rPr>
              <w:t>研学活动项目团队必须有1位项目负责人，项目负责人具有研学旅行或研学旅游</w:t>
            </w:r>
            <w:r>
              <w:rPr>
                <w:rFonts w:hint="eastAsia" w:ascii="仿宋" w:hAnsi="仿宋" w:eastAsia="仿宋" w:cs="仿宋"/>
                <w:kern w:val="0"/>
                <w:sz w:val="24"/>
                <w:szCs w:val="24"/>
                <w:lang w:val="en-US" w:bidi="zh-CN"/>
              </w:rPr>
              <w:t>或研学导师等</w:t>
            </w:r>
            <w:r>
              <w:rPr>
                <w:rFonts w:hint="eastAsia" w:ascii="仿宋" w:hAnsi="仿宋" w:eastAsia="仿宋" w:cs="仿宋"/>
                <w:kern w:val="0"/>
                <w:sz w:val="24"/>
                <w:szCs w:val="24"/>
                <w:lang w:bidi="zh-CN"/>
              </w:rPr>
              <w:t>相关资格证书的得</w:t>
            </w:r>
            <w:r>
              <w:rPr>
                <w:rFonts w:hint="eastAsia" w:ascii="仿宋" w:hAnsi="仿宋" w:eastAsia="仿宋" w:cs="仿宋"/>
                <w:kern w:val="0"/>
                <w:sz w:val="24"/>
                <w:szCs w:val="24"/>
                <w:lang w:val="en-US" w:bidi="zh-CN"/>
              </w:rPr>
              <w:t xml:space="preserve"> </w:t>
            </w:r>
            <w:r>
              <w:rPr>
                <w:rFonts w:hint="eastAsia" w:ascii="仿宋" w:hAnsi="仿宋" w:eastAsia="仿宋" w:cs="仿宋"/>
                <w:kern w:val="0"/>
                <w:sz w:val="24"/>
                <w:szCs w:val="24"/>
                <w:lang w:bidi="zh-CN"/>
              </w:rPr>
              <w:t>2</w:t>
            </w:r>
            <w:r>
              <w:rPr>
                <w:rFonts w:hint="eastAsia" w:ascii="仿宋" w:hAnsi="仿宋" w:eastAsia="仿宋" w:cs="仿宋"/>
                <w:kern w:val="0"/>
                <w:sz w:val="24"/>
                <w:szCs w:val="24"/>
                <w:lang w:val="en-US" w:bidi="zh-CN"/>
              </w:rPr>
              <w:t xml:space="preserve"> </w:t>
            </w:r>
            <w:r>
              <w:rPr>
                <w:rFonts w:hint="eastAsia" w:ascii="仿宋" w:hAnsi="仿宋" w:eastAsia="仿宋" w:cs="仿宋"/>
                <w:kern w:val="0"/>
                <w:sz w:val="24"/>
                <w:szCs w:val="24"/>
                <w:lang w:bidi="zh-CN"/>
              </w:rPr>
              <w:t xml:space="preserve">分。 </w:t>
            </w:r>
          </w:p>
          <w:p w14:paraId="7E100321">
            <w:pPr>
              <w:keepNext w:val="0"/>
              <w:keepLines w:val="0"/>
              <w:widowControl/>
              <w:suppressLineNumbers w:val="0"/>
              <w:tabs>
                <w:tab w:val="left" w:pos="1722"/>
              </w:tabs>
              <w:adjustRightInd w:val="0"/>
              <w:snapToGrid w:val="0"/>
              <w:spacing w:before="0" w:beforeAutospacing="0" w:after="0" w:afterAutospacing="0" w:line="264" w:lineRule="auto"/>
              <w:ind w:left="0" w:right="0"/>
              <w:jc w:val="both"/>
              <w:rPr>
                <w:rFonts w:hint="eastAsia" w:ascii="仿宋" w:hAnsi="仿宋" w:eastAsia="仿宋" w:cs="仿宋"/>
                <w:kern w:val="0"/>
                <w:sz w:val="24"/>
                <w:szCs w:val="24"/>
                <w:lang w:bidi="zh-CN"/>
              </w:rPr>
            </w:pPr>
            <w:r>
              <w:rPr>
                <w:rFonts w:hint="eastAsia" w:ascii="仿宋" w:hAnsi="仿宋" w:eastAsia="仿宋" w:cs="仿宋"/>
                <w:kern w:val="0"/>
                <w:sz w:val="24"/>
                <w:szCs w:val="24"/>
                <w:lang w:bidi="zh-CN"/>
              </w:rPr>
              <w:t>注：需提供项目负责人的简历、近三个月的社保缴纳证明材料、相应证书复印件等证明材料，提供不全或不提供不得分。</w:t>
            </w:r>
          </w:p>
        </w:tc>
      </w:tr>
      <w:tr w14:paraId="299C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tblHeader/>
          <w:jc w:val="center"/>
        </w:trPr>
        <w:tc>
          <w:tcPr>
            <w:tcW w:w="588" w:type="dxa"/>
            <w:tcBorders>
              <w:top w:val="single" w:color="auto" w:sz="4" w:space="0"/>
              <w:left w:val="single" w:color="auto" w:sz="4" w:space="0"/>
              <w:bottom w:val="single" w:color="auto" w:sz="4" w:space="0"/>
              <w:right w:val="single" w:color="auto" w:sz="4" w:space="0"/>
            </w:tcBorders>
            <w:noWrap w:val="0"/>
            <w:vAlign w:val="center"/>
          </w:tcPr>
          <w:p w14:paraId="37C32C58">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E6D3488">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lang w:bidi="zh-CN"/>
              </w:rPr>
            </w:pPr>
            <w:r>
              <w:rPr>
                <w:rFonts w:hint="eastAsia" w:ascii="仿宋" w:hAnsi="仿宋" w:eastAsia="仿宋" w:cs="仿宋"/>
                <w:sz w:val="24"/>
                <w:szCs w:val="24"/>
                <w:lang w:val="en-US" w:eastAsia="zh-CN" w:bidi="zh-CN"/>
              </w:rPr>
              <w:t>团队人员配置方案</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2D06E1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bidi="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3EF664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64" w:lineRule="auto"/>
              <w:ind w:left="0" w:right="0"/>
              <w:jc w:val="both"/>
              <w:textAlignment w:val="baseline"/>
              <w:rPr>
                <w:rFonts w:hint="eastAsia" w:ascii="仿宋" w:hAnsi="仿宋" w:eastAsia="仿宋" w:cs="仿宋"/>
                <w:color w:val="auto"/>
                <w:sz w:val="24"/>
                <w:szCs w:val="24"/>
                <w:lang w:bidi="zh-CN"/>
              </w:rPr>
            </w:pPr>
            <w:r>
              <w:rPr>
                <w:rFonts w:hint="eastAsia" w:ascii="仿宋" w:hAnsi="仿宋" w:eastAsia="仿宋" w:cs="仿宋"/>
                <w:color w:val="auto"/>
                <w:sz w:val="24"/>
                <w:szCs w:val="24"/>
                <w:lang w:val="en-US" w:eastAsia="zh-CN" w:bidi="zh-CN"/>
              </w:rPr>
              <w:t>根据投标单位拟投入本项目团队工作人员情况进行综合评审，人员搭配齐全，岗位设置合理、职责分工明确、专业能力强、综合素质高、工作经验充足的得 10 分，每出现一处相对弱势或不合理减 0.5 分，扣完为止，缺项不得分。</w:t>
            </w:r>
          </w:p>
        </w:tc>
      </w:tr>
      <w:tr w14:paraId="2B59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blHeader/>
          <w:jc w:val="center"/>
        </w:trPr>
        <w:tc>
          <w:tcPr>
            <w:tcW w:w="588" w:type="dxa"/>
            <w:tcBorders>
              <w:top w:val="single" w:color="auto" w:sz="4" w:space="0"/>
              <w:left w:val="single" w:color="auto" w:sz="4" w:space="0"/>
              <w:bottom w:val="single" w:color="auto" w:sz="4" w:space="0"/>
              <w:right w:val="single" w:color="auto" w:sz="4" w:space="0"/>
            </w:tcBorders>
            <w:noWrap w:val="0"/>
            <w:vAlign w:val="center"/>
          </w:tcPr>
          <w:p w14:paraId="33C6F929">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4</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2380C84">
            <w:pPr>
              <w:keepNext w:val="0"/>
              <w:keepLines w:val="0"/>
              <w:widowControl/>
              <w:suppressLineNumbers w:val="0"/>
              <w:spacing w:before="0" w:beforeAutospacing="0" w:after="0" w:afterAutospacing="0"/>
              <w:ind w:left="0" w:right="0"/>
              <w:jc w:val="center"/>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办公场所</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0B5AB8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69C03709">
            <w:pPr>
              <w:keepNext w:val="0"/>
              <w:keepLines w:val="0"/>
              <w:widowControl/>
              <w:suppressLineNumbers w:val="0"/>
              <w:autoSpaceDE w:val="0"/>
              <w:autoSpaceDN w:val="0"/>
              <w:spacing w:before="0" w:beforeAutospacing="0" w:after="0" w:afterAutospacing="0" w:line="264" w:lineRule="auto"/>
              <w:ind w:left="0" w:right="0"/>
              <w:jc w:val="both"/>
              <w:rPr>
                <w:rFonts w:hint="eastAsia" w:ascii="仿宋" w:hAnsi="仿宋" w:eastAsia="仿宋" w:cs="仿宋"/>
                <w:color w:val="auto"/>
                <w:kern w:val="0"/>
                <w:sz w:val="24"/>
                <w:szCs w:val="24"/>
                <w:lang w:bidi="zh-CN"/>
              </w:rPr>
            </w:pPr>
            <w:r>
              <w:rPr>
                <w:rFonts w:hint="eastAsia" w:ascii="仿宋" w:hAnsi="仿宋" w:eastAsia="仿宋" w:cs="仿宋"/>
                <w:color w:val="auto"/>
                <w:kern w:val="0"/>
                <w:sz w:val="24"/>
                <w:szCs w:val="24"/>
                <w:lang w:bidi="zh-CN"/>
              </w:rPr>
              <w:t>根据项目服务需求，投标单位须具有固定的办公场所，有利于项目实施，办公面积300平米（含）以上的得 3 分，150（含）-300平米的得 2 分，150平米以下的得 1 分。</w:t>
            </w:r>
          </w:p>
          <w:p w14:paraId="0A881FF6">
            <w:pPr>
              <w:keepNext w:val="0"/>
              <w:keepLines w:val="0"/>
              <w:widowControl/>
              <w:suppressLineNumbers w:val="0"/>
              <w:autoSpaceDE w:val="0"/>
              <w:autoSpaceDN w:val="0"/>
              <w:spacing w:before="0" w:beforeAutospacing="0" w:after="0" w:afterAutospacing="0" w:line="264" w:lineRule="auto"/>
              <w:ind w:left="0" w:right="0"/>
              <w:jc w:val="both"/>
              <w:rPr>
                <w:rFonts w:hint="eastAsia" w:ascii="仿宋" w:hAnsi="仿宋" w:eastAsia="仿宋" w:cs="仿宋"/>
                <w:color w:val="auto"/>
                <w:kern w:val="0"/>
                <w:sz w:val="24"/>
                <w:szCs w:val="24"/>
                <w:lang w:bidi="zh-CN"/>
              </w:rPr>
            </w:pPr>
            <w:r>
              <w:rPr>
                <w:rFonts w:hint="eastAsia" w:ascii="仿宋" w:hAnsi="仿宋" w:eastAsia="仿宋" w:cs="仿宋"/>
                <w:color w:val="auto"/>
                <w:kern w:val="0"/>
                <w:sz w:val="24"/>
                <w:szCs w:val="24"/>
                <w:lang w:bidi="zh-CN"/>
              </w:rPr>
              <w:t>（需提供租赁合同或产权证明、办公场所清晰图片），不提供不得分。</w:t>
            </w:r>
          </w:p>
        </w:tc>
      </w:tr>
      <w:tr w14:paraId="777E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1B0704EA">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合计</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C99B2B5">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20</w:t>
            </w:r>
            <w:r>
              <w:rPr>
                <w:rFonts w:hint="eastAsia" w:ascii="仿宋" w:hAnsi="仿宋" w:eastAsia="仿宋" w:cs="仿宋"/>
                <w:b/>
                <w:bCs/>
                <w:kern w:val="0"/>
                <w:sz w:val="24"/>
                <w:szCs w:val="24"/>
              </w:rPr>
              <w:t>分</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2ABFE9D2">
            <w:pPr>
              <w:keepNext w:val="0"/>
              <w:keepLines w:val="0"/>
              <w:widowControl/>
              <w:suppressLineNumbers w:val="0"/>
              <w:autoSpaceDE w:val="0"/>
              <w:autoSpaceDN w:val="0"/>
              <w:spacing w:before="0" w:beforeAutospacing="0" w:after="0" w:afterAutospacing="0"/>
              <w:ind w:left="0" w:right="0"/>
              <w:rPr>
                <w:rFonts w:hint="eastAsia" w:ascii="仿宋" w:hAnsi="仿宋" w:eastAsia="仿宋" w:cs="仿宋"/>
                <w:b/>
                <w:bCs/>
                <w:kern w:val="0"/>
                <w:sz w:val="24"/>
                <w:szCs w:val="24"/>
                <w:lang w:bidi="zh-CN"/>
              </w:rPr>
            </w:pPr>
          </w:p>
        </w:tc>
      </w:tr>
    </w:tbl>
    <w:p w14:paraId="093A0778">
      <w:pPr>
        <w:autoSpaceDE w:val="0"/>
        <w:autoSpaceDN w:val="0"/>
        <w:rPr>
          <w:rFonts w:hint="eastAsia" w:ascii="仿宋" w:hAnsi="仿宋" w:eastAsia="仿宋" w:cs="仿宋"/>
          <w:b/>
          <w:bCs/>
          <w:kern w:val="0"/>
          <w:sz w:val="24"/>
        </w:rPr>
      </w:pPr>
    </w:p>
    <w:p w14:paraId="08961F5B">
      <w:pPr>
        <w:autoSpaceDE w:val="0"/>
        <w:autoSpaceDN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技术评分表（</w:t>
      </w:r>
      <w:r>
        <w:rPr>
          <w:rFonts w:hint="eastAsia" w:ascii="仿宋" w:hAnsi="仿宋" w:eastAsia="仿宋" w:cs="仿宋"/>
          <w:b/>
          <w:bCs/>
          <w:kern w:val="0"/>
          <w:sz w:val="28"/>
          <w:szCs w:val="28"/>
          <w:lang w:val="en-US" w:eastAsia="zh-CN"/>
        </w:rPr>
        <w:t>60</w:t>
      </w:r>
      <w:r>
        <w:rPr>
          <w:rFonts w:hint="eastAsia" w:ascii="仿宋" w:hAnsi="仿宋" w:eastAsia="仿宋" w:cs="仿宋"/>
          <w:b/>
          <w:bCs/>
          <w:kern w:val="0"/>
          <w:sz w:val="28"/>
          <w:szCs w:val="28"/>
        </w:rPr>
        <w:t>分）</w:t>
      </w:r>
    </w:p>
    <w:tbl>
      <w:tblPr>
        <w:tblStyle w:val="1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41"/>
        <w:gridCol w:w="791"/>
        <w:gridCol w:w="7023"/>
      </w:tblGrid>
      <w:tr w14:paraId="68E2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blHeader/>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1607DA8D">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1AB7EB5">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rPr>
              <w:t>评审内容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E9D193B">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7023" w:type="dxa"/>
            <w:tcBorders>
              <w:top w:val="single" w:color="auto" w:sz="4" w:space="0"/>
              <w:left w:val="single" w:color="auto" w:sz="4" w:space="0"/>
              <w:bottom w:val="single" w:color="auto" w:sz="4" w:space="0"/>
              <w:right w:val="single" w:color="auto" w:sz="4" w:space="0"/>
            </w:tcBorders>
            <w:noWrap w:val="0"/>
            <w:vAlign w:val="center"/>
          </w:tcPr>
          <w:p w14:paraId="06F91B87">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评审细则</w:t>
            </w:r>
          </w:p>
        </w:tc>
      </w:tr>
      <w:tr w14:paraId="7DF0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tblHeader/>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71C1C51E">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F85EE6C">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研学活动 </w:t>
            </w:r>
          </w:p>
          <w:p w14:paraId="45D1D99F">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总体方案</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80BA430">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37</w:t>
            </w:r>
            <w:r>
              <w:rPr>
                <w:rFonts w:hint="eastAsia" w:ascii="仿宋" w:hAnsi="仿宋" w:eastAsia="仿宋" w:cs="仿宋"/>
                <w:kern w:val="0"/>
                <w:sz w:val="24"/>
                <w:szCs w:val="24"/>
              </w:rPr>
              <w:t>分</w:t>
            </w:r>
          </w:p>
        </w:tc>
        <w:tc>
          <w:tcPr>
            <w:tcW w:w="7023" w:type="dxa"/>
            <w:tcBorders>
              <w:top w:val="single" w:color="auto" w:sz="4" w:space="0"/>
              <w:left w:val="single" w:color="auto" w:sz="4" w:space="0"/>
              <w:bottom w:val="single" w:color="auto" w:sz="4" w:space="0"/>
              <w:right w:val="single" w:color="auto" w:sz="4" w:space="0"/>
            </w:tcBorders>
            <w:noWrap w:val="0"/>
            <w:vAlign w:val="center"/>
          </w:tcPr>
          <w:p w14:paraId="0AC50AEB">
            <w:pPr>
              <w:keepNext w:val="0"/>
              <w:keepLines w:val="0"/>
              <w:widowControl/>
              <w:suppressLineNumbers w:val="0"/>
              <w:autoSpaceDE w:val="0"/>
              <w:autoSpaceDN w:val="0"/>
              <w:spacing w:before="0" w:beforeAutospacing="0" w:after="0" w:afterAutospacing="0" w:line="300" w:lineRule="exact"/>
              <w:ind w:left="0" w:right="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1.投标人根据采购需求中研学线路设计要求，分别制定出整体研学活动方案，</w:t>
            </w:r>
            <w:r>
              <w:rPr>
                <w:rFonts w:hint="eastAsia" w:ascii="仿宋" w:hAnsi="仿宋" w:eastAsia="仿宋" w:cs="仿宋"/>
                <w:b/>
                <w:bCs/>
                <w:color w:val="auto"/>
                <w:sz w:val="24"/>
                <w:szCs w:val="24"/>
                <w:lang w:val="en-US" w:eastAsia="zh-CN"/>
              </w:rPr>
              <w:t>必须覆盖但不限于以下研学线路：</w:t>
            </w:r>
          </w:p>
          <w:p w14:paraId="774065AE">
            <w:pPr>
              <w:keepNext w:val="0"/>
              <w:keepLines w:val="0"/>
              <w:widowControl/>
              <w:numPr>
                <w:ilvl w:val="0"/>
                <w:numId w:val="0"/>
              </w:numPr>
              <w:suppressLineNumbers w:val="0"/>
              <w:autoSpaceDE w:val="0"/>
              <w:autoSpaceDN w:val="0"/>
              <w:spacing w:before="0" w:beforeAutospacing="0" w:after="0" w:afterAutospacing="0" w:line="300" w:lineRule="exact"/>
              <w:ind w:left="0" w:leftChars="0" w:right="0" w:rightChars="0"/>
              <w:jc w:val="both"/>
              <w:rPr>
                <w:rFonts w:hint="eastAsia" w:ascii="仿宋" w:hAnsi="仿宋" w:eastAsia="仿宋" w:cs="仿宋"/>
                <w:color w:val="auto"/>
                <w:sz w:val="24"/>
                <w:szCs w:val="24"/>
                <w:lang w:val="en-US" w:eastAsia="zh-CN"/>
              </w:rPr>
            </w:pPr>
            <w:r>
              <w:rPr>
                <w:rFonts w:hint="eastAsia" w:ascii="仿宋" w:hAnsi="仿宋" w:eastAsia="仿宋" w:cs="仿宋"/>
                <w:snapToGrid w:val="0"/>
                <w:color w:val="auto"/>
                <w:kern w:val="0"/>
                <w:sz w:val="24"/>
                <w:szCs w:val="24"/>
                <w:lang w:val="en-US" w:eastAsia="zh-CN" w:bidi="ar-SA"/>
              </w:rPr>
              <w:t>（1）</w:t>
            </w:r>
            <w:r>
              <w:rPr>
                <w:rFonts w:hint="eastAsia" w:ascii="仿宋" w:hAnsi="仿宋" w:eastAsia="仿宋" w:cs="仿宋"/>
                <w:color w:val="auto"/>
                <w:sz w:val="24"/>
                <w:szCs w:val="24"/>
                <w:lang w:val="en-US" w:eastAsia="zh-CN"/>
              </w:rPr>
              <w:t>疆外线路2条：江浙沪、珠三角；</w:t>
            </w:r>
          </w:p>
          <w:p w14:paraId="7DB6A130">
            <w:pPr>
              <w:keepNext w:val="0"/>
              <w:keepLines w:val="0"/>
              <w:widowControl/>
              <w:numPr>
                <w:ilvl w:val="0"/>
                <w:numId w:val="0"/>
              </w:numPr>
              <w:suppressLineNumbers w:val="0"/>
              <w:autoSpaceDE w:val="0"/>
              <w:autoSpaceDN w:val="0"/>
              <w:spacing w:before="0" w:beforeAutospacing="0" w:after="0" w:afterAutospacing="0" w:line="300" w:lineRule="exact"/>
              <w:ind w:left="0" w:leftChars="0" w:right="0" w:rightChars="0"/>
              <w:jc w:val="both"/>
              <w:rPr>
                <w:rFonts w:hint="eastAsia" w:ascii="仿宋" w:hAnsi="仿宋" w:eastAsia="仿宋" w:cs="仿宋"/>
                <w:color w:val="auto"/>
                <w:sz w:val="24"/>
                <w:szCs w:val="24"/>
                <w:lang w:val="en-US" w:eastAsia="zh-CN"/>
              </w:rPr>
            </w:pPr>
            <w:r>
              <w:rPr>
                <w:rFonts w:hint="eastAsia" w:ascii="仿宋" w:hAnsi="仿宋" w:eastAsia="仿宋" w:cs="仿宋"/>
                <w:snapToGrid w:val="0"/>
                <w:color w:val="auto"/>
                <w:kern w:val="0"/>
                <w:sz w:val="24"/>
                <w:szCs w:val="24"/>
                <w:lang w:val="en-US" w:eastAsia="zh-CN" w:bidi="ar-SA"/>
              </w:rPr>
              <w:t>（2）</w:t>
            </w:r>
            <w:r>
              <w:rPr>
                <w:rFonts w:hint="eastAsia" w:ascii="仿宋" w:hAnsi="仿宋" w:eastAsia="仿宋" w:cs="仿宋"/>
                <w:color w:val="auto"/>
                <w:sz w:val="24"/>
                <w:szCs w:val="24"/>
                <w:lang w:val="en-US" w:eastAsia="zh-CN"/>
              </w:rPr>
              <w:t>疆内研学路线2条：吐鲁番、石河子；</w:t>
            </w:r>
          </w:p>
          <w:p w14:paraId="030333D1">
            <w:pPr>
              <w:keepNext w:val="0"/>
              <w:keepLines w:val="0"/>
              <w:widowControl/>
              <w:numPr>
                <w:ilvl w:val="0"/>
                <w:numId w:val="0"/>
              </w:numPr>
              <w:suppressLineNumbers w:val="0"/>
              <w:autoSpaceDE w:val="0"/>
              <w:autoSpaceDN w:val="0"/>
              <w:spacing w:before="0" w:beforeAutospacing="0" w:after="0" w:afterAutospacing="0" w:line="300" w:lineRule="exact"/>
              <w:ind w:left="0" w:leftChars="0" w:right="0" w:right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乌鲁木齐市市内及周边研学路线8条：自治区博物馆、自治区科技馆、新疆非遗馆、国际纺服中心、新疆机场、新疆软件园、牧业气象试验站、可口可乐工厂、广汽传祺、森林环保基地、乌鲁木齐文化中心、昌吉农博园、野马古生态园、天山野生动物园、八一钢铁厂等线路，每次研学内容不少于2个地点，各线路及设计方案须具有唯一性，不得出现重复场地。</w:t>
            </w:r>
          </w:p>
          <w:p w14:paraId="3DA101CB">
            <w:pPr>
              <w:keepNext w:val="0"/>
              <w:keepLines w:val="0"/>
              <w:widowControl/>
              <w:numPr>
                <w:ilvl w:val="0"/>
                <w:numId w:val="0"/>
              </w:numPr>
              <w:suppressLineNumbers w:val="0"/>
              <w:autoSpaceDE w:val="0"/>
              <w:autoSpaceDN w:val="0"/>
              <w:spacing w:before="0" w:beforeAutospacing="0" w:after="0" w:afterAutospacing="0" w:line="300" w:lineRule="exact"/>
              <w:ind w:left="0" w:leftChars="0" w:right="0" w:rightChars="0"/>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注：研学线路必须执行采购人指定的线路地点，在预算允许的条件下，投标人可以增加研学线路及地点。</w:t>
            </w:r>
          </w:p>
          <w:p w14:paraId="518F3F8E">
            <w:pPr>
              <w:keepNext w:val="0"/>
              <w:keepLines w:val="0"/>
              <w:widowControl/>
              <w:suppressLineNumbers w:val="0"/>
              <w:autoSpaceDE w:val="0"/>
              <w:autoSpaceDN w:val="0"/>
              <w:spacing w:before="0" w:beforeAutospacing="0" w:after="0" w:afterAutospacing="0" w:line="300" w:lineRule="exact"/>
              <w:ind w:left="0" w:right="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投标人根据采购需求安排和服务要求制定总体实施方案，</w:t>
            </w:r>
            <w:r>
              <w:rPr>
                <w:rFonts w:hint="eastAsia" w:ascii="仿宋" w:hAnsi="仿宋" w:eastAsia="仿宋" w:cs="仿宋"/>
                <w:b w:val="0"/>
                <w:bCs w:val="0"/>
                <w:color w:val="auto"/>
                <w:sz w:val="24"/>
                <w:szCs w:val="24"/>
                <w:lang w:val="en-US" w:eastAsia="zh-CN" w:bidi="zh-CN"/>
              </w:rPr>
              <w:t>研学方案要求体现最大接待人数，</w:t>
            </w:r>
            <w:r>
              <w:rPr>
                <w:rFonts w:hint="eastAsia" w:ascii="仿宋" w:hAnsi="仿宋" w:eastAsia="仿宋" w:cs="仿宋"/>
                <w:color w:val="auto"/>
                <w:sz w:val="24"/>
                <w:szCs w:val="24"/>
                <w:lang w:val="en-US" w:eastAsia="zh-CN"/>
              </w:rPr>
              <w:t>方案内容包含但不限于：①课程设计、研学主题②费用预算③行程路线，④交通车辆安排⑤餐饮住宿安排⑥师资配备方案⑦行程特色亮点安排⑧研学手册等。</w:t>
            </w:r>
          </w:p>
          <w:p w14:paraId="0D895868">
            <w:pPr>
              <w:keepNext w:val="0"/>
              <w:keepLines w:val="0"/>
              <w:widowControl/>
              <w:suppressLineNumbers w:val="0"/>
              <w:autoSpaceDE w:val="0"/>
              <w:autoSpaceDN w:val="0"/>
              <w:spacing w:before="0" w:beforeAutospacing="0" w:after="0" w:afterAutospacing="0" w:line="300" w:lineRule="exact"/>
              <w:ind w:left="0" w:right="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上述所有线路内容齐全、完整、合理、思路清晰、针对性强、餐食、住宿、出行交通完全符合项目采购要求的得 32 分。缺漏、偏离的每处扣 4 分；不完整、不合理、欠缺的每处扣 2 分；扣完为止。未提供不计分。</w:t>
            </w:r>
          </w:p>
          <w:p w14:paraId="683320F1">
            <w:pPr>
              <w:keepNext w:val="0"/>
              <w:keepLines w:val="0"/>
              <w:widowControl/>
              <w:suppressLineNumbers w:val="0"/>
              <w:autoSpaceDE w:val="0"/>
              <w:autoSpaceDN w:val="0"/>
              <w:spacing w:before="0" w:beforeAutospacing="0" w:after="0" w:afterAutospacing="0" w:line="300" w:lineRule="exact"/>
              <w:ind w:left="0" w:right="0"/>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2.投标单位如在保障所有制定线路按要求执行的基础上增加其他研学线路及地点的，每增加一条线路加 2.5 分，满分 5 分。</w:t>
            </w:r>
          </w:p>
          <w:p w14:paraId="3F1717D1">
            <w:pPr>
              <w:keepNext w:val="0"/>
              <w:keepLines w:val="0"/>
              <w:widowControl/>
              <w:suppressLineNumbers w:val="0"/>
              <w:autoSpaceDE w:val="0"/>
              <w:autoSpaceDN w:val="0"/>
              <w:spacing w:before="0" w:beforeAutospacing="0" w:after="0" w:afterAutospacing="0" w:line="3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备注：不完整、不合理是指项目名称不符、未贴合采购需求、方案内容与项目需求不一致或没有关联性，相关具体实施方案内容与实际实施时存在差异性，计划安排无条理性、方案内容空洞、语义表述不清，存在歧义、逻辑混乱、有错别字，内容不完善、非专门针对本项目或者不适用项目的情形，内容不完整或者缺少关键安排，套用其他项目方案、内容前后矛盾、表述错误等。</w:t>
            </w:r>
          </w:p>
        </w:tc>
      </w:tr>
      <w:tr w14:paraId="31D0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blHeader/>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4979E06C">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8674E79">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研学活动</w:t>
            </w:r>
            <w:r>
              <w:rPr>
                <w:rFonts w:hint="eastAsia" w:ascii="仿宋" w:hAnsi="仿宋" w:eastAsia="仿宋" w:cs="仿宋"/>
                <w:kern w:val="0"/>
                <w:sz w:val="24"/>
                <w:szCs w:val="24"/>
                <w:lang w:val="en-US" w:eastAsia="zh-CN"/>
              </w:rPr>
              <w:t>保障</w:t>
            </w:r>
            <w:r>
              <w:rPr>
                <w:rFonts w:hint="eastAsia" w:ascii="仿宋" w:hAnsi="仿宋" w:eastAsia="仿宋" w:cs="仿宋"/>
                <w:kern w:val="0"/>
                <w:sz w:val="24"/>
                <w:szCs w:val="24"/>
              </w:rPr>
              <w:t>措施</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E2942B3">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分</w:t>
            </w:r>
          </w:p>
        </w:tc>
        <w:tc>
          <w:tcPr>
            <w:tcW w:w="7023" w:type="dxa"/>
            <w:tcBorders>
              <w:top w:val="single" w:color="auto" w:sz="4" w:space="0"/>
              <w:left w:val="single" w:color="auto" w:sz="4" w:space="0"/>
              <w:bottom w:val="single" w:color="auto" w:sz="4" w:space="0"/>
              <w:right w:val="single" w:color="auto" w:sz="4" w:space="0"/>
            </w:tcBorders>
            <w:noWrap w:val="0"/>
            <w:vAlign w:val="center"/>
          </w:tcPr>
          <w:p w14:paraId="3B53AE85">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sz w:val="24"/>
                <w:szCs w:val="24"/>
              </w:rPr>
              <w:t>投标单位提供的</w:t>
            </w:r>
            <w:r>
              <w:rPr>
                <w:rFonts w:hint="eastAsia" w:ascii="仿宋" w:hAnsi="仿宋" w:eastAsia="仿宋" w:cs="仿宋"/>
                <w:sz w:val="24"/>
                <w:szCs w:val="24"/>
                <w:lang w:val="en-US" w:eastAsia="zh-CN"/>
              </w:rPr>
              <w:t>保障</w:t>
            </w:r>
            <w:r>
              <w:rPr>
                <w:rFonts w:hint="eastAsia" w:ascii="仿宋" w:hAnsi="仿宋" w:eastAsia="仿宋" w:cs="仿宋"/>
                <w:sz w:val="24"/>
                <w:szCs w:val="24"/>
              </w:rPr>
              <w:t>措施，包括但不限于以下内容：</w:t>
            </w:r>
          </w:p>
          <w:p w14:paraId="6C582B0F">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sz w:val="24"/>
                <w:szCs w:val="24"/>
              </w:rPr>
              <w:t>①交通出行的</w:t>
            </w:r>
            <w:r>
              <w:rPr>
                <w:rFonts w:hint="eastAsia" w:ascii="仿宋" w:hAnsi="仿宋" w:eastAsia="仿宋" w:cs="仿宋"/>
                <w:sz w:val="24"/>
                <w:szCs w:val="24"/>
                <w:lang w:val="en-US" w:eastAsia="zh-CN"/>
              </w:rPr>
              <w:t>保障</w:t>
            </w:r>
            <w:r>
              <w:rPr>
                <w:rFonts w:hint="eastAsia" w:ascii="仿宋" w:hAnsi="仿宋" w:eastAsia="仿宋" w:cs="仿宋"/>
                <w:sz w:val="24"/>
                <w:szCs w:val="24"/>
              </w:rPr>
              <w:t>措施②饮食与</w:t>
            </w:r>
            <w:r>
              <w:rPr>
                <w:rFonts w:hint="eastAsia" w:ascii="仿宋" w:hAnsi="仿宋" w:eastAsia="仿宋" w:cs="仿宋"/>
                <w:sz w:val="24"/>
                <w:szCs w:val="24"/>
                <w:lang w:val="en-US" w:eastAsia="zh-CN"/>
              </w:rPr>
              <w:t>住宿</w:t>
            </w:r>
            <w:r>
              <w:rPr>
                <w:rFonts w:hint="eastAsia" w:ascii="仿宋" w:hAnsi="仿宋" w:eastAsia="仿宋" w:cs="仿宋"/>
                <w:sz w:val="24"/>
                <w:szCs w:val="24"/>
              </w:rPr>
              <w:t>安全保障措施③后勤保障措施④经费预算安排⑤学生</w:t>
            </w:r>
            <w:r>
              <w:rPr>
                <w:rFonts w:hint="eastAsia" w:ascii="仿宋" w:hAnsi="仿宋" w:eastAsia="仿宋" w:cs="仿宋"/>
                <w:sz w:val="24"/>
                <w:szCs w:val="24"/>
                <w:lang w:val="en-US" w:eastAsia="zh-CN"/>
              </w:rPr>
              <w:t>出行</w:t>
            </w:r>
            <w:r>
              <w:rPr>
                <w:rFonts w:hint="eastAsia" w:ascii="仿宋" w:hAnsi="仿宋" w:eastAsia="仿宋" w:cs="仿宋"/>
                <w:sz w:val="24"/>
                <w:szCs w:val="24"/>
              </w:rPr>
              <w:t>管理制度</w:t>
            </w:r>
          </w:p>
          <w:p w14:paraId="4D0E767C">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sz w:val="24"/>
                <w:szCs w:val="24"/>
              </w:rPr>
              <w:t>每提供一项得</w:t>
            </w:r>
            <w:r>
              <w:rPr>
                <w:rFonts w:hint="eastAsia" w:ascii="仿宋" w:hAnsi="仿宋" w:eastAsia="仿宋" w:cs="仿宋"/>
                <w:sz w:val="24"/>
                <w:szCs w:val="24"/>
                <w:lang w:val="en-US" w:eastAsia="zh-CN"/>
              </w:rPr>
              <w:t xml:space="preserve"> 2 </w:t>
            </w:r>
            <w:r>
              <w:rPr>
                <w:rFonts w:hint="eastAsia" w:ascii="仿宋" w:hAnsi="仿宋" w:eastAsia="仿宋" w:cs="仿宋"/>
                <w:sz w:val="24"/>
                <w:szCs w:val="24"/>
              </w:rPr>
              <w:t>分，满分</w:t>
            </w:r>
            <w:r>
              <w:rPr>
                <w:rFonts w:hint="eastAsia" w:ascii="仿宋" w:hAnsi="仿宋" w:eastAsia="仿宋" w:cs="仿宋"/>
                <w:sz w:val="24"/>
                <w:szCs w:val="24"/>
                <w:lang w:val="en-US" w:eastAsia="zh-CN"/>
              </w:rPr>
              <w:t xml:space="preserve"> 10 </w:t>
            </w:r>
            <w:r>
              <w:rPr>
                <w:rFonts w:hint="eastAsia" w:ascii="仿宋" w:hAnsi="仿宋" w:eastAsia="仿宋" w:cs="仿宋"/>
                <w:sz w:val="24"/>
                <w:szCs w:val="24"/>
              </w:rPr>
              <w:t>分。每项中每有一处具有缺陷(缺陷是指：存在不适用项目实际情况的情形、凭空编造、内容前后不一致、前后逻辑错误、涉及的规范及标准错误、地点区域错误、内容缺失、不符合采购需求等) 的扣</w:t>
            </w:r>
            <w:r>
              <w:rPr>
                <w:rFonts w:hint="eastAsia" w:ascii="仿宋" w:hAnsi="仿宋" w:eastAsia="仿宋" w:cs="仿宋"/>
                <w:sz w:val="24"/>
                <w:szCs w:val="24"/>
                <w:lang w:val="en-US" w:eastAsia="zh-CN"/>
              </w:rPr>
              <w:t>1</w:t>
            </w:r>
            <w:r>
              <w:rPr>
                <w:rFonts w:hint="eastAsia" w:ascii="仿宋" w:hAnsi="仿宋" w:eastAsia="仿宋" w:cs="仿宋"/>
                <w:sz w:val="24"/>
                <w:szCs w:val="24"/>
              </w:rPr>
              <w:t>分，扣完为止。</w:t>
            </w:r>
          </w:p>
        </w:tc>
      </w:tr>
      <w:tr w14:paraId="6D29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097A813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F7F7FA7">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应急预案</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622572D">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7023" w:type="dxa"/>
            <w:tcBorders>
              <w:top w:val="single" w:color="auto" w:sz="4" w:space="0"/>
              <w:left w:val="single" w:color="auto" w:sz="4" w:space="0"/>
              <w:bottom w:val="single" w:color="auto" w:sz="4" w:space="0"/>
              <w:right w:val="single" w:color="auto" w:sz="4" w:space="0"/>
            </w:tcBorders>
            <w:noWrap w:val="0"/>
            <w:vAlign w:val="center"/>
          </w:tcPr>
          <w:p w14:paraId="1BD9B2FC">
            <w:pPr>
              <w:keepNext w:val="0"/>
              <w:keepLines w:val="0"/>
              <w:widowControl/>
              <w:suppressLineNumbers w:val="0"/>
              <w:autoSpaceDE w:val="0"/>
              <w:autoSpaceDN w:val="0"/>
              <w:spacing w:before="0" w:beforeAutospacing="0" w:after="0" w:afterAutospacing="0" w:line="264" w:lineRule="auto"/>
              <w:ind w:left="0" w:right="0"/>
              <w:jc w:val="both"/>
              <w:rPr>
                <w:rFonts w:hint="eastAsia" w:ascii="仿宋" w:hAnsi="仿宋" w:eastAsia="仿宋" w:cs="仿宋"/>
                <w:sz w:val="24"/>
                <w:szCs w:val="24"/>
              </w:rPr>
            </w:pPr>
            <w:r>
              <w:rPr>
                <w:rFonts w:hint="eastAsia" w:ascii="仿宋" w:hAnsi="仿宋" w:eastAsia="仿宋" w:cs="仿宋"/>
                <w:sz w:val="24"/>
                <w:szCs w:val="24"/>
                <w:lang w:val="en-US" w:eastAsia="zh-CN"/>
              </w:rPr>
              <w:t>投标单位</w:t>
            </w:r>
            <w:r>
              <w:rPr>
                <w:rFonts w:hint="eastAsia" w:ascii="仿宋" w:hAnsi="仿宋" w:eastAsia="仿宋" w:cs="仿宋"/>
                <w:sz w:val="24"/>
                <w:szCs w:val="24"/>
              </w:rPr>
              <w:t>提供的</w:t>
            </w:r>
            <w:r>
              <w:rPr>
                <w:rFonts w:hint="eastAsia" w:ascii="仿宋" w:hAnsi="仿宋" w:eastAsia="仿宋" w:cs="仿宋"/>
                <w:kern w:val="0"/>
                <w:sz w:val="24"/>
                <w:szCs w:val="24"/>
              </w:rPr>
              <w:t>应急预案</w:t>
            </w:r>
            <w:r>
              <w:rPr>
                <w:rFonts w:hint="eastAsia" w:ascii="仿宋" w:hAnsi="仿宋" w:eastAsia="仿宋" w:cs="仿宋"/>
                <w:sz w:val="24"/>
                <w:szCs w:val="24"/>
              </w:rPr>
              <w:t>，包括但不限于以下内容：</w:t>
            </w:r>
          </w:p>
          <w:p w14:paraId="08CD27B5">
            <w:pPr>
              <w:keepNext w:val="0"/>
              <w:keepLines w:val="0"/>
              <w:widowControl/>
              <w:suppressLineNumbers w:val="0"/>
              <w:autoSpaceDE w:val="0"/>
              <w:autoSpaceDN w:val="0"/>
              <w:spacing w:before="0" w:beforeAutospacing="0" w:after="0" w:afterAutospacing="0" w:line="264" w:lineRule="auto"/>
              <w:ind w:left="0" w:right="0"/>
              <w:jc w:val="both"/>
              <w:rPr>
                <w:rFonts w:hint="eastAsia" w:ascii="仿宋" w:hAnsi="仿宋" w:eastAsia="仿宋" w:cs="仿宋"/>
                <w:sz w:val="24"/>
                <w:szCs w:val="24"/>
              </w:rPr>
            </w:pPr>
            <w:r>
              <w:rPr>
                <w:rFonts w:hint="eastAsia" w:ascii="仿宋" w:hAnsi="仿宋" w:eastAsia="仿宋" w:cs="仿宋"/>
                <w:sz w:val="24"/>
                <w:szCs w:val="24"/>
              </w:rPr>
              <w:t>①公共安全保障措施②消防安全与疏散方案③医疗保障措施④活动场地安全措施⑤其他突发事件的处理措施。</w:t>
            </w:r>
          </w:p>
          <w:p w14:paraId="0C07ADB5">
            <w:pPr>
              <w:keepNext w:val="0"/>
              <w:keepLines w:val="0"/>
              <w:widowControl/>
              <w:suppressLineNumbers w:val="0"/>
              <w:autoSpaceDE w:val="0"/>
              <w:autoSpaceDN w:val="0"/>
              <w:spacing w:before="0" w:beforeAutospacing="0" w:after="0" w:afterAutospacing="0" w:line="264" w:lineRule="auto"/>
              <w:ind w:left="0" w:right="0"/>
              <w:jc w:val="both"/>
              <w:rPr>
                <w:rFonts w:hint="eastAsia" w:ascii="仿宋" w:hAnsi="仿宋" w:eastAsia="仿宋" w:cs="仿宋"/>
                <w:sz w:val="24"/>
                <w:szCs w:val="24"/>
              </w:rPr>
            </w:pPr>
            <w:r>
              <w:rPr>
                <w:rFonts w:hint="eastAsia" w:ascii="仿宋" w:hAnsi="仿宋" w:eastAsia="仿宋" w:cs="仿宋"/>
                <w:sz w:val="24"/>
                <w:szCs w:val="24"/>
              </w:rPr>
              <w:t>每提供一项得2分，满分10分。每项中有一处具有缺陷（缺陷是指：存在不适用项目实际情况的情形、凭空编造、内容前后不一致、前后逻辑错误、涉及的规范及标准错误、地点区域错误、内容缺失、不符合采购需求等）的扣 1 分，扣完为止。</w:t>
            </w:r>
          </w:p>
        </w:tc>
      </w:tr>
      <w:tr w14:paraId="5D50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blHeader/>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22A52F3D">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72FAEB2">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服务</w:t>
            </w:r>
            <w:r>
              <w:rPr>
                <w:rFonts w:hint="eastAsia" w:ascii="仿宋" w:hAnsi="仿宋" w:eastAsia="仿宋" w:cs="仿宋"/>
                <w:kern w:val="0"/>
                <w:sz w:val="24"/>
                <w:szCs w:val="24"/>
                <w:lang w:val="en-US" w:eastAsia="zh-CN"/>
              </w:rPr>
              <w:t>承诺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8230489">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tc>
        <w:tc>
          <w:tcPr>
            <w:tcW w:w="7023" w:type="dxa"/>
            <w:tcBorders>
              <w:top w:val="single" w:color="auto" w:sz="4" w:space="0"/>
              <w:left w:val="single" w:color="auto" w:sz="4" w:space="0"/>
              <w:bottom w:val="single" w:color="auto" w:sz="4" w:space="0"/>
              <w:right w:val="single" w:color="auto" w:sz="4" w:space="0"/>
            </w:tcBorders>
            <w:noWrap w:val="0"/>
            <w:vAlign w:val="center"/>
          </w:tcPr>
          <w:p w14:paraId="140D8690">
            <w:pPr>
              <w:keepNext w:val="0"/>
              <w:keepLines w:val="0"/>
              <w:widowControl/>
              <w:suppressLineNumbers w:val="0"/>
              <w:autoSpaceDE w:val="0"/>
              <w:autoSpaceDN w:val="0"/>
              <w:spacing w:before="0" w:beforeAutospacing="0" w:after="0" w:afterAutospacing="0" w:line="264" w:lineRule="auto"/>
              <w:ind w:left="0" w:right="0"/>
              <w:jc w:val="left"/>
              <w:rPr>
                <w:rFonts w:hint="eastAsia" w:ascii="仿宋" w:hAnsi="仿宋" w:eastAsia="仿宋" w:cs="仿宋"/>
                <w:sz w:val="24"/>
                <w:szCs w:val="24"/>
              </w:rPr>
            </w:pPr>
            <w:r>
              <w:rPr>
                <w:rFonts w:hint="eastAsia" w:ascii="仿宋" w:hAnsi="仿宋" w:eastAsia="仿宋" w:cs="仿宋"/>
                <w:sz w:val="24"/>
                <w:szCs w:val="24"/>
              </w:rPr>
              <w:t>投标单位针对本项目特性提供可行有效的建议或优惠服务承诺，每提供1条</w:t>
            </w:r>
            <w:r>
              <w:rPr>
                <w:rFonts w:hint="eastAsia" w:ascii="仿宋" w:hAnsi="仿宋" w:eastAsia="仿宋" w:cs="仿宋"/>
                <w:sz w:val="24"/>
                <w:szCs w:val="24"/>
                <w:lang w:val="en-US" w:eastAsia="zh-CN"/>
              </w:rPr>
              <w:t>经专家认可，</w:t>
            </w:r>
            <w:r>
              <w:rPr>
                <w:rFonts w:hint="eastAsia" w:ascii="仿宋" w:hAnsi="仿宋" w:eastAsia="仿宋" w:cs="仿宋"/>
                <w:sz w:val="24"/>
                <w:szCs w:val="24"/>
              </w:rPr>
              <w:t>合理可行的得 1 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分，未提供不得分。</w:t>
            </w:r>
          </w:p>
        </w:tc>
      </w:tr>
      <w:tr w14:paraId="1C8B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blHeader/>
          <w:jc w:val="center"/>
        </w:trPr>
        <w:tc>
          <w:tcPr>
            <w:tcW w:w="1737" w:type="dxa"/>
            <w:gridSpan w:val="2"/>
            <w:tcBorders>
              <w:top w:val="single" w:color="auto" w:sz="4" w:space="0"/>
              <w:left w:val="single" w:color="auto" w:sz="4" w:space="0"/>
              <w:bottom w:val="single" w:color="auto" w:sz="4" w:space="0"/>
              <w:right w:val="single" w:color="auto" w:sz="4" w:space="0"/>
            </w:tcBorders>
            <w:noWrap w:val="0"/>
            <w:vAlign w:val="center"/>
          </w:tcPr>
          <w:p w14:paraId="542CC13D">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合计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B445AB3">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val="en-US" w:eastAsia="zh-CN" w:bidi="ar"/>
              </w:rPr>
              <w:t>60</w:t>
            </w:r>
            <w:r>
              <w:rPr>
                <w:rFonts w:hint="eastAsia" w:ascii="仿宋" w:hAnsi="仿宋" w:eastAsia="仿宋" w:cs="仿宋"/>
                <w:b/>
                <w:bCs/>
                <w:kern w:val="0"/>
                <w:sz w:val="24"/>
                <w:szCs w:val="24"/>
                <w:lang w:bidi="ar"/>
              </w:rPr>
              <w:t>分</w:t>
            </w:r>
          </w:p>
        </w:tc>
        <w:tc>
          <w:tcPr>
            <w:tcW w:w="7023" w:type="dxa"/>
            <w:tcBorders>
              <w:top w:val="single" w:color="auto" w:sz="4" w:space="0"/>
              <w:left w:val="single" w:color="auto" w:sz="4" w:space="0"/>
              <w:bottom w:val="single" w:color="auto" w:sz="4" w:space="0"/>
              <w:right w:val="single" w:color="auto" w:sz="4" w:space="0"/>
            </w:tcBorders>
            <w:noWrap w:val="0"/>
            <w:vAlign w:val="center"/>
          </w:tcPr>
          <w:p w14:paraId="09EA3627">
            <w:pPr>
              <w:keepNext w:val="0"/>
              <w:keepLines w:val="0"/>
              <w:widowControl/>
              <w:suppressLineNumbers w:val="0"/>
              <w:autoSpaceDE w:val="0"/>
              <w:autoSpaceDN w:val="0"/>
              <w:spacing w:before="0" w:beforeAutospacing="0" w:after="0" w:afterAutospacing="0"/>
              <w:ind w:left="0" w:right="0"/>
              <w:jc w:val="left"/>
              <w:rPr>
                <w:rFonts w:hint="eastAsia" w:ascii="仿宋" w:hAnsi="仿宋" w:eastAsia="仿宋" w:cs="仿宋"/>
                <w:kern w:val="0"/>
                <w:sz w:val="24"/>
                <w:szCs w:val="24"/>
                <w:lang w:bidi="ar"/>
              </w:rPr>
            </w:pPr>
          </w:p>
        </w:tc>
      </w:tr>
    </w:tbl>
    <w:p w14:paraId="0ADEAE0C">
      <w:pPr>
        <w:rPr>
          <w:rFonts w:hint="eastAsia" w:ascii="仿宋" w:hAnsi="仿宋" w:eastAsia="仿宋" w:cs="仿宋"/>
        </w:rPr>
      </w:pPr>
    </w:p>
    <w:p w14:paraId="581E3331">
      <w:pPr>
        <w:spacing w:line="141" w:lineRule="exact"/>
        <w:rPr>
          <w:rFonts w:hint="eastAsia" w:ascii="仿宋" w:hAnsi="仿宋" w:eastAsia="仿宋" w:cs="仿宋"/>
        </w:rPr>
      </w:pPr>
    </w:p>
    <w:p w14:paraId="3E660ED1">
      <w:pPr>
        <w:pStyle w:val="6"/>
        <w:spacing w:before="35" w:line="222" w:lineRule="auto"/>
        <w:ind w:left="101"/>
        <w:rPr>
          <w:rFonts w:hint="eastAsia" w:ascii="仿宋" w:hAnsi="仿宋" w:eastAsia="仿宋" w:cs="仿宋"/>
          <w:sz w:val="24"/>
          <w:szCs w:val="24"/>
        </w:rPr>
      </w:pPr>
      <w:r>
        <w:rPr>
          <w:rFonts w:hint="eastAsia" w:ascii="仿宋" w:hAnsi="仿宋" w:eastAsia="仿宋" w:cs="仿宋"/>
          <w:b/>
          <w:bCs/>
          <w:spacing w:val="-4"/>
          <w:sz w:val="24"/>
          <w:szCs w:val="24"/>
        </w:rPr>
        <w:t>（三）变更采购方式后采用的评标方法</w:t>
      </w:r>
    </w:p>
    <w:p w14:paraId="4A03F56C">
      <w:pPr>
        <w:pStyle w:val="6"/>
        <w:spacing w:before="179" w:line="358" w:lineRule="auto"/>
        <w:ind w:left="98" w:firstLine="478"/>
        <w:rPr>
          <w:rFonts w:hint="eastAsia" w:ascii="仿宋" w:hAnsi="仿宋" w:eastAsia="仿宋" w:cs="仿宋"/>
          <w:sz w:val="24"/>
          <w:szCs w:val="24"/>
        </w:rPr>
      </w:pPr>
      <w:r>
        <w:rPr>
          <w:rFonts w:hint="eastAsia" w:ascii="仿宋" w:hAnsi="仿宋" w:eastAsia="仿宋" w:cs="仿宋"/>
          <w:spacing w:val="1"/>
          <w:sz w:val="24"/>
          <w:szCs w:val="24"/>
        </w:rPr>
        <w:t>经同级政府采购监管部门审核批准由公开招标变更为竞争性投标或单一来源方式</w:t>
      </w:r>
      <w:r>
        <w:rPr>
          <w:rFonts w:hint="eastAsia" w:ascii="仿宋" w:hAnsi="仿宋" w:eastAsia="仿宋" w:cs="仿宋"/>
          <w:sz w:val="24"/>
          <w:szCs w:val="24"/>
        </w:rPr>
        <w:t>采购</w:t>
      </w:r>
      <w:r>
        <w:rPr>
          <w:rFonts w:hint="eastAsia" w:ascii="仿宋" w:hAnsi="仿宋" w:eastAsia="仿宋" w:cs="仿宋"/>
          <w:spacing w:val="-3"/>
          <w:sz w:val="24"/>
          <w:szCs w:val="24"/>
        </w:rPr>
        <w:t>后，原采用“综合评分法</w:t>
      </w:r>
      <w:r>
        <w:rPr>
          <w:rFonts w:hint="eastAsia" w:ascii="仿宋" w:hAnsi="仿宋" w:eastAsia="仿宋" w:cs="仿宋"/>
          <w:spacing w:val="-72"/>
          <w:sz w:val="24"/>
          <w:szCs w:val="24"/>
        </w:rPr>
        <w:t xml:space="preserve"> </w:t>
      </w:r>
      <w:r>
        <w:rPr>
          <w:rFonts w:hint="eastAsia" w:ascii="仿宋" w:hAnsi="仿宋" w:eastAsia="仿宋" w:cs="仿宋"/>
          <w:spacing w:val="-3"/>
          <w:sz w:val="24"/>
          <w:szCs w:val="24"/>
        </w:rPr>
        <w:t>”的项目将选择“最低评标价法</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”作为评标方法。</w:t>
      </w:r>
    </w:p>
    <w:p w14:paraId="7AC87711">
      <w:pPr>
        <w:pStyle w:val="6"/>
        <w:spacing w:before="7" w:line="221" w:lineRule="auto"/>
        <w:ind w:left="132"/>
        <w:rPr>
          <w:rFonts w:hint="eastAsia" w:ascii="仿宋" w:hAnsi="仿宋" w:eastAsia="仿宋" w:cs="仿宋"/>
        </w:rPr>
      </w:pPr>
      <w:r>
        <w:rPr>
          <w:rFonts w:hint="eastAsia" w:ascii="仿宋" w:hAnsi="仿宋" w:eastAsia="仿宋" w:cs="仿宋"/>
          <w:b/>
          <w:bCs/>
          <w:spacing w:val="-4"/>
        </w:rPr>
        <w:t>四、采购代理机构负责组织评标工作，并履行下列职责：</w:t>
      </w:r>
    </w:p>
    <w:p w14:paraId="4437F056">
      <w:pPr>
        <w:pStyle w:val="6"/>
        <w:spacing w:before="204" w:line="289" w:lineRule="auto"/>
        <w:ind w:left="101" w:right="2" w:firstLine="480"/>
        <w:rPr>
          <w:rFonts w:hint="eastAsia" w:ascii="仿宋" w:hAnsi="仿宋" w:eastAsia="仿宋" w:cs="仿宋"/>
          <w:sz w:val="24"/>
          <w:szCs w:val="24"/>
        </w:rPr>
      </w:pPr>
      <w:r>
        <w:rPr>
          <w:rFonts w:hint="eastAsia" w:ascii="仿宋" w:hAnsi="仿宋" w:eastAsia="仿宋" w:cs="仿宋"/>
          <w:spacing w:val="1"/>
          <w:sz w:val="24"/>
          <w:szCs w:val="24"/>
        </w:rPr>
        <w:t>（一）核对评审专家身份和采购人代表授权函，对评审专家在政</w:t>
      </w:r>
      <w:r>
        <w:rPr>
          <w:rFonts w:hint="eastAsia" w:ascii="仿宋" w:hAnsi="仿宋" w:eastAsia="仿宋" w:cs="仿宋"/>
          <w:sz w:val="24"/>
          <w:szCs w:val="24"/>
        </w:rPr>
        <w:t>府采购活动中的职责</w:t>
      </w:r>
      <w:r>
        <w:rPr>
          <w:rFonts w:hint="eastAsia" w:ascii="仿宋" w:hAnsi="仿宋" w:eastAsia="仿宋" w:cs="仿宋"/>
          <w:spacing w:val="-1"/>
          <w:sz w:val="24"/>
          <w:szCs w:val="24"/>
        </w:rPr>
        <w:t>履行情况予以记录，并及时将有关违法违规行为向财政部门报告；</w:t>
      </w:r>
    </w:p>
    <w:p w14:paraId="0CD8C957">
      <w:pPr>
        <w:pStyle w:val="6"/>
        <w:spacing w:before="181" w:line="220" w:lineRule="auto"/>
        <w:ind w:left="581"/>
        <w:rPr>
          <w:rFonts w:hint="eastAsia" w:ascii="仿宋" w:hAnsi="仿宋" w:eastAsia="仿宋" w:cs="仿宋"/>
          <w:sz w:val="24"/>
          <w:szCs w:val="24"/>
        </w:rPr>
      </w:pPr>
      <w:r>
        <w:rPr>
          <w:rFonts w:hint="eastAsia" w:ascii="仿宋" w:hAnsi="仿宋" w:eastAsia="仿宋" w:cs="仿宋"/>
          <w:spacing w:val="-3"/>
          <w:sz w:val="24"/>
          <w:szCs w:val="24"/>
        </w:rPr>
        <w:t>（二）宣布评标纪律；</w:t>
      </w:r>
    </w:p>
    <w:p w14:paraId="3A048FC9">
      <w:pPr>
        <w:pStyle w:val="6"/>
        <w:spacing w:before="180" w:line="220" w:lineRule="auto"/>
        <w:ind w:left="581"/>
        <w:rPr>
          <w:rFonts w:hint="eastAsia" w:ascii="仿宋" w:hAnsi="仿宋" w:eastAsia="仿宋" w:cs="仿宋"/>
          <w:sz w:val="24"/>
          <w:szCs w:val="24"/>
        </w:rPr>
      </w:pPr>
      <w:r>
        <w:rPr>
          <w:rFonts w:hint="eastAsia" w:ascii="仿宋" w:hAnsi="仿宋" w:eastAsia="仿宋" w:cs="仿宋"/>
          <w:spacing w:val="-1"/>
          <w:sz w:val="24"/>
          <w:szCs w:val="24"/>
        </w:rPr>
        <w:t>（三）公布投标人名单，告知评审专家应当回避的情形；</w:t>
      </w:r>
    </w:p>
    <w:p w14:paraId="758734BD">
      <w:pPr>
        <w:pStyle w:val="6"/>
        <w:spacing w:before="182" w:line="222" w:lineRule="auto"/>
        <w:ind w:left="581"/>
        <w:rPr>
          <w:rFonts w:hint="eastAsia" w:ascii="仿宋" w:hAnsi="仿宋" w:eastAsia="仿宋" w:cs="仿宋"/>
          <w:sz w:val="24"/>
          <w:szCs w:val="24"/>
        </w:rPr>
      </w:pPr>
      <w:r>
        <w:rPr>
          <w:rFonts w:hint="eastAsia" w:ascii="仿宋" w:hAnsi="仿宋" w:eastAsia="仿宋" w:cs="仿宋"/>
          <w:spacing w:val="-1"/>
          <w:sz w:val="24"/>
          <w:szCs w:val="24"/>
        </w:rPr>
        <w:t>（四）组织评标委员会推选评标组长，采购人代表不得担任组长；</w:t>
      </w:r>
    </w:p>
    <w:p w14:paraId="535ADDA9">
      <w:pPr>
        <w:pStyle w:val="6"/>
        <w:spacing w:before="180" w:line="219" w:lineRule="auto"/>
        <w:ind w:left="581"/>
        <w:rPr>
          <w:rFonts w:hint="eastAsia" w:ascii="仿宋" w:hAnsi="仿宋" w:eastAsia="仿宋" w:cs="仿宋"/>
          <w:sz w:val="24"/>
          <w:szCs w:val="24"/>
        </w:rPr>
      </w:pPr>
      <w:r>
        <w:rPr>
          <w:rFonts w:hint="eastAsia" w:ascii="仿宋" w:hAnsi="仿宋" w:eastAsia="仿宋" w:cs="仿宋"/>
          <w:spacing w:val="-1"/>
          <w:sz w:val="24"/>
          <w:szCs w:val="24"/>
        </w:rPr>
        <w:t>（五）在评标期间采取必要的通讯管理措施，保证评标活动不受外界干扰；</w:t>
      </w:r>
    </w:p>
    <w:p w14:paraId="4955E4B8">
      <w:pPr>
        <w:pStyle w:val="6"/>
        <w:spacing w:before="180" w:line="221" w:lineRule="auto"/>
        <w:ind w:left="581"/>
        <w:rPr>
          <w:rFonts w:hint="eastAsia" w:ascii="仿宋" w:hAnsi="仿宋" w:eastAsia="仿宋" w:cs="仿宋"/>
          <w:sz w:val="24"/>
          <w:szCs w:val="24"/>
        </w:rPr>
      </w:pPr>
      <w:r>
        <w:rPr>
          <w:rFonts w:hint="eastAsia" w:ascii="仿宋" w:hAnsi="仿宋" w:eastAsia="仿宋" w:cs="仿宋"/>
          <w:spacing w:val="-1"/>
          <w:sz w:val="24"/>
          <w:szCs w:val="24"/>
        </w:rPr>
        <w:t>（六）根据评标委员会的要求介绍政府采购相关政策法规、招标文件；</w:t>
      </w:r>
    </w:p>
    <w:p w14:paraId="78FA53C6">
      <w:pPr>
        <w:pStyle w:val="6"/>
        <w:spacing w:before="181" w:line="289" w:lineRule="auto"/>
        <w:ind w:left="98" w:firstLine="483"/>
        <w:rPr>
          <w:rFonts w:hint="eastAsia" w:ascii="仿宋" w:hAnsi="仿宋" w:eastAsia="仿宋" w:cs="仿宋"/>
          <w:sz w:val="24"/>
          <w:szCs w:val="24"/>
        </w:rPr>
      </w:pPr>
      <w:r>
        <w:rPr>
          <w:rFonts w:hint="eastAsia" w:ascii="仿宋" w:hAnsi="仿宋" w:eastAsia="仿宋" w:cs="仿宋"/>
          <w:spacing w:val="1"/>
          <w:sz w:val="24"/>
          <w:szCs w:val="24"/>
        </w:rPr>
        <w:t>（七）维护评标秩序，监督评标委员会依照招标文件规定的评标程序</w:t>
      </w:r>
      <w:r>
        <w:rPr>
          <w:rFonts w:hint="eastAsia" w:ascii="仿宋" w:hAnsi="仿宋" w:eastAsia="仿宋" w:cs="仿宋"/>
          <w:sz w:val="24"/>
          <w:szCs w:val="24"/>
        </w:rPr>
        <w:t>、方法和标准进行独立评审，及时制止和纠正采购人代表、</w:t>
      </w:r>
      <w:r>
        <w:rPr>
          <w:rFonts w:hint="eastAsia" w:ascii="仿宋" w:hAnsi="仿宋" w:eastAsia="仿宋" w:cs="仿宋"/>
          <w:spacing w:val="-1"/>
          <w:sz w:val="24"/>
          <w:szCs w:val="24"/>
        </w:rPr>
        <w:t>评审专家的倾向性言论或者违法违规行为；</w:t>
      </w:r>
    </w:p>
    <w:p w14:paraId="48512CEA">
      <w:pPr>
        <w:pStyle w:val="6"/>
        <w:spacing w:before="180" w:line="290" w:lineRule="auto"/>
        <w:ind w:left="98" w:right="2" w:firstLine="483"/>
        <w:rPr>
          <w:rFonts w:hint="eastAsia" w:ascii="仿宋" w:hAnsi="仿宋" w:eastAsia="仿宋" w:cs="仿宋"/>
          <w:sz w:val="24"/>
          <w:szCs w:val="24"/>
        </w:rPr>
      </w:pPr>
      <w:r>
        <w:rPr>
          <w:rFonts w:hint="eastAsia" w:ascii="仿宋" w:hAnsi="仿宋" w:eastAsia="仿宋" w:cs="仿宋"/>
          <w:spacing w:val="2"/>
          <w:sz w:val="24"/>
          <w:szCs w:val="24"/>
        </w:rPr>
        <w:t>（八）核对评标结果，有本章节5.6</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规定情形的，要求评标委员会复核</w:t>
      </w:r>
      <w:r>
        <w:rPr>
          <w:rFonts w:hint="eastAsia" w:ascii="仿宋" w:hAnsi="仿宋" w:eastAsia="仿宋" w:cs="仿宋"/>
          <w:spacing w:val="1"/>
          <w:sz w:val="24"/>
          <w:szCs w:val="24"/>
        </w:rPr>
        <w:t>或者书面说明</w:t>
      </w:r>
      <w:r>
        <w:rPr>
          <w:rFonts w:hint="eastAsia" w:ascii="仿宋" w:hAnsi="仿宋" w:eastAsia="仿宋" w:cs="仿宋"/>
          <w:spacing w:val="-1"/>
          <w:sz w:val="24"/>
          <w:szCs w:val="24"/>
        </w:rPr>
        <w:t>理由，评标委员会拒绝的，应予记录并向本级财政部门报告；</w:t>
      </w:r>
    </w:p>
    <w:p w14:paraId="6427AEDB">
      <w:pPr>
        <w:pStyle w:val="6"/>
        <w:spacing w:before="181" w:line="290" w:lineRule="auto"/>
        <w:ind w:left="127" w:firstLine="454"/>
        <w:rPr>
          <w:rFonts w:hint="eastAsia" w:ascii="仿宋" w:hAnsi="仿宋" w:eastAsia="仿宋" w:cs="仿宋"/>
          <w:sz w:val="24"/>
          <w:szCs w:val="24"/>
        </w:rPr>
      </w:pPr>
      <w:r>
        <w:rPr>
          <w:rFonts w:hint="eastAsia" w:ascii="仿宋" w:hAnsi="仿宋" w:eastAsia="仿宋" w:cs="仿宋"/>
          <w:spacing w:val="1"/>
          <w:sz w:val="24"/>
          <w:szCs w:val="24"/>
        </w:rPr>
        <w:t>（九）评审工作完成后，按照规定向评审专家支付劳务报酬和异地评</w:t>
      </w:r>
      <w:r>
        <w:rPr>
          <w:rFonts w:hint="eastAsia" w:ascii="仿宋" w:hAnsi="仿宋" w:eastAsia="仿宋" w:cs="仿宋"/>
          <w:sz w:val="24"/>
          <w:szCs w:val="24"/>
        </w:rPr>
        <w:t>审差旅费，不得</w:t>
      </w:r>
      <w:r>
        <w:rPr>
          <w:rFonts w:hint="eastAsia" w:ascii="仿宋" w:hAnsi="仿宋" w:eastAsia="仿宋" w:cs="仿宋"/>
          <w:spacing w:val="-3"/>
          <w:sz w:val="24"/>
          <w:szCs w:val="24"/>
        </w:rPr>
        <w:t>向评审专家以外的其他人员支付评审劳务报酬；</w:t>
      </w:r>
    </w:p>
    <w:p w14:paraId="458D2058">
      <w:pPr>
        <w:pStyle w:val="6"/>
        <w:spacing w:before="181" w:line="290" w:lineRule="auto"/>
        <w:ind w:left="127" w:firstLine="454"/>
        <w:rPr>
          <w:rFonts w:hint="eastAsia" w:ascii="仿宋" w:hAnsi="仿宋" w:eastAsia="仿宋" w:cs="仿宋"/>
          <w:spacing w:val="1"/>
          <w:sz w:val="24"/>
          <w:szCs w:val="24"/>
        </w:rPr>
      </w:pPr>
      <w:r>
        <w:rPr>
          <w:rFonts w:hint="eastAsia" w:ascii="仿宋" w:hAnsi="仿宋" w:eastAsia="仿宋" w:cs="仿宋"/>
          <w:spacing w:val="1"/>
          <w:sz w:val="24"/>
          <w:szCs w:val="24"/>
        </w:rPr>
        <w:t>（十）处理与评标有关的其他事项。</w:t>
      </w:r>
    </w:p>
    <w:p w14:paraId="77DD32F4">
      <w:pPr>
        <w:pStyle w:val="6"/>
        <w:spacing w:before="181" w:line="290" w:lineRule="auto"/>
        <w:ind w:left="127" w:firstLine="454"/>
        <w:rPr>
          <w:rFonts w:hint="eastAsia" w:ascii="仿宋" w:hAnsi="仿宋" w:eastAsia="仿宋" w:cs="仿宋"/>
          <w:spacing w:val="1"/>
          <w:sz w:val="24"/>
          <w:szCs w:val="24"/>
        </w:rPr>
      </w:pPr>
      <w:r>
        <w:rPr>
          <w:rFonts w:hint="eastAsia" w:ascii="仿宋" w:hAnsi="仿宋" w:eastAsia="仿宋" w:cs="仿宋"/>
          <w:spacing w:val="1"/>
          <w:sz w:val="24"/>
          <w:szCs w:val="24"/>
        </w:rPr>
        <w:t>采购人可以在评标前说明项目背景和采购需求，说明内容不得含有歧视性、倾向性意见，不得超出招标文件所属范围。说明应提交书面材料，并随采购文件一并存档。</w:t>
      </w:r>
    </w:p>
    <w:p w14:paraId="1D93B230">
      <w:pPr>
        <w:pStyle w:val="6"/>
        <w:spacing w:before="185" w:line="223" w:lineRule="auto"/>
        <w:ind w:left="5"/>
        <w:rPr>
          <w:rFonts w:hint="eastAsia" w:ascii="仿宋" w:hAnsi="仿宋" w:eastAsia="仿宋" w:cs="仿宋"/>
        </w:rPr>
      </w:pPr>
      <w:r>
        <w:rPr>
          <w:rFonts w:hint="eastAsia" w:ascii="仿宋" w:hAnsi="仿宋" w:eastAsia="仿宋" w:cs="仿宋"/>
          <w:b/>
          <w:bCs/>
          <w:spacing w:val="-4"/>
        </w:rPr>
        <w:t>五、评标委员会的职责及中标投标人的确定</w:t>
      </w:r>
    </w:p>
    <w:p w14:paraId="77699B90">
      <w:pPr>
        <w:pStyle w:val="6"/>
        <w:spacing w:before="201" w:line="222" w:lineRule="auto"/>
        <w:ind w:left="235"/>
        <w:rPr>
          <w:rFonts w:hint="eastAsia" w:ascii="仿宋" w:hAnsi="仿宋" w:eastAsia="仿宋" w:cs="仿宋"/>
          <w:sz w:val="24"/>
          <w:szCs w:val="24"/>
        </w:rPr>
      </w:pPr>
      <w:r>
        <w:rPr>
          <w:rFonts w:hint="eastAsia" w:ascii="仿宋" w:hAnsi="仿宋" w:eastAsia="仿宋" w:cs="仿宋"/>
          <w:b/>
          <w:bCs/>
          <w:spacing w:val="-4"/>
          <w:sz w:val="24"/>
          <w:szCs w:val="24"/>
        </w:rPr>
        <w:t>（一）评标委员会的职责</w:t>
      </w:r>
    </w:p>
    <w:p w14:paraId="4691FCC2">
      <w:pPr>
        <w:pStyle w:val="6"/>
        <w:spacing w:before="179" w:line="220" w:lineRule="auto"/>
        <w:ind w:left="476"/>
        <w:rPr>
          <w:rFonts w:hint="eastAsia" w:ascii="仿宋" w:hAnsi="仿宋" w:eastAsia="仿宋" w:cs="仿宋"/>
          <w:sz w:val="24"/>
          <w:szCs w:val="24"/>
        </w:rPr>
      </w:pPr>
      <w:r>
        <w:rPr>
          <w:rFonts w:hint="eastAsia" w:ascii="仿宋" w:hAnsi="仿宋" w:eastAsia="仿宋" w:cs="仿宋"/>
          <w:spacing w:val="-1"/>
          <w:sz w:val="24"/>
          <w:szCs w:val="24"/>
        </w:rPr>
        <w:t>1、审查、评价投标文件是否符合招标文件的商务、技术等实质性要求；</w:t>
      </w:r>
    </w:p>
    <w:p w14:paraId="66FE86CA">
      <w:pPr>
        <w:pStyle w:val="6"/>
        <w:spacing w:before="180" w:line="222" w:lineRule="auto"/>
        <w:ind w:left="461"/>
        <w:rPr>
          <w:rFonts w:hint="eastAsia" w:ascii="仿宋" w:hAnsi="仿宋" w:eastAsia="仿宋" w:cs="仿宋"/>
          <w:sz w:val="24"/>
          <w:szCs w:val="24"/>
        </w:rPr>
      </w:pPr>
      <w:r>
        <w:rPr>
          <w:rFonts w:hint="eastAsia" w:ascii="仿宋" w:hAnsi="仿宋" w:eastAsia="仿宋" w:cs="仿宋"/>
          <w:spacing w:val="-1"/>
          <w:sz w:val="24"/>
          <w:szCs w:val="24"/>
        </w:rPr>
        <w:t>2、要求投标人对投标文件有关事项做出澄清或者说明；</w:t>
      </w:r>
    </w:p>
    <w:p w14:paraId="5545721C">
      <w:pPr>
        <w:pStyle w:val="6"/>
        <w:spacing w:before="178" w:line="221" w:lineRule="auto"/>
        <w:ind w:left="463"/>
        <w:rPr>
          <w:rFonts w:hint="eastAsia" w:ascii="仿宋" w:hAnsi="仿宋" w:eastAsia="仿宋" w:cs="仿宋"/>
          <w:sz w:val="24"/>
          <w:szCs w:val="24"/>
        </w:rPr>
      </w:pPr>
      <w:r>
        <w:rPr>
          <w:rFonts w:hint="eastAsia" w:ascii="仿宋" w:hAnsi="仿宋" w:eastAsia="仿宋" w:cs="仿宋"/>
          <w:spacing w:val="-1"/>
          <w:sz w:val="24"/>
          <w:szCs w:val="24"/>
        </w:rPr>
        <w:t>3、对投标文件进行比较和评价；</w:t>
      </w:r>
    </w:p>
    <w:p w14:paraId="4D52A7D8">
      <w:pPr>
        <w:pStyle w:val="6"/>
        <w:spacing w:before="179" w:line="221" w:lineRule="auto"/>
        <w:ind w:left="457"/>
        <w:rPr>
          <w:rFonts w:hint="eastAsia" w:ascii="仿宋" w:hAnsi="仿宋" w:eastAsia="仿宋" w:cs="仿宋"/>
          <w:sz w:val="24"/>
          <w:szCs w:val="24"/>
        </w:rPr>
      </w:pPr>
      <w:r>
        <w:rPr>
          <w:rFonts w:hint="eastAsia" w:ascii="仿宋" w:hAnsi="仿宋" w:eastAsia="仿宋" w:cs="仿宋"/>
          <w:sz w:val="24"/>
          <w:szCs w:val="24"/>
        </w:rPr>
        <w:t>4、确定中标候选人名单，以及根据采购人委</w:t>
      </w:r>
      <w:r>
        <w:rPr>
          <w:rFonts w:hint="eastAsia" w:ascii="仿宋" w:hAnsi="仿宋" w:eastAsia="仿宋" w:cs="仿宋"/>
          <w:spacing w:val="-1"/>
          <w:sz w:val="24"/>
          <w:szCs w:val="24"/>
        </w:rPr>
        <w:t>托直接确定中标人；</w:t>
      </w:r>
    </w:p>
    <w:p w14:paraId="1DFB5F77">
      <w:pPr>
        <w:pStyle w:val="6"/>
        <w:spacing w:before="178" w:line="221" w:lineRule="auto"/>
        <w:ind w:left="463"/>
        <w:rPr>
          <w:rFonts w:hint="eastAsia" w:ascii="仿宋" w:hAnsi="仿宋" w:eastAsia="仿宋" w:cs="仿宋"/>
          <w:sz w:val="24"/>
          <w:szCs w:val="24"/>
        </w:rPr>
      </w:pPr>
      <w:r>
        <w:rPr>
          <w:rFonts w:hint="eastAsia" w:ascii="仿宋" w:hAnsi="仿宋" w:eastAsia="仿宋" w:cs="仿宋"/>
          <w:spacing w:val="-1"/>
          <w:sz w:val="24"/>
          <w:szCs w:val="24"/>
        </w:rPr>
        <w:t>5、向采购人、采购代理机构或者有关部门报告评标中发现的违法行为。</w:t>
      </w:r>
    </w:p>
    <w:p w14:paraId="713189CA">
      <w:pPr>
        <w:pStyle w:val="6"/>
        <w:spacing w:before="181" w:line="222" w:lineRule="auto"/>
        <w:ind w:left="235"/>
        <w:rPr>
          <w:rFonts w:hint="eastAsia" w:ascii="仿宋" w:hAnsi="仿宋" w:eastAsia="仿宋" w:cs="仿宋"/>
          <w:sz w:val="24"/>
          <w:szCs w:val="24"/>
        </w:rPr>
      </w:pPr>
      <w:r>
        <w:rPr>
          <w:rFonts w:hint="eastAsia" w:ascii="仿宋" w:hAnsi="仿宋" w:eastAsia="仿宋" w:cs="仿宋"/>
          <w:b/>
          <w:bCs/>
          <w:spacing w:val="-5"/>
          <w:sz w:val="24"/>
          <w:szCs w:val="24"/>
        </w:rPr>
        <w:t>（二）评标报告</w:t>
      </w:r>
    </w:p>
    <w:p w14:paraId="6727E188">
      <w:pPr>
        <w:pStyle w:val="6"/>
        <w:spacing w:before="179" w:line="359" w:lineRule="auto"/>
        <w:ind w:left="17" w:firstLine="461"/>
        <w:rPr>
          <w:rFonts w:hint="eastAsia" w:ascii="仿宋" w:hAnsi="仿宋" w:eastAsia="仿宋" w:cs="仿宋"/>
          <w:sz w:val="24"/>
          <w:szCs w:val="24"/>
        </w:rPr>
      </w:pPr>
      <w:r>
        <w:rPr>
          <w:rFonts w:hint="eastAsia" w:ascii="仿宋" w:hAnsi="仿宋" w:eastAsia="仿宋" w:cs="仿宋"/>
          <w:spacing w:val="1"/>
          <w:sz w:val="24"/>
          <w:szCs w:val="24"/>
        </w:rPr>
        <w:t>评标委员会完成评标后，提出书面评标报告。评标报告是评标委员会根据全体</w:t>
      </w:r>
      <w:r>
        <w:rPr>
          <w:rFonts w:hint="eastAsia" w:ascii="仿宋" w:hAnsi="仿宋" w:eastAsia="仿宋" w:cs="仿宋"/>
          <w:sz w:val="24"/>
          <w:szCs w:val="24"/>
        </w:rPr>
        <w:t>评标成</w:t>
      </w:r>
      <w:r>
        <w:rPr>
          <w:rFonts w:hint="eastAsia" w:ascii="仿宋" w:hAnsi="仿宋" w:eastAsia="仿宋" w:cs="仿宋"/>
          <w:spacing w:val="-1"/>
          <w:sz w:val="24"/>
          <w:szCs w:val="24"/>
        </w:rPr>
        <w:t>员签字的原始评标记录和评标结果编写的报告</w:t>
      </w:r>
      <w:r>
        <w:rPr>
          <w:rFonts w:hint="eastAsia" w:ascii="仿宋" w:hAnsi="仿宋" w:eastAsia="仿宋" w:cs="仿宋"/>
          <w:spacing w:val="-2"/>
          <w:sz w:val="24"/>
          <w:szCs w:val="24"/>
        </w:rPr>
        <w:t>，主要内容包括：</w:t>
      </w:r>
    </w:p>
    <w:p w14:paraId="6E9E3DAE">
      <w:pPr>
        <w:pStyle w:val="6"/>
        <w:spacing w:before="2" w:line="220" w:lineRule="auto"/>
        <w:ind w:left="488"/>
        <w:rPr>
          <w:rFonts w:hint="eastAsia" w:ascii="仿宋" w:hAnsi="仿宋" w:eastAsia="仿宋" w:cs="仿宋"/>
          <w:sz w:val="24"/>
          <w:szCs w:val="24"/>
        </w:rPr>
      </w:pPr>
      <w:r>
        <w:rPr>
          <w:rFonts w:hint="eastAsia" w:ascii="仿宋" w:hAnsi="仿宋" w:eastAsia="仿宋" w:cs="仿宋"/>
          <w:spacing w:val="-2"/>
          <w:sz w:val="24"/>
          <w:szCs w:val="24"/>
        </w:rPr>
        <w:t>1、招标公告刊登的媒体名称、开标日期和地点；</w:t>
      </w:r>
    </w:p>
    <w:p w14:paraId="669878E7">
      <w:pPr>
        <w:pStyle w:val="6"/>
        <w:spacing w:before="178" w:line="221" w:lineRule="auto"/>
        <w:ind w:left="473"/>
        <w:rPr>
          <w:rFonts w:hint="eastAsia" w:ascii="仿宋" w:hAnsi="仿宋" w:eastAsia="仿宋" w:cs="仿宋"/>
          <w:sz w:val="24"/>
          <w:szCs w:val="24"/>
        </w:rPr>
      </w:pPr>
      <w:r>
        <w:rPr>
          <w:rFonts w:hint="eastAsia" w:ascii="仿宋" w:hAnsi="仿宋" w:eastAsia="仿宋" w:cs="仿宋"/>
          <w:spacing w:val="-1"/>
          <w:sz w:val="24"/>
          <w:szCs w:val="24"/>
        </w:rPr>
        <w:t>2、投标人名单和评标委员会成员名单；</w:t>
      </w:r>
    </w:p>
    <w:p w14:paraId="68FE2A4A">
      <w:pPr>
        <w:pStyle w:val="6"/>
        <w:spacing w:before="181" w:line="222" w:lineRule="auto"/>
        <w:ind w:left="475"/>
        <w:rPr>
          <w:rFonts w:hint="eastAsia" w:ascii="仿宋" w:hAnsi="仿宋" w:eastAsia="仿宋" w:cs="仿宋"/>
          <w:sz w:val="24"/>
          <w:szCs w:val="24"/>
        </w:rPr>
      </w:pPr>
      <w:r>
        <w:rPr>
          <w:rFonts w:hint="eastAsia" w:ascii="仿宋" w:hAnsi="仿宋" w:eastAsia="仿宋" w:cs="仿宋"/>
          <w:spacing w:val="-2"/>
          <w:sz w:val="24"/>
          <w:szCs w:val="24"/>
        </w:rPr>
        <w:t>3、评标方法和标准；</w:t>
      </w:r>
    </w:p>
    <w:p w14:paraId="5CDDA9D9">
      <w:pPr>
        <w:pStyle w:val="6"/>
        <w:spacing w:before="179" w:line="221" w:lineRule="auto"/>
        <w:ind w:left="469"/>
        <w:rPr>
          <w:rFonts w:hint="eastAsia" w:ascii="仿宋" w:hAnsi="仿宋" w:eastAsia="仿宋" w:cs="仿宋"/>
          <w:sz w:val="24"/>
          <w:szCs w:val="24"/>
        </w:rPr>
      </w:pPr>
      <w:r>
        <w:rPr>
          <w:rFonts w:hint="eastAsia" w:ascii="仿宋" w:hAnsi="仿宋" w:eastAsia="仿宋" w:cs="仿宋"/>
          <w:sz w:val="24"/>
          <w:szCs w:val="24"/>
        </w:rPr>
        <w:t>4、开标记录和评标情况及说明，包括投标无效</w:t>
      </w:r>
      <w:r>
        <w:rPr>
          <w:rFonts w:hint="eastAsia" w:ascii="仿宋" w:hAnsi="仿宋" w:eastAsia="仿宋" w:cs="仿宋"/>
          <w:spacing w:val="-1"/>
          <w:sz w:val="24"/>
          <w:szCs w:val="24"/>
        </w:rPr>
        <w:t>投标人名单及原因；</w:t>
      </w:r>
    </w:p>
    <w:p w14:paraId="3B5F0244">
      <w:pPr>
        <w:pStyle w:val="6"/>
        <w:spacing w:before="178" w:line="221" w:lineRule="auto"/>
        <w:ind w:left="475"/>
        <w:rPr>
          <w:rFonts w:hint="eastAsia" w:ascii="仿宋" w:hAnsi="仿宋" w:eastAsia="仿宋" w:cs="仿宋"/>
          <w:sz w:val="24"/>
          <w:szCs w:val="24"/>
        </w:rPr>
      </w:pPr>
      <w:r>
        <w:rPr>
          <w:rFonts w:hint="eastAsia" w:ascii="仿宋" w:hAnsi="仿宋" w:eastAsia="仿宋" w:cs="仿宋"/>
          <w:sz w:val="24"/>
          <w:szCs w:val="24"/>
        </w:rPr>
        <w:t>5、评标结果，确定的中标候选人名单或者</w:t>
      </w:r>
      <w:r>
        <w:rPr>
          <w:rFonts w:hint="eastAsia" w:ascii="仿宋" w:hAnsi="仿宋" w:eastAsia="仿宋" w:cs="仿宋"/>
          <w:spacing w:val="-1"/>
          <w:sz w:val="24"/>
          <w:szCs w:val="24"/>
        </w:rPr>
        <w:t>经采购人委托直接确定的中标人；</w:t>
      </w:r>
    </w:p>
    <w:p w14:paraId="3577843C">
      <w:pPr>
        <w:pStyle w:val="6"/>
        <w:spacing w:before="178" w:line="291" w:lineRule="auto"/>
        <w:ind w:left="13" w:right="2" w:firstLine="459"/>
        <w:rPr>
          <w:rFonts w:hint="eastAsia" w:ascii="仿宋" w:hAnsi="仿宋" w:eastAsia="仿宋" w:cs="仿宋"/>
          <w:sz w:val="24"/>
          <w:szCs w:val="24"/>
        </w:rPr>
      </w:pPr>
      <w:r>
        <w:rPr>
          <w:rFonts w:hint="eastAsia" w:ascii="仿宋" w:hAnsi="仿宋" w:eastAsia="仿宋" w:cs="仿宋"/>
          <w:spacing w:val="-2"/>
          <w:sz w:val="24"/>
          <w:szCs w:val="24"/>
        </w:rPr>
        <w:t>6、其他需要说明的情况，包括评标过程中投标人根据评标委员会要求进行</w:t>
      </w:r>
      <w:r>
        <w:rPr>
          <w:rFonts w:hint="eastAsia" w:ascii="仿宋" w:hAnsi="仿宋" w:eastAsia="仿宋" w:cs="仿宋"/>
          <w:spacing w:val="-3"/>
          <w:sz w:val="24"/>
          <w:szCs w:val="24"/>
        </w:rPr>
        <w:t>的澄清、说</w:t>
      </w:r>
      <w:r>
        <w:rPr>
          <w:rFonts w:hint="eastAsia" w:ascii="仿宋" w:hAnsi="仿宋" w:eastAsia="仿宋" w:cs="仿宋"/>
          <w:spacing w:val="-2"/>
          <w:sz w:val="24"/>
          <w:szCs w:val="24"/>
        </w:rPr>
        <w:t>明或者补正，评标委员会成员的更换等。</w:t>
      </w:r>
    </w:p>
    <w:p w14:paraId="79570796">
      <w:pPr>
        <w:pStyle w:val="6"/>
        <w:spacing w:before="177" w:line="360" w:lineRule="auto"/>
        <w:ind w:firstLine="479"/>
        <w:jc w:val="both"/>
        <w:rPr>
          <w:rFonts w:hint="eastAsia" w:ascii="仿宋" w:hAnsi="仿宋" w:eastAsia="仿宋" w:cs="仿宋"/>
          <w:sz w:val="24"/>
          <w:szCs w:val="24"/>
        </w:rPr>
      </w:pPr>
      <w:r>
        <w:rPr>
          <w:rFonts w:hint="eastAsia" w:ascii="仿宋" w:hAnsi="仿宋" w:eastAsia="仿宋" w:cs="仿宋"/>
          <w:spacing w:val="1"/>
          <w:sz w:val="24"/>
          <w:szCs w:val="24"/>
        </w:rPr>
        <w:t>评标报告由评标委员会全体成员签字。对评标结论持有异议的评标委员会成员</w:t>
      </w:r>
      <w:r>
        <w:rPr>
          <w:rFonts w:hint="eastAsia" w:ascii="仿宋" w:hAnsi="仿宋" w:eastAsia="仿宋" w:cs="仿宋"/>
          <w:sz w:val="24"/>
          <w:szCs w:val="24"/>
        </w:rPr>
        <w:t>可以书</w:t>
      </w:r>
      <w:r>
        <w:rPr>
          <w:rFonts w:hint="eastAsia" w:ascii="仿宋" w:hAnsi="仿宋" w:eastAsia="仿宋" w:cs="仿宋"/>
          <w:spacing w:val="1"/>
          <w:sz w:val="24"/>
          <w:szCs w:val="24"/>
        </w:rPr>
        <w:t>面方式阐述其不同意见和理由。评标委员会成员拒绝在评标报告上签字且不</w:t>
      </w:r>
      <w:r>
        <w:rPr>
          <w:rFonts w:hint="eastAsia" w:ascii="仿宋" w:hAnsi="仿宋" w:eastAsia="仿宋" w:cs="仿宋"/>
          <w:sz w:val="24"/>
          <w:szCs w:val="24"/>
        </w:rPr>
        <w:t>陈述其不同意</w:t>
      </w:r>
      <w:r>
        <w:rPr>
          <w:rFonts w:hint="eastAsia" w:ascii="仿宋" w:hAnsi="仿宋" w:eastAsia="仿宋" w:cs="仿宋"/>
          <w:spacing w:val="-1"/>
          <w:sz w:val="24"/>
          <w:szCs w:val="24"/>
        </w:rPr>
        <w:t>见和理由的，视为同意评标结论。评标委员会应当对此做出书面说明并记录在案。</w:t>
      </w:r>
    </w:p>
    <w:p w14:paraId="5624E9FE">
      <w:pPr>
        <w:pStyle w:val="6"/>
        <w:spacing w:before="4" w:line="223" w:lineRule="auto"/>
        <w:ind w:left="3"/>
        <w:rPr>
          <w:rFonts w:hint="eastAsia" w:ascii="仿宋" w:hAnsi="仿宋" w:eastAsia="仿宋" w:cs="仿宋"/>
        </w:rPr>
      </w:pPr>
      <w:r>
        <w:rPr>
          <w:rFonts w:hint="eastAsia" w:ascii="仿宋" w:hAnsi="仿宋" w:eastAsia="仿宋" w:cs="仿宋"/>
          <w:b/>
          <w:bCs/>
          <w:spacing w:val="-3"/>
        </w:rPr>
        <w:t>六、评标结果汇总完成后，除下列情形外，任何人不得修改评标结果：</w:t>
      </w:r>
    </w:p>
    <w:p w14:paraId="2F0BE82E">
      <w:pPr>
        <w:pStyle w:val="6"/>
        <w:spacing w:before="200" w:line="222" w:lineRule="auto"/>
        <w:ind w:left="3"/>
        <w:rPr>
          <w:rFonts w:hint="eastAsia" w:ascii="仿宋" w:hAnsi="仿宋" w:eastAsia="仿宋" w:cs="仿宋"/>
          <w:sz w:val="24"/>
          <w:szCs w:val="24"/>
        </w:rPr>
      </w:pPr>
      <w:r>
        <w:rPr>
          <w:rFonts w:hint="eastAsia" w:ascii="仿宋" w:hAnsi="仿宋" w:eastAsia="仿宋" w:cs="仿宋"/>
          <w:spacing w:val="-2"/>
          <w:sz w:val="24"/>
          <w:szCs w:val="24"/>
        </w:rPr>
        <w:t>（一）分值汇总计算错误的；</w:t>
      </w:r>
    </w:p>
    <w:p w14:paraId="26D66B72">
      <w:pPr>
        <w:pStyle w:val="6"/>
        <w:spacing w:before="178" w:line="222" w:lineRule="auto"/>
        <w:ind w:left="3"/>
        <w:rPr>
          <w:rFonts w:hint="eastAsia" w:ascii="仿宋" w:hAnsi="仿宋" w:eastAsia="仿宋" w:cs="仿宋"/>
          <w:sz w:val="24"/>
          <w:szCs w:val="24"/>
        </w:rPr>
      </w:pPr>
      <w:r>
        <w:rPr>
          <w:rFonts w:hint="eastAsia" w:ascii="仿宋" w:hAnsi="仿宋" w:eastAsia="仿宋" w:cs="仿宋"/>
          <w:spacing w:val="-2"/>
          <w:sz w:val="24"/>
          <w:szCs w:val="24"/>
        </w:rPr>
        <w:t>（二）分项评分超出评分标准范围的；</w:t>
      </w:r>
    </w:p>
    <w:p w14:paraId="43E2D1A6">
      <w:pPr>
        <w:pStyle w:val="6"/>
        <w:spacing w:before="180" w:line="222" w:lineRule="auto"/>
        <w:ind w:left="3"/>
        <w:rPr>
          <w:rFonts w:hint="eastAsia" w:ascii="仿宋" w:hAnsi="仿宋" w:eastAsia="仿宋" w:cs="仿宋"/>
          <w:sz w:val="24"/>
          <w:szCs w:val="24"/>
        </w:rPr>
      </w:pPr>
      <w:r>
        <w:rPr>
          <w:rFonts w:hint="eastAsia" w:ascii="仿宋" w:hAnsi="仿宋" w:eastAsia="仿宋" w:cs="仿宋"/>
          <w:spacing w:val="-1"/>
          <w:sz w:val="24"/>
          <w:szCs w:val="24"/>
        </w:rPr>
        <w:t>（三）评标委员会成员对客观评审因素评分不一致的；</w:t>
      </w:r>
    </w:p>
    <w:p w14:paraId="258FC38C">
      <w:pPr>
        <w:pStyle w:val="6"/>
        <w:spacing w:before="179" w:line="222" w:lineRule="auto"/>
        <w:ind w:left="3"/>
        <w:rPr>
          <w:rFonts w:hint="eastAsia" w:ascii="仿宋" w:hAnsi="仿宋" w:eastAsia="仿宋" w:cs="仿宋"/>
          <w:sz w:val="24"/>
          <w:szCs w:val="24"/>
        </w:rPr>
      </w:pPr>
      <w:r>
        <w:rPr>
          <w:rFonts w:hint="eastAsia" w:ascii="仿宋" w:hAnsi="仿宋" w:eastAsia="仿宋" w:cs="仿宋"/>
          <w:spacing w:val="-2"/>
          <w:sz w:val="24"/>
          <w:szCs w:val="24"/>
        </w:rPr>
        <w:t>（四）经评标委员会认定评分畸高、畸低的。</w:t>
      </w:r>
    </w:p>
    <w:p w14:paraId="611B72EC">
      <w:pPr>
        <w:pStyle w:val="6"/>
        <w:spacing w:before="175" w:line="360" w:lineRule="auto"/>
        <w:ind w:firstLine="467"/>
        <w:jc w:val="both"/>
        <w:rPr>
          <w:rFonts w:hint="eastAsia" w:ascii="仿宋" w:hAnsi="仿宋" w:eastAsia="仿宋" w:cs="仿宋"/>
          <w:sz w:val="24"/>
          <w:szCs w:val="24"/>
        </w:rPr>
      </w:pPr>
      <w:r>
        <w:rPr>
          <w:rFonts w:hint="eastAsia" w:ascii="仿宋" w:hAnsi="仿宋" w:eastAsia="仿宋" w:cs="仿宋"/>
          <w:spacing w:val="1"/>
          <w:sz w:val="24"/>
          <w:szCs w:val="24"/>
        </w:rPr>
        <w:t>评标报告签署前，经复核发现存在以上情形之一的，评标委员会应当当场修改评标结果，并在评标报告中记载；评标报告签署后，采购人或者采购代理机构发现</w:t>
      </w:r>
      <w:r>
        <w:rPr>
          <w:rFonts w:hint="eastAsia" w:ascii="仿宋" w:hAnsi="仿宋" w:eastAsia="仿宋" w:cs="仿宋"/>
          <w:sz w:val="24"/>
          <w:szCs w:val="24"/>
        </w:rPr>
        <w:t>存在以上情形</w:t>
      </w:r>
      <w:r>
        <w:rPr>
          <w:rFonts w:hint="eastAsia" w:ascii="仿宋" w:hAnsi="仿宋" w:eastAsia="仿宋" w:cs="仿宋"/>
          <w:spacing w:val="1"/>
          <w:sz w:val="24"/>
          <w:szCs w:val="24"/>
        </w:rPr>
        <w:t>之一的，应当组织原评标委员会进行重新评审，重新评审改变评标结果的，</w:t>
      </w:r>
      <w:r>
        <w:rPr>
          <w:rFonts w:hint="eastAsia" w:ascii="仿宋" w:hAnsi="仿宋" w:eastAsia="仿宋" w:cs="仿宋"/>
          <w:sz w:val="24"/>
          <w:szCs w:val="24"/>
        </w:rPr>
        <w:t>书面报告本级</w:t>
      </w:r>
      <w:r>
        <w:rPr>
          <w:rFonts w:hint="eastAsia" w:ascii="仿宋" w:hAnsi="仿宋" w:eastAsia="仿宋" w:cs="仿宋"/>
          <w:spacing w:val="-4"/>
          <w:sz w:val="24"/>
          <w:szCs w:val="24"/>
        </w:rPr>
        <w:t>财政部门。</w:t>
      </w:r>
    </w:p>
    <w:p w14:paraId="10B1D4F1">
      <w:pPr>
        <w:pStyle w:val="6"/>
        <w:spacing w:before="48" w:line="359" w:lineRule="auto"/>
        <w:ind w:left="6" w:right="2" w:firstLine="459"/>
        <w:jc w:val="both"/>
        <w:rPr>
          <w:rFonts w:hint="eastAsia" w:ascii="仿宋" w:hAnsi="仿宋" w:eastAsia="仿宋" w:cs="仿宋"/>
          <w:sz w:val="24"/>
          <w:szCs w:val="24"/>
        </w:rPr>
      </w:pPr>
      <w:r>
        <w:rPr>
          <w:rFonts w:hint="eastAsia" w:ascii="仿宋" w:hAnsi="仿宋" w:eastAsia="仿宋" w:cs="仿宋"/>
          <w:spacing w:val="1"/>
          <w:sz w:val="24"/>
          <w:szCs w:val="24"/>
        </w:rPr>
        <w:t>投标人对本条情形提出质疑的，采购人或者采购代理机构可以组织原评标委员会进行</w:t>
      </w:r>
      <w:r>
        <w:rPr>
          <w:rFonts w:hint="eastAsia" w:ascii="仿宋" w:hAnsi="仿宋" w:eastAsia="仿宋" w:cs="仿宋"/>
          <w:spacing w:val="-1"/>
          <w:sz w:val="24"/>
          <w:szCs w:val="24"/>
        </w:rPr>
        <w:t>重新评审，重新评审改变评标结果的，应当书面报告本级财政部门</w:t>
      </w:r>
      <w:r>
        <w:rPr>
          <w:rFonts w:hint="eastAsia" w:cs="仿宋"/>
          <w:spacing w:val="-1"/>
          <w:sz w:val="24"/>
          <w:szCs w:val="24"/>
          <w:lang w:eastAsia="zh-CN"/>
        </w:rPr>
        <w:t>。</w:t>
      </w:r>
    </w:p>
    <w:p w14:paraId="0A193976">
      <w:pPr>
        <w:pStyle w:val="6"/>
        <w:spacing w:before="5" w:line="222" w:lineRule="auto"/>
        <w:ind w:left="7"/>
        <w:rPr>
          <w:rFonts w:hint="eastAsia" w:ascii="仿宋" w:hAnsi="仿宋" w:eastAsia="仿宋" w:cs="仿宋"/>
        </w:rPr>
      </w:pPr>
      <w:r>
        <w:rPr>
          <w:rFonts w:hint="eastAsia" w:ascii="仿宋" w:hAnsi="仿宋" w:eastAsia="仿宋" w:cs="仿宋"/>
          <w:b/>
          <w:bCs/>
          <w:spacing w:val="-4"/>
        </w:rPr>
        <w:t>七、评标委员会及其成员不得有下列行为</w:t>
      </w:r>
    </w:p>
    <w:p w14:paraId="5DCC9A94">
      <w:pPr>
        <w:pStyle w:val="6"/>
        <w:spacing w:before="203" w:line="220" w:lineRule="auto"/>
        <w:ind w:left="484"/>
        <w:rPr>
          <w:rFonts w:hint="eastAsia" w:ascii="仿宋" w:hAnsi="仿宋" w:eastAsia="仿宋" w:cs="仿宋"/>
          <w:sz w:val="24"/>
          <w:szCs w:val="24"/>
        </w:rPr>
      </w:pPr>
      <w:r>
        <w:rPr>
          <w:rFonts w:hint="eastAsia" w:ascii="仿宋" w:hAnsi="仿宋" w:eastAsia="仿宋" w:cs="仿宋"/>
          <w:spacing w:val="-1"/>
          <w:sz w:val="24"/>
          <w:szCs w:val="24"/>
        </w:rPr>
        <w:t>（一）确定参与评标至评标结束前私自接触投标人；</w:t>
      </w:r>
    </w:p>
    <w:p w14:paraId="30E478F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rFonts w:hint="eastAsia" w:ascii="仿宋" w:hAnsi="仿宋" w:eastAsia="仿宋" w:cs="仿宋"/>
          <w:sz w:val="24"/>
          <w:szCs w:val="24"/>
        </w:rPr>
      </w:pPr>
      <w:r>
        <w:rPr>
          <w:rFonts w:hint="eastAsia" w:ascii="仿宋" w:hAnsi="仿宋" w:eastAsia="仿宋" w:cs="仿宋"/>
          <w:spacing w:val="1"/>
          <w:sz w:val="24"/>
          <w:szCs w:val="24"/>
        </w:rPr>
        <w:t>（二）接受投标人提出的与投标文件不一致的澄清或者说明，《</w:t>
      </w:r>
      <w:r>
        <w:rPr>
          <w:rFonts w:hint="eastAsia" w:ascii="仿宋" w:hAnsi="仿宋" w:eastAsia="仿宋" w:cs="仿宋"/>
          <w:sz w:val="24"/>
          <w:szCs w:val="24"/>
        </w:rPr>
        <w:t>中华人民共和国财政</w:t>
      </w:r>
      <w:r>
        <w:rPr>
          <w:rFonts w:hint="eastAsia" w:ascii="仿宋" w:hAnsi="仿宋" w:eastAsia="仿宋" w:cs="仿宋"/>
          <w:spacing w:val="-3"/>
          <w:sz w:val="24"/>
          <w:szCs w:val="24"/>
        </w:rPr>
        <w:t>部令》第</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87</w:t>
      </w:r>
      <w:r>
        <w:rPr>
          <w:rFonts w:hint="eastAsia" w:ascii="仿宋" w:hAnsi="仿宋" w:eastAsia="仿宋" w:cs="仿宋"/>
          <w:spacing w:val="-38"/>
          <w:sz w:val="24"/>
          <w:szCs w:val="24"/>
        </w:rPr>
        <w:t xml:space="preserve"> </w:t>
      </w:r>
      <w:r>
        <w:rPr>
          <w:rFonts w:hint="eastAsia" w:ascii="仿宋" w:hAnsi="仿宋" w:eastAsia="仿宋" w:cs="仿宋"/>
          <w:spacing w:val="-3"/>
          <w:sz w:val="24"/>
          <w:szCs w:val="24"/>
        </w:rPr>
        <w:t>号第五十一条规定的情形除外；</w:t>
      </w:r>
    </w:p>
    <w:p w14:paraId="0E0C689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（三）违反评标纪律发表倾向性意见或者征询采购人的倾向性意见；</w:t>
      </w:r>
    </w:p>
    <w:p w14:paraId="63CCC1E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（四）对需要专业判断的主观评审因素协商评分；</w:t>
      </w:r>
    </w:p>
    <w:p w14:paraId="6432551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（五）在评标过程中擅离职守，影响评标程序正常进行的；</w:t>
      </w:r>
    </w:p>
    <w:p w14:paraId="03D4AA6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（六）记录、复制或者带走任何评标资料；</w:t>
      </w:r>
    </w:p>
    <w:p w14:paraId="4AF4DF6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（七）其他不遵守评标纪律的行为。</w:t>
      </w:r>
    </w:p>
    <w:p w14:paraId="3340241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rPr>
      </w:pPr>
      <w:r>
        <w:rPr>
          <w:rFonts w:hint="eastAsia" w:ascii="仿宋" w:hAnsi="仿宋" w:eastAsia="仿宋" w:cs="仿宋"/>
          <w:b/>
          <w:bCs/>
          <w:spacing w:val="-4"/>
        </w:rPr>
        <w:t>八、投标人的严重违法行为</w:t>
      </w:r>
    </w:p>
    <w:p w14:paraId="295BC8F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（一）提供回扣或其他商业贿赂，进行非法促销活动；</w:t>
      </w:r>
    </w:p>
    <w:p w14:paraId="19E6D4E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（二）以低于成本的价格投标报价，扰乱市场秩序；</w:t>
      </w:r>
    </w:p>
    <w:p w14:paraId="5F1C417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rFonts w:hint="eastAsia" w:ascii="仿宋" w:hAnsi="仿宋" w:eastAsia="仿宋" w:cs="仿宋"/>
          <w:sz w:val="24"/>
          <w:szCs w:val="24"/>
        </w:rPr>
      </w:pPr>
      <w:r>
        <w:rPr>
          <w:rFonts w:hint="eastAsia" w:ascii="仿宋" w:hAnsi="仿宋" w:eastAsia="仿宋" w:cs="仿宋"/>
          <w:spacing w:val="1"/>
          <w:sz w:val="24"/>
          <w:szCs w:val="24"/>
        </w:rPr>
        <w:t>（三）相互串通投标，排斥其他投标人的公平竞争，损害采购人或者</w:t>
      </w:r>
      <w:r>
        <w:rPr>
          <w:rFonts w:hint="eastAsia" w:ascii="仿宋" w:hAnsi="仿宋" w:eastAsia="仿宋" w:cs="仿宋"/>
          <w:sz w:val="24"/>
          <w:szCs w:val="24"/>
        </w:rPr>
        <w:t>其他投标人的合</w:t>
      </w:r>
      <w:r>
        <w:rPr>
          <w:rFonts w:hint="eastAsia" w:ascii="仿宋" w:hAnsi="仿宋" w:eastAsia="仿宋" w:cs="仿宋"/>
          <w:spacing w:val="-6"/>
          <w:sz w:val="24"/>
          <w:szCs w:val="24"/>
        </w:rPr>
        <w:t>法利益；</w:t>
      </w:r>
    </w:p>
    <w:p w14:paraId="0E15AF1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（四）以向采购人、采购代理机构或者评标专家行贿的手段牟取中标；</w:t>
      </w:r>
    </w:p>
    <w:p w14:paraId="2981097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（五）提供虚假证明文件，或者以其他方式弄虚作假，骗取中标；</w:t>
      </w:r>
    </w:p>
    <w:p w14:paraId="7863D44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rFonts w:hint="eastAsia" w:ascii="仿宋" w:hAnsi="仿宋" w:eastAsia="仿宋" w:cs="仿宋"/>
          <w:sz w:val="24"/>
          <w:szCs w:val="24"/>
        </w:rPr>
      </w:pPr>
      <w:r>
        <w:rPr>
          <w:rFonts w:hint="eastAsia" w:ascii="仿宋" w:hAnsi="仿宋" w:eastAsia="仿宋" w:cs="仿宋"/>
          <w:spacing w:val="-1"/>
          <w:sz w:val="24"/>
          <w:szCs w:val="24"/>
        </w:rPr>
        <w:t>（六）在投标有效期内撤回其投标，</w:t>
      </w:r>
      <w:r>
        <w:rPr>
          <w:rFonts w:hint="eastAsia" w:ascii="仿宋" w:hAnsi="仿宋" w:eastAsia="仿宋" w:cs="仿宋"/>
          <w:spacing w:val="-53"/>
          <w:sz w:val="24"/>
          <w:szCs w:val="24"/>
        </w:rPr>
        <w:t xml:space="preserve"> </w:t>
      </w:r>
      <w:r>
        <w:rPr>
          <w:rFonts w:hint="eastAsia" w:ascii="仿宋" w:hAnsi="仿宋" w:eastAsia="仿宋" w:cs="仿宋"/>
          <w:spacing w:val="-1"/>
          <w:sz w:val="24"/>
          <w:szCs w:val="24"/>
        </w:rPr>
        <w:t>中标人在规定期限内不签订合同或者不履行合同</w:t>
      </w:r>
      <w:r>
        <w:rPr>
          <w:rFonts w:hint="eastAsia" w:ascii="仿宋" w:hAnsi="仿宋" w:eastAsia="仿宋" w:cs="仿宋"/>
          <w:spacing w:val="-2"/>
          <w:sz w:val="24"/>
          <w:szCs w:val="24"/>
        </w:rPr>
        <w:t>义务、不按时缴纳中标服务费；</w:t>
      </w:r>
    </w:p>
    <w:p w14:paraId="3F416E3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（七）对招标采购造成严重不良影响的恶意报价行为或者其他行为；</w:t>
      </w:r>
    </w:p>
    <w:p w14:paraId="206947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（八）其他违反法律法规的行为。</w:t>
      </w:r>
    </w:p>
    <w:p w14:paraId="31F5E6F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1、采购人确认中标人在本招标活动中有严重违法行为，有权宣布其中标无效。</w:t>
      </w:r>
    </w:p>
    <w:p w14:paraId="44CD14D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textAlignment w:val="baseline"/>
        <w:rPr>
          <w:rFonts w:hint="eastAsia" w:ascii="仿宋" w:hAnsi="仿宋" w:eastAsia="仿宋" w:cs="仿宋"/>
          <w:sz w:val="24"/>
          <w:szCs w:val="24"/>
        </w:rPr>
      </w:pPr>
      <w:r>
        <w:rPr>
          <w:rFonts w:hint="eastAsia" w:ascii="仿宋" w:hAnsi="仿宋" w:eastAsia="仿宋" w:cs="仿宋"/>
          <w:spacing w:val="-2"/>
          <w:sz w:val="24"/>
          <w:szCs w:val="24"/>
        </w:rPr>
        <w:t>2、采购人在中标后和履行合同的任何时候确认投标人在投标和履约过程</w:t>
      </w:r>
      <w:r>
        <w:rPr>
          <w:rFonts w:hint="eastAsia" w:ascii="仿宋" w:hAnsi="仿宋" w:eastAsia="仿宋" w:cs="仿宋"/>
          <w:spacing w:val="-3"/>
          <w:sz w:val="24"/>
          <w:szCs w:val="24"/>
        </w:rPr>
        <w:t>中有严重违法</w:t>
      </w:r>
      <w:r>
        <w:rPr>
          <w:rFonts w:hint="eastAsia" w:ascii="仿宋" w:hAnsi="仿宋" w:eastAsia="仿宋" w:cs="仿宋"/>
          <w:spacing w:val="1"/>
          <w:sz w:val="24"/>
          <w:szCs w:val="24"/>
        </w:rPr>
        <w:t>行为，有权宣布其中标无效并提请有关监督管理部门查处，并对情节严重者在</w:t>
      </w:r>
      <w:r>
        <w:rPr>
          <w:rFonts w:hint="eastAsia" w:ascii="仿宋" w:hAnsi="仿宋" w:eastAsia="仿宋" w:cs="仿宋"/>
          <w:sz w:val="24"/>
          <w:szCs w:val="24"/>
        </w:rPr>
        <w:t>两年内拒绝</w:t>
      </w:r>
      <w:r>
        <w:rPr>
          <w:rFonts w:hint="eastAsia" w:ascii="仿宋" w:hAnsi="仿宋" w:eastAsia="仿宋" w:cs="仿宋"/>
          <w:spacing w:val="-3"/>
          <w:sz w:val="24"/>
          <w:szCs w:val="24"/>
        </w:rPr>
        <w:t>接受其投标。</w:t>
      </w:r>
    </w:p>
    <w:p w14:paraId="62609C2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rPr>
      </w:pPr>
      <w:r>
        <w:rPr>
          <w:rFonts w:hint="eastAsia" w:ascii="仿宋" w:hAnsi="仿宋" w:eastAsia="仿宋" w:cs="仿宋"/>
          <w:b/>
          <w:bCs/>
          <w:spacing w:val="-10"/>
        </w:rPr>
        <w:t>九、废标</w:t>
      </w:r>
    </w:p>
    <w:p w14:paraId="65261E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在招标采购中，出现下列情形之一的，应予废标：</w:t>
      </w:r>
    </w:p>
    <w:p w14:paraId="30EFC55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sz w:val="24"/>
          <w:szCs w:val="24"/>
        </w:rPr>
      </w:pPr>
      <w:r>
        <w:rPr>
          <w:rFonts w:hint="eastAsia" w:ascii="仿宋" w:hAnsi="仿宋" w:eastAsia="仿宋" w:cs="仿宋"/>
          <w:spacing w:val="1"/>
          <w:sz w:val="24"/>
          <w:szCs w:val="24"/>
        </w:rPr>
        <w:t>（一）符合专业条件的投标人或者对招标文件作实质响应的投标</w:t>
      </w:r>
      <w:r>
        <w:rPr>
          <w:rFonts w:hint="eastAsia" w:ascii="仿宋" w:hAnsi="仿宋" w:eastAsia="仿宋" w:cs="仿宋"/>
          <w:sz w:val="24"/>
          <w:szCs w:val="24"/>
        </w:rPr>
        <w:t>人不足三家的（经同</w:t>
      </w:r>
      <w:r>
        <w:rPr>
          <w:rFonts w:hint="eastAsia" w:ascii="仿宋" w:hAnsi="仿宋" w:eastAsia="仿宋" w:cs="仿宋"/>
          <w:spacing w:val="-2"/>
          <w:sz w:val="24"/>
          <w:szCs w:val="24"/>
        </w:rPr>
        <w:t>级政府采购监管部门审核批准的除外</w:t>
      </w:r>
      <w:r>
        <w:rPr>
          <w:rFonts w:hint="eastAsia" w:ascii="仿宋" w:hAnsi="仿宋" w:eastAsia="仿宋" w:cs="仿宋"/>
          <w:spacing w:val="6"/>
          <w:sz w:val="24"/>
          <w:szCs w:val="24"/>
        </w:rPr>
        <w:t>）；</w:t>
      </w:r>
    </w:p>
    <w:p w14:paraId="3410F7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（二）出现影响采购公正的违法、违规行为的；</w:t>
      </w:r>
    </w:p>
    <w:p w14:paraId="5F2F1C8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（三）投标人的报价均超过了采购预算，采购人不能支付的；</w:t>
      </w:r>
    </w:p>
    <w:p w14:paraId="2757116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（四）因重大变故，采购任务取消的。</w:t>
      </w:r>
    </w:p>
    <w:p w14:paraId="468D949A">
      <w:pPr>
        <w:pStyle w:val="6"/>
        <w:spacing w:before="180" w:line="361" w:lineRule="auto"/>
        <w:ind w:left="1" w:right="2" w:firstLine="482"/>
        <w:rPr>
          <w:rFonts w:hint="eastAsia" w:ascii="仿宋" w:hAnsi="仿宋" w:eastAsia="仿宋" w:cs="仿宋"/>
          <w:spacing w:val="1"/>
          <w:sz w:val="24"/>
          <w:szCs w:val="24"/>
        </w:rPr>
        <w:sectPr>
          <w:footerReference r:id="rId10" w:type="default"/>
          <w:pgSz w:w="11905" w:h="16838"/>
          <w:pgMar w:top="1440" w:right="1803" w:bottom="1440" w:left="1803" w:header="0" w:footer="975" w:gutter="0"/>
          <w:pgNumType w:fmt="decimal"/>
          <w:cols w:space="0" w:num="1"/>
          <w:rtlGutter w:val="0"/>
          <w:docGrid w:linePitch="0" w:charSpace="0"/>
        </w:sectPr>
      </w:pPr>
    </w:p>
    <w:p w14:paraId="6C3E091D">
      <w:pPr>
        <w:pStyle w:val="6"/>
        <w:spacing w:before="64" w:line="228" w:lineRule="auto"/>
        <w:ind w:left="2474"/>
        <w:outlineLvl w:val="0"/>
        <w:rPr>
          <w:rFonts w:hint="eastAsia" w:ascii="仿宋" w:hAnsi="仿宋" w:eastAsia="仿宋" w:cs="仿宋"/>
          <w:sz w:val="31"/>
          <w:szCs w:val="31"/>
        </w:rPr>
      </w:pPr>
      <w:bookmarkStart w:id="5" w:name="_Toc4860"/>
      <w:r>
        <w:rPr>
          <w:rFonts w:hint="eastAsia" w:ascii="仿宋" w:hAnsi="仿宋" w:eastAsia="仿宋" w:cs="仿宋"/>
          <w:b/>
          <w:bCs/>
          <w:spacing w:val="1"/>
          <w:sz w:val="31"/>
          <w:szCs w:val="31"/>
        </w:rPr>
        <w:t>第六章</w:t>
      </w:r>
      <w:r>
        <w:rPr>
          <w:rFonts w:hint="eastAsia" w:ascii="仿宋" w:hAnsi="仿宋" w:eastAsia="仿宋" w:cs="仿宋"/>
          <w:spacing w:val="26"/>
          <w:sz w:val="31"/>
          <w:szCs w:val="31"/>
        </w:rPr>
        <w:t xml:space="preserve">  </w:t>
      </w:r>
      <w:r>
        <w:rPr>
          <w:rFonts w:hint="eastAsia" w:ascii="仿宋" w:hAnsi="仿宋" w:eastAsia="仿宋" w:cs="仿宋"/>
          <w:b/>
          <w:bCs/>
          <w:spacing w:val="1"/>
          <w:sz w:val="31"/>
          <w:szCs w:val="31"/>
        </w:rPr>
        <w:t>合同条款（仅供参考）</w:t>
      </w:r>
      <w:bookmarkEnd w:id="5"/>
    </w:p>
    <w:p w14:paraId="2713462C">
      <w:pPr>
        <w:pStyle w:val="6"/>
        <w:spacing w:before="228" w:line="222" w:lineRule="auto"/>
        <w:ind w:left="2788"/>
        <w:rPr>
          <w:rFonts w:hint="eastAsia" w:ascii="仿宋" w:hAnsi="仿宋" w:eastAsia="仿宋" w:cs="仿宋"/>
          <w:b/>
          <w:bCs/>
          <w:sz w:val="24"/>
          <w:szCs w:val="24"/>
        </w:rPr>
      </w:pPr>
      <w:r>
        <w:rPr>
          <w:rFonts w:hint="eastAsia" w:ascii="仿宋" w:hAnsi="仿宋" w:eastAsia="仿宋" w:cs="仿宋"/>
          <w:b/>
          <w:bCs/>
          <w:spacing w:val="-2"/>
          <w:sz w:val="24"/>
          <w:szCs w:val="24"/>
        </w:rPr>
        <w:t>（合同最终以与甲方最终签订为准）</w:t>
      </w:r>
    </w:p>
    <w:p w14:paraId="08687064">
      <w:pPr>
        <w:pStyle w:val="6"/>
        <w:spacing w:before="176" w:line="221" w:lineRule="auto"/>
        <w:ind w:left="489"/>
        <w:rPr>
          <w:rFonts w:hint="eastAsia" w:ascii="仿宋" w:hAnsi="仿宋" w:eastAsia="仿宋" w:cs="仿宋"/>
          <w:sz w:val="24"/>
          <w:szCs w:val="24"/>
        </w:rPr>
      </w:pPr>
      <w:r>
        <w:rPr>
          <w:rFonts w:hint="eastAsia" w:ascii="仿宋" w:hAnsi="仿宋" w:eastAsia="仿宋" w:cs="仿宋"/>
          <w:spacing w:val="-3"/>
          <w:sz w:val="24"/>
          <w:szCs w:val="24"/>
        </w:rPr>
        <w:t>委托方（以下简称甲方</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p>
    <w:p w14:paraId="32CF371E">
      <w:pPr>
        <w:pStyle w:val="6"/>
        <w:spacing w:before="180" w:line="221" w:lineRule="auto"/>
        <w:ind w:left="480"/>
        <w:rPr>
          <w:rFonts w:hint="eastAsia" w:ascii="仿宋" w:hAnsi="仿宋" w:eastAsia="仿宋" w:cs="仿宋"/>
          <w:sz w:val="24"/>
          <w:szCs w:val="24"/>
        </w:rPr>
      </w:pPr>
      <w:r>
        <w:rPr>
          <w:rFonts w:hint="eastAsia" w:ascii="仿宋" w:hAnsi="仿宋" w:eastAsia="仿宋" w:cs="仿宋"/>
          <w:spacing w:val="-2"/>
          <w:sz w:val="24"/>
          <w:szCs w:val="24"/>
        </w:rPr>
        <w:t>承包方（以下简称乙方</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p>
    <w:p w14:paraId="3B32A341">
      <w:pPr>
        <w:pStyle w:val="6"/>
        <w:spacing w:before="181" w:line="359" w:lineRule="auto"/>
        <w:ind w:firstLine="480"/>
        <w:rPr>
          <w:rFonts w:hint="eastAsia" w:ascii="仿宋" w:hAnsi="仿宋" w:eastAsia="仿宋" w:cs="仿宋"/>
          <w:sz w:val="24"/>
          <w:szCs w:val="24"/>
        </w:rPr>
      </w:pPr>
      <w:r>
        <w:rPr>
          <w:rFonts w:hint="eastAsia" w:ascii="仿宋" w:hAnsi="仿宋" w:eastAsia="仿宋" w:cs="仿宋"/>
          <w:spacing w:val="-6"/>
          <w:sz w:val="24"/>
          <w:szCs w:val="24"/>
        </w:rPr>
        <w:t>依照《中华人民共和国民法典》及项目(</w:t>
      </w:r>
      <w:r>
        <w:rPr>
          <w:rFonts w:hint="eastAsia" w:ascii="仿宋" w:hAnsi="仿宋" w:eastAsia="仿宋" w:cs="仿宋"/>
          <w:spacing w:val="-6"/>
          <w:sz w:val="24"/>
          <w:szCs w:val="24"/>
          <w:u w:val="single" w:color="auto"/>
        </w:rPr>
        <w:t xml:space="preserve">   项目编号    </w:t>
      </w:r>
      <w:r>
        <w:rPr>
          <w:rFonts w:hint="eastAsia" w:ascii="仿宋" w:hAnsi="仿宋" w:eastAsia="仿宋" w:cs="仿宋"/>
          <w:spacing w:val="-111"/>
          <w:sz w:val="24"/>
          <w:szCs w:val="24"/>
        </w:rPr>
        <w:t xml:space="preserve"> </w:t>
      </w:r>
      <w:r>
        <w:rPr>
          <w:rFonts w:hint="eastAsia" w:ascii="仿宋" w:hAnsi="仿宋" w:eastAsia="仿宋" w:cs="仿宋"/>
          <w:spacing w:val="-7"/>
          <w:sz w:val="24"/>
          <w:szCs w:val="24"/>
        </w:rPr>
        <w:t>)采购文件的要求和招标结果，</w:t>
      </w:r>
      <w:r>
        <w:rPr>
          <w:rFonts w:hint="eastAsia" w:ascii="仿宋" w:hAnsi="仿宋" w:eastAsia="仿宋" w:cs="仿宋"/>
          <w:spacing w:val="1"/>
          <w:sz w:val="24"/>
          <w:szCs w:val="24"/>
        </w:rPr>
        <w:t>经甲乙双方协商一致，签订本合同。详细价格、技术说明及其他有关合同项目的</w:t>
      </w:r>
      <w:r>
        <w:rPr>
          <w:rFonts w:hint="eastAsia" w:ascii="仿宋" w:hAnsi="仿宋" w:eastAsia="仿宋" w:cs="仿宋"/>
          <w:sz w:val="24"/>
          <w:szCs w:val="24"/>
        </w:rPr>
        <w:t>特定信息</w:t>
      </w:r>
      <w:r>
        <w:rPr>
          <w:rFonts w:hint="eastAsia" w:ascii="仿宋" w:hAnsi="仿宋" w:eastAsia="仿宋" w:cs="仿宋"/>
          <w:spacing w:val="1"/>
          <w:sz w:val="24"/>
          <w:szCs w:val="24"/>
        </w:rPr>
        <w:t>由合同附件予以说明，合同附件及本项目的采购文件、响应文件等均为本合</w:t>
      </w:r>
      <w:r>
        <w:rPr>
          <w:rFonts w:hint="eastAsia" w:ascii="仿宋" w:hAnsi="仿宋" w:eastAsia="仿宋" w:cs="仿宋"/>
          <w:sz w:val="24"/>
          <w:szCs w:val="24"/>
        </w:rPr>
        <w:t>同不可分割之</w:t>
      </w:r>
      <w:r>
        <w:rPr>
          <w:rFonts w:hint="eastAsia" w:ascii="仿宋" w:hAnsi="仿宋" w:eastAsia="仿宋" w:cs="仿宋"/>
          <w:spacing w:val="-2"/>
          <w:sz w:val="24"/>
          <w:szCs w:val="24"/>
        </w:rPr>
        <w:t>一部分。双方共同遵守如下条款：</w:t>
      </w:r>
    </w:p>
    <w:p w14:paraId="47685DDF">
      <w:pPr>
        <w:pStyle w:val="6"/>
        <w:spacing w:before="1" w:line="223" w:lineRule="auto"/>
        <w:ind w:left="483"/>
        <w:rPr>
          <w:rFonts w:hint="eastAsia" w:ascii="仿宋" w:hAnsi="仿宋" w:eastAsia="仿宋" w:cs="仿宋"/>
          <w:sz w:val="24"/>
          <w:szCs w:val="24"/>
        </w:rPr>
      </w:pPr>
      <w:r>
        <w:rPr>
          <w:rFonts w:hint="eastAsia" w:ascii="仿宋" w:hAnsi="仿宋" w:eastAsia="仿宋" w:cs="仿宋"/>
          <w:b/>
          <w:bCs/>
          <w:spacing w:val="-7"/>
          <w:sz w:val="24"/>
          <w:szCs w:val="24"/>
        </w:rPr>
        <w:t>一、总则</w:t>
      </w:r>
    </w:p>
    <w:p w14:paraId="28398742">
      <w:pPr>
        <w:pStyle w:val="6"/>
        <w:spacing w:before="175" w:line="222" w:lineRule="auto"/>
        <w:ind w:left="490"/>
        <w:rPr>
          <w:rFonts w:hint="eastAsia" w:ascii="仿宋" w:hAnsi="仿宋" w:eastAsia="仿宋" w:cs="仿宋"/>
          <w:sz w:val="24"/>
          <w:szCs w:val="24"/>
        </w:rPr>
      </w:pPr>
      <w:r>
        <w:rPr>
          <w:rFonts w:hint="eastAsia" w:ascii="仿宋" w:hAnsi="仿宋" w:eastAsia="仿宋" w:cs="仿宋"/>
          <w:spacing w:val="-2"/>
          <w:sz w:val="24"/>
          <w:szCs w:val="24"/>
        </w:rPr>
        <w:t>1.1.项目基本情况本项目是对。</w:t>
      </w:r>
    </w:p>
    <w:p w14:paraId="59C595FE">
      <w:pPr>
        <w:pStyle w:val="6"/>
        <w:spacing w:before="178" w:line="291" w:lineRule="auto"/>
        <w:ind w:right="65" w:firstLine="490"/>
        <w:rPr>
          <w:rFonts w:hint="eastAsia" w:ascii="仿宋" w:hAnsi="仿宋" w:eastAsia="仿宋" w:cs="仿宋"/>
          <w:sz w:val="24"/>
          <w:szCs w:val="24"/>
        </w:rPr>
      </w:pPr>
      <w:r>
        <w:rPr>
          <w:rFonts w:hint="eastAsia" w:ascii="仿宋" w:hAnsi="仿宋" w:eastAsia="仿宋" w:cs="仿宋"/>
          <w:spacing w:val="1"/>
          <w:sz w:val="24"/>
          <w:szCs w:val="24"/>
        </w:rPr>
        <w:t>1.2.乙方提供服务的受益人为本项目的甲方，甲</w:t>
      </w:r>
      <w:r>
        <w:rPr>
          <w:rFonts w:hint="eastAsia" w:ascii="仿宋" w:hAnsi="仿宋" w:eastAsia="仿宋" w:cs="仿宋"/>
          <w:sz w:val="24"/>
          <w:szCs w:val="24"/>
        </w:rPr>
        <w:t>乙方均应对履行本合同承担相应的责</w:t>
      </w:r>
      <w:r>
        <w:rPr>
          <w:rFonts w:hint="eastAsia" w:ascii="仿宋" w:hAnsi="仿宋" w:eastAsia="仿宋" w:cs="仿宋"/>
          <w:spacing w:val="-8"/>
          <w:sz w:val="24"/>
          <w:szCs w:val="24"/>
        </w:rPr>
        <w:t>任。</w:t>
      </w:r>
    </w:p>
    <w:p w14:paraId="5A05DFF2">
      <w:pPr>
        <w:pStyle w:val="6"/>
        <w:spacing w:before="178" w:line="222" w:lineRule="auto"/>
        <w:ind w:left="487"/>
        <w:rPr>
          <w:rFonts w:hint="eastAsia" w:ascii="仿宋" w:hAnsi="仿宋" w:eastAsia="仿宋" w:cs="仿宋"/>
          <w:sz w:val="24"/>
          <w:szCs w:val="24"/>
        </w:rPr>
      </w:pPr>
      <w:r>
        <w:rPr>
          <w:rFonts w:hint="eastAsia" w:ascii="仿宋" w:hAnsi="仿宋" w:eastAsia="仿宋" w:cs="仿宋"/>
          <w:b/>
          <w:bCs/>
          <w:spacing w:val="-6"/>
          <w:sz w:val="24"/>
          <w:szCs w:val="24"/>
        </w:rPr>
        <w:t>二、服务期限</w:t>
      </w:r>
    </w:p>
    <w:p w14:paraId="395DCE12">
      <w:pPr>
        <w:pStyle w:val="6"/>
        <w:spacing w:before="178" w:line="222" w:lineRule="auto"/>
        <w:ind w:left="479"/>
        <w:rPr>
          <w:rFonts w:hint="eastAsia" w:ascii="仿宋" w:hAnsi="仿宋" w:eastAsia="仿宋" w:cs="仿宋"/>
          <w:sz w:val="24"/>
          <w:szCs w:val="24"/>
        </w:rPr>
      </w:pPr>
      <w:r>
        <w:rPr>
          <w:rFonts w:hint="eastAsia" w:ascii="仿宋" w:hAnsi="仿宋" w:eastAsia="仿宋" w:cs="仿宋"/>
          <w:spacing w:val="-18"/>
          <w:sz w:val="24"/>
          <w:szCs w:val="24"/>
        </w:rPr>
        <w:t>服务期限：</w:t>
      </w:r>
      <w:r>
        <w:rPr>
          <w:rFonts w:hint="eastAsia" w:ascii="仿宋" w:hAnsi="仿宋" w:eastAsia="仿宋" w:cs="仿宋"/>
          <w:spacing w:val="-59"/>
          <w:sz w:val="24"/>
          <w:szCs w:val="24"/>
        </w:rPr>
        <w:t xml:space="preserve"> </w:t>
      </w:r>
      <w:r>
        <w:rPr>
          <w:rFonts w:hint="eastAsia" w:ascii="仿宋" w:hAnsi="仿宋" w:eastAsia="仿宋" w:cs="仿宋"/>
          <w:spacing w:val="-18"/>
          <w:sz w:val="24"/>
          <w:szCs w:val="24"/>
        </w:rPr>
        <w:t>自</w:t>
      </w:r>
      <w:r>
        <w:rPr>
          <w:rFonts w:hint="eastAsia" w:ascii="仿宋" w:hAnsi="仿宋" w:eastAsia="仿宋" w:cs="仿宋"/>
          <w:spacing w:val="81"/>
          <w:sz w:val="24"/>
          <w:szCs w:val="24"/>
          <w:u w:val="single" w:color="auto"/>
        </w:rPr>
        <w:t xml:space="preserve"> </w:t>
      </w:r>
      <w:r>
        <w:rPr>
          <w:rFonts w:hint="eastAsia" w:ascii="仿宋" w:hAnsi="仿宋" w:eastAsia="仿宋" w:cs="仿宋"/>
          <w:spacing w:val="-18"/>
          <w:sz w:val="24"/>
          <w:szCs w:val="24"/>
        </w:rPr>
        <w:t>年</w:t>
      </w:r>
      <w:r>
        <w:rPr>
          <w:rFonts w:hint="eastAsia" w:ascii="仿宋" w:hAnsi="仿宋" w:eastAsia="仿宋" w:cs="仿宋"/>
          <w:spacing w:val="87"/>
          <w:sz w:val="24"/>
          <w:szCs w:val="24"/>
          <w:u w:val="single" w:color="auto"/>
        </w:rPr>
        <w:t xml:space="preserve"> </w:t>
      </w:r>
      <w:r>
        <w:rPr>
          <w:rFonts w:hint="eastAsia" w:ascii="仿宋" w:hAnsi="仿宋" w:eastAsia="仿宋" w:cs="仿宋"/>
          <w:spacing w:val="-18"/>
          <w:sz w:val="24"/>
          <w:szCs w:val="24"/>
        </w:rPr>
        <w:t>月</w:t>
      </w:r>
      <w:r>
        <w:rPr>
          <w:rFonts w:hint="eastAsia" w:ascii="仿宋" w:hAnsi="仿宋" w:eastAsia="仿宋" w:cs="仿宋"/>
          <w:spacing w:val="60"/>
          <w:sz w:val="24"/>
          <w:szCs w:val="24"/>
          <w:u w:val="single" w:color="auto"/>
        </w:rPr>
        <w:t xml:space="preserve"> </w:t>
      </w:r>
      <w:r>
        <w:rPr>
          <w:rFonts w:hint="eastAsia" w:ascii="仿宋" w:hAnsi="仿宋" w:eastAsia="仿宋" w:cs="仿宋"/>
          <w:spacing w:val="-54"/>
          <w:sz w:val="24"/>
          <w:szCs w:val="24"/>
        </w:rPr>
        <w:t xml:space="preserve"> </w:t>
      </w:r>
      <w:r>
        <w:rPr>
          <w:rFonts w:hint="eastAsia" w:ascii="仿宋" w:hAnsi="仿宋" w:eastAsia="仿宋" w:cs="仿宋"/>
          <w:spacing w:val="-18"/>
          <w:sz w:val="24"/>
          <w:szCs w:val="24"/>
        </w:rPr>
        <w:t>日时起至</w:t>
      </w:r>
      <w:r>
        <w:rPr>
          <w:rFonts w:hint="eastAsia" w:ascii="仿宋" w:hAnsi="仿宋" w:eastAsia="仿宋" w:cs="仿宋"/>
          <w:spacing w:val="30"/>
          <w:sz w:val="24"/>
          <w:szCs w:val="24"/>
          <w:u w:val="single" w:color="auto"/>
        </w:rPr>
        <w:t xml:space="preserve">  </w:t>
      </w:r>
      <w:r>
        <w:rPr>
          <w:rFonts w:hint="eastAsia" w:ascii="仿宋" w:hAnsi="仿宋" w:eastAsia="仿宋" w:cs="仿宋"/>
          <w:spacing w:val="-99"/>
          <w:sz w:val="24"/>
          <w:szCs w:val="24"/>
        </w:rPr>
        <w:t xml:space="preserve"> </w:t>
      </w:r>
      <w:r>
        <w:rPr>
          <w:rFonts w:hint="eastAsia" w:ascii="仿宋" w:hAnsi="仿宋" w:eastAsia="仿宋" w:cs="仿宋"/>
          <w:spacing w:val="-18"/>
          <w:sz w:val="24"/>
          <w:szCs w:val="24"/>
        </w:rPr>
        <w:t>年</w:t>
      </w:r>
      <w:r>
        <w:rPr>
          <w:rFonts w:hint="eastAsia" w:ascii="仿宋" w:hAnsi="仿宋" w:eastAsia="仿宋" w:cs="仿宋"/>
          <w:spacing w:val="87"/>
          <w:sz w:val="24"/>
          <w:szCs w:val="24"/>
          <w:u w:val="single" w:color="auto"/>
        </w:rPr>
        <w:t xml:space="preserve"> </w:t>
      </w:r>
      <w:r>
        <w:rPr>
          <w:rFonts w:hint="eastAsia" w:ascii="仿宋" w:hAnsi="仿宋" w:eastAsia="仿宋" w:cs="仿宋"/>
          <w:spacing w:val="-18"/>
          <w:sz w:val="24"/>
          <w:szCs w:val="24"/>
        </w:rPr>
        <w:t>月</w:t>
      </w:r>
      <w:r>
        <w:rPr>
          <w:rFonts w:hint="eastAsia" w:ascii="仿宋" w:hAnsi="仿宋" w:eastAsia="仿宋" w:cs="仿宋"/>
          <w:spacing w:val="60"/>
          <w:sz w:val="24"/>
          <w:szCs w:val="24"/>
          <w:u w:val="single" w:color="auto"/>
        </w:rPr>
        <w:t xml:space="preserve"> </w:t>
      </w:r>
      <w:r>
        <w:rPr>
          <w:rFonts w:hint="eastAsia" w:ascii="仿宋" w:hAnsi="仿宋" w:eastAsia="仿宋" w:cs="仿宋"/>
          <w:spacing w:val="-54"/>
          <w:sz w:val="24"/>
          <w:szCs w:val="24"/>
        </w:rPr>
        <w:t xml:space="preserve"> </w:t>
      </w:r>
      <w:r>
        <w:rPr>
          <w:rFonts w:hint="eastAsia" w:ascii="仿宋" w:hAnsi="仿宋" w:eastAsia="仿宋" w:cs="仿宋"/>
          <w:spacing w:val="-18"/>
          <w:sz w:val="24"/>
          <w:szCs w:val="24"/>
        </w:rPr>
        <w:t>日止。</w:t>
      </w:r>
    </w:p>
    <w:p w14:paraId="18ABAB6A">
      <w:pPr>
        <w:pStyle w:val="6"/>
        <w:spacing w:before="179" w:line="222" w:lineRule="auto"/>
        <w:ind w:left="486"/>
        <w:rPr>
          <w:rFonts w:hint="eastAsia" w:ascii="仿宋" w:hAnsi="仿宋" w:eastAsia="仿宋" w:cs="仿宋"/>
          <w:sz w:val="24"/>
          <w:szCs w:val="24"/>
        </w:rPr>
      </w:pPr>
      <w:r>
        <w:rPr>
          <w:rFonts w:hint="eastAsia" w:ascii="仿宋" w:hAnsi="仿宋" w:eastAsia="仿宋" w:cs="仿宋"/>
          <w:b/>
          <w:bCs/>
          <w:spacing w:val="-3"/>
          <w:sz w:val="24"/>
          <w:szCs w:val="24"/>
        </w:rPr>
        <w:t>三、委托服务事项（具体要求参照采购文件）</w:t>
      </w:r>
    </w:p>
    <w:p w14:paraId="60FDA85C">
      <w:pPr>
        <w:pStyle w:val="6"/>
        <w:spacing w:before="177" w:line="222" w:lineRule="auto"/>
        <w:ind w:left="508"/>
        <w:rPr>
          <w:rFonts w:hint="eastAsia" w:ascii="仿宋" w:hAnsi="仿宋" w:eastAsia="仿宋" w:cs="仿宋"/>
          <w:sz w:val="24"/>
          <w:szCs w:val="24"/>
        </w:rPr>
      </w:pPr>
      <w:r>
        <w:rPr>
          <w:rFonts w:hint="eastAsia" w:ascii="仿宋" w:hAnsi="仿宋" w:eastAsia="仿宋" w:cs="仿宋"/>
          <w:b/>
          <w:bCs/>
          <w:spacing w:val="-6"/>
          <w:sz w:val="24"/>
          <w:szCs w:val="24"/>
        </w:rPr>
        <w:t>四、知识产权产权归属</w:t>
      </w:r>
    </w:p>
    <w:p w14:paraId="0CEA3DCB">
      <w:pPr>
        <w:pStyle w:val="6"/>
        <w:spacing w:before="179" w:line="221" w:lineRule="auto"/>
        <w:ind w:left="483"/>
        <w:rPr>
          <w:rFonts w:hint="eastAsia" w:ascii="仿宋" w:hAnsi="仿宋" w:eastAsia="仿宋" w:cs="仿宋"/>
          <w:sz w:val="24"/>
          <w:szCs w:val="24"/>
        </w:rPr>
      </w:pPr>
      <w:r>
        <w:rPr>
          <w:rFonts w:hint="eastAsia" w:ascii="仿宋" w:hAnsi="仿宋" w:eastAsia="仿宋" w:cs="仿宋"/>
          <w:b/>
          <w:bCs/>
          <w:spacing w:val="-7"/>
          <w:sz w:val="24"/>
          <w:szCs w:val="24"/>
        </w:rPr>
        <w:t>五、保密</w:t>
      </w:r>
    </w:p>
    <w:p w14:paraId="657DF101">
      <w:pPr>
        <w:pStyle w:val="6"/>
        <w:spacing w:before="179" w:line="222" w:lineRule="auto"/>
        <w:ind w:left="481"/>
        <w:rPr>
          <w:rFonts w:hint="eastAsia" w:ascii="仿宋" w:hAnsi="仿宋" w:eastAsia="仿宋" w:cs="仿宋"/>
          <w:sz w:val="24"/>
          <w:szCs w:val="24"/>
        </w:rPr>
      </w:pPr>
      <w:r>
        <w:rPr>
          <w:rFonts w:hint="eastAsia" w:ascii="仿宋" w:hAnsi="仿宋" w:eastAsia="仿宋" w:cs="仿宋"/>
          <w:b/>
          <w:bCs/>
          <w:spacing w:val="-4"/>
          <w:sz w:val="24"/>
          <w:szCs w:val="24"/>
        </w:rPr>
        <w:t>六、违约责任与赔偿损失</w:t>
      </w:r>
    </w:p>
    <w:p w14:paraId="3D96C903">
      <w:pPr>
        <w:pStyle w:val="6"/>
        <w:spacing w:before="178" w:line="221" w:lineRule="auto"/>
        <w:ind w:left="490"/>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乙方提供的服务不符合采购文件、响应文件或本合同规定的，甲方有权拒收。</w:t>
      </w:r>
    </w:p>
    <w:p w14:paraId="09FAB089">
      <w:pPr>
        <w:pStyle w:val="6"/>
        <w:spacing w:before="180" w:line="290" w:lineRule="auto"/>
        <w:ind w:left="28" w:right="65" w:firstLine="447"/>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乙方未能按本合同规定的服务期限提供服务，逾期1个月以上的，</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甲方有权终止合</w:t>
      </w:r>
      <w:r>
        <w:rPr>
          <w:rFonts w:hint="eastAsia" w:ascii="仿宋" w:hAnsi="仿宋" w:eastAsia="仿宋" w:cs="仿宋"/>
          <w:spacing w:val="-3"/>
          <w:sz w:val="24"/>
          <w:szCs w:val="24"/>
        </w:rPr>
        <w:t>同，由此造成的甲方经济损失由乙方承担。</w:t>
      </w:r>
    </w:p>
    <w:p w14:paraId="4B54C394">
      <w:pPr>
        <w:pStyle w:val="6"/>
        <w:spacing w:before="181" w:line="223" w:lineRule="auto"/>
        <w:ind w:left="477"/>
        <w:rPr>
          <w:rFonts w:hint="eastAsia" w:ascii="仿宋" w:hAnsi="仿宋" w:eastAsia="仿宋" w:cs="仿宋"/>
          <w:sz w:val="24"/>
          <w:szCs w:val="24"/>
        </w:rPr>
      </w:pPr>
      <w:r>
        <w:rPr>
          <w:rFonts w:hint="eastAsia" w:ascii="仿宋" w:hAnsi="仿宋" w:eastAsia="仿宋" w:cs="仿宋"/>
          <w:spacing w:val="-1"/>
          <w:sz w:val="24"/>
          <w:szCs w:val="24"/>
        </w:rPr>
        <w:t>3) 其它违约责任按《民法典》处理。</w:t>
      </w:r>
    </w:p>
    <w:p w14:paraId="3A1AD1EE">
      <w:pPr>
        <w:pStyle w:val="6"/>
        <w:spacing w:before="176" w:line="222" w:lineRule="auto"/>
        <w:ind w:left="484"/>
        <w:rPr>
          <w:rFonts w:hint="eastAsia" w:ascii="仿宋" w:hAnsi="仿宋" w:eastAsia="仿宋" w:cs="仿宋"/>
          <w:sz w:val="24"/>
          <w:szCs w:val="24"/>
        </w:rPr>
      </w:pPr>
      <w:r>
        <w:rPr>
          <w:rFonts w:hint="eastAsia" w:ascii="仿宋" w:hAnsi="仿宋" w:eastAsia="仿宋" w:cs="仿宋"/>
          <w:b/>
          <w:bCs/>
          <w:spacing w:val="-5"/>
          <w:sz w:val="24"/>
          <w:szCs w:val="24"/>
        </w:rPr>
        <w:t>七、争端的解决</w:t>
      </w:r>
    </w:p>
    <w:p w14:paraId="65AEFA51">
      <w:pPr>
        <w:pStyle w:val="6"/>
        <w:spacing w:before="177" w:line="360" w:lineRule="auto"/>
        <w:ind w:left="1" w:right="63" w:firstLine="484"/>
        <w:rPr>
          <w:rFonts w:hint="eastAsia" w:ascii="仿宋" w:hAnsi="仿宋" w:eastAsia="仿宋" w:cs="仿宋"/>
          <w:sz w:val="24"/>
          <w:szCs w:val="24"/>
        </w:rPr>
      </w:pPr>
      <w:r>
        <w:rPr>
          <w:rFonts w:hint="eastAsia" w:ascii="仿宋" w:hAnsi="仿宋" w:eastAsia="仿宋" w:cs="仿宋"/>
          <w:spacing w:val="1"/>
          <w:sz w:val="24"/>
          <w:szCs w:val="24"/>
        </w:rPr>
        <w:t>合同执行过程中发生的任何争议，如双方不能通过友好协商解决，</w:t>
      </w:r>
      <w:r>
        <w:rPr>
          <w:rFonts w:hint="eastAsia" w:ascii="仿宋" w:hAnsi="仿宋" w:eastAsia="仿宋" w:cs="仿宋"/>
          <w:sz w:val="24"/>
          <w:szCs w:val="24"/>
        </w:rPr>
        <w:t>按相关法律法规处</w:t>
      </w:r>
      <w:r>
        <w:rPr>
          <w:rFonts w:hint="eastAsia" w:ascii="仿宋" w:hAnsi="仿宋" w:eastAsia="仿宋" w:cs="仿宋"/>
          <w:spacing w:val="-9"/>
          <w:sz w:val="24"/>
          <w:szCs w:val="24"/>
        </w:rPr>
        <w:t>理。</w:t>
      </w:r>
    </w:p>
    <w:p w14:paraId="5C762678">
      <w:pPr>
        <w:pStyle w:val="6"/>
        <w:spacing w:line="223" w:lineRule="auto"/>
        <w:ind w:left="479"/>
        <w:rPr>
          <w:rFonts w:hint="eastAsia" w:ascii="仿宋" w:hAnsi="仿宋" w:eastAsia="仿宋" w:cs="仿宋"/>
          <w:sz w:val="24"/>
          <w:szCs w:val="24"/>
        </w:rPr>
      </w:pPr>
      <w:r>
        <w:rPr>
          <w:rFonts w:hint="eastAsia" w:ascii="仿宋" w:hAnsi="仿宋" w:eastAsia="仿宋" w:cs="仿宋"/>
          <w:b/>
          <w:bCs/>
          <w:spacing w:val="-5"/>
          <w:sz w:val="24"/>
          <w:szCs w:val="24"/>
        </w:rPr>
        <w:t>八、不可抗力</w:t>
      </w:r>
    </w:p>
    <w:p w14:paraId="1080B78C">
      <w:pPr>
        <w:pStyle w:val="6"/>
        <w:spacing w:before="175" w:line="359" w:lineRule="auto"/>
        <w:ind w:left="4" w:firstLine="475"/>
        <w:jc w:val="both"/>
        <w:rPr>
          <w:rFonts w:hint="eastAsia" w:ascii="仿宋" w:hAnsi="仿宋" w:eastAsia="仿宋" w:cs="仿宋"/>
          <w:sz w:val="24"/>
          <w:szCs w:val="24"/>
        </w:rPr>
      </w:pPr>
      <w:r>
        <w:rPr>
          <w:rFonts w:hint="eastAsia" w:ascii="仿宋" w:hAnsi="仿宋" w:eastAsia="仿宋" w:cs="仿宋"/>
          <w:spacing w:val="-4"/>
          <w:sz w:val="24"/>
          <w:szCs w:val="24"/>
        </w:rPr>
        <w:t>任何一方由于不可抗力原因不能履行合同时，应在不可抗力事件结束后 1</w:t>
      </w:r>
      <w:r>
        <w:rPr>
          <w:rFonts w:hint="eastAsia" w:ascii="仿宋" w:hAnsi="仿宋" w:eastAsia="仿宋" w:cs="仿宋"/>
          <w:spacing w:val="66"/>
          <w:sz w:val="24"/>
          <w:szCs w:val="24"/>
        </w:rPr>
        <w:t xml:space="preserve"> </w:t>
      </w:r>
      <w:r>
        <w:rPr>
          <w:rFonts w:hint="eastAsia" w:ascii="仿宋" w:hAnsi="仿宋" w:eastAsia="仿宋" w:cs="仿宋"/>
          <w:spacing w:val="-4"/>
          <w:sz w:val="24"/>
          <w:szCs w:val="24"/>
        </w:rPr>
        <w:t>日内向对方通报，以减轻可能给对方造成的损失，在取得有关机构的不可抗力证明或双方谅解确认后，</w:t>
      </w:r>
      <w:r>
        <w:rPr>
          <w:rFonts w:hint="eastAsia" w:ascii="仿宋" w:hAnsi="仿宋" w:eastAsia="仿宋" w:cs="仿宋"/>
          <w:spacing w:val="-1"/>
          <w:sz w:val="24"/>
          <w:szCs w:val="24"/>
        </w:rPr>
        <w:t>允许延期履行或修订合同，并根据情况可部分或全部免于承担违约责任。</w:t>
      </w:r>
    </w:p>
    <w:p w14:paraId="03FF6E0A">
      <w:pPr>
        <w:pStyle w:val="6"/>
        <w:numPr>
          <w:ilvl w:val="0"/>
          <w:numId w:val="6"/>
        </w:numPr>
        <w:spacing w:before="49" w:line="219" w:lineRule="auto"/>
        <w:ind w:left="482"/>
        <w:rPr>
          <w:rFonts w:hint="eastAsia" w:ascii="仿宋" w:hAnsi="仿宋" w:eastAsia="仿宋" w:cs="仿宋"/>
          <w:b/>
          <w:bCs/>
          <w:spacing w:val="-9"/>
          <w:sz w:val="24"/>
          <w:szCs w:val="24"/>
        </w:rPr>
      </w:pPr>
      <w:r>
        <w:rPr>
          <w:rFonts w:hint="eastAsia" w:ascii="仿宋" w:hAnsi="仿宋" w:eastAsia="仿宋" w:cs="仿宋"/>
          <w:b/>
          <w:bCs/>
          <w:spacing w:val="-9"/>
          <w:sz w:val="24"/>
          <w:szCs w:val="24"/>
        </w:rPr>
        <w:t>税费</w:t>
      </w:r>
    </w:p>
    <w:p w14:paraId="64A886A5">
      <w:pPr>
        <w:pStyle w:val="6"/>
        <w:numPr>
          <w:ilvl w:val="0"/>
          <w:numId w:val="0"/>
        </w:numPr>
        <w:spacing w:before="49" w:line="219" w:lineRule="auto"/>
        <w:rPr>
          <w:rFonts w:hint="eastAsia" w:ascii="仿宋" w:hAnsi="仿宋" w:eastAsia="仿宋" w:cs="仿宋"/>
          <w:sz w:val="24"/>
          <w:szCs w:val="24"/>
        </w:rPr>
      </w:pPr>
      <w:r>
        <w:rPr>
          <w:rFonts w:hint="eastAsia" w:ascii="仿宋" w:hAnsi="仿宋" w:eastAsia="仿宋" w:cs="仿宋"/>
          <w:spacing w:val="-1"/>
          <w:sz w:val="24"/>
          <w:szCs w:val="24"/>
        </w:rPr>
        <w:t>在中国境内、外发生的与本合同执行有关的一切税费均由乙方负担。</w:t>
      </w:r>
    </w:p>
    <w:p w14:paraId="65456E92">
      <w:pPr>
        <w:pStyle w:val="6"/>
        <w:spacing w:before="180" w:line="222" w:lineRule="auto"/>
        <w:ind w:left="487"/>
        <w:rPr>
          <w:rFonts w:hint="eastAsia" w:ascii="仿宋" w:hAnsi="仿宋" w:eastAsia="仿宋" w:cs="仿宋"/>
          <w:sz w:val="24"/>
          <w:szCs w:val="24"/>
        </w:rPr>
      </w:pPr>
      <w:r>
        <w:rPr>
          <w:rFonts w:hint="eastAsia" w:ascii="仿宋" w:hAnsi="仿宋" w:eastAsia="仿宋" w:cs="仿宋"/>
          <w:b/>
          <w:bCs/>
          <w:spacing w:val="-6"/>
          <w:sz w:val="24"/>
          <w:szCs w:val="24"/>
        </w:rPr>
        <w:t>十、合同生效</w:t>
      </w:r>
    </w:p>
    <w:p w14:paraId="3713E2AA">
      <w:pPr>
        <w:pStyle w:val="6"/>
        <w:spacing w:before="177" w:line="219" w:lineRule="auto"/>
        <w:ind w:left="491"/>
        <w:rPr>
          <w:rFonts w:hint="eastAsia" w:ascii="仿宋" w:hAnsi="仿宋" w:eastAsia="仿宋" w:cs="仿宋"/>
          <w:sz w:val="24"/>
          <w:szCs w:val="24"/>
        </w:rPr>
      </w:pPr>
      <w:r>
        <w:rPr>
          <w:rFonts w:hint="eastAsia" w:ascii="仿宋" w:hAnsi="仿宋" w:eastAsia="仿宋" w:cs="仿宋"/>
          <w:spacing w:val="-1"/>
          <w:sz w:val="24"/>
          <w:szCs w:val="24"/>
        </w:rPr>
        <w:t>1）本合同在甲乙双方法人代表或其授权代表签字盖章后生效。</w:t>
      </w:r>
    </w:p>
    <w:p w14:paraId="010DDC92">
      <w:pPr>
        <w:pStyle w:val="6"/>
        <w:spacing w:before="183" w:line="222" w:lineRule="auto"/>
        <w:ind w:left="476"/>
        <w:rPr>
          <w:rFonts w:hint="eastAsia" w:ascii="仿宋" w:hAnsi="仿宋" w:eastAsia="仿宋" w:cs="仿宋"/>
          <w:sz w:val="24"/>
          <w:szCs w:val="24"/>
        </w:rPr>
      </w:pPr>
      <w:r>
        <w:rPr>
          <w:rFonts w:hint="eastAsia" w:ascii="仿宋" w:hAnsi="仿宋" w:eastAsia="仿宋" w:cs="仿宋"/>
          <w:spacing w:val="-4"/>
          <w:sz w:val="24"/>
          <w:szCs w:val="24"/>
        </w:rPr>
        <w:t>2）合同一式</w:t>
      </w:r>
      <w:r>
        <w:rPr>
          <w:rFonts w:hint="eastAsia" w:ascii="仿宋" w:hAnsi="仿宋" w:eastAsia="仿宋" w:cs="仿宋"/>
          <w:spacing w:val="31"/>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4"/>
          <w:sz w:val="24"/>
          <w:szCs w:val="24"/>
        </w:rPr>
        <w:t>份。</w:t>
      </w:r>
    </w:p>
    <w:p w14:paraId="366645F9">
      <w:pPr>
        <w:pStyle w:val="6"/>
        <w:spacing w:before="179" w:line="222" w:lineRule="auto"/>
        <w:ind w:left="487"/>
        <w:rPr>
          <w:rFonts w:hint="eastAsia" w:ascii="仿宋" w:hAnsi="仿宋" w:eastAsia="仿宋" w:cs="仿宋"/>
          <w:sz w:val="24"/>
          <w:szCs w:val="24"/>
        </w:rPr>
      </w:pPr>
      <w:r>
        <w:rPr>
          <w:rFonts w:hint="eastAsia" w:ascii="仿宋" w:hAnsi="仿宋" w:eastAsia="仿宋" w:cs="仿宋"/>
          <w:b/>
          <w:bCs/>
          <w:spacing w:val="-6"/>
          <w:sz w:val="24"/>
          <w:szCs w:val="24"/>
        </w:rPr>
        <w:t>十一、付款方式</w:t>
      </w:r>
    </w:p>
    <w:p w14:paraId="4DE60527">
      <w:pPr>
        <w:pStyle w:val="6"/>
        <w:spacing w:before="177" w:line="222" w:lineRule="auto"/>
        <w:ind w:left="487"/>
        <w:rPr>
          <w:rFonts w:hint="eastAsia" w:ascii="仿宋" w:hAnsi="仿宋" w:eastAsia="仿宋" w:cs="仿宋"/>
          <w:sz w:val="24"/>
          <w:szCs w:val="24"/>
        </w:rPr>
      </w:pPr>
      <w:r>
        <w:rPr>
          <w:rFonts w:hint="eastAsia" w:ascii="仿宋" w:hAnsi="仿宋" w:eastAsia="仿宋" w:cs="仿宋"/>
          <w:b/>
          <w:bCs/>
          <w:spacing w:val="-4"/>
          <w:sz w:val="24"/>
          <w:szCs w:val="24"/>
        </w:rPr>
        <w:t>十二、甲方权利和义务</w:t>
      </w:r>
    </w:p>
    <w:p w14:paraId="695442B2">
      <w:pPr>
        <w:pStyle w:val="6"/>
        <w:spacing w:before="178" w:line="222" w:lineRule="auto"/>
        <w:ind w:left="491"/>
        <w:rPr>
          <w:rFonts w:hint="eastAsia" w:ascii="仿宋" w:hAnsi="仿宋" w:eastAsia="仿宋" w:cs="仿宋"/>
          <w:sz w:val="24"/>
          <w:szCs w:val="24"/>
        </w:rPr>
      </w:pPr>
      <w:r>
        <w:rPr>
          <w:rFonts w:hint="eastAsia" w:ascii="仿宋" w:hAnsi="仿宋" w:eastAsia="仿宋" w:cs="仿宋"/>
          <w:spacing w:val="-2"/>
          <w:sz w:val="24"/>
          <w:szCs w:val="24"/>
        </w:rPr>
        <w:t>1、代表和维护委托方的合法权益。</w:t>
      </w:r>
    </w:p>
    <w:p w14:paraId="63154C85">
      <w:pPr>
        <w:pStyle w:val="6"/>
        <w:spacing w:before="178" w:line="222" w:lineRule="auto"/>
        <w:ind w:left="476"/>
        <w:rPr>
          <w:rFonts w:hint="eastAsia" w:ascii="仿宋" w:hAnsi="仿宋" w:eastAsia="仿宋" w:cs="仿宋"/>
          <w:sz w:val="24"/>
          <w:szCs w:val="24"/>
        </w:rPr>
      </w:pPr>
      <w:r>
        <w:rPr>
          <w:rFonts w:hint="eastAsia" w:ascii="仿宋" w:hAnsi="仿宋" w:eastAsia="仿宋" w:cs="仿宋"/>
          <w:spacing w:val="-1"/>
          <w:sz w:val="24"/>
          <w:szCs w:val="24"/>
        </w:rPr>
        <w:t>2、甲方有权对乙方委派的人员提出更换的权利。</w:t>
      </w:r>
    </w:p>
    <w:p w14:paraId="485DFBC3">
      <w:pPr>
        <w:pStyle w:val="6"/>
        <w:spacing w:before="178" w:line="222" w:lineRule="auto"/>
        <w:ind w:left="478"/>
        <w:rPr>
          <w:rFonts w:hint="eastAsia" w:ascii="仿宋" w:hAnsi="仿宋" w:eastAsia="仿宋" w:cs="仿宋"/>
          <w:sz w:val="24"/>
          <w:szCs w:val="24"/>
        </w:rPr>
      </w:pPr>
      <w:r>
        <w:rPr>
          <w:rFonts w:hint="eastAsia" w:ascii="仿宋" w:hAnsi="仿宋" w:eastAsia="仿宋" w:cs="仿宋"/>
          <w:spacing w:val="-1"/>
          <w:sz w:val="24"/>
          <w:szCs w:val="24"/>
        </w:rPr>
        <w:t>3、审批乙方拟定的相关制度。</w:t>
      </w:r>
    </w:p>
    <w:p w14:paraId="764220C5">
      <w:pPr>
        <w:pStyle w:val="6"/>
        <w:spacing w:before="178" w:line="221" w:lineRule="auto"/>
        <w:ind w:left="472"/>
        <w:rPr>
          <w:rFonts w:hint="eastAsia" w:ascii="仿宋" w:hAnsi="仿宋" w:eastAsia="仿宋" w:cs="仿宋"/>
          <w:sz w:val="24"/>
          <w:szCs w:val="24"/>
        </w:rPr>
      </w:pPr>
      <w:r>
        <w:rPr>
          <w:rFonts w:hint="eastAsia" w:ascii="仿宋" w:hAnsi="仿宋" w:eastAsia="仿宋" w:cs="仿宋"/>
          <w:spacing w:val="-1"/>
          <w:sz w:val="24"/>
          <w:szCs w:val="24"/>
        </w:rPr>
        <w:t>4、监督乙方管理服务及制度的执行情况。</w:t>
      </w:r>
    </w:p>
    <w:p w14:paraId="4743A24F">
      <w:pPr>
        <w:pStyle w:val="6"/>
        <w:spacing w:before="181" w:line="290" w:lineRule="auto"/>
        <w:ind w:right="2" w:firstLine="478"/>
        <w:rPr>
          <w:rFonts w:hint="eastAsia" w:ascii="仿宋" w:hAnsi="仿宋" w:eastAsia="仿宋" w:cs="仿宋"/>
          <w:sz w:val="24"/>
          <w:szCs w:val="24"/>
        </w:rPr>
      </w:pPr>
      <w:r>
        <w:rPr>
          <w:rFonts w:hint="eastAsia" w:ascii="仿宋" w:hAnsi="仿宋" w:eastAsia="仿宋" w:cs="仿宋"/>
          <w:spacing w:val="-2"/>
          <w:sz w:val="24"/>
          <w:szCs w:val="24"/>
        </w:rPr>
        <w:t>5、乙方如不履行合同约定的服务质量要求或其它虚假欺诈行为，甲</w:t>
      </w:r>
      <w:r>
        <w:rPr>
          <w:rFonts w:hint="eastAsia" w:ascii="仿宋" w:hAnsi="仿宋" w:eastAsia="仿宋" w:cs="仿宋"/>
          <w:spacing w:val="-3"/>
          <w:sz w:val="24"/>
          <w:szCs w:val="24"/>
        </w:rPr>
        <w:t>方有权先处罚后终</w:t>
      </w:r>
      <w:r>
        <w:rPr>
          <w:rFonts w:hint="eastAsia" w:ascii="仿宋" w:hAnsi="仿宋" w:eastAsia="仿宋" w:cs="仿宋"/>
          <w:spacing w:val="-2"/>
          <w:sz w:val="24"/>
          <w:szCs w:val="24"/>
        </w:rPr>
        <w:t>止合同，乙方赔偿甲方所受损失。</w:t>
      </w:r>
    </w:p>
    <w:p w14:paraId="4CB56686">
      <w:pPr>
        <w:pStyle w:val="6"/>
        <w:spacing w:before="180" w:line="222" w:lineRule="auto"/>
        <w:ind w:left="487"/>
        <w:rPr>
          <w:rFonts w:hint="eastAsia" w:ascii="仿宋" w:hAnsi="仿宋" w:eastAsia="仿宋" w:cs="仿宋"/>
          <w:sz w:val="24"/>
          <w:szCs w:val="24"/>
        </w:rPr>
      </w:pPr>
      <w:r>
        <w:rPr>
          <w:rFonts w:hint="eastAsia" w:ascii="仿宋" w:hAnsi="仿宋" w:eastAsia="仿宋" w:cs="仿宋"/>
          <w:b/>
          <w:bCs/>
          <w:spacing w:val="-4"/>
          <w:sz w:val="24"/>
          <w:szCs w:val="24"/>
        </w:rPr>
        <w:t>十三、乙方的权利、责任和义务</w:t>
      </w:r>
    </w:p>
    <w:p w14:paraId="14EA3896">
      <w:pPr>
        <w:pStyle w:val="6"/>
        <w:spacing w:before="176" w:line="221" w:lineRule="auto"/>
        <w:ind w:left="491"/>
        <w:rPr>
          <w:rFonts w:hint="eastAsia" w:ascii="仿宋" w:hAnsi="仿宋" w:eastAsia="仿宋" w:cs="仿宋"/>
          <w:sz w:val="24"/>
          <w:szCs w:val="24"/>
        </w:rPr>
      </w:pPr>
      <w:r>
        <w:rPr>
          <w:rFonts w:hint="eastAsia" w:ascii="仿宋" w:hAnsi="仿宋" w:eastAsia="仿宋" w:cs="仿宋"/>
          <w:spacing w:val="-1"/>
          <w:sz w:val="24"/>
          <w:szCs w:val="24"/>
        </w:rPr>
        <w:t>1、根据有关法律法规及本合同的约定，制定相关服务制度。</w:t>
      </w:r>
    </w:p>
    <w:p w14:paraId="3733B200">
      <w:pPr>
        <w:pStyle w:val="6"/>
        <w:spacing w:before="180" w:line="222" w:lineRule="auto"/>
        <w:ind w:left="476"/>
        <w:rPr>
          <w:rFonts w:hint="eastAsia" w:ascii="仿宋" w:hAnsi="仿宋" w:eastAsia="仿宋" w:cs="仿宋"/>
          <w:sz w:val="24"/>
          <w:szCs w:val="24"/>
        </w:rPr>
      </w:pPr>
      <w:r>
        <w:rPr>
          <w:rFonts w:hint="eastAsia" w:ascii="仿宋" w:hAnsi="仿宋" w:eastAsia="仿宋" w:cs="仿宋"/>
          <w:spacing w:val="-1"/>
          <w:sz w:val="24"/>
          <w:szCs w:val="24"/>
        </w:rPr>
        <w:t>2、按照本合同的约定，协调处理相关事项。</w:t>
      </w:r>
    </w:p>
    <w:p w14:paraId="1E167F15">
      <w:pPr>
        <w:pStyle w:val="6"/>
        <w:spacing w:before="180" w:line="219" w:lineRule="auto"/>
        <w:ind w:left="478"/>
        <w:rPr>
          <w:rFonts w:hint="eastAsia" w:ascii="仿宋" w:hAnsi="仿宋" w:eastAsia="仿宋" w:cs="仿宋"/>
          <w:sz w:val="24"/>
          <w:szCs w:val="24"/>
        </w:rPr>
      </w:pPr>
      <w:r>
        <w:rPr>
          <w:rFonts w:hint="eastAsia" w:ascii="仿宋" w:hAnsi="仿宋" w:eastAsia="仿宋" w:cs="仿宋"/>
          <w:spacing w:val="-1"/>
          <w:sz w:val="24"/>
          <w:szCs w:val="24"/>
        </w:rPr>
        <w:t>3、按照本合同不得将本项目责任以任何形式全部或部分转让给第三方。</w:t>
      </w:r>
    </w:p>
    <w:p w14:paraId="039677DF">
      <w:pPr>
        <w:pStyle w:val="6"/>
        <w:spacing w:before="181" w:line="222" w:lineRule="auto"/>
        <w:ind w:left="472"/>
        <w:rPr>
          <w:rFonts w:hint="eastAsia" w:ascii="仿宋" w:hAnsi="仿宋" w:eastAsia="仿宋" w:cs="仿宋"/>
          <w:sz w:val="24"/>
          <w:szCs w:val="24"/>
        </w:rPr>
      </w:pPr>
      <w:r>
        <w:rPr>
          <w:rFonts w:hint="eastAsia" w:ascii="仿宋" w:hAnsi="仿宋" w:eastAsia="仿宋" w:cs="仿宋"/>
          <w:spacing w:val="-1"/>
          <w:sz w:val="24"/>
          <w:szCs w:val="24"/>
        </w:rPr>
        <w:t>4、按合同约定，负责向甲方收取相关费用。</w:t>
      </w:r>
    </w:p>
    <w:p w14:paraId="4BD4F15A">
      <w:pPr>
        <w:pStyle w:val="6"/>
        <w:spacing w:before="176" w:line="292" w:lineRule="auto"/>
        <w:ind w:left="3" w:right="2" w:firstLine="474"/>
        <w:rPr>
          <w:rFonts w:hint="eastAsia" w:ascii="仿宋" w:hAnsi="仿宋" w:eastAsia="仿宋" w:cs="仿宋"/>
          <w:sz w:val="24"/>
          <w:szCs w:val="24"/>
        </w:rPr>
      </w:pPr>
      <w:r>
        <w:rPr>
          <w:rFonts w:hint="eastAsia" w:ascii="仿宋" w:hAnsi="仿宋" w:eastAsia="仿宋" w:cs="仿宋"/>
          <w:spacing w:val="-2"/>
          <w:sz w:val="24"/>
          <w:szCs w:val="24"/>
        </w:rPr>
        <w:t>5、乙方管理人员及其它所属工作人员应遵守甲方的规章制度和社会</w:t>
      </w:r>
      <w:r>
        <w:rPr>
          <w:rFonts w:hint="eastAsia" w:ascii="仿宋" w:hAnsi="仿宋" w:eastAsia="仿宋" w:cs="仿宋"/>
          <w:spacing w:val="-3"/>
          <w:sz w:val="24"/>
          <w:szCs w:val="24"/>
        </w:rPr>
        <w:t>公德，爱护甲方的财产和其它资源。</w:t>
      </w:r>
    </w:p>
    <w:p w14:paraId="0DBBD3B8">
      <w:pPr>
        <w:pStyle w:val="6"/>
        <w:spacing w:before="179" w:line="222" w:lineRule="auto"/>
        <w:ind w:left="487"/>
        <w:rPr>
          <w:rFonts w:hint="eastAsia" w:ascii="仿宋" w:hAnsi="仿宋" w:eastAsia="仿宋" w:cs="仿宋"/>
          <w:sz w:val="24"/>
          <w:szCs w:val="24"/>
        </w:rPr>
      </w:pPr>
      <w:r>
        <w:rPr>
          <w:rFonts w:hint="eastAsia" w:ascii="仿宋" w:hAnsi="仿宋" w:eastAsia="仿宋" w:cs="仿宋"/>
          <w:b/>
          <w:bCs/>
          <w:spacing w:val="-6"/>
          <w:sz w:val="24"/>
          <w:szCs w:val="24"/>
        </w:rPr>
        <w:t>十四、服务质量</w:t>
      </w:r>
    </w:p>
    <w:p w14:paraId="3FE9C177">
      <w:pPr>
        <w:pStyle w:val="6"/>
        <w:spacing w:before="176" w:line="221" w:lineRule="auto"/>
        <w:ind w:left="485"/>
        <w:rPr>
          <w:rFonts w:hint="eastAsia" w:ascii="仿宋" w:hAnsi="仿宋" w:eastAsia="仿宋" w:cs="仿宋"/>
          <w:sz w:val="24"/>
          <w:szCs w:val="24"/>
        </w:rPr>
      </w:pPr>
      <w:r>
        <w:rPr>
          <w:rFonts w:hint="eastAsia" w:ascii="仿宋" w:hAnsi="仿宋" w:eastAsia="仿宋" w:cs="仿宋"/>
          <w:spacing w:val="-1"/>
          <w:sz w:val="24"/>
          <w:szCs w:val="24"/>
        </w:rPr>
        <w:t>（一）具体的服务质量要求按采购文件及响应文件执行。</w:t>
      </w:r>
    </w:p>
    <w:p w14:paraId="1464671F">
      <w:pPr>
        <w:pStyle w:val="6"/>
        <w:spacing w:before="181" w:line="291" w:lineRule="auto"/>
        <w:ind w:left="2" w:right="2" w:firstLine="483"/>
        <w:rPr>
          <w:rFonts w:hint="eastAsia" w:ascii="仿宋" w:hAnsi="仿宋" w:eastAsia="仿宋" w:cs="仿宋"/>
          <w:sz w:val="24"/>
          <w:szCs w:val="24"/>
        </w:rPr>
      </w:pPr>
      <w:r>
        <w:rPr>
          <w:rFonts w:hint="eastAsia" w:ascii="仿宋" w:hAnsi="仿宋" w:eastAsia="仿宋" w:cs="仿宋"/>
          <w:spacing w:val="-2"/>
          <w:sz w:val="24"/>
          <w:szCs w:val="24"/>
        </w:rPr>
        <w:t>（二）如甲方或乙方中有一方要求中止合同，须提前 3</w:t>
      </w:r>
      <w:r>
        <w:rPr>
          <w:rFonts w:hint="eastAsia" w:ascii="仿宋" w:hAnsi="仿宋" w:eastAsia="仿宋" w:cs="仿宋"/>
          <w:spacing w:val="-3"/>
          <w:sz w:val="24"/>
          <w:szCs w:val="24"/>
        </w:rPr>
        <w:t xml:space="preserve"> 个月通知对方，并交付对方违</w:t>
      </w:r>
      <w:r>
        <w:rPr>
          <w:rFonts w:hint="eastAsia" w:ascii="仿宋" w:hAnsi="仿宋" w:eastAsia="仿宋" w:cs="仿宋"/>
          <w:spacing w:val="-2"/>
          <w:sz w:val="24"/>
          <w:szCs w:val="24"/>
        </w:rPr>
        <w:t>约金(按合同办)。</w:t>
      </w:r>
    </w:p>
    <w:p w14:paraId="6EEFBD0A">
      <w:pPr>
        <w:pStyle w:val="6"/>
        <w:spacing w:before="176" w:line="222" w:lineRule="auto"/>
        <w:ind w:left="487"/>
        <w:rPr>
          <w:rFonts w:hint="eastAsia" w:ascii="仿宋" w:hAnsi="仿宋" w:eastAsia="仿宋" w:cs="仿宋"/>
          <w:sz w:val="24"/>
          <w:szCs w:val="24"/>
        </w:rPr>
      </w:pPr>
      <w:r>
        <w:rPr>
          <w:rFonts w:hint="eastAsia" w:ascii="仿宋" w:hAnsi="仿宋" w:eastAsia="仿宋" w:cs="仿宋"/>
          <w:b/>
          <w:bCs/>
          <w:spacing w:val="-6"/>
          <w:sz w:val="24"/>
          <w:szCs w:val="24"/>
        </w:rPr>
        <w:t>十五、其他约定</w:t>
      </w:r>
    </w:p>
    <w:p w14:paraId="0EF8A59E">
      <w:pPr>
        <w:pStyle w:val="6"/>
        <w:spacing w:before="176" w:line="313" w:lineRule="auto"/>
        <w:ind w:left="1" w:firstLine="489"/>
        <w:rPr>
          <w:rFonts w:hint="eastAsia" w:ascii="仿宋" w:hAnsi="仿宋" w:eastAsia="仿宋" w:cs="仿宋"/>
          <w:sz w:val="24"/>
          <w:szCs w:val="24"/>
        </w:rPr>
      </w:pPr>
      <w:r>
        <w:rPr>
          <w:rFonts w:hint="eastAsia" w:ascii="仿宋" w:hAnsi="仿宋" w:eastAsia="仿宋" w:cs="仿宋"/>
          <w:spacing w:val="-3"/>
          <w:sz w:val="24"/>
          <w:szCs w:val="24"/>
        </w:rPr>
        <w:t>1、乙方的服务实施人员要有符合国家规定的相关资格，要严格政审，没有刑事犯罪记</w:t>
      </w:r>
      <w:r>
        <w:rPr>
          <w:rFonts w:hint="eastAsia" w:ascii="仿宋" w:hAnsi="仿宋" w:eastAsia="仿宋" w:cs="仿宋"/>
          <w:spacing w:val="1"/>
          <w:sz w:val="24"/>
          <w:szCs w:val="24"/>
        </w:rPr>
        <w:t>录，重要岗位人员聘用要经甲方审定。并须将其管理人有效证明及担保提交给</w:t>
      </w:r>
      <w:r>
        <w:rPr>
          <w:rFonts w:hint="eastAsia" w:ascii="仿宋" w:hAnsi="仿宋" w:eastAsia="仿宋" w:cs="仿宋"/>
          <w:sz w:val="24"/>
          <w:szCs w:val="24"/>
        </w:rPr>
        <w:t>委托方管理</w:t>
      </w:r>
      <w:r>
        <w:rPr>
          <w:rFonts w:hint="eastAsia" w:ascii="仿宋" w:hAnsi="仿宋" w:eastAsia="仿宋" w:cs="仿宋"/>
          <w:spacing w:val="-3"/>
          <w:sz w:val="24"/>
          <w:szCs w:val="24"/>
        </w:rPr>
        <w:t>部门存查备案。</w:t>
      </w:r>
    </w:p>
    <w:p w14:paraId="6A3C0508">
      <w:pPr>
        <w:pStyle w:val="6"/>
        <w:spacing w:before="183" w:line="222" w:lineRule="auto"/>
        <w:ind w:left="476"/>
        <w:rPr>
          <w:rFonts w:hint="eastAsia" w:ascii="仿宋" w:hAnsi="仿宋" w:eastAsia="仿宋" w:cs="仿宋"/>
          <w:sz w:val="24"/>
          <w:szCs w:val="24"/>
        </w:rPr>
      </w:pPr>
      <w:r>
        <w:rPr>
          <w:rFonts w:hint="eastAsia" w:ascii="仿宋" w:hAnsi="仿宋" w:eastAsia="仿宋" w:cs="仿宋"/>
          <w:spacing w:val="-1"/>
          <w:sz w:val="24"/>
          <w:szCs w:val="24"/>
        </w:rPr>
        <w:t>2、如有需要，乙方的管理人员要听从甲方调动指挥。</w:t>
      </w:r>
    </w:p>
    <w:p w14:paraId="1DFA95B6">
      <w:pPr>
        <w:pStyle w:val="6"/>
        <w:spacing w:before="177" w:line="222" w:lineRule="auto"/>
        <w:ind w:left="487"/>
        <w:rPr>
          <w:rFonts w:hint="eastAsia" w:ascii="仿宋" w:hAnsi="仿宋" w:eastAsia="仿宋" w:cs="仿宋"/>
          <w:sz w:val="24"/>
          <w:szCs w:val="24"/>
        </w:rPr>
      </w:pPr>
      <w:r>
        <w:rPr>
          <w:rFonts w:hint="eastAsia" w:ascii="仿宋" w:hAnsi="仿宋" w:eastAsia="仿宋" w:cs="仿宋"/>
          <w:b/>
          <w:bCs/>
          <w:spacing w:val="-6"/>
          <w:sz w:val="24"/>
          <w:szCs w:val="24"/>
        </w:rPr>
        <w:t>十六、违约责任</w:t>
      </w:r>
    </w:p>
    <w:p w14:paraId="0C3A13CC">
      <w:pPr>
        <w:pStyle w:val="6"/>
        <w:spacing w:before="48" w:line="221" w:lineRule="auto"/>
        <w:ind w:left="476"/>
        <w:rPr>
          <w:rFonts w:hint="eastAsia" w:ascii="仿宋" w:hAnsi="仿宋" w:eastAsia="仿宋" w:cs="仿宋"/>
          <w:spacing w:val="-2"/>
          <w:sz w:val="24"/>
          <w:szCs w:val="24"/>
        </w:rPr>
      </w:pPr>
      <w:r>
        <w:rPr>
          <w:rFonts w:hint="eastAsia" w:ascii="仿宋" w:hAnsi="仿宋" w:eastAsia="仿宋" w:cs="仿宋"/>
          <w:spacing w:val="-2"/>
          <w:sz w:val="24"/>
          <w:szCs w:val="24"/>
        </w:rPr>
        <w:t>1、甲方违约，应赔偿乙方的直接经济损失。</w:t>
      </w:r>
    </w:p>
    <w:p w14:paraId="14DBAF6B">
      <w:pPr>
        <w:pStyle w:val="6"/>
        <w:spacing w:before="48" w:line="221" w:lineRule="auto"/>
        <w:ind w:left="476"/>
        <w:rPr>
          <w:rFonts w:hint="eastAsia" w:ascii="仿宋" w:hAnsi="仿宋" w:eastAsia="仿宋" w:cs="仿宋"/>
          <w:sz w:val="24"/>
          <w:szCs w:val="24"/>
        </w:rPr>
      </w:pPr>
      <w:r>
        <w:rPr>
          <w:rFonts w:hint="eastAsia" w:ascii="仿宋" w:hAnsi="仿宋" w:eastAsia="仿宋" w:cs="仿宋"/>
          <w:spacing w:val="-1"/>
          <w:sz w:val="24"/>
          <w:szCs w:val="24"/>
        </w:rPr>
        <w:t>2、乙方违约，按合同有关规定办理，赔偿甲方的经济损失。</w:t>
      </w:r>
    </w:p>
    <w:p w14:paraId="13EA992B">
      <w:pPr>
        <w:pStyle w:val="6"/>
        <w:spacing w:before="177" w:line="290" w:lineRule="auto"/>
        <w:ind w:left="2" w:right="26" w:firstLine="475"/>
        <w:rPr>
          <w:rFonts w:hint="eastAsia" w:ascii="仿宋" w:hAnsi="仿宋" w:eastAsia="仿宋" w:cs="仿宋"/>
          <w:sz w:val="24"/>
          <w:szCs w:val="24"/>
        </w:rPr>
      </w:pPr>
      <w:r>
        <w:rPr>
          <w:rFonts w:hint="eastAsia" w:ascii="仿宋" w:hAnsi="仿宋" w:eastAsia="仿宋" w:cs="仿宋"/>
          <w:spacing w:val="-2"/>
          <w:sz w:val="24"/>
          <w:szCs w:val="24"/>
        </w:rPr>
        <w:t>3、乙方不遵守合约，不按合约签订的各项要求完成工作或出现重大</w:t>
      </w:r>
      <w:r>
        <w:rPr>
          <w:rFonts w:hint="eastAsia" w:ascii="仿宋" w:hAnsi="仿宋" w:eastAsia="仿宋" w:cs="仿宋"/>
          <w:spacing w:val="-3"/>
          <w:sz w:val="24"/>
          <w:szCs w:val="24"/>
        </w:rPr>
        <w:t>安全事故时，乙方</w:t>
      </w:r>
      <w:r>
        <w:rPr>
          <w:rFonts w:hint="eastAsia" w:ascii="仿宋" w:hAnsi="仿宋" w:eastAsia="仿宋" w:cs="仿宋"/>
          <w:spacing w:val="-1"/>
          <w:sz w:val="24"/>
          <w:szCs w:val="24"/>
        </w:rPr>
        <w:t>赔偿损失后，甲方保留追究法律责任的权利。</w:t>
      </w:r>
    </w:p>
    <w:p w14:paraId="3249242D">
      <w:pPr>
        <w:pStyle w:val="6"/>
        <w:spacing w:before="181" w:line="291" w:lineRule="auto"/>
        <w:ind w:left="2" w:right="26" w:firstLine="469"/>
        <w:rPr>
          <w:rFonts w:hint="eastAsia" w:ascii="仿宋" w:hAnsi="仿宋" w:eastAsia="仿宋" w:cs="仿宋"/>
          <w:sz w:val="24"/>
          <w:szCs w:val="24"/>
        </w:rPr>
      </w:pPr>
      <w:r>
        <w:rPr>
          <w:rFonts w:hint="eastAsia" w:ascii="仿宋" w:hAnsi="仿宋" w:eastAsia="仿宋" w:cs="仿宋"/>
          <w:spacing w:val="-2"/>
          <w:sz w:val="24"/>
          <w:szCs w:val="24"/>
        </w:rPr>
        <w:t>4、乙方不得转让承包权，如发现乙方把承包权转让他人，则视为乙方自行毁约</w:t>
      </w:r>
      <w:r>
        <w:rPr>
          <w:rFonts w:hint="eastAsia" w:ascii="仿宋" w:hAnsi="仿宋" w:eastAsia="仿宋" w:cs="仿宋"/>
          <w:spacing w:val="-3"/>
          <w:sz w:val="24"/>
          <w:szCs w:val="24"/>
        </w:rPr>
        <w:t>，立即</w:t>
      </w:r>
      <w:r>
        <w:rPr>
          <w:rFonts w:hint="eastAsia" w:ascii="仿宋" w:hAnsi="仿宋" w:eastAsia="仿宋" w:cs="仿宋"/>
          <w:spacing w:val="-2"/>
          <w:sz w:val="24"/>
          <w:szCs w:val="24"/>
        </w:rPr>
        <w:t>停止乙方承包资格。</w:t>
      </w:r>
    </w:p>
    <w:p w14:paraId="7F892911">
      <w:pPr>
        <w:pStyle w:val="6"/>
        <w:spacing w:before="177" w:line="290" w:lineRule="auto"/>
        <w:ind w:right="26" w:firstLine="478"/>
        <w:rPr>
          <w:rFonts w:hint="eastAsia" w:ascii="仿宋" w:hAnsi="仿宋" w:eastAsia="仿宋" w:cs="仿宋"/>
          <w:sz w:val="24"/>
          <w:szCs w:val="24"/>
        </w:rPr>
      </w:pPr>
      <w:r>
        <w:rPr>
          <w:rFonts w:hint="eastAsia" w:ascii="仿宋" w:hAnsi="仿宋" w:eastAsia="仿宋" w:cs="仿宋"/>
          <w:spacing w:val="-2"/>
          <w:sz w:val="24"/>
          <w:szCs w:val="24"/>
        </w:rPr>
        <w:t>5、甲方逾期支付乙方服务费用的，向乙方支付相应的违约金。（具</w:t>
      </w:r>
      <w:r>
        <w:rPr>
          <w:rFonts w:hint="eastAsia" w:ascii="仿宋" w:hAnsi="仿宋" w:eastAsia="仿宋" w:cs="仿宋"/>
          <w:spacing w:val="-3"/>
          <w:sz w:val="24"/>
          <w:szCs w:val="24"/>
        </w:rPr>
        <w:t>体支付时间按有关规定执行）。</w:t>
      </w:r>
    </w:p>
    <w:p w14:paraId="5F7AC3FA">
      <w:pPr>
        <w:pStyle w:val="6"/>
        <w:spacing w:before="177" w:line="313" w:lineRule="auto"/>
        <w:ind w:left="13" w:right="23" w:firstLine="461"/>
        <w:rPr>
          <w:rFonts w:hint="eastAsia" w:ascii="仿宋" w:hAnsi="仿宋" w:eastAsia="仿宋" w:cs="仿宋"/>
          <w:sz w:val="24"/>
          <w:szCs w:val="24"/>
        </w:rPr>
      </w:pPr>
      <w:r>
        <w:rPr>
          <w:rFonts w:hint="eastAsia" w:ascii="仿宋" w:hAnsi="仿宋" w:eastAsia="仿宋" w:cs="仿宋"/>
          <w:spacing w:val="-2"/>
          <w:sz w:val="24"/>
          <w:szCs w:val="24"/>
        </w:rPr>
        <w:t>6、乙方违反本合同要求的规定，未能达到约定的服务要求，使用人投诉多</w:t>
      </w:r>
      <w:r>
        <w:rPr>
          <w:rFonts w:hint="eastAsia" w:ascii="仿宋" w:hAnsi="仿宋" w:eastAsia="仿宋" w:cs="仿宋"/>
          <w:spacing w:val="-3"/>
          <w:sz w:val="24"/>
          <w:szCs w:val="24"/>
        </w:rPr>
        <w:t>或出现重大</w:t>
      </w:r>
      <w:r>
        <w:rPr>
          <w:rFonts w:hint="eastAsia" w:ascii="仿宋" w:hAnsi="仿宋" w:eastAsia="仿宋" w:cs="仿宋"/>
          <w:spacing w:val="-1"/>
          <w:sz w:val="24"/>
          <w:szCs w:val="24"/>
        </w:rPr>
        <w:t>管理失误，或在服务项目时造成重大事故、负有主要责任，</w:t>
      </w:r>
      <w:r>
        <w:rPr>
          <w:rFonts w:hint="eastAsia" w:ascii="仿宋" w:hAnsi="仿宋" w:eastAsia="仿宋" w:cs="仿宋"/>
          <w:spacing w:val="-59"/>
          <w:sz w:val="24"/>
          <w:szCs w:val="24"/>
        </w:rPr>
        <w:t xml:space="preserve"> </w:t>
      </w:r>
      <w:r>
        <w:rPr>
          <w:rFonts w:hint="eastAsia" w:ascii="仿宋" w:hAnsi="仿宋" w:eastAsia="仿宋" w:cs="仿宋"/>
          <w:spacing w:val="-1"/>
          <w:sz w:val="24"/>
          <w:szCs w:val="24"/>
        </w:rPr>
        <w:t>甲方有权要求终止合同；造成甲方经济损失的，乙方应给予甲方经济赔偿，并承担相应的法律责任。</w:t>
      </w:r>
    </w:p>
    <w:p w14:paraId="5FA13C96">
      <w:pPr>
        <w:pStyle w:val="6"/>
        <w:spacing w:before="181" w:line="222" w:lineRule="auto"/>
        <w:ind w:left="487"/>
        <w:rPr>
          <w:rFonts w:hint="eastAsia" w:ascii="仿宋" w:hAnsi="仿宋" w:eastAsia="仿宋" w:cs="仿宋"/>
          <w:sz w:val="24"/>
          <w:szCs w:val="24"/>
        </w:rPr>
      </w:pPr>
      <w:r>
        <w:rPr>
          <w:rFonts w:hint="eastAsia" w:ascii="仿宋" w:hAnsi="仿宋" w:eastAsia="仿宋" w:cs="仿宋"/>
          <w:b/>
          <w:bCs/>
          <w:spacing w:val="-7"/>
          <w:sz w:val="24"/>
          <w:szCs w:val="24"/>
        </w:rPr>
        <w:t>十七、其他</w:t>
      </w:r>
    </w:p>
    <w:p w14:paraId="2F6F0908">
      <w:pPr>
        <w:pStyle w:val="6"/>
        <w:spacing w:before="178" w:line="291" w:lineRule="auto"/>
        <w:ind w:left="4" w:right="26" w:firstLine="486"/>
        <w:rPr>
          <w:rFonts w:hint="eastAsia" w:ascii="仿宋" w:hAnsi="仿宋" w:eastAsia="仿宋" w:cs="仿宋"/>
          <w:sz w:val="24"/>
          <w:szCs w:val="24"/>
        </w:rPr>
      </w:pPr>
      <w:r>
        <w:rPr>
          <w:rFonts w:hint="eastAsia" w:ascii="仿宋" w:hAnsi="仿宋" w:eastAsia="仿宋" w:cs="仿宋"/>
          <w:sz w:val="24"/>
          <w:szCs w:val="24"/>
        </w:rPr>
        <w:t>1、本合同正本一式</w:t>
      </w:r>
      <w:r>
        <w:rPr>
          <w:rFonts w:hint="eastAsia" w:ascii="仿宋" w:hAnsi="仿宋" w:eastAsia="仿宋" w:cs="仿宋"/>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z w:val="24"/>
          <w:szCs w:val="24"/>
        </w:rPr>
        <w:t>份，具有同等法律效力，甲方执一份，乙方执一份、采购办执</w:t>
      </w:r>
      <w:r>
        <w:rPr>
          <w:rFonts w:hint="eastAsia" w:ascii="仿宋" w:hAnsi="仿宋" w:eastAsia="仿宋" w:cs="仿宋"/>
          <w:spacing w:val="-1"/>
          <w:sz w:val="24"/>
          <w:szCs w:val="24"/>
        </w:rPr>
        <w:t>一份，招标机构执一份。合同自签字之日起即时生效。</w:t>
      </w:r>
    </w:p>
    <w:p w14:paraId="4FC4B2EA">
      <w:pPr>
        <w:pStyle w:val="6"/>
        <w:spacing w:before="177" w:line="291" w:lineRule="auto"/>
        <w:ind w:left="1" w:right="26" w:firstLine="474"/>
        <w:rPr>
          <w:rFonts w:hint="eastAsia" w:ascii="仿宋" w:hAnsi="仿宋" w:eastAsia="仿宋" w:cs="仿宋"/>
          <w:sz w:val="24"/>
          <w:szCs w:val="24"/>
        </w:rPr>
      </w:pPr>
      <w:r>
        <w:rPr>
          <w:rFonts w:hint="eastAsia" w:ascii="仿宋" w:hAnsi="仿宋" w:eastAsia="仿宋" w:cs="仿宋"/>
          <w:spacing w:val="-2"/>
          <w:sz w:val="24"/>
          <w:szCs w:val="24"/>
        </w:rPr>
        <w:t>2、本合同所有附件、采购文件、响应文件、中标通知书均为合同的有效</w:t>
      </w:r>
      <w:r>
        <w:rPr>
          <w:rFonts w:hint="eastAsia" w:ascii="仿宋" w:hAnsi="仿宋" w:eastAsia="仿宋" w:cs="仿宋"/>
          <w:spacing w:val="-3"/>
          <w:sz w:val="24"/>
          <w:szCs w:val="24"/>
        </w:rPr>
        <w:t>组成部分，与</w:t>
      </w:r>
      <w:r>
        <w:rPr>
          <w:rFonts w:hint="eastAsia" w:ascii="仿宋" w:hAnsi="仿宋" w:eastAsia="仿宋" w:cs="仿宋"/>
          <w:spacing w:val="-2"/>
          <w:sz w:val="24"/>
          <w:szCs w:val="24"/>
        </w:rPr>
        <w:t>本合同具有同等法律效力。</w:t>
      </w:r>
    </w:p>
    <w:p w14:paraId="4BAE3733">
      <w:pPr>
        <w:pStyle w:val="6"/>
        <w:spacing w:before="179" w:line="290" w:lineRule="auto"/>
        <w:ind w:left="3" w:firstLine="474"/>
        <w:rPr>
          <w:rFonts w:hint="eastAsia" w:ascii="仿宋" w:hAnsi="仿宋" w:eastAsia="仿宋" w:cs="仿宋"/>
          <w:sz w:val="24"/>
          <w:szCs w:val="24"/>
        </w:rPr>
      </w:pPr>
      <w:r>
        <w:rPr>
          <w:rFonts w:hint="eastAsia" w:ascii="仿宋" w:hAnsi="仿宋" w:eastAsia="仿宋" w:cs="仿宋"/>
          <w:spacing w:val="-2"/>
          <w:sz w:val="24"/>
          <w:szCs w:val="24"/>
        </w:rPr>
        <w:t>3、在执行本合同的过程中，所有经双方签署确认的文件（包括会议纪要、补充协议、</w:t>
      </w:r>
      <w:r>
        <w:rPr>
          <w:rFonts w:hint="eastAsia" w:ascii="仿宋" w:hAnsi="仿宋" w:eastAsia="仿宋" w:cs="仿宋"/>
          <w:spacing w:val="-1"/>
          <w:sz w:val="24"/>
          <w:szCs w:val="24"/>
        </w:rPr>
        <w:t>往来信函）即成为本合同的有效组成部分。</w:t>
      </w:r>
    </w:p>
    <w:p w14:paraId="620831E4">
      <w:pPr>
        <w:pStyle w:val="6"/>
        <w:spacing w:before="177" w:line="291" w:lineRule="auto"/>
        <w:ind w:left="2" w:right="26" w:firstLine="469"/>
        <w:rPr>
          <w:rFonts w:hint="eastAsia" w:ascii="仿宋" w:hAnsi="仿宋" w:eastAsia="仿宋" w:cs="仿宋"/>
          <w:sz w:val="24"/>
          <w:szCs w:val="24"/>
        </w:rPr>
      </w:pPr>
      <w:r>
        <w:rPr>
          <w:rFonts w:hint="eastAsia" w:ascii="仿宋" w:hAnsi="仿宋" w:eastAsia="仿宋" w:cs="仿宋"/>
          <w:spacing w:val="-2"/>
          <w:sz w:val="24"/>
          <w:szCs w:val="24"/>
        </w:rPr>
        <w:t>4、如一方地址、电话、传真号码有变更，应在变更当日内书面通知对方，否则</w:t>
      </w:r>
      <w:r>
        <w:rPr>
          <w:rFonts w:hint="eastAsia" w:ascii="仿宋" w:hAnsi="仿宋" w:eastAsia="仿宋" w:cs="仿宋"/>
          <w:spacing w:val="-3"/>
          <w:sz w:val="24"/>
          <w:szCs w:val="24"/>
        </w:rPr>
        <w:t>，应承担相应责任。</w:t>
      </w:r>
    </w:p>
    <w:p w14:paraId="516C536C">
      <w:pPr>
        <w:pStyle w:val="6"/>
        <w:spacing w:before="180" w:line="219" w:lineRule="auto"/>
        <w:ind w:left="478"/>
        <w:rPr>
          <w:rFonts w:hint="eastAsia" w:ascii="仿宋" w:hAnsi="仿宋" w:eastAsia="仿宋" w:cs="仿宋"/>
          <w:sz w:val="24"/>
          <w:szCs w:val="24"/>
        </w:rPr>
      </w:pPr>
      <w:r>
        <w:rPr>
          <w:rFonts w:hint="eastAsia" w:ascii="仿宋" w:hAnsi="仿宋" w:eastAsia="仿宋" w:cs="仿宋"/>
          <w:sz w:val="24"/>
          <w:szCs w:val="24"/>
        </w:rPr>
        <w:t>5、除甲方事先书面同意外，乙方不得部分或全部</w:t>
      </w:r>
      <w:r>
        <w:rPr>
          <w:rFonts w:hint="eastAsia" w:ascii="仿宋" w:hAnsi="仿宋" w:eastAsia="仿宋" w:cs="仿宋"/>
          <w:spacing w:val="-1"/>
          <w:sz w:val="24"/>
          <w:szCs w:val="24"/>
        </w:rPr>
        <w:t>转让其应履行的合同项下的义务。</w:t>
      </w:r>
    </w:p>
    <w:p w14:paraId="103E4D4C">
      <w:pPr>
        <w:pStyle w:val="6"/>
        <w:spacing w:before="181" w:line="291" w:lineRule="auto"/>
        <w:ind w:left="14" w:right="26" w:firstLine="460"/>
        <w:rPr>
          <w:rFonts w:hint="eastAsia" w:ascii="仿宋" w:hAnsi="仿宋" w:eastAsia="仿宋" w:cs="仿宋"/>
          <w:sz w:val="24"/>
          <w:szCs w:val="24"/>
        </w:rPr>
      </w:pPr>
      <w:r>
        <w:rPr>
          <w:rFonts w:hint="eastAsia" w:ascii="仿宋" w:hAnsi="仿宋" w:eastAsia="仿宋" w:cs="仿宋"/>
          <w:spacing w:val="-2"/>
          <w:sz w:val="24"/>
          <w:szCs w:val="24"/>
        </w:rPr>
        <w:t>6、本合同未尽事宜，双方可用补充合同的形式加以补充。补充合同与本合</w:t>
      </w:r>
      <w:r>
        <w:rPr>
          <w:rFonts w:hint="eastAsia" w:ascii="仿宋" w:hAnsi="仿宋" w:eastAsia="仿宋" w:cs="仿宋"/>
          <w:spacing w:val="-3"/>
          <w:sz w:val="24"/>
          <w:szCs w:val="24"/>
        </w:rPr>
        <w:t>同具有同样</w:t>
      </w:r>
      <w:r>
        <w:rPr>
          <w:rFonts w:hint="eastAsia" w:ascii="仿宋" w:hAnsi="仿宋" w:eastAsia="仿宋" w:cs="仿宋"/>
          <w:spacing w:val="-5"/>
          <w:sz w:val="24"/>
          <w:szCs w:val="24"/>
        </w:rPr>
        <w:t>的法律效力。</w:t>
      </w:r>
    </w:p>
    <w:p w14:paraId="16C19085">
      <w:pPr>
        <w:pStyle w:val="6"/>
        <w:spacing w:before="177" w:line="222" w:lineRule="auto"/>
        <w:ind w:left="512"/>
        <w:rPr>
          <w:rFonts w:hint="eastAsia" w:ascii="仿宋" w:hAnsi="仿宋" w:eastAsia="仿宋" w:cs="仿宋"/>
          <w:sz w:val="24"/>
          <w:szCs w:val="24"/>
        </w:rPr>
      </w:pPr>
      <w:r>
        <w:rPr>
          <w:rFonts w:hint="eastAsia" w:ascii="仿宋" w:hAnsi="仿宋" w:eastAsia="仿宋" w:cs="仿宋"/>
          <w:spacing w:val="-14"/>
          <w:sz w:val="24"/>
          <w:szCs w:val="24"/>
        </w:rPr>
        <w:t>甲方：</w:t>
      </w:r>
      <w:r>
        <w:rPr>
          <w:rFonts w:hint="eastAsia" w:ascii="仿宋" w:hAnsi="仿宋" w:eastAsia="仿宋" w:cs="仿宋"/>
          <w:spacing w:val="3"/>
          <w:sz w:val="24"/>
          <w:szCs w:val="24"/>
        </w:rPr>
        <w:t xml:space="preserve">                           </w:t>
      </w:r>
      <w:r>
        <w:rPr>
          <w:rFonts w:hint="eastAsia" w:ascii="仿宋" w:hAnsi="仿宋" w:eastAsia="仿宋" w:cs="仿宋"/>
          <w:spacing w:val="-14"/>
          <w:sz w:val="24"/>
          <w:szCs w:val="24"/>
        </w:rPr>
        <w:t>乙方：</w:t>
      </w:r>
    </w:p>
    <w:p w14:paraId="3E199D84">
      <w:pPr>
        <w:spacing w:line="281" w:lineRule="auto"/>
        <w:rPr>
          <w:rFonts w:hint="eastAsia" w:ascii="仿宋" w:hAnsi="仿宋" w:eastAsia="仿宋" w:cs="仿宋"/>
          <w:sz w:val="21"/>
        </w:rPr>
      </w:pPr>
    </w:p>
    <w:p w14:paraId="0945DFAA">
      <w:pPr>
        <w:spacing w:line="281" w:lineRule="auto"/>
        <w:rPr>
          <w:rFonts w:hint="eastAsia" w:ascii="仿宋" w:hAnsi="仿宋" w:eastAsia="仿宋" w:cs="仿宋"/>
          <w:sz w:val="21"/>
        </w:rPr>
      </w:pPr>
    </w:p>
    <w:p w14:paraId="41B4F471">
      <w:pPr>
        <w:pStyle w:val="6"/>
        <w:spacing w:before="79" w:line="232" w:lineRule="auto"/>
        <w:ind w:left="481"/>
        <w:rPr>
          <w:rFonts w:hint="eastAsia" w:ascii="仿宋" w:hAnsi="仿宋" w:eastAsia="仿宋" w:cs="仿宋"/>
          <w:sz w:val="24"/>
          <w:szCs w:val="24"/>
        </w:rPr>
      </w:pPr>
      <w:r>
        <w:rPr>
          <w:rFonts w:hint="eastAsia" w:ascii="仿宋" w:hAnsi="仿宋" w:eastAsia="仿宋" w:cs="仿宋"/>
          <w:spacing w:val="-2"/>
          <w:sz w:val="24"/>
          <w:szCs w:val="24"/>
        </w:rPr>
        <w:t xml:space="preserve">地址：                     </w:t>
      </w:r>
      <w:r>
        <w:rPr>
          <w:rFonts w:hint="eastAsia" w:ascii="仿宋" w:hAnsi="仿宋" w:eastAsia="仿宋" w:cs="仿宋"/>
          <w:spacing w:val="-3"/>
          <w:sz w:val="24"/>
          <w:szCs w:val="24"/>
        </w:rPr>
        <w:t xml:space="preserve">       地址：</w:t>
      </w:r>
    </w:p>
    <w:p w14:paraId="2506772E">
      <w:pPr>
        <w:spacing w:line="275" w:lineRule="auto"/>
        <w:rPr>
          <w:rFonts w:hint="eastAsia" w:ascii="仿宋" w:hAnsi="仿宋" w:eastAsia="仿宋" w:cs="仿宋"/>
          <w:sz w:val="21"/>
        </w:rPr>
      </w:pPr>
    </w:p>
    <w:p w14:paraId="3C32CE7D">
      <w:pPr>
        <w:spacing w:line="276" w:lineRule="auto"/>
        <w:rPr>
          <w:rFonts w:hint="eastAsia" w:ascii="仿宋" w:hAnsi="仿宋" w:eastAsia="仿宋" w:cs="仿宋"/>
          <w:sz w:val="21"/>
        </w:rPr>
      </w:pPr>
    </w:p>
    <w:p w14:paraId="5C7FAB55">
      <w:pPr>
        <w:pStyle w:val="6"/>
        <w:spacing w:before="78" w:line="223" w:lineRule="auto"/>
        <w:ind w:left="488"/>
        <w:rPr>
          <w:rFonts w:hint="eastAsia" w:ascii="仿宋" w:hAnsi="仿宋" w:eastAsia="仿宋" w:cs="仿宋"/>
          <w:sz w:val="24"/>
          <w:szCs w:val="24"/>
        </w:rPr>
      </w:pPr>
      <w:r>
        <w:rPr>
          <w:rFonts w:hint="eastAsia" w:ascii="仿宋" w:hAnsi="仿宋" w:eastAsia="仿宋" w:cs="仿宋"/>
          <w:spacing w:val="-3"/>
          <w:sz w:val="24"/>
          <w:szCs w:val="24"/>
        </w:rPr>
        <w:t>法定代表人：                      法定代表人：</w:t>
      </w:r>
    </w:p>
    <w:p w14:paraId="7BE38C8C">
      <w:pPr>
        <w:spacing w:line="281" w:lineRule="auto"/>
        <w:rPr>
          <w:rFonts w:hint="eastAsia" w:ascii="仿宋" w:hAnsi="仿宋" w:eastAsia="仿宋" w:cs="仿宋"/>
          <w:sz w:val="21"/>
        </w:rPr>
      </w:pPr>
    </w:p>
    <w:p w14:paraId="6A1FE409">
      <w:pPr>
        <w:spacing w:line="281" w:lineRule="auto"/>
        <w:rPr>
          <w:rFonts w:hint="eastAsia" w:ascii="仿宋" w:hAnsi="仿宋" w:eastAsia="仿宋" w:cs="仿宋"/>
          <w:sz w:val="21"/>
        </w:rPr>
      </w:pPr>
    </w:p>
    <w:p w14:paraId="7506068C">
      <w:pPr>
        <w:pStyle w:val="6"/>
        <w:spacing w:before="49" w:line="223" w:lineRule="auto"/>
        <w:ind w:left="26" w:firstLine="468" w:firstLineChars="200"/>
        <w:rPr>
          <w:rFonts w:hint="eastAsia" w:ascii="仿宋" w:hAnsi="仿宋" w:eastAsia="仿宋" w:cs="仿宋"/>
          <w:spacing w:val="-3"/>
          <w:sz w:val="24"/>
          <w:szCs w:val="24"/>
        </w:rPr>
      </w:pPr>
      <w:r>
        <w:rPr>
          <w:rFonts w:hint="eastAsia" w:ascii="仿宋" w:hAnsi="仿宋" w:eastAsia="仿宋" w:cs="仿宋"/>
          <w:spacing w:val="-3"/>
          <w:sz w:val="24"/>
          <w:szCs w:val="24"/>
        </w:rPr>
        <w:t>委托代理人：                      委托代理人：</w:t>
      </w:r>
    </w:p>
    <w:p w14:paraId="14C33F44">
      <w:pPr>
        <w:pStyle w:val="6"/>
        <w:spacing w:before="49" w:line="223" w:lineRule="auto"/>
        <w:ind w:left="26" w:firstLine="420" w:firstLineChars="200"/>
        <w:rPr>
          <w:rFonts w:hint="eastAsia" w:ascii="仿宋" w:hAnsi="仿宋" w:eastAsia="仿宋" w:cs="仿宋"/>
          <w:spacing w:val="-15"/>
          <w:sz w:val="24"/>
          <w:szCs w:val="24"/>
        </w:rPr>
      </w:pPr>
    </w:p>
    <w:p w14:paraId="57ACDF0C">
      <w:pPr>
        <w:pStyle w:val="6"/>
        <w:spacing w:before="49" w:line="223" w:lineRule="auto"/>
        <w:ind w:left="26" w:firstLine="420" w:firstLineChars="200"/>
        <w:rPr>
          <w:rFonts w:hint="eastAsia" w:ascii="仿宋" w:hAnsi="仿宋" w:eastAsia="仿宋" w:cs="仿宋"/>
          <w:spacing w:val="-15"/>
          <w:sz w:val="24"/>
          <w:szCs w:val="24"/>
        </w:rPr>
      </w:pPr>
    </w:p>
    <w:p w14:paraId="4A4BDD2F">
      <w:pPr>
        <w:pStyle w:val="6"/>
        <w:spacing w:before="49" w:line="223" w:lineRule="auto"/>
        <w:ind w:left="26" w:firstLine="420" w:firstLineChars="200"/>
        <w:rPr>
          <w:rFonts w:hint="eastAsia" w:ascii="仿宋" w:hAnsi="仿宋" w:eastAsia="仿宋" w:cs="仿宋"/>
          <w:sz w:val="24"/>
          <w:szCs w:val="24"/>
        </w:rPr>
      </w:pPr>
      <w:r>
        <w:rPr>
          <w:rFonts w:hint="eastAsia" w:ascii="仿宋" w:hAnsi="仿宋" w:eastAsia="仿宋" w:cs="仿宋"/>
          <w:spacing w:val="-15"/>
          <w:sz w:val="24"/>
          <w:szCs w:val="24"/>
        </w:rPr>
        <w:t>电话：</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 xml:space="preserve">   </w:t>
      </w:r>
      <w:r>
        <w:rPr>
          <w:rFonts w:hint="eastAsia" w:ascii="仿宋" w:hAnsi="仿宋" w:eastAsia="仿宋" w:cs="仿宋"/>
          <w:spacing w:val="-15"/>
          <w:sz w:val="24"/>
          <w:szCs w:val="24"/>
        </w:rPr>
        <w:t>电话：</w:t>
      </w:r>
    </w:p>
    <w:p w14:paraId="41F889DE">
      <w:pPr>
        <w:spacing w:line="279" w:lineRule="auto"/>
        <w:rPr>
          <w:rFonts w:hint="eastAsia" w:ascii="仿宋" w:hAnsi="仿宋" w:eastAsia="仿宋" w:cs="仿宋"/>
          <w:sz w:val="21"/>
        </w:rPr>
      </w:pPr>
    </w:p>
    <w:p w14:paraId="337C6994">
      <w:pPr>
        <w:spacing w:line="280" w:lineRule="auto"/>
        <w:rPr>
          <w:rFonts w:hint="eastAsia" w:ascii="仿宋" w:hAnsi="仿宋" w:eastAsia="仿宋" w:cs="仿宋"/>
          <w:sz w:val="21"/>
        </w:rPr>
      </w:pPr>
    </w:p>
    <w:p w14:paraId="1CF3CD83">
      <w:pPr>
        <w:pStyle w:val="6"/>
        <w:spacing w:before="78" w:line="221" w:lineRule="auto"/>
        <w:ind w:firstLine="464" w:firstLineChars="200"/>
        <w:rPr>
          <w:rFonts w:hint="eastAsia" w:ascii="仿宋" w:hAnsi="仿宋" w:eastAsia="仿宋" w:cs="仿宋"/>
          <w:sz w:val="24"/>
          <w:szCs w:val="24"/>
        </w:rPr>
      </w:pPr>
      <w:r>
        <w:rPr>
          <w:rFonts w:hint="eastAsia" w:ascii="仿宋" w:hAnsi="仿宋" w:eastAsia="仿宋" w:cs="仿宋"/>
          <w:spacing w:val="-4"/>
          <w:sz w:val="24"/>
          <w:szCs w:val="24"/>
        </w:rPr>
        <w:t>开户银行：</w:t>
      </w:r>
      <w:r>
        <w:rPr>
          <w:rFonts w:hint="eastAsia" w:ascii="仿宋" w:hAnsi="仿宋" w:eastAsia="仿宋" w:cs="仿宋"/>
          <w:spacing w:val="3"/>
          <w:sz w:val="24"/>
          <w:szCs w:val="24"/>
        </w:rPr>
        <w:t xml:space="preserve">                       </w:t>
      </w:r>
      <w:r>
        <w:rPr>
          <w:rFonts w:hint="eastAsia" w:ascii="仿宋" w:hAnsi="仿宋" w:eastAsia="仿宋" w:cs="仿宋"/>
          <w:spacing w:val="-4"/>
          <w:sz w:val="24"/>
          <w:szCs w:val="24"/>
        </w:rPr>
        <w:t>开户银行：</w:t>
      </w:r>
    </w:p>
    <w:p w14:paraId="0BDBF5D7">
      <w:pPr>
        <w:spacing w:line="283" w:lineRule="auto"/>
        <w:rPr>
          <w:rFonts w:hint="eastAsia" w:ascii="仿宋" w:hAnsi="仿宋" w:eastAsia="仿宋" w:cs="仿宋"/>
          <w:sz w:val="21"/>
        </w:rPr>
      </w:pPr>
    </w:p>
    <w:p w14:paraId="06226B48">
      <w:pPr>
        <w:spacing w:line="284" w:lineRule="auto"/>
        <w:rPr>
          <w:rFonts w:hint="eastAsia" w:ascii="仿宋" w:hAnsi="仿宋" w:eastAsia="仿宋" w:cs="仿宋"/>
          <w:sz w:val="21"/>
        </w:rPr>
      </w:pPr>
    </w:p>
    <w:p w14:paraId="33ACD762">
      <w:pPr>
        <w:pStyle w:val="6"/>
        <w:spacing w:before="78" w:line="224" w:lineRule="auto"/>
        <w:ind w:left="10" w:firstLine="444" w:firstLineChars="200"/>
        <w:rPr>
          <w:rFonts w:hint="eastAsia" w:ascii="仿宋" w:hAnsi="仿宋" w:eastAsia="仿宋" w:cs="仿宋"/>
          <w:sz w:val="24"/>
          <w:szCs w:val="24"/>
        </w:rPr>
      </w:pPr>
      <w:r>
        <w:rPr>
          <w:rFonts w:hint="eastAsia" w:ascii="仿宋" w:hAnsi="仿宋" w:eastAsia="仿宋" w:cs="仿宋"/>
          <w:spacing w:val="-9"/>
          <w:sz w:val="24"/>
          <w:szCs w:val="24"/>
        </w:rPr>
        <w:t>帐号：</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帐号：</w:t>
      </w:r>
    </w:p>
    <w:p w14:paraId="7345D35C">
      <w:pPr>
        <w:spacing w:line="224" w:lineRule="auto"/>
        <w:rPr>
          <w:rFonts w:hint="eastAsia" w:ascii="仿宋" w:hAnsi="仿宋" w:eastAsia="仿宋" w:cs="仿宋"/>
          <w:sz w:val="24"/>
          <w:szCs w:val="24"/>
        </w:rPr>
        <w:sectPr>
          <w:footerReference r:id="rId11" w:type="default"/>
          <w:pgSz w:w="11905" w:h="16838"/>
          <w:pgMar w:top="1440" w:right="1803" w:bottom="1440" w:left="1803" w:header="0" w:footer="975" w:gutter="0"/>
          <w:pgNumType w:fmt="decimal"/>
          <w:cols w:space="0" w:num="1"/>
          <w:rtlGutter w:val="0"/>
          <w:docGrid w:linePitch="0" w:charSpace="0"/>
        </w:sectPr>
      </w:pPr>
    </w:p>
    <w:p w14:paraId="2B375299">
      <w:pPr>
        <w:pStyle w:val="6"/>
        <w:spacing w:before="64" w:line="228" w:lineRule="auto"/>
        <w:jc w:val="center"/>
        <w:outlineLvl w:val="0"/>
        <w:rPr>
          <w:rFonts w:hint="eastAsia" w:ascii="仿宋" w:hAnsi="仿宋" w:eastAsia="仿宋" w:cs="仿宋"/>
          <w:sz w:val="36"/>
          <w:szCs w:val="36"/>
        </w:rPr>
      </w:pPr>
      <w:bookmarkStart w:id="6" w:name="bookmark15"/>
      <w:bookmarkEnd w:id="6"/>
      <w:bookmarkStart w:id="7" w:name="_Toc3229"/>
      <w:r>
        <w:rPr>
          <w:rFonts w:hint="eastAsia" w:ascii="仿宋" w:hAnsi="仿宋" w:eastAsia="仿宋" w:cs="仿宋"/>
          <w:b/>
          <w:bCs/>
          <w:spacing w:val="-7"/>
          <w:sz w:val="36"/>
          <w:szCs w:val="36"/>
        </w:rPr>
        <w:t>第七章</w:t>
      </w:r>
      <w:r>
        <w:rPr>
          <w:rFonts w:hint="eastAsia" w:ascii="仿宋" w:hAnsi="仿宋" w:eastAsia="仿宋" w:cs="仿宋"/>
          <w:spacing w:val="23"/>
          <w:sz w:val="36"/>
          <w:szCs w:val="36"/>
        </w:rPr>
        <w:t xml:space="preserve">  </w:t>
      </w:r>
      <w:r>
        <w:rPr>
          <w:rFonts w:hint="eastAsia" w:ascii="仿宋" w:hAnsi="仿宋" w:eastAsia="仿宋" w:cs="仿宋"/>
          <w:b/>
          <w:bCs/>
          <w:spacing w:val="-7"/>
          <w:sz w:val="36"/>
          <w:szCs w:val="36"/>
        </w:rPr>
        <w:t>附件</w:t>
      </w:r>
      <w:bookmarkEnd w:id="7"/>
    </w:p>
    <w:p w14:paraId="35CD0210">
      <w:pPr>
        <w:pStyle w:val="6"/>
        <w:spacing w:before="236" w:line="222" w:lineRule="auto"/>
        <w:jc w:val="center"/>
        <w:outlineLvl w:val="1"/>
        <w:rPr>
          <w:rFonts w:hint="eastAsia" w:ascii="仿宋" w:hAnsi="仿宋" w:eastAsia="仿宋" w:cs="仿宋"/>
          <w:sz w:val="30"/>
          <w:szCs w:val="30"/>
        </w:rPr>
      </w:pPr>
      <w:bookmarkStart w:id="8" w:name="_Toc29369"/>
      <w:r>
        <w:rPr>
          <w:rFonts w:hint="eastAsia" w:ascii="仿宋" w:hAnsi="仿宋" w:eastAsia="仿宋" w:cs="仿宋"/>
          <w:b/>
          <w:bCs/>
          <w:spacing w:val="-20"/>
          <w:sz w:val="30"/>
          <w:szCs w:val="30"/>
        </w:rPr>
        <w:t>附件</w:t>
      </w:r>
      <w:r>
        <w:rPr>
          <w:rFonts w:hint="eastAsia" w:ascii="仿宋" w:hAnsi="仿宋" w:eastAsia="仿宋" w:cs="仿宋"/>
          <w:spacing w:val="-40"/>
          <w:sz w:val="30"/>
          <w:szCs w:val="30"/>
        </w:rPr>
        <w:t xml:space="preserve"> </w:t>
      </w:r>
      <w:r>
        <w:rPr>
          <w:rFonts w:hint="eastAsia" w:ascii="仿宋" w:hAnsi="仿宋" w:eastAsia="仿宋" w:cs="仿宋"/>
          <w:b/>
          <w:bCs/>
          <w:spacing w:val="-20"/>
          <w:sz w:val="30"/>
          <w:szCs w:val="30"/>
        </w:rPr>
        <w:t>1：</w:t>
      </w:r>
      <w:r>
        <w:rPr>
          <w:rFonts w:hint="eastAsia" w:ascii="仿宋" w:hAnsi="仿宋" w:eastAsia="仿宋" w:cs="仿宋"/>
          <w:b/>
          <w:bCs/>
          <w:spacing w:val="-5"/>
          <w:sz w:val="30"/>
          <w:szCs w:val="30"/>
        </w:rPr>
        <w:t>投标文件封面格式</w:t>
      </w:r>
      <w:bookmarkEnd w:id="8"/>
    </w:p>
    <w:p w14:paraId="42A6BE78">
      <w:pPr>
        <w:spacing w:line="255" w:lineRule="auto"/>
        <w:rPr>
          <w:rFonts w:hint="eastAsia" w:ascii="仿宋" w:hAnsi="仿宋" w:eastAsia="仿宋" w:cs="仿宋"/>
          <w:sz w:val="21"/>
        </w:rPr>
      </w:pPr>
    </w:p>
    <w:p w14:paraId="048B6A9E">
      <w:pPr>
        <w:spacing w:line="255" w:lineRule="auto"/>
        <w:rPr>
          <w:rFonts w:hint="eastAsia" w:ascii="仿宋" w:hAnsi="仿宋" w:eastAsia="仿宋" w:cs="仿宋"/>
          <w:sz w:val="21"/>
        </w:rPr>
      </w:pPr>
    </w:p>
    <w:p w14:paraId="174A8316">
      <w:pPr>
        <w:pStyle w:val="6"/>
        <w:spacing w:before="231" w:line="225" w:lineRule="auto"/>
        <w:jc w:val="center"/>
        <w:rPr>
          <w:rFonts w:hint="eastAsia" w:ascii="仿宋" w:hAnsi="仿宋" w:eastAsia="仿宋" w:cs="仿宋"/>
          <w:sz w:val="71"/>
          <w:szCs w:val="71"/>
        </w:rPr>
      </w:pPr>
      <w:r>
        <w:rPr>
          <w:rFonts w:hint="eastAsia" w:ascii="仿宋" w:hAnsi="仿宋" w:eastAsia="仿宋" w:cs="仿宋"/>
          <w:b/>
          <w:bCs/>
          <w:spacing w:val="-35"/>
          <w:sz w:val="71"/>
          <w:szCs w:val="71"/>
        </w:rPr>
        <w:t>投</w:t>
      </w:r>
      <w:r>
        <w:rPr>
          <w:rFonts w:hint="eastAsia" w:ascii="仿宋" w:hAnsi="仿宋" w:eastAsia="仿宋" w:cs="仿宋"/>
          <w:spacing w:val="56"/>
          <w:sz w:val="71"/>
          <w:szCs w:val="71"/>
        </w:rPr>
        <w:t xml:space="preserve"> </w:t>
      </w:r>
      <w:r>
        <w:rPr>
          <w:rFonts w:hint="eastAsia" w:ascii="仿宋" w:hAnsi="仿宋" w:eastAsia="仿宋" w:cs="仿宋"/>
          <w:b/>
          <w:bCs/>
          <w:spacing w:val="-35"/>
          <w:sz w:val="71"/>
          <w:szCs w:val="71"/>
        </w:rPr>
        <w:t>标</w:t>
      </w:r>
      <w:r>
        <w:rPr>
          <w:rFonts w:hint="eastAsia" w:ascii="仿宋" w:hAnsi="仿宋" w:eastAsia="仿宋" w:cs="仿宋"/>
          <w:spacing w:val="55"/>
          <w:sz w:val="71"/>
          <w:szCs w:val="71"/>
        </w:rPr>
        <w:t xml:space="preserve"> </w:t>
      </w:r>
      <w:r>
        <w:rPr>
          <w:rFonts w:hint="eastAsia" w:ascii="仿宋" w:hAnsi="仿宋" w:eastAsia="仿宋" w:cs="仿宋"/>
          <w:b/>
          <w:bCs/>
          <w:spacing w:val="-35"/>
          <w:sz w:val="71"/>
          <w:szCs w:val="71"/>
        </w:rPr>
        <w:t>文</w:t>
      </w:r>
      <w:r>
        <w:rPr>
          <w:rFonts w:hint="eastAsia" w:ascii="仿宋" w:hAnsi="仿宋" w:eastAsia="仿宋" w:cs="仿宋"/>
          <w:spacing w:val="57"/>
          <w:sz w:val="71"/>
          <w:szCs w:val="71"/>
        </w:rPr>
        <w:t xml:space="preserve"> </w:t>
      </w:r>
      <w:r>
        <w:rPr>
          <w:rFonts w:hint="eastAsia" w:ascii="仿宋" w:hAnsi="仿宋" w:eastAsia="仿宋" w:cs="仿宋"/>
          <w:b/>
          <w:bCs/>
          <w:spacing w:val="-35"/>
          <w:sz w:val="71"/>
          <w:szCs w:val="71"/>
        </w:rPr>
        <w:t>件</w:t>
      </w:r>
    </w:p>
    <w:p w14:paraId="5C242F1D">
      <w:pPr>
        <w:spacing w:line="255" w:lineRule="auto"/>
        <w:rPr>
          <w:rFonts w:hint="eastAsia" w:ascii="仿宋" w:hAnsi="仿宋" w:eastAsia="仿宋" w:cs="仿宋"/>
          <w:sz w:val="21"/>
        </w:rPr>
      </w:pPr>
    </w:p>
    <w:p w14:paraId="08005C07">
      <w:pPr>
        <w:spacing w:line="255" w:lineRule="auto"/>
        <w:rPr>
          <w:rFonts w:hint="eastAsia" w:ascii="仿宋" w:hAnsi="仿宋" w:eastAsia="仿宋" w:cs="仿宋"/>
          <w:sz w:val="21"/>
        </w:rPr>
      </w:pPr>
    </w:p>
    <w:p w14:paraId="587F233B">
      <w:pPr>
        <w:spacing w:line="256" w:lineRule="auto"/>
        <w:rPr>
          <w:rFonts w:hint="eastAsia" w:ascii="仿宋" w:hAnsi="仿宋" w:eastAsia="仿宋" w:cs="仿宋"/>
          <w:sz w:val="21"/>
        </w:rPr>
      </w:pPr>
    </w:p>
    <w:p w14:paraId="0150F813">
      <w:pPr>
        <w:spacing w:line="256" w:lineRule="auto"/>
        <w:rPr>
          <w:rFonts w:hint="eastAsia" w:ascii="仿宋" w:hAnsi="仿宋" w:eastAsia="仿宋" w:cs="仿宋"/>
          <w:sz w:val="21"/>
        </w:rPr>
      </w:pPr>
    </w:p>
    <w:p w14:paraId="78D11DB1">
      <w:pPr>
        <w:pStyle w:val="6"/>
        <w:spacing w:before="140" w:line="360" w:lineRule="auto"/>
        <w:ind w:firstLine="855" w:firstLineChars="200"/>
        <w:rPr>
          <w:rFonts w:hint="eastAsia" w:ascii="仿宋" w:hAnsi="仿宋" w:eastAsia="仿宋" w:cs="仿宋"/>
          <w:sz w:val="43"/>
          <w:szCs w:val="43"/>
          <w:u w:val="single"/>
          <w:lang w:val="en-US" w:eastAsia="zh-CN"/>
        </w:rPr>
      </w:pPr>
      <w:r>
        <w:rPr>
          <w:rFonts w:hint="eastAsia" w:ascii="仿宋" w:hAnsi="仿宋" w:eastAsia="仿宋" w:cs="仿宋"/>
          <w:b/>
          <w:bCs/>
          <w:spacing w:val="-2"/>
          <w:sz w:val="43"/>
          <w:szCs w:val="43"/>
        </w:rPr>
        <w:t>项目名称</w:t>
      </w:r>
      <w:r>
        <w:rPr>
          <w:rFonts w:hint="eastAsia" w:ascii="仿宋" w:hAnsi="仿宋" w:eastAsia="仿宋" w:cs="仿宋"/>
          <w:b/>
          <w:bCs/>
          <w:spacing w:val="-2"/>
          <w:sz w:val="43"/>
          <w:szCs w:val="43"/>
          <w:lang w:eastAsia="zh-CN"/>
        </w:rPr>
        <w:t>：</w:t>
      </w:r>
      <w:r>
        <w:rPr>
          <w:rFonts w:hint="eastAsia" w:ascii="仿宋" w:hAnsi="仿宋" w:eastAsia="仿宋" w:cs="仿宋"/>
          <w:b/>
          <w:bCs/>
          <w:spacing w:val="-2"/>
          <w:sz w:val="43"/>
          <w:szCs w:val="43"/>
          <w:u w:val="single"/>
          <w:lang w:val="en-US" w:eastAsia="zh-CN"/>
        </w:rPr>
        <w:t xml:space="preserve">                        </w:t>
      </w:r>
    </w:p>
    <w:p w14:paraId="75D56632">
      <w:pPr>
        <w:pStyle w:val="6"/>
        <w:spacing w:before="333" w:line="360" w:lineRule="auto"/>
        <w:ind w:firstLine="859" w:firstLineChars="200"/>
        <w:rPr>
          <w:rFonts w:hint="eastAsia" w:ascii="仿宋" w:hAnsi="仿宋" w:eastAsia="仿宋" w:cs="仿宋"/>
          <w:sz w:val="43"/>
          <w:szCs w:val="43"/>
          <w:u w:val="single"/>
          <w:lang w:val="en-US" w:eastAsia="zh-CN"/>
        </w:rPr>
      </w:pPr>
      <w:r>
        <w:rPr>
          <w:rFonts w:hint="eastAsia" w:ascii="仿宋" w:hAnsi="仿宋" w:eastAsia="仿宋" w:cs="仿宋"/>
          <w:b/>
          <w:bCs/>
          <w:spacing w:val="-1"/>
          <w:sz w:val="43"/>
          <w:szCs w:val="43"/>
          <w:lang w:val="en-US" w:eastAsia="zh-CN"/>
        </w:rPr>
        <w:t>项目编码</w:t>
      </w:r>
      <w:r>
        <w:rPr>
          <w:rFonts w:hint="eastAsia" w:ascii="仿宋" w:hAnsi="仿宋" w:eastAsia="仿宋" w:cs="仿宋"/>
          <w:b/>
          <w:bCs/>
          <w:spacing w:val="-1"/>
          <w:sz w:val="43"/>
          <w:szCs w:val="43"/>
          <w:lang w:eastAsia="zh-CN"/>
        </w:rPr>
        <w:t>：</w:t>
      </w:r>
      <w:r>
        <w:rPr>
          <w:rFonts w:hint="eastAsia" w:ascii="仿宋" w:hAnsi="仿宋" w:eastAsia="仿宋" w:cs="仿宋"/>
          <w:b/>
          <w:bCs/>
          <w:spacing w:val="-1"/>
          <w:sz w:val="43"/>
          <w:szCs w:val="43"/>
          <w:u w:val="single"/>
          <w:lang w:val="en-US" w:eastAsia="zh-CN"/>
        </w:rPr>
        <w:t xml:space="preserve">                        </w:t>
      </w:r>
    </w:p>
    <w:p w14:paraId="6ABD5F14">
      <w:pPr>
        <w:spacing w:line="268" w:lineRule="auto"/>
        <w:rPr>
          <w:rFonts w:hint="eastAsia" w:ascii="仿宋" w:hAnsi="仿宋" w:eastAsia="仿宋" w:cs="仿宋"/>
          <w:sz w:val="21"/>
        </w:rPr>
      </w:pPr>
    </w:p>
    <w:p w14:paraId="2F4A2804">
      <w:pPr>
        <w:spacing w:line="268" w:lineRule="auto"/>
        <w:rPr>
          <w:rFonts w:hint="eastAsia" w:ascii="仿宋" w:hAnsi="仿宋" w:eastAsia="仿宋" w:cs="仿宋"/>
          <w:sz w:val="21"/>
        </w:rPr>
      </w:pPr>
    </w:p>
    <w:p w14:paraId="3CC6E387">
      <w:pPr>
        <w:spacing w:line="268" w:lineRule="auto"/>
        <w:rPr>
          <w:rFonts w:hint="eastAsia" w:ascii="仿宋" w:hAnsi="仿宋" w:eastAsia="仿宋" w:cs="仿宋"/>
          <w:sz w:val="21"/>
        </w:rPr>
      </w:pPr>
    </w:p>
    <w:p w14:paraId="13BA6BA6">
      <w:pPr>
        <w:spacing w:line="255" w:lineRule="auto"/>
        <w:rPr>
          <w:rFonts w:hint="eastAsia" w:ascii="仿宋" w:hAnsi="仿宋" w:eastAsia="仿宋" w:cs="仿宋"/>
          <w:sz w:val="21"/>
        </w:rPr>
      </w:pPr>
    </w:p>
    <w:p w14:paraId="38DC4CA3">
      <w:pPr>
        <w:spacing w:line="256" w:lineRule="auto"/>
        <w:rPr>
          <w:rFonts w:hint="eastAsia" w:ascii="仿宋" w:hAnsi="仿宋" w:eastAsia="仿宋" w:cs="仿宋"/>
          <w:sz w:val="21"/>
        </w:rPr>
      </w:pPr>
    </w:p>
    <w:p w14:paraId="1AA8D1FF">
      <w:pPr>
        <w:spacing w:line="256" w:lineRule="auto"/>
        <w:rPr>
          <w:rFonts w:hint="eastAsia" w:ascii="仿宋" w:hAnsi="仿宋" w:eastAsia="仿宋" w:cs="仿宋"/>
          <w:sz w:val="21"/>
        </w:rPr>
      </w:pPr>
    </w:p>
    <w:p w14:paraId="3C9C6E09">
      <w:pPr>
        <w:spacing w:line="256" w:lineRule="auto"/>
        <w:rPr>
          <w:rFonts w:hint="eastAsia" w:ascii="仿宋" w:hAnsi="仿宋" w:eastAsia="仿宋" w:cs="仿宋"/>
          <w:sz w:val="21"/>
        </w:rPr>
      </w:pPr>
    </w:p>
    <w:p w14:paraId="5E3CE199">
      <w:pPr>
        <w:pStyle w:val="6"/>
        <w:spacing w:before="98" w:line="222" w:lineRule="auto"/>
        <w:ind w:left="840" w:leftChars="400" w:firstLine="0" w:firstLineChars="0"/>
        <w:rPr>
          <w:rFonts w:hint="eastAsia" w:ascii="仿宋" w:hAnsi="仿宋" w:eastAsia="仿宋" w:cs="仿宋"/>
          <w:sz w:val="30"/>
          <w:szCs w:val="30"/>
        </w:rPr>
      </w:pPr>
      <w:r>
        <w:rPr>
          <w:rFonts w:hint="eastAsia" w:ascii="仿宋" w:hAnsi="仿宋" w:eastAsia="仿宋" w:cs="仿宋"/>
          <w:b/>
          <w:bCs/>
          <w:spacing w:val="-7"/>
          <w:sz w:val="30"/>
          <w:szCs w:val="30"/>
        </w:rPr>
        <w:t>标项</w:t>
      </w:r>
      <w:r>
        <w:rPr>
          <w:rFonts w:hint="eastAsia" w:ascii="仿宋" w:hAnsi="仿宋" w:eastAsia="仿宋" w:cs="仿宋"/>
          <w:b/>
          <w:bCs/>
          <w:spacing w:val="-7"/>
          <w:sz w:val="30"/>
          <w:szCs w:val="30"/>
          <w:lang w:val="en-US" w:eastAsia="zh-CN"/>
        </w:rPr>
        <w:t>名称</w:t>
      </w:r>
      <w:r>
        <w:rPr>
          <w:rFonts w:hint="eastAsia" w:ascii="仿宋" w:hAnsi="仿宋" w:eastAsia="仿宋" w:cs="仿宋"/>
          <w:b/>
          <w:bCs/>
          <w:spacing w:val="-7"/>
          <w:sz w:val="30"/>
          <w:szCs w:val="30"/>
        </w:rPr>
        <w:t>：</w:t>
      </w:r>
      <w:r>
        <w:rPr>
          <w:rFonts w:hint="eastAsia" w:ascii="仿宋" w:hAnsi="仿宋" w:eastAsia="仿宋" w:cs="仿宋"/>
          <w:sz w:val="30"/>
          <w:szCs w:val="30"/>
          <w:u w:val="single" w:color="auto"/>
        </w:rPr>
        <w:t xml:space="preserve">                       </w:t>
      </w:r>
    </w:p>
    <w:p w14:paraId="3EFB9FA6">
      <w:pPr>
        <w:pStyle w:val="6"/>
        <w:spacing w:before="222" w:line="221" w:lineRule="auto"/>
        <w:ind w:left="840" w:leftChars="400" w:firstLine="0" w:firstLineChars="0"/>
        <w:rPr>
          <w:rFonts w:hint="eastAsia" w:ascii="仿宋" w:hAnsi="仿宋" w:eastAsia="仿宋" w:cs="仿宋"/>
          <w:sz w:val="30"/>
          <w:szCs w:val="30"/>
        </w:rPr>
      </w:pPr>
      <w:r>
        <w:rPr>
          <w:rFonts w:hint="eastAsia" w:ascii="仿宋" w:hAnsi="仿宋" w:eastAsia="仿宋" w:cs="仿宋"/>
          <w:b/>
          <w:bCs/>
          <w:sz w:val="30"/>
          <w:szCs w:val="30"/>
        </w:rPr>
        <w:t>投标人名称</w:t>
      </w:r>
      <w:r>
        <w:rPr>
          <w:rFonts w:hint="eastAsia" w:ascii="仿宋" w:hAnsi="仿宋" w:eastAsia="仿宋" w:cs="仿宋"/>
          <w:b/>
          <w:bCs/>
          <w:spacing w:val="-22"/>
          <w:sz w:val="30"/>
          <w:szCs w:val="30"/>
        </w:rPr>
        <w:t>：</w:t>
      </w:r>
      <w:r>
        <w:rPr>
          <w:rFonts w:hint="eastAsia" w:ascii="仿宋" w:hAnsi="仿宋" w:eastAsia="仿宋" w:cs="仿宋"/>
          <w:sz w:val="30"/>
          <w:szCs w:val="30"/>
          <w:u w:val="single" w:color="auto"/>
        </w:rPr>
        <w:t xml:space="preserve">              </w:t>
      </w:r>
      <w:r>
        <w:rPr>
          <w:rFonts w:hint="eastAsia" w:ascii="仿宋" w:hAnsi="仿宋" w:eastAsia="仿宋" w:cs="仿宋"/>
          <w:b/>
          <w:bCs/>
          <w:spacing w:val="-22"/>
          <w:sz w:val="30"/>
          <w:szCs w:val="30"/>
          <w:u w:val="single" w:color="auto"/>
        </w:rPr>
        <w:t>（</w:t>
      </w:r>
      <w:r>
        <w:rPr>
          <w:rFonts w:hint="eastAsia" w:ascii="仿宋" w:hAnsi="仿宋" w:eastAsia="仿宋" w:cs="仿宋"/>
          <w:b/>
          <w:bCs/>
          <w:sz w:val="30"/>
          <w:szCs w:val="30"/>
          <w:u w:val="single" w:color="auto"/>
        </w:rPr>
        <w:t>公章）</w:t>
      </w:r>
    </w:p>
    <w:p w14:paraId="1A77B519">
      <w:pPr>
        <w:pStyle w:val="6"/>
        <w:spacing w:before="225" w:line="222" w:lineRule="auto"/>
        <w:ind w:left="840" w:leftChars="400" w:firstLine="0" w:firstLineChars="0"/>
        <w:rPr>
          <w:rFonts w:hint="eastAsia" w:ascii="仿宋" w:hAnsi="仿宋" w:eastAsia="仿宋" w:cs="仿宋"/>
          <w:sz w:val="30"/>
          <w:szCs w:val="30"/>
        </w:rPr>
      </w:pPr>
      <w:r>
        <w:rPr>
          <w:rFonts w:hint="eastAsia" w:ascii="仿宋" w:hAnsi="仿宋" w:eastAsia="仿宋" w:cs="仿宋"/>
          <w:b/>
          <w:bCs/>
          <w:spacing w:val="-6"/>
          <w:sz w:val="30"/>
          <w:szCs w:val="30"/>
        </w:rPr>
        <w:t>投标人地址：</w:t>
      </w:r>
      <w:r>
        <w:rPr>
          <w:rFonts w:hint="eastAsia" w:ascii="仿宋" w:hAnsi="仿宋" w:eastAsia="仿宋" w:cs="仿宋"/>
          <w:sz w:val="30"/>
          <w:szCs w:val="30"/>
          <w:u w:val="single" w:color="auto"/>
        </w:rPr>
        <w:t xml:space="preserve">                       </w:t>
      </w:r>
    </w:p>
    <w:p w14:paraId="3FFD98BF">
      <w:pPr>
        <w:pStyle w:val="6"/>
        <w:spacing w:before="225" w:line="222" w:lineRule="auto"/>
        <w:ind w:left="840" w:leftChars="400" w:firstLine="0" w:firstLineChars="0"/>
        <w:rPr>
          <w:rFonts w:hint="eastAsia" w:ascii="仿宋" w:hAnsi="仿宋" w:eastAsia="仿宋" w:cs="仿宋"/>
          <w:sz w:val="30"/>
          <w:szCs w:val="30"/>
        </w:rPr>
      </w:pPr>
      <w:r>
        <w:rPr>
          <w:rFonts w:hint="eastAsia" w:ascii="仿宋" w:hAnsi="仿宋" w:eastAsia="仿宋" w:cs="仿宋"/>
          <w:b/>
          <w:bCs/>
          <w:spacing w:val="-5"/>
          <w:sz w:val="30"/>
          <w:szCs w:val="30"/>
        </w:rPr>
        <w:t>投标人法定代表人或授权代表人（签字或盖章</w:t>
      </w:r>
      <w:r>
        <w:rPr>
          <w:rFonts w:hint="eastAsia" w:ascii="仿宋" w:hAnsi="仿宋" w:eastAsia="仿宋" w:cs="仿宋"/>
          <w:b/>
          <w:bCs/>
          <w:spacing w:val="3"/>
          <w:sz w:val="30"/>
          <w:szCs w:val="30"/>
        </w:rPr>
        <w:t>）：</w:t>
      </w:r>
      <w:r>
        <w:rPr>
          <w:rFonts w:hint="eastAsia" w:ascii="仿宋" w:hAnsi="仿宋" w:eastAsia="仿宋" w:cs="仿宋"/>
          <w:sz w:val="30"/>
          <w:szCs w:val="30"/>
          <w:u w:val="single" w:color="auto"/>
        </w:rPr>
        <w:t xml:space="preserve">                </w:t>
      </w:r>
    </w:p>
    <w:p w14:paraId="598B5E0E">
      <w:pPr>
        <w:pStyle w:val="6"/>
        <w:spacing w:before="222" w:line="223" w:lineRule="auto"/>
        <w:ind w:left="840" w:leftChars="400" w:firstLine="0" w:firstLineChars="0"/>
        <w:rPr>
          <w:rFonts w:hint="eastAsia" w:ascii="仿宋" w:hAnsi="仿宋" w:eastAsia="仿宋" w:cs="仿宋"/>
          <w:sz w:val="30"/>
          <w:szCs w:val="30"/>
        </w:rPr>
      </w:pPr>
      <w:r>
        <w:rPr>
          <w:rFonts w:hint="eastAsia" w:ascii="仿宋" w:hAnsi="仿宋" w:eastAsia="仿宋" w:cs="仿宋"/>
          <w:b/>
          <w:bCs/>
          <w:spacing w:val="-6"/>
          <w:sz w:val="30"/>
          <w:szCs w:val="30"/>
        </w:rPr>
        <w:t>联系电话：</w:t>
      </w:r>
      <w:r>
        <w:rPr>
          <w:rFonts w:hint="eastAsia" w:ascii="仿宋" w:hAnsi="仿宋" w:eastAsia="仿宋" w:cs="仿宋"/>
          <w:sz w:val="30"/>
          <w:szCs w:val="30"/>
          <w:u w:val="single" w:color="auto"/>
        </w:rPr>
        <w:t xml:space="preserve">                         </w:t>
      </w:r>
    </w:p>
    <w:p w14:paraId="2655EDB6">
      <w:pPr>
        <w:pStyle w:val="6"/>
        <w:tabs>
          <w:tab w:val="left" w:pos="5655"/>
        </w:tabs>
        <w:spacing w:before="221" w:line="222" w:lineRule="auto"/>
        <w:ind w:left="855" w:leftChars="0" w:firstLine="4200" w:firstLineChars="1400"/>
        <w:rPr>
          <w:rFonts w:hint="eastAsia" w:ascii="仿宋" w:hAnsi="仿宋" w:eastAsia="仿宋" w:cs="仿宋"/>
          <w:sz w:val="30"/>
          <w:szCs w:val="30"/>
        </w:rPr>
      </w:pPr>
      <w:r>
        <w:rPr>
          <w:rFonts w:hint="eastAsia" w:ascii="仿宋" w:hAnsi="仿宋" w:eastAsia="仿宋" w:cs="仿宋"/>
          <w:sz w:val="30"/>
          <w:szCs w:val="30"/>
          <w:u w:val="single" w:color="auto"/>
        </w:rPr>
        <w:tab/>
      </w:r>
      <w:r>
        <w:rPr>
          <w:rFonts w:hint="eastAsia" w:ascii="仿宋" w:hAnsi="仿宋" w:eastAsia="仿宋" w:cs="仿宋"/>
          <w:spacing w:val="-123"/>
          <w:sz w:val="30"/>
          <w:szCs w:val="30"/>
        </w:rPr>
        <w:t xml:space="preserve"> </w:t>
      </w:r>
      <w:r>
        <w:rPr>
          <w:rFonts w:hint="eastAsia" w:ascii="仿宋" w:hAnsi="仿宋" w:eastAsia="仿宋" w:cs="仿宋"/>
          <w:b/>
          <w:bCs/>
          <w:spacing w:val="-24"/>
          <w:sz w:val="30"/>
          <w:szCs w:val="30"/>
        </w:rPr>
        <w:t>年</w:t>
      </w:r>
      <w:r>
        <w:rPr>
          <w:rFonts w:hint="eastAsia" w:ascii="仿宋" w:hAnsi="仿宋" w:eastAsia="仿宋" w:cs="仿宋"/>
          <w:spacing w:val="-148"/>
          <w:sz w:val="30"/>
          <w:szCs w:val="30"/>
        </w:rPr>
        <w:t xml:space="preserve"> </w:t>
      </w:r>
      <w:r>
        <w:rPr>
          <w:rFonts w:hint="eastAsia" w:ascii="仿宋" w:hAnsi="仿宋" w:eastAsia="仿宋" w:cs="仿宋"/>
          <w:sz w:val="30"/>
          <w:szCs w:val="30"/>
          <w:u w:val="single" w:color="auto"/>
        </w:rPr>
        <w:t xml:space="preserve">  </w:t>
      </w:r>
      <w:r>
        <w:rPr>
          <w:rFonts w:hint="eastAsia" w:ascii="仿宋" w:hAnsi="仿宋" w:eastAsia="仿宋" w:cs="仿宋"/>
          <w:spacing w:val="-115"/>
          <w:sz w:val="30"/>
          <w:szCs w:val="30"/>
        </w:rPr>
        <w:t xml:space="preserve"> </w:t>
      </w:r>
      <w:r>
        <w:rPr>
          <w:rFonts w:hint="eastAsia" w:ascii="仿宋" w:hAnsi="仿宋" w:eastAsia="仿宋" w:cs="仿宋"/>
          <w:b/>
          <w:bCs/>
          <w:spacing w:val="-24"/>
          <w:sz w:val="30"/>
          <w:szCs w:val="30"/>
        </w:rPr>
        <w:t>月</w:t>
      </w:r>
      <w:r>
        <w:rPr>
          <w:rFonts w:hint="eastAsia" w:ascii="仿宋" w:hAnsi="仿宋" w:eastAsia="仿宋" w:cs="仿宋"/>
          <w:spacing w:val="-149"/>
          <w:sz w:val="30"/>
          <w:szCs w:val="30"/>
        </w:rPr>
        <w:t xml:space="preserve"> </w:t>
      </w:r>
      <w:r>
        <w:rPr>
          <w:rFonts w:hint="eastAsia" w:ascii="仿宋" w:hAnsi="仿宋" w:eastAsia="仿宋" w:cs="仿宋"/>
          <w:sz w:val="30"/>
          <w:szCs w:val="30"/>
          <w:u w:val="single" w:color="auto"/>
        </w:rPr>
        <w:t xml:space="preserve">  </w:t>
      </w:r>
      <w:r>
        <w:rPr>
          <w:rFonts w:hint="eastAsia" w:ascii="仿宋" w:hAnsi="仿宋" w:eastAsia="仿宋" w:cs="仿宋"/>
          <w:spacing w:val="-66"/>
          <w:sz w:val="30"/>
          <w:szCs w:val="30"/>
        </w:rPr>
        <w:t xml:space="preserve"> </w:t>
      </w:r>
      <w:r>
        <w:rPr>
          <w:rFonts w:hint="eastAsia" w:ascii="仿宋" w:hAnsi="仿宋" w:eastAsia="仿宋" w:cs="仿宋"/>
          <w:b/>
          <w:bCs/>
          <w:spacing w:val="-24"/>
          <w:sz w:val="30"/>
          <w:szCs w:val="30"/>
        </w:rPr>
        <w:t>日</w:t>
      </w:r>
    </w:p>
    <w:p w14:paraId="596263A5">
      <w:pPr>
        <w:spacing w:line="222" w:lineRule="auto"/>
        <w:rPr>
          <w:rFonts w:hint="eastAsia" w:ascii="仿宋" w:hAnsi="仿宋" w:eastAsia="仿宋" w:cs="仿宋"/>
          <w:sz w:val="30"/>
          <w:szCs w:val="30"/>
        </w:rPr>
        <w:sectPr>
          <w:footerReference r:id="rId12" w:type="default"/>
          <w:pgSz w:w="11905" w:h="16838"/>
          <w:pgMar w:top="1440" w:right="1803" w:bottom="1440" w:left="1803" w:header="0" w:footer="975" w:gutter="0"/>
          <w:pgNumType w:fmt="decimal"/>
          <w:cols w:space="0" w:num="1"/>
          <w:rtlGutter w:val="0"/>
          <w:docGrid w:linePitch="0" w:charSpace="0"/>
        </w:sectPr>
      </w:pPr>
    </w:p>
    <w:p w14:paraId="49E68BEC">
      <w:pPr>
        <w:pStyle w:val="6"/>
        <w:spacing w:before="222" w:line="222" w:lineRule="auto"/>
        <w:jc w:val="center"/>
        <w:outlineLvl w:val="1"/>
        <w:rPr>
          <w:rFonts w:hint="eastAsia" w:ascii="仿宋" w:hAnsi="仿宋" w:eastAsia="仿宋" w:cs="仿宋"/>
          <w:sz w:val="30"/>
          <w:szCs w:val="30"/>
        </w:rPr>
      </w:pPr>
      <w:bookmarkStart w:id="9" w:name="_Toc2201"/>
      <w:r>
        <w:rPr>
          <w:rFonts w:hint="eastAsia" w:ascii="仿宋" w:hAnsi="仿宋" w:eastAsia="仿宋" w:cs="仿宋"/>
          <w:b/>
          <w:bCs/>
          <w:spacing w:val="-4"/>
          <w:sz w:val="30"/>
          <w:szCs w:val="30"/>
        </w:rPr>
        <w:t>附件</w:t>
      </w:r>
      <w:r>
        <w:rPr>
          <w:rFonts w:hint="eastAsia" w:ascii="仿宋" w:hAnsi="仿宋" w:eastAsia="仿宋" w:cs="仿宋"/>
          <w:spacing w:val="-60"/>
          <w:sz w:val="30"/>
          <w:szCs w:val="30"/>
        </w:rPr>
        <w:t xml:space="preserve"> </w:t>
      </w:r>
      <w:r>
        <w:rPr>
          <w:rFonts w:hint="eastAsia" w:ascii="仿宋" w:hAnsi="仿宋" w:eastAsia="仿宋" w:cs="仿宋"/>
          <w:b/>
          <w:bCs/>
          <w:spacing w:val="-4"/>
          <w:sz w:val="30"/>
          <w:szCs w:val="30"/>
        </w:rPr>
        <w:t>2:</w:t>
      </w:r>
      <w:r>
        <w:rPr>
          <w:rFonts w:hint="eastAsia" w:ascii="仿宋" w:hAnsi="仿宋" w:eastAsia="仿宋" w:cs="仿宋"/>
          <w:b/>
          <w:bCs/>
          <w:spacing w:val="-4"/>
          <w:sz w:val="30"/>
          <w:szCs w:val="30"/>
          <w:lang w:val="en-US" w:eastAsia="zh-CN"/>
        </w:rPr>
        <w:t xml:space="preserve">  </w:t>
      </w:r>
      <w:r>
        <w:rPr>
          <w:rFonts w:hint="eastAsia" w:ascii="仿宋" w:hAnsi="仿宋" w:eastAsia="仿宋" w:cs="仿宋"/>
          <w:b/>
          <w:bCs/>
          <w:spacing w:val="-16"/>
          <w:sz w:val="30"/>
          <w:szCs w:val="30"/>
        </w:rPr>
        <w:t>投</w:t>
      </w:r>
      <w:r>
        <w:rPr>
          <w:rFonts w:hint="eastAsia" w:ascii="仿宋" w:hAnsi="仿宋" w:eastAsia="仿宋" w:cs="仿宋"/>
          <w:spacing w:val="9"/>
          <w:sz w:val="30"/>
          <w:szCs w:val="30"/>
        </w:rPr>
        <w:t xml:space="preserve"> </w:t>
      </w:r>
      <w:r>
        <w:rPr>
          <w:rFonts w:hint="eastAsia" w:ascii="仿宋" w:hAnsi="仿宋" w:eastAsia="仿宋" w:cs="仿宋"/>
          <w:b/>
          <w:bCs/>
          <w:spacing w:val="-16"/>
          <w:sz w:val="30"/>
          <w:szCs w:val="30"/>
        </w:rPr>
        <w:t>标</w:t>
      </w:r>
      <w:r>
        <w:rPr>
          <w:rFonts w:hint="eastAsia" w:ascii="仿宋" w:hAnsi="仿宋" w:eastAsia="仿宋" w:cs="仿宋"/>
          <w:spacing w:val="24"/>
          <w:sz w:val="30"/>
          <w:szCs w:val="30"/>
        </w:rPr>
        <w:t xml:space="preserve"> </w:t>
      </w:r>
      <w:r>
        <w:rPr>
          <w:rFonts w:hint="eastAsia" w:ascii="仿宋" w:hAnsi="仿宋" w:eastAsia="仿宋" w:cs="仿宋"/>
          <w:b/>
          <w:bCs/>
          <w:spacing w:val="-16"/>
          <w:sz w:val="30"/>
          <w:szCs w:val="30"/>
        </w:rPr>
        <w:t>函</w:t>
      </w:r>
      <w:bookmarkEnd w:id="9"/>
    </w:p>
    <w:p w14:paraId="2B0DE8B4">
      <w:pPr>
        <w:pStyle w:val="6"/>
        <w:spacing w:before="213" w:line="222" w:lineRule="auto"/>
        <w:rPr>
          <w:rFonts w:hint="eastAsia" w:ascii="仿宋" w:hAnsi="仿宋" w:eastAsia="仿宋" w:cs="仿宋"/>
          <w:sz w:val="24"/>
          <w:szCs w:val="24"/>
        </w:rPr>
      </w:pPr>
      <w:r>
        <w:rPr>
          <w:rFonts w:hint="eastAsia" w:ascii="仿宋" w:hAnsi="仿宋" w:eastAsia="仿宋" w:cs="仿宋"/>
          <w:b/>
          <w:bCs/>
          <w:spacing w:val="-2"/>
          <w:sz w:val="24"/>
          <w:szCs w:val="24"/>
        </w:rPr>
        <w:t>致：</w:t>
      </w:r>
    </w:p>
    <w:p w14:paraId="59A3862A">
      <w:pPr>
        <w:pStyle w:val="6"/>
        <w:spacing w:before="178" w:line="239" w:lineRule="auto"/>
        <w:ind w:firstLine="457"/>
        <w:jc w:val="both"/>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（项目名称、标项名称</w:t>
      </w:r>
      <w:r>
        <w:rPr>
          <w:rFonts w:hint="eastAsia" w:ascii="仿宋" w:hAnsi="仿宋" w:eastAsia="仿宋" w:cs="仿宋"/>
          <w:spacing w:val="-2"/>
          <w:sz w:val="24"/>
          <w:szCs w:val="24"/>
        </w:rPr>
        <w:t>）的招标采购(标项编号:</w:t>
      </w:r>
      <w:r>
        <w:rPr>
          <w:rFonts w:hint="eastAsia" w:ascii="仿宋" w:hAnsi="仿宋" w:eastAsia="仿宋" w:cs="仿宋"/>
          <w:spacing w:val="-2"/>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
          <w:sz w:val="24"/>
          <w:szCs w:val="24"/>
        </w:rPr>
        <w:t>)，正式授权的下述签字人</w:t>
      </w:r>
      <w:r>
        <w:rPr>
          <w:rFonts w:hint="eastAsia" w:ascii="仿宋" w:hAnsi="仿宋" w:eastAsia="仿宋" w:cs="仿宋"/>
          <w:spacing w:val="-120"/>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（姓名和职务）代表投</w:t>
      </w:r>
      <w:r>
        <w:rPr>
          <w:rFonts w:hint="eastAsia" w:ascii="仿宋" w:hAnsi="仿宋" w:eastAsia="仿宋" w:cs="仿宋"/>
          <w:spacing w:val="-1"/>
          <w:sz w:val="24"/>
          <w:szCs w:val="24"/>
        </w:rPr>
        <w:t>标人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（投</w:t>
      </w:r>
      <w:r>
        <w:rPr>
          <w:rFonts w:hint="eastAsia" w:ascii="仿宋" w:hAnsi="仿宋" w:eastAsia="仿宋" w:cs="仿宋"/>
          <w:spacing w:val="-2"/>
          <w:sz w:val="24"/>
          <w:szCs w:val="24"/>
        </w:rPr>
        <w:t>标人名称</w:t>
      </w:r>
      <w:r>
        <w:rPr>
          <w:rFonts w:hint="eastAsia" w:ascii="仿宋" w:hAnsi="仿宋" w:eastAsia="仿宋" w:cs="仿宋"/>
          <w:spacing w:val="8"/>
          <w:sz w:val="24"/>
          <w:szCs w:val="24"/>
        </w:rPr>
        <w:t>），</w:t>
      </w:r>
      <w:r>
        <w:rPr>
          <w:rFonts w:hint="eastAsia" w:ascii="仿宋" w:hAnsi="仿宋" w:eastAsia="仿宋" w:cs="仿宋"/>
          <w:spacing w:val="-2"/>
          <w:sz w:val="24"/>
          <w:szCs w:val="24"/>
        </w:rPr>
        <w:t>提交招标文件要求投标人提交的全部文件。</w:t>
      </w:r>
    </w:p>
    <w:p w14:paraId="4777F084">
      <w:pPr>
        <w:pStyle w:val="6"/>
        <w:spacing w:line="220" w:lineRule="auto"/>
        <w:ind w:left="481"/>
        <w:rPr>
          <w:rFonts w:hint="eastAsia" w:ascii="仿宋" w:hAnsi="仿宋" w:eastAsia="仿宋" w:cs="仿宋"/>
          <w:sz w:val="24"/>
          <w:szCs w:val="24"/>
        </w:rPr>
      </w:pPr>
      <w:r>
        <w:rPr>
          <w:rFonts w:hint="eastAsia" w:ascii="仿宋" w:hAnsi="仿宋" w:eastAsia="仿宋" w:cs="仿宋"/>
          <w:spacing w:val="-1"/>
          <w:sz w:val="24"/>
          <w:szCs w:val="24"/>
        </w:rPr>
        <w:t>据此函，签字人兹宣布同意如下条款：</w:t>
      </w:r>
    </w:p>
    <w:p w14:paraId="3C3B94EC">
      <w:pPr>
        <w:pStyle w:val="6"/>
        <w:spacing w:before="182" w:line="221" w:lineRule="auto"/>
        <w:ind w:left="220" w:leftChars="0" w:firstLine="0" w:firstLineChars="0"/>
        <w:rPr>
          <w:rFonts w:hint="eastAsia" w:ascii="仿宋" w:hAnsi="仿宋" w:eastAsia="仿宋" w:cs="仿宋"/>
          <w:sz w:val="24"/>
          <w:szCs w:val="24"/>
        </w:rPr>
      </w:pPr>
      <w:r>
        <w:rPr>
          <w:rFonts w:hint="eastAsia" w:ascii="仿宋" w:hAnsi="仿宋" w:eastAsia="仿宋" w:cs="仿宋"/>
          <w:spacing w:val="-2"/>
          <w:sz w:val="24"/>
          <w:szCs w:val="24"/>
        </w:rPr>
        <w:t>(1)我们将按招标文件的规定履行合同责任</w:t>
      </w:r>
      <w:r>
        <w:rPr>
          <w:rFonts w:hint="eastAsia" w:ascii="仿宋" w:hAnsi="仿宋" w:eastAsia="仿宋" w:cs="仿宋"/>
          <w:spacing w:val="-3"/>
          <w:sz w:val="24"/>
          <w:szCs w:val="24"/>
        </w:rPr>
        <w:t>和义务。</w:t>
      </w:r>
    </w:p>
    <w:p w14:paraId="57B99557">
      <w:pPr>
        <w:pStyle w:val="6"/>
        <w:spacing w:before="179" w:line="314" w:lineRule="auto"/>
        <w:ind w:left="0" w:leftChars="0" w:right="30" w:firstLine="220" w:firstLineChars="0"/>
        <w:rPr>
          <w:rFonts w:hint="eastAsia" w:ascii="仿宋" w:hAnsi="仿宋" w:eastAsia="仿宋" w:cs="仿宋"/>
          <w:sz w:val="24"/>
          <w:szCs w:val="24"/>
        </w:rPr>
      </w:pPr>
      <w:r>
        <w:rPr>
          <w:rFonts w:hint="eastAsia" w:ascii="仿宋" w:hAnsi="仿宋" w:eastAsia="仿宋" w:cs="仿宋"/>
          <w:spacing w:val="-3"/>
          <w:sz w:val="24"/>
          <w:szCs w:val="24"/>
        </w:rPr>
        <w:t>(2)我们已详细审查全部招标文件，包括修改意见（如有则附）以及全部参</w:t>
      </w:r>
      <w:r>
        <w:rPr>
          <w:rFonts w:hint="eastAsia" w:ascii="仿宋" w:hAnsi="仿宋" w:eastAsia="仿宋" w:cs="仿宋"/>
          <w:spacing w:val="-4"/>
          <w:sz w:val="24"/>
          <w:szCs w:val="24"/>
        </w:rPr>
        <w:t>考资料和有</w:t>
      </w:r>
      <w:r>
        <w:rPr>
          <w:rFonts w:hint="eastAsia" w:ascii="仿宋" w:hAnsi="仿宋" w:eastAsia="仿宋" w:cs="仿宋"/>
          <w:spacing w:val="1"/>
          <w:sz w:val="24"/>
          <w:szCs w:val="24"/>
        </w:rPr>
        <w:t>关附件。我们完全理解并同意放弃对这方面有不明及误解而要求招标方解释和承担</w:t>
      </w:r>
      <w:r>
        <w:rPr>
          <w:rFonts w:hint="eastAsia" w:ascii="仿宋" w:hAnsi="仿宋" w:eastAsia="仿宋" w:cs="仿宋"/>
          <w:sz w:val="24"/>
          <w:szCs w:val="24"/>
        </w:rPr>
        <w:t>责任的</w:t>
      </w:r>
      <w:r>
        <w:rPr>
          <w:rFonts w:hint="eastAsia" w:ascii="仿宋" w:hAnsi="仿宋" w:eastAsia="仿宋" w:cs="仿宋"/>
          <w:spacing w:val="-6"/>
          <w:sz w:val="24"/>
          <w:szCs w:val="24"/>
        </w:rPr>
        <w:t>权利。</w:t>
      </w:r>
    </w:p>
    <w:p w14:paraId="674F5980">
      <w:pPr>
        <w:pStyle w:val="6"/>
        <w:spacing w:before="176" w:line="290" w:lineRule="auto"/>
        <w:ind w:left="4" w:leftChars="0" w:right="32" w:firstLine="216" w:firstLineChars="0"/>
        <w:rPr>
          <w:rFonts w:hint="eastAsia" w:ascii="仿宋" w:hAnsi="仿宋" w:eastAsia="仿宋" w:cs="仿宋"/>
          <w:sz w:val="24"/>
          <w:szCs w:val="24"/>
        </w:rPr>
      </w:pPr>
      <w:r>
        <w:rPr>
          <w:rFonts w:hint="eastAsia" w:ascii="仿宋" w:hAnsi="仿宋" w:eastAsia="仿宋" w:cs="仿宋"/>
          <w:spacing w:val="-3"/>
          <w:sz w:val="24"/>
          <w:szCs w:val="24"/>
        </w:rPr>
        <w:t>(3)在投标人须知规定的投标有效期内遵循本投标文件，并在投标人须知规</w:t>
      </w:r>
      <w:r>
        <w:rPr>
          <w:rFonts w:hint="eastAsia" w:ascii="仿宋" w:hAnsi="仿宋" w:eastAsia="仿宋" w:cs="仿宋"/>
          <w:spacing w:val="-4"/>
          <w:sz w:val="24"/>
          <w:szCs w:val="24"/>
        </w:rPr>
        <w:t>定的投标有</w:t>
      </w:r>
      <w:r>
        <w:rPr>
          <w:rFonts w:hint="eastAsia" w:ascii="仿宋" w:hAnsi="仿宋" w:eastAsia="仿宋" w:cs="仿宋"/>
          <w:spacing w:val="-2"/>
          <w:sz w:val="24"/>
          <w:szCs w:val="24"/>
        </w:rPr>
        <w:t>效期期满之前具有约束力。</w:t>
      </w:r>
    </w:p>
    <w:p w14:paraId="6DFC7A96">
      <w:pPr>
        <w:pStyle w:val="6"/>
        <w:spacing w:before="180" w:line="219" w:lineRule="auto"/>
        <w:ind w:left="294" w:leftChars="112" w:hanging="59" w:hangingChars="25"/>
        <w:rPr>
          <w:rFonts w:hint="eastAsia" w:ascii="仿宋" w:hAnsi="仿宋" w:eastAsia="仿宋" w:cs="仿宋"/>
          <w:sz w:val="24"/>
          <w:szCs w:val="24"/>
        </w:rPr>
      </w:pPr>
      <w:r>
        <w:rPr>
          <w:rFonts w:hint="eastAsia" w:ascii="仿宋" w:hAnsi="仿宋" w:eastAsia="仿宋" w:cs="仿宋"/>
          <w:spacing w:val="-2"/>
          <w:sz w:val="24"/>
          <w:szCs w:val="24"/>
        </w:rPr>
        <w:t>(4)如果在规定的投标有效期内撤回投标，我们的投标保证金可被贵方没收。</w:t>
      </w:r>
    </w:p>
    <w:p w14:paraId="21FB35CB">
      <w:pPr>
        <w:pStyle w:val="6"/>
        <w:spacing w:before="183" w:line="220" w:lineRule="auto"/>
        <w:ind w:left="294" w:leftChars="112" w:hanging="59" w:hangingChars="25"/>
        <w:rPr>
          <w:rFonts w:hint="eastAsia" w:ascii="仿宋" w:hAnsi="仿宋" w:eastAsia="仿宋" w:cs="仿宋"/>
          <w:sz w:val="24"/>
          <w:szCs w:val="24"/>
        </w:rPr>
      </w:pPr>
      <w:r>
        <w:rPr>
          <w:rFonts w:hint="eastAsia" w:ascii="仿宋" w:hAnsi="仿宋" w:eastAsia="仿宋" w:cs="仿宋"/>
          <w:spacing w:val="-2"/>
          <w:sz w:val="24"/>
          <w:szCs w:val="24"/>
        </w:rPr>
        <w:t>(5)同意提供贵方可能要求的与本投标有关的任何证据或资料。</w:t>
      </w:r>
    </w:p>
    <w:p w14:paraId="1F681817">
      <w:pPr>
        <w:pStyle w:val="6"/>
        <w:spacing w:before="180" w:line="220" w:lineRule="auto"/>
        <w:ind w:left="294" w:leftChars="112" w:hanging="59" w:hangingChars="25"/>
        <w:rPr>
          <w:rFonts w:hint="eastAsia" w:ascii="仿宋" w:hAnsi="仿宋" w:eastAsia="仿宋" w:cs="仿宋"/>
          <w:sz w:val="24"/>
          <w:szCs w:val="24"/>
        </w:rPr>
      </w:pPr>
      <w:r>
        <w:rPr>
          <w:rFonts w:hint="eastAsia" w:ascii="仿宋" w:hAnsi="仿宋" w:eastAsia="仿宋" w:cs="仿宋"/>
          <w:spacing w:val="-2"/>
          <w:sz w:val="24"/>
          <w:szCs w:val="24"/>
        </w:rPr>
        <w:t>(6)我们同意提供按照招标单位可能出示的与其投标有关的一切数据或资料。</w:t>
      </w:r>
    </w:p>
    <w:p w14:paraId="21BAC1CA">
      <w:pPr>
        <w:pStyle w:val="6"/>
        <w:spacing w:before="182" w:line="222" w:lineRule="auto"/>
        <w:ind w:left="294" w:leftChars="112" w:hanging="59" w:hangingChars="25"/>
        <w:rPr>
          <w:rFonts w:hint="eastAsia" w:ascii="仿宋" w:hAnsi="仿宋" w:eastAsia="仿宋" w:cs="仿宋"/>
          <w:sz w:val="24"/>
          <w:szCs w:val="24"/>
        </w:rPr>
      </w:pPr>
      <w:r>
        <w:rPr>
          <w:rFonts w:hint="eastAsia" w:ascii="仿宋" w:hAnsi="仿宋" w:eastAsia="仿宋" w:cs="仿宋"/>
          <w:spacing w:val="-2"/>
          <w:sz w:val="24"/>
          <w:szCs w:val="24"/>
        </w:rPr>
        <w:t>(7)我们理解贵方不一定要接受最低报价的投标或收到的任何投标。</w:t>
      </w:r>
    </w:p>
    <w:p w14:paraId="6CBACE5E">
      <w:pPr>
        <w:pStyle w:val="6"/>
        <w:spacing w:before="177" w:line="222" w:lineRule="auto"/>
        <w:ind w:left="294" w:leftChars="112" w:hanging="59" w:hangingChars="25"/>
        <w:rPr>
          <w:rFonts w:hint="eastAsia" w:ascii="仿宋" w:hAnsi="仿宋" w:eastAsia="仿宋" w:cs="仿宋"/>
          <w:sz w:val="24"/>
          <w:szCs w:val="24"/>
        </w:rPr>
      </w:pPr>
      <w:r>
        <w:rPr>
          <w:rFonts w:hint="eastAsia" w:ascii="仿宋" w:hAnsi="仿宋" w:eastAsia="仿宋" w:cs="仿宋"/>
          <w:spacing w:val="-2"/>
          <w:sz w:val="24"/>
          <w:szCs w:val="24"/>
        </w:rPr>
        <w:t>(8)我方的投标有效期为自投标文件递交截止之日起为</w:t>
      </w:r>
      <w:r>
        <w:rPr>
          <w:rFonts w:hint="eastAsia" w:ascii="仿宋" w:hAnsi="仿宋" w:eastAsia="仿宋" w:cs="仿宋"/>
          <w:spacing w:val="-2"/>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个日历天。</w:t>
      </w:r>
    </w:p>
    <w:p w14:paraId="2FC372A7">
      <w:pPr>
        <w:pStyle w:val="6"/>
        <w:spacing w:before="178" w:line="291" w:lineRule="auto"/>
        <w:ind w:left="549" w:leftChars="0" w:right="83" w:hanging="329" w:firstLineChars="0"/>
        <w:rPr>
          <w:rFonts w:hint="eastAsia" w:ascii="仿宋" w:hAnsi="仿宋" w:eastAsia="仿宋" w:cs="仿宋"/>
          <w:sz w:val="24"/>
          <w:szCs w:val="24"/>
        </w:rPr>
      </w:pPr>
      <w:r>
        <w:rPr>
          <w:rFonts w:hint="eastAsia" w:ascii="仿宋" w:hAnsi="仿宋" w:eastAsia="仿宋" w:cs="仿宋"/>
          <w:spacing w:val="-3"/>
          <w:sz w:val="24"/>
          <w:szCs w:val="24"/>
        </w:rPr>
        <w:t>(9)与本投标有关的一切正式往来通讯请寄至：</w:t>
      </w:r>
      <w:r>
        <w:rPr>
          <w:rFonts w:hint="eastAsia" w:ascii="仿宋" w:hAnsi="仿宋" w:eastAsia="仿宋" w:cs="仿宋"/>
          <w:sz w:val="24"/>
          <w:szCs w:val="24"/>
          <w:u w:val="single" w:color="auto"/>
        </w:rPr>
        <w:t xml:space="preserve">                                </w:t>
      </w:r>
      <w:r>
        <w:rPr>
          <w:rFonts w:hint="eastAsia" w:ascii="仿宋" w:hAnsi="仿宋" w:eastAsia="仿宋" w:cs="仿宋"/>
          <w:spacing w:val="-15"/>
          <w:sz w:val="24"/>
          <w:szCs w:val="24"/>
        </w:rPr>
        <w:t>电话：</w:t>
      </w:r>
      <w:r>
        <w:rPr>
          <w:rFonts w:hint="eastAsia" w:ascii="仿宋" w:hAnsi="仿宋" w:eastAsia="仿宋" w:cs="仿宋"/>
          <w:sz w:val="24"/>
          <w:szCs w:val="24"/>
          <w:u w:val="single" w:color="auto"/>
        </w:rPr>
        <w:t xml:space="preserve">                    </w:t>
      </w:r>
    </w:p>
    <w:p w14:paraId="461A4475">
      <w:pPr>
        <w:pStyle w:val="6"/>
        <w:spacing w:before="178" w:line="223" w:lineRule="auto"/>
        <w:ind w:left="483"/>
        <w:rPr>
          <w:rFonts w:hint="eastAsia" w:ascii="仿宋" w:hAnsi="仿宋" w:eastAsia="仿宋" w:cs="仿宋"/>
          <w:sz w:val="24"/>
          <w:szCs w:val="24"/>
        </w:rPr>
      </w:pPr>
      <w:r>
        <w:rPr>
          <w:rFonts w:hint="eastAsia" w:ascii="仿宋" w:hAnsi="仿宋" w:eastAsia="仿宋" w:cs="仿宋"/>
          <w:spacing w:val="-7"/>
          <w:sz w:val="24"/>
          <w:szCs w:val="24"/>
        </w:rPr>
        <w:t>传真：</w:t>
      </w:r>
      <w:r>
        <w:rPr>
          <w:rFonts w:hint="eastAsia" w:ascii="仿宋" w:hAnsi="仿宋" w:eastAsia="仿宋" w:cs="仿宋"/>
          <w:sz w:val="24"/>
          <w:szCs w:val="24"/>
          <w:u w:val="single" w:color="auto"/>
        </w:rPr>
        <w:t xml:space="preserve">                      </w:t>
      </w:r>
    </w:p>
    <w:p w14:paraId="58CEE99C">
      <w:pPr>
        <w:spacing w:line="281" w:lineRule="auto"/>
        <w:rPr>
          <w:rFonts w:hint="eastAsia" w:ascii="仿宋" w:hAnsi="仿宋" w:eastAsia="仿宋" w:cs="仿宋"/>
          <w:sz w:val="21"/>
        </w:rPr>
      </w:pPr>
    </w:p>
    <w:p w14:paraId="6F0677EC">
      <w:pPr>
        <w:spacing w:line="281" w:lineRule="auto"/>
        <w:rPr>
          <w:rFonts w:hint="eastAsia" w:ascii="仿宋" w:hAnsi="仿宋" w:eastAsia="仿宋" w:cs="仿宋"/>
          <w:sz w:val="21"/>
        </w:rPr>
      </w:pPr>
    </w:p>
    <w:p w14:paraId="5C371FDE">
      <w:pPr>
        <w:pStyle w:val="6"/>
        <w:spacing w:before="78" w:line="221" w:lineRule="auto"/>
        <w:ind w:left="479"/>
        <w:rPr>
          <w:rFonts w:hint="eastAsia" w:ascii="仿宋" w:hAnsi="仿宋" w:eastAsia="仿宋" w:cs="仿宋"/>
          <w:sz w:val="24"/>
          <w:szCs w:val="24"/>
        </w:rPr>
      </w:pPr>
      <w:r>
        <w:rPr>
          <w:rFonts w:hint="eastAsia" w:ascii="仿宋" w:hAnsi="仿宋" w:eastAsia="仿宋" w:cs="仿宋"/>
          <w:spacing w:val="-2"/>
          <w:sz w:val="24"/>
          <w:szCs w:val="24"/>
        </w:rPr>
        <w:t>投标人名称（公章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7151210D">
      <w:pPr>
        <w:pStyle w:val="6"/>
        <w:spacing w:before="179" w:line="222" w:lineRule="auto"/>
        <w:ind w:left="488"/>
        <w:rPr>
          <w:rFonts w:hint="eastAsia" w:ascii="仿宋" w:hAnsi="仿宋" w:eastAsia="仿宋" w:cs="仿宋"/>
          <w:sz w:val="24"/>
          <w:szCs w:val="24"/>
        </w:rPr>
      </w:pPr>
      <w:r>
        <w:rPr>
          <w:rFonts w:hint="eastAsia" w:ascii="仿宋" w:hAnsi="仿宋" w:eastAsia="仿宋" w:cs="仿宋"/>
          <w:spacing w:val="-2"/>
          <w:sz w:val="24"/>
          <w:szCs w:val="24"/>
        </w:rPr>
        <w:t>法定代表人或授权代表人（签字或盖章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p>
    <w:p w14:paraId="3BB06C40">
      <w:pPr>
        <w:pStyle w:val="6"/>
        <w:spacing w:before="179" w:line="222" w:lineRule="auto"/>
        <w:ind w:left="531"/>
        <w:rPr>
          <w:rFonts w:hint="eastAsia" w:ascii="仿宋" w:hAnsi="仿宋" w:eastAsia="仿宋" w:cs="仿宋"/>
          <w:sz w:val="24"/>
          <w:szCs w:val="24"/>
        </w:rPr>
      </w:pPr>
      <w:r>
        <w:rPr>
          <w:rFonts w:hint="eastAsia" w:ascii="仿宋" w:hAnsi="仿宋" w:eastAsia="仿宋" w:cs="仿宋"/>
          <w:spacing w:val="-20"/>
          <w:sz w:val="24"/>
          <w:szCs w:val="24"/>
        </w:rPr>
        <w:t>日期：</w:t>
      </w:r>
      <w:r>
        <w:rPr>
          <w:rFonts w:hint="eastAsia" w:ascii="仿宋" w:hAnsi="仿宋" w:eastAsia="仿宋" w:cs="仿宋"/>
          <w:spacing w:val="13"/>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0"/>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93"/>
          <w:sz w:val="24"/>
          <w:szCs w:val="24"/>
        </w:rPr>
        <w:t xml:space="preserve"> </w:t>
      </w:r>
      <w:r>
        <w:rPr>
          <w:rFonts w:hint="eastAsia" w:ascii="仿宋" w:hAnsi="仿宋" w:eastAsia="仿宋" w:cs="仿宋"/>
          <w:spacing w:val="-20"/>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日</w:t>
      </w:r>
    </w:p>
    <w:p w14:paraId="035880E0">
      <w:pPr>
        <w:spacing w:line="222" w:lineRule="auto"/>
        <w:rPr>
          <w:rFonts w:hint="eastAsia" w:ascii="仿宋" w:hAnsi="仿宋" w:eastAsia="仿宋" w:cs="仿宋"/>
          <w:sz w:val="24"/>
          <w:szCs w:val="24"/>
        </w:rPr>
        <w:sectPr>
          <w:footerReference r:id="rId13" w:type="default"/>
          <w:pgSz w:w="11905" w:h="16838"/>
          <w:pgMar w:top="1440" w:right="1803" w:bottom="1440" w:left="1803" w:header="0" w:footer="975" w:gutter="0"/>
          <w:pgNumType w:fmt="decimal"/>
          <w:cols w:space="0" w:num="1"/>
          <w:rtlGutter w:val="0"/>
          <w:docGrid w:linePitch="0" w:charSpace="0"/>
        </w:sectPr>
      </w:pPr>
    </w:p>
    <w:p w14:paraId="367EBA05">
      <w:pPr>
        <w:pStyle w:val="6"/>
        <w:spacing w:before="222" w:line="222" w:lineRule="auto"/>
        <w:jc w:val="center"/>
        <w:outlineLvl w:val="1"/>
        <w:rPr>
          <w:rFonts w:hint="eastAsia" w:ascii="仿宋" w:hAnsi="仿宋" w:eastAsia="仿宋" w:cs="仿宋"/>
          <w:sz w:val="30"/>
          <w:szCs w:val="30"/>
        </w:rPr>
      </w:pPr>
      <w:bookmarkStart w:id="10" w:name="_Toc27342"/>
      <w:r>
        <w:rPr>
          <w:rFonts w:hint="eastAsia" w:ascii="仿宋" w:hAnsi="仿宋" w:eastAsia="仿宋" w:cs="仿宋"/>
          <w:b/>
          <w:bCs/>
          <w:spacing w:val="-16"/>
          <w:sz w:val="30"/>
          <w:szCs w:val="30"/>
        </w:rPr>
        <w:t>附件</w:t>
      </w:r>
      <w:r>
        <w:rPr>
          <w:rFonts w:hint="eastAsia" w:ascii="仿宋" w:hAnsi="仿宋" w:eastAsia="仿宋" w:cs="仿宋"/>
          <w:spacing w:val="-56"/>
          <w:sz w:val="30"/>
          <w:szCs w:val="30"/>
        </w:rPr>
        <w:t xml:space="preserve"> </w:t>
      </w:r>
      <w:r>
        <w:rPr>
          <w:rFonts w:hint="eastAsia" w:ascii="仿宋" w:hAnsi="仿宋" w:eastAsia="仿宋" w:cs="仿宋"/>
          <w:b/>
          <w:bCs/>
          <w:spacing w:val="-16"/>
          <w:sz w:val="30"/>
          <w:szCs w:val="30"/>
        </w:rPr>
        <w:t>3：</w:t>
      </w:r>
      <w:r>
        <w:rPr>
          <w:rFonts w:hint="eastAsia" w:ascii="仿宋" w:hAnsi="仿宋" w:eastAsia="仿宋" w:cs="仿宋"/>
          <w:b/>
          <w:bCs/>
          <w:spacing w:val="-6"/>
          <w:sz w:val="30"/>
          <w:szCs w:val="30"/>
        </w:rPr>
        <w:t>法定代表人身份证明</w:t>
      </w:r>
      <w:bookmarkEnd w:id="10"/>
    </w:p>
    <w:p w14:paraId="020F132F">
      <w:pPr>
        <w:pStyle w:val="6"/>
        <w:spacing w:before="61" w:line="222" w:lineRule="auto"/>
        <w:rPr>
          <w:rFonts w:hint="eastAsia" w:ascii="仿宋" w:hAnsi="仿宋" w:eastAsia="仿宋" w:cs="仿宋"/>
          <w:sz w:val="30"/>
          <w:szCs w:val="30"/>
        </w:rPr>
      </w:pPr>
    </w:p>
    <w:p w14:paraId="3C3FD13C">
      <w:pPr>
        <w:pStyle w:val="6"/>
        <w:spacing w:before="213" w:line="221" w:lineRule="auto"/>
        <w:ind w:left="462"/>
        <w:rPr>
          <w:rFonts w:hint="eastAsia" w:ascii="仿宋" w:hAnsi="仿宋" w:eastAsia="仿宋" w:cs="仿宋"/>
          <w:sz w:val="24"/>
          <w:szCs w:val="24"/>
        </w:rPr>
      </w:pPr>
      <w:r>
        <w:rPr>
          <w:rFonts w:hint="eastAsia" w:ascii="仿宋" w:hAnsi="仿宋" w:eastAsia="仿宋" w:cs="仿宋"/>
          <w:spacing w:val="-3"/>
          <w:sz w:val="24"/>
          <w:szCs w:val="24"/>
        </w:rPr>
        <w:t>投标人名称：</w:t>
      </w:r>
    </w:p>
    <w:p w14:paraId="07000720">
      <w:pPr>
        <w:pStyle w:val="6"/>
        <w:spacing w:before="181" w:line="220" w:lineRule="auto"/>
        <w:ind w:left="467"/>
        <w:rPr>
          <w:rFonts w:hint="eastAsia" w:ascii="仿宋" w:hAnsi="仿宋" w:eastAsia="仿宋" w:cs="仿宋"/>
          <w:sz w:val="24"/>
          <w:szCs w:val="24"/>
        </w:rPr>
      </w:pPr>
      <w:r>
        <w:rPr>
          <w:rFonts w:hint="eastAsia" w:ascii="仿宋" w:hAnsi="仿宋" w:eastAsia="仿宋" w:cs="仿宋"/>
          <w:spacing w:val="-5"/>
          <w:sz w:val="24"/>
          <w:szCs w:val="24"/>
        </w:rPr>
        <w:t>单位性质：</w:t>
      </w:r>
    </w:p>
    <w:p w14:paraId="538B2DFF">
      <w:pPr>
        <w:pStyle w:val="6"/>
        <w:spacing w:before="179" w:line="232" w:lineRule="auto"/>
        <w:ind w:left="464"/>
        <w:rPr>
          <w:rFonts w:hint="eastAsia" w:ascii="仿宋" w:hAnsi="仿宋" w:eastAsia="仿宋" w:cs="仿宋"/>
          <w:sz w:val="24"/>
          <w:szCs w:val="24"/>
        </w:rPr>
      </w:pPr>
      <w:r>
        <w:rPr>
          <w:rFonts w:hint="eastAsia" w:ascii="仿宋" w:hAnsi="仿宋" w:eastAsia="仿宋" w:cs="仿宋"/>
          <w:spacing w:val="-6"/>
          <w:sz w:val="24"/>
          <w:szCs w:val="24"/>
        </w:rPr>
        <w:t>地址：</w:t>
      </w:r>
    </w:p>
    <w:p w14:paraId="229B57EE">
      <w:pPr>
        <w:pStyle w:val="6"/>
        <w:spacing w:before="164" w:line="222" w:lineRule="auto"/>
        <w:ind w:left="466"/>
        <w:rPr>
          <w:rFonts w:hint="eastAsia" w:ascii="仿宋" w:hAnsi="仿宋" w:eastAsia="仿宋" w:cs="仿宋"/>
          <w:sz w:val="24"/>
          <w:szCs w:val="24"/>
        </w:rPr>
      </w:pPr>
      <w:r>
        <w:rPr>
          <w:rFonts w:hint="eastAsia" w:ascii="仿宋" w:hAnsi="仿宋" w:eastAsia="仿宋" w:cs="仿宋"/>
          <w:spacing w:val="-9"/>
          <w:sz w:val="24"/>
          <w:szCs w:val="24"/>
        </w:rPr>
        <w:t>成立时间：</w:t>
      </w:r>
      <w:r>
        <w:rPr>
          <w:rFonts w:hint="eastAsia" w:ascii="仿宋" w:hAnsi="仿宋" w:eastAsia="仿宋" w:cs="仿宋"/>
          <w:spacing w:val="12"/>
          <w:sz w:val="24"/>
          <w:szCs w:val="24"/>
        </w:rPr>
        <w:t xml:space="preserve">  </w:t>
      </w:r>
      <w:r>
        <w:rPr>
          <w:rFonts w:hint="eastAsia" w:ascii="仿宋" w:hAnsi="仿宋" w:eastAsia="仿宋" w:cs="仿宋"/>
          <w:spacing w:val="-9"/>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22"/>
          <w:sz w:val="24"/>
          <w:szCs w:val="24"/>
        </w:rPr>
        <w:t xml:space="preserve">   </w:t>
      </w:r>
      <w:r>
        <w:rPr>
          <w:rFonts w:hint="eastAsia" w:ascii="仿宋" w:hAnsi="仿宋" w:eastAsia="仿宋" w:cs="仿宋"/>
          <w:spacing w:val="-9"/>
          <w:sz w:val="24"/>
          <w:szCs w:val="24"/>
        </w:rPr>
        <w:t>日</w:t>
      </w:r>
    </w:p>
    <w:p w14:paraId="78EBD1D4">
      <w:pPr>
        <w:pStyle w:val="6"/>
        <w:spacing w:before="179" w:line="222" w:lineRule="auto"/>
        <w:ind w:left="463"/>
        <w:rPr>
          <w:rFonts w:hint="eastAsia" w:ascii="仿宋" w:hAnsi="仿宋" w:eastAsia="仿宋" w:cs="仿宋"/>
          <w:sz w:val="24"/>
          <w:szCs w:val="24"/>
        </w:rPr>
      </w:pPr>
      <w:r>
        <w:rPr>
          <w:rFonts w:hint="eastAsia" w:ascii="仿宋" w:hAnsi="仿宋" w:eastAsia="仿宋" w:cs="仿宋"/>
          <w:spacing w:val="-4"/>
          <w:sz w:val="24"/>
          <w:szCs w:val="24"/>
        </w:rPr>
        <w:t>经营期限：</w:t>
      </w:r>
    </w:p>
    <w:p w14:paraId="4437F9EC">
      <w:pPr>
        <w:pStyle w:val="6"/>
        <w:spacing w:before="177" w:line="220" w:lineRule="auto"/>
        <w:ind w:left="463"/>
        <w:rPr>
          <w:rFonts w:hint="eastAsia" w:ascii="仿宋" w:hAnsi="仿宋" w:eastAsia="仿宋" w:cs="仿宋"/>
          <w:sz w:val="24"/>
          <w:szCs w:val="24"/>
        </w:rPr>
      </w:pPr>
      <w:r>
        <w:rPr>
          <w:rFonts w:hint="eastAsia" w:ascii="仿宋" w:hAnsi="仿宋" w:eastAsia="仿宋" w:cs="仿宋"/>
          <w:spacing w:val="-4"/>
          <w:sz w:val="24"/>
          <w:szCs w:val="24"/>
        </w:rPr>
        <w:t>姓名：</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性别：</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年龄：    职务：</w:t>
      </w:r>
    </w:p>
    <w:p w14:paraId="600B3268">
      <w:pPr>
        <w:pStyle w:val="6"/>
        <w:spacing w:before="182" w:line="222" w:lineRule="auto"/>
        <w:ind w:left="463"/>
        <w:rPr>
          <w:rFonts w:hint="eastAsia" w:ascii="仿宋" w:hAnsi="仿宋" w:eastAsia="仿宋" w:cs="仿宋"/>
          <w:sz w:val="24"/>
          <w:szCs w:val="24"/>
        </w:rPr>
      </w:pPr>
      <w:r>
        <w:rPr>
          <w:rFonts w:hint="eastAsia" w:ascii="仿宋" w:hAnsi="仿宋" w:eastAsia="仿宋" w:cs="仿宋"/>
          <w:spacing w:val="-3"/>
          <w:sz w:val="24"/>
          <w:szCs w:val="24"/>
        </w:rPr>
        <w:t>身份证号码：</w:t>
      </w:r>
    </w:p>
    <w:p w14:paraId="4FD03B4D">
      <w:pPr>
        <w:pStyle w:val="6"/>
        <w:spacing w:before="179" w:line="221" w:lineRule="auto"/>
        <w:ind w:left="472"/>
        <w:rPr>
          <w:rFonts w:hint="eastAsia" w:ascii="仿宋" w:hAnsi="仿宋" w:eastAsia="仿宋" w:cs="仿宋"/>
          <w:sz w:val="24"/>
          <w:szCs w:val="24"/>
        </w:rPr>
      </w:pPr>
      <w:r>
        <w:rPr>
          <w:rFonts w:hint="eastAsia" w:ascii="仿宋" w:hAnsi="仿宋" w:eastAsia="仿宋" w:cs="仿宋"/>
          <w:spacing w:val="-3"/>
          <w:sz w:val="24"/>
          <w:szCs w:val="24"/>
        </w:rPr>
        <w:t xml:space="preserve">系 </w:t>
      </w:r>
      <w:r>
        <w:rPr>
          <w:rFonts w:hint="eastAsia" w:ascii="仿宋" w:hAnsi="仿宋" w:eastAsia="仿宋" w:cs="仿宋"/>
          <w:spacing w:val="-3"/>
          <w:sz w:val="24"/>
          <w:szCs w:val="24"/>
          <w:u w:val="single" w:color="auto"/>
        </w:rPr>
        <w:t xml:space="preserve">          （</w:t>
      </w:r>
      <w:r>
        <w:rPr>
          <w:rFonts w:hint="eastAsia" w:ascii="仿宋" w:hAnsi="仿宋" w:eastAsia="仿宋" w:cs="仿宋"/>
          <w:spacing w:val="-84"/>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投标人名称）的法定代表人。</w:t>
      </w:r>
    </w:p>
    <w:p w14:paraId="04CA58FD">
      <w:pPr>
        <w:pStyle w:val="6"/>
        <w:spacing w:before="178" w:line="224" w:lineRule="auto"/>
        <w:ind w:left="942"/>
        <w:rPr>
          <w:rFonts w:hint="eastAsia" w:ascii="仿宋" w:hAnsi="仿宋" w:eastAsia="仿宋" w:cs="仿宋"/>
          <w:sz w:val="24"/>
          <w:szCs w:val="24"/>
        </w:rPr>
      </w:pPr>
      <w:r>
        <w:rPr>
          <w:rFonts w:hint="eastAsia" w:ascii="仿宋" w:hAnsi="仿宋" w:eastAsia="仿宋" w:cs="仿宋"/>
          <w:spacing w:val="-4"/>
          <w:sz w:val="24"/>
          <w:szCs w:val="24"/>
        </w:rPr>
        <w:t>特此证明。</w:t>
      </w:r>
    </w:p>
    <w:p w14:paraId="438CC69B">
      <w:pPr>
        <w:spacing w:line="358" w:lineRule="auto"/>
        <w:rPr>
          <w:rFonts w:hint="eastAsia" w:ascii="仿宋" w:hAnsi="仿宋" w:eastAsia="仿宋" w:cs="仿宋"/>
          <w:sz w:val="21"/>
        </w:rPr>
      </w:pPr>
    </w:p>
    <w:p w14:paraId="0CA8AC4C">
      <w:pPr>
        <w:spacing w:line="358" w:lineRule="auto"/>
        <w:rPr>
          <w:rFonts w:hint="eastAsia" w:ascii="仿宋" w:hAnsi="仿宋" w:eastAsia="仿宋" w:cs="仿宋"/>
          <w:sz w:val="21"/>
        </w:rPr>
      </w:pPr>
    </w:p>
    <w:p w14:paraId="7827D238">
      <w:pPr>
        <w:pStyle w:val="6"/>
        <w:spacing w:before="79" w:line="221" w:lineRule="auto"/>
        <w:ind w:left="462"/>
        <w:rPr>
          <w:rFonts w:hint="eastAsia" w:ascii="仿宋" w:hAnsi="仿宋" w:eastAsia="仿宋" w:cs="仿宋"/>
          <w:sz w:val="24"/>
          <w:szCs w:val="24"/>
        </w:rPr>
      </w:pPr>
      <w:r>
        <w:rPr>
          <w:rFonts w:hint="eastAsia" w:ascii="仿宋" w:hAnsi="仿宋" w:eastAsia="仿宋" w:cs="仿宋"/>
          <w:spacing w:val="-2"/>
          <w:sz w:val="24"/>
          <w:szCs w:val="24"/>
        </w:rPr>
        <w:t>投标人名称（公章</w:t>
      </w:r>
      <w:r>
        <w:rPr>
          <w:rFonts w:hint="eastAsia" w:ascii="仿宋" w:hAnsi="仿宋" w:eastAsia="仿宋" w:cs="仿宋"/>
          <w:sz w:val="24"/>
          <w:szCs w:val="24"/>
        </w:rPr>
        <w:t>）：</w:t>
      </w:r>
    </w:p>
    <w:p w14:paraId="59F513E7">
      <w:pPr>
        <w:pStyle w:val="6"/>
        <w:spacing w:before="181" w:line="222" w:lineRule="auto"/>
        <w:ind w:left="470"/>
        <w:rPr>
          <w:rFonts w:hint="eastAsia" w:ascii="仿宋" w:hAnsi="仿宋" w:eastAsia="仿宋" w:cs="仿宋"/>
          <w:sz w:val="24"/>
          <w:szCs w:val="24"/>
        </w:rPr>
      </w:pPr>
      <w:r>
        <w:rPr>
          <w:rFonts w:hint="eastAsia" w:ascii="仿宋" w:hAnsi="仿宋" w:eastAsia="仿宋" w:cs="仿宋"/>
          <w:spacing w:val="-3"/>
          <w:sz w:val="24"/>
          <w:szCs w:val="24"/>
        </w:rPr>
        <w:t>法定代表人（签字或盖章</w:t>
      </w:r>
      <w:r>
        <w:rPr>
          <w:rFonts w:hint="eastAsia" w:ascii="仿宋" w:hAnsi="仿宋" w:eastAsia="仿宋" w:cs="仿宋"/>
          <w:spacing w:val="4"/>
          <w:sz w:val="24"/>
          <w:szCs w:val="24"/>
        </w:rPr>
        <w:t>）：</w:t>
      </w:r>
    </w:p>
    <w:p w14:paraId="6C853004">
      <w:pPr>
        <w:pStyle w:val="6"/>
        <w:spacing w:before="177" w:line="222" w:lineRule="auto"/>
        <w:ind w:left="513"/>
        <w:rPr>
          <w:rFonts w:hint="eastAsia" w:ascii="仿宋" w:hAnsi="仿宋" w:eastAsia="仿宋" w:cs="仿宋"/>
          <w:sz w:val="24"/>
          <w:szCs w:val="24"/>
        </w:rPr>
      </w:pPr>
      <w:r>
        <w:rPr>
          <w:rFonts w:hint="eastAsia" w:ascii="仿宋" w:hAnsi="仿宋" w:eastAsia="仿宋" w:cs="仿宋"/>
          <w:spacing w:val="-20"/>
          <w:sz w:val="24"/>
          <w:szCs w:val="24"/>
        </w:rPr>
        <w:t>日期：</w:t>
      </w:r>
      <w:r>
        <w:rPr>
          <w:rFonts w:hint="eastAsia" w:ascii="仿宋" w:hAnsi="仿宋" w:eastAsia="仿宋" w:cs="仿宋"/>
          <w:spacing w:val="25"/>
          <w:sz w:val="24"/>
          <w:szCs w:val="24"/>
        </w:rPr>
        <w:t xml:space="preserve"> </w:t>
      </w:r>
      <w:r>
        <w:rPr>
          <w:rFonts w:hint="eastAsia" w:ascii="仿宋" w:hAnsi="仿宋" w:eastAsia="仿宋" w:cs="仿宋"/>
          <w:spacing w:val="-20"/>
          <w:sz w:val="24"/>
          <w:szCs w:val="24"/>
        </w:rPr>
        <w:t>年</w:t>
      </w:r>
      <w:r>
        <w:rPr>
          <w:rFonts w:hint="eastAsia" w:ascii="仿宋" w:hAnsi="仿宋" w:eastAsia="仿宋" w:cs="仿宋"/>
          <w:spacing w:val="13"/>
          <w:sz w:val="24"/>
          <w:szCs w:val="24"/>
        </w:rPr>
        <w:t xml:space="preserve">  </w:t>
      </w:r>
      <w:r>
        <w:rPr>
          <w:rFonts w:hint="eastAsia" w:ascii="仿宋" w:hAnsi="仿宋" w:eastAsia="仿宋" w:cs="仿宋"/>
          <w:spacing w:val="-20"/>
          <w:sz w:val="24"/>
          <w:szCs w:val="24"/>
        </w:rPr>
        <w:t>月</w:t>
      </w:r>
      <w:r>
        <w:rPr>
          <w:rFonts w:hint="eastAsia" w:ascii="仿宋" w:hAnsi="仿宋" w:eastAsia="仿宋" w:cs="仿宋"/>
          <w:spacing w:val="33"/>
          <w:sz w:val="24"/>
          <w:szCs w:val="24"/>
        </w:rPr>
        <w:t xml:space="preserve">  </w:t>
      </w:r>
      <w:r>
        <w:rPr>
          <w:rFonts w:hint="eastAsia" w:ascii="仿宋" w:hAnsi="仿宋" w:eastAsia="仿宋" w:cs="仿宋"/>
          <w:spacing w:val="-20"/>
          <w:sz w:val="24"/>
          <w:szCs w:val="24"/>
        </w:rPr>
        <w:t>日</w:t>
      </w:r>
    </w:p>
    <w:p w14:paraId="17B1A59F">
      <w:pPr>
        <w:spacing w:line="259" w:lineRule="auto"/>
        <w:rPr>
          <w:rFonts w:hint="eastAsia" w:ascii="仿宋" w:hAnsi="仿宋" w:eastAsia="仿宋" w:cs="仿宋"/>
          <w:sz w:val="21"/>
        </w:rPr>
      </w:pPr>
    </w:p>
    <w:p w14:paraId="4DF340CC">
      <w:pPr>
        <w:spacing w:line="259" w:lineRule="auto"/>
        <w:rPr>
          <w:rFonts w:hint="eastAsia" w:ascii="仿宋" w:hAnsi="仿宋" w:eastAsia="仿宋" w:cs="仿宋"/>
          <w:sz w:val="21"/>
        </w:rPr>
      </w:pPr>
    </w:p>
    <w:p w14:paraId="6A90B6FB">
      <w:pPr>
        <w:spacing w:line="259" w:lineRule="auto"/>
        <w:rPr>
          <w:rFonts w:hint="eastAsia" w:ascii="仿宋" w:hAnsi="仿宋" w:eastAsia="仿宋" w:cs="仿宋"/>
          <w:sz w:val="21"/>
        </w:rPr>
      </w:pPr>
    </w:p>
    <w:p w14:paraId="63247CFC">
      <w:pPr>
        <w:spacing w:line="260" w:lineRule="auto"/>
        <w:rPr>
          <w:rFonts w:hint="eastAsia" w:ascii="仿宋" w:hAnsi="仿宋" w:eastAsia="仿宋" w:cs="仿宋"/>
          <w:sz w:val="21"/>
        </w:rPr>
      </w:pPr>
    </w:p>
    <w:p w14:paraId="274F5947">
      <w:pPr>
        <w:spacing w:line="260" w:lineRule="auto"/>
        <w:rPr>
          <w:rFonts w:hint="eastAsia" w:ascii="仿宋" w:hAnsi="仿宋" w:eastAsia="仿宋" w:cs="仿宋"/>
          <w:sz w:val="21"/>
        </w:rPr>
      </w:pPr>
    </w:p>
    <w:p w14:paraId="43D9BB1A">
      <w:pPr>
        <w:pStyle w:val="6"/>
        <w:spacing w:before="78" w:line="222" w:lineRule="auto"/>
        <w:ind w:left="465"/>
        <w:rPr>
          <w:rFonts w:hint="eastAsia" w:ascii="仿宋" w:hAnsi="仿宋" w:eastAsia="仿宋" w:cs="仿宋"/>
          <w:sz w:val="24"/>
          <w:szCs w:val="24"/>
        </w:rPr>
      </w:pPr>
      <w:r>
        <w:rPr>
          <w:rFonts w:hint="eastAsia" w:ascii="仿宋" w:hAnsi="仿宋" w:eastAsia="仿宋" w:cs="仿宋"/>
          <w:b/>
          <w:bCs/>
          <w:spacing w:val="-3"/>
          <w:sz w:val="24"/>
          <w:szCs w:val="24"/>
        </w:rPr>
        <w:t>备注：1、附法定代表人身份证复印件（正面、反面）。</w:t>
      </w:r>
    </w:p>
    <w:p w14:paraId="1B3CC649">
      <w:pPr>
        <w:spacing w:line="222" w:lineRule="auto"/>
        <w:rPr>
          <w:rFonts w:hint="eastAsia" w:ascii="仿宋" w:hAnsi="仿宋" w:eastAsia="仿宋" w:cs="仿宋"/>
          <w:sz w:val="24"/>
          <w:szCs w:val="24"/>
        </w:rPr>
        <w:sectPr>
          <w:footerReference r:id="rId14" w:type="default"/>
          <w:pgSz w:w="11905" w:h="16838"/>
          <w:pgMar w:top="1440" w:right="1803" w:bottom="1440" w:left="1803" w:header="0" w:footer="975" w:gutter="0"/>
          <w:pgNumType w:fmt="decimal"/>
          <w:cols w:space="0" w:num="1"/>
          <w:rtlGutter w:val="0"/>
          <w:docGrid w:linePitch="0" w:charSpace="0"/>
        </w:sectPr>
      </w:pPr>
    </w:p>
    <w:p w14:paraId="6FC963BD">
      <w:pPr>
        <w:pStyle w:val="6"/>
        <w:spacing w:before="61" w:line="222" w:lineRule="auto"/>
        <w:ind w:left="32"/>
        <w:jc w:val="center"/>
        <w:outlineLvl w:val="1"/>
        <w:rPr>
          <w:rFonts w:hint="eastAsia" w:ascii="仿宋" w:hAnsi="仿宋" w:eastAsia="仿宋" w:cs="仿宋"/>
          <w:sz w:val="30"/>
          <w:szCs w:val="30"/>
        </w:rPr>
      </w:pPr>
      <w:bookmarkStart w:id="11" w:name="_Toc9061"/>
      <w:r>
        <w:rPr>
          <w:rFonts w:hint="eastAsia" w:ascii="仿宋" w:hAnsi="仿宋" w:eastAsia="仿宋" w:cs="仿宋"/>
          <w:b/>
          <w:bCs/>
          <w:spacing w:val="-14"/>
          <w:sz w:val="30"/>
          <w:szCs w:val="30"/>
        </w:rPr>
        <w:t>附件</w:t>
      </w:r>
      <w:r>
        <w:rPr>
          <w:rFonts w:hint="eastAsia" w:ascii="仿宋" w:hAnsi="仿宋" w:eastAsia="仿宋" w:cs="仿宋"/>
          <w:spacing w:val="-64"/>
          <w:sz w:val="30"/>
          <w:szCs w:val="30"/>
        </w:rPr>
        <w:t xml:space="preserve"> </w:t>
      </w:r>
      <w:r>
        <w:rPr>
          <w:rFonts w:hint="eastAsia" w:ascii="仿宋" w:hAnsi="仿宋" w:eastAsia="仿宋" w:cs="仿宋"/>
          <w:b/>
          <w:bCs/>
          <w:spacing w:val="-14"/>
          <w:sz w:val="30"/>
          <w:szCs w:val="30"/>
        </w:rPr>
        <w:t>4：</w:t>
      </w:r>
      <w:r>
        <w:rPr>
          <w:rFonts w:hint="eastAsia" w:ascii="仿宋" w:hAnsi="仿宋" w:eastAsia="仿宋" w:cs="仿宋"/>
          <w:b/>
          <w:bCs/>
          <w:spacing w:val="-7"/>
          <w:sz w:val="30"/>
          <w:szCs w:val="30"/>
        </w:rPr>
        <w:t>授权委托书</w:t>
      </w:r>
      <w:bookmarkEnd w:id="11"/>
    </w:p>
    <w:p w14:paraId="318DC72D">
      <w:pPr>
        <w:spacing w:line="298" w:lineRule="auto"/>
        <w:rPr>
          <w:rFonts w:hint="eastAsia" w:ascii="仿宋" w:hAnsi="仿宋" w:eastAsia="仿宋" w:cs="仿宋"/>
          <w:sz w:val="21"/>
        </w:rPr>
      </w:pPr>
    </w:p>
    <w:p w14:paraId="444EDB62">
      <w:pPr>
        <w:spacing w:line="299" w:lineRule="auto"/>
        <w:rPr>
          <w:rFonts w:hint="eastAsia" w:ascii="仿宋" w:hAnsi="仿宋" w:eastAsia="仿宋" w:cs="仿宋"/>
          <w:sz w:val="21"/>
        </w:rPr>
      </w:pPr>
    </w:p>
    <w:p w14:paraId="532C13C6">
      <w:pPr>
        <w:pStyle w:val="6"/>
        <w:tabs>
          <w:tab w:val="left" w:pos="2998"/>
          <w:tab w:val="left" w:pos="9410"/>
        </w:tabs>
        <w:spacing w:before="78" w:line="359" w:lineRule="auto"/>
        <w:ind w:right="76" w:firstLine="496"/>
        <w:jc w:val="both"/>
        <w:rPr>
          <w:rFonts w:hint="eastAsia" w:ascii="仿宋" w:hAnsi="仿宋" w:eastAsia="仿宋" w:cs="仿宋"/>
          <w:sz w:val="24"/>
          <w:szCs w:val="24"/>
        </w:rPr>
      </w:pPr>
      <w:r>
        <w:rPr>
          <w:rFonts w:hint="eastAsia" w:ascii="仿宋" w:hAnsi="仿宋" w:eastAsia="仿宋" w:cs="仿宋"/>
          <w:sz w:val="24"/>
          <w:szCs w:val="24"/>
        </w:rPr>
        <w:t>本授权委托书声明：我单位的</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（法定代表人代表姓名、职务）代表</w:t>
      </w:r>
      <w:r>
        <w:rPr>
          <w:rFonts w:hint="eastAsia" w:ascii="仿宋" w:hAnsi="仿宋" w:eastAsia="仿宋" w:cs="仿宋"/>
          <w:sz w:val="24"/>
          <w:szCs w:val="24"/>
        </w:rPr>
        <w:t>本单位授权</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（被授权人的姓名、职务）为本单位的合法代理人</w:t>
      </w:r>
      <w:r>
        <w:rPr>
          <w:rFonts w:hint="eastAsia" w:ascii="仿宋" w:hAnsi="仿宋" w:eastAsia="仿宋" w:cs="仿宋"/>
          <w:spacing w:val="-1"/>
          <w:sz w:val="24"/>
          <w:szCs w:val="24"/>
        </w:rPr>
        <w:t>，就</w:t>
      </w:r>
      <w:r>
        <w:rPr>
          <w:rFonts w:hint="eastAsia" w:ascii="仿宋" w:hAnsi="仿宋" w:eastAsia="仿宋" w:cs="仿宋"/>
          <w:sz w:val="24"/>
          <w:szCs w:val="24"/>
          <w:u w:val="single" w:color="auto"/>
        </w:rPr>
        <w:tab/>
      </w:r>
      <w:r>
        <w:rPr>
          <w:rFonts w:hint="eastAsia" w:ascii="仿宋" w:hAnsi="仿宋" w:eastAsia="仿宋" w:cs="仿宋"/>
          <w:spacing w:val="-3"/>
          <w:sz w:val="24"/>
          <w:szCs w:val="24"/>
        </w:rPr>
        <w:t>项目的投标及合同的执行、完成，以本单位的</w:t>
      </w:r>
      <w:r>
        <w:rPr>
          <w:rFonts w:hint="eastAsia" w:ascii="仿宋" w:hAnsi="仿宋" w:eastAsia="仿宋" w:cs="仿宋"/>
          <w:spacing w:val="-4"/>
          <w:sz w:val="24"/>
          <w:szCs w:val="24"/>
        </w:rPr>
        <w:t>名义处理一切与</w:t>
      </w:r>
      <w:r>
        <w:rPr>
          <w:rFonts w:hint="eastAsia" w:ascii="仿宋" w:hAnsi="仿宋" w:eastAsia="仿宋" w:cs="仿宋"/>
          <w:spacing w:val="-1"/>
          <w:sz w:val="24"/>
          <w:szCs w:val="24"/>
        </w:rPr>
        <w:t>之有关的事务。</w:t>
      </w:r>
    </w:p>
    <w:p w14:paraId="049F6685">
      <w:pPr>
        <w:pStyle w:val="6"/>
        <w:spacing w:line="222" w:lineRule="auto"/>
        <w:ind w:left="554"/>
        <w:rPr>
          <w:rFonts w:hint="eastAsia" w:ascii="仿宋" w:hAnsi="仿宋" w:eastAsia="仿宋" w:cs="仿宋"/>
          <w:sz w:val="24"/>
          <w:szCs w:val="24"/>
        </w:rPr>
      </w:pPr>
      <w:r>
        <w:rPr>
          <w:rFonts w:hint="eastAsia" w:ascii="仿宋" w:hAnsi="仿宋" w:eastAsia="仿宋" w:cs="仿宋"/>
          <w:spacing w:val="-4"/>
          <w:sz w:val="24"/>
          <w:szCs w:val="24"/>
        </w:rPr>
        <w:t>本授权书于</w:t>
      </w:r>
      <w:r>
        <w:rPr>
          <w:rFonts w:hint="eastAsia" w:ascii="仿宋" w:hAnsi="仿宋" w:eastAsia="仿宋" w:cs="仿宋"/>
          <w:spacing w:val="-4"/>
          <w:sz w:val="24"/>
          <w:szCs w:val="24"/>
          <w:u w:val="single" w:color="auto"/>
        </w:rPr>
        <w:t xml:space="preserve">       </w:t>
      </w:r>
      <w:r>
        <w:rPr>
          <w:rFonts w:hint="eastAsia" w:ascii="仿宋" w:hAnsi="仿宋" w:eastAsia="仿宋" w:cs="仿宋"/>
          <w:spacing w:val="-99"/>
          <w:sz w:val="24"/>
          <w:szCs w:val="24"/>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color="auto"/>
        </w:rPr>
        <w:t xml:space="preserve">    </w:t>
      </w:r>
      <w:r>
        <w:rPr>
          <w:rFonts w:hint="eastAsia" w:ascii="仿宋" w:hAnsi="仿宋" w:eastAsia="仿宋" w:cs="仿宋"/>
          <w:spacing w:val="-53"/>
          <w:sz w:val="24"/>
          <w:szCs w:val="24"/>
        </w:rPr>
        <w:t xml:space="preserve"> </w:t>
      </w:r>
      <w:r>
        <w:rPr>
          <w:rFonts w:hint="eastAsia" w:ascii="仿宋" w:hAnsi="仿宋" w:eastAsia="仿宋" w:cs="仿宋"/>
          <w:spacing w:val="-4"/>
          <w:sz w:val="24"/>
          <w:szCs w:val="24"/>
        </w:rPr>
        <w:t>日签字生效，特此声</w:t>
      </w:r>
      <w:r>
        <w:rPr>
          <w:rFonts w:hint="eastAsia" w:ascii="仿宋" w:hAnsi="仿宋" w:eastAsia="仿宋" w:cs="仿宋"/>
          <w:spacing w:val="-5"/>
          <w:sz w:val="24"/>
          <w:szCs w:val="24"/>
        </w:rPr>
        <w:t>明。</w:t>
      </w:r>
    </w:p>
    <w:p w14:paraId="032262F7">
      <w:pPr>
        <w:spacing w:line="282" w:lineRule="auto"/>
        <w:rPr>
          <w:rFonts w:hint="eastAsia" w:ascii="仿宋" w:hAnsi="仿宋" w:eastAsia="仿宋" w:cs="仿宋"/>
          <w:sz w:val="21"/>
        </w:rPr>
      </w:pPr>
    </w:p>
    <w:p w14:paraId="3D825328">
      <w:pPr>
        <w:spacing w:line="283" w:lineRule="auto"/>
        <w:rPr>
          <w:rFonts w:hint="eastAsia" w:ascii="仿宋" w:hAnsi="仿宋" w:eastAsia="仿宋" w:cs="仿宋"/>
          <w:sz w:val="21"/>
        </w:rPr>
      </w:pPr>
    </w:p>
    <w:p w14:paraId="30C9DC55">
      <w:pPr>
        <w:pStyle w:val="6"/>
        <w:spacing w:before="78" w:line="221" w:lineRule="auto"/>
        <w:ind w:left="451"/>
        <w:rPr>
          <w:rFonts w:hint="eastAsia" w:ascii="仿宋" w:hAnsi="仿宋" w:eastAsia="仿宋" w:cs="仿宋"/>
          <w:sz w:val="24"/>
          <w:szCs w:val="24"/>
        </w:rPr>
      </w:pPr>
      <w:r>
        <w:rPr>
          <w:rFonts w:hint="eastAsia" w:ascii="仿宋" w:hAnsi="仿宋" w:eastAsia="仿宋" w:cs="仿宋"/>
          <w:b/>
          <w:bCs/>
          <w:spacing w:val="-4"/>
          <w:sz w:val="24"/>
          <w:szCs w:val="24"/>
        </w:rPr>
        <w:t>投标人名称（公章</w:t>
      </w:r>
      <w:r>
        <w:rPr>
          <w:rFonts w:hint="eastAsia" w:ascii="仿宋" w:hAnsi="仿宋" w:eastAsia="仿宋" w:cs="仿宋"/>
          <w:b/>
          <w:bCs/>
          <w:spacing w:val="-2"/>
          <w:sz w:val="24"/>
          <w:szCs w:val="24"/>
        </w:rPr>
        <w:t>）：</w:t>
      </w:r>
      <w:r>
        <w:rPr>
          <w:rFonts w:hint="eastAsia" w:ascii="仿宋" w:hAnsi="仿宋" w:eastAsia="仿宋" w:cs="仿宋"/>
          <w:sz w:val="24"/>
          <w:szCs w:val="24"/>
          <w:u w:val="single" w:color="auto"/>
        </w:rPr>
        <w:t xml:space="preserve">                           </w:t>
      </w:r>
    </w:p>
    <w:p w14:paraId="1D6B210D">
      <w:pPr>
        <w:pStyle w:val="6"/>
        <w:spacing w:before="299" w:line="222" w:lineRule="auto"/>
        <w:ind w:left="460"/>
        <w:rPr>
          <w:rFonts w:hint="eastAsia" w:ascii="仿宋" w:hAnsi="仿宋" w:eastAsia="仿宋" w:cs="仿宋"/>
          <w:sz w:val="24"/>
          <w:szCs w:val="24"/>
        </w:rPr>
      </w:pPr>
      <w:r>
        <w:rPr>
          <w:rFonts w:hint="eastAsia" w:ascii="仿宋" w:hAnsi="仿宋" w:eastAsia="仿宋" w:cs="仿宋"/>
          <w:b/>
          <w:bCs/>
          <w:spacing w:val="-4"/>
          <w:sz w:val="24"/>
          <w:szCs w:val="24"/>
        </w:rPr>
        <w:t>法定代表人（签字或盖章</w:t>
      </w:r>
      <w:r>
        <w:rPr>
          <w:rFonts w:hint="eastAsia" w:ascii="仿宋" w:hAnsi="仿宋" w:eastAsia="仿宋" w:cs="仿宋"/>
          <w:b/>
          <w:bCs/>
          <w:spacing w:val="-2"/>
          <w:sz w:val="24"/>
          <w:szCs w:val="24"/>
        </w:rPr>
        <w:t>）：</w:t>
      </w:r>
      <w:r>
        <w:rPr>
          <w:rFonts w:hint="eastAsia" w:ascii="仿宋" w:hAnsi="仿宋" w:eastAsia="仿宋" w:cs="仿宋"/>
          <w:sz w:val="24"/>
          <w:szCs w:val="24"/>
          <w:u w:val="single" w:color="auto"/>
        </w:rPr>
        <w:t xml:space="preserve">                             </w:t>
      </w:r>
    </w:p>
    <w:p w14:paraId="693B3106">
      <w:pPr>
        <w:pStyle w:val="6"/>
        <w:spacing w:before="300" w:line="222" w:lineRule="auto"/>
        <w:ind w:left="452"/>
        <w:rPr>
          <w:rFonts w:hint="eastAsia" w:ascii="仿宋" w:hAnsi="仿宋" w:eastAsia="仿宋" w:cs="仿宋"/>
          <w:sz w:val="24"/>
          <w:szCs w:val="24"/>
        </w:rPr>
      </w:pPr>
      <w:r>
        <w:rPr>
          <w:rFonts w:hint="eastAsia" w:ascii="仿宋" w:hAnsi="仿宋" w:eastAsia="仿宋" w:cs="仿宋"/>
          <w:b/>
          <w:bCs/>
          <w:spacing w:val="-4"/>
          <w:sz w:val="24"/>
          <w:szCs w:val="24"/>
        </w:rPr>
        <w:t>授权代表人（签字或盖章</w:t>
      </w:r>
      <w:r>
        <w:rPr>
          <w:rFonts w:hint="eastAsia" w:ascii="仿宋" w:hAnsi="仿宋" w:eastAsia="仿宋" w:cs="仿宋"/>
          <w:b/>
          <w:bCs/>
          <w:spacing w:val="2"/>
          <w:sz w:val="24"/>
          <w:szCs w:val="24"/>
        </w:rPr>
        <w:t>）：</w:t>
      </w:r>
      <w:r>
        <w:rPr>
          <w:rFonts w:hint="eastAsia" w:ascii="仿宋" w:hAnsi="仿宋" w:eastAsia="仿宋" w:cs="仿宋"/>
          <w:sz w:val="24"/>
          <w:szCs w:val="24"/>
          <w:u w:val="single" w:color="auto"/>
        </w:rPr>
        <w:t xml:space="preserve">                   </w:t>
      </w:r>
    </w:p>
    <w:p w14:paraId="4C7DEBD9">
      <w:pPr>
        <w:pStyle w:val="6"/>
        <w:spacing w:before="297" w:line="222" w:lineRule="auto"/>
        <w:ind w:left="503"/>
        <w:rPr>
          <w:rFonts w:hint="eastAsia" w:ascii="仿宋" w:hAnsi="仿宋" w:eastAsia="仿宋" w:cs="仿宋"/>
          <w:sz w:val="24"/>
          <w:szCs w:val="24"/>
        </w:rPr>
      </w:pPr>
      <w:r>
        <w:rPr>
          <w:rFonts w:hint="eastAsia" w:ascii="仿宋" w:hAnsi="仿宋" w:eastAsia="仿宋" w:cs="仿宋"/>
          <w:b/>
          <w:bCs/>
          <w:spacing w:val="-19"/>
          <w:sz w:val="24"/>
          <w:szCs w:val="24"/>
        </w:rPr>
        <w:t>日期：</w:t>
      </w:r>
      <w:r>
        <w:rPr>
          <w:rFonts w:hint="eastAsia" w:ascii="仿宋" w:hAnsi="仿宋" w:eastAsia="仿宋" w:cs="仿宋"/>
          <w:spacing w:val="1"/>
          <w:sz w:val="24"/>
          <w:szCs w:val="24"/>
          <w:u w:val="single" w:color="auto"/>
        </w:rPr>
        <w:t xml:space="preserve">         </w:t>
      </w:r>
      <w:r>
        <w:rPr>
          <w:rFonts w:hint="eastAsia" w:ascii="仿宋" w:hAnsi="仿宋" w:eastAsia="仿宋" w:cs="仿宋"/>
          <w:spacing w:val="-99"/>
          <w:sz w:val="24"/>
          <w:szCs w:val="24"/>
        </w:rPr>
        <w:t xml:space="preserve"> </w:t>
      </w:r>
      <w:r>
        <w:rPr>
          <w:rFonts w:hint="eastAsia" w:ascii="仿宋" w:hAnsi="仿宋" w:eastAsia="仿宋" w:cs="仿宋"/>
          <w:b/>
          <w:bCs/>
          <w:spacing w:val="-19"/>
          <w:sz w:val="24"/>
          <w:szCs w:val="24"/>
        </w:rPr>
        <w:t>年</w:t>
      </w:r>
      <w:r>
        <w:rPr>
          <w:rFonts w:hint="eastAsia" w:ascii="仿宋" w:hAnsi="仿宋" w:eastAsia="仿宋" w:cs="仿宋"/>
          <w:spacing w:val="-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90"/>
          <w:sz w:val="24"/>
          <w:szCs w:val="24"/>
        </w:rPr>
        <w:t xml:space="preserve"> </w:t>
      </w:r>
      <w:r>
        <w:rPr>
          <w:rFonts w:hint="eastAsia" w:ascii="仿宋" w:hAnsi="仿宋" w:eastAsia="仿宋" w:cs="仿宋"/>
          <w:b/>
          <w:bCs/>
          <w:spacing w:val="-1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52"/>
          <w:sz w:val="24"/>
          <w:szCs w:val="24"/>
        </w:rPr>
        <w:t xml:space="preserve"> </w:t>
      </w:r>
      <w:r>
        <w:rPr>
          <w:rFonts w:hint="eastAsia" w:ascii="仿宋" w:hAnsi="仿宋" w:eastAsia="仿宋" w:cs="仿宋"/>
          <w:b/>
          <w:bCs/>
          <w:spacing w:val="-19"/>
          <w:sz w:val="24"/>
          <w:szCs w:val="24"/>
        </w:rPr>
        <w:t>日</w:t>
      </w:r>
    </w:p>
    <w:p w14:paraId="20324AC3">
      <w:pPr>
        <w:spacing w:line="249" w:lineRule="auto"/>
        <w:rPr>
          <w:rFonts w:hint="eastAsia" w:ascii="仿宋" w:hAnsi="仿宋" w:eastAsia="仿宋" w:cs="仿宋"/>
          <w:sz w:val="21"/>
        </w:rPr>
      </w:pPr>
    </w:p>
    <w:p w14:paraId="640DEA78">
      <w:pPr>
        <w:spacing w:line="249" w:lineRule="auto"/>
        <w:rPr>
          <w:rFonts w:hint="eastAsia" w:ascii="仿宋" w:hAnsi="仿宋" w:eastAsia="仿宋" w:cs="仿宋"/>
          <w:sz w:val="21"/>
        </w:rPr>
      </w:pPr>
    </w:p>
    <w:p w14:paraId="2AF3903A">
      <w:pPr>
        <w:spacing w:line="249" w:lineRule="auto"/>
        <w:rPr>
          <w:rFonts w:hint="eastAsia" w:ascii="仿宋" w:hAnsi="仿宋" w:eastAsia="仿宋" w:cs="仿宋"/>
          <w:sz w:val="21"/>
        </w:rPr>
      </w:pPr>
    </w:p>
    <w:p w14:paraId="290E7CE1">
      <w:pPr>
        <w:spacing w:line="249" w:lineRule="auto"/>
        <w:rPr>
          <w:rFonts w:hint="eastAsia" w:ascii="仿宋" w:hAnsi="仿宋" w:eastAsia="仿宋" w:cs="仿宋"/>
          <w:sz w:val="21"/>
        </w:rPr>
      </w:pPr>
    </w:p>
    <w:p w14:paraId="62311E5B">
      <w:pPr>
        <w:spacing w:line="249" w:lineRule="auto"/>
        <w:rPr>
          <w:rFonts w:hint="eastAsia" w:ascii="仿宋" w:hAnsi="仿宋" w:eastAsia="仿宋" w:cs="仿宋"/>
          <w:sz w:val="21"/>
        </w:rPr>
      </w:pPr>
    </w:p>
    <w:p w14:paraId="3A52AD06">
      <w:pPr>
        <w:spacing w:line="250" w:lineRule="auto"/>
        <w:rPr>
          <w:rFonts w:hint="eastAsia" w:ascii="仿宋" w:hAnsi="仿宋" w:eastAsia="仿宋" w:cs="仿宋"/>
          <w:sz w:val="21"/>
        </w:rPr>
      </w:pPr>
    </w:p>
    <w:p w14:paraId="600776B2">
      <w:pPr>
        <w:pStyle w:val="6"/>
        <w:spacing w:before="78" w:line="360" w:lineRule="auto"/>
        <w:ind w:left="16" w:firstLine="480"/>
        <w:rPr>
          <w:rFonts w:hint="eastAsia" w:ascii="仿宋" w:hAnsi="仿宋" w:eastAsia="仿宋" w:cs="仿宋"/>
          <w:sz w:val="24"/>
          <w:szCs w:val="24"/>
        </w:rPr>
      </w:pPr>
      <w:r>
        <w:rPr>
          <w:rFonts w:hint="eastAsia" w:ascii="仿宋" w:hAnsi="仿宋" w:eastAsia="仿宋" w:cs="仿宋"/>
          <w:b/>
          <w:bCs/>
          <w:spacing w:val="-9"/>
          <w:sz w:val="24"/>
          <w:szCs w:val="24"/>
        </w:rPr>
        <w:t>备注：1、附法定代表人身份证复印件（正面、反面）和被授权人身份证复印件（正面、反面）</w:t>
      </w:r>
    </w:p>
    <w:p w14:paraId="4AAB05ED">
      <w:pPr>
        <w:pStyle w:val="6"/>
        <w:spacing w:before="49" w:line="222" w:lineRule="auto"/>
        <w:ind w:left="1211"/>
        <w:rPr>
          <w:rFonts w:hint="eastAsia" w:ascii="仿宋" w:hAnsi="仿宋" w:eastAsia="仿宋" w:cs="仿宋"/>
          <w:sz w:val="24"/>
          <w:szCs w:val="24"/>
        </w:rPr>
      </w:pPr>
      <w:r>
        <w:rPr>
          <w:rFonts w:hint="eastAsia" w:ascii="仿宋" w:hAnsi="仿宋" w:eastAsia="仿宋" w:cs="仿宋"/>
          <w:b/>
          <w:bCs/>
          <w:spacing w:val="-3"/>
          <w:sz w:val="24"/>
          <w:szCs w:val="24"/>
        </w:rPr>
        <w:t>2、法定代表人投标时，无需提供此附件。</w:t>
      </w:r>
    </w:p>
    <w:p w14:paraId="603387E6">
      <w:pPr>
        <w:spacing w:line="222" w:lineRule="auto"/>
        <w:rPr>
          <w:rFonts w:hint="eastAsia" w:ascii="仿宋" w:hAnsi="仿宋" w:eastAsia="仿宋" w:cs="仿宋"/>
          <w:sz w:val="24"/>
          <w:szCs w:val="24"/>
        </w:rPr>
        <w:sectPr>
          <w:footerReference r:id="rId15" w:type="default"/>
          <w:pgSz w:w="11905" w:h="16838"/>
          <w:pgMar w:top="1440" w:right="1803" w:bottom="1440" w:left="1803" w:header="0" w:footer="975" w:gutter="0"/>
          <w:pgNumType w:fmt="decimal"/>
          <w:cols w:space="0" w:num="1"/>
          <w:rtlGutter w:val="0"/>
          <w:docGrid w:linePitch="0" w:charSpace="0"/>
        </w:sectPr>
      </w:pPr>
    </w:p>
    <w:p w14:paraId="1E76C0B3">
      <w:pPr>
        <w:pStyle w:val="6"/>
        <w:spacing w:before="97" w:line="222" w:lineRule="auto"/>
        <w:jc w:val="center"/>
        <w:outlineLvl w:val="1"/>
        <w:rPr>
          <w:rFonts w:hint="eastAsia" w:ascii="仿宋" w:hAnsi="仿宋" w:eastAsia="仿宋" w:cs="仿宋"/>
          <w:sz w:val="30"/>
          <w:szCs w:val="30"/>
        </w:rPr>
      </w:pPr>
      <w:bookmarkStart w:id="12" w:name="_Toc15339"/>
      <w:r>
        <w:rPr>
          <w:rFonts w:hint="eastAsia" w:ascii="仿宋" w:hAnsi="仿宋" w:eastAsia="仿宋" w:cs="仿宋"/>
          <w:b/>
          <w:bCs/>
          <w:spacing w:val="-16"/>
          <w:sz w:val="30"/>
          <w:szCs w:val="30"/>
        </w:rPr>
        <w:t>附件</w:t>
      </w:r>
      <w:r>
        <w:rPr>
          <w:rFonts w:hint="eastAsia" w:ascii="仿宋" w:hAnsi="仿宋" w:eastAsia="仿宋" w:cs="仿宋"/>
          <w:spacing w:val="-56"/>
          <w:sz w:val="30"/>
          <w:szCs w:val="30"/>
        </w:rPr>
        <w:t xml:space="preserve"> </w:t>
      </w:r>
      <w:r>
        <w:rPr>
          <w:rFonts w:hint="eastAsia" w:ascii="仿宋" w:hAnsi="仿宋" w:eastAsia="仿宋" w:cs="仿宋"/>
          <w:b/>
          <w:bCs/>
          <w:spacing w:val="-16"/>
          <w:sz w:val="30"/>
          <w:szCs w:val="30"/>
        </w:rPr>
        <w:t>5：</w:t>
      </w:r>
      <w:r>
        <w:rPr>
          <w:rFonts w:hint="eastAsia" w:ascii="仿宋" w:hAnsi="仿宋" w:eastAsia="仿宋" w:cs="仿宋"/>
          <w:b/>
          <w:bCs/>
          <w:spacing w:val="-5"/>
          <w:sz w:val="30"/>
          <w:szCs w:val="30"/>
        </w:rPr>
        <w:t>投标人资格证明材料</w:t>
      </w:r>
      <w:bookmarkEnd w:id="12"/>
    </w:p>
    <w:p w14:paraId="34A90155">
      <w:pPr>
        <w:spacing w:line="220" w:lineRule="auto"/>
        <w:jc w:val="center"/>
        <w:outlineLvl w:val="1"/>
        <w:rPr>
          <w:rFonts w:hint="eastAsia" w:ascii="仿宋" w:hAnsi="仿宋" w:eastAsia="仿宋" w:cs="仿宋"/>
          <w:sz w:val="30"/>
          <w:szCs w:val="30"/>
        </w:rPr>
        <w:sectPr>
          <w:footerReference r:id="rId16" w:type="default"/>
          <w:pgSz w:w="11905" w:h="16838"/>
          <w:pgMar w:top="1440" w:right="1803" w:bottom="1440" w:left="1803" w:header="0" w:footer="975" w:gutter="0"/>
          <w:pgNumType w:fmt="decimal"/>
          <w:cols w:space="0" w:num="1"/>
          <w:rtlGutter w:val="0"/>
          <w:docGrid w:linePitch="0" w:charSpace="0"/>
        </w:sectPr>
      </w:pPr>
    </w:p>
    <w:p w14:paraId="10B56E69">
      <w:pPr>
        <w:pStyle w:val="6"/>
        <w:spacing w:before="61" w:line="222" w:lineRule="auto"/>
        <w:ind w:left="220"/>
        <w:jc w:val="center"/>
        <w:outlineLvl w:val="1"/>
        <w:rPr>
          <w:rFonts w:hint="eastAsia" w:ascii="仿宋" w:hAnsi="仿宋" w:eastAsia="仿宋" w:cs="仿宋"/>
          <w:sz w:val="30"/>
          <w:szCs w:val="30"/>
        </w:rPr>
      </w:pPr>
      <w:bookmarkStart w:id="13" w:name="_Toc19369"/>
      <w:r>
        <w:rPr>
          <w:rFonts w:hint="eastAsia" w:ascii="仿宋" w:hAnsi="仿宋" w:eastAsia="仿宋" w:cs="仿宋"/>
          <w:b/>
          <w:bCs/>
          <w:spacing w:val="-15"/>
          <w:sz w:val="30"/>
          <w:szCs w:val="30"/>
        </w:rPr>
        <w:t>附件</w:t>
      </w:r>
      <w:r>
        <w:rPr>
          <w:rFonts w:hint="eastAsia" w:ascii="仿宋" w:hAnsi="仿宋" w:eastAsia="仿宋" w:cs="仿宋"/>
          <w:spacing w:val="-60"/>
          <w:sz w:val="30"/>
          <w:szCs w:val="30"/>
        </w:rPr>
        <w:t xml:space="preserve"> </w:t>
      </w:r>
      <w:r>
        <w:rPr>
          <w:rFonts w:hint="eastAsia" w:ascii="仿宋" w:hAnsi="仿宋" w:eastAsia="仿宋" w:cs="仿宋"/>
          <w:b/>
          <w:bCs/>
          <w:spacing w:val="-15"/>
          <w:sz w:val="30"/>
          <w:szCs w:val="30"/>
        </w:rPr>
        <w:t>6：</w:t>
      </w:r>
      <w:r>
        <w:rPr>
          <w:rFonts w:hint="eastAsia" w:ascii="仿宋" w:hAnsi="仿宋" w:eastAsia="仿宋" w:cs="仿宋"/>
          <w:b/>
          <w:bCs/>
          <w:spacing w:val="-4"/>
          <w:sz w:val="30"/>
          <w:szCs w:val="30"/>
        </w:rPr>
        <w:t>投标报价表（开标一览表）</w:t>
      </w:r>
      <w:bookmarkEnd w:id="13"/>
    </w:p>
    <w:p w14:paraId="0BE7950A">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p>
    <w:p w14:paraId="178A314C">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3C9F1EEF">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项目编号：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5F6F76B">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691A2503">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E09BF29">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574AE16C">
      <w:pPr>
        <w:keepNext w:val="0"/>
        <w:keepLines w:val="0"/>
        <w:pageBreakBefore w:val="0"/>
        <w:widowControl/>
        <w:kinsoku w:val="0"/>
        <w:wordWrap/>
        <w:overflowPunct/>
        <w:topLinePunct w:val="0"/>
        <w:autoSpaceDE w:val="0"/>
        <w:autoSpaceDN w:val="0"/>
        <w:bidi w:val="0"/>
        <w:adjustRightInd w:val="0"/>
        <w:snapToGrid w:val="0"/>
        <w:spacing w:line="240" w:lineRule="auto"/>
        <w:ind w:firstLine="5474" w:firstLineChars="2300"/>
        <w:textAlignment w:val="baseline"/>
        <w:rPr>
          <w:rFonts w:hint="eastAsia" w:ascii="仿宋" w:hAnsi="仿宋" w:eastAsia="仿宋" w:cs="仿宋"/>
        </w:rPr>
      </w:pPr>
      <w:r>
        <w:rPr>
          <w:rFonts w:hint="eastAsia" w:ascii="仿宋" w:hAnsi="仿宋" w:eastAsia="仿宋" w:cs="仿宋"/>
          <w:color w:val="auto"/>
          <w:spacing w:val="-1"/>
          <w:sz w:val="24"/>
          <w:szCs w:val="24"/>
          <w:highlight w:val="none"/>
          <w:lang w:val="en-US" w:eastAsia="zh-CN"/>
        </w:rPr>
        <w:t>价格单位：人民币元</w:t>
      </w:r>
    </w:p>
    <w:tbl>
      <w:tblPr>
        <w:tblStyle w:val="23"/>
        <w:tblpPr w:leftFromText="180" w:rightFromText="180" w:vertAnchor="text" w:horzAnchor="page" w:tblpX="1826" w:tblpY="394"/>
        <w:tblOverlap w:val="never"/>
        <w:tblW w:w="80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5461"/>
      </w:tblGrid>
      <w:tr w14:paraId="1978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2603" w:type="dxa"/>
            <w:vAlign w:val="top"/>
          </w:tcPr>
          <w:p w14:paraId="11F2066B">
            <w:pPr>
              <w:spacing w:line="454" w:lineRule="auto"/>
              <w:rPr>
                <w:rFonts w:hint="eastAsia" w:ascii="仿宋" w:hAnsi="仿宋" w:eastAsia="仿宋" w:cs="仿宋"/>
                <w:sz w:val="21"/>
              </w:rPr>
            </w:pPr>
          </w:p>
          <w:p w14:paraId="45622C66">
            <w:pPr>
              <w:pStyle w:val="24"/>
              <w:spacing w:before="177" w:line="224" w:lineRule="auto"/>
              <w:rPr>
                <w:rFonts w:hint="eastAsia" w:ascii="仿宋" w:hAnsi="仿宋" w:eastAsia="仿宋" w:cs="仿宋"/>
              </w:rPr>
            </w:pPr>
            <w:r>
              <w:rPr>
                <w:rFonts w:hint="eastAsia" w:ascii="仿宋" w:hAnsi="仿宋" w:eastAsia="仿宋" w:cs="仿宋"/>
                <w:spacing w:val="-2"/>
              </w:rPr>
              <w:t>投标报价（元）:</w:t>
            </w:r>
          </w:p>
        </w:tc>
        <w:tc>
          <w:tcPr>
            <w:tcW w:w="5461" w:type="dxa"/>
            <w:vAlign w:val="top"/>
          </w:tcPr>
          <w:p w14:paraId="30548E17">
            <w:pPr>
              <w:pStyle w:val="24"/>
              <w:spacing w:before="78" w:line="222" w:lineRule="auto"/>
              <w:rPr>
                <w:rFonts w:hint="eastAsia" w:ascii="仿宋" w:hAnsi="仿宋" w:eastAsia="仿宋" w:cs="仿宋"/>
                <w:spacing w:val="-2"/>
              </w:rPr>
            </w:pPr>
          </w:p>
          <w:p w14:paraId="2E2D2710">
            <w:pPr>
              <w:pStyle w:val="24"/>
              <w:spacing w:before="177" w:line="224" w:lineRule="auto"/>
              <w:rPr>
                <w:rFonts w:hint="eastAsia" w:ascii="仿宋" w:hAnsi="仿宋" w:eastAsia="仿宋" w:cs="仿宋"/>
                <w:spacing w:val="-6"/>
                <w:lang w:val="zh-CN" w:eastAsia="zh-CN"/>
              </w:rPr>
            </w:pPr>
            <w:r>
              <w:rPr>
                <w:rFonts w:hint="eastAsia" w:ascii="仿宋" w:hAnsi="仿宋" w:eastAsia="仿宋" w:cs="仿宋"/>
                <w:spacing w:val="-6"/>
                <w:lang w:val="zh-CN" w:eastAsia="zh-CN"/>
              </w:rPr>
              <w:t>小写：</w:t>
            </w:r>
          </w:p>
          <w:p w14:paraId="4094024A">
            <w:pPr>
              <w:pStyle w:val="24"/>
              <w:spacing w:before="177" w:line="224" w:lineRule="auto"/>
              <w:rPr>
                <w:rFonts w:hint="eastAsia" w:ascii="仿宋" w:hAnsi="仿宋" w:eastAsia="仿宋" w:cs="仿宋"/>
                <w:spacing w:val="-6"/>
                <w:lang w:val="zh-CN" w:eastAsia="zh-CN"/>
              </w:rPr>
            </w:pPr>
          </w:p>
          <w:p w14:paraId="55125012">
            <w:pPr>
              <w:pStyle w:val="24"/>
              <w:spacing w:before="177" w:line="224" w:lineRule="auto"/>
              <w:rPr>
                <w:rFonts w:hint="eastAsia" w:ascii="仿宋" w:hAnsi="仿宋" w:eastAsia="仿宋" w:cs="仿宋"/>
                <w:spacing w:val="-6"/>
              </w:rPr>
            </w:pPr>
            <w:r>
              <w:rPr>
                <w:rFonts w:hint="eastAsia" w:ascii="仿宋" w:hAnsi="仿宋" w:eastAsia="仿宋" w:cs="仿宋"/>
                <w:spacing w:val="-6"/>
                <w:lang w:val="zh-CN" w:eastAsia="zh-CN"/>
              </w:rPr>
              <w:t xml:space="preserve">大写： </w:t>
            </w:r>
          </w:p>
        </w:tc>
      </w:tr>
      <w:tr w14:paraId="7F9B2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603" w:type="dxa"/>
            <w:vAlign w:val="top"/>
          </w:tcPr>
          <w:p w14:paraId="69C0C13E">
            <w:pPr>
              <w:pStyle w:val="24"/>
              <w:spacing w:before="177" w:line="224" w:lineRule="auto"/>
              <w:rPr>
                <w:rFonts w:hint="eastAsia" w:ascii="仿宋" w:hAnsi="仿宋" w:eastAsia="仿宋" w:cs="仿宋"/>
                <w:spacing w:val="-6"/>
              </w:rPr>
            </w:pPr>
            <w:r>
              <w:rPr>
                <w:rFonts w:hint="eastAsia" w:ascii="仿宋" w:hAnsi="仿宋" w:eastAsia="仿宋" w:cs="仿宋"/>
                <w:spacing w:val="-6"/>
                <w:lang w:val="en-US" w:eastAsia="zh-CN"/>
              </w:rPr>
              <w:t>投标</w:t>
            </w:r>
            <w:r>
              <w:rPr>
                <w:rFonts w:hint="eastAsia" w:ascii="仿宋" w:hAnsi="仿宋" w:eastAsia="仿宋" w:cs="仿宋"/>
                <w:spacing w:val="-6"/>
                <w:lang w:val="zh-CN" w:eastAsia="zh-CN"/>
              </w:rPr>
              <w:t>保证金</w:t>
            </w:r>
            <w:r>
              <w:rPr>
                <w:rFonts w:hint="eastAsia" w:ascii="仿宋" w:hAnsi="仿宋" w:eastAsia="仿宋" w:cs="仿宋"/>
                <w:spacing w:val="-6"/>
                <w:lang w:val="en-US" w:eastAsia="zh-CN"/>
              </w:rPr>
              <w:t>金额及形式：</w:t>
            </w:r>
          </w:p>
        </w:tc>
        <w:tc>
          <w:tcPr>
            <w:tcW w:w="5461" w:type="dxa"/>
            <w:vAlign w:val="top"/>
          </w:tcPr>
          <w:p w14:paraId="57CBE5B3">
            <w:pPr>
              <w:pStyle w:val="24"/>
              <w:spacing w:before="177" w:line="224" w:lineRule="auto"/>
              <w:rPr>
                <w:rFonts w:hint="eastAsia" w:ascii="仿宋" w:hAnsi="仿宋" w:eastAsia="仿宋" w:cs="仿宋"/>
                <w:spacing w:val="-6"/>
                <w:lang w:val="en-US" w:eastAsia="zh-CN"/>
              </w:rPr>
            </w:pPr>
          </w:p>
        </w:tc>
      </w:tr>
      <w:tr w14:paraId="4A3A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2603" w:type="dxa"/>
            <w:vAlign w:val="top"/>
          </w:tcPr>
          <w:p w14:paraId="7890A3E8">
            <w:pPr>
              <w:spacing w:line="298" w:lineRule="auto"/>
              <w:rPr>
                <w:rFonts w:hint="eastAsia" w:ascii="仿宋" w:hAnsi="仿宋" w:eastAsia="仿宋" w:cs="仿宋"/>
                <w:sz w:val="21"/>
              </w:rPr>
            </w:pPr>
          </w:p>
          <w:p w14:paraId="5E7E3FA5">
            <w:pPr>
              <w:pStyle w:val="24"/>
              <w:spacing w:before="78" w:line="222" w:lineRule="auto"/>
              <w:ind w:left="133"/>
              <w:rPr>
                <w:rFonts w:hint="eastAsia" w:ascii="仿宋" w:hAnsi="仿宋" w:eastAsia="仿宋" w:cs="仿宋"/>
              </w:rPr>
            </w:pPr>
            <w:r>
              <w:rPr>
                <w:rFonts w:hint="eastAsia" w:ascii="仿宋" w:hAnsi="仿宋" w:eastAsia="仿宋" w:cs="仿宋"/>
                <w:spacing w:val="-4"/>
              </w:rPr>
              <w:t>服务期限：</w:t>
            </w:r>
          </w:p>
        </w:tc>
        <w:tc>
          <w:tcPr>
            <w:tcW w:w="5461" w:type="dxa"/>
            <w:vAlign w:val="top"/>
          </w:tcPr>
          <w:p w14:paraId="31B4149D">
            <w:pPr>
              <w:pStyle w:val="24"/>
              <w:spacing w:before="78" w:line="222" w:lineRule="auto"/>
              <w:ind w:left="133"/>
              <w:rPr>
                <w:rFonts w:hint="eastAsia" w:ascii="仿宋" w:hAnsi="仿宋" w:eastAsia="仿宋" w:cs="仿宋"/>
                <w:spacing w:val="-4"/>
              </w:rPr>
            </w:pPr>
          </w:p>
        </w:tc>
      </w:tr>
      <w:tr w14:paraId="1C6D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064" w:type="dxa"/>
            <w:gridSpan w:val="2"/>
            <w:vAlign w:val="center"/>
          </w:tcPr>
          <w:p w14:paraId="6513D758">
            <w:pPr>
              <w:pStyle w:val="24"/>
              <w:spacing w:before="78" w:line="224" w:lineRule="auto"/>
              <w:jc w:val="both"/>
              <w:rPr>
                <w:rFonts w:hint="eastAsia" w:ascii="仿宋" w:hAnsi="仿宋" w:eastAsia="仿宋" w:cs="仿宋"/>
              </w:rPr>
            </w:pPr>
            <w:r>
              <w:rPr>
                <w:rFonts w:hint="eastAsia" w:ascii="仿宋" w:hAnsi="仿宋" w:eastAsia="仿宋" w:cs="仿宋"/>
                <w:spacing w:val="-6"/>
              </w:rPr>
              <w:t>备注：</w:t>
            </w:r>
          </w:p>
        </w:tc>
      </w:tr>
    </w:tbl>
    <w:p w14:paraId="3200AF70">
      <w:pPr>
        <w:spacing w:line="423" w:lineRule="auto"/>
        <w:rPr>
          <w:rFonts w:hint="eastAsia" w:ascii="仿宋" w:hAnsi="仿宋" w:eastAsia="仿宋" w:cs="仿宋"/>
          <w:sz w:val="21"/>
        </w:rPr>
      </w:pPr>
    </w:p>
    <w:p w14:paraId="79A8F3C0">
      <w:pPr>
        <w:pStyle w:val="6"/>
        <w:spacing w:before="78" w:line="359" w:lineRule="auto"/>
        <w:ind w:left="204" w:right="59" w:firstLine="6"/>
        <w:rPr>
          <w:rFonts w:hint="eastAsia" w:ascii="仿宋" w:hAnsi="仿宋" w:eastAsia="仿宋" w:cs="仿宋"/>
          <w:sz w:val="24"/>
          <w:szCs w:val="24"/>
        </w:rPr>
      </w:pPr>
      <w:r>
        <w:rPr>
          <w:rFonts w:hint="eastAsia" w:ascii="仿宋" w:hAnsi="仿宋" w:eastAsia="仿宋" w:cs="仿宋"/>
          <w:spacing w:val="-2"/>
          <w:sz w:val="24"/>
          <w:szCs w:val="24"/>
        </w:rPr>
        <w:t>注：所有报价均被视为已包含完成招标文件全部要求服务所发生</w:t>
      </w:r>
      <w:r>
        <w:rPr>
          <w:rFonts w:hint="eastAsia" w:ascii="仿宋" w:hAnsi="仿宋" w:eastAsia="仿宋" w:cs="仿宋"/>
          <w:spacing w:val="-3"/>
          <w:sz w:val="24"/>
          <w:szCs w:val="24"/>
        </w:rPr>
        <w:t>一切费用和税</w:t>
      </w:r>
      <w:r>
        <w:rPr>
          <w:rFonts w:hint="eastAsia" w:ascii="仿宋" w:hAnsi="仿宋" w:eastAsia="仿宋" w:cs="仿宋"/>
          <w:spacing w:val="-1"/>
          <w:sz w:val="24"/>
          <w:szCs w:val="24"/>
        </w:rPr>
        <w:t>金,是全部工作的价格体现，采购人不再承担任何费用；</w:t>
      </w:r>
    </w:p>
    <w:p w14:paraId="227841F4">
      <w:pPr>
        <w:pStyle w:val="6"/>
        <w:spacing w:before="2" w:line="220" w:lineRule="auto"/>
        <w:ind w:left="203"/>
        <w:rPr>
          <w:rFonts w:hint="eastAsia" w:ascii="仿宋" w:hAnsi="仿宋" w:eastAsia="仿宋" w:cs="仿宋"/>
          <w:spacing w:val="-2"/>
          <w:sz w:val="24"/>
          <w:szCs w:val="24"/>
        </w:rPr>
      </w:pPr>
    </w:p>
    <w:p w14:paraId="10EA7E8F">
      <w:pPr>
        <w:pStyle w:val="6"/>
        <w:spacing w:before="2" w:line="220" w:lineRule="auto"/>
        <w:ind w:left="203"/>
        <w:rPr>
          <w:rFonts w:hint="eastAsia" w:ascii="仿宋" w:hAnsi="仿宋" w:eastAsia="仿宋" w:cs="仿宋"/>
          <w:spacing w:val="-2"/>
          <w:sz w:val="24"/>
          <w:szCs w:val="24"/>
        </w:rPr>
      </w:pPr>
    </w:p>
    <w:p w14:paraId="115FD771">
      <w:pPr>
        <w:pStyle w:val="6"/>
        <w:spacing w:before="2" w:line="220" w:lineRule="auto"/>
        <w:ind w:left="203"/>
        <w:rPr>
          <w:rFonts w:hint="eastAsia" w:ascii="仿宋" w:hAnsi="仿宋" w:eastAsia="仿宋" w:cs="仿宋"/>
          <w:spacing w:val="-2"/>
          <w:sz w:val="24"/>
          <w:szCs w:val="24"/>
        </w:rPr>
      </w:pPr>
    </w:p>
    <w:p w14:paraId="488AF311">
      <w:pPr>
        <w:pStyle w:val="6"/>
        <w:spacing w:before="2" w:line="220" w:lineRule="auto"/>
        <w:ind w:left="203"/>
        <w:rPr>
          <w:rFonts w:hint="eastAsia" w:ascii="仿宋" w:hAnsi="仿宋" w:eastAsia="仿宋" w:cs="仿宋"/>
          <w:sz w:val="24"/>
          <w:szCs w:val="24"/>
        </w:rPr>
      </w:pPr>
      <w:r>
        <w:rPr>
          <w:rFonts w:hint="eastAsia" w:ascii="仿宋" w:hAnsi="仿宋" w:eastAsia="仿宋" w:cs="仿宋"/>
          <w:spacing w:val="-2"/>
          <w:sz w:val="24"/>
          <w:szCs w:val="24"/>
        </w:rPr>
        <w:t>投标人名称（公章</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p>
    <w:p w14:paraId="5F46A70A">
      <w:pPr>
        <w:spacing w:line="283" w:lineRule="auto"/>
        <w:rPr>
          <w:rFonts w:hint="eastAsia" w:ascii="仿宋" w:hAnsi="仿宋" w:eastAsia="仿宋" w:cs="仿宋"/>
          <w:sz w:val="21"/>
        </w:rPr>
      </w:pPr>
    </w:p>
    <w:p w14:paraId="43F759AE">
      <w:pPr>
        <w:pStyle w:val="6"/>
        <w:spacing w:before="78" w:line="222" w:lineRule="auto"/>
        <w:ind w:left="211"/>
        <w:rPr>
          <w:rFonts w:hint="eastAsia" w:ascii="仿宋" w:hAnsi="仿宋" w:eastAsia="仿宋" w:cs="仿宋"/>
          <w:sz w:val="24"/>
          <w:szCs w:val="24"/>
        </w:rPr>
      </w:pPr>
      <w:r>
        <w:rPr>
          <w:rFonts w:hint="eastAsia" w:ascii="仿宋" w:hAnsi="仿宋" w:eastAsia="仿宋" w:cs="仿宋"/>
          <w:spacing w:val="-2"/>
          <w:sz w:val="24"/>
          <w:szCs w:val="24"/>
        </w:rPr>
        <w:t>法定代表人或被授权人（签字或盖章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13367A4F">
      <w:pPr>
        <w:spacing w:line="283" w:lineRule="auto"/>
        <w:rPr>
          <w:rFonts w:hint="eastAsia" w:ascii="仿宋" w:hAnsi="仿宋" w:eastAsia="仿宋" w:cs="仿宋"/>
          <w:sz w:val="21"/>
        </w:rPr>
      </w:pPr>
    </w:p>
    <w:p w14:paraId="752DC4DD">
      <w:pPr>
        <w:pStyle w:val="6"/>
        <w:spacing w:before="79" w:line="222" w:lineRule="auto"/>
        <w:ind w:left="254"/>
        <w:rPr>
          <w:rFonts w:hint="eastAsia" w:ascii="仿宋" w:hAnsi="仿宋" w:eastAsia="仿宋" w:cs="仿宋"/>
          <w:sz w:val="24"/>
          <w:szCs w:val="24"/>
        </w:rPr>
      </w:pPr>
      <w:r>
        <w:rPr>
          <w:rFonts w:hint="eastAsia" w:ascii="仿宋" w:hAnsi="仿宋" w:eastAsia="仿宋" w:cs="仿宋"/>
          <w:spacing w:val="-20"/>
          <w:sz w:val="24"/>
          <w:szCs w:val="24"/>
        </w:rPr>
        <w:t>日期：</w:t>
      </w:r>
      <w:r>
        <w:rPr>
          <w:rFonts w:hint="eastAsia" w:ascii="仿宋" w:hAnsi="仿宋" w:eastAsia="仿宋" w:cs="仿宋"/>
          <w:sz w:val="24"/>
          <w:szCs w:val="24"/>
          <w:u w:val="single" w:color="auto"/>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20"/>
          <w:sz w:val="24"/>
          <w:szCs w:val="24"/>
        </w:rPr>
        <w:t>年</w:t>
      </w:r>
      <w:r>
        <w:rPr>
          <w:rFonts w:hint="eastAsia" w:ascii="仿宋" w:hAnsi="仿宋" w:eastAsia="仿宋" w:cs="仿宋"/>
          <w:spacing w:val="39"/>
          <w:sz w:val="24"/>
          <w:szCs w:val="24"/>
          <w:u w:val="single" w:color="auto"/>
        </w:rPr>
        <w:t xml:space="preserve">   </w:t>
      </w:r>
      <w:r>
        <w:rPr>
          <w:rFonts w:hint="eastAsia" w:ascii="仿宋" w:hAnsi="仿宋" w:eastAsia="仿宋" w:cs="仿宋"/>
          <w:spacing w:val="-90"/>
          <w:sz w:val="24"/>
          <w:szCs w:val="24"/>
        </w:rPr>
        <w:t xml:space="preserve"> </w:t>
      </w:r>
      <w:r>
        <w:rPr>
          <w:rFonts w:hint="eastAsia" w:ascii="仿宋" w:hAnsi="仿宋" w:eastAsia="仿宋" w:cs="仿宋"/>
          <w:spacing w:val="-20"/>
          <w:sz w:val="24"/>
          <w:szCs w:val="24"/>
        </w:rPr>
        <w:t>月</w:t>
      </w:r>
      <w:r>
        <w:rPr>
          <w:rFonts w:hint="eastAsia" w:ascii="仿宋" w:hAnsi="仿宋" w:eastAsia="仿宋" w:cs="仿宋"/>
          <w:spacing w:val="39"/>
          <w:sz w:val="24"/>
          <w:szCs w:val="24"/>
          <w:u w:val="single" w:color="auto"/>
        </w:rPr>
        <w:t xml:space="preserve">   </w:t>
      </w:r>
      <w:r>
        <w:rPr>
          <w:rFonts w:hint="eastAsia" w:ascii="仿宋" w:hAnsi="仿宋" w:eastAsia="仿宋" w:cs="仿宋"/>
          <w:spacing w:val="-50"/>
          <w:sz w:val="24"/>
          <w:szCs w:val="24"/>
        </w:rPr>
        <w:t xml:space="preserve"> </w:t>
      </w:r>
      <w:r>
        <w:rPr>
          <w:rFonts w:hint="eastAsia" w:ascii="仿宋" w:hAnsi="仿宋" w:eastAsia="仿宋" w:cs="仿宋"/>
          <w:spacing w:val="-20"/>
          <w:sz w:val="24"/>
          <w:szCs w:val="24"/>
        </w:rPr>
        <w:t>日</w:t>
      </w:r>
    </w:p>
    <w:p w14:paraId="5106C311">
      <w:pPr>
        <w:spacing w:line="222" w:lineRule="auto"/>
        <w:rPr>
          <w:rFonts w:hint="eastAsia" w:ascii="仿宋" w:hAnsi="仿宋" w:eastAsia="仿宋" w:cs="仿宋"/>
          <w:sz w:val="24"/>
          <w:szCs w:val="24"/>
        </w:rPr>
        <w:sectPr>
          <w:footerReference r:id="rId17" w:type="default"/>
          <w:pgSz w:w="11905" w:h="16838"/>
          <w:pgMar w:top="1440" w:right="1803" w:bottom="1440" w:left="1803" w:header="0" w:footer="975" w:gutter="0"/>
          <w:pgNumType w:fmt="decimal"/>
          <w:cols w:space="0" w:num="1"/>
          <w:rtlGutter w:val="0"/>
          <w:docGrid w:linePitch="0" w:charSpace="0"/>
        </w:sectPr>
      </w:pPr>
    </w:p>
    <w:p w14:paraId="46B8CD6E">
      <w:pPr>
        <w:widowControl w:val="0"/>
        <w:shd w:val="clear" w:color="auto" w:fill="auto"/>
        <w:autoSpaceDE w:val="0"/>
        <w:autoSpaceDN w:val="0"/>
        <w:spacing w:before="159"/>
        <w:ind w:right="-90"/>
        <w:jc w:val="center"/>
        <w:outlineLvl w:val="9"/>
        <w:rPr>
          <w:rFonts w:hint="eastAsia" w:ascii="仿宋" w:hAnsi="仿宋" w:eastAsia="仿宋" w:cs="仿宋"/>
          <w:b/>
          <w:color w:val="auto"/>
          <w:spacing w:val="0"/>
          <w:w w:val="100"/>
          <w:position w:val="0"/>
          <w:sz w:val="32"/>
          <w:szCs w:val="32"/>
          <w:highlight w:val="none"/>
          <w:lang w:val="zh-CN" w:eastAsia="zh-CN" w:bidi="zh-CN"/>
        </w:rPr>
      </w:pPr>
      <w:r>
        <w:rPr>
          <w:rFonts w:hint="eastAsia" w:ascii="仿宋" w:hAnsi="仿宋" w:eastAsia="仿宋" w:cs="仿宋"/>
          <w:b/>
          <w:bCs/>
          <w:spacing w:val="-5"/>
          <w:sz w:val="32"/>
          <w:szCs w:val="32"/>
        </w:rPr>
        <w:t>附录：</w:t>
      </w:r>
      <w:r>
        <w:rPr>
          <w:rFonts w:hint="eastAsia" w:ascii="仿宋" w:hAnsi="仿宋" w:eastAsia="仿宋" w:cs="仿宋"/>
          <w:b/>
          <w:color w:val="auto"/>
          <w:spacing w:val="0"/>
          <w:w w:val="100"/>
          <w:position w:val="0"/>
          <w:sz w:val="32"/>
          <w:szCs w:val="32"/>
          <w:highlight w:val="none"/>
          <w:lang w:val="en-US" w:eastAsia="zh-CN" w:bidi="zh-CN"/>
        </w:rPr>
        <w:t>分项报价表</w:t>
      </w:r>
    </w:p>
    <w:p w14:paraId="26A0CEEA">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仿宋" w:hAnsi="仿宋" w:eastAsia="仿宋" w:cs="仿宋"/>
          <w:smallCaps w:val="0"/>
          <w:color w:val="auto"/>
          <w:spacing w:val="0"/>
          <w:position w:val="0"/>
          <w:sz w:val="21"/>
          <w:szCs w:val="21"/>
          <w:highlight w:val="none"/>
          <w:lang w:val="en-US" w:eastAsia="zh-CN" w:bidi="ar-SA"/>
        </w:rPr>
      </w:pPr>
    </w:p>
    <w:p w14:paraId="26C9CD56">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31D378D">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项目编号：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003E483">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41B20942">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140C7D9">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663EF9A3">
      <w:pPr>
        <w:keepNext w:val="0"/>
        <w:keepLines w:val="0"/>
        <w:pageBreakBefore w:val="0"/>
        <w:widowControl w:val="0"/>
        <w:kinsoku/>
        <w:wordWrap/>
        <w:overflowPunct/>
        <w:topLinePunct w:val="0"/>
        <w:autoSpaceDE w:val="0"/>
        <w:autoSpaceDN w:val="0"/>
        <w:bidi w:val="0"/>
        <w:adjustRightInd/>
        <w:snapToGrid/>
        <w:spacing w:line="480" w:lineRule="auto"/>
        <w:ind w:left="0"/>
        <w:jc w:val="right"/>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价格单位：人民币元</w:t>
      </w:r>
    </w:p>
    <w:tbl>
      <w:tblPr>
        <w:tblStyle w:val="2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4"/>
        <w:gridCol w:w="4023"/>
        <w:gridCol w:w="1191"/>
        <w:gridCol w:w="1178"/>
        <w:gridCol w:w="1306"/>
      </w:tblGrid>
      <w:tr w14:paraId="3C6E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4" w:type="pct"/>
            <w:noWrap w:val="0"/>
            <w:vAlign w:val="center"/>
          </w:tcPr>
          <w:p w14:paraId="67FE8298">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序号</w:t>
            </w:r>
          </w:p>
        </w:tc>
        <w:tc>
          <w:tcPr>
            <w:tcW w:w="2422" w:type="pct"/>
            <w:noWrap w:val="0"/>
            <w:vAlign w:val="center"/>
          </w:tcPr>
          <w:p w14:paraId="75CA9DB4">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分项名称</w:t>
            </w:r>
          </w:p>
        </w:tc>
        <w:tc>
          <w:tcPr>
            <w:tcW w:w="716" w:type="pct"/>
            <w:noWrap w:val="0"/>
            <w:vAlign w:val="center"/>
          </w:tcPr>
          <w:p w14:paraId="31EC36B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单价（元）</w:t>
            </w:r>
          </w:p>
        </w:tc>
        <w:tc>
          <w:tcPr>
            <w:tcW w:w="709" w:type="pct"/>
            <w:noWrap w:val="0"/>
            <w:vAlign w:val="center"/>
          </w:tcPr>
          <w:p w14:paraId="072DC9ED">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合价（元）</w:t>
            </w:r>
          </w:p>
        </w:tc>
        <w:tc>
          <w:tcPr>
            <w:tcW w:w="786" w:type="pct"/>
            <w:noWrap w:val="0"/>
            <w:vAlign w:val="center"/>
          </w:tcPr>
          <w:p w14:paraId="43E1764B">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备注/说明</w:t>
            </w:r>
          </w:p>
        </w:tc>
      </w:tr>
      <w:tr w14:paraId="0CEE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4" w:type="pct"/>
            <w:noWrap w:val="0"/>
            <w:vAlign w:val="center"/>
          </w:tcPr>
          <w:p w14:paraId="63D8CA55">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w:t>
            </w:r>
          </w:p>
        </w:tc>
        <w:tc>
          <w:tcPr>
            <w:tcW w:w="2422" w:type="pct"/>
            <w:noWrap w:val="0"/>
            <w:vAlign w:val="center"/>
          </w:tcPr>
          <w:p w14:paraId="71D6DFD2">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16" w:type="pct"/>
            <w:noWrap w:val="0"/>
            <w:vAlign w:val="center"/>
          </w:tcPr>
          <w:p w14:paraId="26F54B12">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09" w:type="pct"/>
            <w:noWrap w:val="0"/>
            <w:vAlign w:val="center"/>
          </w:tcPr>
          <w:p w14:paraId="723BE93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86" w:type="pct"/>
            <w:noWrap w:val="0"/>
            <w:vAlign w:val="center"/>
          </w:tcPr>
          <w:p w14:paraId="0F0FE2CA">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r>
      <w:tr w14:paraId="52EC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4" w:type="pct"/>
            <w:noWrap w:val="0"/>
            <w:vAlign w:val="center"/>
          </w:tcPr>
          <w:p w14:paraId="63827FD1">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w:t>
            </w:r>
          </w:p>
        </w:tc>
        <w:tc>
          <w:tcPr>
            <w:tcW w:w="2422" w:type="pct"/>
            <w:noWrap w:val="0"/>
            <w:vAlign w:val="center"/>
          </w:tcPr>
          <w:p w14:paraId="369FA95E">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16" w:type="pct"/>
            <w:noWrap w:val="0"/>
            <w:vAlign w:val="center"/>
          </w:tcPr>
          <w:p w14:paraId="13A02225">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09" w:type="pct"/>
            <w:noWrap w:val="0"/>
            <w:vAlign w:val="center"/>
          </w:tcPr>
          <w:p w14:paraId="0406275C">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86" w:type="pct"/>
            <w:noWrap w:val="0"/>
            <w:vAlign w:val="center"/>
          </w:tcPr>
          <w:p w14:paraId="6DC39306">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r>
      <w:tr w14:paraId="08C8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4" w:type="pct"/>
            <w:noWrap w:val="0"/>
            <w:vAlign w:val="center"/>
          </w:tcPr>
          <w:p w14:paraId="7C942BCE">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w:t>
            </w:r>
          </w:p>
        </w:tc>
        <w:tc>
          <w:tcPr>
            <w:tcW w:w="2422" w:type="pct"/>
            <w:noWrap w:val="0"/>
            <w:vAlign w:val="center"/>
          </w:tcPr>
          <w:p w14:paraId="48492329">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w:t>
            </w:r>
          </w:p>
        </w:tc>
        <w:tc>
          <w:tcPr>
            <w:tcW w:w="716" w:type="pct"/>
            <w:noWrap w:val="0"/>
            <w:vAlign w:val="center"/>
          </w:tcPr>
          <w:p w14:paraId="49E382E6">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09" w:type="pct"/>
            <w:noWrap w:val="0"/>
            <w:vAlign w:val="center"/>
          </w:tcPr>
          <w:p w14:paraId="3F747F1C">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86" w:type="pct"/>
            <w:noWrap w:val="0"/>
            <w:vAlign w:val="center"/>
          </w:tcPr>
          <w:p w14:paraId="1D848497">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r>
      <w:tr w14:paraId="1991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503" w:type="pct"/>
            <w:gridSpan w:val="3"/>
            <w:noWrap w:val="0"/>
            <w:vAlign w:val="center"/>
          </w:tcPr>
          <w:p w14:paraId="603D4794">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总价 （元）</w:t>
            </w:r>
          </w:p>
        </w:tc>
        <w:tc>
          <w:tcPr>
            <w:tcW w:w="709" w:type="pct"/>
            <w:noWrap w:val="0"/>
            <w:vAlign w:val="center"/>
          </w:tcPr>
          <w:p w14:paraId="26B02D5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c>
          <w:tcPr>
            <w:tcW w:w="786" w:type="pct"/>
            <w:noWrap w:val="0"/>
            <w:vAlign w:val="center"/>
          </w:tcPr>
          <w:p w14:paraId="3EABD7C2">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1"/>
                <w:sz w:val="24"/>
                <w:szCs w:val="24"/>
                <w:highlight w:val="none"/>
                <w:lang w:val="en-US" w:eastAsia="zh-CN"/>
              </w:rPr>
            </w:pPr>
          </w:p>
        </w:tc>
      </w:tr>
    </w:tbl>
    <w:p w14:paraId="662CD18C">
      <w:pPr>
        <w:keepNext w:val="0"/>
        <w:keepLines w:val="0"/>
        <w:pageBreakBefore w:val="0"/>
        <w:widowControl w:val="0"/>
        <w:kinsoku/>
        <w:wordWrap/>
        <w:overflowPunct/>
        <w:topLinePunct w:val="0"/>
        <w:autoSpaceDE w:val="0"/>
        <w:autoSpaceDN w:val="0"/>
        <w:bidi w:val="0"/>
        <w:adjustRightInd/>
        <w:snapToGrid/>
        <w:spacing w:line="360" w:lineRule="auto"/>
        <w:ind w:left="0" w:firstLine="956" w:firstLineChars="400"/>
        <w:jc w:val="both"/>
        <w:textAlignment w:val="auto"/>
        <w:rPr>
          <w:rFonts w:hint="eastAsia" w:ascii="仿宋" w:hAnsi="仿宋" w:eastAsia="仿宋" w:cs="仿宋"/>
          <w:b/>
          <w:bCs/>
          <w:color w:val="auto"/>
          <w:spacing w:val="-1"/>
          <w:sz w:val="24"/>
          <w:szCs w:val="24"/>
          <w:lang w:val="en-US" w:eastAsia="zh-CN"/>
        </w:rPr>
      </w:pPr>
    </w:p>
    <w:p w14:paraId="0DCE3682">
      <w:pPr>
        <w:keepNext w:val="0"/>
        <w:keepLines w:val="0"/>
        <w:pageBreakBefore w:val="0"/>
        <w:widowControl w:val="0"/>
        <w:kinsoku/>
        <w:wordWrap/>
        <w:overflowPunct/>
        <w:topLinePunct w:val="0"/>
        <w:autoSpaceDE w:val="0"/>
        <w:autoSpaceDN w:val="0"/>
        <w:bidi w:val="0"/>
        <w:adjustRightInd/>
        <w:snapToGrid/>
        <w:spacing w:line="360" w:lineRule="auto"/>
        <w:ind w:left="0" w:firstLine="956" w:firstLineChars="400"/>
        <w:jc w:val="both"/>
        <w:textAlignment w:val="auto"/>
        <w:rPr>
          <w:rFonts w:hint="eastAsia" w:ascii="仿宋" w:hAnsi="仿宋" w:eastAsia="仿宋" w:cs="仿宋"/>
          <w:b/>
          <w:bCs/>
          <w:color w:val="auto"/>
          <w:spacing w:val="-1"/>
          <w:sz w:val="24"/>
          <w:szCs w:val="24"/>
          <w:lang w:val="en-US" w:eastAsia="zh-CN"/>
        </w:rPr>
      </w:pPr>
    </w:p>
    <w:p w14:paraId="6AF5DD35">
      <w:pPr>
        <w:keepNext w:val="0"/>
        <w:keepLines w:val="0"/>
        <w:pageBreakBefore w:val="0"/>
        <w:widowControl w:val="0"/>
        <w:kinsoku/>
        <w:wordWrap/>
        <w:overflowPunct/>
        <w:topLinePunct w:val="0"/>
        <w:autoSpaceDE w:val="0"/>
        <w:autoSpaceDN w:val="0"/>
        <w:bidi w:val="0"/>
        <w:adjustRightInd/>
        <w:snapToGrid/>
        <w:spacing w:line="360" w:lineRule="auto"/>
        <w:ind w:left="0" w:firstLine="956" w:firstLineChars="400"/>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注：</w:t>
      </w:r>
    </w:p>
    <w:p w14:paraId="20BF08E1">
      <w:pPr>
        <w:keepNext w:val="0"/>
        <w:keepLines w:val="0"/>
        <w:pageBreakBefore w:val="0"/>
        <w:widowControl w:val="0"/>
        <w:kinsoku/>
        <w:wordWrap/>
        <w:overflowPunct/>
        <w:topLinePunct w:val="0"/>
        <w:autoSpaceDE w:val="0"/>
        <w:autoSpaceDN w:val="0"/>
        <w:bidi w:val="0"/>
        <w:adjustRightInd/>
        <w:snapToGrid/>
        <w:spacing w:line="360" w:lineRule="auto"/>
        <w:ind w:left="0" w:firstLine="956" w:firstLineChars="400"/>
        <w:jc w:val="both"/>
        <w:textAlignment w:val="auto"/>
        <w:rPr>
          <w:rFonts w:hint="default"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1.本表应按标项、线路分别填写，如表格不合适可自行设置。</w:t>
      </w:r>
      <w:bookmarkStart w:id="29" w:name="_GoBack"/>
      <w:bookmarkEnd w:id="29"/>
    </w:p>
    <w:p w14:paraId="146D04CE">
      <w:pPr>
        <w:keepNext w:val="0"/>
        <w:keepLines w:val="0"/>
        <w:pageBreakBefore w:val="0"/>
        <w:widowControl w:val="0"/>
        <w:kinsoku/>
        <w:wordWrap/>
        <w:overflowPunct/>
        <w:topLinePunct w:val="0"/>
        <w:autoSpaceDE w:val="0"/>
        <w:autoSpaceDN w:val="0"/>
        <w:bidi w:val="0"/>
        <w:adjustRightInd/>
        <w:snapToGrid/>
        <w:spacing w:line="360" w:lineRule="auto"/>
        <w:ind w:left="0" w:firstLine="956" w:firstLineChars="400"/>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2.此分项表是对投标报价的说明依据，分项列明每次研学活动线路的费用，如交通费、餐费、住宿费、保险费、门票费、研学课程费、人工费、物料费等费用明细，意在说明投标报价的组成依据。</w:t>
      </w:r>
    </w:p>
    <w:p w14:paraId="36B11AE1">
      <w:pPr>
        <w:keepNext w:val="0"/>
        <w:keepLines w:val="0"/>
        <w:pageBreakBefore w:val="0"/>
        <w:widowControl w:val="0"/>
        <w:kinsoku/>
        <w:wordWrap/>
        <w:overflowPunct/>
        <w:topLinePunct w:val="0"/>
        <w:autoSpaceDE w:val="0"/>
        <w:autoSpaceDN w:val="0"/>
        <w:bidi w:val="0"/>
        <w:adjustRightInd/>
        <w:snapToGrid/>
        <w:spacing w:line="360" w:lineRule="auto"/>
        <w:ind w:left="0" w:firstLine="956" w:firstLineChars="400"/>
        <w:jc w:val="both"/>
        <w:textAlignment w:val="auto"/>
        <w:rPr>
          <w:rFonts w:hint="eastAsia" w:ascii="仿宋" w:hAnsi="仿宋" w:eastAsia="仿宋" w:cs="仿宋"/>
          <w:b/>
          <w:bCs/>
          <w:color w:val="auto"/>
          <w:spacing w:val="-1"/>
          <w:sz w:val="24"/>
          <w:szCs w:val="24"/>
          <w:lang w:val="en-US" w:eastAsia="zh-CN"/>
        </w:rPr>
      </w:pPr>
    </w:p>
    <w:p w14:paraId="668A5B75">
      <w:pPr>
        <w:keepNext w:val="0"/>
        <w:keepLines w:val="0"/>
        <w:pageBreakBefore w:val="0"/>
        <w:widowControl w:val="0"/>
        <w:kinsoku/>
        <w:wordWrap/>
        <w:overflowPunct/>
        <w:topLinePunct w:val="0"/>
        <w:autoSpaceDE w:val="0"/>
        <w:autoSpaceDN w:val="0"/>
        <w:bidi w:val="0"/>
        <w:adjustRightInd/>
        <w:snapToGrid/>
        <w:spacing w:line="480" w:lineRule="auto"/>
        <w:ind w:left="0"/>
        <w:jc w:val="both"/>
        <w:textAlignment w:val="auto"/>
        <w:rPr>
          <w:rFonts w:hint="eastAsia" w:ascii="仿宋" w:hAnsi="仿宋" w:eastAsia="仿宋" w:cs="仿宋"/>
          <w:color w:val="auto"/>
          <w:spacing w:val="-1"/>
          <w:sz w:val="24"/>
          <w:szCs w:val="24"/>
          <w:lang w:val="en-US" w:eastAsia="zh-CN"/>
        </w:rPr>
      </w:pPr>
    </w:p>
    <w:p w14:paraId="4957E77F">
      <w:pPr>
        <w:keepNext w:val="0"/>
        <w:keepLines w:val="0"/>
        <w:pageBreakBefore w:val="0"/>
        <w:widowControl w:val="0"/>
        <w:kinsoku/>
        <w:wordWrap/>
        <w:overflowPunct/>
        <w:topLinePunct w:val="0"/>
        <w:autoSpaceDE w:val="0"/>
        <w:autoSpaceDN w:val="0"/>
        <w:bidi w:val="0"/>
        <w:adjustRightInd/>
        <w:snapToGrid/>
        <w:spacing w:line="480" w:lineRule="auto"/>
        <w:ind w:left="0"/>
        <w:jc w:val="both"/>
        <w:textAlignment w:val="auto"/>
        <w:rPr>
          <w:rFonts w:hint="eastAsia" w:ascii="仿宋" w:hAnsi="仿宋" w:eastAsia="仿宋" w:cs="仿宋"/>
          <w:color w:val="auto"/>
          <w:spacing w:val="-1"/>
          <w:sz w:val="24"/>
          <w:szCs w:val="24"/>
          <w:lang w:val="en-US" w:eastAsia="zh-CN"/>
        </w:rPr>
      </w:pPr>
    </w:p>
    <w:p w14:paraId="63E85DA7">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2CA1625">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u w:val="none"/>
          <w:lang w:val="en-US" w:eastAsia="zh-CN" w:bidi="ar-SA"/>
        </w:rPr>
        <w:t>法定代表人或授权代表（签字或盖章）：</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85EE623">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3B7CBEC8">
      <w:pPr>
        <w:pStyle w:val="6"/>
        <w:spacing w:before="61" w:line="222" w:lineRule="auto"/>
        <w:ind w:left="78"/>
        <w:jc w:val="center"/>
        <w:outlineLvl w:val="1"/>
        <w:rPr>
          <w:rFonts w:hint="eastAsia" w:ascii="仿宋" w:hAnsi="仿宋" w:eastAsia="仿宋" w:cs="仿宋"/>
          <w:sz w:val="32"/>
          <w:szCs w:val="32"/>
        </w:rPr>
      </w:pPr>
      <w:bookmarkStart w:id="14" w:name="_Toc28653"/>
      <w:r>
        <w:rPr>
          <w:rFonts w:hint="eastAsia" w:ascii="仿宋" w:hAnsi="仿宋" w:eastAsia="仿宋" w:cs="仿宋"/>
          <w:b/>
          <w:bCs/>
          <w:spacing w:val="-16"/>
          <w:sz w:val="32"/>
          <w:szCs w:val="32"/>
        </w:rPr>
        <w:t>附件</w:t>
      </w:r>
      <w:r>
        <w:rPr>
          <w:rFonts w:hint="eastAsia" w:ascii="仿宋" w:hAnsi="仿宋" w:eastAsia="仿宋" w:cs="仿宋"/>
          <w:spacing w:val="-56"/>
          <w:sz w:val="32"/>
          <w:szCs w:val="32"/>
        </w:rPr>
        <w:t xml:space="preserve"> </w:t>
      </w:r>
      <w:r>
        <w:rPr>
          <w:rFonts w:hint="eastAsia" w:ascii="仿宋" w:hAnsi="仿宋" w:eastAsia="仿宋" w:cs="仿宋"/>
          <w:b/>
          <w:bCs/>
          <w:spacing w:val="-16"/>
          <w:sz w:val="32"/>
          <w:szCs w:val="32"/>
        </w:rPr>
        <w:t>7：</w:t>
      </w: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需求偏离表格式</w:t>
      </w:r>
      <w:bookmarkEnd w:id="14"/>
    </w:p>
    <w:p w14:paraId="5910552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项目名称：</w:t>
      </w:r>
    </w:p>
    <w:p w14:paraId="5A04A9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项目编号：</w:t>
      </w:r>
    </w:p>
    <w:p w14:paraId="041DA4D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标项号：</w:t>
      </w:r>
      <w:r>
        <w:rPr>
          <w:rFonts w:hint="eastAsia" w:ascii="仿宋" w:hAnsi="仿宋" w:eastAsia="仿宋" w:cs="仿宋"/>
          <w:sz w:val="24"/>
          <w:szCs w:val="24"/>
        </w:rPr>
        <w:tab/>
      </w:r>
    </w:p>
    <w:p w14:paraId="10B8A5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标项名称：</w:t>
      </w:r>
    </w:p>
    <w:p w14:paraId="69AB7F4B">
      <w:pPr>
        <w:spacing w:line="222" w:lineRule="auto"/>
        <w:rPr>
          <w:rFonts w:hint="eastAsia" w:ascii="仿宋" w:hAnsi="仿宋" w:eastAsia="仿宋" w:cs="仿宋"/>
          <w:sz w:val="24"/>
          <w:szCs w:val="24"/>
        </w:rPr>
      </w:pP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743"/>
        <w:gridCol w:w="1978"/>
        <w:gridCol w:w="1258"/>
        <w:gridCol w:w="1531"/>
      </w:tblGrid>
      <w:tr w14:paraId="726E6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31093668">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43" w:type="dxa"/>
            <w:noWrap w:val="0"/>
            <w:vAlign w:val="center"/>
          </w:tcPr>
          <w:p w14:paraId="6FD7A670">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招标</w:t>
            </w:r>
            <w:r>
              <w:rPr>
                <w:rFonts w:hint="eastAsia" w:ascii="仿宋" w:hAnsi="仿宋" w:eastAsia="仿宋" w:cs="仿宋"/>
                <w:sz w:val="24"/>
                <w:szCs w:val="24"/>
              </w:rPr>
              <w:t>文件规定的</w:t>
            </w:r>
            <w:r>
              <w:rPr>
                <w:rFonts w:hint="eastAsia" w:ascii="仿宋" w:hAnsi="仿宋" w:eastAsia="仿宋" w:cs="仿宋"/>
                <w:sz w:val="24"/>
                <w:szCs w:val="24"/>
                <w:lang w:val="en-US" w:eastAsia="zh-CN"/>
              </w:rPr>
              <w:t>采购需求商务技术内容要求</w:t>
            </w:r>
          </w:p>
        </w:tc>
        <w:tc>
          <w:tcPr>
            <w:tcW w:w="1978" w:type="dxa"/>
            <w:noWrap w:val="0"/>
            <w:vAlign w:val="center"/>
          </w:tcPr>
          <w:p w14:paraId="7B418D84">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投标</w:t>
            </w:r>
            <w:r>
              <w:rPr>
                <w:rFonts w:hint="eastAsia" w:ascii="仿宋" w:hAnsi="仿宋" w:eastAsia="仿宋" w:cs="仿宋"/>
                <w:sz w:val="24"/>
                <w:szCs w:val="24"/>
              </w:rPr>
              <w:t>文件响应的具体内容</w:t>
            </w:r>
          </w:p>
        </w:tc>
        <w:tc>
          <w:tcPr>
            <w:tcW w:w="1258" w:type="dxa"/>
            <w:noWrap w:val="0"/>
            <w:vAlign w:val="center"/>
          </w:tcPr>
          <w:p w14:paraId="18389E37">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是否偏离</w:t>
            </w:r>
          </w:p>
        </w:tc>
        <w:tc>
          <w:tcPr>
            <w:tcW w:w="1531" w:type="dxa"/>
            <w:noWrap w:val="0"/>
            <w:vAlign w:val="center"/>
          </w:tcPr>
          <w:p w14:paraId="4CDE4A23">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备注</w:t>
            </w:r>
          </w:p>
        </w:tc>
      </w:tr>
      <w:tr w14:paraId="32D2E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6FC55AE4">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1</w:t>
            </w:r>
          </w:p>
        </w:tc>
        <w:tc>
          <w:tcPr>
            <w:tcW w:w="2743" w:type="dxa"/>
            <w:noWrap w:val="0"/>
            <w:vAlign w:val="center"/>
          </w:tcPr>
          <w:p w14:paraId="4F2FC21E">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25CBDEC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BFABAD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1880095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159E2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22EB992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2</w:t>
            </w:r>
          </w:p>
        </w:tc>
        <w:tc>
          <w:tcPr>
            <w:tcW w:w="2743" w:type="dxa"/>
            <w:noWrap w:val="0"/>
            <w:vAlign w:val="center"/>
          </w:tcPr>
          <w:p w14:paraId="6E5F380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52ACE2AD">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15F6E2E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423D903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77BBD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3F4F07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3</w:t>
            </w:r>
          </w:p>
        </w:tc>
        <w:tc>
          <w:tcPr>
            <w:tcW w:w="2743" w:type="dxa"/>
            <w:noWrap w:val="0"/>
            <w:vAlign w:val="center"/>
          </w:tcPr>
          <w:p w14:paraId="41D0056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6324A814">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303DF84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6474643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247FB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3D8524F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4</w:t>
            </w:r>
          </w:p>
        </w:tc>
        <w:tc>
          <w:tcPr>
            <w:tcW w:w="2743" w:type="dxa"/>
            <w:noWrap w:val="0"/>
            <w:vAlign w:val="center"/>
          </w:tcPr>
          <w:p w14:paraId="3CFF006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77894FC1">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55DA3A4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4765457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3C35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29C9188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5</w:t>
            </w:r>
          </w:p>
        </w:tc>
        <w:tc>
          <w:tcPr>
            <w:tcW w:w="2743" w:type="dxa"/>
            <w:noWrap w:val="0"/>
            <w:vAlign w:val="center"/>
          </w:tcPr>
          <w:p w14:paraId="0D07C51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05D974C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561AEA3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395F3FE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433E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0A60A1ED">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6</w:t>
            </w:r>
          </w:p>
        </w:tc>
        <w:tc>
          <w:tcPr>
            <w:tcW w:w="2743" w:type="dxa"/>
            <w:noWrap w:val="0"/>
            <w:vAlign w:val="center"/>
          </w:tcPr>
          <w:p w14:paraId="67FC8FD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B5B8F8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3EB498D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3290046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FAF3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A2D52E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7</w:t>
            </w:r>
          </w:p>
        </w:tc>
        <w:tc>
          <w:tcPr>
            <w:tcW w:w="2743" w:type="dxa"/>
            <w:noWrap w:val="0"/>
            <w:vAlign w:val="center"/>
          </w:tcPr>
          <w:p w14:paraId="2F3E37BE">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6C30033A">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22F2FB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5072E52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5FD1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6A6B7971">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8</w:t>
            </w:r>
          </w:p>
        </w:tc>
        <w:tc>
          <w:tcPr>
            <w:tcW w:w="2743" w:type="dxa"/>
            <w:noWrap w:val="0"/>
            <w:vAlign w:val="center"/>
          </w:tcPr>
          <w:p w14:paraId="67114FE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8A201D2">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539F03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0E631E2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07C4C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3F6A77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9</w:t>
            </w:r>
          </w:p>
        </w:tc>
        <w:tc>
          <w:tcPr>
            <w:tcW w:w="2743" w:type="dxa"/>
            <w:noWrap w:val="0"/>
            <w:vAlign w:val="center"/>
          </w:tcPr>
          <w:p w14:paraId="0A860382">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017355A6">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2F3E320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10B24D2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2346E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47F8A01A">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w:t>
            </w:r>
          </w:p>
        </w:tc>
        <w:tc>
          <w:tcPr>
            <w:tcW w:w="2743" w:type="dxa"/>
            <w:noWrap w:val="0"/>
            <w:vAlign w:val="center"/>
          </w:tcPr>
          <w:p w14:paraId="592124A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31F350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6305491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79D8F4A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bl>
    <w:p w14:paraId="05DA5966">
      <w:pPr>
        <w:spacing w:line="222" w:lineRule="auto"/>
        <w:rPr>
          <w:rFonts w:hint="eastAsia" w:ascii="仿宋" w:hAnsi="仿宋" w:eastAsia="仿宋" w:cs="仿宋"/>
          <w:sz w:val="24"/>
          <w:szCs w:val="24"/>
          <w:lang w:val="en-US" w:eastAsia="zh-CN"/>
        </w:rPr>
      </w:pPr>
    </w:p>
    <w:p w14:paraId="4D5BC9F1">
      <w:pPr>
        <w:spacing w:line="222" w:lineRule="auto"/>
        <w:rPr>
          <w:rFonts w:hint="eastAsia" w:ascii="仿宋" w:hAnsi="仿宋" w:eastAsia="仿宋" w:cs="仿宋"/>
          <w:sz w:val="24"/>
          <w:szCs w:val="24"/>
          <w:lang w:val="en-US" w:eastAsia="zh-CN"/>
        </w:rPr>
      </w:pPr>
    </w:p>
    <w:p w14:paraId="2CBFFAFB">
      <w:pPr>
        <w:spacing w:line="222" w:lineRule="auto"/>
        <w:rPr>
          <w:rFonts w:hint="eastAsia" w:ascii="仿宋" w:hAnsi="仿宋" w:eastAsia="仿宋" w:cs="仿宋"/>
          <w:sz w:val="24"/>
          <w:szCs w:val="24"/>
          <w:lang w:val="en-US" w:eastAsia="zh-CN"/>
        </w:rPr>
      </w:pPr>
    </w:p>
    <w:p w14:paraId="78EF1B0C">
      <w:pPr>
        <w:spacing w:line="222" w:lineRule="auto"/>
        <w:rPr>
          <w:rFonts w:hint="eastAsia" w:ascii="仿宋" w:hAnsi="仿宋" w:eastAsia="仿宋" w:cs="仿宋"/>
          <w:sz w:val="24"/>
          <w:szCs w:val="24"/>
          <w:lang w:val="en-US" w:eastAsia="zh-CN"/>
        </w:rPr>
      </w:pPr>
    </w:p>
    <w:p w14:paraId="37357E40">
      <w:pPr>
        <w:spacing w:line="222" w:lineRule="auto"/>
        <w:rPr>
          <w:rFonts w:hint="eastAsia" w:ascii="仿宋" w:hAnsi="仿宋" w:eastAsia="仿宋" w:cs="仿宋"/>
          <w:sz w:val="24"/>
          <w:szCs w:val="24"/>
          <w:lang w:val="en-US" w:eastAsia="zh-CN"/>
        </w:rPr>
      </w:pPr>
    </w:p>
    <w:p w14:paraId="0AF9C491">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42BBF7EB">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u w:val="none"/>
          <w:lang w:val="en-US" w:eastAsia="zh-CN" w:bidi="ar-SA"/>
        </w:rPr>
        <w:t>法定代表人或授权代表（签字或盖章）：</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8D0A6DD">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5D2989E">
      <w:pPr>
        <w:spacing w:line="222"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E44D50C">
      <w:pPr>
        <w:spacing w:line="222" w:lineRule="auto"/>
        <w:rPr>
          <w:rFonts w:hint="eastAsia" w:ascii="仿宋" w:hAnsi="仿宋" w:eastAsia="仿宋" w:cs="仿宋"/>
          <w:sz w:val="24"/>
          <w:szCs w:val="24"/>
        </w:rPr>
      </w:pPr>
    </w:p>
    <w:p w14:paraId="66F45550">
      <w:pPr>
        <w:spacing w:line="222" w:lineRule="auto"/>
        <w:rPr>
          <w:rFonts w:hint="eastAsia" w:ascii="仿宋" w:hAnsi="仿宋" w:eastAsia="仿宋" w:cs="仿宋"/>
          <w:sz w:val="24"/>
          <w:szCs w:val="24"/>
        </w:rPr>
      </w:pPr>
      <w:r>
        <w:rPr>
          <w:rFonts w:hint="eastAsia" w:ascii="仿宋" w:hAnsi="仿宋" w:eastAsia="仿宋" w:cs="仿宋"/>
          <w:sz w:val="24"/>
          <w:szCs w:val="24"/>
        </w:rPr>
        <w:t>说明：</w:t>
      </w:r>
    </w:p>
    <w:p w14:paraId="2AE0D2D6">
      <w:pPr>
        <w:spacing w:line="222"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1.投标单位</w:t>
      </w:r>
      <w:r>
        <w:rPr>
          <w:rFonts w:hint="eastAsia" w:ascii="仿宋" w:hAnsi="仿宋" w:eastAsia="仿宋" w:cs="仿宋"/>
          <w:sz w:val="24"/>
          <w:szCs w:val="24"/>
        </w:rPr>
        <w:t>应当如实填写上表内容，对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文件提出的要求和条件作出明确响应，</w:t>
      </w:r>
      <w:r>
        <w:rPr>
          <w:rFonts w:hint="eastAsia" w:ascii="仿宋" w:hAnsi="仿宋" w:eastAsia="仿宋" w:cs="仿宋"/>
          <w:sz w:val="24"/>
          <w:szCs w:val="24"/>
          <w:lang w:val="en-US" w:eastAsia="zh-CN"/>
        </w:rPr>
        <w:t>投标单位</w:t>
      </w:r>
      <w:r>
        <w:rPr>
          <w:rFonts w:hint="eastAsia" w:ascii="仿宋" w:hAnsi="仿宋" w:eastAsia="仿宋" w:cs="仿宋"/>
          <w:sz w:val="24"/>
          <w:szCs w:val="24"/>
        </w:rPr>
        <w:t>需要说明的内容若需特殊表达，应先在本表中进行相应说明，再另页应答</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val="en-US" w:eastAsia="zh-CN"/>
        </w:rPr>
        <w:t>除本表所列明的所有偏离外，均视作投标单位已对之理解和响应。此表中若无任何文字说明，内容为空白的，</w:t>
      </w:r>
      <w:r>
        <w:rPr>
          <w:rFonts w:hint="eastAsia" w:ascii="仿宋" w:hAnsi="仿宋" w:eastAsia="仿宋" w:cs="仿宋"/>
          <w:b/>
          <w:bCs/>
          <w:color w:val="auto"/>
          <w:sz w:val="24"/>
          <w:szCs w:val="24"/>
          <w:highlight w:val="none"/>
          <w:lang w:val="en-US" w:eastAsia="zh-CN"/>
        </w:rPr>
        <w:t>响应无效</w:t>
      </w:r>
      <w:r>
        <w:rPr>
          <w:rFonts w:hint="eastAsia" w:ascii="仿宋" w:hAnsi="仿宋" w:eastAsia="仿宋" w:cs="仿宋"/>
          <w:color w:val="auto"/>
          <w:sz w:val="24"/>
          <w:szCs w:val="24"/>
          <w:highlight w:val="none"/>
          <w:lang w:val="en-US" w:eastAsia="zh-CN"/>
        </w:rPr>
        <w:t>。</w:t>
      </w:r>
    </w:p>
    <w:p w14:paraId="0E02FE32">
      <w:pPr>
        <w:spacing w:line="222"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.“是否偏离”项下应按下列规定填写：优于的，填写“正偏离”；符合的，填写“无偏离”；低于的，填写“负偏离”。</w:t>
      </w:r>
    </w:p>
    <w:p w14:paraId="66F08188">
      <w:pPr>
        <w:spacing w:line="222" w:lineRule="auto"/>
        <w:rPr>
          <w:rFonts w:hint="eastAsia" w:ascii="仿宋" w:hAnsi="仿宋" w:eastAsia="仿宋" w:cs="仿宋"/>
          <w:sz w:val="24"/>
          <w:szCs w:val="24"/>
        </w:rPr>
        <w:sectPr>
          <w:footerReference r:id="rId18" w:type="default"/>
          <w:pgSz w:w="11905" w:h="16838"/>
          <w:pgMar w:top="1440" w:right="1803" w:bottom="1440" w:left="1803" w:header="0" w:footer="975" w:gutter="0"/>
          <w:pgNumType w:fmt="decimal"/>
          <w:cols w:space="0" w:num="1"/>
          <w:rtlGutter w:val="0"/>
          <w:docGrid w:linePitch="0" w:charSpace="0"/>
        </w:sectPr>
      </w:pPr>
      <w:r>
        <w:rPr>
          <w:rFonts w:hint="eastAsia" w:ascii="仿宋" w:hAnsi="仿宋" w:eastAsia="仿宋" w:cs="仿宋"/>
          <w:sz w:val="24"/>
          <w:szCs w:val="24"/>
          <w:lang w:val="en-US" w:eastAsia="zh-CN"/>
        </w:rPr>
        <w:t>3.</w:t>
      </w:r>
      <w:r>
        <w:rPr>
          <w:rFonts w:hint="eastAsia" w:ascii="仿宋" w:hAnsi="仿宋" w:eastAsia="仿宋" w:cs="仿宋"/>
          <w:sz w:val="24"/>
          <w:szCs w:val="24"/>
        </w:rPr>
        <w:t>“备注”处可填写偏离情况的说明。</w:t>
      </w:r>
    </w:p>
    <w:p w14:paraId="369CE2C0">
      <w:pPr>
        <w:pStyle w:val="6"/>
        <w:spacing w:before="61" w:line="222" w:lineRule="auto"/>
        <w:jc w:val="center"/>
        <w:outlineLvl w:val="1"/>
        <w:rPr>
          <w:rFonts w:hint="eastAsia" w:ascii="仿宋" w:hAnsi="仿宋" w:eastAsia="仿宋" w:cs="仿宋"/>
          <w:b/>
          <w:bCs/>
          <w:sz w:val="30"/>
          <w:szCs w:val="30"/>
        </w:rPr>
      </w:pPr>
      <w:bookmarkStart w:id="15" w:name="_Toc10842"/>
      <w:r>
        <w:rPr>
          <w:rFonts w:hint="eastAsia" w:ascii="仿宋" w:hAnsi="仿宋" w:eastAsia="仿宋" w:cs="仿宋"/>
          <w:b/>
          <w:bCs/>
          <w:spacing w:val="-15"/>
          <w:sz w:val="30"/>
          <w:szCs w:val="30"/>
        </w:rPr>
        <w:t>附件</w:t>
      </w:r>
      <w:r>
        <w:rPr>
          <w:rFonts w:hint="eastAsia" w:ascii="仿宋" w:hAnsi="仿宋" w:eastAsia="仿宋" w:cs="仿宋"/>
          <w:b/>
          <w:bCs/>
          <w:spacing w:val="-60"/>
          <w:sz w:val="30"/>
          <w:szCs w:val="30"/>
        </w:rPr>
        <w:t xml:space="preserve"> </w:t>
      </w:r>
      <w:r>
        <w:rPr>
          <w:rFonts w:hint="eastAsia" w:ascii="仿宋" w:hAnsi="仿宋" w:eastAsia="仿宋" w:cs="仿宋"/>
          <w:b/>
          <w:bCs/>
          <w:spacing w:val="-60"/>
          <w:sz w:val="30"/>
          <w:szCs w:val="30"/>
          <w:lang w:val="en-US" w:eastAsia="zh-CN"/>
        </w:rPr>
        <w:t>8：</w:t>
      </w:r>
      <w:r>
        <w:rPr>
          <w:rFonts w:hint="eastAsia" w:ascii="仿宋" w:hAnsi="仿宋" w:eastAsia="仿宋" w:cs="仿宋"/>
          <w:b/>
          <w:bCs/>
          <w:spacing w:val="-6"/>
          <w:sz w:val="30"/>
          <w:szCs w:val="30"/>
        </w:rPr>
        <w:t>公司业绩一览表</w:t>
      </w:r>
      <w:bookmarkEnd w:id="15"/>
    </w:p>
    <w:p w14:paraId="61BBEE7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项目名称：</w:t>
      </w:r>
    </w:p>
    <w:p w14:paraId="29EA1E5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auto"/>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eastAsia="zh-CN"/>
        </w:rPr>
        <w:t>项目编号</w:t>
      </w:r>
      <w:r>
        <w:rPr>
          <w:rFonts w:hint="eastAsia" w:ascii="仿宋" w:hAnsi="仿宋" w:eastAsia="仿宋" w:cs="仿宋"/>
          <w:color w:val="auto"/>
          <w:spacing w:val="0"/>
          <w:w w:val="100"/>
          <w:position w:val="0"/>
          <w:sz w:val="24"/>
          <w:szCs w:val="24"/>
          <w:highlight w:val="none"/>
        </w:rPr>
        <w:t>：</w:t>
      </w:r>
    </w:p>
    <w:p w14:paraId="6881DD4E">
      <w:pPr>
        <w:pStyle w:val="17"/>
        <w:keepNext w:val="0"/>
        <w:keepLines w:val="0"/>
        <w:pageBreakBefore w:val="0"/>
        <w:widowControl/>
        <w:wordWrap/>
        <w:overflowPunct/>
        <w:topLinePunct w:val="0"/>
        <w:autoSpaceDE w:val="0"/>
        <w:autoSpaceDN w:val="0"/>
        <w:bidi w:val="0"/>
        <w:adjustRightInd w:val="0"/>
        <w:snapToGrid w:val="0"/>
        <w:spacing w:line="360" w:lineRule="auto"/>
        <w:ind w:left="0" w:leftChars="0" w:right="0" w:firstLine="0" w:firstLineChars="0"/>
        <w:rPr>
          <w:rFonts w:hint="eastAsia" w:ascii="仿宋" w:hAnsi="仿宋" w:eastAsia="仿宋" w:cs="仿宋"/>
          <w:sz w:val="24"/>
          <w:szCs w:val="24"/>
          <w:lang w:val="en-US" w:eastAsia="zh-CN"/>
        </w:rPr>
      </w:pPr>
      <w:r>
        <w:rPr>
          <w:rFonts w:hint="eastAsia" w:ascii="仿宋" w:hAnsi="仿宋" w:eastAsia="仿宋" w:cs="仿宋"/>
          <w:color w:val="auto"/>
          <w:spacing w:val="0"/>
          <w:w w:val="100"/>
          <w:position w:val="0"/>
          <w:sz w:val="24"/>
          <w:szCs w:val="24"/>
          <w:highlight w:val="none"/>
          <w:lang w:val="en-US" w:eastAsia="zh-CN"/>
        </w:rPr>
        <w:t>标项名称：</w:t>
      </w:r>
    </w:p>
    <w:p w14:paraId="09F1E47E">
      <w:pPr>
        <w:pStyle w:val="6"/>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mc:AlternateContent>
          <mc:Choice Requires="wps">
            <w:drawing>
              <wp:anchor distT="0" distB="0" distL="114300" distR="114300" simplePos="0" relativeHeight="251662336" behindDoc="0" locked="0" layoutInCell="1" allowOverlap="1">
                <wp:simplePos x="0" y="0"/>
                <wp:positionH relativeFrom="page">
                  <wp:posOffset>881380</wp:posOffset>
                </wp:positionH>
                <wp:positionV relativeFrom="paragraph">
                  <wp:posOffset>41275</wp:posOffset>
                </wp:positionV>
                <wp:extent cx="5971540" cy="2319655"/>
                <wp:effectExtent l="0" t="0" r="0" b="0"/>
                <wp:wrapNone/>
                <wp:docPr id="1031" name="矩形 1031"/>
                <wp:cNvGraphicFramePr/>
                <a:graphic xmlns:a="http://schemas.openxmlformats.org/drawingml/2006/main">
                  <a:graphicData uri="http://schemas.microsoft.com/office/word/2010/wordprocessingShape">
                    <wps:wsp>
                      <wps:cNvSpPr/>
                      <wps:spPr>
                        <a:xfrm>
                          <a:off x="0" y="0"/>
                          <a:ext cx="5971540" cy="2319655"/>
                        </a:xfrm>
                        <a:prstGeom prst="rect">
                          <a:avLst/>
                        </a:prstGeom>
                        <a:noFill/>
                        <a:ln>
                          <a:noFill/>
                        </a:ln>
                        <a:effectLst/>
                      </wps:spPr>
                      <wps:txbx>
                        <w:txbxContent>
                          <w:tbl>
                            <w:tblPr>
                              <w:tblStyle w:val="18"/>
                              <w:tblW w:w="91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1365"/>
                              <w:gridCol w:w="1629"/>
                              <w:gridCol w:w="1095"/>
                              <w:gridCol w:w="1080"/>
                              <w:gridCol w:w="1175"/>
                              <w:gridCol w:w="1255"/>
                              <w:gridCol w:w="855"/>
                            </w:tblGrid>
                            <w:tr w14:paraId="5C187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26" w:type="dxa"/>
                                  <w:tcBorders>
                                    <w:top w:val="single" w:color="auto" w:sz="4" w:space="0"/>
                                    <w:left w:val="single" w:color="auto" w:sz="4" w:space="0"/>
                                    <w:bottom w:val="single" w:color="auto" w:sz="4" w:space="0"/>
                                    <w:right w:val="single" w:color="000000" w:sz="6" w:space="0"/>
                                  </w:tcBorders>
                                  <w:noWrap w:val="0"/>
                                  <w:vAlign w:val="center"/>
                                </w:tcPr>
                                <w:p w14:paraId="0626696E">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序号</w:t>
                                  </w:r>
                                </w:p>
                              </w:tc>
                              <w:tc>
                                <w:tcPr>
                                  <w:tcW w:w="1365" w:type="dxa"/>
                                  <w:tcBorders>
                                    <w:top w:val="single" w:color="auto" w:sz="4" w:space="0"/>
                                    <w:left w:val="single" w:color="000000" w:sz="6" w:space="0"/>
                                    <w:bottom w:val="single" w:color="auto" w:sz="4" w:space="0"/>
                                    <w:right w:val="single" w:color="000000" w:sz="6" w:space="0"/>
                                  </w:tcBorders>
                                  <w:noWrap w:val="0"/>
                                  <w:vAlign w:val="center"/>
                                </w:tcPr>
                                <w:p w14:paraId="6A781085">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业主名称</w:t>
                                  </w:r>
                                </w:p>
                              </w:tc>
                              <w:tc>
                                <w:tcPr>
                                  <w:tcW w:w="1629" w:type="dxa"/>
                                  <w:tcBorders>
                                    <w:top w:val="single" w:color="auto" w:sz="4" w:space="0"/>
                                    <w:left w:val="single" w:color="000000" w:sz="6" w:space="0"/>
                                    <w:bottom w:val="single" w:color="auto" w:sz="4" w:space="0"/>
                                    <w:right w:val="single" w:color="000000" w:sz="6" w:space="0"/>
                                  </w:tcBorders>
                                  <w:noWrap w:val="0"/>
                                  <w:vAlign w:val="center"/>
                                </w:tcPr>
                                <w:p w14:paraId="2637198A">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项目内容</w:t>
                                  </w:r>
                                </w:p>
                              </w:tc>
                              <w:tc>
                                <w:tcPr>
                                  <w:tcW w:w="1095" w:type="dxa"/>
                                  <w:tcBorders>
                                    <w:top w:val="single" w:color="auto" w:sz="4" w:space="0"/>
                                    <w:left w:val="single" w:color="000000" w:sz="6" w:space="0"/>
                                    <w:bottom w:val="single" w:color="auto" w:sz="4" w:space="0"/>
                                    <w:right w:val="single" w:color="000000" w:sz="6" w:space="0"/>
                                  </w:tcBorders>
                                  <w:noWrap w:val="0"/>
                                  <w:vAlign w:val="center"/>
                                </w:tcPr>
                                <w:p w14:paraId="4355403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签约日期</w:t>
                                  </w:r>
                                </w:p>
                              </w:tc>
                              <w:tc>
                                <w:tcPr>
                                  <w:tcW w:w="1080" w:type="dxa"/>
                                  <w:tcBorders>
                                    <w:top w:val="single" w:color="auto" w:sz="4" w:space="0"/>
                                    <w:left w:val="single" w:color="000000" w:sz="6" w:space="0"/>
                                    <w:bottom w:val="single" w:color="auto" w:sz="4" w:space="0"/>
                                    <w:right w:val="single" w:color="auto" w:sz="4" w:space="0"/>
                                  </w:tcBorders>
                                  <w:noWrap w:val="0"/>
                                  <w:vAlign w:val="center"/>
                                </w:tcPr>
                                <w:p w14:paraId="6D74235A">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合同总价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BB3CE3">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项目负责人及电话</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AF9CC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所在页码</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18422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lang w:val="en-US" w:eastAsia="zh-CN"/>
                                    </w:rPr>
                                  </w:pPr>
                                  <w:r>
                                    <w:rPr>
                                      <w:rFonts w:hint="eastAsia" w:ascii="仿宋" w:hAnsi="仿宋" w:eastAsia="仿宋" w:cs="仿宋"/>
                                      <w:b/>
                                      <w:sz w:val="22"/>
                                      <w:szCs w:val="22"/>
                                      <w:lang w:val="en-US" w:eastAsia="zh-CN"/>
                                    </w:rPr>
                                    <w:t>其他说明</w:t>
                                  </w:r>
                                </w:p>
                              </w:tc>
                            </w:tr>
                            <w:tr w14:paraId="486490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49A0E77E">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03744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42447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21D26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044B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5CE9EE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58D81BA">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D276B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D3B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21C638A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536F7E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6A922ED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55247A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A121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1340D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11BED11">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98A5F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7BC39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CE779CC">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00315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E486E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9BB5D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CE79D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BCBE10">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279B18C">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F837FC">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2F247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54EAB15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D1F44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5E10679E">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8777A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7AB08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A6F64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B23A77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F08821">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E7E0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68361085">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E59F1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BA9D5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22E2D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FD452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11C1AB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0B1B6D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5C1E05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13D0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7B91A5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2C8B7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EEF45F8">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13C54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BDCA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67326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8F672C1">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7B3B4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bl>
                          <w:p w14:paraId="74237436">
                            <w:pPr>
                              <w:pStyle w:val="6"/>
                            </w:pPr>
                          </w:p>
                        </w:txbxContent>
                      </wps:txbx>
                      <wps:bodyPr lIns="0" tIns="0" rIns="0" bIns="0" upright="1"/>
                    </wps:wsp>
                  </a:graphicData>
                </a:graphic>
              </wp:anchor>
            </w:drawing>
          </mc:Choice>
          <mc:Fallback>
            <w:pict>
              <v:rect id="_x0000_s1026" o:spid="_x0000_s1026" o:spt="1" style="position:absolute;left:0pt;margin-left:69.4pt;margin-top:3.25pt;height:182.65pt;width:470.2pt;mso-position-horizontal-relative:page;z-index:251662336;mso-width-relative:page;mso-height-relative:page;" filled="f" stroked="f" coordsize="21600,21600" o:gfxdata="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cCP9LaAAAACgEAAA8AAAAAAAAAAQAgAAAAIgAAAGRycy9kb3ducmV2LnhtbFBLAQIU&#10;ABQAAAAIAIdO4kBJ1Sh+uAEAAHoDAAAOAAAAAAAAAAEAIAAAACkBAABkcnMvZTJvRG9jLnhtbFBL&#10;BQYAAAAABgAGAFkBAABTBQAAAAA=&#10;">
                <v:fill on="f" focussize="0,0"/>
                <v:stroke on="f"/>
                <v:imagedata o:title=""/>
                <o:lock v:ext="edit" aspectratio="f"/>
                <v:textbox inset="0mm,0mm,0mm,0mm">
                  <w:txbxContent>
                    <w:tbl>
                      <w:tblPr>
                        <w:tblStyle w:val="18"/>
                        <w:tblW w:w="91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1365"/>
                        <w:gridCol w:w="1629"/>
                        <w:gridCol w:w="1095"/>
                        <w:gridCol w:w="1080"/>
                        <w:gridCol w:w="1175"/>
                        <w:gridCol w:w="1255"/>
                        <w:gridCol w:w="855"/>
                      </w:tblGrid>
                      <w:tr w14:paraId="5C187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26" w:type="dxa"/>
                            <w:tcBorders>
                              <w:top w:val="single" w:color="auto" w:sz="4" w:space="0"/>
                              <w:left w:val="single" w:color="auto" w:sz="4" w:space="0"/>
                              <w:bottom w:val="single" w:color="auto" w:sz="4" w:space="0"/>
                              <w:right w:val="single" w:color="000000" w:sz="6" w:space="0"/>
                            </w:tcBorders>
                            <w:noWrap w:val="0"/>
                            <w:vAlign w:val="center"/>
                          </w:tcPr>
                          <w:p w14:paraId="0626696E">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序号</w:t>
                            </w:r>
                          </w:p>
                        </w:tc>
                        <w:tc>
                          <w:tcPr>
                            <w:tcW w:w="1365" w:type="dxa"/>
                            <w:tcBorders>
                              <w:top w:val="single" w:color="auto" w:sz="4" w:space="0"/>
                              <w:left w:val="single" w:color="000000" w:sz="6" w:space="0"/>
                              <w:bottom w:val="single" w:color="auto" w:sz="4" w:space="0"/>
                              <w:right w:val="single" w:color="000000" w:sz="6" w:space="0"/>
                            </w:tcBorders>
                            <w:noWrap w:val="0"/>
                            <w:vAlign w:val="center"/>
                          </w:tcPr>
                          <w:p w14:paraId="6A781085">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业主名称</w:t>
                            </w:r>
                          </w:p>
                        </w:tc>
                        <w:tc>
                          <w:tcPr>
                            <w:tcW w:w="1629" w:type="dxa"/>
                            <w:tcBorders>
                              <w:top w:val="single" w:color="auto" w:sz="4" w:space="0"/>
                              <w:left w:val="single" w:color="000000" w:sz="6" w:space="0"/>
                              <w:bottom w:val="single" w:color="auto" w:sz="4" w:space="0"/>
                              <w:right w:val="single" w:color="000000" w:sz="6" w:space="0"/>
                            </w:tcBorders>
                            <w:noWrap w:val="0"/>
                            <w:vAlign w:val="center"/>
                          </w:tcPr>
                          <w:p w14:paraId="2637198A">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项目内容</w:t>
                            </w:r>
                          </w:p>
                        </w:tc>
                        <w:tc>
                          <w:tcPr>
                            <w:tcW w:w="1095" w:type="dxa"/>
                            <w:tcBorders>
                              <w:top w:val="single" w:color="auto" w:sz="4" w:space="0"/>
                              <w:left w:val="single" w:color="000000" w:sz="6" w:space="0"/>
                              <w:bottom w:val="single" w:color="auto" w:sz="4" w:space="0"/>
                              <w:right w:val="single" w:color="000000" w:sz="6" w:space="0"/>
                            </w:tcBorders>
                            <w:noWrap w:val="0"/>
                            <w:vAlign w:val="center"/>
                          </w:tcPr>
                          <w:p w14:paraId="4355403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签约日期</w:t>
                            </w:r>
                          </w:p>
                        </w:tc>
                        <w:tc>
                          <w:tcPr>
                            <w:tcW w:w="1080" w:type="dxa"/>
                            <w:tcBorders>
                              <w:top w:val="single" w:color="auto" w:sz="4" w:space="0"/>
                              <w:left w:val="single" w:color="000000" w:sz="6" w:space="0"/>
                              <w:bottom w:val="single" w:color="auto" w:sz="4" w:space="0"/>
                              <w:right w:val="single" w:color="auto" w:sz="4" w:space="0"/>
                            </w:tcBorders>
                            <w:noWrap w:val="0"/>
                            <w:vAlign w:val="center"/>
                          </w:tcPr>
                          <w:p w14:paraId="6D74235A">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合同总价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BB3CE3">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项目负责人及电话</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AF9CC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所在页码</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18422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lang w:val="en-US" w:eastAsia="zh-CN"/>
                              </w:rPr>
                            </w:pPr>
                            <w:r>
                              <w:rPr>
                                <w:rFonts w:hint="eastAsia" w:ascii="仿宋" w:hAnsi="仿宋" w:eastAsia="仿宋" w:cs="仿宋"/>
                                <w:b/>
                                <w:sz w:val="22"/>
                                <w:szCs w:val="22"/>
                                <w:lang w:val="en-US" w:eastAsia="zh-CN"/>
                              </w:rPr>
                              <w:t>其他说明</w:t>
                            </w:r>
                          </w:p>
                        </w:tc>
                      </w:tr>
                      <w:tr w14:paraId="486490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49A0E77E">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03744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42447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21D26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044B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5CE9EE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58D81BA">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D276B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D3B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21C638A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536F7E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6A922ED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55247A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A121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1340D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11BED11">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98A5F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7BC39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CE779CC">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00315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E486E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9BB5D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CE79D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BCBE10">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279B18C">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F837FC">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2F247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54EAB15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D1F44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5E10679E">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8777A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7AB08F">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A6F64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B23A77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F08821">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E7E0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68361085">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E59F1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BA9D5D">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22E2D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FD452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11C1AB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0B1B6D7">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5C1E052">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13D0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7B91A5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2C8B74">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EEF45F8">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13C54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BDCA6">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673269">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8F672C1">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7B3B4B">
                            <w:pPr>
                              <w:pStyle w:val="2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bl>
                    <w:p w14:paraId="74237436">
                      <w:pPr>
                        <w:pStyle w:val="6"/>
                      </w:pPr>
                    </w:p>
                  </w:txbxContent>
                </v:textbox>
              </v:rect>
            </w:pict>
          </mc:Fallback>
        </mc:AlternateContent>
      </w:r>
    </w:p>
    <w:p w14:paraId="6E828157">
      <w:pPr>
        <w:pStyle w:val="6"/>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2C9E7A3A">
      <w:pPr>
        <w:pStyle w:val="6"/>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51B2B648">
      <w:pPr>
        <w:pStyle w:val="6"/>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58B76B73">
      <w:pPr>
        <w:pStyle w:val="6"/>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6202057C">
      <w:pPr>
        <w:pStyle w:val="7"/>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6E348291">
      <w:pPr>
        <w:pStyle w:val="7"/>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78D1C13C">
      <w:pPr>
        <w:pStyle w:val="6"/>
        <w:keepNext w:val="0"/>
        <w:keepLines w:val="0"/>
        <w:pageBreakBefore w:val="0"/>
        <w:widowControl/>
        <w:tabs>
          <w:tab w:val="left" w:pos="3603"/>
          <w:tab w:val="left" w:pos="9900"/>
        </w:tabs>
        <w:kinsoku/>
        <w:wordWrap/>
        <w:overflowPunct/>
        <w:topLinePunct w:val="0"/>
        <w:autoSpaceDE w:val="0"/>
        <w:autoSpaceDN w:val="0"/>
        <w:bidi w:val="0"/>
        <w:adjustRightInd w:val="0"/>
        <w:snapToGrid w:val="0"/>
        <w:spacing w:line="480" w:lineRule="exact"/>
        <w:ind w:left="0" w:right="0" w:rightChars="0"/>
        <w:jc w:val="both"/>
        <w:textAlignment w:val="auto"/>
        <w:outlineLvl w:val="9"/>
        <w:rPr>
          <w:rFonts w:hint="eastAsia" w:ascii="仿宋" w:hAnsi="仿宋" w:eastAsia="仿宋" w:cs="仿宋"/>
          <w:b/>
          <w:color w:val="auto"/>
          <w:spacing w:val="0"/>
          <w:w w:val="100"/>
          <w:position w:val="0"/>
          <w:sz w:val="24"/>
          <w:szCs w:val="24"/>
          <w:highlight w:val="none"/>
        </w:rPr>
      </w:pPr>
    </w:p>
    <w:p w14:paraId="6F7EA63B">
      <w:pPr>
        <w:pStyle w:val="6"/>
        <w:keepNext w:val="0"/>
        <w:keepLines w:val="0"/>
        <w:pageBreakBefore w:val="0"/>
        <w:widowControl/>
        <w:tabs>
          <w:tab w:val="left" w:pos="3603"/>
          <w:tab w:val="left" w:pos="9900"/>
        </w:tabs>
        <w:kinsoku/>
        <w:wordWrap/>
        <w:overflowPunct/>
        <w:topLinePunct w:val="0"/>
        <w:autoSpaceDE w:val="0"/>
        <w:autoSpaceDN w:val="0"/>
        <w:bidi w:val="0"/>
        <w:adjustRightInd w:val="0"/>
        <w:snapToGrid w:val="0"/>
        <w:spacing w:line="480" w:lineRule="exact"/>
        <w:ind w:left="0" w:right="0" w:rightChars="0"/>
        <w:jc w:val="both"/>
        <w:textAlignment w:val="auto"/>
        <w:outlineLvl w:val="9"/>
        <w:rPr>
          <w:rFonts w:hint="eastAsia" w:ascii="仿宋" w:hAnsi="仿宋" w:eastAsia="仿宋" w:cs="仿宋"/>
          <w:b/>
          <w:color w:val="auto"/>
          <w:spacing w:val="0"/>
          <w:w w:val="100"/>
          <w:position w:val="0"/>
          <w:sz w:val="24"/>
          <w:szCs w:val="24"/>
          <w:highlight w:val="none"/>
        </w:rPr>
      </w:pPr>
      <w:r>
        <w:rPr>
          <w:rFonts w:hint="eastAsia" w:ascii="仿宋" w:hAnsi="仿宋" w:eastAsia="仿宋" w:cs="仿宋"/>
          <w:b/>
          <w:color w:val="auto"/>
          <w:spacing w:val="0"/>
          <w:w w:val="100"/>
          <w:position w:val="0"/>
          <w:sz w:val="24"/>
          <w:szCs w:val="24"/>
          <w:highlight w:val="none"/>
        </w:rPr>
        <w:t>备注：提供同类项目经验（按采购项目内容或评分表要求为准提供有效的证明</w:t>
      </w:r>
      <w:r>
        <w:rPr>
          <w:rFonts w:hint="eastAsia" w:ascii="仿宋" w:hAnsi="仿宋" w:eastAsia="仿宋" w:cs="仿宋"/>
          <w:b/>
          <w:color w:val="auto"/>
          <w:spacing w:val="0"/>
          <w:w w:val="100"/>
          <w:position w:val="0"/>
          <w:sz w:val="24"/>
          <w:szCs w:val="24"/>
          <w:highlight w:val="none"/>
          <w:lang w:val="en-US" w:eastAsia="zh-CN"/>
        </w:rPr>
        <w:t>文</w:t>
      </w:r>
      <w:r>
        <w:rPr>
          <w:rFonts w:hint="eastAsia" w:ascii="仿宋" w:hAnsi="仿宋" w:eastAsia="仿宋" w:cs="仿宋"/>
          <w:b/>
          <w:color w:val="auto"/>
          <w:spacing w:val="0"/>
          <w:w w:val="100"/>
          <w:position w:val="0"/>
          <w:sz w:val="24"/>
          <w:szCs w:val="24"/>
          <w:highlight w:val="none"/>
        </w:rPr>
        <w:t>件）。</w:t>
      </w:r>
    </w:p>
    <w:p w14:paraId="2103AE3D">
      <w:pPr>
        <w:pStyle w:val="6"/>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pacing w:val="0"/>
          <w:w w:val="100"/>
          <w:position w:val="0"/>
          <w:sz w:val="24"/>
          <w:szCs w:val="24"/>
          <w:highlight w:val="none"/>
          <w:lang w:val="zh-CN" w:eastAsia="zh-CN" w:bidi="zh-CN"/>
        </w:rPr>
      </w:pPr>
    </w:p>
    <w:p w14:paraId="393FA9D8">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33433DA">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488D12D">
      <w:pPr>
        <w:pStyle w:val="6"/>
        <w:spacing w:before="78" w:line="222" w:lineRule="auto"/>
        <w:ind w:left="177"/>
        <w:rPr>
          <w:rFonts w:hint="eastAsia" w:ascii="仿宋" w:hAnsi="仿宋" w:eastAsia="仿宋" w:cs="仿宋"/>
          <w:sz w:val="24"/>
          <w:szCs w:val="24"/>
        </w:rPr>
      </w:pPr>
    </w:p>
    <w:p w14:paraId="14C39924">
      <w:pPr>
        <w:spacing w:line="222" w:lineRule="auto"/>
        <w:rPr>
          <w:rFonts w:hint="eastAsia" w:ascii="仿宋" w:hAnsi="仿宋" w:eastAsia="仿宋" w:cs="仿宋"/>
          <w:sz w:val="24"/>
          <w:szCs w:val="24"/>
        </w:rPr>
        <w:sectPr>
          <w:footerReference r:id="rId19" w:type="default"/>
          <w:pgSz w:w="11905" w:h="16838"/>
          <w:pgMar w:top="1440" w:right="1803" w:bottom="1440" w:left="1803" w:header="0" w:footer="975" w:gutter="0"/>
          <w:pgNumType w:fmt="decimal"/>
          <w:cols w:space="0" w:num="1"/>
          <w:rtlGutter w:val="0"/>
          <w:docGrid w:linePitch="0" w:charSpace="0"/>
        </w:sectPr>
      </w:pPr>
    </w:p>
    <w:p w14:paraId="1F8D46E6">
      <w:pPr>
        <w:pStyle w:val="6"/>
        <w:spacing w:before="61" w:line="222" w:lineRule="auto"/>
        <w:jc w:val="center"/>
        <w:outlineLvl w:val="1"/>
        <w:rPr>
          <w:rFonts w:hint="eastAsia" w:ascii="仿宋" w:hAnsi="仿宋" w:eastAsia="仿宋" w:cs="仿宋"/>
          <w:b/>
          <w:bCs/>
          <w:spacing w:val="-16"/>
          <w:sz w:val="30"/>
          <w:szCs w:val="30"/>
          <w:lang w:val="zh-CN" w:eastAsia="zh-CN"/>
        </w:rPr>
      </w:pPr>
      <w:bookmarkStart w:id="16" w:name="_Toc24660"/>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lang w:val="en-US" w:eastAsia="zh-CN"/>
        </w:rPr>
        <w:t>9</w:t>
      </w:r>
      <w:r>
        <w:rPr>
          <w:rFonts w:hint="eastAsia" w:ascii="仿宋" w:hAnsi="仿宋" w:eastAsia="仿宋" w:cs="仿宋"/>
          <w:b/>
          <w:bCs/>
          <w:spacing w:val="-16"/>
          <w:sz w:val="30"/>
          <w:szCs w:val="30"/>
        </w:rPr>
        <w:t>：</w:t>
      </w:r>
      <w:r>
        <w:rPr>
          <w:rFonts w:hint="eastAsia" w:ascii="仿宋" w:hAnsi="仿宋" w:eastAsia="仿宋" w:cs="仿宋"/>
          <w:b/>
          <w:bCs/>
          <w:spacing w:val="-16"/>
          <w:sz w:val="30"/>
          <w:szCs w:val="30"/>
          <w:lang w:val="zh-CN" w:eastAsia="zh-CN"/>
        </w:rPr>
        <w:t>项目人员配备情况表</w:t>
      </w:r>
      <w:bookmarkEnd w:id="16"/>
    </w:p>
    <w:p w14:paraId="15665B2A">
      <w:pPr>
        <w:pStyle w:val="6"/>
        <w:spacing w:before="61" w:line="360"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项目名称：</w:t>
      </w:r>
    </w:p>
    <w:p w14:paraId="610F57F1">
      <w:pPr>
        <w:pStyle w:val="6"/>
        <w:spacing w:before="61" w:line="360"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lang w:eastAsia="zh-CN"/>
        </w:rPr>
        <w:t>项目编号</w:t>
      </w:r>
      <w:r>
        <w:rPr>
          <w:rFonts w:hint="eastAsia" w:ascii="仿宋" w:hAnsi="仿宋" w:eastAsia="仿宋" w:cs="仿宋"/>
          <w:b w:val="0"/>
          <w:bCs w:val="0"/>
          <w:spacing w:val="-16"/>
          <w:sz w:val="24"/>
          <w:szCs w:val="24"/>
        </w:rPr>
        <w:t>：</w:t>
      </w:r>
    </w:p>
    <w:tbl>
      <w:tblPr>
        <w:tblStyle w:val="18"/>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94"/>
        <w:gridCol w:w="994"/>
        <w:gridCol w:w="994"/>
        <w:gridCol w:w="994"/>
        <w:gridCol w:w="856"/>
        <w:gridCol w:w="1372"/>
        <w:gridCol w:w="1287"/>
        <w:gridCol w:w="798"/>
      </w:tblGrid>
      <w:tr w14:paraId="1351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8" w:type="dxa"/>
            <w:vMerge w:val="restart"/>
            <w:noWrap w:val="0"/>
            <w:vAlign w:val="center"/>
          </w:tcPr>
          <w:p w14:paraId="56DF0DC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序号</w:t>
            </w:r>
          </w:p>
        </w:tc>
        <w:tc>
          <w:tcPr>
            <w:tcW w:w="994" w:type="dxa"/>
            <w:vMerge w:val="restart"/>
            <w:noWrap w:val="0"/>
            <w:vAlign w:val="center"/>
          </w:tcPr>
          <w:p w14:paraId="76BB0733">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姓名</w:t>
            </w:r>
          </w:p>
        </w:tc>
        <w:tc>
          <w:tcPr>
            <w:tcW w:w="994" w:type="dxa"/>
            <w:vMerge w:val="restart"/>
            <w:noWrap w:val="0"/>
            <w:vAlign w:val="center"/>
          </w:tcPr>
          <w:p w14:paraId="38FA63B6">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拟承担工作内容</w:t>
            </w:r>
          </w:p>
        </w:tc>
        <w:tc>
          <w:tcPr>
            <w:tcW w:w="994" w:type="dxa"/>
            <w:vMerge w:val="restart"/>
            <w:noWrap w:val="0"/>
            <w:vAlign w:val="center"/>
          </w:tcPr>
          <w:p w14:paraId="135F2FF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学历</w:t>
            </w:r>
          </w:p>
        </w:tc>
        <w:tc>
          <w:tcPr>
            <w:tcW w:w="994" w:type="dxa"/>
            <w:vMerge w:val="restart"/>
            <w:noWrap w:val="0"/>
            <w:vAlign w:val="center"/>
          </w:tcPr>
          <w:p w14:paraId="2C4D2350">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职称</w:t>
            </w:r>
          </w:p>
        </w:tc>
        <w:tc>
          <w:tcPr>
            <w:tcW w:w="856" w:type="dxa"/>
            <w:vMerge w:val="restart"/>
            <w:noWrap w:val="0"/>
            <w:vAlign w:val="center"/>
          </w:tcPr>
          <w:p w14:paraId="6045766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专业</w:t>
            </w:r>
          </w:p>
        </w:tc>
        <w:tc>
          <w:tcPr>
            <w:tcW w:w="2659" w:type="dxa"/>
            <w:gridSpan w:val="2"/>
            <w:noWrap w:val="0"/>
            <w:vAlign w:val="center"/>
          </w:tcPr>
          <w:p w14:paraId="2A43EBAC">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w:t>
            </w:r>
          </w:p>
        </w:tc>
        <w:tc>
          <w:tcPr>
            <w:tcW w:w="798" w:type="dxa"/>
            <w:vMerge w:val="restart"/>
            <w:noWrap w:val="0"/>
            <w:vAlign w:val="center"/>
          </w:tcPr>
          <w:p w14:paraId="715AA9C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工作年限</w:t>
            </w:r>
          </w:p>
        </w:tc>
      </w:tr>
      <w:tr w14:paraId="5DFF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Merge w:val="continue"/>
            <w:noWrap w:val="0"/>
            <w:vAlign w:val="center"/>
          </w:tcPr>
          <w:p w14:paraId="075F5D2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7322365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3D089B7E">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4D625017">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7B7578C0">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vMerge w:val="continue"/>
            <w:noWrap w:val="0"/>
            <w:vAlign w:val="center"/>
          </w:tcPr>
          <w:p w14:paraId="799F9DC5">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54466EE4">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证书名称及范围</w:t>
            </w:r>
          </w:p>
        </w:tc>
        <w:tc>
          <w:tcPr>
            <w:tcW w:w="1287" w:type="dxa"/>
            <w:noWrap w:val="0"/>
            <w:vAlign w:val="center"/>
          </w:tcPr>
          <w:p w14:paraId="260E229C">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w:t>
            </w:r>
          </w:p>
          <w:p w14:paraId="5751B07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编号</w:t>
            </w:r>
          </w:p>
        </w:tc>
        <w:tc>
          <w:tcPr>
            <w:tcW w:w="798" w:type="dxa"/>
            <w:vMerge w:val="continue"/>
            <w:noWrap w:val="0"/>
            <w:vAlign w:val="center"/>
          </w:tcPr>
          <w:p w14:paraId="01422FD9">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221B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58335985">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E79516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E319B3B">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CCD7986">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76BFC2F">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0CE56905">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3A179DF3">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60062AD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36AD4344">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7797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33575C3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7DA48C2">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43D7181C">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4C1414B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AC09D46">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7F2798B">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3D464A38">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FB7E505">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47C2A3BC">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5064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EBE8D02">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A29DF0E">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222BB3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28EA7B0">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2FA027F">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4D9B6353">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2305B41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1A9C0043">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2D3332BB">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3428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0C37B47">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79CB883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A80E119">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596181E">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DAE00A3">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5E0B0E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684F3280">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F768D73">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620989C4">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6BE2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22B7EC5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7E5B1E8">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54E5173">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CBBBD4E">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793A0EFB">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5A6CF69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75666FB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017FD68C">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7656B08B">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7AA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100C239F">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A67A8A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385C46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E1E8290">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4814476">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54CFB8E">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0B98D26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41B00541">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0B931770">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64D1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6FF59AB6">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95122AF">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44C537F">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2A7ED72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5A781E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471FE5D4">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28F793EA">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2C771AF9">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22D4EA20">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53C7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5A4FB69">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1421394">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D5FB6C4">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20E1428E">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CF86C7C">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08A3B6A8">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0E9B1B75">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69F6DDE">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6136E77D">
            <w:pPr>
              <w:pStyle w:val="6"/>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bl>
    <w:p w14:paraId="0332930B">
      <w:pPr>
        <w:pStyle w:val="6"/>
        <w:spacing w:before="61" w:line="222" w:lineRule="auto"/>
        <w:jc w:val="both"/>
        <w:outlineLvl w:val="9"/>
        <w:rPr>
          <w:rFonts w:hint="eastAsia" w:ascii="仿宋" w:hAnsi="仿宋" w:eastAsia="仿宋" w:cs="仿宋"/>
          <w:b w:val="0"/>
          <w:bCs w:val="0"/>
          <w:spacing w:val="-16"/>
          <w:sz w:val="24"/>
          <w:szCs w:val="24"/>
        </w:rPr>
      </w:pPr>
    </w:p>
    <w:p w14:paraId="09C12EB1">
      <w:pPr>
        <w:pStyle w:val="6"/>
        <w:spacing w:before="61" w:line="222" w:lineRule="auto"/>
        <w:jc w:val="both"/>
        <w:outlineLvl w:val="9"/>
        <w:rPr>
          <w:rFonts w:hint="eastAsia" w:ascii="仿宋" w:hAnsi="仿宋" w:eastAsia="仿宋" w:cs="仿宋"/>
          <w:b w:val="0"/>
          <w:bCs w:val="0"/>
          <w:spacing w:val="-16"/>
          <w:sz w:val="24"/>
          <w:szCs w:val="24"/>
        </w:rPr>
      </w:pPr>
    </w:p>
    <w:p w14:paraId="53EC5184">
      <w:pPr>
        <w:pStyle w:val="6"/>
        <w:spacing w:before="61" w:line="222" w:lineRule="auto"/>
        <w:jc w:val="both"/>
        <w:outlineLvl w:val="9"/>
        <w:rPr>
          <w:rFonts w:hint="eastAsia" w:ascii="仿宋" w:hAnsi="仿宋" w:eastAsia="仿宋" w:cs="仿宋"/>
          <w:b w:val="0"/>
          <w:bCs w:val="0"/>
          <w:spacing w:val="-16"/>
          <w:sz w:val="24"/>
          <w:szCs w:val="24"/>
        </w:rPr>
      </w:pPr>
    </w:p>
    <w:p w14:paraId="068D83D4">
      <w:pPr>
        <w:pStyle w:val="6"/>
        <w:spacing w:before="61" w:line="222" w:lineRule="auto"/>
        <w:jc w:val="both"/>
        <w:outlineLvl w:val="9"/>
        <w:rPr>
          <w:rFonts w:hint="eastAsia" w:ascii="仿宋" w:hAnsi="仿宋" w:eastAsia="仿宋" w:cs="仿宋"/>
          <w:b w:val="0"/>
          <w:bCs w:val="0"/>
          <w:spacing w:val="-16"/>
          <w:sz w:val="24"/>
          <w:szCs w:val="24"/>
        </w:rPr>
      </w:pPr>
    </w:p>
    <w:p w14:paraId="01E4DEEE">
      <w:pPr>
        <w:pStyle w:val="6"/>
        <w:spacing w:before="61" w:line="222"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注：</w:t>
      </w:r>
    </w:p>
    <w:p w14:paraId="0D5A0738">
      <w:pPr>
        <w:pStyle w:val="6"/>
        <w:spacing w:before="61" w:line="222"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rPr>
        <w:t>1）</w:t>
      </w:r>
      <w:r>
        <w:rPr>
          <w:rFonts w:hint="eastAsia" w:ascii="仿宋" w:hAnsi="仿宋" w:eastAsia="仿宋" w:cs="仿宋"/>
          <w:b w:val="0"/>
          <w:bCs w:val="0"/>
          <w:spacing w:val="-16"/>
          <w:sz w:val="24"/>
          <w:szCs w:val="24"/>
          <w:lang w:val="en-US" w:eastAsia="zh-CN"/>
        </w:rPr>
        <w:t>投标单位根据评分要求</w:t>
      </w:r>
      <w:r>
        <w:rPr>
          <w:rFonts w:hint="eastAsia" w:ascii="仿宋" w:hAnsi="仿宋" w:eastAsia="仿宋" w:cs="仿宋"/>
          <w:b w:val="0"/>
          <w:bCs w:val="0"/>
          <w:spacing w:val="-16"/>
          <w:sz w:val="24"/>
          <w:szCs w:val="24"/>
        </w:rPr>
        <w:t>如实填写此表格</w:t>
      </w:r>
      <w:r>
        <w:rPr>
          <w:rFonts w:hint="eastAsia" w:ascii="仿宋" w:hAnsi="仿宋" w:eastAsia="仿宋" w:cs="仿宋"/>
          <w:b w:val="0"/>
          <w:bCs w:val="0"/>
          <w:spacing w:val="-16"/>
          <w:sz w:val="24"/>
          <w:szCs w:val="24"/>
          <w:lang w:eastAsia="zh-CN"/>
        </w:rPr>
        <w:t>；</w:t>
      </w:r>
    </w:p>
    <w:p w14:paraId="6BF0DE8E">
      <w:pPr>
        <w:pStyle w:val="6"/>
        <w:spacing w:before="61" w:line="222"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rPr>
        <w:t>2）</w:t>
      </w:r>
      <w:r>
        <w:rPr>
          <w:rFonts w:hint="eastAsia" w:ascii="仿宋" w:hAnsi="仿宋" w:eastAsia="仿宋" w:cs="仿宋"/>
          <w:b w:val="0"/>
          <w:bCs w:val="0"/>
          <w:spacing w:val="-16"/>
          <w:sz w:val="24"/>
          <w:szCs w:val="24"/>
          <w:lang w:val="en-US" w:eastAsia="zh-CN"/>
        </w:rPr>
        <w:t>按项目需求和</w:t>
      </w:r>
      <w:r>
        <w:rPr>
          <w:rFonts w:hint="eastAsia" w:ascii="仿宋" w:hAnsi="仿宋" w:eastAsia="仿宋" w:cs="仿宋"/>
          <w:b w:val="0"/>
          <w:bCs w:val="0"/>
          <w:spacing w:val="-16"/>
          <w:sz w:val="24"/>
          <w:szCs w:val="24"/>
        </w:rPr>
        <w:t>评分表要求为准提供有效的</w:t>
      </w:r>
      <w:r>
        <w:rPr>
          <w:rFonts w:hint="eastAsia" w:ascii="仿宋" w:hAnsi="仿宋" w:eastAsia="仿宋" w:cs="仿宋"/>
          <w:b w:val="0"/>
          <w:bCs w:val="0"/>
          <w:spacing w:val="-16"/>
          <w:sz w:val="24"/>
          <w:szCs w:val="24"/>
          <w:lang w:val="en-US" w:eastAsia="zh-CN"/>
        </w:rPr>
        <w:t>复印件</w:t>
      </w:r>
      <w:r>
        <w:rPr>
          <w:rFonts w:hint="eastAsia" w:ascii="仿宋" w:hAnsi="仿宋" w:eastAsia="仿宋" w:cs="仿宋"/>
          <w:b w:val="0"/>
          <w:bCs w:val="0"/>
          <w:spacing w:val="-16"/>
          <w:sz w:val="24"/>
          <w:szCs w:val="24"/>
        </w:rPr>
        <w:t>证明文件</w:t>
      </w:r>
      <w:r>
        <w:rPr>
          <w:rFonts w:hint="eastAsia" w:ascii="仿宋" w:hAnsi="仿宋" w:eastAsia="仿宋" w:cs="仿宋"/>
          <w:b w:val="0"/>
          <w:bCs w:val="0"/>
          <w:spacing w:val="-16"/>
          <w:sz w:val="24"/>
          <w:szCs w:val="24"/>
          <w:lang w:eastAsia="zh-CN"/>
        </w:rPr>
        <w:t>；</w:t>
      </w:r>
    </w:p>
    <w:p w14:paraId="532785EB">
      <w:pPr>
        <w:pStyle w:val="6"/>
        <w:spacing w:before="61" w:line="222"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lang w:val="en-US" w:eastAsia="zh-CN"/>
        </w:rPr>
        <w:t>3</w:t>
      </w:r>
      <w:r>
        <w:rPr>
          <w:rFonts w:hint="eastAsia" w:ascii="仿宋" w:hAnsi="仿宋" w:eastAsia="仿宋" w:cs="仿宋"/>
          <w:b w:val="0"/>
          <w:bCs w:val="0"/>
          <w:spacing w:val="-16"/>
          <w:sz w:val="24"/>
          <w:szCs w:val="24"/>
        </w:rPr>
        <w:t>）本表不够时按</w:t>
      </w:r>
      <w:r>
        <w:rPr>
          <w:rFonts w:hint="eastAsia" w:ascii="仿宋" w:hAnsi="仿宋" w:eastAsia="仿宋" w:cs="仿宋"/>
          <w:b w:val="0"/>
          <w:bCs w:val="0"/>
          <w:spacing w:val="-16"/>
          <w:sz w:val="24"/>
          <w:szCs w:val="24"/>
          <w:lang w:val="en-US" w:eastAsia="zh-CN"/>
        </w:rPr>
        <w:t>根据评分需求</w:t>
      </w:r>
      <w:r>
        <w:rPr>
          <w:rFonts w:hint="eastAsia" w:ascii="仿宋" w:hAnsi="仿宋" w:eastAsia="仿宋" w:cs="仿宋"/>
          <w:b w:val="0"/>
          <w:bCs w:val="0"/>
          <w:spacing w:val="-16"/>
          <w:sz w:val="24"/>
          <w:szCs w:val="24"/>
        </w:rPr>
        <w:t>自制。</w:t>
      </w:r>
    </w:p>
    <w:p w14:paraId="1C6176FF">
      <w:pPr>
        <w:pStyle w:val="6"/>
        <w:spacing w:before="61" w:line="222" w:lineRule="auto"/>
        <w:jc w:val="center"/>
        <w:outlineLvl w:val="9"/>
        <w:rPr>
          <w:rFonts w:hint="eastAsia" w:ascii="仿宋" w:hAnsi="仿宋" w:eastAsia="仿宋" w:cs="仿宋"/>
        </w:rPr>
        <w:sectPr>
          <w:footerReference r:id="rId20" w:type="default"/>
          <w:pgSz w:w="11905" w:h="16838"/>
          <w:pgMar w:top="1440" w:right="1803" w:bottom="1440" w:left="1803" w:header="0" w:footer="975" w:gutter="0"/>
          <w:pgNumType w:fmt="decimal"/>
          <w:cols w:space="0" w:num="1"/>
          <w:rtlGutter w:val="0"/>
          <w:docGrid w:linePitch="0" w:charSpace="0"/>
        </w:sectPr>
      </w:pPr>
    </w:p>
    <w:p w14:paraId="76D7B232">
      <w:pPr>
        <w:widowControl w:val="0"/>
        <w:autoSpaceDE w:val="0"/>
        <w:autoSpaceDN w:val="0"/>
        <w:spacing w:before="43" w:after="0" w:line="240" w:lineRule="auto"/>
        <w:ind w:left="363" w:right="437"/>
        <w:jc w:val="center"/>
        <w:outlineLvl w:val="1"/>
        <w:rPr>
          <w:rFonts w:hint="eastAsia" w:ascii="仿宋" w:hAnsi="仿宋" w:eastAsia="仿宋" w:cs="仿宋"/>
          <w:b/>
          <w:bCs/>
          <w:smallCaps w:val="0"/>
          <w:color w:val="auto"/>
          <w:spacing w:val="0"/>
          <w:position w:val="0"/>
          <w:sz w:val="30"/>
          <w:szCs w:val="30"/>
          <w:highlight w:val="none"/>
          <w:lang w:val="zh-CN" w:eastAsia="zh-CN" w:bidi="zh-CN"/>
        </w:rPr>
      </w:pPr>
      <w:bookmarkStart w:id="17" w:name="_Toc15825"/>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rPr>
        <w:t>10：</w:t>
      </w:r>
      <w:r>
        <w:rPr>
          <w:rFonts w:hint="eastAsia" w:ascii="仿宋" w:hAnsi="仿宋" w:eastAsia="仿宋" w:cs="仿宋"/>
          <w:b/>
          <w:bCs/>
          <w:smallCaps w:val="0"/>
          <w:color w:val="auto"/>
          <w:spacing w:val="0"/>
          <w:position w:val="0"/>
          <w:sz w:val="30"/>
          <w:szCs w:val="30"/>
          <w:highlight w:val="none"/>
          <w:lang w:val="zh-CN" w:eastAsia="zh-CN" w:bidi="zh-CN"/>
        </w:rPr>
        <w:t>其他商务技术文件材料</w:t>
      </w:r>
      <w:bookmarkEnd w:id="17"/>
    </w:p>
    <w:p w14:paraId="062BD16F">
      <w:pPr>
        <w:pStyle w:val="6"/>
        <w:spacing w:before="61" w:line="222" w:lineRule="auto"/>
        <w:jc w:val="center"/>
        <w:outlineLvl w:val="9"/>
        <w:rPr>
          <w:rFonts w:hint="eastAsia" w:ascii="仿宋" w:hAnsi="仿宋" w:eastAsia="仿宋" w:cs="仿宋"/>
          <w:b w:val="0"/>
          <w:bCs w:val="0"/>
          <w:spacing w:val="-16"/>
          <w:sz w:val="28"/>
          <w:szCs w:val="28"/>
          <w:lang w:val="zh-CN" w:eastAsia="zh-CN"/>
        </w:rPr>
      </w:pPr>
    </w:p>
    <w:p w14:paraId="163BE349">
      <w:pPr>
        <w:pStyle w:val="6"/>
        <w:spacing w:before="61" w:line="222" w:lineRule="auto"/>
        <w:jc w:val="center"/>
        <w:outlineLvl w:val="9"/>
        <w:rPr>
          <w:rFonts w:hint="eastAsia" w:ascii="仿宋" w:hAnsi="仿宋" w:eastAsia="仿宋" w:cs="仿宋"/>
          <w:b/>
          <w:bCs/>
          <w:spacing w:val="-16"/>
          <w:sz w:val="24"/>
          <w:szCs w:val="24"/>
          <w:lang w:val="zh-CN" w:eastAsia="zh-CN"/>
        </w:rPr>
      </w:pPr>
      <w:r>
        <w:rPr>
          <w:rFonts w:hint="eastAsia" w:ascii="仿宋" w:hAnsi="仿宋" w:eastAsia="仿宋" w:cs="仿宋"/>
          <w:b/>
          <w:bCs/>
          <w:spacing w:val="-16"/>
          <w:sz w:val="24"/>
          <w:szCs w:val="24"/>
          <w:lang w:val="zh-CN" w:eastAsia="zh-CN"/>
        </w:rPr>
        <w:t>根据招标文件评分细则要求的或投标单位认为应当或有必要提供的资料</w:t>
      </w:r>
    </w:p>
    <w:p w14:paraId="7BB69F44">
      <w:pPr>
        <w:pStyle w:val="17"/>
        <w:rPr>
          <w:rFonts w:hint="eastAsia" w:ascii="仿宋" w:hAnsi="仿宋" w:eastAsia="仿宋" w:cs="仿宋"/>
          <w:b/>
          <w:bCs/>
          <w:sz w:val="24"/>
          <w:szCs w:val="24"/>
        </w:rPr>
        <w:sectPr>
          <w:pgSz w:w="11905" w:h="16838"/>
          <w:pgMar w:top="1440" w:right="1803" w:bottom="1440" w:left="1803" w:header="0" w:footer="975" w:gutter="0"/>
          <w:pgNumType w:fmt="decimal"/>
          <w:cols w:space="0" w:num="1"/>
          <w:rtlGutter w:val="0"/>
          <w:docGrid w:linePitch="0" w:charSpace="0"/>
        </w:sectPr>
      </w:pPr>
    </w:p>
    <w:p w14:paraId="38FF50C8">
      <w:pPr>
        <w:pStyle w:val="6"/>
        <w:spacing w:before="98" w:line="222" w:lineRule="auto"/>
        <w:jc w:val="center"/>
        <w:outlineLvl w:val="1"/>
        <w:rPr>
          <w:rFonts w:hint="eastAsia" w:ascii="仿宋" w:hAnsi="仿宋" w:eastAsia="仿宋" w:cs="仿宋"/>
          <w:sz w:val="30"/>
          <w:szCs w:val="30"/>
        </w:rPr>
      </w:pPr>
      <w:bookmarkStart w:id="18" w:name="_Toc22925"/>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rPr>
        <w:t>1</w:t>
      </w:r>
      <w:r>
        <w:rPr>
          <w:rFonts w:hint="eastAsia" w:ascii="仿宋" w:hAnsi="仿宋" w:eastAsia="仿宋" w:cs="仿宋"/>
          <w:b/>
          <w:bCs/>
          <w:spacing w:val="-16"/>
          <w:sz w:val="30"/>
          <w:szCs w:val="30"/>
          <w:lang w:val="en-US" w:eastAsia="zh-CN"/>
        </w:rPr>
        <w:t>1</w:t>
      </w:r>
      <w:r>
        <w:rPr>
          <w:rFonts w:hint="eastAsia" w:ascii="仿宋" w:hAnsi="仿宋" w:eastAsia="仿宋" w:cs="仿宋"/>
          <w:b/>
          <w:bCs/>
          <w:spacing w:val="-16"/>
          <w:sz w:val="30"/>
          <w:szCs w:val="30"/>
        </w:rPr>
        <w:t>：</w:t>
      </w:r>
      <w:r>
        <w:rPr>
          <w:rFonts w:hint="eastAsia" w:ascii="仿宋" w:hAnsi="仿宋" w:eastAsia="仿宋" w:cs="仿宋"/>
          <w:b/>
          <w:bCs/>
          <w:spacing w:val="2"/>
          <w:sz w:val="30"/>
          <w:szCs w:val="30"/>
        </w:rPr>
        <w:t>中小企业声明函（服务）</w:t>
      </w:r>
      <w:bookmarkEnd w:id="18"/>
    </w:p>
    <w:p w14:paraId="03B951B4">
      <w:pPr>
        <w:spacing w:line="264" w:lineRule="auto"/>
        <w:rPr>
          <w:rFonts w:hint="eastAsia" w:ascii="仿宋" w:hAnsi="仿宋" w:eastAsia="仿宋" w:cs="仿宋"/>
          <w:sz w:val="21"/>
        </w:rPr>
      </w:pPr>
    </w:p>
    <w:p w14:paraId="2A47F435">
      <w:pPr>
        <w:spacing w:line="264" w:lineRule="auto"/>
        <w:rPr>
          <w:rFonts w:hint="eastAsia" w:ascii="仿宋" w:hAnsi="仿宋" w:eastAsia="仿宋" w:cs="仿宋"/>
          <w:sz w:val="21"/>
        </w:rPr>
      </w:pPr>
    </w:p>
    <w:p w14:paraId="29801F8D">
      <w:pPr>
        <w:pStyle w:val="6"/>
        <w:spacing w:before="78" w:line="359" w:lineRule="auto"/>
        <w:ind w:right="61" w:firstLine="481"/>
        <w:jc w:val="both"/>
        <w:rPr>
          <w:rFonts w:hint="eastAsia" w:ascii="仿宋" w:hAnsi="仿宋" w:eastAsia="仿宋" w:cs="仿宋"/>
          <w:sz w:val="24"/>
          <w:szCs w:val="24"/>
        </w:rPr>
      </w:pPr>
      <w:r>
        <w:rPr>
          <w:rFonts w:hint="eastAsia" w:ascii="仿宋" w:hAnsi="仿宋" w:eastAsia="仿宋" w:cs="仿宋"/>
          <w:sz w:val="24"/>
          <w:szCs w:val="24"/>
        </w:rPr>
        <w:t>本公司或（联合体）郑重声明，根据《政府</w:t>
      </w:r>
      <w:r>
        <w:rPr>
          <w:rFonts w:hint="eastAsia" w:ascii="仿宋" w:hAnsi="仿宋" w:eastAsia="仿宋" w:cs="仿宋"/>
          <w:spacing w:val="-1"/>
          <w:sz w:val="24"/>
          <w:szCs w:val="24"/>
        </w:rPr>
        <w:t>采购促进中小企业发展管理办法》（财库</w:t>
      </w:r>
      <w:r>
        <w:rPr>
          <w:rFonts w:hint="eastAsia" w:ascii="仿宋" w:hAnsi="仿宋" w:eastAsia="仿宋" w:cs="仿宋"/>
          <w:spacing w:val="-2"/>
          <w:sz w:val="24"/>
          <w:szCs w:val="24"/>
        </w:rPr>
        <w:t>﹝2020﹞46 号）的规定，本公司</w:t>
      </w:r>
      <w:r>
        <w:rPr>
          <w:rFonts w:hint="eastAsia" w:ascii="仿宋" w:hAnsi="仿宋" w:eastAsia="仿宋" w:cs="仿宋"/>
          <w:spacing w:val="-2"/>
          <w:sz w:val="24"/>
          <w:szCs w:val="24"/>
          <w:u w:val="single" w:color="auto"/>
        </w:rPr>
        <w:t>（联合体）</w:t>
      </w:r>
      <w:r>
        <w:rPr>
          <w:rFonts w:hint="eastAsia" w:ascii="仿宋" w:hAnsi="仿宋" w:eastAsia="仿宋" w:cs="仿宋"/>
          <w:spacing w:val="-2"/>
          <w:sz w:val="24"/>
          <w:szCs w:val="24"/>
        </w:rPr>
        <w:t>参加</w:t>
      </w:r>
      <w:r>
        <w:rPr>
          <w:rFonts w:hint="eastAsia" w:ascii="仿宋" w:hAnsi="仿宋" w:eastAsia="仿宋" w:cs="仿宋"/>
          <w:spacing w:val="-2"/>
          <w:sz w:val="24"/>
          <w:szCs w:val="24"/>
          <w:u w:val="single" w:color="auto"/>
        </w:rPr>
        <w:t>（单位名称）</w:t>
      </w:r>
      <w:r>
        <w:rPr>
          <w:rFonts w:hint="eastAsia" w:ascii="仿宋" w:hAnsi="仿宋" w:eastAsia="仿宋" w:cs="仿宋"/>
          <w:spacing w:val="-2"/>
          <w:sz w:val="24"/>
          <w:szCs w:val="24"/>
        </w:rPr>
        <w:t>的</w:t>
      </w:r>
      <w:r>
        <w:rPr>
          <w:rFonts w:hint="eastAsia" w:ascii="仿宋" w:hAnsi="仿宋" w:eastAsia="仿宋" w:cs="仿宋"/>
          <w:spacing w:val="-2"/>
          <w:sz w:val="24"/>
          <w:szCs w:val="24"/>
          <w:u w:val="single" w:color="auto"/>
        </w:rPr>
        <w:t>（项目名称）</w:t>
      </w:r>
      <w:r>
        <w:rPr>
          <w:rFonts w:hint="eastAsia" w:ascii="仿宋" w:hAnsi="仿宋" w:eastAsia="仿宋" w:cs="仿宋"/>
          <w:spacing w:val="-2"/>
          <w:sz w:val="24"/>
          <w:szCs w:val="24"/>
        </w:rPr>
        <w:t>采购活动，</w:t>
      </w:r>
      <w:r>
        <w:rPr>
          <w:rFonts w:hint="eastAsia" w:ascii="仿宋" w:hAnsi="仿宋" w:eastAsia="仿宋" w:cs="仿宋"/>
          <w:sz w:val="24"/>
          <w:szCs w:val="24"/>
        </w:rPr>
        <w:t>服务全部由符合政策要求的中小企业承接。相关企</w:t>
      </w:r>
      <w:r>
        <w:rPr>
          <w:rFonts w:hint="eastAsia" w:ascii="仿宋" w:hAnsi="仿宋" w:eastAsia="仿宋" w:cs="仿宋"/>
          <w:spacing w:val="-1"/>
          <w:sz w:val="24"/>
          <w:szCs w:val="24"/>
        </w:rPr>
        <w:t>业（含联合体中的中小企业、签订分包意向协议的中小企业）的具体情况如下：</w:t>
      </w:r>
    </w:p>
    <w:p w14:paraId="6C0025BF">
      <w:pPr>
        <w:pStyle w:val="6"/>
        <w:spacing w:before="1" w:line="313" w:lineRule="auto"/>
        <w:ind w:right="61" w:firstLine="491"/>
        <w:rPr>
          <w:rFonts w:hint="eastAsia" w:ascii="仿宋" w:hAnsi="仿宋" w:eastAsia="仿宋" w:cs="仿宋"/>
          <w:sz w:val="24"/>
          <w:szCs w:val="24"/>
        </w:rPr>
      </w:pPr>
      <w:r>
        <w:rPr>
          <w:rFonts w:hint="eastAsia" w:ascii="仿宋" w:hAnsi="仿宋" w:eastAsia="仿宋" w:cs="仿宋"/>
          <w:spacing w:val="-2"/>
          <w:sz w:val="24"/>
          <w:szCs w:val="24"/>
        </w:rPr>
        <w:t xml:space="preserve">1. </w:t>
      </w:r>
      <w:r>
        <w:rPr>
          <w:rFonts w:hint="eastAsia" w:ascii="仿宋" w:hAnsi="仿宋" w:eastAsia="仿宋" w:cs="仿宋"/>
          <w:spacing w:val="-2"/>
          <w:sz w:val="24"/>
          <w:szCs w:val="24"/>
          <w:u w:val="single" w:color="auto"/>
        </w:rPr>
        <w:t>（标的名称</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（采购文件中明确的所属行业</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r>
        <w:rPr>
          <w:rFonts w:hint="eastAsia" w:ascii="仿宋" w:hAnsi="仿宋" w:eastAsia="仿宋" w:cs="仿宋"/>
          <w:spacing w:val="-2"/>
          <w:sz w:val="24"/>
          <w:szCs w:val="24"/>
        </w:rPr>
        <w:t>承接企业为</w:t>
      </w:r>
      <w:r>
        <w:rPr>
          <w:rFonts w:hint="eastAsia" w:ascii="仿宋" w:hAnsi="仿宋" w:eastAsia="仿宋" w:cs="仿宋"/>
          <w:spacing w:val="-2"/>
          <w:sz w:val="24"/>
          <w:szCs w:val="24"/>
          <w:u w:val="single" w:color="auto"/>
        </w:rPr>
        <w:t>（企业名称</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3"/>
          <w:sz w:val="24"/>
          <w:szCs w:val="24"/>
        </w:rPr>
        <w:t>万元，资产总额为</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3"/>
          <w:sz w:val="24"/>
          <w:szCs w:val="24"/>
        </w:rPr>
        <w:t>万元，属于（</w:t>
      </w:r>
      <w:r>
        <w:rPr>
          <w:rFonts w:hint="eastAsia" w:ascii="仿宋" w:hAnsi="仿宋" w:eastAsia="仿宋" w:cs="仿宋"/>
          <w:spacing w:val="-3"/>
          <w:sz w:val="24"/>
          <w:szCs w:val="24"/>
          <w:u w:val="single" w:color="auto"/>
        </w:rPr>
        <w:t>中型企业</w:t>
      </w:r>
      <w:r>
        <w:rPr>
          <w:rFonts w:hint="eastAsia" w:ascii="仿宋" w:hAnsi="仿宋" w:eastAsia="仿宋" w:cs="仿宋"/>
          <w:spacing w:val="-4"/>
          <w:sz w:val="24"/>
          <w:szCs w:val="24"/>
          <w:u w:val="single" w:color="auto"/>
        </w:rPr>
        <w:t>、小型企</w:t>
      </w:r>
      <w:r>
        <w:rPr>
          <w:rFonts w:hint="eastAsia" w:ascii="仿宋" w:hAnsi="仿宋" w:eastAsia="仿宋" w:cs="仿宋"/>
          <w:spacing w:val="-3"/>
          <w:sz w:val="24"/>
          <w:szCs w:val="24"/>
          <w:u w:val="single" w:color="auto"/>
        </w:rPr>
        <w:t>业、微型企业</w:t>
      </w:r>
      <w:r>
        <w:rPr>
          <w:rFonts w:hint="eastAsia" w:ascii="仿宋" w:hAnsi="仿宋" w:eastAsia="仿宋" w:cs="仿宋"/>
          <w:sz w:val="24"/>
          <w:szCs w:val="24"/>
        </w:rPr>
        <w:t>）；</w:t>
      </w:r>
    </w:p>
    <w:p w14:paraId="64D078B3">
      <w:pPr>
        <w:pStyle w:val="6"/>
        <w:spacing w:before="181" w:line="313" w:lineRule="auto"/>
        <w:ind w:firstLine="476"/>
        <w:rPr>
          <w:rFonts w:hint="eastAsia" w:ascii="仿宋" w:hAnsi="仿宋" w:eastAsia="仿宋" w:cs="仿宋"/>
          <w:sz w:val="24"/>
          <w:szCs w:val="24"/>
        </w:rPr>
      </w:pPr>
      <w:r>
        <w:rPr>
          <w:rFonts w:hint="eastAsia" w:ascii="仿宋" w:hAnsi="仿宋" w:eastAsia="仿宋" w:cs="仿宋"/>
          <w:spacing w:val="-1"/>
          <w:sz w:val="24"/>
          <w:szCs w:val="24"/>
        </w:rPr>
        <w:t xml:space="preserve">2. </w:t>
      </w:r>
      <w:r>
        <w:rPr>
          <w:rFonts w:hint="eastAsia" w:ascii="仿宋" w:hAnsi="仿宋" w:eastAsia="仿宋" w:cs="仿宋"/>
          <w:spacing w:val="-1"/>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（采购文件中明确的所属行</w:t>
      </w:r>
      <w:r>
        <w:rPr>
          <w:rFonts w:hint="eastAsia" w:ascii="仿宋" w:hAnsi="仿宋" w:eastAsia="仿宋" w:cs="仿宋"/>
          <w:spacing w:val="-2"/>
          <w:sz w:val="24"/>
          <w:szCs w:val="24"/>
          <w:u w:val="single" w:color="auto"/>
        </w:rPr>
        <w:t>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2"/>
          <w:sz w:val="24"/>
          <w:szCs w:val="24"/>
        </w:rPr>
        <w:t>承接企业为</w:t>
      </w:r>
      <w:r>
        <w:rPr>
          <w:rFonts w:hint="eastAsia" w:ascii="仿宋" w:hAnsi="仿宋" w:eastAsia="仿宋" w:cs="仿宋"/>
          <w:spacing w:val="-2"/>
          <w:sz w:val="24"/>
          <w:szCs w:val="24"/>
          <w:u w:val="single" w:color="auto"/>
        </w:rPr>
        <w:t>（企业名称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7"/>
          <w:sz w:val="24"/>
          <w:szCs w:val="24"/>
        </w:rPr>
        <w:t>从业人员</w:t>
      </w:r>
      <w:r>
        <w:rPr>
          <w:rFonts w:hint="eastAsia" w:ascii="仿宋" w:hAnsi="仿宋" w:eastAsia="仿宋" w:cs="仿宋"/>
          <w:spacing w:val="-7"/>
          <w:sz w:val="24"/>
          <w:szCs w:val="24"/>
          <w:u w:val="single" w:color="auto"/>
        </w:rPr>
        <w:t xml:space="preserve">   </w:t>
      </w:r>
      <w:r>
        <w:rPr>
          <w:rFonts w:hint="eastAsia" w:ascii="仿宋" w:hAnsi="仿宋" w:eastAsia="仿宋" w:cs="仿宋"/>
          <w:spacing w:val="-84"/>
          <w:sz w:val="24"/>
          <w:szCs w:val="24"/>
        </w:rPr>
        <w:t xml:space="preserve"> </w:t>
      </w:r>
      <w:r>
        <w:rPr>
          <w:rFonts w:hint="eastAsia" w:ascii="仿宋" w:hAnsi="仿宋" w:eastAsia="仿宋" w:cs="仿宋"/>
          <w:spacing w:val="-7"/>
          <w:sz w:val="24"/>
          <w:szCs w:val="24"/>
        </w:rPr>
        <w:t>人，营业收入为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7"/>
          <w:sz w:val="24"/>
          <w:szCs w:val="24"/>
        </w:rPr>
        <w:t>万元，资产总额为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7"/>
          <w:sz w:val="24"/>
          <w:szCs w:val="24"/>
        </w:rPr>
        <w:t>万元，属于（</w:t>
      </w:r>
      <w:r>
        <w:rPr>
          <w:rFonts w:hint="eastAsia" w:ascii="仿宋" w:hAnsi="仿宋" w:eastAsia="仿宋" w:cs="仿宋"/>
          <w:spacing w:val="-7"/>
          <w:sz w:val="24"/>
          <w:szCs w:val="24"/>
          <w:u w:val="single" w:color="auto"/>
        </w:rPr>
        <w:t>中型企业、小型企业、</w:t>
      </w:r>
      <w:r>
        <w:rPr>
          <w:rFonts w:hint="eastAsia" w:ascii="仿宋" w:hAnsi="仿宋" w:eastAsia="仿宋" w:cs="仿宋"/>
          <w:spacing w:val="-4"/>
          <w:sz w:val="24"/>
          <w:szCs w:val="24"/>
          <w:u w:val="single" w:color="auto"/>
        </w:rPr>
        <w:t>微型企业</w:t>
      </w:r>
      <w:r>
        <w:rPr>
          <w:rFonts w:hint="eastAsia" w:ascii="仿宋" w:hAnsi="仿宋" w:eastAsia="仿宋" w:cs="仿宋"/>
          <w:sz w:val="24"/>
          <w:szCs w:val="24"/>
        </w:rPr>
        <w:t>）；</w:t>
      </w:r>
    </w:p>
    <w:p w14:paraId="7550E44F">
      <w:pPr>
        <w:pStyle w:val="6"/>
        <w:spacing w:before="176" w:line="383" w:lineRule="exact"/>
        <w:ind w:left="490"/>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4825FB15">
      <w:pPr>
        <w:pStyle w:val="6"/>
        <w:spacing w:before="85" w:line="359" w:lineRule="auto"/>
        <w:ind w:left="3" w:right="126" w:firstLine="501"/>
        <w:rPr>
          <w:rFonts w:hint="eastAsia" w:ascii="仿宋" w:hAnsi="仿宋" w:eastAsia="仿宋" w:cs="仿宋"/>
          <w:sz w:val="24"/>
          <w:szCs w:val="24"/>
        </w:rPr>
      </w:pPr>
      <w:r>
        <w:rPr>
          <w:rFonts w:hint="eastAsia" w:ascii="仿宋" w:hAnsi="仿宋" w:eastAsia="仿宋" w:cs="仿宋"/>
          <w:spacing w:val="-1"/>
          <w:sz w:val="24"/>
          <w:szCs w:val="24"/>
        </w:rPr>
        <w:t>以上企业，不属于大企业的分支机构，不存在控股股东为大企业的情形，</w:t>
      </w:r>
      <w:r>
        <w:rPr>
          <w:rFonts w:hint="eastAsia" w:ascii="仿宋" w:hAnsi="仿宋" w:eastAsia="仿宋" w:cs="仿宋"/>
          <w:spacing w:val="-2"/>
          <w:sz w:val="24"/>
          <w:szCs w:val="24"/>
        </w:rPr>
        <w:t>也不存在与大企业的负责人为同一人的情形。</w:t>
      </w:r>
    </w:p>
    <w:p w14:paraId="0594CB0B">
      <w:pPr>
        <w:pStyle w:val="6"/>
        <w:spacing w:before="1" w:line="220" w:lineRule="auto"/>
        <w:ind w:left="481"/>
        <w:rPr>
          <w:rFonts w:hint="eastAsia" w:ascii="仿宋" w:hAnsi="仿宋" w:eastAsia="仿宋" w:cs="仿宋"/>
          <w:sz w:val="24"/>
          <w:szCs w:val="24"/>
        </w:rPr>
      </w:pPr>
      <w:r>
        <w:rPr>
          <w:rFonts w:hint="eastAsia" w:ascii="仿宋" w:hAnsi="仿宋" w:eastAsia="仿宋" w:cs="仿宋"/>
          <w:spacing w:val="-1"/>
          <w:sz w:val="24"/>
          <w:szCs w:val="24"/>
        </w:rPr>
        <w:t>本企业对上述声明内容的真实性负责。如有虚假，将依法承担相应责任。</w:t>
      </w:r>
    </w:p>
    <w:p w14:paraId="313F5365">
      <w:pPr>
        <w:spacing w:line="257" w:lineRule="auto"/>
        <w:rPr>
          <w:rFonts w:hint="eastAsia" w:ascii="仿宋" w:hAnsi="仿宋" w:eastAsia="仿宋" w:cs="仿宋"/>
          <w:sz w:val="21"/>
        </w:rPr>
      </w:pPr>
    </w:p>
    <w:p w14:paraId="75B73149">
      <w:pPr>
        <w:spacing w:line="257" w:lineRule="auto"/>
        <w:rPr>
          <w:rFonts w:hint="eastAsia" w:ascii="仿宋" w:hAnsi="仿宋" w:eastAsia="仿宋" w:cs="仿宋"/>
          <w:sz w:val="21"/>
        </w:rPr>
      </w:pPr>
    </w:p>
    <w:p w14:paraId="083E6FE6">
      <w:pPr>
        <w:spacing w:line="257" w:lineRule="auto"/>
        <w:rPr>
          <w:rFonts w:hint="eastAsia" w:ascii="仿宋" w:hAnsi="仿宋" w:eastAsia="仿宋" w:cs="仿宋"/>
          <w:sz w:val="21"/>
        </w:rPr>
      </w:pPr>
    </w:p>
    <w:p w14:paraId="7DE6777D">
      <w:pPr>
        <w:spacing w:line="257" w:lineRule="auto"/>
        <w:rPr>
          <w:rFonts w:hint="eastAsia" w:ascii="仿宋" w:hAnsi="仿宋" w:eastAsia="仿宋" w:cs="仿宋"/>
          <w:sz w:val="21"/>
        </w:rPr>
      </w:pPr>
    </w:p>
    <w:p w14:paraId="45B8BB98">
      <w:pPr>
        <w:pStyle w:val="6"/>
        <w:spacing w:before="78" w:line="221" w:lineRule="auto"/>
        <w:rPr>
          <w:rFonts w:hint="eastAsia" w:ascii="仿宋" w:hAnsi="仿宋" w:eastAsia="仿宋" w:cs="仿宋"/>
          <w:sz w:val="24"/>
          <w:szCs w:val="24"/>
        </w:rPr>
      </w:pPr>
      <w:r>
        <w:rPr>
          <w:rFonts w:hint="eastAsia" w:ascii="仿宋" w:hAnsi="仿宋" w:eastAsia="仿宋" w:cs="仿宋"/>
          <w:spacing w:val="-3"/>
          <w:sz w:val="24"/>
          <w:szCs w:val="24"/>
        </w:rPr>
        <w:t>企业名称（盖章</w:t>
      </w:r>
      <w:r>
        <w:rPr>
          <w:rFonts w:hint="eastAsia" w:ascii="仿宋" w:hAnsi="仿宋" w:eastAsia="仿宋" w:cs="仿宋"/>
          <w:spacing w:val="1"/>
          <w:sz w:val="24"/>
          <w:szCs w:val="24"/>
        </w:rPr>
        <w:t>）：</w:t>
      </w:r>
    </w:p>
    <w:p w14:paraId="43C9BB20">
      <w:pPr>
        <w:pStyle w:val="6"/>
        <w:spacing w:before="181" w:line="223" w:lineRule="auto"/>
        <w:rPr>
          <w:rFonts w:hint="eastAsia" w:ascii="仿宋" w:hAnsi="仿宋" w:eastAsia="仿宋" w:cs="仿宋"/>
          <w:sz w:val="24"/>
          <w:szCs w:val="24"/>
        </w:rPr>
      </w:pPr>
      <w:r>
        <w:rPr>
          <w:rFonts w:hint="eastAsia" w:ascii="仿宋" w:hAnsi="仿宋" w:eastAsia="仿宋" w:cs="仿宋"/>
          <w:spacing w:val="-23"/>
          <w:sz w:val="24"/>
          <w:szCs w:val="24"/>
        </w:rPr>
        <w:t>日期：</w:t>
      </w:r>
    </w:p>
    <w:p w14:paraId="0EEBF04E">
      <w:pPr>
        <w:spacing w:line="264" w:lineRule="auto"/>
        <w:rPr>
          <w:rFonts w:hint="eastAsia" w:ascii="仿宋" w:hAnsi="仿宋" w:eastAsia="仿宋" w:cs="仿宋"/>
          <w:sz w:val="21"/>
        </w:rPr>
      </w:pPr>
    </w:p>
    <w:p w14:paraId="1B20517A">
      <w:pPr>
        <w:spacing w:line="264" w:lineRule="auto"/>
        <w:rPr>
          <w:rFonts w:hint="eastAsia" w:ascii="仿宋" w:hAnsi="仿宋" w:eastAsia="仿宋" w:cs="仿宋"/>
          <w:sz w:val="21"/>
        </w:rPr>
      </w:pPr>
    </w:p>
    <w:p w14:paraId="51E8938C">
      <w:pPr>
        <w:spacing w:line="265" w:lineRule="auto"/>
        <w:rPr>
          <w:rFonts w:hint="eastAsia" w:ascii="仿宋" w:hAnsi="仿宋" w:eastAsia="仿宋" w:cs="仿宋"/>
          <w:sz w:val="21"/>
        </w:rPr>
      </w:pPr>
    </w:p>
    <w:p w14:paraId="05B5AB1C">
      <w:pPr>
        <w:spacing w:line="265" w:lineRule="auto"/>
        <w:rPr>
          <w:rFonts w:hint="eastAsia" w:ascii="仿宋" w:hAnsi="仿宋" w:eastAsia="仿宋" w:cs="仿宋"/>
          <w:sz w:val="21"/>
        </w:rPr>
      </w:pPr>
    </w:p>
    <w:p w14:paraId="7B680329">
      <w:pPr>
        <w:spacing w:line="265" w:lineRule="auto"/>
        <w:rPr>
          <w:rFonts w:hint="eastAsia" w:ascii="仿宋" w:hAnsi="仿宋" w:eastAsia="仿宋" w:cs="仿宋"/>
          <w:sz w:val="21"/>
        </w:rPr>
      </w:pPr>
    </w:p>
    <w:p w14:paraId="475BD1E2">
      <w:pPr>
        <w:spacing w:line="265" w:lineRule="auto"/>
        <w:rPr>
          <w:rFonts w:hint="eastAsia" w:ascii="仿宋" w:hAnsi="仿宋" w:eastAsia="仿宋" w:cs="仿宋"/>
          <w:sz w:val="21"/>
        </w:rPr>
      </w:pPr>
    </w:p>
    <w:p w14:paraId="0994AA26">
      <w:pPr>
        <w:pStyle w:val="6"/>
        <w:spacing w:before="78" w:line="239" w:lineRule="auto"/>
        <w:ind w:left="6" w:right="126" w:firstLine="473"/>
        <w:rPr>
          <w:rFonts w:hint="eastAsia" w:ascii="仿宋" w:hAnsi="仿宋" w:eastAsia="仿宋" w:cs="仿宋"/>
          <w:sz w:val="24"/>
          <w:szCs w:val="24"/>
        </w:rPr>
      </w:pPr>
      <w:r>
        <w:rPr>
          <w:rFonts w:hint="eastAsia" w:ascii="仿宋" w:hAnsi="仿宋" w:eastAsia="仿宋" w:cs="仿宋"/>
          <w:sz w:val="24"/>
          <w:szCs w:val="24"/>
        </w:rPr>
        <w:t>从业人员、营业收入、资产总额填报上一年度</w:t>
      </w:r>
      <w:r>
        <w:rPr>
          <w:rFonts w:hint="eastAsia" w:ascii="仿宋" w:hAnsi="仿宋" w:eastAsia="仿宋" w:cs="仿宋"/>
          <w:spacing w:val="-1"/>
          <w:sz w:val="24"/>
          <w:szCs w:val="24"/>
        </w:rPr>
        <w:t>数据，无上一年度数据的新成立企业可</w:t>
      </w:r>
      <w:r>
        <w:rPr>
          <w:rFonts w:hint="eastAsia" w:ascii="仿宋" w:hAnsi="仿宋" w:eastAsia="仿宋" w:cs="仿宋"/>
          <w:spacing w:val="-6"/>
          <w:sz w:val="24"/>
          <w:szCs w:val="24"/>
        </w:rPr>
        <w:t>不填报。</w:t>
      </w:r>
    </w:p>
    <w:p w14:paraId="0ECBD2DE">
      <w:pPr>
        <w:spacing w:line="239" w:lineRule="auto"/>
        <w:rPr>
          <w:rFonts w:hint="eastAsia" w:ascii="仿宋" w:hAnsi="仿宋" w:eastAsia="仿宋" w:cs="仿宋"/>
          <w:sz w:val="24"/>
          <w:szCs w:val="24"/>
        </w:rPr>
        <w:sectPr>
          <w:headerReference r:id="rId21" w:type="default"/>
          <w:footerReference r:id="rId22" w:type="default"/>
          <w:pgSz w:w="11905" w:h="16838"/>
          <w:pgMar w:top="1440" w:right="1803" w:bottom="1440" w:left="1803" w:header="0" w:footer="975" w:gutter="0"/>
          <w:pgNumType w:fmt="decimal"/>
          <w:cols w:space="0" w:num="1"/>
          <w:rtlGutter w:val="0"/>
          <w:docGrid w:linePitch="0" w:charSpace="0"/>
        </w:sectPr>
      </w:pPr>
    </w:p>
    <w:p w14:paraId="32921155">
      <w:pPr>
        <w:pStyle w:val="6"/>
        <w:spacing w:before="101" w:line="228" w:lineRule="auto"/>
        <w:jc w:val="center"/>
        <w:outlineLvl w:val="1"/>
        <w:rPr>
          <w:rFonts w:hint="eastAsia" w:ascii="仿宋" w:hAnsi="仿宋" w:eastAsia="仿宋" w:cs="仿宋"/>
          <w:sz w:val="30"/>
          <w:szCs w:val="30"/>
        </w:rPr>
      </w:pPr>
      <w:bookmarkStart w:id="19" w:name="_Toc4721"/>
      <w:r>
        <w:rPr>
          <w:rFonts w:hint="eastAsia" w:ascii="仿宋" w:hAnsi="仿宋" w:eastAsia="仿宋" w:cs="仿宋"/>
          <w:b/>
          <w:bCs/>
          <w:spacing w:val="-11"/>
          <w:sz w:val="31"/>
          <w:szCs w:val="31"/>
        </w:rPr>
        <w:t>附件</w:t>
      </w:r>
      <w:r>
        <w:rPr>
          <w:rFonts w:hint="eastAsia" w:ascii="仿宋" w:hAnsi="仿宋" w:eastAsia="仿宋" w:cs="仿宋"/>
          <w:spacing w:val="-40"/>
          <w:sz w:val="31"/>
          <w:szCs w:val="31"/>
        </w:rPr>
        <w:t xml:space="preserve"> </w:t>
      </w:r>
      <w:r>
        <w:rPr>
          <w:rFonts w:hint="eastAsia" w:ascii="仿宋" w:hAnsi="仿宋" w:eastAsia="仿宋" w:cs="仿宋"/>
          <w:b/>
          <w:bCs/>
          <w:spacing w:val="-11"/>
          <w:sz w:val="31"/>
          <w:szCs w:val="31"/>
        </w:rPr>
        <w:t>1</w:t>
      </w:r>
      <w:r>
        <w:rPr>
          <w:rFonts w:hint="eastAsia" w:ascii="仿宋" w:hAnsi="仿宋" w:eastAsia="仿宋" w:cs="仿宋"/>
          <w:b/>
          <w:bCs/>
          <w:spacing w:val="-11"/>
          <w:sz w:val="31"/>
          <w:szCs w:val="31"/>
          <w:lang w:val="en-US" w:eastAsia="zh-CN"/>
        </w:rPr>
        <w:t>2</w:t>
      </w:r>
      <w:r>
        <w:rPr>
          <w:rFonts w:hint="eastAsia" w:ascii="仿宋" w:hAnsi="仿宋" w:eastAsia="仿宋" w:cs="仿宋"/>
          <w:b/>
          <w:bCs/>
          <w:spacing w:val="-11"/>
          <w:sz w:val="31"/>
          <w:szCs w:val="31"/>
        </w:rPr>
        <w:t>：</w:t>
      </w:r>
      <w:r>
        <w:rPr>
          <w:rFonts w:hint="eastAsia" w:ascii="仿宋" w:hAnsi="仿宋" w:eastAsia="仿宋" w:cs="仿宋"/>
          <w:b/>
          <w:bCs/>
          <w:spacing w:val="6"/>
          <w:sz w:val="30"/>
          <w:szCs w:val="30"/>
        </w:rPr>
        <w:t>残疾人福利性单位声明函</w:t>
      </w:r>
      <w:r>
        <w:rPr>
          <w:rFonts w:hint="eastAsia" w:ascii="仿宋" w:hAnsi="仿宋" w:eastAsia="仿宋" w:cs="仿宋"/>
          <w:b/>
          <w:bCs/>
          <w:spacing w:val="-9"/>
          <w:sz w:val="30"/>
          <w:szCs w:val="30"/>
        </w:rPr>
        <w:t>（如有）</w:t>
      </w:r>
      <w:bookmarkEnd w:id="19"/>
    </w:p>
    <w:p w14:paraId="2548E15B">
      <w:pPr>
        <w:spacing w:line="262" w:lineRule="auto"/>
        <w:rPr>
          <w:rFonts w:hint="eastAsia" w:ascii="仿宋" w:hAnsi="仿宋" w:eastAsia="仿宋" w:cs="仿宋"/>
          <w:sz w:val="21"/>
        </w:rPr>
      </w:pPr>
    </w:p>
    <w:p w14:paraId="2B845B2E">
      <w:pPr>
        <w:spacing w:line="263" w:lineRule="auto"/>
        <w:rPr>
          <w:rFonts w:hint="eastAsia" w:ascii="仿宋" w:hAnsi="仿宋" w:eastAsia="仿宋" w:cs="仿宋"/>
          <w:sz w:val="21"/>
        </w:rPr>
      </w:pPr>
    </w:p>
    <w:p w14:paraId="76E69FF9">
      <w:pPr>
        <w:pStyle w:val="6"/>
        <w:spacing w:before="78" w:line="359" w:lineRule="auto"/>
        <w:ind w:left="1" w:firstLine="503"/>
        <w:jc w:val="both"/>
        <w:rPr>
          <w:rFonts w:hint="eastAsia" w:ascii="仿宋" w:hAnsi="仿宋" w:eastAsia="仿宋" w:cs="仿宋"/>
          <w:sz w:val="24"/>
          <w:szCs w:val="24"/>
        </w:rPr>
      </w:pPr>
      <w:r>
        <w:rPr>
          <w:rFonts w:hint="eastAsia" w:ascii="仿宋" w:hAnsi="仿宋" w:eastAsia="仿宋" w:cs="仿宋"/>
          <w:spacing w:val="8"/>
          <w:sz w:val="24"/>
          <w:szCs w:val="24"/>
        </w:rPr>
        <w:t>本单位郑重声明，根据《财政部</w:t>
      </w:r>
      <w:r>
        <w:rPr>
          <w:rFonts w:hint="eastAsia" w:ascii="仿宋" w:hAnsi="仿宋" w:eastAsia="仿宋" w:cs="仿宋"/>
          <w:spacing w:val="74"/>
          <w:sz w:val="24"/>
          <w:szCs w:val="24"/>
        </w:rPr>
        <w:t xml:space="preserve"> </w:t>
      </w:r>
      <w:r>
        <w:rPr>
          <w:rFonts w:hint="eastAsia" w:ascii="仿宋" w:hAnsi="仿宋" w:eastAsia="仿宋" w:cs="仿宋"/>
          <w:spacing w:val="8"/>
          <w:sz w:val="24"/>
          <w:szCs w:val="24"/>
        </w:rPr>
        <w:t>民政部</w:t>
      </w:r>
      <w:r>
        <w:rPr>
          <w:rFonts w:hint="eastAsia" w:ascii="仿宋" w:hAnsi="仿宋" w:eastAsia="仿宋" w:cs="仿宋"/>
          <w:spacing w:val="75"/>
          <w:sz w:val="24"/>
          <w:szCs w:val="24"/>
        </w:rPr>
        <w:t xml:space="preserve"> </w:t>
      </w:r>
      <w:r>
        <w:rPr>
          <w:rFonts w:hint="eastAsia" w:ascii="仿宋" w:hAnsi="仿宋" w:eastAsia="仿宋" w:cs="仿宋"/>
          <w:spacing w:val="8"/>
          <w:sz w:val="24"/>
          <w:szCs w:val="24"/>
        </w:rPr>
        <w:t>中</w:t>
      </w:r>
      <w:r>
        <w:rPr>
          <w:rFonts w:hint="eastAsia" w:ascii="仿宋" w:hAnsi="仿宋" w:eastAsia="仿宋" w:cs="仿宋"/>
          <w:spacing w:val="-62"/>
          <w:sz w:val="24"/>
          <w:szCs w:val="24"/>
        </w:rPr>
        <w:t xml:space="preserve"> </w:t>
      </w:r>
      <w:r>
        <w:rPr>
          <w:rFonts w:hint="eastAsia" w:ascii="仿宋" w:hAnsi="仿宋" w:eastAsia="仿宋" w:cs="仿宋"/>
          <w:spacing w:val="8"/>
          <w:sz w:val="24"/>
          <w:szCs w:val="24"/>
        </w:rPr>
        <w:t>国残疾人联合会关于促进残疾</w:t>
      </w:r>
      <w:r>
        <w:rPr>
          <w:rFonts w:hint="eastAsia" w:ascii="仿宋" w:hAnsi="仿宋" w:eastAsia="仿宋" w:cs="仿宋"/>
          <w:spacing w:val="7"/>
          <w:sz w:val="24"/>
          <w:szCs w:val="24"/>
        </w:rPr>
        <w:t>人就业政府采购政策的通知》</w:t>
      </w:r>
      <w:r>
        <w:rPr>
          <w:rFonts w:hint="eastAsia" w:ascii="仿宋" w:hAnsi="仿宋" w:eastAsia="仿宋" w:cs="仿宋"/>
          <w:spacing w:val="-79"/>
          <w:sz w:val="24"/>
          <w:szCs w:val="24"/>
        </w:rPr>
        <w:t xml:space="preserve"> </w:t>
      </w:r>
      <w:r>
        <w:rPr>
          <w:rFonts w:hint="eastAsia" w:ascii="仿宋" w:hAnsi="仿宋" w:eastAsia="仿宋" w:cs="仿宋"/>
          <w:spacing w:val="7"/>
          <w:sz w:val="24"/>
          <w:szCs w:val="24"/>
        </w:rPr>
        <w:t>（财库〔2017〕</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141</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号）</w:t>
      </w:r>
      <w:r>
        <w:rPr>
          <w:rFonts w:hint="eastAsia" w:ascii="仿宋" w:hAnsi="仿宋" w:eastAsia="仿宋" w:cs="仿宋"/>
          <w:spacing w:val="-61"/>
          <w:sz w:val="24"/>
          <w:szCs w:val="24"/>
        </w:rPr>
        <w:t xml:space="preserve"> </w:t>
      </w:r>
      <w:r>
        <w:rPr>
          <w:rFonts w:hint="eastAsia" w:ascii="仿宋" w:hAnsi="仿宋" w:eastAsia="仿宋" w:cs="仿宋"/>
          <w:spacing w:val="7"/>
          <w:sz w:val="24"/>
          <w:szCs w:val="24"/>
        </w:rPr>
        <w:t>的规定，本单位为符合条件的残疾人</w:t>
      </w:r>
      <w:r>
        <w:rPr>
          <w:rFonts w:hint="eastAsia" w:ascii="仿宋" w:hAnsi="仿宋" w:eastAsia="仿宋" w:cs="仿宋"/>
          <w:spacing w:val="10"/>
          <w:sz w:val="24"/>
          <w:szCs w:val="24"/>
        </w:rPr>
        <w:t>福利性单位，且本单位参加______单位的______项</w:t>
      </w:r>
      <w:r>
        <w:rPr>
          <w:rFonts w:hint="eastAsia" w:ascii="仿宋" w:hAnsi="仿宋" w:eastAsia="仿宋" w:cs="仿宋"/>
          <w:spacing w:val="-48"/>
          <w:sz w:val="24"/>
          <w:szCs w:val="24"/>
        </w:rPr>
        <w:t xml:space="preserve"> </w:t>
      </w:r>
      <w:r>
        <w:rPr>
          <w:rFonts w:hint="eastAsia" w:ascii="仿宋" w:hAnsi="仿宋" w:eastAsia="仿宋" w:cs="仿宋"/>
          <w:spacing w:val="10"/>
          <w:sz w:val="24"/>
          <w:szCs w:val="24"/>
        </w:rPr>
        <w:t>目采购活动提供本单位制造的</w:t>
      </w:r>
      <w:r>
        <w:rPr>
          <w:rFonts w:hint="eastAsia" w:ascii="仿宋" w:hAnsi="仿宋" w:eastAsia="仿宋" w:cs="仿宋"/>
          <w:spacing w:val="9"/>
          <w:sz w:val="24"/>
          <w:szCs w:val="24"/>
        </w:rPr>
        <w:t>货物</w:t>
      </w:r>
      <w:r>
        <w:rPr>
          <w:rFonts w:hint="eastAsia" w:ascii="仿宋" w:hAnsi="仿宋" w:eastAsia="仿宋" w:cs="仿宋"/>
          <w:spacing w:val="8"/>
          <w:sz w:val="24"/>
          <w:szCs w:val="24"/>
        </w:rPr>
        <w:t>（</w:t>
      </w:r>
      <w:r>
        <w:rPr>
          <w:rFonts w:hint="eastAsia" w:ascii="仿宋" w:hAnsi="仿宋" w:eastAsia="仿宋" w:cs="仿宋"/>
          <w:spacing w:val="-60"/>
          <w:sz w:val="24"/>
          <w:szCs w:val="24"/>
        </w:rPr>
        <w:t xml:space="preserve"> </w:t>
      </w:r>
      <w:r>
        <w:rPr>
          <w:rFonts w:hint="eastAsia" w:ascii="仿宋" w:hAnsi="仿宋" w:eastAsia="仿宋" w:cs="仿宋"/>
          <w:spacing w:val="8"/>
          <w:sz w:val="24"/>
          <w:szCs w:val="24"/>
        </w:rPr>
        <w:t>由本单位承担工程/提供服务</w:t>
      </w:r>
      <w:r>
        <w:rPr>
          <w:rFonts w:hint="eastAsia" w:ascii="仿宋" w:hAnsi="仿宋" w:eastAsia="仿宋" w:cs="仿宋"/>
          <w:spacing w:val="16"/>
          <w:sz w:val="24"/>
          <w:szCs w:val="24"/>
        </w:rPr>
        <w:t>），</w:t>
      </w:r>
      <w:r>
        <w:rPr>
          <w:rFonts w:hint="eastAsia" w:ascii="仿宋" w:hAnsi="仿宋" w:eastAsia="仿宋" w:cs="仿宋"/>
          <w:spacing w:val="8"/>
          <w:sz w:val="24"/>
          <w:szCs w:val="24"/>
        </w:rPr>
        <w:t>或者提供其他残疾人福利性单位制造的货物（不包</w:t>
      </w:r>
      <w:r>
        <w:rPr>
          <w:rFonts w:hint="eastAsia" w:ascii="仿宋" w:hAnsi="仿宋" w:eastAsia="仿宋" w:cs="仿宋"/>
          <w:spacing w:val="10"/>
          <w:sz w:val="24"/>
          <w:szCs w:val="24"/>
        </w:rPr>
        <w:t>括使用非残疾人福利性单位注册商标的货物）。</w:t>
      </w:r>
    </w:p>
    <w:p w14:paraId="7C28983A">
      <w:pPr>
        <w:pStyle w:val="6"/>
        <w:spacing w:line="220" w:lineRule="auto"/>
        <w:ind w:left="505"/>
        <w:rPr>
          <w:rFonts w:hint="eastAsia" w:ascii="仿宋" w:hAnsi="仿宋" w:eastAsia="仿宋" w:cs="仿宋"/>
          <w:sz w:val="24"/>
          <w:szCs w:val="24"/>
        </w:rPr>
      </w:pPr>
      <w:r>
        <w:rPr>
          <w:rFonts w:hint="eastAsia" w:ascii="仿宋" w:hAnsi="仿宋" w:eastAsia="仿宋" w:cs="仿宋"/>
          <w:spacing w:val="10"/>
          <w:sz w:val="24"/>
          <w:szCs w:val="24"/>
        </w:rPr>
        <w:t>本单位对上述声明的真实性负责。如有虚假，将依法承担相应责任。</w:t>
      </w:r>
    </w:p>
    <w:p w14:paraId="05713D70">
      <w:pPr>
        <w:spacing w:line="247" w:lineRule="auto"/>
        <w:rPr>
          <w:rFonts w:hint="eastAsia" w:ascii="仿宋" w:hAnsi="仿宋" w:eastAsia="仿宋" w:cs="仿宋"/>
          <w:sz w:val="21"/>
        </w:rPr>
      </w:pPr>
    </w:p>
    <w:p w14:paraId="109D5DB8">
      <w:pPr>
        <w:spacing w:line="247" w:lineRule="auto"/>
        <w:rPr>
          <w:rFonts w:hint="eastAsia" w:ascii="仿宋" w:hAnsi="仿宋" w:eastAsia="仿宋" w:cs="仿宋"/>
          <w:sz w:val="21"/>
        </w:rPr>
      </w:pPr>
    </w:p>
    <w:p w14:paraId="42A0B8AE">
      <w:pPr>
        <w:spacing w:line="247" w:lineRule="auto"/>
        <w:rPr>
          <w:rFonts w:hint="eastAsia" w:ascii="仿宋" w:hAnsi="仿宋" w:eastAsia="仿宋" w:cs="仿宋"/>
          <w:sz w:val="21"/>
        </w:rPr>
      </w:pPr>
    </w:p>
    <w:p w14:paraId="1391E9F1">
      <w:pPr>
        <w:spacing w:line="247" w:lineRule="auto"/>
        <w:rPr>
          <w:rFonts w:hint="eastAsia" w:ascii="仿宋" w:hAnsi="仿宋" w:eastAsia="仿宋" w:cs="仿宋"/>
          <w:sz w:val="21"/>
        </w:rPr>
      </w:pPr>
    </w:p>
    <w:p w14:paraId="7BC5514C">
      <w:pPr>
        <w:spacing w:line="247" w:lineRule="auto"/>
        <w:rPr>
          <w:rFonts w:hint="eastAsia" w:ascii="仿宋" w:hAnsi="仿宋" w:eastAsia="仿宋" w:cs="仿宋"/>
          <w:sz w:val="21"/>
        </w:rPr>
      </w:pPr>
    </w:p>
    <w:p w14:paraId="7ED505BC">
      <w:pPr>
        <w:spacing w:line="247" w:lineRule="auto"/>
        <w:rPr>
          <w:rFonts w:hint="eastAsia" w:ascii="仿宋" w:hAnsi="仿宋" w:eastAsia="仿宋" w:cs="仿宋"/>
          <w:sz w:val="21"/>
        </w:rPr>
      </w:pPr>
    </w:p>
    <w:p w14:paraId="36161CCE">
      <w:pPr>
        <w:spacing w:line="248" w:lineRule="auto"/>
        <w:rPr>
          <w:rFonts w:hint="eastAsia" w:ascii="仿宋" w:hAnsi="仿宋" w:eastAsia="仿宋" w:cs="仿宋"/>
          <w:sz w:val="21"/>
        </w:rPr>
      </w:pPr>
    </w:p>
    <w:p w14:paraId="25B311D0">
      <w:pPr>
        <w:spacing w:line="248" w:lineRule="auto"/>
        <w:rPr>
          <w:rFonts w:hint="eastAsia" w:ascii="仿宋" w:hAnsi="仿宋" w:eastAsia="仿宋" w:cs="仿宋"/>
          <w:sz w:val="21"/>
        </w:rPr>
      </w:pPr>
    </w:p>
    <w:p w14:paraId="7CD375DD">
      <w:pPr>
        <w:spacing w:line="248" w:lineRule="auto"/>
        <w:rPr>
          <w:rFonts w:hint="eastAsia" w:ascii="仿宋" w:hAnsi="仿宋" w:eastAsia="仿宋" w:cs="仿宋"/>
          <w:sz w:val="21"/>
        </w:rPr>
      </w:pPr>
    </w:p>
    <w:p w14:paraId="780D8DC2">
      <w:pPr>
        <w:spacing w:line="248" w:lineRule="auto"/>
        <w:rPr>
          <w:rFonts w:hint="eastAsia" w:ascii="仿宋" w:hAnsi="仿宋" w:eastAsia="仿宋" w:cs="仿宋"/>
          <w:sz w:val="21"/>
        </w:rPr>
      </w:pPr>
    </w:p>
    <w:p w14:paraId="1F8D6697">
      <w:pPr>
        <w:spacing w:line="248" w:lineRule="auto"/>
        <w:rPr>
          <w:rFonts w:hint="eastAsia" w:ascii="仿宋" w:hAnsi="仿宋" w:eastAsia="仿宋" w:cs="仿宋"/>
          <w:sz w:val="21"/>
        </w:rPr>
      </w:pPr>
    </w:p>
    <w:p w14:paraId="72E3963A">
      <w:pPr>
        <w:spacing w:line="248" w:lineRule="auto"/>
        <w:rPr>
          <w:rFonts w:hint="eastAsia" w:ascii="仿宋" w:hAnsi="仿宋" w:eastAsia="仿宋" w:cs="仿宋"/>
          <w:sz w:val="21"/>
        </w:rPr>
      </w:pPr>
    </w:p>
    <w:p w14:paraId="3227EDEB">
      <w:pPr>
        <w:spacing w:line="248" w:lineRule="auto"/>
        <w:rPr>
          <w:rFonts w:hint="eastAsia" w:ascii="仿宋" w:hAnsi="仿宋" w:eastAsia="仿宋" w:cs="仿宋"/>
          <w:sz w:val="21"/>
        </w:rPr>
      </w:pPr>
    </w:p>
    <w:p w14:paraId="1F21462D">
      <w:pPr>
        <w:spacing w:line="248" w:lineRule="auto"/>
        <w:rPr>
          <w:rFonts w:hint="eastAsia" w:ascii="仿宋" w:hAnsi="仿宋" w:eastAsia="仿宋" w:cs="仿宋"/>
          <w:sz w:val="21"/>
        </w:rPr>
      </w:pPr>
    </w:p>
    <w:p w14:paraId="4DB18FE0">
      <w:pPr>
        <w:pStyle w:val="6"/>
        <w:spacing w:before="78" w:line="221" w:lineRule="auto"/>
        <w:rPr>
          <w:rFonts w:hint="eastAsia" w:ascii="仿宋" w:hAnsi="仿宋" w:eastAsia="仿宋" w:cs="仿宋"/>
          <w:sz w:val="24"/>
          <w:szCs w:val="24"/>
        </w:rPr>
      </w:pPr>
      <w:r>
        <w:rPr>
          <w:rFonts w:hint="eastAsia" w:ascii="仿宋" w:hAnsi="仿宋" w:eastAsia="仿宋" w:cs="仿宋"/>
          <w:spacing w:val="-2"/>
          <w:sz w:val="24"/>
          <w:szCs w:val="24"/>
        </w:rPr>
        <w:t>投标人名称（公章</w:t>
      </w:r>
      <w:r>
        <w:rPr>
          <w:rFonts w:hint="eastAsia" w:ascii="仿宋" w:hAnsi="仿宋" w:eastAsia="仿宋" w:cs="仿宋"/>
          <w:sz w:val="24"/>
          <w:szCs w:val="24"/>
        </w:rPr>
        <w:t>）：</w:t>
      </w:r>
    </w:p>
    <w:p w14:paraId="0E2FC29E">
      <w:pPr>
        <w:pStyle w:val="6"/>
        <w:spacing w:before="178" w:line="222" w:lineRule="auto"/>
        <w:ind w:left="8"/>
        <w:rPr>
          <w:rFonts w:hint="eastAsia" w:ascii="仿宋" w:hAnsi="仿宋" w:eastAsia="仿宋" w:cs="仿宋"/>
          <w:sz w:val="24"/>
          <w:szCs w:val="24"/>
        </w:rPr>
      </w:pPr>
      <w:r>
        <w:rPr>
          <w:rFonts w:hint="eastAsia" w:ascii="仿宋" w:hAnsi="仿宋" w:eastAsia="仿宋" w:cs="仿宋"/>
          <w:spacing w:val="-2"/>
          <w:sz w:val="24"/>
          <w:szCs w:val="24"/>
        </w:rPr>
        <w:t>法定代表人或授权代表人（签字或盖章</w:t>
      </w:r>
      <w:r>
        <w:rPr>
          <w:rFonts w:hint="eastAsia" w:ascii="仿宋" w:hAnsi="仿宋" w:eastAsia="仿宋" w:cs="仿宋"/>
          <w:spacing w:val="4"/>
          <w:sz w:val="24"/>
          <w:szCs w:val="24"/>
        </w:rPr>
        <w:t>）：</w:t>
      </w:r>
    </w:p>
    <w:p w14:paraId="3A3DA4C8">
      <w:pPr>
        <w:pStyle w:val="6"/>
        <w:spacing w:before="179" w:line="223" w:lineRule="auto"/>
        <w:ind w:left="51"/>
        <w:rPr>
          <w:rFonts w:hint="eastAsia" w:ascii="仿宋" w:hAnsi="仿宋" w:eastAsia="仿宋" w:cs="仿宋"/>
          <w:sz w:val="24"/>
          <w:szCs w:val="24"/>
        </w:rPr>
      </w:pPr>
      <w:r>
        <w:rPr>
          <w:rFonts w:hint="eastAsia" w:ascii="仿宋" w:hAnsi="仿宋" w:eastAsia="仿宋" w:cs="仿宋"/>
          <w:spacing w:val="-23"/>
          <w:sz w:val="24"/>
          <w:szCs w:val="24"/>
        </w:rPr>
        <w:t>日期：</w:t>
      </w:r>
    </w:p>
    <w:p w14:paraId="12EFAA74">
      <w:pPr>
        <w:spacing w:line="223" w:lineRule="auto"/>
        <w:rPr>
          <w:rFonts w:hint="eastAsia" w:ascii="仿宋" w:hAnsi="仿宋" w:eastAsia="仿宋" w:cs="仿宋"/>
          <w:sz w:val="24"/>
          <w:szCs w:val="24"/>
        </w:rPr>
        <w:sectPr>
          <w:footerReference r:id="rId23" w:type="default"/>
          <w:pgSz w:w="11905" w:h="16838"/>
          <w:pgMar w:top="1440" w:right="1803" w:bottom="1440" w:left="1803" w:header="0" w:footer="975" w:gutter="0"/>
          <w:pgNumType w:fmt="decimal"/>
          <w:cols w:space="0" w:num="1"/>
          <w:rtlGutter w:val="0"/>
          <w:docGrid w:linePitch="0" w:charSpace="0"/>
        </w:sectPr>
      </w:pPr>
    </w:p>
    <w:p w14:paraId="33B4A9A7">
      <w:pPr>
        <w:pStyle w:val="6"/>
        <w:spacing w:before="98" w:line="222" w:lineRule="auto"/>
        <w:jc w:val="center"/>
        <w:outlineLvl w:val="1"/>
        <w:rPr>
          <w:rFonts w:hint="eastAsia" w:ascii="仿宋" w:hAnsi="仿宋" w:eastAsia="仿宋" w:cs="仿宋"/>
          <w:sz w:val="24"/>
          <w:szCs w:val="24"/>
        </w:rPr>
      </w:pPr>
      <w:bookmarkStart w:id="20" w:name="_Toc2412"/>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rPr>
        <w:t>1</w:t>
      </w:r>
      <w:r>
        <w:rPr>
          <w:rFonts w:hint="eastAsia" w:ascii="仿宋" w:hAnsi="仿宋" w:eastAsia="仿宋" w:cs="仿宋"/>
          <w:b/>
          <w:bCs/>
          <w:spacing w:val="-16"/>
          <w:sz w:val="30"/>
          <w:szCs w:val="30"/>
          <w:lang w:val="en-US" w:eastAsia="zh-CN"/>
        </w:rPr>
        <w:t>3</w:t>
      </w:r>
      <w:r>
        <w:rPr>
          <w:rFonts w:hint="eastAsia" w:ascii="仿宋" w:hAnsi="仿宋" w:eastAsia="仿宋" w:cs="仿宋"/>
          <w:b/>
          <w:bCs/>
          <w:spacing w:val="-16"/>
          <w:sz w:val="30"/>
          <w:szCs w:val="30"/>
        </w:rPr>
        <w:t>：</w:t>
      </w:r>
      <w:r>
        <w:rPr>
          <w:rFonts w:hint="eastAsia" w:ascii="仿宋" w:hAnsi="仿宋" w:eastAsia="仿宋" w:cs="仿宋"/>
          <w:b/>
          <w:bCs/>
          <w:spacing w:val="-7"/>
          <w:sz w:val="30"/>
          <w:szCs w:val="30"/>
        </w:rPr>
        <w:t>监狱企业声明函</w:t>
      </w:r>
      <w:r>
        <w:rPr>
          <w:rFonts w:hint="eastAsia" w:ascii="仿宋" w:hAnsi="仿宋" w:eastAsia="仿宋" w:cs="仿宋"/>
          <w:spacing w:val="-3"/>
          <w:sz w:val="24"/>
          <w:szCs w:val="24"/>
        </w:rPr>
        <w:t>（监狱企业适用）</w:t>
      </w:r>
      <w:bookmarkEnd w:id="20"/>
    </w:p>
    <w:p w14:paraId="1197A981">
      <w:pPr>
        <w:pStyle w:val="6"/>
        <w:spacing w:before="109" w:line="308" w:lineRule="auto"/>
        <w:ind w:left="3" w:firstLine="536"/>
        <w:rPr>
          <w:rFonts w:hint="eastAsia" w:ascii="仿宋" w:hAnsi="仿宋" w:eastAsia="仿宋" w:cs="仿宋"/>
          <w:sz w:val="24"/>
          <w:szCs w:val="24"/>
        </w:rPr>
      </w:pPr>
      <w:r>
        <w:rPr>
          <w:rFonts w:hint="eastAsia" w:ascii="仿宋" w:hAnsi="仿宋" w:eastAsia="仿宋" w:cs="仿宋"/>
          <w:spacing w:val="-1"/>
          <w:sz w:val="24"/>
          <w:szCs w:val="24"/>
        </w:rPr>
        <w:t>本公司郑重声明，根据《财政部、司法部关于政府采购支持监狱企业发展有关问题的</w:t>
      </w:r>
      <w:r>
        <w:rPr>
          <w:rFonts w:hint="eastAsia" w:ascii="仿宋" w:hAnsi="仿宋" w:eastAsia="仿宋" w:cs="仿宋"/>
          <w:spacing w:val="-2"/>
          <w:sz w:val="24"/>
          <w:szCs w:val="24"/>
        </w:rPr>
        <w:t>通知》（财库[2014]68</w:t>
      </w:r>
      <w:r>
        <w:rPr>
          <w:rFonts w:hint="eastAsia" w:ascii="仿宋" w:hAnsi="仿宋" w:eastAsia="仿宋" w:cs="仿宋"/>
          <w:spacing w:val="-24"/>
          <w:sz w:val="24"/>
          <w:szCs w:val="24"/>
        </w:rPr>
        <w:t xml:space="preserve"> </w:t>
      </w:r>
      <w:r>
        <w:rPr>
          <w:rFonts w:hint="eastAsia" w:ascii="仿宋" w:hAnsi="仿宋" w:eastAsia="仿宋" w:cs="仿宋"/>
          <w:spacing w:val="-2"/>
          <w:sz w:val="24"/>
          <w:szCs w:val="24"/>
        </w:rPr>
        <w:t>号）的规定，本公司为监狱企业。</w:t>
      </w:r>
    </w:p>
    <w:p w14:paraId="33C1449E">
      <w:pPr>
        <w:pStyle w:val="6"/>
        <w:spacing w:before="2" w:line="306" w:lineRule="auto"/>
        <w:ind w:firstLine="539"/>
        <w:rPr>
          <w:rFonts w:hint="eastAsia" w:ascii="仿宋" w:hAnsi="仿宋" w:eastAsia="仿宋" w:cs="仿宋"/>
          <w:sz w:val="24"/>
          <w:szCs w:val="24"/>
        </w:rPr>
      </w:pPr>
      <w:r>
        <w:rPr>
          <w:rFonts w:hint="eastAsia" w:ascii="仿宋" w:hAnsi="仿宋" w:eastAsia="仿宋" w:cs="仿宋"/>
          <w:spacing w:val="-1"/>
          <w:sz w:val="24"/>
          <w:szCs w:val="24"/>
        </w:rPr>
        <w:t>本公司参加______单位的______项目采购活动，采购活动提供本企业（填写制造的货物，由本企业承担工程、提供服务）。</w:t>
      </w:r>
    </w:p>
    <w:p w14:paraId="3D148F7E">
      <w:pPr>
        <w:pStyle w:val="6"/>
        <w:spacing w:before="1" w:line="221" w:lineRule="auto"/>
        <w:ind w:left="539"/>
        <w:rPr>
          <w:rFonts w:hint="eastAsia" w:ascii="仿宋" w:hAnsi="仿宋" w:eastAsia="仿宋" w:cs="仿宋"/>
          <w:sz w:val="24"/>
          <w:szCs w:val="24"/>
        </w:rPr>
      </w:pPr>
      <w:r>
        <w:rPr>
          <w:rFonts w:hint="eastAsia" w:ascii="仿宋" w:hAnsi="仿宋" w:eastAsia="仿宋" w:cs="仿宋"/>
          <w:spacing w:val="-1"/>
          <w:sz w:val="24"/>
          <w:szCs w:val="24"/>
        </w:rPr>
        <w:t>本条所称货物不包括使用大型企业注册商标的货物和服务。</w:t>
      </w:r>
    </w:p>
    <w:p w14:paraId="104CAC24">
      <w:pPr>
        <w:pStyle w:val="6"/>
        <w:spacing w:before="114" w:line="220" w:lineRule="auto"/>
        <w:ind w:left="539"/>
        <w:rPr>
          <w:rFonts w:hint="eastAsia" w:ascii="仿宋" w:hAnsi="仿宋" w:eastAsia="仿宋" w:cs="仿宋"/>
          <w:sz w:val="24"/>
          <w:szCs w:val="24"/>
        </w:rPr>
      </w:pPr>
      <w:r>
        <w:rPr>
          <w:rFonts w:hint="eastAsia" w:ascii="仿宋" w:hAnsi="仿宋" w:eastAsia="仿宋" w:cs="仿宋"/>
          <w:spacing w:val="-1"/>
          <w:sz w:val="24"/>
          <w:szCs w:val="24"/>
        </w:rPr>
        <w:t>本公司对上述声明的真实性负责。如有虚假，将依法承担相应责任。</w:t>
      </w:r>
    </w:p>
    <w:p w14:paraId="0C61DC1D">
      <w:pPr>
        <w:spacing w:line="254" w:lineRule="auto"/>
        <w:rPr>
          <w:rFonts w:hint="eastAsia" w:ascii="仿宋" w:hAnsi="仿宋" w:eastAsia="仿宋" w:cs="仿宋"/>
          <w:sz w:val="21"/>
        </w:rPr>
      </w:pPr>
    </w:p>
    <w:p w14:paraId="59145245">
      <w:pPr>
        <w:spacing w:line="254" w:lineRule="auto"/>
        <w:rPr>
          <w:rFonts w:hint="eastAsia" w:ascii="仿宋" w:hAnsi="仿宋" w:eastAsia="仿宋" w:cs="仿宋"/>
          <w:sz w:val="21"/>
        </w:rPr>
      </w:pPr>
    </w:p>
    <w:p w14:paraId="492FB121">
      <w:pPr>
        <w:pStyle w:val="6"/>
        <w:spacing w:before="79" w:line="218" w:lineRule="auto"/>
        <w:ind w:left="478"/>
        <w:rPr>
          <w:rFonts w:hint="eastAsia" w:ascii="仿宋" w:hAnsi="仿宋" w:eastAsia="仿宋" w:cs="仿宋"/>
          <w:sz w:val="24"/>
          <w:szCs w:val="24"/>
        </w:rPr>
      </w:pPr>
      <w:r>
        <w:rPr>
          <w:rFonts w:hint="eastAsia" w:ascii="仿宋" w:hAnsi="仿宋" w:eastAsia="仿宋" w:cs="仿宋"/>
          <w:spacing w:val="-1"/>
          <w:sz w:val="24"/>
          <w:szCs w:val="24"/>
        </w:rPr>
        <w:t>投标人名称(公章)：____________</w:t>
      </w:r>
    </w:p>
    <w:p w14:paraId="2AD4BB3C">
      <w:pPr>
        <w:pStyle w:val="6"/>
        <w:spacing w:before="184" w:line="218" w:lineRule="auto"/>
        <w:ind w:left="529"/>
        <w:rPr>
          <w:rFonts w:hint="eastAsia" w:ascii="仿宋" w:hAnsi="仿宋" w:eastAsia="仿宋" w:cs="仿宋"/>
          <w:sz w:val="24"/>
          <w:szCs w:val="24"/>
        </w:rPr>
      </w:pPr>
      <w:r>
        <w:rPr>
          <w:rFonts w:hint="eastAsia" w:ascii="仿宋" w:hAnsi="仿宋" w:eastAsia="仿宋" w:cs="仿宋"/>
          <w:spacing w:val="-3"/>
          <w:sz w:val="24"/>
          <w:szCs w:val="24"/>
        </w:rPr>
        <w:t>日期：________________________</w:t>
      </w:r>
    </w:p>
    <w:p w14:paraId="2BFC24D5">
      <w:pPr>
        <w:spacing w:line="306" w:lineRule="auto"/>
        <w:rPr>
          <w:rFonts w:hint="eastAsia" w:ascii="仿宋" w:hAnsi="仿宋" w:eastAsia="仿宋" w:cs="仿宋"/>
          <w:sz w:val="21"/>
        </w:rPr>
      </w:pPr>
    </w:p>
    <w:p w14:paraId="71F862C1">
      <w:pPr>
        <w:spacing w:line="306" w:lineRule="auto"/>
        <w:rPr>
          <w:rFonts w:hint="eastAsia" w:ascii="仿宋" w:hAnsi="仿宋" w:eastAsia="仿宋" w:cs="仿宋"/>
          <w:sz w:val="21"/>
        </w:rPr>
      </w:pPr>
    </w:p>
    <w:p w14:paraId="60FB5378">
      <w:pPr>
        <w:pStyle w:val="6"/>
        <w:spacing w:before="92" w:line="241" w:lineRule="auto"/>
        <w:ind w:left="31" w:right="136" w:firstLine="537"/>
        <w:rPr>
          <w:rFonts w:hint="eastAsia" w:ascii="仿宋" w:hAnsi="仿宋" w:eastAsia="仿宋" w:cs="仿宋"/>
        </w:rPr>
      </w:pPr>
      <w:r>
        <w:rPr>
          <w:rFonts w:hint="eastAsia" w:ascii="仿宋" w:hAnsi="仿宋" w:eastAsia="仿宋" w:cs="仿宋"/>
          <w:b/>
          <w:bCs/>
          <w:spacing w:val="-3"/>
        </w:rPr>
        <w:t>注：应当提供由省级以上监狱管理局、戒毒管理局（含新疆生产建设兵</w:t>
      </w:r>
      <w:r>
        <w:rPr>
          <w:rFonts w:hint="eastAsia" w:ascii="仿宋" w:hAnsi="仿宋" w:eastAsia="仿宋" w:cs="仿宋"/>
          <w:b/>
          <w:bCs/>
          <w:spacing w:val="-5"/>
        </w:rPr>
        <w:t>团）出具的属于监狱企业的证明文件。</w:t>
      </w:r>
    </w:p>
    <w:p w14:paraId="66E4EEF7">
      <w:pPr>
        <w:spacing w:line="241" w:lineRule="auto"/>
        <w:rPr>
          <w:rFonts w:hint="eastAsia" w:ascii="仿宋" w:hAnsi="仿宋" w:eastAsia="仿宋" w:cs="仿宋"/>
        </w:rPr>
        <w:sectPr>
          <w:footerReference r:id="rId24" w:type="default"/>
          <w:pgSz w:w="11905" w:h="16838"/>
          <w:pgMar w:top="1440" w:right="1803" w:bottom="1440" w:left="1803" w:header="0" w:footer="975" w:gutter="0"/>
          <w:pgNumType w:fmt="decimal"/>
          <w:cols w:space="0" w:num="1"/>
          <w:rtlGutter w:val="0"/>
          <w:docGrid w:linePitch="0" w:charSpace="0"/>
        </w:sectPr>
      </w:pPr>
    </w:p>
    <w:p w14:paraId="1F2DC094">
      <w:pPr>
        <w:pStyle w:val="6"/>
        <w:spacing w:before="98" w:line="222" w:lineRule="auto"/>
        <w:jc w:val="center"/>
        <w:outlineLvl w:val="1"/>
        <w:rPr>
          <w:rFonts w:hint="eastAsia" w:ascii="仿宋" w:hAnsi="仿宋" w:eastAsia="仿宋" w:cs="仿宋"/>
          <w:b/>
          <w:bCs/>
          <w:spacing w:val="-4"/>
          <w:sz w:val="30"/>
          <w:szCs w:val="30"/>
          <w:lang w:val="en-US" w:eastAsia="zh-CN"/>
        </w:rPr>
      </w:pPr>
      <w:bookmarkStart w:id="21" w:name="_Toc11706"/>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rPr>
        <w:t>1</w:t>
      </w:r>
      <w:r>
        <w:rPr>
          <w:rFonts w:hint="eastAsia" w:ascii="仿宋" w:hAnsi="仿宋" w:eastAsia="仿宋" w:cs="仿宋"/>
          <w:b/>
          <w:bCs/>
          <w:spacing w:val="-16"/>
          <w:sz w:val="30"/>
          <w:szCs w:val="30"/>
          <w:lang w:val="en-US" w:eastAsia="zh-CN"/>
        </w:rPr>
        <w:t>4</w:t>
      </w:r>
      <w:r>
        <w:rPr>
          <w:rFonts w:hint="eastAsia" w:ascii="仿宋" w:hAnsi="仿宋" w:eastAsia="仿宋" w:cs="仿宋"/>
          <w:b/>
          <w:bCs/>
          <w:spacing w:val="-16"/>
          <w:sz w:val="30"/>
          <w:szCs w:val="30"/>
        </w:rPr>
        <w:t>：</w:t>
      </w:r>
      <w:r>
        <w:rPr>
          <w:rFonts w:hint="eastAsia" w:ascii="仿宋" w:hAnsi="仿宋" w:eastAsia="仿宋" w:cs="仿宋"/>
          <w:b/>
          <w:bCs/>
          <w:spacing w:val="-4"/>
          <w:sz w:val="30"/>
          <w:szCs w:val="30"/>
        </w:rPr>
        <w:t>投标保证金汇款凭证</w:t>
      </w:r>
      <w:r>
        <w:rPr>
          <w:rFonts w:hint="eastAsia" w:ascii="仿宋" w:hAnsi="仿宋" w:eastAsia="仿宋" w:cs="仿宋"/>
          <w:b/>
          <w:bCs/>
          <w:spacing w:val="-4"/>
          <w:sz w:val="30"/>
          <w:szCs w:val="30"/>
          <w:lang w:val="en-US" w:eastAsia="zh-CN"/>
        </w:rPr>
        <w:t>和退还保证金说明函</w:t>
      </w:r>
      <w:bookmarkEnd w:id="21"/>
    </w:p>
    <w:p w14:paraId="506C7B08">
      <w:pPr>
        <w:pStyle w:val="6"/>
        <w:spacing w:before="98" w:line="222" w:lineRule="auto"/>
        <w:jc w:val="center"/>
        <w:outlineLvl w:val="9"/>
        <w:rPr>
          <w:rFonts w:hint="eastAsia" w:ascii="仿宋" w:hAnsi="仿宋" w:eastAsia="仿宋" w:cs="仿宋"/>
          <w:b/>
          <w:bCs/>
          <w:spacing w:val="-4"/>
          <w:sz w:val="30"/>
          <w:szCs w:val="30"/>
        </w:rPr>
      </w:pPr>
    </w:p>
    <w:p w14:paraId="3C982D84">
      <w:pPr>
        <w:pStyle w:val="17"/>
        <w:rPr>
          <w:rFonts w:hint="eastAsia" w:ascii="仿宋" w:hAnsi="仿宋" w:eastAsia="仿宋" w:cs="仿宋"/>
        </w:rPr>
      </w:pPr>
    </w:p>
    <w:p w14:paraId="1E294767">
      <w:pPr>
        <w:pStyle w:val="17"/>
        <w:rPr>
          <w:rFonts w:hint="eastAsia" w:ascii="仿宋" w:hAnsi="仿宋" w:eastAsia="仿宋" w:cs="仿宋"/>
          <w:sz w:val="24"/>
          <w:szCs w:val="24"/>
          <w:lang w:val="en-US"/>
        </w:rPr>
      </w:pPr>
      <w:r>
        <w:rPr>
          <w:rFonts w:hint="eastAsia" w:ascii="仿宋" w:hAnsi="仿宋" w:eastAsia="仿宋" w:cs="仿宋"/>
          <w:sz w:val="24"/>
          <w:szCs w:val="24"/>
          <w:lang w:val="en-US"/>
        </w:rPr>
        <w:t>致：</w:t>
      </w:r>
      <w:r>
        <w:rPr>
          <w:rFonts w:hint="eastAsia" w:ascii="仿宋" w:hAnsi="仿宋" w:eastAsia="仿宋" w:cs="仿宋"/>
          <w:sz w:val="24"/>
          <w:szCs w:val="24"/>
        </w:rPr>
        <w:t>【采购代理机构】</w:t>
      </w:r>
    </w:p>
    <w:p w14:paraId="7D6383EB">
      <w:pPr>
        <w:pStyle w:val="17"/>
        <w:rPr>
          <w:rFonts w:hint="eastAsia" w:ascii="仿宋" w:hAnsi="仿宋" w:eastAsia="仿宋" w:cs="仿宋"/>
          <w:sz w:val="24"/>
          <w:szCs w:val="24"/>
          <w:lang w:val="en-US"/>
        </w:rPr>
      </w:pPr>
      <w:r>
        <w:rPr>
          <w:rFonts w:hint="eastAsia" w:ascii="仿宋" w:hAnsi="仿宋" w:eastAsia="仿宋" w:cs="仿宋"/>
          <w:sz w:val="24"/>
          <w:szCs w:val="24"/>
          <w:lang w:val="en-US"/>
        </w:rPr>
        <w:t>我方于</w:t>
      </w:r>
      <w:r>
        <w:rPr>
          <w:rFonts w:hint="eastAsia" w:ascii="仿宋" w:hAnsi="仿宋" w:eastAsia="仿宋" w:cs="仿宋"/>
          <w:sz w:val="24"/>
          <w:szCs w:val="24"/>
          <w:lang w:val="en-US"/>
        </w:rPr>
        <w:tab/>
      </w:r>
      <w:r>
        <w:rPr>
          <w:rFonts w:hint="eastAsia" w:ascii="仿宋" w:hAnsi="仿宋" w:eastAsia="仿宋" w:cs="仿宋"/>
          <w:sz w:val="24"/>
          <w:szCs w:val="24"/>
          <w:lang w:val="en-US"/>
        </w:rPr>
        <w:t>年</w:t>
      </w:r>
      <w:r>
        <w:rPr>
          <w:rFonts w:hint="eastAsia" w:ascii="仿宋" w:hAnsi="仿宋" w:eastAsia="仿宋" w:cs="仿宋"/>
          <w:sz w:val="24"/>
          <w:szCs w:val="24"/>
          <w:lang w:val="en-US"/>
        </w:rPr>
        <w:tab/>
      </w:r>
      <w:r>
        <w:rPr>
          <w:rFonts w:hint="eastAsia" w:ascii="仿宋" w:hAnsi="仿宋" w:eastAsia="仿宋" w:cs="仿宋"/>
          <w:sz w:val="24"/>
          <w:szCs w:val="24"/>
          <w:lang w:val="en-US"/>
        </w:rPr>
        <w:t>月</w:t>
      </w:r>
      <w:r>
        <w:rPr>
          <w:rFonts w:hint="eastAsia" w:ascii="仿宋" w:hAnsi="仿宋" w:eastAsia="仿宋" w:cs="仿宋"/>
          <w:sz w:val="24"/>
          <w:szCs w:val="24"/>
          <w:lang w:val="en-US"/>
        </w:rPr>
        <w:tab/>
      </w:r>
      <w:r>
        <w:rPr>
          <w:rFonts w:hint="eastAsia" w:ascii="仿宋" w:hAnsi="仿宋" w:eastAsia="仿宋" w:cs="仿宋"/>
          <w:sz w:val="24"/>
          <w:szCs w:val="24"/>
          <w:lang w:val="en-US"/>
        </w:rPr>
        <w:t>日参加</w:t>
      </w:r>
      <w:r>
        <w:rPr>
          <w:rFonts w:hint="eastAsia" w:ascii="仿宋" w:hAnsi="仿宋" w:eastAsia="仿宋" w:cs="仿宋"/>
          <w:sz w:val="24"/>
          <w:szCs w:val="24"/>
          <w:lang w:val="en-US"/>
        </w:rPr>
        <w:tab/>
      </w:r>
      <w:r>
        <w:rPr>
          <w:rFonts w:hint="eastAsia" w:ascii="仿宋" w:hAnsi="仿宋" w:eastAsia="仿宋" w:cs="仿宋"/>
          <w:sz w:val="24"/>
          <w:szCs w:val="24"/>
          <w:lang w:val="en-US"/>
        </w:rPr>
        <w:t>（项目名称）的</w:t>
      </w:r>
      <w:r>
        <w:rPr>
          <w:rFonts w:hint="eastAsia" w:ascii="仿宋" w:hAnsi="仿宋" w:eastAsia="仿宋" w:cs="仿宋"/>
          <w:sz w:val="24"/>
          <w:szCs w:val="24"/>
          <w:lang w:val="en-US" w:eastAsia="zh-CN"/>
        </w:rPr>
        <w:t>投标</w:t>
      </w:r>
      <w:r>
        <w:rPr>
          <w:rFonts w:hint="eastAsia" w:ascii="仿宋" w:hAnsi="仿宋" w:eastAsia="仿宋" w:cs="仿宋"/>
          <w:sz w:val="24"/>
          <w:szCs w:val="24"/>
          <w:lang w:val="en-US"/>
        </w:rPr>
        <w:t>，现保证：我方在规定的</w:t>
      </w:r>
      <w:r>
        <w:rPr>
          <w:rFonts w:hint="eastAsia" w:ascii="仿宋" w:hAnsi="仿宋" w:eastAsia="仿宋" w:cs="仿宋"/>
          <w:sz w:val="24"/>
          <w:szCs w:val="24"/>
          <w:lang w:val="en-US" w:eastAsia="zh-CN"/>
        </w:rPr>
        <w:t>投标</w:t>
      </w:r>
      <w:r>
        <w:rPr>
          <w:rFonts w:hint="eastAsia" w:ascii="仿宋" w:hAnsi="仿宋" w:eastAsia="仿宋" w:cs="仿宋"/>
          <w:sz w:val="24"/>
          <w:szCs w:val="24"/>
          <w:lang w:val="en-US"/>
        </w:rPr>
        <w:t>有效期内撤销或修改</w:t>
      </w:r>
      <w:r>
        <w:rPr>
          <w:rFonts w:hint="eastAsia" w:ascii="仿宋" w:hAnsi="仿宋" w:eastAsia="仿宋" w:cs="仿宋"/>
          <w:sz w:val="24"/>
          <w:szCs w:val="24"/>
          <w:lang w:val="en-US" w:eastAsia="zh-CN"/>
        </w:rPr>
        <w:t>投标文件</w:t>
      </w:r>
      <w:r>
        <w:rPr>
          <w:rFonts w:hint="eastAsia" w:ascii="仿宋" w:hAnsi="仿宋" w:eastAsia="仿宋" w:cs="仿宋"/>
          <w:sz w:val="24"/>
          <w:szCs w:val="24"/>
          <w:lang w:val="en-US"/>
        </w:rPr>
        <w:t>的，或者在收到</w:t>
      </w:r>
      <w:r>
        <w:rPr>
          <w:rFonts w:hint="eastAsia" w:ascii="仿宋" w:hAnsi="仿宋" w:eastAsia="仿宋" w:cs="仿宋"/>
          <w:sz w:val="24"/>
          <w:szCs w:val="24"/>
          <w:lang w:val="en-US" w:eastAsia="zh-CN"/>
        </w:rPr>
        <w:t>中标</w:t>
      </w:r>
      <w:r>
        <w:rPr>
          <w:rFonts w:hint="eastAsia" w:ascii="仿宋" w:hAnsi="仿宋" w:eastAsia="仿宋" w:cs="仿宋"/>
          <w:sz w:val="24"/>
          <w:szCs w:val="24"/>
          <w:lang w:val="en-US"/>
        </w:rPr>
        <w:t>通知书后无正当理由拒签合同或拒交规定履约担保的，</w:t>
      </w:r>
      <w:r>
        <w:rPr>
          <w:rFonts w:hint="eastAsia" w:ascii="仿宋" w:hAnsi="仿宋" w:eastAsia="仿宋" w:cs="仿宋"/>
          <w:sz w:val="24"/>
          <w:szCs w:val="24"/>
          <w:lang w:val="en-US" w:eastAsia="zh-CN"/>
        </w:rPr>
        <w:t>投标保证金</w:t>
      </w:r>
      <w:r>
        <w:rPr>
          <w:rFonts w:hint="eastAsia" w:ascii="仿宋" w:hAnsi="仿宋" w:eastAsia="仿宋" w:cs="仿宋"/>
          <w:sz w:val="24"/>
          <w:szCs w:val="24"/>
          <w:lang w:val="en-US"/>
        </w:rPr>
        <w:t>不予退还。</w:t>
      </w:r>
    </w:p>
    <w:p w14:paraId="34A3B510">
      <w:pPr>
        <w:pStyle w:val="17"/>
        <w:rPr>
          <w:rFonts w:hint="eastAsia" w:ascii="仿宋" w:hAnsi="仿宋" w:eastAsia="仿宋" w:cs="仿宋"/>
          <w:sz w:val="24"/>
          <w:szCs w:val="24"/>
          <w:lang w:val="en-US"/>
        </w:rPr>
      </w:pPr>
    </w:p>
    <w:p w14:paraId="59EE4964">
      <w:pPr>
        <w:pStyle w:val="17"/>
        <w:rPr>
          <w:rFonts w:hint="eastAsia" w:ascii="仿宋" w:hAnsi="仿宋" w:eastAsia="仿宋" w:cs="仿宋"/>
          <w:sz w:val="24"/>
          <w:szCs w:val="24"/>
          <w:lang w:val="en-US"/>
        </w:rPr>
      </w:pPr>
    </w:p>
    <w:p w14:paraId="5306DD84">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投标单位名称（公章</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 xml:space="preserve">：                            </w:t>
      </w:r>
    </w:p>
    <w:p w14:paraId="41E0FFF7">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日期 ：                             </w:t>
      </w:r>
    </w:p>
    <w:p w14:paraId="065C5D97">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转账</w:t>
      </w:r>
      <w:r>
        <w:rPr>
          <w:rFonts w:hint="eastAsia" w:ascii="仿宋" w:hAnsi="仿宋" w:eastAsia="仿宋" w:cs="仿宋"/>
          <w:sz w:val="24"/>
          <w:szCs w:val="24"/>
          <w:lang w:val="en-US"/>
        </w:rPr>
        <w:t>或汇款的银行凭证</w:t>
      </w:r>
      <w:r>
        <w:rPr>
          <w:rFonts w:hint="eastAsia" w:ascii="仿宋" w:hAnsi="仿宋" w:eastAsia="仿宋" w:cs="仿宋"/>
          <w:sz w:val="24"/>
          <w:szCs w:val="24"/>
          <w:lang w:val="en-US" w:eastAsia="zh-CN"/>
        </w:rPr>
        <w:t>或电子保函证明</w:t>
      </w:r>
    </w:p>
    <w:tbl>
      <w:tblPr>
        <w:tblStyle w:val="1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7857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noWrap w:val="0"/>
            <w:vAlign w:val="center"/>
          </w:tcPr>
          <w:p w14:paraId="3C7CBA88">
            <w:pPr>
              <w:pStyle w:val="17"/>
              <w:keepNext w:val="0"/>
              <w:keepLines w:val="0"/>
              <w:widowControl/>
              <w:suppressLineNumbers w:val="0"/>
              <w:spacing w:before="0" w:beforeAutospacing="0" w:after="0" w:afterAutospacing="0"/>
              <w:ind w:left="0" w:right="0"/>
              <w:rPr>
                <w:rFonts w:hint="eastAsia" w:ascii="仿宋" w:hAnsi="仿宋" w:eastAsia="仿宋" w:cs="仿宋"/>
                <w:sz w:val="24"/>
                <w:szCs w:val="24"/>
                <w:lang w:val="en-US"/>
              </w:rPr>
            </w:pPr>
            <w:r>
              <w:rPr>
                <w:rFonts w:hint="eastAsia" w:ascii="仿宋" w:hAnsi="仿宋" w:eastAsia="仿宋" w:cs="仿宋"/>
                <w:sz w:val="24"/>
                <w:szCs w:val="24"/>
                <w:lang w:val="en-US"/>
              </w:rPr>
              <w:t>（粘贴</w:t>
            </w:r>
            <w:r>
              <w:rPr>
                <w:rFonts w:hint="eastAsia" w:ascii="仿宋" w:hAnsi="仿宋" w:eastAsia="仿宋" w:cs="仿宋"/>
                <w:sz w:val="24"/>
                <w:szCs w:val="24"/>
                <w:lang w:val="en-US" w:eastAsia="zh-CN"/>
              </w:rPr>
              <w:t>转账</w:t>
            </w:r>
            <w:r>
              <w:rPr>
                <w:rFonts w:hint="eastAsia" w:ascii="仿宋" w:hAnsi="仿宋" w:eastAsia="仿宋" w:cs="仿宋"/>
                <w:sz w:val="24"/>
                <w:szCs w:val="24"/>
                <w:lang w:val="en-US"/>
              </w:rPr>
              <w:t>或汇款的银行凭证复印件）</w:t>
            </w:r>
          </w:p>
        </w:tc>
      </w:tr>
    </w:tbl>
    <w:p w14:paraId="14E58E6A">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★备注：投标保证金缴费证明复印件加盖公章</w:t>
      </w:r>
    </w:p>
    <w:p w14:paraId="135C68EC">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投标保证金提交方式为银行电汇或其他方式缴纳，电汇须从投标单位基本账户转出，投标保证金必须在递交投标文件截止时间前到指定的账户，并在汇款单上注明所投项目名称。未领取招标文件、缴纳保证金的投标单位不得参与投标，投标保证金以其他方式递交未按规定时间到账的，由投标单位自行承担。</w:t>
      </w:r>
    </w:p>
    <w:p w14:paraId="547B1D95">
      <w:pPr>
        <w:pStyle w:val="17"/>
        <w:rPr>
          <w:rFonts w:hint="eastAsia" w:ascii="仿宋" w:hAnsi="仿宋" w:eastAsia="仿宋" w:cs="仿宋"/>
          <w:sz w:val="24"/>
          <w:szCs w:val="24"/>
        </w:rPr>
        <w:sectPr>
          <w:footerReference r:id="rId25" w:type="default"/>
          <w:pgSz w:w="11905" w:h="16838"/>
          <w:pgMar w:top="1440" w:right="1803" w:bottom="1440" w:left="1803" w:header="0" w:footer="975" w:gutter="0"/>
          <w:pgNumType w:fmt="decimal"/>
          <w:cols w:space="0" w:num="1"/>
          <w:rtlGutter w:val="0"/>
          <w:docGrid w:linePitch="0" w:charSpace="0"/>
        </w:sectPr>
      </w:pPr>
    </w:p>
    <w:p w14:paraId="74A5360B">
      <w:pPr>
        <w:pStyle w:val="17"/>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退还保证金说明函</w:t>
      </w:r>
    </w:p>
    <w:p w14:paraId="0351D946">
      <w:pPr>
        <w:pStyle w:val="17"/>
        <w:rPr>
          <w:rFonts w:hint="eastAsia" w:ascii="仿宋" w:hAnsi="仿宋" w:eastAsia="仿宋" w:cs="仿宋"/>
          <w:sz w:val="24"/>
          <w:szCs w:val="24"/>
          <w:lang w:val="en-US"/>
        </w:rPr>
      </w:pPr>
    </w:p>
    <w:p w14:paraId="2F3A015C">
      <w:pPr>
        <w:pStyle w:val="17"/>
        <w:rPr>
          <w:rFonts w:hint="eastAsia" w:ascii="仿宋" w:hAnsi="仿宋" w:eastAsia="仿宋" w:cs="仿宋"/>
          <w:sz w:val="24"/>
          <w:szCs w:val="24"/>
          <w:lang w:val="en-US"/>
        </w:rPr>
      </w:pPr>
      <w:r>
        <w:rPr>
          <w:rFonts w:hint="eastAsia" w:ascii="仿宋" w:hAnsi="仿宋" w:eastAsia="仿宋" w:cs="仿宋"/>
          <w:sz w:val="24"/>
          <w:szCs w:val="24"/>
          <w:lang w:val="en-US"/>
        </w:rPr>
        <w:t>致：</w:t>
      </w:r>
      <w:r>
        <w:rPr>
          <w:rFonts w:hint="eastAsia" w:ascii="仿宋" w:hAnsi="仿宋" w:eastAsia="仿宋" w:cs="仿宋"/>
          <w:sz w:val="24"/>
          <w:szCs w:val="24"/>
        </w:rPr>
        <w:t>【采购代理机构】</w:t>
      </w:r>
    </w:p>
    <w:p w14:paraId="72D609C6">
      <w:pPr>
        <w:pStyle w:val="17"/>
        <w:rPr>
          <w:rFonts w:hint="eastAsia" w:ascii="仿宋" w:hAnsi="仿宋" w:eastAsia="仿宋" w:cs="仿宋"/>
          <w:sz w:val="24"/>
          <w:szCs w:val="24"/>
          <w:lang w:val="en-US"/>
        </w:rPr>
      </w:pPr>
      <w:r>
        <w:rPr>
          <w:rFonts w:hint="eastAsia" w:ascii="仿宋" w:hAnsi="仿宋" w:eastAsia="仿宋" w:cs="仿宋"/>
          <w:sz w:val="24"/>
          <w:szCs w:val="24"/>
          <w:lang w:val="en-US"/>
        </w:rPr>
        <w:t>我单位已按项目（项目号：）的</w:t>
      </w:r>
      <w:r>
        <w:rPr>
          <w:rFonts w:hint="eastAsia" w:ascii="仿宋" w:hAnsi="仿宋" w:eastAsia="仿宋" w:cs="仿宋"/>
          <w:sz w:val="24"/>
          <w:szCs w:val="24"/>
          <w:lang w:val="en-US" w:eastAsia="zh-CN"/>
        </w:rPr>
        <w:t>招标文件</w:t>
      </w:r>
      <w:r>
        <w:rPr>
          <w:rFonts w:hint="eastAsia" w:ascii="仿宋" w:hAnsi="仿宋" w:eastAsia="仿宋" w:cs="仿宋"/>
          <w:sz w:val="24"/>
          <w:szCs w:val="24"/>
          <w:lang w:val="en-US"/>
        </w:rPr>
        <w:t>要求，提交的报价保证金（大写金额）元，请贵公司退还时划到以下账户：</w:t>
      </w:r>
    </w:p>
    <w:p w14:paraId="66122394">
      <w:pPr>
        <w:pStyle w:val="17"/>
        <w:rPr>
          <w:rFonts w:hint="eastAsia" w:ascii="仿宋" w:hAnsi="仿宋" w:eastAsia="仿宋" w:cs="仿宋"/>
          <w:sz w:val="24"/>
          <w:szCs w:val="24"/>
          <w:lang w:val="en-US"/>
        </w:rPr>
      </w:pPr>
    </w:p>
    <w:p w14:paraId="332429FD">
      <w:pPr>
        <w:pStyle w:val="17"/>
        <w:rPr>
          <w:rFonts w:hint="eastAsia" w:ascii="仿宋" w:hAnsi="仿宋" w:eastAsia="仿宋" w:cs="仿宋"/>
          <w:sz w:val="24"/>
          <w:szCs w:val="24"/>
          <w:lang w:val="en-US"/>
        </w:rPr>
      </w:pPr>
      <w:r>
        <w:rPr>
          <w:rFonts w:hint="eastAsia" w:ascii="仿宋" w:hAnsi="仿宋" w:eastAsia="仿宋" w:cs="仿宋"/>
          <w:sz w:val="24"/>
          <w:szCs w:val="24"/>
          <w:lang w:val="en-US"/>
        </w:rPr>
        <w:t>收款单位：</w:t>
      </w:r>
    </w:p>
    <w:p w14:paraId="6D8B40EE">
      <w:pPr>
        <w:pStyle w:val="17"/>
        <w:rPr>
          <w:rFonts w:hint="eastAsia" w:ascii="仿宋" w:hAnsi="仿宋" w:eastAsia="仿宋" w:cs="仿宋"/>
          <w:sz w:val="24"/>
          <w:szCs w:val="24"/>
          <w:lang w:val="en-US"/>
        </w:rPr>
      </w:pPr>
      <w:r>
        <w:rPr>
          <w:rFonts w:hint="eastAsia" w:ascii="仿宋" w:hAnsi="仿宋" w:eastAsia="仿宋" w:cs="仿宋"/>
          <w:sz w:val="24"/>
          <w:szCs w:val="24"/>
          <w:lang w:val="en-US"/>
        </w:rPr>
        <w:t>收款单位地址：</w:t>
      </w:r>
    </w:p>
    <w:p w14:paraId="3351F8D4">
      <w:pPr>
        <w:pStyle w:val="17"/>
        <w:rPr>
          <w:rFonts w:hint="eastAsia" w:ascii="仿宋" w:hAnsi="仿宋" w:eastAsia="仿宋" w:cs="仿宋"/>
          <w:sz w:val="24"/>
          <w:szCs w:val="24"/>
          <w:lang w:val="en-US"/>
        </w:rPr>
      </w:pPr>
      <w:r>
        <w:rPr>
          <w:rFonts w:hint="eastAsia" w:ascii="仿宋" w:hAnsi="仿宋" w:eastAsia="仿宋" w:cs="仿宋"/>
          <w:sz w:val="24"/>
          <w:szCs w:val="24"/>
          <w:lang w:val="en-US"/>
        </w:rPr>
        <w:t>开户银行：</w:t>
      </w:r>
    </w:p>
    <w:p w14:paraId="250D3B68">
      <w:pPr>
        <w:pStyle w:val="17"/>
        <w:rPr>
          <w:rFonts w:hint="eastAsia" w:ascii="仿宋" w:hAnsi="仿宋" w:eastAsia="仿宋" w:cs="仿宋"/>
          <w:sz w:val="24"/>
          <w:szCs w:val="24"/>
          <w:lang w:val="en-US"/>
        </w:rPr>
      </w:pPr>
      <w:r>
        <w:rPr>
          <w:rFonts w:hint="eastAsia" w:ascii="仿宋" w:hAnsi="仿宋" w:eastAsia="仿宋" w:cs="仿宋"/>
          <w:sz w:val="24"/>
          <w:szCs w:val="24"/>
          <w:lang w:val="en-US" w:eastAsia="zh-CN"/>
        </w:rPr>
        <w:t>账号</w:t>
      </w:r>
      <w:r>
        <w:rPr>
          <w:rFonts w:hint="eastAsia" w:ascii="仿宋" w:hAnsi="仿宋" w:eastAsia="仿宋" w:cs="仿宋"/>
          <w:sz w:val="24"/>
          <w:szCs w:val="24"/>
          <w:lang w:val="en-US"/>
        </w:rPr>
        <w:t>：</w:t>
      </w:r>
    </w:p>
    <w:p w14:paraId="54F25AD9">
      <w:pPr>
        <w:pStyle w:val="17"/>
        <w:rPr>
          <w:rFonts w:hint="eastAsia" w:ascii="仿宋" w:hAnsi="仿宋" w:eastAsia="仿宋" w:cs="仿宋"/>
          <w:sz w:val="24"/>
          <w:szCs w:val="24"/>
          <w:lang w:val="en-US"/>
        </w:rPr>
      </w:pPr>
      <w:r>
        <w:rPr>
          <w:rFonts w:hint="eastAsia" w:ascii="仿宋" w:hAnsi="仿宋" w:eastAsia="仿宋" w:cs="仿宋"/>
          <w:sz w:val="24"/>
          <w:szCs w:val="24"/>
          <w:lang w:val="en-US"/>
        </w:rPr>
        <w:t>联系人：</w:t>
      </w:r>
    </w:p>
    <w:p w14:paraId="21C833BD">
      <w:pPr>
        <w:pStyle w:val="17"/>
        <w:rPr>
          <w:rFonts w:hint="eastAsia" w:ascii="仿宋" w:hAnsi="仿宋" w:eastAsia="仿宋" w:cs="仿宋"/>
          <w:sz w:val="24"/>
          <w:szCs w:val="24"/>
          <w:lang w:val="en-US"/>
        </w:rPr>
      </w:pPr>
      <w:r>
        <w:rPr>
          <w:rFonts w:hint="eastAsia" w:ascii="仿宋" w:hAnsi="仿宋" w:eastAsia="仿宋" w:cs="仿宋"/>
          <w:sz w:val="24"/>
          <w:szCs w:val="24"/>
          <w:lang w:val="en-US"/>
        </w:rPr>
        <w:t>联系电话：</w:t>
      </w:r>
    </w:p>
    <w:p w14:paraId="1CD25B60">
      <w:pPr>
        <w:pStyle w:val="17"/>
        <w:rPr>
          <w:rFonts w:hint="eastAsia" w:ascii="仿宋" w:hAnsi="仿宋" w:eastAsia="仿宋" w:cs="仿宋"/>
          <w:sz w:val="24"/>
          <w:szCs w:val="24"/>
          <w:lang w:val="en-US"/>
        </w:rPr>
      </w:pPr>
      <w:r>
        <w:rPr>
          <w:rFonts w:hint="eastAsia" w:ascii="仿宋" w:hAnsi="仿宋" w:eastAsia="仿宋" w:cs="仿宋"/>
          <w:sz w:val="24"/>
          <w:szCs w:val="24"/>
          <w:lang w:val="en-US"/>
        </w:rPr>
        <w:t>行号：</w:t>
      </w:r>
    </w:p>
    <w:p w14:paraId="15939098">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p w14:paraId="16E0F661">
      <w:pPr>
        <w:pStyle w:val="17"/>
        <w:rPr>
          <w:rFonts w:hint="eastAsia" w:ascii="仿宋" w:hAnsi="仿宋" w:eastAsia="仿宋" w:cs="仿宋"/>
          <w:sz w:val="24"/>
          <w:szCs w:val="24"/>
          <w:lang w:val="en-US"/>
        </w:rPr>
      </w:pPr>
    </w:p>
    <w:p w14:paraId="54AAC624">
      <w:pPr>
        <w:pStyle w:val="17"/>
        <w:rPr>
          <w:rFonts w:hint="eastAsia" w:ascii="仿宋" w:hAnsi="仿宋" w:eastAsia="仿宋" w:cs="仿宋"/>
          <w:sz w:val="24"/>
          <w:szCs w:val="24"/>
          <w:lang w:val="en-US"/>
        </w:rPr>
      </w:pPr>
      <w:r>
        <w:rPr>
          <w:rFonts w:hint="eastAsia" w:ascii="仿宋" w:hAnsi="仿宋" w:eastAsia="仿宋" w:cs="仿宋"/>
          <w:sz w:val="24"/>
          <w:szCs w:val="24"/>
          <w:lang w:val="en-US"/>
        </w:rPr>
        <w:t>（联系人和电话请填写财务人员，以便我公司财务人员核实退还保证金账户正确性）</w:t>
      </w:r>
    </w:p>
    <w:p w14:paraId="27A0BDF8">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注：退款账户应与汇款账户保持一致。</w:t>
      </w:r>
    </w:p>
    <w:p w14:paraId="117E4B7C">
      <w:pPr>
        <w:pStyle w:val="17"/>
        <w:rPr>
          <w:rFonts w:hint="eastAsia" w:ascii="仿宋" w:hAnsi="仿宋" w:eastAsia="仿宋" w:cs="仿宋"/>
          <w:sz w:val="24"/>
          <w:szCs w:val="24"/>
          <w:lang w:val="en-US" w:eastAsia="zh-CN"/>
        </w:rPr>
      </w:pPr>
    </w:p>
    <w:p w14:paraId="0E3D7699">
      <w:pPr>
        <w:pStyle w:val="17"/>
        <w:rPr>
          <w:rFonts w:hint="eastAsia" w:ascii="仿宋" w:hAnsi="仿宋" w:eastAsia="仿宋" w:cs="仿宋"/>
          <w:sz w:val="24"/>
          <w:szCs w:val="24"/>
          <w:lang w:val="en-US" w:eastAsia="zh-CN"/>
        </w:rPr>
      </w:pPr>
    </w:p>
    <w:p w14:paraId="6FE24968">
      <w:pPr>
        <w:pStyle w:val="17"/>
        <w:rPr>
          <w:rFonts w:hint="eastAsia" w:ascii="仿宋" w:hAnsi="仿宋" w:eastAsia="仿宋" w:cs="仿宋"/>
          <w:sz w:val="24"/>
          <w:szCs w:val="24"/>
          <w:lang w:val="en-US" w:eastAsia="zh-CN"/>
        </w:rPr>
      </w:pPr>
    </w:p>
    <w:p w14:paraId="69A78290">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投标单位名称（公章</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 xml:space="preserve">：                            </w:t>
      </w:r>
    </w:p>
    <w:p w14:paraId="392C2BEF">
      <w:pPr>
        <w:pStyle w:val="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日期 ：                             </w:t>
      </w:r>
    </w:p>
    <w:p w14:paraId="03B9AAF0">
      <w:pPr>
        <w:pStyle w:val="17"/>
        <w:rPr>
          <w:rFonts w:hint="eastAsia" w:ascii="仿宋" w:hAnsi="仿宋" w:eastAsia="仿宋" w:cs="仿宋"/>
          <w:sz w:val="24"/>
          <w:szCs w:val="24"/>
        </w:rPr>
        <w:sectPr>
          <w:pgSz w:w="11905" w:h="16838"/>
          <w:pgMar w:top="1440" w:right="1803" w:bottom="1440" w:left="1803" w:header="0" w:footer="975" w:gutter="0"/>
          <w:pgNumType w:fmt="decimal"/>
          <w:cols w:space="0" w:num="1"/>
          <w:rtlGutter w:val="0"/>
          <w:docGrid w:linePitch="0" w:charSpace="0"/>
        </w:sectPr>
      </w:pPr>
    </w:p>
    <w:p w14:paraId="5F20EF27">
      <w:pPr>
        <w:pStyle w:val="17"/>
        <w:jc w:val="center"/>
        <w:outlineLvl w:val="1"/>
        <w:rPr>
          <w:rFonts w:hint="eastAsia" w:ascii="仿宋" w:hAnsi="仿宋" w:eastAsia="仿宋" w:cs="仿宋"/>
          <w:b/>
          <w:bCs/>
          <w:spacing w:val="-16"/>
          <w:sz w:val="32"/>
          <w:szCs w:val="32"/>
          <w:lang w:val="zh-CN" w:eastAsia="zh-CN"/>
        </w:rPr>
      </w:pPr>
      <w:bookmarkStart w:id="22" w:name="_Toc6786"/>
      <w:r>
        <w:rPr>
          <w:rFonts w:hint="eastAsia" w:ascii="仿宋" w:hAnsi="仿宋" w:eastAsia="仿宋" w:cs="仿宋"/>
          <w:b/>
          <w:bCs/>
          <w:spacing w:val="-16"/>
          <w:sz w:val="32"/>
          <w:szCs w:val="32"/>
        </w:rPr>
        <w:t>附件</w:t>
      </w:r>
      <w:r>
        <w:rPr>
          <w:rFonts w:hint="eastAsia" w:ascii="仿宋" w:hAnsi="仿宋" w:eastAsia="仿宋" w:cs="仿宋"/>
          <w:spacing w:val="-41"/>
          <w:sz w:val="32"/>
          <w:szCs w:val="32"/>
        </w:rPr>
        <w:t xml:space="preserve"> </w:t>
      </w:r>
      <w:r>
        <w:rPr>
          <w:rFonts w:hint="eastAsia" w:ascii="仿宋" w:hAnsi="仿宋" w:eastAsia="仿宋" w:cs="仿宋"/>
          <w:b/>
          <w:bCs/>
          <w:spacing w:val="-16"/>
          <w:sz w:val="32"/>
          <w:szCs w:val="32"/>
        </w:rPr>
        <w:t>1</w:t>
      </w:r>
      <w:r>
        <w:rPr>
          <w:rFonts w:hint="eastAsia" w:ascii="仿宋" w:hAnsi="仿宋" w:eastAsia="仿宋" w:cs="仿宋"/>
          <w:b/>
          <w:bCs/>
          <w:spacing w:val="-16"/>
          <w:sz w:val="32"/>
          <w:szCs w:val="32"/>
          <w:lang w:val="en-US" w:eastAsia="zh-CN"/>
        </w:rPr>
        <w:t>5</w:t>
      </w:r>
      <w:r>
        <w:rPr>
          <w:rFonts w:hint="eastAsia" w:ascii="仿宋" w:hAnsi="仿宋" w:eastAsia="仿宋" w:cs="仿宋"/>
          <w:b/>
          <w:bCs/>
          <w:spacing w:val="-16"/>
          <w:sz w:val="32"/>
          <w:szCs w:val="32"/>
        </w:rPr>
        <w:t>：</w:t>
      </w:r>
      <w:r>
        <w:rPr>
          <w:rFonts w:hint="eastAsia" w:ascii="仿宋" w:hAnsi="仿宋" w:eastAsia="仿宋" w:cs="仿宋"/>
          <w:b/>
          <w:bCs/>
          <w:spacing w:val="-16"/>
          <w:sz w:val="32"/>
          <w:szCs w:val="32"/>
          <w:lang w:val="zh-CN" w:eastAsia="zh-CN"/>
        </w:rPr>
        <w:t>代理服务费承诺函格式</w:t>
      </w:r>
      <w:bookmarkEnd w:id="22"/>
    </w:p>
    <w:p w14:paraId="6FA48F8F">
      <w:pPr>
        <w:pStyle w:val="17"/>
        <w:spacing w:line="360" w:lineRule="auto"/>
        <w:jc w:val="center"/>
        <w:outlineLvl w:val="9"/>
        <w:rPr>
          <w:rFonts w:hint="eastAsia" w:ascii="仿宋" w:hAnsi="仿宋" w:eastAsia="仿宋" w:cs="仿宋"/>
          <w:b/>
          <w:bCs/>
          <w:sz w:val="24"/>
          <w:szCs w:val="24"/>
        </w:rPr>
      </w:pPr>
    </w:p>
    <w:p w14:paraId="733DFA6D">
      <w:pPr>
        <w:widowControl w:val="0"/>
        <w:autoSpaceDE w:val="0"/>
        <w:autoSpaceDN w:val="0"/>
        <w:spacing w:before="9" w:after="0" w:line="360" w:lineRule="auto"/>
        <w:ind w:right="474"/>
        <w:jc w:val="both"/>
        <w:rPr>
          <w:rFonts w:hint="eastAsia" w:ascii="仿宋" w:hAnsi="仿宋" w:eastAsia="仿宋" w:cs="仿宋"/>
          <w:b/>
          <w:bCs/>
          <w:color w:val="auto"/>
          <w:spacing w:val="0"/>
          <w:w w:val="100"/>
          <w:position w:val="0"/>
          <w:sz w:val="24"/>
          <w:szCs w:val="24"/>
          <w:highlight w:val="none"/>
          <w:lang w:val="zh-CN" w:eastAsia="zh-CN" w:bidi="zh-CN"/>
        </w:rPr>
      </w:pPr>
      <w:r>
        <w:rPr>
          <w:rFonts w:hint="eastAsia" w:ascii="仿宋" w:hAnsi="仿宋" w:eastAsia="仿宋" w:cs="仿宋"/>
          <w:b/>
          <w:bCs/>
          <w:color w:val="auto"/>
          <w:spacing w:val="0"/>
          <w:w w:val="100"/>
          <w:position w:val="0"/>
          <w:sz w:val="24"/>
          <w:szCs w:val="24"/>
          <w:highlight w:val="none"/>
          <w:lang w:val="zh-CN" w:eastAsia="zh-CN" w:bidi="zh-CN"/>
        </w:rPr>
        <w:t>致：【采购代理机构】</w:t>
      </w:r>
    </w:p>
    <w:p w14:paraId="2D7F6BBF">
      <w:pPr>
        <w:widowControl w:val="0"/>
        <w:autoSpaceDE w:val="0"/>
        <w:autoSpaceDN w:val="0"/>
        <w:spacing w:before="9" w:after="0" w:line="360" w:lineRule="auto"/>
        <w:ind w:left="400" w:right="474" w:firstLine="479"/>
        <w:jc w:val="both"/>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我司在贵公司组织的</w:t>
      </w:r>
      <w:r>
        <w:rPr>
          <w:rFonts w:hint="eastAsia" w:ascii="仿宋" w:hAnsi="仿宋" w:eastAsia="仿宋" w:cs="仿宋"/>
          <w:color w:val="auto"/>
          <w:spacing w:val="0"/>
          <w:w w:val="100"/>
          <w:position w:val="0"/>
          <w:sz w:val="24"/>
          <w:szCs w:val="24"/>
          <w:highlight w:val="none"/>
          <w:u w:val="single"/>
          <w:lang w:val="zh-CN" w:eastAsia="zh-CN" w:bidi="zh-CN"/>
        </w:rPr>
        <w:t xml:space="preserve"> 【项目名称】  </w:t>
      </w:r>
      <w:r>
        <w:rPr>
          <w:rFonts w:hint="eastAsia" w:ascii="仿宋" w:hAnsi="仿宋" w:eastAsia="仿宋" w:cs="仿宋"/>
          <w:color w:val="auto"/>
          <w:spacing w:val="0"/>
          <w:w w:val="100"/>
          <w:position w:val="0"/>
          <w:sz w:val="24"/>
          <w:szCs w:val="24"/>
          <w:highlight w:val="none"/>
          <w:lang w:val="zh-CN" w:eastAsia="zh-CN" w:bidi="zh-CN"/>
        </w:rPr>
        <w:t>项目（项目编号：</w:t>
      </w:r>
      <w:r>
        <w:rPr>
          <w:rFonts w:hint="eastAsia" w:ascii="仿宋" w:hAnsi="仿宋" w:eastAsia="仿宋" w:cs="仿宋"/>
          <w:color w:val="auto"/>
          <w:spacing w:val="0"/>
          <w:w w:val="100"/>
          <w:position w:val="0"/>
          <w:sz w:val="24"/>
          <w:szCs w:val="24"/>
          <w:highlight w:val="none"/>
          <w:u w:val="single"/>
          <w:lang w:val="zh-CN" w:eastAsia="zh-CN" w:bidi="zh-CN"/>
        </w:rPr>
        <w:t xml:space="preserve">  【项目编号】</w:t>
      </w:r>
      <w:r>
        <w:rPr>
          <w:rFonts w:hint="eastAsia" w:ascii="仿宋" w:hAnsi="仿宋" w:eastAsia="仿宋" w:cs="仿宋"/>
          <w:color w:val="auto"/>
          <w:spacing w:val="0"/>
          <w:w w:val="100"/>
          <w:position w:val="0"/>
          <w:sz w:val="24"/>
          <w:szCs w:val="24"/>
          <w:highlight w:val="none"/>
          <w:lang w:val="zh-CN" w:eastAsia="zh-CN" w:bidi="zh-CN"/>
        </w:rPr>
        <w:t>_）</w:t>
      </w:r>
      <w:r>
        <w:rPr>
          <w:rFonts w:hint="eastAsia" w:ascii="仿宋" w:hAnsi="仿宋" w:eastAsia="仿宋" w:cs="仿宋"/>
          <w:color w:val="auto"/>
          <w:spacing w:val="0"/>
          <w:w w:val="100"/>
          <w:position w:val="0"/>
          <w:sz w:val="24"/>
          <w:szCs w:val="24"/>
          <w:highlight w:val="none"/>
          <w:lang w:val="en-US" w:eastAsia="zh-CN" w:bidi="zh-CN"/>
        </w:rPr>
        <w:t>投标</w:t>
      </w:r>
      <w:r>
        <w:rPr>
          <w:rFonts w:hint="eastAsia" w:ascii="仿宋" w:hAnsi="仿宋" w:eastAsia="仿宋" w:cs="仿宋"/>
          <w:color w:val="auto"/>
          <w:spacing w:val="0"/>
          <w:w w:val="100"/>
          <w:position w:val="0"/>
          <w:sz w:val="24"/>
          <w:szCs w:val="24"/>
          <w:highlight w:val="none"/>
          <w:lang w:val="zh-CN" w:eastAsia="zh-CN" w:bidi="zh-CN"/>
        </w:rPr>
        <w:t>中若获</w:t>
      </w:r>
      <w:r>
        <w:rPr>
          <w:rFonts w:hint="eastAsia" w:ascii="仿宋" w:hAnsi="仿宋" w:eastAsia="仿宋" w:cs="仿宋"/>
          <w:color w:val="auto"/>
          <w:spacing w:val="0"/>
          <w:w w:val="100"/>
          <w:position w:val="0"/>
          <w:sz w:val="24"/>
          <w:szCs w:val="24"/>
          <w:highlight w:val="none"/>
          <w:lang w:val="en-US" w:eastAsia="zh-CN" w:bidi="zh-CN"/>
        </w:rPr>
        <w:t>中标</w:t>
      </w:r>
      <w:r>
        <w:rPr>
          <w:rFonts w:hint="eastAsia" w:ascii="仿宋" w:hAnsi="仿宋" w:eastAsia="仿宋" w:cs="仿宋"/>
          <w:color w:val="auto"/>
          <w:spacing w:val="0"/>
          <w:w w:val="100"/>
          <w:position w:val="0"/>
          <w:sz w:val="24"/>
          <w:szCs w:val="24"/>
          <w:highlight w:val="none"/>
          <w:lang w:val="zh-CN" w:eastAsia="zh-CN" w:bidi="zh-CN"/>
        </w:rPr>
        <w:t>，我司保证在接到</w:t>
      </w:r>
      <w:r>
        <w:rPr>
          <w:rFonts w:hint="eastAsia" w:ascii="仿宋" w:hAnsi="仿宋" w:eastAsia="仿宋" w:cs="仿宋"/>
          <w:color w:val="auto"/>
          <w:spacing w:val="0"/>
          <w:w w:val="100"/>
          <w:position w:val="0"/>
          <w:sz w:val="24"/>
          <w:szCs w:val="24"/>
          <w:highlight w:val="none"/>
          <w:lang w:val="en-US" w:eastAsia="zh-CN" w:bidi="zh-CN"/>
        </w:rPr>
        <w:t>成交</w:t>
      </w:r>
      <w:r>
        <w:rPr>
          <w:rFonts w:hint="eastAsia" w:ascii="仿宋" w:hAnsi="仿宋" w:eastAsia="仿宋" w:cs="仿宋"/>
          <w:color w:val="auto"/>
          <w:spacing w:val="0"/>
          <w:w w:val="100"/>
          <w:position w:val="0"/>
          <w:sz w:val="24"/>
          <w:szCs w:val="24"/>
          <w:highlight w:val="none"/>
          <w:lang w:val="zh-CN" w:eastAsia="zh-CN" w:bidi="zh-CN"/>
        </w:rPr>
        <w:t>通知后三日内按</w:t>
      </w:r>
      <w:r>
        <w:rPr>
          <w:rFonts w:hint="eastAsia" w:ascii="仿宋" w:hAnsi="仿宋" w:eastAsia="仿宋" w:cs="仿宋"/>
          <w:color w:val="auto"/>
          <w:spacing w:val="0"/>
          <w:w w:val="100"/>
          <w:position w:val="0"/>
          <w:sz w:val="24"/>
          <w:szCs w:val="24"/>
          <w:highlight w:val="none"/>
          <w:lang w:val="en-US" w:eastAsia="zh-CN" w:bidi="zh-CN"/>
        </w:rPr>
        <w:t>招标</w:t>
      </w:r>
      <w:r>
        <w:rPr>
          <w:rFonts w:hint="eastAsia" w:ascii="仿宋" w:hAnsi="仿宋" w:eastAsia="仿宋" w:cs="仿宋"/>
          <w:color w:val="auto"/>
          <w:spacing w:val="0"/>
          <w:w w:val="100"/>
          <w:position w:val="0"/>
          <w:sz w:val="24"/>
          <w:szCs w:val="24"/>
          <w:highlight w:val="none"/>
          <w:lang w:val="zh-CN" w:eastAsia="zh-CN" w:bidi="zh-CN"/>
        </w:rPr>
        <w:t>文件的规定，以</w:t>
      </w:r>
      <w:r>
        <w:rPr>
          <w:rFonts w:hint="eastAsia" w:ascii="仿宋" w:hAnsi="仿宋" w:eastAsia="仿宋" w:cs="仿宋"/>
          <w:color w:val="auto"/>
          <w:spacing w:val="0"/>
          <w:position w:val="0"/>
          <w:sz w:val="24"/>
          <w:szCs w:val="24"/>
          <w:highlight w:val="none"/>
          <w:lang w:val="en-US"/>
        </w:rPr>
        <w:t>网上银行支付</w:t>
      </w:r>
      <w:r>
        <w:rPr>
          <w:rFonts w:hint="eastAsia" w:ascii="仿宋" w:hAnsi="仿宋" w:eastAsia="仿宋" w:cs="仿宋"/>
          <w:color w:val="auto"/>
          <w:spacing w:val="0"/>
          <w:w w:val="100"/>
          <w:position w:val="0"/>
          <w:sz w:val="24"/>
          <w:szCs w:val="24"/>
          <w:highlight w:val="none"/>
          <w:lang w:val="zh-CN" w:eastAsia="zh-CN" w:bidi="zh-CN"/>
        </w:rPr>
        <w:t>形式向</w:t>
      </w:r>
      <w:r>
        <w:rPr>
          <w:rFonts w:hint="eastAsia" w:ascii="仿宋" w:hAnsi="仿宋" w:eastAsia="仿宋" w:cs="仿宋"/>
          <w:color w:val="auto"/>
          <w:spacing w:val="0"/>
          <w:w w:val="100"/>
          <w:position w:val="0"/>
          <w:sz w:val="24"/>
          <w:szCs w:val="24"/>
          <w:highlight w:val="none"/>
          <w:lang w:val="en-US" w:eastAsia="zh-CN" w:bidi="zh-CN"/>
        </w:rPr>
        <w:t>招标代理服务费</w:t>
      </w:r>
      <w:r>
        <w:rPr>
          <w:rFonts w:hint="eastAsia" w:ascii="仿宋" w:hAnsi="仿宋" w:eastAsia="仿宋" w:cs="仿宋"/>
          <w:color w:val="auto"/>
          <w:spacing w:val="0"/>
          <w:w w:val="100"/>
          <w:position w:val="0"/>
          <w:sz w:val="24"/>
          <w:szCs w:val="24"/>
          <w:highlight w:val="none"/>
          <w:lang w:val="zh-CN" w:eastAsia="zh-CN" w:bidi="zh-CN"/>
        </w:rPr>
        <w:t>账户支付服务费（</w:t>
      </w:r>
      <w:r>
        <w:rPr>
          <w:rFonts w:hint="eastAsia" w:ascii="仿宋" w:hAnsi="仿宋" w:eastAsia="仿宋" w:cs="仿宋"/>
          <w:color w:val="auto"/>
          <w:spacing w:val="0"/>
          <w:w w:val="100"/>
          <w:position w:val="0"/>
          <w:sz w:val="24"/>
          <w:szCs w:val="24"/>
          <w:highlight w:val="none"/>
          <w:lang w:val="en-US" w:eastAsia="zh-CN" w:bidi="zh-CN"/>
        </w:rPr>
        <w:t>中标</w:t>
      </w:r>
      <w:r>
        <w:rPr>
          <w:rFonts w:hint="eastAsia" w:ascii="仿宋" w:hAnsi="仿宋" w:eastAsia="仿宋" w:cs="仿宋"/>
          <w:color w:val="auto"/>
          <w:spacing w:val="0"/>
          <w:w w:val="100"/>
          <w:position w:val="0"/>
          <w:sz w:val="24"/>
          <w:szCs w:val="24"/>
          <w:highlight w:val="none"/>
          <w:lang w:val="zh-CN" w:eastAsia="zh-CN" w:bidi="zh-CN"/>
        </w:rPr>
        <w:t>人须按</w:t>
      </w:r>
      <w:r>
        <w:rPr>
          <w:rFonts w:hint="eastAsia" w:ascii="仿宋" w:hAnsi="仿宋" w:eastAsia="仿宋" w:cs="仿宋"/>
          <w:color w:val="auto"/>
          <w:spacing w:val="0"/>
          <w:w w:val="100"/>
          <w:position w:val="0"/>
          <w:sz w:val="24"/>
          <w:szCs w:val="24"/>
          <w:highlight w:val="none"/>
          <w:lang w:val="en-US" w:eastAsia="zh-CN" w:bidi="zh-CN"/>
        </w:rPr>
        <w:t>投保人</w:t>
      </w:r>
      <w:r>
        <w:rPr>
          <w:rFonts w:hint="eastAsia" w:ascii="仿宋" w:hAnsi="仿宋" w:eastAsia="仿宋" w:cs="仿宋"/>
          <w:color w:val="auto"/>
          <w:spacing w:val="0"/>
          <w:w w:val="100"/>
          <w:position w:val="0"/>
          <w:sz w:val="24"/>
          <w:szCs w:val="24"/>
          <w:highlight w:val="none"/>
          <w:lang w:val="zh-CN" w:eastAsia="zh-CN" w:bidi="zh-CN"/>
        </w:rPr>
        <w:t>须知规定的标准向采购代理机构支付</w:t>
      </w:r>
      <w:r>
        <w:rPr>
          <w:rFonts w:hint="eastAsia" w:ascii="仿宋" w:hAnsi="仿宋" w:eastAsia="仿宋" w:cs="仿宋"/>
          <w:color w:val="auto"/>
          <w:spacing w:val="0"/>
          <w:w w:val="100"/>
          <w:position w:val="0"/>
          <w:sz w:val="24"/>
          <w:szCs w:val="24"/>
          <w:highlight w:val="none"/>
          <w:lang w:val="en-US" w:eastAsia="zh-CN" w:bidi="zh-CN"/>
        </w:rPr>
        <w:t>采购</w:t>
      </w:r>
      <w:r>
        <w:rPr>
          <w:rFonts w:hint="eastAsia" w:ascii="仿宋" w:hAnsi="仿宋" w:eastAsia="仿宋" w:cs="仿宋"/>
          <w:color w:val="auto"/>
          <w:spacing w:val="0"/>
          <w:w w:val="100"/>
          <w:position w:val="0"/>
          <w:sz w:val="24"/>
          <w:szCs w:val="24"/>
          <w:highlight w:val="none"/>
          <w:lang w:val="zh-CN" w:eastAsia="zh-CN" w:bidi="zh-CN"/>
        </w:rPr>
        <w:t>代理服务费）。由此产生的一切法律后果和责任由我司承担，我司声明放弃对此提出任何异议和追索的权利。</w:t>
      </w:r>
    </w:p>
    <w:p w14:paraId="42F95E82">
      <w:pPr>
        <w:widowControl w:val="0"/>
        <w:autoSpaceDE w:val="0"/>
        <w:autoSpaceDN w:val="0"/>
        <w:spacing w:before="0" w:after="0" w:line="360" w:lineRule="auto"/>
        <w:ind w:left="363" w:right="7206"/>
        <w:jc w:val="center"/>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特此承诺！</w:t>
      </w:r>
    </w:p>
    <w:p w14:paraId="2EDCC336">
      <w:pPr>
        <w:widowControl w:val="0"/>
        <w:autoSpaceDE w:val="0"/>
        <w:autoSpaceDN w:val="0"/>
        <w:spacing w:before="10" w:after="0" w:line="360" w:lineRule="auto"/>
        <w:ind w:left="0" w:right="0"/>
        <w:jc w:val="left"/>
        <w:rPr>
          <w:rFonts w:hint="eastAsia" w:ascii="仿宋" w:hAnsi="仿宋" w:eastAsia="仿宋" w:cs="仿宋"/>
          <w:smallCaps w:val="0"/>
          <w:color w:val="auto"/>
          <w:spacing w:val="0"/>
          <w:position w:val="0"/>
          <w:sz w:val="24"/>
          <w:szCs w:val="24"/>
          <w:highlight w:val="none"/>
          <w:lang w:val="zh-CN" w:eastAsia="zh-CN" w:bidi="zh-CN"/>
        </w:rPr>
      </w:pPr>
    </w:p>
    <w:p w14:paraId="663F4DAD">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jc w:val="left"/>
        <w:textAlignment w:val="auto"/>
        <w:rPr>
          <w:rFonts w:hint="eastAsia" w:ascii="仿宋" w:hAnsi="仿宋" w:eastAsia="仿宋" w:cs="仿宋"/>
          <w:smallCaps w:val="0"/>
          <w:color w:val="auto"/>
          <w:spacing w:val="0"/>
          <w:position w:val="0"/>
          <w:sz w:val="24"/>
          <w:szCs w:val="24"/>
          <w:highlight w:val="none"/>
          <w:lang w:val="en-US" w:eastAsia="zh-CN" w:bidi="zh-CN"/>
        </w:rPr>
      </w:pPr>
    </w:p>
    <w:p w14:paraId="549E4426">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jc w:val="left"/>
        <w:textAlignment w:val="auto"/>
        <w:rPr>
          <w:rFonts w:hint="eastAsia" w:ascii="仿宋" w:hAnsi="仿宋" w:eastAsia="仿宋" w:cs="仿宋"/>
          <w:smallCaps w:val="0"/>
          <w:color w:val="auto"/>
          <w:spacing w:val="0"/>
          <w:position w:val="0"/>
          <w:sz w:val="24"/>
          <w:szCs w:val="24"/>
          <w:highlight w:val="none"/>
          <w:lang w:val="en-US" w:eastAsia="zh-CN" w:bidi="zh-CN"/>
        </w:rPr>
      </w:pPr>
    </w:p>
    <w:p w14:paraId="75D92473">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en-US" w:eastAsia="zh-CN" w:bidi="zh-CN"/>
        </w:rPr>
        <w:t>投标单位</w:t>
      </w:r>
      <w:r>
        <w:rPr>
          <w:rFonts w:hint="eastAsia" w:ascii="仿宋" w:hAnsi="仿宋" w:eastAsia="仿宋" w:cs="仿宋"/>
          <w:smallCaps w:val="0"/>
          <w:color w:val="auto"/>
          <w:spacing w:val="0"/>
          <w:position w:val="0"/>
          <w:sz w:val="24"/>
          <w:szCs w:val="24"/>
          <w:highlight w:val="none"/>
          <w:lang w:val="zh-CN" w:eastAsia="zh-CN" w:bidi="zh-CN"/>
        </w:rPr>
        <w:t>名称（</w:t>
      </w:r>
      <w:r>
        <w:rPr>
          <w:rFonts w:hint="eastAsia" w:ascii="仿宋" w:hAnsi="仿宋" w:eastAsia="仿宋" w:cs="仿宋"/>
          <w:smallCaps w:val="0"/>
          <w:color w:val="auto"/>
          <w:spacing w:val="0"/>
          <w:position w:val="0"/>
          <w:sz w:val="24"/>
          <w:szCs w:val="24"/>
          <w:highlight w:val="none"/>
          <w:lang w:val="en-US" w:eastAsia="zh-CN" w:bidi="zh-CN"/>
        </w:rPr>
        <w:t>公章）</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1CB92080">
      <w:pPr>
        <w:keepNext w:val="0"/>
        <w:keepLines w:val="0"/>
        <w:pageBreakBefore w:val="0"/>
        <w:widowControl w:val="0"/>
        <w:tabs>
          <w:tab w:val="left" w:pos="3640"/>
          <w:tab w:val="left" w:pos="4175"/>
          <w:tab w:val="left" w:pos="6936"/>
        </w:tabs>
        <w:kinsoku/>
        <w:wordWrap/>
        <w:overflowPunct/>
        <w:topLinePunct w:val="0"/>
        <w:autoSpaceDE w:val="0"/>
        <w:autoSpaceDN w:val="0"/>
        <w:bidi w:val="0"/>
        <w:adjustRightInd/>
        <w:snapToGrid/>
        <w:spacing w:after="0" w:line="360" w:lineRule="auto"/>
        <w:ind w:left="0" w:right="0" w:firstLine="480" w:firstLineChars="200"/>
        <w:jc w:val="both"/>
        <w:textAlignment w:val="auto"/>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法定代表人</w:t>
      </w:r>
      <w:r>
        <w:rPr>
          <w:rFonts w:hint="eastAsia" w:ascii="仿宋" w:hAnsi="仿宋" w:eastAsia="仿宋" w:cs="仿宋"/>
          <w:smallCaps w:val="0"/>
          <w:color w:val="auto"/>
          <w:spacing w:val="0"/>
          <w:position w:val="0"/>
          <w:sz w:val="24"/>
          <w:szCs w:val="24"/>
          <w:highlight w:val="none"/>
          <w:lang w:val="en-US" w:eastAsia="zh-CN" w:bidi="zh-CN"/>
        </w:rPr>
        <w:t>或授权代理人</w:t>
      </w:r>
      <w:r>
        <w:rPr>
          <w:rFonts w:hint="eastAsia" w:ascii="仿宋" w:hAnsi="仿宋" w:eastAsia="仿宋" w:cs="仿宋"/>
          <w:smallCaps w:val="0"/>
          <w:color w:val="auto"/>
          <w:spacing w:val="0"/>
          <w:position w:val="0"/>
          <w:sz w:val="24"/>
          <w:szCs w:val="24"/>
          <w:highlight w:val="none"/>
          <w:lang w:val="zh-CN" w:eastAsia="zh-CN" w:bidi="zh-CN"/>
        </w:rPr>
        <w:t>（签字或盖章）：</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lang w:val="zh-CN" w:eastAsia="zh-CN" w:bidi="zh-CN"/>
        </w:rPr>
        <w:t xml:space="preserve">   </w:t>
      </w:r>
    </w:p>
    <w:p w14:paraId="5F5E076F">
      <w:pPr>
        <w:keepNext w:val="0"/>
        <w:keepLines w:val="0"/>
        <w:pageBreakBefore w:val="0"/>
        <w:widowControl w:val="0"/>
        <w:tabs>
          <w:tab w:val="left" w:pos="3640"/>
          <w:tab w:val="left" w:pos="4175"/>
          <w:tab w:val="left" w:pos="6936"/>
        </w:tabs>
        <w:kinsoku/>
        <w:wordWrap/>
        <w:overflowPunct/>
        <w:topLinePunct w:val="0"/>
        <w:autoSpaceDE w:val="0"/>
        <w:autoSpaceDN w:val="0"/>
        <w:bidi w:val="0"/>
        <w:adjustRightInd/>
        <w:snapToGrid/>
        <w:spacing w:after="0" w:line="360" w:lineRule="auto"/>
        <w:ind w:left="0" w:right="0" w:firstLine="480" w:firstLineChars="200"/>
        <w:jc w:val="both"/>
        <w:textAlignment w:val="auto"/>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承诺日期：</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ab/>
      </w:r>
    </w:p>
    <w:p w14:paraId="7CF6F8F7">
      <w:pPr>
        <w:pStyle w:val="17"/>
        <w:spacing w:line="360" w:lineRule="auto"/>
        <w:jc w:val="center"/>
        <w:outlineLvl w:val="1"/>
        <w:rPr>
          <w:rFonts w:hint="eastAsia" w:ascii="仿宋" w:hAnsi="仿宋" w:eastAsia="仿宋" w:cs="仿宋"/>
          <w:sz w:val="24"/>
          <w:szCs w:val="24"/>
        </w:rPr>
        <w:sectPr>
          <w:pgSz w:w="11905" w:h="16838"/>
          <w:pgMar w:top="1440" w:right="1803" w:bottom="1440" w:left="1803" w:header="0" w:footer="975" w:gutter="0"/>
          <w:pgNumType w:fmt="decimal"/>
          <w:cols w:space="0" w:num="1"/>
          <w:rtlGutter w:val="0"/>
          <w:docGrid w:linePitch="0" w:charSpace="0"/>
        </w:sectPr>
      </w:pPr>
    </w:p>
    <w:p w14:paraId="03E3C969">
      <w:pPr>
        <w:spacing w:before="212" w:after="0" w:line="240" w:lineRule="auto"/>
        <w:ind w:left="0" w:right="113"/>
        <w:jc w:val="center"/>
        <w:rPr>
          <w:rFonts w:hint="eastAsia" w:ascii="仿宋" w:hAnsi="仿宋" w:eastAsia="仿宋" w:cs="仿宋"/>
          <w:b/>
          <w:smallCaps w:val="0"/>
          <w:color w:val="auto"/>
          <w:spacing w:val="0"/>
          <w:position w:val="0"/>
          <w:sz w:val="28"/>
          <w:szCs w:val="28"/>
          <w:highlight w:val="none"/>
        </w:rPr>
      </w:pPr>
      <w:r>
        <w:rPr>
          <w:rFonts w:hint="eastAsia" w:ascii="仿宋" w:hAnsi="仿宋" w:eastAsia="仿宋" w:cs="仿宋"/>
          <w:b/>
          <w:smallCaps w:val="0"/>
          <w:color w:val="auto"/>
          <w:spacing w:val="0"/>
          <w:position w:val="0"/>
          <w:sz w:val="28"/>
          <w:szCs w:val="28"/>
          <w:highlight w:val="none"/>
          <w:lang w:val="en-US" w:eastAsia="zh-CN"/>
        </w:rPr>
        <w:t>投标单位</w:t>
      </w:r>
      <w:r>
        <w:rPr>
          <w:rFonts w:hint="eastAsia" w:ascii="仿宋" w:hAnsi="仿宋" w:eastAsia="仿宋" w:cs="仿宋"/>
          <w:b/>
          <w:smallCaps w:val="0"/>
          <w:color w:val="auto"/>
          <w:spacing w:val="0"/>
          <w:position w:val="0"/>
          <w:sz w:val="28"/>
          <w:szCs w:val="28"/>
          <w:highlight w:val="none"/>
        </w:rPr>
        <w:t>开票信息表格式</w:t>
      </w:r>
    </w:p>
    <w:p w14:paraId="6639878F">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lang w:val="zh-CN" w:eastAsia="zh-CN" w:bidi="zh-CN"/>
        </w:rPr>
      </w:pPr>
    </w:p>
    <w:p w14:paraId="663F96B8">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项目名称：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51595BA8">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u w:val="single"/>
          <w:lang w:val="en-US" w:eastAsia="zh-CN" w:bidi="zh-CN"/>
        </w:rPr>
      </w:pPr>
      <w:r>
        <w:rPr>
          <w:rFonts w:hint="eastAsia" w:ascii="仿宋" w:hAnsi="仿宋" w:eastAsia="仿宋" w:cs="仿宋"/>
          <w:smallCaps w:val="0"/>
          <w:color w:val="auto"/>
          <w:spacing w:val="0"/>
          <w:position w:val="0"/>
          <w:sz w:val="24"/>
          <w:szCs w:val="24"/>
          <w:highlight w:val="none"/>
          <w:lang w:val="zh-CN" w:eastAsia="zh-CN" w:bidi="zh-CN"/>
        </w:rPr>
        <w:t>项目编号：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p>
    <w:p w14:paraId="2420B5D4">
      <w:pPr>
        <w:widowControl w:val="0"/>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如果我单位中标/成交，请贵单位开具服务费发票：</w:t>
      </w:r>
    </w:p>
    <w:p w14:paraId="2202153F">
      <w:pPr>
        <w:widowControl w:val="0"/>
        <w:tabs>
          <w:tab w:val="left" w:pos="3348"/>
          <w:tab w:val="left" w:pos="5509"/>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我单位开票信息为：</w:t>
      </w:r>
    </w:p>
    <w:p w14:paraId="227C8AFB">
      <w:pPr>
        <w:widowControl w:val="0"/>
        <w:tabs>
          <w:tab w:val="left" w:pos="53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单位全称：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35F5EA7F">
      <w:pPr>
        <w:widowControl w:val="0"/>
        <w:tabs>
          <w:tab w:val="left" w:pos="580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纳税人识别号：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489D12DC">
      <w:pPr>
        <w:widowControl w:val="0"/>
        <w:tabs>
          <w:tab w:val="left" w:pos="65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地址：</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46DCE88E">
      <w:pPr>
        <w:widowControl w:val="0"/>
        <w:tabs>
          <w:tab w:val="left" w:pos="65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电话：</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293B3D07">
      <w:pPr>
        <w:widowControl w:val="0"/>
        <w:tabs>
          <w:tab w:val="left" w:pos="724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开户行名称：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0DDCE9E2">
      <w:pPr>
        <w:widowControl w:val="0"/>
        <w:tabs>
          <w:tab w:val="left" w:pos="724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开户行账号：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2B88D9F3">
      <w:pPr>
        <w:widowControl w:val="0"/>
        <w:autoSpaceDE w:val="0"/>
        <w:autoSpaceDN w:val="0"/>
        <w:spacing w:before="3" w:after="0" w:line="360" w:lineRule="auto"/>
        <w:ind w:left="0" w:right="0" w:firstLine="960" w:firstLineChars="400"/>
        <w:jc w:val="left"/>
        <w:rPr>
          <w:rFonts w:hint="eastAsia" w:ascii="仿宋" w:hAnsi="仿宋" w:eastAsia="仿宋" w:cs="仿宋"/>
          <w:smallCaps w:val="0"/>
          <w:color w:val="auto"/>
          <w:spacing w:val="0"/>
          <w:position w:val="0"/>
          <w:sz w:val="24"/>
          <w:szCs w:val="24"/>
          <w:highlight w:val="none"/>
          <w:lang w:val="en-US" w:eastAsia="zh-CN" w:bidi="zh-CN"/>
        </w:rPr>
      </w:pPr>
    </w:p>
    <w:p w14:paraId="23FE5407">
      <w:pPr>
        <w:widowControl w:val="0"/>
        <w:autoSpaceDE w:val="0"/>
        <w:autoSpaceDN w:val="0"/>
        <w:spacing w:before="3" w:after="0" w:line="360" w:lineRule="auto"/>
        <w:ind w:left="0" w:right="0" w:firstLine="960" w:firstLineChars="400"/>
        <w:jc w:val="left"/>
        <w:rPr>
          <w:rFonts w:hint="eastAsia" w:ascii="仿宋" w:hAnsi="仿宋" w:eastAsia="仿宋" w:cs="仿宋"/>
          <w:smallCaps w:val="0"/>
          <w:color w:val="auto"/>
          <w:spacing w:val="0"/>
          <w:position w:val="0"/>
          <w:sz w:val="24"/>
          <w:szCs w:val="24"/>
          <w:highlight w:val="none"/>
          <w:u w:val="single"/>
          <w:lang w:val="en-US" w:eastAsia="zh-CN" w:bidi="zh-CN"/>
        </w:rPr>
      </w:pPr>
      <w:r>
        <w:rPr>
          <w:rFonts w:hint="eastAsia" w:ascii="仿宋" w:hAnsi="仿宋" w:eastAsia="仿宋" w:cs="仿宋"/>
          <w:smallCaps w:val="0"/>
          <w:color w:val="auto"/>
          <w:spacing w:val="0"/>
          <w:position w:val="0"/>
          <w:sz w:val="24"/>
          <w:szCs w:val="24"/>
          <w:highlight w:val="none"/>
          <w:lang w:val="en-US" w:eastAsia="zh-CN" w:bidi="zh-CN"/>
        </w:rPr>
        <w:t>发票接收邮箱：</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p>
    <w:p w14:paraId="7F6A09EC">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p>
    <w:p w14:paraId="3ABDBA32">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注：</w:t>
      </w:r>
      <w:r>
        <w:rPr>
          <w:rFonts w:hint="eastAsia" w:ascii="仿宋" w:hAnsi="仿宋" w:eastAsia="仿宋" w:cs="仿宋"/>
          <w:color w:val="auto"/>
          <w:spacing w:val="0"/>
          <w:position w:val="0"/>
          <w:sz w:val="24"/>
          <w:szCs w:val="24"/>
          <w:highlight w:val="none"/>
          <w:lang w:val="en-US" w:eastAsia="zh-CN"/>
        </w:rPr>
        <w:t>代理服务费到账后，</w:t>
      </w:r>
      <w:r>
        <w:rPr>
          <w:rFonts w:hint="eastAsia" w:ascii="仿宋" w:hAnsi="仿宋" w:eastAsia="仿宋" w:cs="仿宋"/>
          <w:color w:val="auto"/>
          <w:spacing w:val="0"/>
          <w:position w:val="0"/>
          <w:sz w:val="24"/>
          <w:szCs w:val="24"/>
          <w:highlight w:val="none"/>
        </w:rPr>
        <w:t>我单位将</w:t>
      </w:r>
      <w:r>
        <w:rPr>
          <w:rFonts w:hint="eastAsia" w:ascii="仿宋" w:hAnsi="仿宋" w:eastAsia="仿宋" w:cs="仿宋"/>
          <w:color w:val="auto"/>
          <w:spacing w:val="0"/>
          <w:position w:val="0"/>
          <w:sz w:val="24"/>
          <w:szCs w:val="24"/>
          <w:highlight w:val="none"/>
          <w:lang w:val="en-US" w:eastAsia="zh-CN"/>
        </w:rPr>
        <w:t>电子</w:t>
      </w:r>
      <w:r>
        <w:rPr>
          <w:rFonts w:hint="eastAsia" w:ascii="仿宋" w:hAnsi="仿宋" w:eastAsia="仿宋" w:cs="仿宋"/>
          <w:color w:val="auto"/>
          <w:spacing w:val="0"/>
          <w:position w:val="0"/>
          <w:sz w:val="24"/>
          <w:szCs w:val="24"/>
          <w:highlight w:val="none"/>
        </w:rPr>
        <w:t>发票</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普票</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开出，会发至</w:t>
      </w:r>
      <w:r>
        <w:rPr>
          <w:rFonts w:hint="eastAsia" w:ascii="仿宋" w:hAnsi="仿宋" w:eastAsia="仿宋" w:cs="仿宋"/>
          <w:color w:val="auto"/>
          <w:spacing w:val="0"/>
          <w:position w:val="0"/>
          <w:sz w:val="24"/>
          <w:szCs w:val="24"/>
          <w:highlight w:val="none"/>
          <w:lang w:val="en-US" w:eastAsia="zh-CN"/>
        </w:rPr>
        <w:t>接收</w:t>
      </w:r>
      <w:r>
        <w:rPr>
          <w:rFonts w:hint="eastAsia" w:ascii="仿宋" w:hAnsi="仿宋" w:eastAsia="仿宋" w:cs="仿宋"/>
          <w:color w:val="auto"/>
          <w:spacing w:val="0"/>
          <w:position w:val="0"/>
          <w:sz w:val="24"/>
          <w:szCs w:val="24"/>
          <w:highlight w:val="none"/>
        </w:rPr>
        <w:t>邮箱。</w:t>
      </w:r>
    </w:p>
    <w:p w14:paraId="734ACF9C">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p>
    <w:p w14:paraId="62D8A403">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5C2F0E4">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E3E077F">
      <w:pPr>
        <w:pStyle w:val="17"/>
        <w:spacing w:line="360" w:lineRule="auto"/>
        <w:jc w:val="center"/>
        <w:outlineLvl w:val="1"/>
        <w:rPr>
          <w:rFonts w:hint="eastAsia" w:ascii="仿宋" w:hAnsi="仿宋" w:eastAsia="仿宋" w:cs="仿宋"/>
          <w:sz w:val="24"/>
          <w:szCs w:val="24"/>
        </w:rPr>
        <w:sectPr>
          <w:pgSz w:w="11905" w:h="16838"/>
          <w:pgMar w:top="1440" w:right="1803" w:bottom="1440" w:left="1803" w:header="0" w:footer="975" w:gutter="0"/>
          <w:pgNumType w:fmt="decimal"/>
          <w:cols w:space="0" w:num="1"/>
          <w:rtlGutter w:val="0"/>
          <w:docGrid w:linePitch="0" w:charSpace="0"/>
        </w:sectPr>
      </w:pPr>
    </w:p>
    <w:p w14:paraId="6DEAB7D7">
      <w:pPr>
        <w:pStyle w:val="13"/>
        <w:spacing w:after="0"/>
        <w:ind w:firstLine="562"/>
        <w:jc w:val="center"/>
        <w:outlineLvl w:val="1"/>
        <w:rPr>
          <w:rFonts w:hint="eastAsia" w:ascii="仿宋" w:hAnsi="仿宋" w:eastAsia="仿宋" w:cs="仿宋"/>
          <w:color w:val="auto"/>
        </w:rPr>
      </w:pPr>
      <w:bookmarkStart w:id="23" w:name="_Toc9917"/>
      <w:r>
        <w:rPr>
          <w:rFonts w:hint="eastAsia" w:ascii="仿宋" w:hAnsi="仿宋" w:eastAsia="仿宋" w:cs="仿宋"/>
          <w:b/>
          <w:bCs/>
          <w:spacing w:val="-16"/>
          <w:sz w:val="32"/>
          <w:szCs w:val="32"/>
        </w:rPr>
        <w:t>附件</w:t>
      </w:r>
      <w:r>
        <w:rPr>
          <w:rFonts w:hint="eastAsia" w:ascii="仿宋" w:hAnsi="仿宋" w:eastAsia="仿宋" w:cs="仿宋"/>
          <w:spacing w:val="-41"/>
          <w:sz w:val="32"/>
          <w:szCs w:val="32"/>
        </w:rPr>
        <w:t xml:space="preserve"> </w:t>
      </w:r>
      <w:r>
        <w:rPr>
          <w:rFonts w:hint="eastAsia" w:ascii="仿宋" w:hAnsi="仿宋" w:eastAsia="仿宋" w:cs="仿宋"/>
          <w:b/>
          <w:bCs/>
          <w:spacing w:val="-16"/>
          <w:sz w:val="32"/>
          <w:szCs w:val="32"/>
        </w:rPr>
        <w:t>1</w:t>
      </w:r>
      <w:r>
        <w:rPr>
          <w:rFonts w:hint="eastAsia" w:ascii="仿宋" w:hAnsi="仿宋" w:eastAsia="仿宋" w:cs="仿宋"/>
          <w:b/>
          <w:bCs/>
          <w:spacing w:val="-16"/>
          <w:sz w:val="32"/>
          <w:szCs w:val="32"/>
          <w:lang w:val="en-US" w:eastAsia="zh-CN"/>
        </w:rPr>
        <w:t xml:space="preserve">6 </w:t>
      </w:r>
      <w:r>
        <w:rPr>
          <w:rFonts w:hint="eastAsia" w:ascii="仿宋" w:hAnsi="仿宋" w:eastAsia="仿宋" w:cs="仿宋"/>
          <w:b/>
          <w:i w:val="0"/>
          <w:iCs w:val="0"/>
          <w:color w:val="auto"/>
          <w:spacing w:val="0"/>
          <w:sz w:val="32"/>
          <w:szCs w:val="32"/>
        </w:rPr>
        <w:t>同意</w:t>
      </w:r>
      <w:r>
        <w:rPr>
          <w:rFonts w:hint="eastAsia" w:ascii="仿宋" w:hAnsi="仿宋" w:eastAsia="仿宋" w:cs="仿宋"/>
          <w:b/>
          <w:i w:val="0"/>
          <w:iCs w:val="0"/>
          <w:color w:val="auto"/>
          <w:spacing w:val="0"/>
          <w:sz w:val="32"/>
          <w:szCs w:val="32"/>
          <w:lang w:eastAsia="zh-CN"/>
        </w:rPr>
        <w:t>招标文件</w:t>
      </w:r>
      <w:r>
        <w:rPr>
          <w:rFonts w:hint="eastAsia" w:ascii="仿宋" w:hAnsi="仿宋" w:eastAsia="仿宋" w:cs="仿宋"/>
          <w:b/>
          <w:i w:val="0"/>
          <w:iCs w:val="0"/>
          <w:color w:val="auto"/>
          <w:spacing w:val="0"/>
          <w:sz w:val="32"/>
          <w:szCs w:val="32"/>
        </w:rPr>
        <w:t>条款声明</w:t>
      </w:r>
      <w:bookmarkEnd w:id="23"/>
    </w:p>
    <w:p w14:paraId="11976EA1">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致：</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招标人或代理公司名称</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rPr>
        <w:t xml:space="preserve"> </w:t>
      </w:r>
    </w:p>
    <w:p w14:paraId="40FBDCFE">
      <w:pPr>
        <w:pStyle w:val="9"/>
        <w:adjustRightInd w:val="0"/>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为响应你方组织的</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28"/>
          <w:sz w:val="24"/>
          <w:szCs w:val="24"/>
        </w:rPr>
        <w:t xml:space="preserve"> 项目的</w:t>
      </w:r>
      <w:r>
        <w:rPr>
          <w:rFonts w:hint="eastAsia" w:ascii="仿宋" w:hAnsi="仿宋" w:eastAsia="仿宋" w:cs="仿宋"/>
          <w:color w:val="auto"/>
          <w:kern w:val="28"/>
          <w:sz w:val="24"/>
          <w:szCs w:val="24"/>
          <w:lang w:eastAsia="zh-CN"/>
        </w:rPr>
        <w:t>招标文件</w:t>
      </w:r>
      <w:r>
        <w:rPr>
          <w:rFonts w:hint="eastAsia" w:ascii="仿宋" w:hAnsi="仿宋" w:eastAsia="仿宋" w:cs="仿宋"/>
          <w:color w:val="auto"/>
          <w:sz w:val="24"/>
          <w:szCs w:val="24"/>
        </w:rPr>
        <w:t>，项目编号为：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，我方在参与报价前已详细研究了</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的所有内容，包括修改或更改（正）文件（如果有的话）和所有已提供的参考资料以及有关附件，我方完全明白并认为此</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没有倾向性，也没有存在排斥潜在</w:t>
      </w:r>
      <w:r>
        <w:rPr>
          <w:rFonts w:hint="eastAsia" w:ascii="仿宋" w:hAnsi="仿宋" w:eastAsia="仿宋" w:cs="仿宋"/>
          <w:color w:val="auto"/>
          <w:sz w:val="24"/>
          <w:szCs w:val="24"/>
          <w:lang w:val="en-US" w:eastAsia="zh-CN"/>
        </w:rPr>
        <w:t>投保人</w:t>
      </w:r>
      <w:r>
        <w:rPr>
          <w:rFonts w:hint="eastAsia" w:ascii="仿宋" w:hAnsi="仿宋" w:eastAsia="仿宋" w:cs="仿宋"/>
          <w:color w:val="auto"/>
          <w:sz w:val="24"/>
          <w:szCs w:val="24"/>
        </w:rPr>
        <w:t>的内容，我方同意</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的相关条款并承诺参与报价后不再对</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的任何条款提出质疑或异议。</w:t>
      </w:r>
    </w:p>
    <w:p w14:paraId="0B047225">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特此声明。</w:t>
      </w:r>
    </w:p>
    <w:p w14:paraId="561114A7">
      <w:pPr>
        <w:pStyle w:val="9"/>
        <w:adjustRightInd w:val="0"/>
        <w:snapToGrid w:val="0"/>
        <w:spacing w:line="360" w:lineRule="auto"/>
        <w:rPr>
          <w:rFonts w:hint="eastAsia" w:ascii="仿宋" w:hAnsi="仿宋" w:eastAsia="仿宋" w:cs="仿宋"/>
          <w:color w:val="auto"/>
          <w:sz w:val="24"/>
          <w:szCs w:val="24"/>
        </w:rPr>
      </w:pPr>
    </w:p>
    <w:p w14:paraId="33208B57">
      <w:pPr>
        <w:pStyle w:val="9"/>
        <w:adjustRightInd w:val="0"/>
        <w:snapToGrid w:val="0"/>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14:paraId="5F78DAE2">
      <w:pPr>
        <w:pStyle w:val="5"/>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Cs w:val="24"/>
        </w:rPr>
        <w:t>法定代表人或授权代表（签字或盖章）：</w:t>
      </w:r>
      <w:r>
        <w:rPr>
          <w:rFonts w:hint="eastAsia" w:ascii="仿宋" w:hAnsi="仿宋" w:eastAsia="仿宋" w:cs="仿宋"/>
          <w:color w:val="auto"/>
          <w:szCs w:val="24"/>
          <w:u w:val="single"/>
          <w:lang w:val="en-US" w:eastAsia="zh-CN"/>
        </w:rPr>
        <w:t xml:space="preserve">                        </w:t>
      </w:r>
    </w:p>
    <w:p w14:paraId="299307A2">
      <w:pPr>
        <w:tabs>
          <w:tab w:val="left" w:pos="3060"/>
        </w:tabs>
        <w:spacing w:line="360" w:lineRule="auto"/>
        <w:ind w:firstLine="482"/>
        <w:rPr>
          <w:rFonts w:hint="eastAsia" w:ascii="仿宋" w:hAnsi="仿宋" w:eastAsia="仿宋" w:cs="仿宋"/>
          <w:b/>
          <w:bCs/>
          <w:color w:val="auto"/>
          <w:sz w:val="24"/>
        </w:rPr>
      </w:pPr>
    </w:p>
    <w:p w14:paraId="683CD5E2">
      <w:pPr>
        <w:tabs>
          <w:tab w:val="left" w:pos="3060"/>
        </w:tabs>
        <w:spacing w:line="360" w:lineRule="auto"/>
        <w:ind w:firstLine="5760" w:firstLineChars="2400"/>
        <w:rPr>
          <w:rFonts w:hint="eastAsia" w:ascii="仿宋" w:hAnsi="仿宋" w:eastAsia="仿宋" w:cs="仿宋"/>
          <w:color w:val="auto"/>
          <w:sz w:val="24"/>
        </w:rPr>
      </w:pPr>
      <w:r>
        <w:rPr>
          <w:rFonts w:hint="eastAsia" w:ascii="仿宋" w:hAnsi="仿宋" w:eastAsia="仿宋" w:cs="仿宋"/>
          <w:color w:val="auto"/>
          <w:sz w:val="24"/>
        </w:rPr>
        <w:t>年     月     日</w:t>
      </w:r>
    </w:p>
    <w:p w14:paraId="15718068">
      <w:pPr>
        <w:pStyle w:val="17"/>
        <w:spacing w:line="360" w:lineRule="auto"/>
        <w:jc w:val="center"/>
        <w:outlineLvl w:val="1"/>
        <w:rPr>
          <w:rFonts w:hint="eastAsia" w:ascii="仿宋" w:hAnsi="仿宋" w:eastAsia="仿宋" w:cs="仿宋"/>
          <w:sz w:val="24"/>
          <w:szCs w:val="24"/>
          <w:lang w:val="en-US" w:eastAsia="zh-CN"/>
        </w:rPr>
        <w:sectPr>
          <w:pgSz w:w="11905" w:h="16838"/>
          <w:pgMar w:top="1440" w:right="1803" w:bottom="1440" w:left="1803" w:header="0" w:footer="975" w:gutter="0"/>
          <w:pgNumType w:fmt="decimal"/>
          <w:cols w:space="0" w:num="1"/>
          <w:rtlGutter w:val="0"/>
          <w:docGrid w:linePitch="0" w:charSpace="0"/>
        </w:sectPr>
      </w:pPr>
    </w:p>
    <w:p w14:paraId="2B4D51C0">
      <w:pPr>
        <w:pStyle w:val="13"/>
        <w:spacing w:after="0"/>
        <w:jc w:val="center"/>
        <w:outlineLvl w:val="1"/>
        <w:rPr>
          <w:rFonts w:hint="eastAsia" w:ascii="仿宋" w:hAnsi="仿宋" w:eastAsia="仿宋" w:cs="仿宋"/>
          <w:b/>
          <w:i w:val="0"/>
          <w:iCs w:val="0"/>
          <w:color w:val="auto"/>
          <w:spacing w:val="0"/>
          <w:sz w:val="32"/>
          <w:szCs w:val="32"/>
        </w:rPr>
      </w:pPr>
      <w:bookmarkStart w:id="24" w:name="_Toc17138_WPSOffice_Level1"/>
      <w:bookmarkStart w:id="25" w:name="_Toc13954_WPSOffice_Level1"/>
      <w:bookmarkStart w:id="26" w:name="_Toc12977_WPSOffice_Level1"/>
      <w:bookmarkStart w:id="27" w:name="_Toc11074"/>
      <w:r>
        <w:rPr>
          <w:rFonts w:hint="eastAsia" w:ascii="仿宋" w:hAnsi="仿宋" w:eastAsia="仿宋" w:cs="仿宋"/>
          <w:b/>
          <w:bCs/>
          <w:spacing w:val="-16"/>
          <w:sz w:val="32"/>
          <w:szCs w:val="32"/>
        </w:rPr>
        <w:t>附件</w:t>
      </w:r>
      <w:r>
        <w:rPr>
          <w:rFonts w:hint="eastAsia" w:ascii="仿宋" w:hAnsi="仿宋" w:eastAsia="仿宋" w:cs="仿宋"/>
          <w:spacing w:val="-41"/>
          <w:sz w:val="32"/>
          <w:szCs w:val="32"/>
        </w:rPr>
        <w:t xml:space="preserve"> </w:t>
      </w:r>
      <w:r>
        <w:rPr>
          <w:rFonts w:hint="eastAsia" w:ascii="仿宋" w:hAnsi="仿宋" w:eastAsia="仿宋" w:cs="仿宋"/>
          <w:b/>
          <w:bCs/>
          <w:spacing w:val="-16"/>
          <w:sz w:val="32"/>
          <w:szCs w:val="32"/>
        </w:rPr>
        <w:t>1</w:t>
      </w:r>
      <w:r>
        <w:rPr>
          <w:rFonts w:hint="eastAsia" w:ascii="仿宋" w:hAnsi="仿宋" w:eastAsia="仿宋" w:cs="仿宋"/>
          <w:b/>
          <w:bCs/>
          <w:spacing w:val="-16"/>
          <w:sz w:val="32"/>
          <w:szCs w:val="32"/>
          <w:lang w:val="en-US" w:eastAsia="zh-CN"/>
        </w:rPr>
        <w:t xml:space="preserve">7 </w:t>
      </w:r>
      <w:r>
        <w:rPr>
          <w:rFonts w:hint="eastAsia" w:ascii="仿宋" w:hAnsi="仿宋" w:eastAsia="仿宋" w:cs="仿宋"/>
          <w:b/>
          <w:i w:val="0"/>
          <w:iCs w:val="0"/>
          <w:color w:val="auto"/>
          <w:spacing w:val="0"/>
          <w:sz w:val="32"/>
          <w:szCs w:val="32"/>
        </w:rPr>
        <w:t>虚假应标承担责任声明</w:t>
      </w:r>
      <w:bookmarkEnd w:id="24"/>
      <w:bookmarkEnd w:id="25"/>
      <w:bookmarkEnd w:id="26"/>
      <w:r>
        <w:rPr>
          <w:rFonts w:hint="eastAsia" w:ascii="仿宋" w:hAnsi="仿宋" w:eastAsia="仿宋" w:cs="仿宋"/>
          <w:b/>
          <w:i w:val="0"/>
          <w:iCs w:val="0"/>
          <w:color w:val="auto"/>
          <w:spacing w:val="0"/>
          <w:sz w:val="32"/>
          <w:szCs w:val="32"/>
        </w:rPr>
        <w:cr/>
      </w:r>
      <w:bookmarkEnd w:id="27"/>
    </w:p>
    <w:p w14:paraId="40360A2D">
      <w:pPr>
        <w:outlineLvl w:val="9"/>
        <w:rPr>
          <w:rFonts w:hint="eastAsia"/>
        </w:rPr>
      </w:pPr>
    </w:p>
    <w:p w14:paraId="4DC7FC28">
      <w:pPr>
        <w:pStyle w:val="9"/>
        <w:adjustRightInd w:val="0"/>
        <w:snapToGrid w:val="0"/>
        <w:spacing w:line="360" w:lineRule="auto"/>
        <w:outlineLvl w:val="9"/>
        <w:rPr>
          <w:rFonts w:hint="eastAsia" w:ascii="仿宋" w:hAnsi="仿宋" w:eastAsia="仿宋" w:cs="仿宋"/>
          <w:b/>
          <w:color w:val="auto"/>
          <w:sz w:val="24"/>
          <w:szCs w:val="24"/>
        </w:rPr>
      </w:pPr>
    </w:p>
    <w:p w14:paraId="39C015E9">
      <w:pPr>
        <w:pStyle w:val="9"/>
        <w:adjustRightInd w:val="0"/>
        <w:snapToGrid w:val="0"/>
        <w:spacing w:line="360" w:lineRule="auto"/>
        <w:rPr>
          <w:rFonts w:hint="eastAsia" w:ascii="仿宋" w:hAnsi="仿宋" w:eastAsia="仿宋" w:cs="仿宋"/>
          <w:b/>
          <w:color w:val="auto"/>
          <w:spacing w:val="4"/>
          <w:sz w:val="24"/>
          <w:szCs w:val="24"/>
        </w:rPr>
      </w:pPr>
      <w:r>
        <w:rPr>
          <w:rFonts w:hint="eastAsia" w:ascii="仿宋" w:hAnsi="仿宋" w:eastAsia="仿宋" w:cs="仿宋"/>
          <w:b/>
          <w:color w:val="auto"/>
          <w:sz w:val="24"/>
          <w:szCs w:val="24"/>
        </w:rPr>
        <w:t>致：</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招标人或代理公司名称</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b/>
          <w:color w:val="auto"/>
          <w:spacing w:val="4"/>
          <w:sz w:val="24"/>
          <w:szCs w:val="24"/>
        </w:rPr>
        <w:t xml:space="preserve"> </w:t>
      </w:r>
    </w:p>
    <w:p w14:paraId="14134A83">
      <w:pPr>
        <w:pStyle w:val="9"/>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我公司承诺所提供的</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（包括一切技术资料、技术承诺、商务承诺等）均真实有效，若在项目</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过程中（包括评标、成交公示过程）及履行合同期间（包括验收过程）发现我公司产品（或服务）与报价响应（文件）不一致，或发现我公司提供了不真实的</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（虚假材料），我公司愿意承担一切法律责任并认可采购人或采购代理机构作出的取消成交资格、罚没保证金等决定。</w:t>
      </w:r>
    </w:p>
    <w:p w14:paraId="7FF3D1DF">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特此声明。</w:t>
      </w:r>
    </w:p>
    <w:p w14:paraId="4AE825AA">
      <w:pPr>
        <w:pStyle w:val="9"/>
        <w:adjustRightInd w:val="0"/>
        <w:snapToGrid w:val="0"/>
        <w:spacing w:line="360" w:lineRule="auto"/>
        <w:rPr>
          <w:rFonts w:hint="eastAsia" w:ascii="仿宋" w:hAnsi="仿宋" w:eastAsia="仿宋" w:cs="仿宋"/>
          <w:color w:val="auto"/>
          <w:sz w:val="24"/>
          <w:szCs w:val="24"/>
        </w:rPr>
      </w:pPr>
    </w:p>
    <w:p w14:paraId="54C69834">
      <w:pPr>
        <w:pStyle w:val="9"/>
        <w:adjustRightInd w:val="0"/>
        <w:snapToGrid w:val="0"/>
        <w:spacing w:line="360" w:lineRule="auto"/>
        <w:rPr>
          <w:rFonts w:hint="eastAsia" w:ascii="仿宋" w:hAnsi="仿宋" w:eastAsia="仿宋" w:cs="仿宋"/>
          <w:color w:val="auto"/>
          <w:sz w:val="24"/>
          <w:szCs w:val="24"/>
        </w:rPr>
      </w:pPr>
    </w:p>
    <w:p w14:paraId="6A42E527">
      <w:pPr>
        <w:pStyle w:val="9"/>
        <w:adjustRightInd w:val="0"/>
        <w:snapToGrid w:val="0"/>
        <w:spacing w:line="360" w:lineRule="auto"/>
        <w:rPr>
          <w:rFonts w:hint="eastAsia" w:ascii="仿宋" w:hAnsi="仿宋" w:eastAsia="仿宋" w:cs="仿宋"/>
          <w:color w:val="auto"/>
          <w:sz w:val="24"/>
          <w:szCs w:val="24"/>
        </w:rPr>
      </w:pPr>
    </w:p>
    <w:p w14:paraId="27F5D19C">
      <w:pPr>
        <w:pStyle w:val="9"/>
        <w:adjustRightInd w:val="0"/>
        <w:snapToGrid w:val="0"/>
        <w:spacing w:line="48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14:paraId="34BBACFB">
      <w:pPr>
        <w:pStyle w:val="5"/>
        <w:spacing w:line="48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Cs w:val="24"/>
        </w:rPr>
        <w:t>法定代表人或授权代表（签字或盖章）：</w:t>
      </w:r>
      <w:r>
        <w:rPr>
          <w:rFonts w:hint="eastAsia" w:ascii="仿宋" w:hAnsi="仿宋" w:eastAsia="仿宋" w:cs="仿宋"/>
          <w:color w:val="auto"/>
          <w:szCs w:val="24"/>
          <w:u w:val="single"/>
          <w:lang w:val="en-US" w:eastAsia="zh-CN"/>
        </w:rPr>
        <w:t xml:space="preserve">                        </w:t>
      </w:r>
    </w:p>
    <w:p w14:paraId="7CBB60CC">
      <w:pPr>
        <w:tabs>
          <w:tab w:val="left" w:pos="3060"/>
        </w:tabs>
        <w:spacing w:line="480" w:lineRule="auto"/>
        <w:ind w:firstLine="482"/>
        <w:rPr>
          <w:rFonts w:hint="eastAsia" w:ascii="仿宋" w:hAnsi="仿宋" w:eastAsia="仿宋" w:cs="仿宋"/>
          <w:b/>
          <w:bCs/>
          <w:color w:val="auto"/>
          <w:sz w:val="24"/>
        </w:rPr>
      </w:pPr>
    </w:p>
    <w:p w14:paraId="4B8AF377">
      <w:pPr>
        <w:tabs>
          <w:tab w:val="left" w:pos="3060"/>
        </w:tabs>
        <w:spacing w:line="480" w:lineRule="auto"/>
        <w:ind w:firstLine="5760" w:firstLineChars="2400"/>
        <w:rPr>
          <w:rFonts w:hint="eastAsia" w:ascii="仿宋" w:hAnsi="仿宋" w:eastAsia="仿宋" w:cs="仿宋"/>
          <w:color w:val="auto"/>
          <w:sz w:val="24"/>
        </w:rPr>
      </w:pPr>
      <w:r>
        <w:rPr>
          <w:rFonts w:hint="eastAsia" w:ascii="仿宋" w:hAnsi="仿宋" w:eastAsia="仿宋" w:cs="仿宋"/>
          <w:color w:val="auto"/>
          <w:sz w:val="24"/>
        </w:rPr>
        <w:t>年     月     日</w:t>
      </w:r>
    </w:p>
    <w:p w14:paraId="60F300DD">
      <w:pPr>
        <w:pStyle w:val="17"/>
        <w:spacing w:line="360" w:lineRule="auto"/>
        <w:jc w:val="center"/>
        <w:outlineLvl w:val="1"/>
        <w:rPr>
          <w:rFonts w:hint="eastAsia" w:ascii="仿宋" w:hAnsi="仿宋" w:eastAsia="仿宋" w:cs="仿宋"/>
          <w:sz w:val="24"/>
          <w:szCs w:val="24"/>
          <w:lang w:val="en-US" w:eastAsia="zh-CN"/>
        </w:rPr>
        <w:sectPr>
          <w:pgSz w:w="11905" w:h="16838"/>
          <w:pgMar w:top="1440" w:right="1803" w:bottom="1440" w:left="1803" w:header="0" w:footer="975" w:gutter="0"/>
          <w:pgNumType w:fmt="decimal"/>
          <w:cols w:space="0" w:num="1"/>
          <w:rtlGutter w:val="0"/>
          <w:docGrid w:linePitch="0" w:charSpace="0"/>
        </w:sectPr>
      </w:pPr>
    </w:p>
    <w:p w14:paraId="62204AEF">
      <w:pPr>
        <w:pStyle w:val="6"/>
        <w:spacing w:before="98" w:line="222" w:lineRule="auto"/>
        <w:jc w:val="center"/>
        <w:outlineLvl w:val="1"/>
        <w:rPr>
          <w:rFonts w:hint="eastAsia" w:ascii="仿宋" w:hAnsi="仿宋" w:eastAsia="仿宋" w:cs="仿宋"/>
          <w:sz w:val="30"/>
          <w:szCs w:val="30"/>
        </w:rPr>
      </w:pPr>
      <w:bookmarkStart w:id="28" w:name="_Toc32579"/>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rPr>
        <w:t>1</w:t>
      </w:r>
      <w:r>
        <w:rPr>
          <w:rFonts w:hint="eastAsia" w:ascii="仿宋" w:hAnsi="仿宋" w:eastAsia="仿宋" w:cs="仿宋"/>
          <w:b/>
          <w:bCs/>
          <w:spacing w:val="-16"/>
          <w:sz w:val="30"/>
          <w:szCs w:val="30"/>
          <w:lang w:val="en-US" w:eastAsia="zh-CN"/>
        </w:rPr>
        <w:t>8</w:t>
      </w:r>
      <w:r>
        <w:rPr>
          <w:rFonts w:hint="eastAsia" w:ascii="仿宋" w:hAnsi="仿宋" w:eastAsia="仿宋" w:cs="仿宋"/>
          <w:b/>
          <w:bCs/>
          <w:spacing w:val="-16"/>
          <w:sz w:val="30"/>
          <w:szCs w:val="30"/>
        </w:rPr>
        <w:t>：</w:t>
      </w:r>
      <w:r>
        <w:rPr>
          <w:rFonts w:hint="eastAsia" w:ascii="仿宋" w:hAnsi="仿宋" w:eastAsia="仿宋" w:cs="仿宋"/>
          <w:b/>
          <w:bCs/>
          <w:spacing w:val="-4"/>
          <w:sz w:val="30"/>
          <w:szCs w:val="30"/>
        </w:rPr>
        <w:t>投标人认为有必要提交的其他相关证明材料</w:t>
      </w:r>
      <w:bookmarkEnd w:id="28"/>
    </w:p>
    <w:sectPr>
      <w:footerReference r:id="rId26" w:type="default"/>
      <w:pgSz w:w="11905" w:h="16838"/>
      <w:pgMar w:top="1440" w:right="1803" w:bottom="1440" w:left="1803" w:header="0" w:footer="97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3500">
    <w:pPr>
      <w:spacing w:line="226" w:lineRule="exact"/>
      <w:ind w:left="465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A12C">
    <w:pPr>
      <w:spacing w:line="226" w:lineRule="exact"/>
      <w:ind w:left="45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C1C23">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0C1C23">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4765">
    <w:pPr>
      <w:spacing w:line="226" w:lineRule="exact"/>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3DC91">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953DC91">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2F0F">
    <w:pPr>
      <w:spacing w:line="226" w:lineRule="exact"/>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10477">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010477">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6127">
    <w:pPr>
      <w:spacing w:line="226" w:lineRule="exact"/>
      <w:ind w:left="47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E9D63">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5E9D63">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1C6A">
    <w:pPr>
      <w:spacing w:line="226" w:lineRule="exact"/>
      <w:ind w:left="46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71925">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1B71925">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DB1F">
    <w:pPr>
      <w:spacing w:line="226" w:lineRule="exact"/>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7FD57">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4E7FD57">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66F7">
    <w:pPr>
      <w:spacing w:line="226" w:lineRule="exact"/>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B4256">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38B4256">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BB50">
    <w:pPr>
      <w:spacing w:line="226" w:lineRule="exact"/>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6A921">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76A921">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4CF6E">
    <w:pPr>
      <w:spacing w:line="226" w:lineRule="exact"/>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AC748">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29AC748">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65DB">
    <w:pPr>
      <w:spacing w:line="226" w:lineRule="exact"/>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80947">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FB80947">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DBCEC">
    <w:pPr>
      <w:spacing w:line="226" w:lineRule="exact"/>
      <w:ind w:left="46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78469">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778469">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B730">
    <w:pPr>
      <w:spacing w:line="226" w:lineRule="exact"/>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74489">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3A74489">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4AE5">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2E74F">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CD2E74F">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C490">
    <w:pPr>
      <w:spacing w:line="226" w:lineRule="exact"/>
      <w:ind w:left="48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F56AC">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FF56AC">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9E91">
    <w:pPr>
      <w:spacing w:line="226" w:lineRule="exact"/>
      <w:ind w:left="46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9A60A">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29A60A">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59ED3">
    <w:pPr>
      <w:spacing w:line="226" w:lineRule="exact"/>
      <w:ind w:left="46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B6C9B">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CB6C9B">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F495">
    <w:pPr>
      <w:spacing w:line="226" w:lineRule="exact"/>
      <w:ind w:left="41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A9AA9">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4A9AA9">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2842">
    <w:pPr>
      <w:spacing w:line="226" w:lineRule="exact"/>
      <w:ind w:left="41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EBD96">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FEBD96">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3D4E">
    <w:pPr>
      <w:spacing w:line="226" w:lineRule="exact"/>
      <w:ind w:left="45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C4DFD">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2C4DFD">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96F9">
    <w:pPr>
      <w:spacing w:line="226" w:lineRule="exact"/>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5F2B2">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85F2B2">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280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F3B26"/>
    <w:multiLevelType w:val="singleLevel"/>
    <w:tmpl w:val="EB4F3B26"/>
    <w:lvl w:ilvl="0" w:tentative="0">
      <w:start w:val="1"/>
      <w:numFmt w:val="decimal"/>
      <w:suff w:val="nothing"/>
      <w:lvlText w:val="（%1）"/>
      <w:lvlJc w:val="left"/>
    </w:lvl>
  </w:abstractNum>
  <w:abstractNum w:abstractNumId="1">
    <w:nsid w:val="42450CD9"/>
    <w:multiLevelType w:val="singleLevel"/>
    <w:tmpl w:val="42450CD9"/>
    <w:lvl w:ilvl="0" w:tentative="0">
      <w:start w:val="9"/>
      <w:numFmt w:val="chineseCounting"/>
      <w:suff w:val="nothing"/>
      <w:lvlText w:val="%1、"/>
      <w:lvlJc w:val="left"/>
      <w:rPr>
        <w:rFonts w:hint="eastAsia"/>
      </w:rPr>
    </w:lvl>
  </w:abstractNum>
  <w:abstractNum w:abstractNumId="2">
    <w:nsid w:val="5D5A6F3F"/>
    <w:multiLevelType w:val="singleLevel"/>
    <w:tmpl w:val="5D5A6F3F"/>
    <w:lvl w:ilvl="0" w:tentative="0">
      <w:start w:val="6"/>
      <w:numFmt w:val="chineseCounting"/>
      <w:suff w:val="nothing"/>
      <w:lvlText w:val="（%1）"/>
      <w:lvlJc w:val="left"/>
      <w:rPr>
        <w:rFonts w:hint="eastAsia"/>
      </w:rPr>
    </w:lvl>
  </w:abstractNum>
  <w:abstractNum w:abstractNumId="3">
    <w:nsid w:val="5FA9250E"/>
    <w:multiLevelType w:val="singleLevel"/>
    <w:tmpl w:val="5FA9250E"/>
    <w:lvl w:ilvl="0" w:tentative="0">
      <w:start w:val="3"/>
      <w:numFmt w:val="chineseCounting"/>
      <w:suff w:val="nothing"/>
      <w:lvlText w:val="%1、"/>
      <w:lvlJc w:val="left"/>
      <w:rPr>
        <w:rFonts w:hint="eastAsia"/>
      </w:rPr>
    </w:lvl>
  </w:abstractNum>
  <w:abstractNum w:abstractNumId="4">
    <w:nsid w:val="654AF59F"/>
    <w:multiLevelType w:val="singleLevel"/>
    <w:tmpl w:val="654AF59F"/>
    <w:lvl w:ilvl="0" w:tentative="0">
      <w:start w:val="1"/>
      <w:numFmt w:val="decimal"/>
      <w:lvlText w:val="%1."/>
      <w:lvlJc w:val="left"/>
      <w:pPr>
        <w:tabs>
          <w:tab w:val="left" w:pos="312"/>
        </w:tabs>
      </w:pPr>
    </w:lvl>
  </w:abstractNum>
  <w:abstractNum w:abstractNumId="5">
    <w:nsid w:val="6B93751B"/>
    <w:multiLevelType w:val="multilevel"/>
    <w:tmpl w:val="6B93751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94A18"/>
    <w:rsid w:val="003A0C84"/>
    <w:rsid w:val="00692FA7"/>
    <w:rsid w:val="008B443F"/>
    <w:rsid w:val="008C34FC"/>
    <w:rsid w:val="00E60B4F"/>
    <w:rsid w:val="00EC0980"/>
    <w:rsid w:val="00ED5986"/>
    <w:rsid w:val="011E602F"/>
    <w:rsid w:val="0136732D"/>
    <w:rsid w:val="016A6FD7"/>
    <w:rsid w:val="01931471"/>
    <w:rsid w:val="01DC7134"/>
    <w:rsid w:val="023C3FDD"/>
    <w:rsid w:val="024725F3"/>
    <w:rsid w:val="02B0310F"/>
    <w:rsid w:val="02ED1C6E"/>
    <w:rsid w:val="03E94B2B"/>
    <w:rsid w:val="03F76EB6"/>
    <w:rsid w:val="04081259"/>
    <w:rsid w:val="04103C70"/>
    <w:rsid w:val="047A598B"/>
    <w:rsid w:val="047F723D"/>
    <w:rsid w:val="04A24E62"/>
    <w:rsid w:val="04C32CFF"/>
    <w:rsid w:val="05377B18"/>
    <w:rsid w:val="05E45697"/>
    <w:rsid w:val="05E52234"/>
    <w:rsid w:val="06F15AA5"/>
    <w:rsid w:val="071579E5"/>
    <w:rsid w:val="073C692E"/>
    <w:rsid w:val="075334EF"/>
    <w:rsid w:val="07F615C4"/>
    <w:rsid w:val="07FB4E2D"/>
    <w:rsid w:val="08037802"/>
    <w:rsid w:val="082E0141"/>
    <w:rsid w:val="08633E86"/>
    <w:rsid w:val="089210F5"/>
    <w:rsid w:val="08B02616"/>
    <w:rsid w:val="08C43471"/>
    <w:rsid w:val="08EC649A"/>
    <w:rsid w:val="09114527"/>
    <w:rsid w:val="09265ED9"/>
    <w:rsid w:val="09322AD0"/>
    <w:rsid w:val="0950391B"/>
    <w:rsid w:val="09572537"/>
    <w:rsid w:val="09C000DC"/>
    <w:rsid w:val="0A801C83"/>
    <w:rsid w:val="0A853552"/>
    <w:rsid w:val="0AF43676"/>
    <w:rsid w:val="0B701719"/>
    <w:rsid w:val="0B731A1D"/>
    <w:rsid w:val="0BA13F3D"/>
    <w:rsid w:val="0BCB0C8C"/>
    <w:rsid w:val="0BE140C4"/>
    <w:rsid w:val="0BE3317C"/>
    <w:rsid w:val="0BFB3BF1"/>
    <w:rsid w:val="0C1F4E62"/>
    <w:rsid w:val="0C3B1C9C"/>
    <w:rsid w:val="0C47064F"/>
    <w:rsid w:val="0C542D5E"/>
    <w:rsid w:val="0C6E59F3"/>
    <w:rsid w:val="0CE73BD2"/>
    <w:rsid w:val="0D7116ED"/>
    <w:rsid w:val="0DA92A95"/>
    <w:rsid w:val="0DDA54E4"/>
    <w:rsid w:val="0E71409B"/>
    <w:rsid w:val="0E77636A"/>
    <w:rsid w:val="0EB6385C"/>
    <w:rsid w:val="0F234C69"/>
    <w:rsid w:val="0F693DF5"/>
    <w:rsid w:val="0F9D5C41"/>
    <w:rsid w:val="0FA1275E"/>
    <w:rsid w:val="0FB104C7"/>
    <w:rsid w:val="101C3B92"/>
    <w:rsid w:val="10A702D5"/>
    <w:rsid w:val="111615E5"/>
    <w:rsid w:val="11452B0A"/>
    <w:rsid w:val="115D121F"/>
    <w:rsid w:val="11BA6625"/>
    <w:rsid w:val="11C113C0"/>
    <w:rsid w:val="11E04AC9"/>
    <w:rsid w:val="11EC514B"/>
    <w:rsid w:val="121C431D"/>
    <w:rsid w:val="125D0492"/>
    <w:rsid w:val="12765B70"/>
    <w:rsid w:val="128C4BBC"/>
    <w:rsid w:val="12BE3627"/>
    <w:rsid w:val="12D82725"/>
    <w:rsid w:val="133574DA"/>
    <w:rsid w:val="13666075"/>
    <w:rsid w:val="13AB701B"/>
    <w:rsid w:val="13AC7A72"/>
    <w:rsid w:val="14681135"/>
    <w:rsid w:val="14787805"/>
    <w:rsid w:val="14A10B0A"/>
    <w:rsid w:val="14B7427D"/>
    <w:rsid w:val="15155054"/>
    <w:rsid w:val="156758B0"/>
    <w:rsid w:val="156D6C3E"/>
    <w:rsid w:val="15A25B15"/>
    <w:rsid w:val="160077F4"/>
    <w:rsid w:val="167A5DA8"/>
    <w:rsid w:val="16976668"/>
    <w:rsid w:val="16BD3D30"/>
    <w:rsid w:val="16C51846"/>
    <w:rsid w:val="1779281B"/>
    <w:rsid w:val="17ED6058"/>
    <w:rsid w:val="180B10BC"/>
    <w:rsid w:val="181E2A6D"/>
    <w:rsid w:val="185D0B86"/>
    <w:rsid w:val="18645E17"/>
    <w:rsid w:val="18910E95"/>
    <w:rsid w:val="18AE6CD8"/>
    <w:rsid w:val="18B828C6"/>
    <w:rsid w:val="19153875"/>
    <w:rsid w:val="19524AC9"/>
    <w:rsid w:val="19577D75"/>
    <w:rsid w:val="1977452F"/>
    <w:rsid w:val="19B72B7E"/>
    <w:rsid w:val="1A646279"/>
    <w:rsid w:val="1A7840BB"/>
    <w:rsid w:val="1A7D44BD"/>
    <w:rsid w:val="1AA90718"/>
    <w:rsid w:val="1AC90F72"/>
    <w:rsid w:val="1B097B83"/>
    <w:rsid w:val="1B2110EE"/>
    <w:rsid w:val="1BB4074B"/>
    <w:rsid w:val="1C1F2B28"/>
    <w:rsid w:val="1C4A101B"/>
    <w:rsid w:val="1C6E39C8"/>
    <w:rsid w:val="1C7A6810"/>
    <w:rsid w:val="1C913B5A"/>
    <w:rsid w:val="1CB747D9"/>
    <w:rsid w:val="1CF23C90"/>
    <w:rsid w:val="1D13456F"/>
    <w:rsid w:val="1D1B3925"/>
    <w:rsid w:val="1D7028E8"/>
    <w:rsid w:val="1D7C0366"/>
    <w:rsid w:val="1D7E08BA"/>
    <w:rsid w:val="1DAF6046"/>
    <w:rsid w:val="1DC11182"/>
    <w:rsid w:val="1DD2478B"/>
    <w:rsid w:val="1DDE692B"/>
    <w:rsid w:val="1DFB44C6"/>
    <w:rsid w:val="1E546D6D"/>
    <w:rsid w:val="1E62198E"/>
    <w:rsid w:val="1E727979"/>
    <w:rsid w:val="1E7D6558"/>
    <w:rsid w:val="1F0B7991"/>
    <w:rsid w:val="1F974FE3"/>
    <w:rsid w:val="1FA871F0"/>
    <w:rsid w:val="1FC90C74"/>
    <w:rsid w:val="20695AF1"/>
    <w:rsid w:val="20BD5F40"/>
    <w:rsid w:val="21265248"/>
    <w:rsid w:val="213B1DA9"/>
    <w:rsid w:val="21511470"/>
    <w:rsid w:val="21787F78"/>
    <w:rsid w:val="217934DB"/>
    <w:rsid w:val="217F6677"/>
    <w:rsid w:val="21B20C8C"/>
    <w:rsid w:val="21B75E11"/>
    <w:rsid w:val="21E30AD6"/>
    <w:rsid w:val="2219699E"/>
    <w:rsid w:val="22250889"/>
    <w:rsid w:val="2234120F"/>
    <w:rsid w:val="22453837"/>
    <w:rsid w:val="22925F36"/>
    <w:rsid w:val="22DD5403"/>
    <w:rsid w:val="233939C9"/>
    <w:rsid w:val="23563407"/>
    <w:rsid w:val="23735D67"/>
    <w:rsid w:val="23773F28"/>
    <w:rsid w:val="237A0029"/>
    <w:rsid w:val="23B57EEF"/>
    <w:rsid w:val="244905A6"/>
    <w:rsid w:val="25091608"/>
    <w:rsid w:val="25301E99"/>
    <w:rsid w:val="25493BB6"/>
    <w:rsid w:val="25A42208"/>
    <w:rsid w:val="25AB4F81"/>
    <w:rsid w:val="25FC28AD"/>
    <w:rsid w:val="260929B3"/>
    <w:rsid w:val="26471549"/>
    <w:rsid w:val="2663532F"/>
    <w:rsid w:val="268963F7"/>
    <w:rsid w:val="26924756"/>
    <w:rsid w:val="26A801C0"/>
    <w:rsid w:val="26EC3602"/>
    <w:rsid w:val="26F25905"/>
    <w:rsid w:val="2700600B"/>
    <w:rsid w:val="27196C26"/>
    <w:rsid w:val="273F48DE"/>
    <w:rsid w:val="27806CA5"/>
    <w:rsid w:val="278422F1"/>
    <w:rsid w:val="27B3092A"/>
    <w:rsid w:val="28001F6F"/>
    <w:rsid w:val="281D44F4"/>
    <w:rsid w:val="286E2FD1"/>
    <w:rsid w:val="28D4613A"/>
    <w:rsid w:val="28F50EA2"/>
    <w:rsid w:val="29003BF9"/>
    <w:rsid w:val="292408DB"/>
    <w:rsid w:val="29822076"/>
    <w:rsid w:val="29FB0839"/>
    <w:rsid w:val="2A014CE0"/>
    <w:rsid w:val="2A293624"/>
    <w:rsid w:val="2A652F92"/>
    <w:rsid w:val="2AE82B97"/>
    <w:rsid w:val="2B255B99"/>
    <w:rsid w:val="2BA26560"/>
    <w:rsid w:val="2CC27D3F"/>
    <w:rsid w:val="2CCB47A8"/>
    <w:rsid w:val="2CF241A1"/>
    <w:rsid w:val="2D40601C"/>
    <w:rsid w:val="2D4F33A1"/>
    <w:rsid w:val="2D560399"/>
    <w:rsid w:val="2D964B2C"/>
    <w:rsid w:val="2DAD393F"/>
    <w:rsid w:val="2DC55411"/>
    <w:rsid w:val="2DC55993"/>
    <w:rsid w:val="2E0D4ED4"/>
    <w:rsid w:val="2E1C5D7E"/>
    <w:rsid w:val="2EC07FEB"/>
    <w:rsid w:val="2F2148C9"/>
    <w:rsid w:val="2F665F9B"/>
    <w:rsid w:val="2F6E62BE"/>
    <w:rsid w:val="2FC501B6"/>
    <w:rsid w:val="2FD35FE3"/>
    <w:rsid w:val="30D97831"/>
    <w:rsid w:val="31175F84"/>
    <w:rsid w:val="31255604"/>
    <w:rsid w:val="31A16195"/>
    <w:rsid w:val="31E00A6C"/>
    <w:rsid w:val="32950EC6"/>
    <w:rsid w:val="329F4D04"/>
    <w:rsid w:val="32F80037"/>
    <w:rsid w:val="335E60EC"/>
    <w:rsid w:val="33824B11"/>
    <w:rsid w:val="33D04B10"/>
    <w:rsid w:val="33FD2789"/>
    <w:rsid w:val="342C7F98"/>
    <w:rsid w:val="34300556"/>
    <w:rsid w:val="347507BC"/>
    <w:rsid w:val="34873421"/>
    <w:rsid w:val="34936269"/>
    <w:rsid w:val="34B14942"/>
    <w:rsid w:val="34B65AB4"/>
    <w:rsid w:val="34F75FA4"/>
    <w:rsid w:val="351F3659"/>
    <w:rsid w:val="352929B7"/>
    <w:rsid w:val="354D6418"/>
    <w:rsid w:val="35635FE6"/>
    <w:rsid w:val="35726DFA"/>
    <w:rsid w:val="35B91D00"/>
    <w:rsid w:val="35E47D8D"/>
    <w:rsid w:val="35E6686D"/>
    <w:rsid w:val="35FE3505"/>
    <w:rsid w:val="3600792F"/>
    <w:rsid w:val="36044FBC"/>
    <w:rsid w:val="3617514D"/>
    <w:rsid w:val="367E7894"/>
    <w:rsid w:val="36D365FA"/>
    <w:rsid w:val="36FF7BE6"/>
    <w:rsid w:val="370C1E61"/>
    <w:rsid w:val="376E2676"/>
    <w:rsid w:val="37EE37B7"/>
    <w:rsid w:val="383C09C6"/>
    <w:rsid w:val="38804D57"/>
    <w:rsid w:val="38A87E0A"/>
    <w:rsid w:val="38B95404"/>
    <w:rsid w:val="39795861"/>
    <w:rsid w:val="3A1E4827"/>
    <w:rsid w:val="3A2B6F44"/>
    <w:rsid w:val="3A3B1E79"/>
    <w:rsid w:val="3A4027CA"/>
    <w:rsid w:val="3A4E0DDD"/>
    <w:rsid w:val="3AC16F61"/>
    <w:rsid w:val="3B602C1D"/>
    <w:rsid w:val="3B653D90"/>
    <w:rsid w:val="3BB53414"/>
    <w:rsid w:val="3BD33F4D"/>
    <w:rsid w:val="3C1F35D9"/>
    <w:rsid w:val="3C304A35"/>
    <w:rsid w:val="3C46785A"/>
    <w:rsid w:val="3C9963E7"/>
    <w:rsid w:val="3CF33D49"/>
    <w:rsid w:val="3D756378"/>
    <w:rsid w:val="3DB72FC9"/>
    <w:rsid w:val="3E1D441D"/>
    <w:rsid w:val="3E21128D"/>
    <w:rsid w:val="3E304B29"/>
    <w:rsid w:val="3E7E2C56"/>
    <w:rsid w:val="3E907F9B"/>
    <w:rsid w:val="3F06588A"/>
    <w:rsid w:val="3F181FD3"/>
    <w:rsid w:val="3F3F68EA"/>
    <w:rsid w:val="3F6031EC"/>
    <w:rsid w:val="3F6F6028"/>
    <w:rsid w:val="3F8A10A8"/>
    <w:rsid w:val="3FE61DE6"/>
    <w:rsid w:val="3FEB6F5A"/>
    <w:rsid w:val="401008FA"/>
    <w:rsid w:val="406A5E97"/>
    <w:rsid w:val="40C9210B"/>
    <w:rsid w:val="40EA0199"/>
    <w:rsid w:val="40EF1B07"/>
    <w:rsid w:val="410A6510"/>
    <w:rsid w:val="41405083"/>
    <w:rsid w:val="417D6C9C"/>
    <w:rsid w:val="41A50301"/>
    <w:rsid w:val="42370FBA"/>
    <w:rsid w:val="42E65415"/>
    <w:rsid w:val="43144A19"/>
    <w:rsid w:val="43BA7072"/>
    <w:rsid w:val="43C05056"/>
    <w:rsid w:val="442A5A15"/>
    <w:rsid w:val="444A4DD6"/>
    <w:rsid w:val="448160DE"/>
    <w:rsid w:val="44EC5964"/>
    <w:rsid w:val="44FC39B7"/>
    <w:rsid w:val="4582210E"/>
    <w:rsid w:val="45E5016B"/>
    <w:rsid w:val="45E779A6"/>
    <w:rsid w:val="45F26AAE"/>
    <w:rsid w:val="461D1E37"/>
    <w:rsid w:val="465515D1"/>
    <w:rsid w:val="466A5B37"/>
    <w:rsid w:val="4684362B"/>
    <w:rsid w:val="46EB3CE3"/>
    <w:rsid w:val="46F451E2"/>
    <w:rsid w:val="46F96400"/>
    <w:rsid w:val="472606F7"/>
    <w:rsid w:val="47A031DD"/>
    <w:rsid w:val="47AB54F0"/>
    <w:rsid w:val="47B73BC5"/>
    <w:rsid w:val="47D47AF4"/>
    <w:rsid w:val="48541414"/>
    <w:rsid w:val="48561666"/>
    <w:rsid w:val="48661E9D"/>
    <w:rsid w:val="48BE7F80"/>
    <w:rsid w:val="490E156B"/>
    <w:rsid w:val="492178D9"/>
    <w:rsid w:val="49284D7B"/>
    <w:rsid w:val="495F2B40"/>
    <w:rsid w:val="4977360C"/>
    <w:rsid w:val="498126DD"/>
    <w:rsid w:val="49D72799"/>
    <w:rsid w:val="4A655B5A"/>
    <w:rsid w:val="4AB10DA0"/>
    <w:rsid w:val="4AE23BC8"/>
    <w:rsid w:val="4B6E4EE3"/>
    <w:rsid w:val="4B871B00"/>
    <w:rsid w:val="4BB149C9"/>
    <w:rsid w:val="4BF71A1A"/>
    <w:rsid w:val="4C2C4B82"/>
    <w:rsid w:val="4C826015"/>
    <w:rsid w:val="4C91592D"/>
    <w:rsid w:val="4CB10F8C"/>
    <w:rsid w:val="4CFF76AA"/>
    <w:rsid w:val="4D2B6736"/>
    <w:rsid w:val="4D987FF5"/>
    <w:rsid w:val="4E0D3F4C"/>
    <w:rsid w:val="4E395334"/>
    <w:rsid w:val="4E5C1022"/>
    <w:rsid w:val="4E74636C"/>
    <w:rsid w:val="4E990CEC"/>
    <w:rsid w:val="4EB41C4F"/>
    <w:rsid w:val="4ED211D4"/>
    <w:rsid w:val="4EED4431"/>
    <w:rsid w:val="4F11005F"/>
    <w:rsid w:val="4F6B5CDE"/>
    <w:rsid w:val="4F8265E1"/>
    <w:rsid w:val="4F9366B7"/>
    <w:rsid w:val="502E69EF"/>
    <w:rsid w:val="504C24BB"/>
    <w:rsid w:val="50871452"/>
    <w:rsid w:val="50884351"/>
    <w:rsid w:val="50B1333A"/>
    <w:rsid w:val="50C644F5"/>
    <w:rsid w:val="512A365A"/>
    <w:rsid w:val="516C77CE"/>
    <w:rsid w:val="518E34B5"/>
    <w:rsid w:val="51CD2963"/>
    <w:rsid w:val="51F17FF2"/>
    <w:rsid w:val="521340EE"/>
    <w:rsid w:val="53232554"/>
    <w:rsid w:val="53447DB8"/>
    <w:rsid w:val="536674B6"/>
    <w:rsid w:val="536B6A5E"/>
    <w:rsid w:val="53A94339"/>
    <w:rsid w:val="53D66D2F"/>
    <w:rsid w:val="53E45D42"/>
    <w:rsid w:val="54A13C33"/>
    <w:rsid w:val="54C811C0"/>
    <w:rsid w:val="54EF3588"/>
    <w:rsid w:val="55023BBD"/>
    <w:rsid w:val="55241026"/>
    <w:rsid w:val="555D5DAC"/>
    <w:rsid w:val="557F21C6"/>
    <w:rsid w:val="55837096"/>
    <w:rsid w:val="55B33C1E"/>
    <w:rsid w:val="55DC5BCB"/>
    <w:rsid w:val="565151E5"/>
    <w:rsid w:val="565B7EBC"/>
    <w:rsid w:val="568D1A15"/>
    <w:rsid w:val="56B45E9F"/>
    <w:rsid w:val="56C02A96"/>
    <w:rsid w:val="56DC53F6"/>
    <w:rsid w:val="573B52B7"/>
    <w:rsid w:val="57450C1B"/>
    <w:rsid w:val="579D26F3"/>
    <w:rsid w:val="582B222F"/>
    <w:rsid w:val="584559A7"/>
    <w:rsid w:val="58C571A6"/>
    <w:rsid w:val="58C60061"/>
    <w:rsid w:val="58DD0927"/>
    <w:rsid w:val="592B54C9"/>
    <w:rsid w:val="59453A72"/>
    <w:rsid w:val="59480B21"/>
    <w:rsid w:val="595E0345"/>
    <w:rsid w:val="59C12681"/>
    <w:rsid w:val="5B2C01D0"/>
    <w:rsid w:val="5B562D97"/>
    <w:rsid w:val="5BCF7320"/>
    <w:rsid w:val="5CA1075B"/>
    <w:rsid w:val="5CAC6809"/>
    <w:rsid w:val="5CB343C4"/>
    <w:rsid w:val="5CBC07E6"/>
    <w:rsid w:val="5CBD5382"/>
    <w:rsid w:val="5CEF5A65"/>
    <w:rsid w:val="5D2D4044"/>
    <w:rsid w:val="5D6677C8"/>
    <w:rsid w:val="5D7E2FBA"/>
    <w:rsid w:val="5D8A23DD"/>
    <w:rsid w:val="5DCA0445"/>
    <w:rsid w:val="5DF9519A"/>
    <w:rsid w:val="5DFB460D"/>
    <w:rsid w:val="5E055233"/>
    <w:rsid w:val="5E6761D0"/>
    <w:rsid w:val="5E84084D"/>
    <w:rsid w:val="5E980CCD"/>
    <w:rsid w:val="5EE4431C"/>
    <w:rsid w:val="5F125074"/>
    <w:rsid w:val="5F2B21C9"/>
    <w:rsid w:val="5F383F3E"/>
    <w:rsid w:val="5F8D3732"/>
    <w:rsid w:val="5FDA449D"/>
    <w:rsid w:val="60150B9A"/>
    <w:rsid w:val="604A15B9"/>
    <w:rsid w:val="60611848"/>
    <w:rsid w:val="607448F1"/>
    <w:rsid w:val="60793CB6"/>
    <w:rsid w:val="61BB6EDE"/>
    <w:rsid w:val="61DB1EAC"/>
    <w:rsid w:val="622130CE"/>
    <w:rsid w:val="624F1172"/>
    <w:rsid w:val="626F0EC9"/>
    <w:rsid w:val="629372B1"/>
    <w:rsid w:val="62C17277"/>
    <w:rsid w:val="63051831"/>
    <w:rsid w:val="630F445E"/>
    <w:rsid w:val="63100901"/>
    <w:rsid w:val="632A1297"/>
    <w:rsid w:val="633454DA"/>
    <w:rsid w:val="635F7193"/>
    <w:rsid w:val="638304BF"/>
    <w:rsid w:val="64B654D9"/>
    <w:rsid w:val="65101768"/>
    <w:rsid w:val="65187C61"/>
    <w:rsid w:val="6530087B"/>
    <w:rsid w:val="655645C6"/>
    <w:rsid w:val="655F347A"/>
    <w:rsid w:val="656B62C3"/>
    <w:rsid w:val="65B17A4E"/>
    <w:rsid w:val="65CB7EF0"/>
    <w:rsid w:val="65F77B57"/>
    <w:rsid w:val="66344CC4"/>
    <w:rsid w:val="663D1266"/>
    <w:rsid w:val="6698125A"/>
    <w:rsid w:val="669F3BDF"/>
    <w:rsid w:val="66E83943"/>
    <w:rsid w:val="672745A0"/>
    <w:rsid w:val="67550FD9"/>
    <w:rsid w:val="67773AF4"/>
    <w:rsid w:val="678278F4"/>
    <w:rsid w:val="68016FA9"/>
    <w:rsid w:val="68130B4F"/>
    <w:rsid w:val="684F09F9"/>
    <w:rsid w:val="68602AED"/>
    <w:rsid w:val="68617509"/>
    <w:rsid w:val="68701E42"/>
    <w:rsid w:val="69126A56"/>
    <w:rsid w:val="69146C72"/>
    <w:rsid w:val="699C0E64"/>
    <w:rsid w:val="6A6A0A42"/>
    <w:rsid w:val="6A8219B9"/>
    <w:rsid w:val="6A8F51C2"/>
    <w:rsid w:val="6A9A4F55"/>
    <w:rsid w:val="6A9C6F1F"/>
    <w:rsid w:val="6AD14C52"/>
    <w:rsid w:val="6AE56B1D"/>
    <w:rsid w:val="6B034288"/>
    <w:rsid w:val="6B1F1696"/>
    <w:rsid w:val="6B4E646B"/>
    <w:rsid w:val="6B6932A5"/>
    <w:rsid w:val="6B9B7D89"/>
    <w:rsid w:val="6C38092F"/>
    <w:rsid w:val="6C482A24"/>
    <w:rsid w:val="6C863145"/>
    <w:rsid w:val="6CC61B91"/>
    <w:rsid w:val="6DAE1443"/>
    <w:rsid w:val="6DAE6F72"/>
    <w:rsid w:val="6DB57538"/>
    <w:rsid w:val="6DD662A4"/>
    <w:rsid w:val="6E0A419F"/>
    <w:rsid w:val="6EDE7B06"/>
    <w:rsid w:val="6EE05257"/>
    <w:rsid w:val="6F4C1CB0"/>
    <w:rsid w:val="6F877C9E"/>
    <w:rsid w:val="702C061C"/>
    <w:rsid w:val="70904E30"/>
    <w:rsid w:val="70CD1CC2"/>
    <w:rsid w:val="71051B71"/>
    <w:rsid w:val="712F681E"/>
    <w:rsid w:val="714B6FA9"/>
    <w:rsid w:val="71831ED9"/>
    <w:rsid w:val="72032BB5"/>
    <w:rsid w:val="723F4A32"/>
    <w:rsid w:val="730613D9"/>
    <w:rsid w:val="734C3D25"/>
    <w:rsid w:val="738642C8"/>
    <w:rsid w:val="73B9644B"/>
    <w:rsid w:val="73F424B7"/>
    <w:rsid w:val="74654825"/>
    <w:rsid w:val="74795BDB"/>
    <w:rsid w:val="74D609F7"/>
    <w:rsid w:val="74FD680C"/>
    <w:rsid w:val="75E4177A"/>
    <w:rsid w:val="763B583E"/>
    <w:rsid w:val="76CC7942"/>
    <w:rsid w:val="76F0436B"/>
    <w:rsid w:val="77147E3D"/>
    <w:rsid w:val="785B21C7"/>
    <w:rsid w:val="786D2338"/>
    <w:rsid w:val="78746DE5"/>
    <w:rsid w:val="7875590E"/>
    <w:rsid w:val="788B497D"/>
    <w:rsid w:val="78A82F32"/>
    <w:rsid w:val="78AA0A59"/>
    <w:rsid w:val="790F0DA0"/>
    <w:rsid w:val="79456911"/>
    <w:rsid w:val="79507AB6"/>
    <w:rsid w:val="79510E55"/>
    <w:rsid w:val="796512AD"/>
    <w:rsid w:val="79A234E1"/>
    <w:rsid w:val="79E02AA9"/>
    <w:rsid w:val="79F521A7"/>
    <w:rsid w:val="7A2F3CBE"/>
    <w:rsid w:val="7A603AC5"/>
    <w:rsid w:val="7A8619D4"/>
    <w:rsid w:val="7A9E435D"/>
    <w:rsid w:val="7AB14320"/>
    <w:rsid w:val="7AC8166A"/>
    <w:rsid w:val="7C4C6DB3"/>
    <w:rsid w:val="7C9C45CC"/>
    <w:rsid w:val="7C9D7AB1"/>
    <w:rsid w:val="7D0D15B6"/>
    <w:rsid w:val="7D807FDA"/>
    <w:rsid w:val="7DFF1847"/>
    <w:rsid w:val="7E374B3D"/>
    <w:rsid w:val="7E5D6509"/>
    <w:rsid w:val="7EBF5EC4"/>
    <w:rsid w:val="7EE2719E"/>
    <w:rsid w:val="7EEA6053"/>
    <w:rsid w:val="7EF07385"/>
    <w:rsid w:val="7F8E1DDD"/>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sz w:val="24"/>
    </w:rPr>
  </w:style>
  <w:style w:type="paragraph" w:styleId="5">
    <w:name w:val="annotation text"/>
    <w:basedOn w:val="1"/>
    <w:qFormat/>
    <w:uiPriority w:val="0"/>
    <w:pPr>
      <w:adjustRightInd w:val="0"/>
      <w:spacing w:line="360" w:lineRule="atLeast"/>
      <w:jc w:val="left"/>
      <w:textAlignment w:val="baseline"/>
    </w:pPr>
    <w:rPr>
      <w:kern w:val="0"/>
      <w:sz w:val="24"/>
      <w:szCs w:val="20"/>
    </w:rPr>
  </w:style>
  <w:style w:type="paragraph" w:styleId="6">
    <w:name w:val="Body Text"/>
    <w:basedOn w:val="1"/>
    <w:next w:val="7"/>
    <w:semiHidden/>
    <w:qFormat/>
    <w:uiPriority w:val="0"/>
    <w:rPr>
      <w:rFonts w:ascii="仿宋" w:hAnsi="仿宋" w:eastAsia="仿宋" w:cs="仿宋"/>
      <w:sz w:val="28"/>
      <w:szCs w:val="28"/>
      <w:lang w:val="en-US" w:eastAsia="en-US" w:bidi="ar-SA"/>
    </w:rPr>
  </w:style>
  <w:style w:type="paragraph" w:customStyle="1" w:styleId="7">
    <w:name w:val="Default"/>
    <w:basedOn w:val="8"/>
    <w:qFormat/>
    <w:uiPriority w:val="0"/>
    <w:pPr>
      <w:widowControl w:val="0"/>
      <w:tabs>
        <w:tab w:val="left" w:pos="924"/>
      </w:tabs>
      <w:autoSpaceDE w:val="0"/>
      <w:autoSpaceDN w:val="0"/>
      <w:adjustRightInd w:val="0"/>
    </w:pPr>
    <w:rPr>
      <w:rFonts w:ascii="Arial" w:hAnsi="Arial" w:cs="Arial"/>
      <w:color w:val="000000"/>
      <w:sz w:val="24"/>
      <w:szCs w:val="24"/>
      <w:lang w:val="en-US" w:eastAsia="zh-CN" w:bidi="ar-SA"/>
    </w:rPr>
  </w:style>
  <w:style w:type="paragraph" w:styleId="8">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4">
    <w:name w:val="toc 6"/>
    <w:basedOn w:val="1"/>
    <w:next w:val="1"/>
    <w:qFormat/>
    <w:uiPriority w:val="0"/>
    <w:pPr>
      <w:ind w:left="1050"/>
      <w:jc w:val="left"/>
    </w:pPr>
    <w:rPr>
      <w:sz w:val="18"/>
      <w:szCs w:val="20"/>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next w:val="14"/>
    <w:qFormat/>
    <w:uiPriority w:val="0"/>
    <w:pPr>
      <w:ind w:firstLine="420" w:firstLineChars="100"/>
    </w:pPr>
    <w:rPr>
      <w:szCs w:val="20"/>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HTML Sample"/>
    <w:basedOn w:val="19"/>
    <w:qFormat/>
    <w:uiPriority w:val="0"/>
    <w:rPr>
      <w:rFonts w:ascii="Courier New" w:hAnsi="Courier New"/>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仿宋" w:hAnsi="仿宋" w:eastAsia="仿宋" w:cs="仿宋"/>
      <w:sz w:val="24"/>
      <w:szCs w:val="24"/>
      <w:lang w:val="en-US" w:eastAsia="en-US" w:bidi="ar-SA"/>
    </w:rPr>
  </w:style>
  <w:style w:type="paragraph" w:customStyle="1" w:styleId="2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7">
    <w:name w:val="Table Paragraph"/>
    <w:basedOn w:val="1"/>
    <w:qFormat/>
    <w:uiPriority w:val="1"/>
    <w:pPr>
      <w:jc w:val="left"/>
    </w:pPr>
    <w:rPr>
      <w:rFonts w:ascii="Calibri" w:hAnsi="Calibri"/>
      <w:kern w:val="0"/>
      <w:sz w:val="22"/>
      <w:szCs w:val="22"/>
      <w:lang w:eastAsia="en-US"/>
    </w:rPr>
  </w:style>
  <w:style w:type="paragraph" w:customStyle="1" w:styleId="28">
    <w:name w:val="LO-Normal"/>
    <w:autoRedefine/>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14800</Words>
  <Characters>15749</Characters>
  <TotalTime>53</TotalTime>
  <ScaleCrop>false</ScaleCrop>
  <LinksUpToDate>false</LinksUpToDate>
  <CharactersWithSpaces>16025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2025-08-07T16:19:00Z</dcterms:created>
  <dc:creator>Administrator</dc:creator>
  <cp:lastModifiedBy>幸福芳儿</cp:lastModifiedBy>
  <dcterms:modified xsi:type="dcterms:W3CDTF">2026-04-01T05:28:49Z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2026-01-19T16:31:30Z</vt:filetime>
  </property>
  <property fmtid="{D5CDD505-2E9C-101B-9397-08002B2CF9AE}" pid="4" name="KSOTemplateDocerSaveRecord">
    <vt:lpwstr>eyJoZGlkIjoiMTNmYjE4Y2M3MDM4ODBjZjlhM2I3ZjQ2OGY0MTZjMmIiLCJ1c2VySWQiOiIxMTk4OTkxMTc4In0=</vt:lpwstr>
  </property>
  <property fmtid="{D5CDD505-2E9C-101B-9397-08002B2CF9AE}" pid="5" name="KSOProductBuildVer">
    <vt:lpwstr>2052-12.1.0.25225</vt:lpwstr>
  </property>
  <property fmtid="{D5CDD505-2E9C-101B-9397-08002B2CF9AE}" pid="6" name="ICV">
    <vt:lpwstr>E709962BE01D4BA3967EC4673BA4BEFF_12</vt:lpwstr>
  </property>
</Properties>
</file>