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版本号：N511402202600005520260415001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新建综合楼配套设备设施桌椅采购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N5114022026000055</w:t>
      </w:r>
    </w:p>
    <w:p>
      <w:pPr>
        <w:pStyle w:val="null3"/>
        <w:jc w:val="left"/>
        <w:outlineLvl w:val="2"/>
      </w:pPr>
      <w:r>
        <w:rPr>
          <w:rFonts w:ascii="仿宋_GB2312" w:hAnsi="仿宋_GB2312" w:cs="仿宋_GB2312" w:eastAsia="仿宋_GB2312"/>
          <w:sz w:val="28"/>
          <w:b/>
        </w:rPr>
        <w:t>眉山市东坡区齐通初级中学</w:t>
      </w:r>
    </w:p>
    <w:p>
      <w:pPr>
        <w:pStyle w:val="null3"/>
        <w:jc w:val="center"/>
        <w:outlineLvl w:val="2"/>
      </w:pPr>
      <w:r>
        <w:rPr>
          <w:rFonts w:ascii="仿宋_GB2312" w:hAnsi="仿宋_GB2312" w:cs="仿宋_GB2312" w:eastAsia="仿宋_GB2312"/>
          <w:sz w:val="28"/>
          <w:b/>
        </w:rPr>
        <w:t>四川远港工程咨询服务有限公司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四川远港工程咨询服务有限公司</w:t>
      </w:r>
      <w:r>
        <w:rPr>
          <w:rFonts w:ascii="仿宋_GB2312" w:hAnsi="仿宋_GB2312" w:cs="仿宋_GB2312" w:eastAsia="仿宋_GB2312"/>
        </w:rPr>
        <w:t xml:space="preserve"> （以下简称“代理机构”）受 </w:t>
      </w:r>
      <w:r>
        <w:rPr>
          <w:rFonts w:ascii="仿宋_GB2312" w:hAnsi="仿宋_GB2312" w:cs="仿宋_GB2312" w:eastAsia="仿宋_GB2312"/>
        </w:rPr>
        <w:t>眉山市东坡区齐通初级中学</w:t>
      </w:r>
      <w:r>
        <w:rPr>
          <w:rFonts w:ascii="仿宋_GB2312" w:hAnsi="仿宋_GB2312" w:cs="仿宋_GB2312" w:eastAsia="仿宋_GB2312"/>
        </w:rPr>
        <w:t xml:space="preserve"> 委托，拟对 </w:t>
      </w:r>
      <w:r>
        <w:rPr>
          <w:rFonts w:ascii="仿宋_GB2312" w:hAnsi="仿宋_GB2312" w:cs="仿宋_GB2312" w:eastAsia="仿宋_GB2312"/>
        </w:rPr>
        <w:t>新建综合楼配套设备设施桌椅采购</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眉山市东坡区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N5114022026000055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新建综合楼配套设备设施桌椅采购</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新建综合楼需采购课桌凳、讲桌、教师工位一批。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本项目以采购人和评审专家分别书面推荐的方式邀请供应商参加谈判。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眉山市东坡区齐通初级中学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眉山市东坡区彭寿街591号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028-35016106</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四川远港工程咨询服务有限公司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眉山市东坡区大石桥街道诗书路北一段69号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028-38188232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采购包1：376,200.00元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代理服务费收费标准：按照《四川省政府采购营商环境指标提升专项行动工作方案》(川财采(2020)74号)中“成本+合理利润”原则收取招标代理服务费8000元。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眉山市东坡区齐通初级中学</w:t>
      </w:r>
      <w:r>
        <w:rPr>
          <w:rFonts w:ascii="仿宋_GB2312" w:hAnsi="仿宋_GB2312" w:cs="仿宋_GB2312" w:eastAsia="仿宋_GB2312"/>
        </w:rPr>
        <w:t xml:space="preserve"> 和 </w:t>
      </w:r>
      <w:r>
        <w:rPr>
          <w:rFonts w:ascii="仿宋_GB2312" w:hAnsi="仿宋_GB2312" w:cs="仿宋_GB2312" w:eastAsia="仿宋_GB2312"/>
        </w:rPr>
        <w:t>四川远港工程咨询服务有限公司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眉山市东坡区齐通初级中学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四川远港工程咨询服务有限公司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安装调试完毕</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按采购文件技术参数要求、响应文件内容及合同约定标准进行验收。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1、交货时间：2026年5月20日前完成送货并安装完毕（因系统版本原因，交货时间以本条约定为准）。 2、交货地点：采购人指定地点。 3、其他：本项目单价为全费用单价，包含人工费、材料费、机械费、企业管理费、利润、税金等一切费用。</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关于进一步加强政府采购需求和履约验收管理的指导意见》（财库〔2016〕205号）等政府采购相关法律法规的要求组织验收，验收标准按采购文件规定的技术参数要求、成交供应商的响应文件及承诺、合同约定标准以及行业规范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眉山市东坡区齐通初级中学</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四川远港工程咨询服务有限公司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四川远港工程咨询服务有限公司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联系人：黄老师</w:t>
      </w:r>
    </w:p>
    <w:p>
      <w:pPr>
        <w:pStyle w:val="null3"/>
        <w:jc w:val="left"/>
      </w:pPr>
      <w:r>
        <w:rPr>
          <w:rFonts w:ascii="仿宋_GB2312" w:hAnsi="仿宋_GB2312" w:cs="仿宋_GB2312" w:eastAsia="仿宋_GB2312"/>
        </w:rPr>
        <w:t>联系电话：028-35016106</w:t>
      </w:r>
    </w:p>
    <w:p>
      <w:pPr>
        <w:pStyle w:val="null3"/>
        <w:jc w:val="left"/>
      </w:pPr>
      <w:r>
        <w:rPr>
          <w:rFonts w:ascii="仿宋_GB2312" w:hAnsi="仿宋_GB2312" w:cs="仿宋_GB2312" w:eastAsia="仿宋_GB2312"/>
        </w:rPr>
        <w:t>地址：眉山市东坡区彭寿街591号</w:t>
      </w:r>
    </w:p>
    <w:p>
      <w:pPr>
        <w:pStyle w:val="null3"/>
        <w:jc w:val="left"/>
      </w:pPr>
      <w:r>
        <w:rPr>
          <w:rFonts w:ascii="仿宋_GB2312" w:hAnsi="仿宋_GB2312" w:cs="仿宋_GB2312" w:eastAsia="仿宋_GB2312"/>
        </w:rPr>
        <w:t>邮编：620010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联系电话：028-38188232</w:t>
      </w:r>
    </w:p>
    <w:p>
      <w:pPr>
        <w:pStyle w:val="null3"/>
        <w:jc w:val="left"/>
      </w:pPr>
      <w:r>
        <w:rPr>
          <w:rFonts w:ascii="仿宋_GB2312" w:hAnsi="仿宋_GB2312" w:cs="仿宋_GB2312" w:eastAsia="仿宋_GB2312"/>
        </w:rPr>
        <w:t>地址：眉山市东坡区诗书路北一段69号</w:t>
      </w:r>
    </w:p>
    <w:p>
      <w:pPr>
        <w:pStyle w:val="null3"/>
        <w:jc w:val="left"/>
      </w:pPr>
      <w:r>
        <w:rPr>
          <w:rFonts w:ascii="仿宋_GB2312" w:hAnsi="仿宋_GB2312" w:cs="仿宋_GB2312" w:eastAsia="仿宋_GB2312"/>
        </w:rPr>
        <w:t>邮编：620010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376,200.00</w:t>
      </w:r>
    </w:p>
    <w:p>
      <w:pPr>
        <w:pStyle w:val="null3"/>
        <w:jc w:val="left"/>
      </w:pPr>
      <w:r>
        <w:rPr>
          <w:rFonts w:ascii="仿宋_GB2312" w:hAnsi="仿宋_GB2312" w:cs="仿宋_GB2312" w:eastAsia="仿宋_GB2312"/>
        </w:rPr>
        <w:t>采购包最高限价（元）: 376,200.00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课桌椅</w:t>
            </w:r>
          </w:p>
        </w:tc>
        <w:tc>
          <w:tcPr>
            <w:tcW w:type="dxa" w:w="821"/>
          </w:tcPr>
          <w:p>
            <w:pPr>
              <w:pStyle w:val="null3"/>
              <w:jc w:val="right"/>
            </w:pPr>
            <w:r>
              <w:rPr>
                <w:rFonts w:ascii="仿宋_GB2312" w:hAnsi="仿宋_GB2312" w:cs="仿宋_GB2312" w:eastAsia="仿宋_GB2312"/>
              </w:rPr>
              <w:t>825.00（张）</w:t>
            </w:r>
          </w:p>
        </w:tc>
        <w:tc>
          <w:tcPr>
            <w:tcW w:type="dxa" w:w="821"/>
          </w:tcPr>
          <w:p>
            <w:pPr>
              <w:pStyle w:val="null3"/>
              <w:jc w:val="right"/>
            </w:pPr>
            <w:r>
              <w:rPr>
                <w:rFonts w:ascii="仿宋_GB2312" w:hAnsi="仿宋_GB2312" w:cs="仿宋_GB2312" w:eastAsia="仿宋_GB2312"/>
              </w:rPr>
              <w:t>281,325.00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讲桌</w:t>
            </w:r>
          </w:p>
        </w:tc>
        <w:tc>
          <w:tcPr>
            <w:tcW w:type="dxa" w:w="821"/>
          </w:tcPr>
          <w:p>
            <w:pPr>
              <w:pStyle w:val="null3"/>
              <w:jc w:val="right"/>
            </w:pPr>
            <w:r>
              <w:rPr>
                <w:rFonts w:ascii="仿宋_GB2312" w:hAnsi="仿宋_GB2312" w:cs="仿宋_GB2312" w:eastAsia="仿宋_GB2312"/>
              </w:rPr>
              <w:t>15.00（组）</w:t>
            </w:r>
          </w:p>
        </w:tc>
        <w:tc>
          <w:tcPr>
            <w:tcW w:type="dxa" w:w="821"/>
          </w:tcPr>
          <w:p>
            <w:pPr>
              <w:pStyle w:val="null3"/>
              <w:jc w:val="right"/>
            </w:pPr>
            <w:r>
              <w:rPr>
                <w:rFonts w:ascii="仿宋_GB2312" w:hAnsi="仿宋_GB2312" w:cs="仿宋_GB2312" w:eastAsia="仿宋_GB2312"/>
              </w:rPr>
              <w:t>28,875.00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办公桌椅</w:t>
            </w:r>
          </w:p>
        </w:tc>
        <w:tc>
          <w:tcPr>
            <w:tcW w:type="dxa" w:w="821"/>
          </w:tcPr>
          <w:p>
            <w:pPr>
              <w:pStyle w:val="null3"/>
              <w:jc w:val="right"/>
            </w:pPr>
            <w:r>
              <w:rPr>
                <w:rFonts w:ascii="仿宋_GB2312" w:hAnsi="仿宋_GB2312" w:cs="仿宋_GB2312" w:eastAsia="仿宋_GB2312"/>
              </w:rPr>
              <w:t>40.00（套）</w:t>
            </w:r>
          </w:p>
        </w:tc>
        <w:tc>
          <w:tcPr>
            <w:tcW w:type="dxa" w:w="821"/>
          </w:tcPr>
          <w:p>
            <w:pPr>
              <w:pStyle w:val="null3"/>
              <w:jc w:val="right"/>
            </w:pPr>
            <w:r>
              <w:rPr>
                <w:rFonts w:ascii="仿宋_GB2312" w:hAnsi="仿宋_GB2312" w:cs="仿宋_GB2312" w:eastAsia="仿宋_GB2312"/>
              </w:rPr>
              <w:t>66,000.00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课桌椅</w:t>
            </w:r>
          </w:p>
        </w:tc>
        <w:tc>
          <w:tcPr>
            <w:tcW w:type="dxa" w:w="1138"/>
          </w:tcPr>
          <w:p>
            <w:pPr>
              <w:pStyle w:val="null3"/>
              <w:jc w:val="center"/>
            </w:pPr>
            <w:r>
              <w:rPr>
                <w:rFonts w:ascii="仿宋_GB2312" w:hAnsi="仿宋_GB2312" w:cs="仿宋_GB2312" w:eastAsia="仿宋_GB2312"/>
              </w:rPr>
              <w:t>825.00（张）</w:t>
            </w:r>
          </w:p>
        </w:tc>
        <w:tc>
          <w:tcPr>
            <w:tcW w:type="dxa" w:w="1365"/>
          </w:tcPr>
          <w:p>
            <w:pPr>
              <w:pStyle w:val="null3"/>
              <w:jc w:val="center"/>
            </w:pPr>
            <w:r>
              <w:rPr>
                <w:rFonts w:ascii="仿宋_GB2312" w:hAnsi="仿宋_GB2312" w:cs="仿宋_GB2312" w:eastAsia="仿宋_GB2312"/>
              </w:rPr>
              <w:t>281,325.00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讲桌</w:t>
            </w:r>
          </w:p>
        </w:tc>
        <w:tc>
          <w:tcPr>
            <w:tcW w:type="dxa" w:w="1138"/>
          </w:tcPr>
          <w:p>
            <w:pPr>
              <w:pStyle w:val="null3"/>
              <w:jc w:val="center"/>
            </w:pPr>
            <w:r>
              <w:rPr>
                <w:rFonts w:ascii="仿宋_GB2312" w:hAnsi="仿宋_GB2312" w:cs="仿宋_GB2312" w:eastAsia="仿宋_GB2312"/>
              </w:rPr>
              <w:t>15.00（组）</w:t>
            </w:r>
          </w:p>
        </w:tc>
        <w:tc>
          <w:tcPr>
            <w:tcW w:type="dxa" w:w="1365"/>
          </w:tcPr>
          <w:p>
            <w:pPr>
              <w:pStyle w:val="null3"/>
              <w:jc w:val="center"/>
            </w:pPr>
            <w:r>
              <w:rPr>
                <w:rFonts w:ascii="仿宋_GB2312" w:hAnsi="仿宋_GB2312" w:cs="仿宋_GB2312" w:eastAsia="仿宋_GB2312"/>
              </w:rPr>
              <w:t>28,875.00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办公桌椅</w:t>
            </w:r>
          </w:p>
        </w:tc>
        <w:tc>
          <w:tcPr>
            <w:tcW w:type="dxa" w:w="1138"/>
          </w:tcPr>
          <w:p>
            <w:pPr>
              <w:pStyle w:val="null3"/>
              <w:jc w:val="center"/>
            </w:pPr>
            <w:r>
              <w:rPr>
                <w:rFonts w:ascii="仿宋_GB2312" w:hAnsi="仿宋_GB2312" w:cs="仿宋_GB2312" w:eastAsia="仿宋_GB2312"/>
              </w:rPr>
              <w:t>40.00（套）</w:t>
            </w:r>
          </w:p>
        </w:tc>
        <w:tc>
          <w:tcPr>
            <w:tcW w:type="dxa" w:w="1365"/>
          </w:tcPr>
          <w:p>
            <w:pPr>
              <w:pStyle w:val="null3"/>
              <w:jc w:val="center"/>
            </w:pPr>
            <w:r>
              <w:rPr>
                <w:rFonts w:ascii="仿宋_GB2312" w:hAnsi="仿宋_GB2312" w:cs="仿宋_GB2312" w:eastAsia="仿宋_GB2312"/>
              </w:rPr>
              <w:t>66,000.00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课桌椅</w:t>
            </w:r>
          </w:p>
        </w:tc>
        <w:tc>
          <w:tcPr>
            <w:tcW w:type="dxa" w:w="2492"/>
          </w:tcPr>
          <w:p>
            <w:pPr>
              <w:pStyle w:val="null3"/>
              <w:jc w:val="left"/>
            </w:pPr>
            <w:r>
              <w:rPr>
                <w:rFonts w:ascii="仿宋_GB2312" w:hAnsi="仿宋_GB2312" w:cs="仿宋_GB2312" w:eastAsia="仿宋_GB2312"/>
              </w:rPr>
              <w:t>课桌椅</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课桌椅</w:t>
            </w:r>
          </w:p>
        </w:tc>
        <w:tc>
          <w:tcPr>
            <w:tcW w:type="dxa" w:w="2492"/>
          </w:tcPr>
          <w:p>
            <w:pPr>
              <w:pStyle w:val="null3"/>
              <w:jc w:val="left"/>
            </w:pPr>
            <w:r>
              <w:rPr>
                <w:rFonts w:ascii="仿宋_GB2312" w:hAnsi="仿宋_GB2312" w:cs="仿宋_GB2312" w:eastAsia="仿宋_GB2312"/>
              </w:rPr>
              <w:t>课桌椅</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讲桌</w:t>
            </w:r>
          </w:p>
        </w:tc>
        <w:tc>
          <w:tcPr>
            <w:tcW w:type="dxa" w:w="2492"/>
          </w:tcPr>
          <w:p>
            <w:pPr>
              <w:pStyle w:val="null3"/>
              <w:jc w:val="left"/>
            </w:pPr>
            <w:r>
              <w:rPr>
                <w:rFonts w:ascii="仿宋_GB2312" w:hAnsi="仿宋_GB2312" w:cs="仿宋_GB2312" w:eastAsia="仿宋_GB2312"/>
              </w:rPr>
              <w:t>讲桌</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办公桌椅</w:t>
            </w:r>
          </w:p>
        </w:tc>
        <w:tc>
          <w:tcPr>
            <w:tcW w:type="dxa" w:w="2492"/>
          </w:tcPr>
          <w:p>
            <w:pPr>
              <w:pStyle w:val="null3"/>
              <w:jc w:val="left"/>
            </w:pPr>
            <w:r>
              <w:rPr>
                <w:rFonts w:ascii="仿宋_GB2312" w:hAnsi="仿宋_GB2312" w:cs="仿宋_GB2312" w:eastAsia="仿宋_GB2312"/>
              </w:rPr>
              <w:t>办公桌椅</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标的名称：课桌椅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课桌椅</w:t>
            </w:r>
          </w:p>
        </w:tc>
        <w:tc>
          <w:tcPr>
            <w:tcW w:type="dxa" w:w="5814"/>
          </w:tcPr>
          <w:p>
            <w:pPr>
              <w:pStyle w:val="null3"/>
              <w:jc w:val="both"/>
            </w:pPr>
            <w:r>
              <w:rPr>
                <w:rFonts w:ascii="仿宋_GB2312" w:hAnsi="仿宋_GB2312" w:cs="仿宋_GB2312" w:eastAsia="仿宋_GB2312"/>
                <w:sz w:val="21"/>
                <w:b/>
              </w:rPr>
              <w:t>1、桌面：</w:t>
            </w:r>
            <w:r>
              <w:rPr>
                <w:rFonts w:ascii="仿宋_GB2312" w:hAnsi="仿宋_GB2312" w:cs="仿宋_GB2312" w:eastAsia="仿宋_GB2312"/>
                <w:sz w:val="21"/>
              </w:rPr>
              <w:t>桌面规格</w:t>
            </w:r>
            <w:r>
              <w:rPr>
                <w:rFonts w:ascii="仿宋_GB2312" w:hAnsi="仿宋_GB2312" w:cs="仿宋_GB2312" w:eastAsia="仿宋_GB2312"/>
                <w:sz w:val="21"/>
              </w:rPr>
              <w:t>600mm*400mm*25mm（±5mm），桌面基材采用25mm厚实木颗粒板，甲醛释放量（气候箱法）E1 ≤0.124mg/cm³，挥发性有机化合物释放浓度（7d）-苯≤2μg/m³，挥发性有机化合物释放浓度（7d）-甲苯≤10μg/m³，挥发性有机化合物释放浓度（7d）-二甲苯≤10μg/m³，挥发性有机化合物释放浓度（7d）-TVOC≤100μg/m³。</w:t>
            </w:r>
          </w:p>
          <w:p>
            <w:pPr>
              <w:pStyle w:val="null3"/>
              <w:jc w:val="both"/>
            </w:pPr>
            <w:r>
              <w:rPr>
                <w:rFonts w:ascii="仿宋_GB2312" w:hAnsi="仿宋_GB2312" w:cs="仿宋_GB2312" w:eastAsia="仿宋_GB2312"/>
                <w:sz w:val="21"/>
                <w:b/>
              </w:rPr>
              <w:t>2、课斗：</w:t>
            </w:r>
            <w:r>
              <w:rPr>
                <w:rFonts w:ascii="仿宋_GB2312" w:hAnsi="仿宋_GB2312" w:cs="仿宋_GB2312" w:eastAsia="仿宋_GB2312"/>
                <w:sz w:val="21"/>
              </w:rPr>
              <w:t>采用</w:t>
            </w:r>
            <w:r>
              <w:rPr>
                <w:rFonts w:ascii="仿宋_GB2312" w:hAnsi="仿宋_GB2312" w:cs="仿宋_GB2312" w:eastAsia="仿宋_GB2312"/>
                <w:sz w:val="21"/>
              </w:rPr>
              <w:t>0.8mm冷轧钢板折压成型。可迁移元素锑≤60mg/kg、砷≤25mg/kg、钡≤1000mg/kg、镉≤75mg/kg、铬≤60mg/kg、铅≤90mg/kg、汞≤60mg/kg、硒≤500mg/kg，</w:t>
            </w:r>
          </w:p>
          <w:p>
            <w:pPr>
              <w:pStyle w:val="null3"/>
              <w:jc w:val="both"/>
            </w:pPr>
            <w:r>
              <w:rPr>
                <w:rFonts w:ascii="仿宋_GB2312" w:hAnsi="仿宋_GB2312" w:cs="仿宋_GB2312" w:eastAsia="仿宋_GB2312"/>
                <w:sz w:val="21"/>
                <w:b/>
              </w:rPr>
              <w:t>3、桌架：</w:t>
            </w:r>
            <w:r>
              <w:rPr>
                <w:rFonts w:ascii="仿宋_GB2312" w:hAnsi="仿宋_GB2312" w:cs="仿宋_GB2312" w:eastAsia="仿宋_GB2312"/>
                <w:sz w:val="21"/>
              </w:rPr>
              <w:t>立柱采用</w:t>
            </w:r>
            <w:r>
              <w:rPr>
                <w:rFonts w:ascii="仿宋_GB2312" w:hAnsi="仿宋_GB2312" w:cs="仿宋_GB2312" w:eastAsia="仿宋_GB2312"/>
                <w:sz w:val="21"/>
              </w:rPr>
              <w:t>30mm*40mm*1.2mm优质矩管，脚下带塑料防滑静音胶套，理化性能：耐老化性室内用500h：冲击强度的保持率≥65%，外观颜色变色评级≥4级。横拉采用25mm*25mm*1.2mm优质矩管。可迁移元素锑≤60mg/kg、砷≤25mg/kg、钡≤1000mg/kg、镉≤75mg/kg、铬≤60mg/kg、铅≤90mg/kg、汞≤60mg/kg、硒≤500mg/kg，中性盐雾试验连续喷雾500h性能等级达到10级。</w:t>
            </w:r>
          </w:p>
          <w:p>
            <w:pPr>
              <w:pStyle w:val="null3"/>
              <w:jc w:val="both"/>
            </w:pPr>
            <w:r>
              <w:rPr>
                <w:rFonts w:ascii="仿宋_GB2312" w:hAnsi="仿宋_GB2312" w:cs="仿宋_GB2312" w:eastAsia="仿宋_GB2312"/>
                <w:sz w:val="21"/>
                <w:b/>
              </w:rPr>
              <w:t>4、课凳面板：</w:t>
            </w:r>
            <w:r>
              <w:rPr>
                <w:rFonts w:ascii="仿宋_GB2312" w:hAnsi="仿宋_GB2312" w:cs="仿宋_GB2312" w:eastAsia="仿宋_GB2312"/>
                <w:sz w:val="21"/>
              </w:rPr>
              <w:t>规格</w:t>
            </w:r>
            <w:r>
              <w:rPr>
                <w:rFonts w:ascii="仿宋_GB2312" w:hAnsi="仿宋_GB2312" w:cs="仿宋_GB2312" w:eastAsia="仿宋_GB2312"/>
                <w:sz w:val="21"/>
              </w:rPr>
              <w:t>320mm*240mm</w:t>
            </w:r>
            <w:r>
              <w:rPr>
                <w:rFonts w:ascii="仿宋_GB2312" w:hAnsi="仿宋_GB2312" w:cs="仿宋_GB2312" w:eastAsia="仿宋_GB2312"/>
                <w:sz w:val="21"/>
              </w:rPr>
              <w:t>（±5mm）</w:t>
            </w:r>
            <w:r>
              <w:rPr>
                <w:rFonts w:ascii="仿宋_GB2312" w:hAnsi="仿宋_GB2312" w:cs="仿宋_GB2312" w:eastAsia="仿宋_GB2312"/>
                <w:sz w:val="21"/>
              </w:rPr>
              <w:t>，采用18mm实木颗粒板，四周PVC直封边，外观表面无皱纹、裂纹、折痕、暗条痕、染色线、刀线、油渍、污点、黑斑、粘胶和杂质、无明显的气泡、针孔、划痕、波纹等瑕疵，可溶性重金属铅、镉、铬、汞、砷、钡、锑、硒总量铅≤90mg/kg、镉≤75mg/kg、铬≤60mg/kg、汞≤60mg/kg、砷≤25mg/kg、钡≤1000mg/kg、锑≤60mg/kg、硒≤500mg/kg。</w:t>
            </w:r>
          </w:p>
          <w:p>
            <w:pPr>
              <w:pStyle w:val="null3"/>
              <w:jc w:val="both"/>
            </w:pPr>
            <w:r>
              <w:rPr>
                <w:rFonts w:ascii="仿宋_GB2312" w:hAnsi="仿宋_GB2312" w:cs="仿宋_GB2312" w:eastAsia="仿宋_GB2312"/>
                <w:sz w:val="21"/>
                <w:b/>
              </w:rPr>
              <w:t>5、凳架：</w:t>
            </w:r>
            <w:r>
              <w:rPr>
                <w:rFonts w:ascii="仿宋_GB2312" w:hAnsi="仿宋_GB2312" w:cs="仿宋_GB2312" w:eastAsia="仿宋_GB2312"/>
                <w:sz w:val="21"/>
              </w:rPr>
              <w:t>采用</w:t>
            </w:r>
            <w:r>
              <w:rPr>
                <w:rFonts w:ascii="仿宋_GB2312" w:hAnsi="仿宋_GB2312" w:cs="仿宋_GB2312" w:eastAsia="仿宋_GB2312"/>
                <w:sz w:val="21"/>
              </w:rPr>
              <w:t xml:space="preserve">25mm*25mm*1.2mm优质方管，脚下带塑料防滑静音胶套，横拉采用20mm*20mm*1.2mm优质方管。                                                                             </w:t>
            </w:r>
          </w:p>
          <w:p>
            <w:pPr>
              <w:pStyle w:val="null3"/>
              <w:jc w:val="both"/>
            </w:pPr>
            <w:r>
              <w:rPr>
                <w:rFonts w:ascii="仿宋_GB2312" w:hAnsi="仿宋_GB2312" w:cs="仿宋_GB2312" w:eastAsia="仿宋_GB2312"/>
                <w:sz w:val="21"/>
                <w:b/>
              </w:rPr>
              <w:t>6、钢件表面处理：</w:t>
            </w:r>
            <w:r>
              <w:rPr>
                <w:rFonts w:ascii="仿宋_GB2312" w:hAnsi="仿宋_GB2312" w:cs="仿宋_GB2312" w:eastAsia="仿宋_GB2312"/>
                <w:sz w:val="21"/>
              </w:rPr>
              <w:t>严格经酸洗、陶化、静电喷塑高温烘烤而成。</w:t>
            </w:r>
          </w:p>
        </w:tc>
      </w:tr>
    </w:tbl>
    <w:p>
      <w:pPr>
        <w:pStyle w:val="null3"/>
        <w:jc w:val="left"/>
      </w:pPr>
      <w:r>
        <w:rPr>
          <w:rFonts w:ascii="仿宋_GB2312" w:hAnsi="仿宋_GB2312" w:cs="仿宋_GB2312" w:eastAsia="仿宋_GB2312"/>
        </w:rPr>
        <w:t>标的名称：讲桌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讲桌</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sz w:val="21"/>
                <w:b/>
              </w:rPr>
              <w:t>规格：</w:t>
            </w:r>
            <w:r>
              <w:rPr>
                <w:rFonts w:ascii="仿宋_GB2312" w:hAnsi="仿宋_GB2312" w:cs="仿宋_GB2312" w:eastAsia="仿宋_GB2312"/>
                <w:sz w:val="21"/>
              </w:rPr>
              <w:t>1200mm*550mm*1050mm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基材：</w:t>
            </w:r>
            <w:r>
              <w:rPr>
                <w:rFonts w:ascii="仿宋_GB2312" w:hAnsi="仿宋_GB2312" w:cs="仿宋_GB2312" w:eastAsia="仿宋_GB2312"/>
                <w:sz w:val="21"/>
              </w:rPr>
              <w:t>采用实木颗粒板，甲醛释放量（气候箱法）</w:t>
            </w:r>
            <w:r>
              <w:rPr>
                <w:rFonts w:ascii="仿宋_GB2312" w:hAnsi="仿宋_GB2312" w:cs="仿宋_GB2312" w:eastAsia="仿宋_GB2312"/>
                <w:sz w:val="21"/>
              </w:rPr>
              <w:t>≤0.060mg/cm³</w:t>
            </w:r>
            <w:r>
              <w:rPr>
                <w:rFonts w:ascii="仿宋_GB2312" w:hAnsi="仿宋_GB2312" w:cs="仿宋_GB2312" w:eastAsia="仿宋_GB2312"/>
                <w:sz w:val="21"/>
              </w:rPr>
              <w:t>，含水率</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，吸水厚度膨胀率</w:t>
            </w:r>
            <w:r>
              <w:rPr>
                <w:rFonts w:ascii="仿宋_GB2312" w:hAnsi="仿宋_GB2312" w:cs="仿宋_GB2312" w:eastAsia="仿宋_GB2312"/>
                <w:sz w:val="21"/>
              </w:rPr>
              <w:t>≤8.0%</w:t>
            </w:r>
            <w:r>
              <w:rPr>
                <w:rFonts w:ascii="仿宋_GB2312" w:hAnsi="仿宋_GB2312" w:cs="仿宋_GB2312" w:eastAsia="仿宋_GB2312"/>
                <w:sz w:val="21"/>
              </w:rPr>
              <w:t>，弹性模量</w:t>
            </w:r>
            <w:r>
              <w:rPr>
                <w:rFonts w:ascii="仿宋_GB2312" w:hAnsi="仿宋_GB2312" w:cs="仿宋_GB2312" w:eastAsia="仿宋_GB2312"/>
                <w:sz w:val="21"/>
              </w:rPr>
              <w:t>≥1500MPa</w:t>
            </w:r>
            <w:r>
              <w:rPr>
                <w:rFonts w:ascii="仿宋_GB2312" w:hAnsi="仿宋_GB2312" w:cs="仿宋_GB2312" w:eastAsia="仿宋_GB2312"/>
                <w:sz w:val="21"/>
              </w:rPr>
              <w:t>，板面握螺钉力</w:t>
            </w:r>
            <w:r>
              <w:rPr>
                <w:rFonts w:ascii="仿宋_GB2312" w:hAnsi="仿宋_GB2312" w:cs="仿宋_GB2312" w:eastAsia="仿宋_GB2312"/>
                <w:sz w:val="21"/>
              </w:rPr>
              <w:t>≥900N</w:t>
            </w:r>
            <w:r>
              <w:rPr>
                <w:rFonts w:ascii="仿宋_GB2312" w:hAnsi="仿宋_GB2312" w:cs="仿宋_GB2312" w:eastAsia="仿宋_GB2312"/>
                <w:sz w:val="21"/>
              </w:rPr>
              <w:t>，板边握螺钉力</w:t>
            </w:r>
            <w:r>
              <w:rPr>
                <w:rFonts w:ascii="仿宋_GB2312" w:hAnsi="仿宋_GB2312" w:cs="仿宋_GB2312" w:eastAsia="仿宋_GB2312"/>
                <w:sz w:val="21"/>
              </w:rPr>
              <w:t>≥600N</w:t>
            </w:r>
            <w:r>
              <w:rPr>
                <w:rFonts w:ascii="仿宋_GB2312" w:hAnsi="仿宋_GB2312" w:cs="仿宋_GB2312" w:eastAsia="仿宋_GB2312"/>
                <w:sz w:val="21"/>
              </w:rPr>
              <w:t>，烟气毒性达到</w:t>
            </w:r>
            <w:r>
              <w:rPr>
                <w:rFonts w:ascii="仿宋_GB2312" w:hAnsi="仿宋_GB2312" w:cs="仿宋_GB2312" w:eastAsia="仿宋_GB2312"/>
                <w:sz w:val="21"/>
              </w:rPr>
              <w:t>ZA₁</w:t>
            </w:r>
            <w:r>
              <w:rPr>
                <w:rFonts w:ascii="仿宋_GB2312" w:hAnsi="仿宋_GB2312" w:cs="仿宋_GB2312" w:eastAsia="仿宋_GB2312"/>
                <w:sz w:val="21"/>
              </w:rPr>
              <w:t>级，抗菌性能：白色葡萄球菌、丙酸杆菌、牙龈卟啉单胞菌、嗜麦芽窄食单胞菌</w:t>
            </w:r>
            <w:r>
              <w:rPr>
                <w:rFonts w:ascii="仿宋_GB2312" w:hAnsi="仿宋_GB2312" w:cs="仿宋_GB2312" w:eastAsia="仿宋_GB2312"/>
                <w:sz w:val="21"/>
              </w:rPr>
              <w:t>≥99.00%</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PVC</w:t>
            </w:r>
            <w:r>
              <w:rPr>
                <w:rFonts w:ascii="仿宋_GB2312" w:hAnsi="仿宋_GB2312" w:cs="仿宋_GB2312" w:eastAsia="仿宋_GB2312"/>
                <w:sz w:val="21"/>
                <w:b/>
              </w:rPr>
              <w:t>封边条：</w:t>
            </w:r>
            <w:r>
              <w:rPr>
                <w:rFonts w:ascii="仿宋_GB2312" w:hAnsi="仿宋_GB2312" w:cs="仿宋_GB2312" w:eastAsia="仿宋_GB2312"/>
                <w:sz w:val="21"/>
              </w:rPr>
              <w:t>甲醛释放量</w:t>
            </w:r>
            <w:r>
              <w:rPr>
                <w:rFonts w:ascii="仿宋_GB2312" w:hAnsi="仿宋_GB2312" w:cs="仿宋_GB2312" w:eastAsia="仿宋_GB2312"/>
                <w:sz w:val="21"/>
              </w:rPr>
              <w:t>≤1.5mg/L</w:t>
            </w:r>
            <w:r>
              <w:rPr>
                <w:rFonts w:ascii="仿宋_GB2312" w:hAnsi="仿宋_GB2312" w:cs="仿宋_GB2312" w:eastAsia="仿宋_GB2312"/>
                <w:sz w:val="21"/>
              </w:rPr>
              <w:t>，耐光色牢度</w:t>
            </w:r>
            <w:r>
              <w:rPr>
                <w:rFonts w:ascii="仿宋_GB2312" w:hAnsi="仿宋_GB2312" w:cs="仿宋_GB2312" w:eastAsia="仿宋_GB2312"/>
                <w:sz w:val="21"/>
              </w:rPr>
              <w:t>≥4</w:t>
            </w:r>
            <w:r>
              <w:rPr>
                <w:rFonts w:ascii="仿宋_GB2312" w:hAnsi="仿宋_GB2312" w:cs="仿宋_GB2312" w:eastAsia="仿宋_GB2312"/>
                <w:sz w:val="21"/>
              </w:rPr>
              <w:t>级，邻苯二甲酸酯</w:t>
            </w:r>
            <w:r>
              <w:rPr>
                <w:rFonts w:ascii="仿宋_GB2312" w:hAnsi="仿宋_GB2312" w:cs="仿宋_GB2312" w:eastAsia="仿宋_GB2312"/>
                <w:sz w:val="21"/>
              </w:rPr>
              <w:t>(DBP</w:t>
            </w:r>
            <w:r>
              <w:rPr>
                <w:rFonts w:ascii="仿宋_GB2312" w:hAnsi="仿宋_GB2312" w:cs="仿宋_GB2312" w:eastAsia="仿宋_GB2312"/>
                <w:sz w:val="21"/>
              </w:rPr>
              <w:t xml:space="preserve">、 </w:t>
            </w:r>
            <w:r>
              <w:rPr>
                <w:rFonts w:ascii="仿宋_GB2312" w:hAnsi="仿宋_GB2312" w:cs="仿宋_GB2312" w:eastAsia="仿宋_GB2312"/>
                <w:sz w:val="21"/>
              </w:rPr>
              <w:t>BBP</w:t>
            </w:r>
            <w:r>
              <w:rPr>
                <w:rFonts w:ascii="仿宋_GB2312" w:hAnsi="仿宋_GB2312" w:cs="仿宋_GB2312" w:eastAsia="仿宋_GB2312"/>
                <w:sz w:val="21"/>
              </w:rPr>
              <w:t>、</w:t>
            </w:r>
            <w:r>
              <w:rPr>
                <w:rFonts w:ascii="仿宋_GB2312" w:hAnsi="仿宋_GB2312" w:cs="仿宋_GB2312" w:eastAsia="仿宋_GB2312"/>
                <w:sz w:val="21"/>
              </w:rPr>
              <w:t>DEHP</w:t>
            </w:r>
            <w:r>
              <w:rPr>
                <w:rFonts w:ascii="仿宋_GB2312" w:hAnsi="仿宋_GB2312" w:cs="仿宋_GB2312" w:eastAsia="仿宋_GB2312"/>
                <w:sz w:val="21"/>
              </w:rPr>
              <w:t>、</w:t>
            </w:r>
            <w:r>
              <w:rPr>
                <w:rFonts w:ascii="仿宋_GB2312" w:hAnsi="仿宋_GB2312" w:cs="仿宋_GB2312" w:eastAsia="仿宋_GB2312"/>
                <w:sz w:val="21"/>
              </w:rPr>
              <w:t>DNOP</w:t>
            </w:r>
            <w:r>
              <w:rPr>
                <w:rFonts w:ascii="仿宋_GB2312" w:hAnsi="仿宋_GB2312" w:cs="仿宋_GB2312" w:eastAsia="仿宋_GB2312"/>
                <w:sz w:val="21"/>
              </w:rPr>
              <w:t>、</w:t>
            </w:r>
            <w:r>
              <w:rPr>
                <w:rFonts w:ascii="仿宋_GB2312" w:hAnsi="仿宋_GB2312" w:cs="仿宋_GB2312" w:eastAsia="仿宋_GB2312"/>
                <w:sz w:val="21"/>
              </w:rPr>
              <w:t>DINP</w:t>
            </w:r>
            <w:r>
              <w:rPr>
                <w:rFonts w:ascii="仿宋_GB2312" w:hAnsi="仿宋_GB2312" w:cs="仿宋_GB2312" w:eastAsia="仿宋_GB2312"/>
                <w:sz w:val="21"/>
              </w:rPr>
              <w:t>和</w:t>
            </w:r>
            <w:r>
              <w:rPr>
                <w:rFonts w:ascii="仿宋_GB2312" w:hAnsi="仿宋_GB2312" w:cs="仿宋_GB2312" w:eastAsia="仿宋_GB2312"/>
                <w:sz w:val="21"/>
              </w:rPr>
              <w:t>DIDP)</w:t>
            </w:r>
            <w:r>
              <w:rPr>
                <w:rFonts w:ascii="仿宋_GB2312" w:hAnsi="仿宋_GB2312" w:cs="仿宋_GB2312" w:eastAsia="仿宋_GB2312"/>
                <w:sz w:val="21"/>
              </w:rPr>
              <w:t>的总量</w:t>
            </w:r>
            <w:r>
              <w:rPr>
                <w:rFonts w:ascii="仿宋_GB2312" w:hAnsi="仿宋_GB2312" w:cs="仿宋_GB2312" w:eastAsia="仿宋_GB2312"/>
                <w:sz w:val="21"/>
              </w:rPr>
              <w:t>≤0.1%</w:t>
            </w:r>
            <w:r>
              <w:rPr>
                <w:rFonts w:ascii="仿宋_GB2312" w:hAnsi="仿宋_GB2312" w:cs="仿宋_GB2312" w:eastAsia="仿宋_GB2312"/>
                <w:sz w:val="21"/>
              </w:rPr>
              <w:t>，氯乙烯单体</w:t>
            </w:r>
            <w:r>
              <w:rPr>
                <w:rFonts w:ascii="仿宋_GB2312" w:hAnsi="仿宋_GB2312" w:cs="仿宋_GB2312" w:eastAsia="仿宋_GB2312"/>
                <w:sz w:val="21"/>
              </w:rPr>
              <w:t>≤5.0mg/kg</w:t>
            </w:r>
            <w:r>
              <w:rPr>
                <w:rFonts w:ascii="仿宋_GB2312" w:hAnsi="仿宋_GB2312" w:cs="仿宋_GB2312" w:eastAsia="仿宋_GB2312"/>
                <w:sz w:val="21"/>
              </w:rPr>
              <w:t>，耐开裂性（耐龟裂性）</w:t>
            </w:r>
            <w:r>
              <w:rPr>
                <w:rFonts w:ascii="仿宋_GB2312" w:hAnsi="仿宋_GB2312" w:cs="仿宋_GB2312" w:eastAsia="仿宋_GB2312"/>
                <w:sz w:val="21"/>
              </w:rPr>
              <w:t>≥2</w:t>
            </w:r>
            <w:r>
              <w:rPr>
                <w:rFonts w:ascii="仿宋_GB2312" w:hAnsi="仿宋_GB2312" w:cs="仿宋_GB2312" w:eastAsia="仿宋_GB2312"/>
                <w:sz w:val="21"/>
              </w:rPr>
              <w:t xml:space="preserve">级。                                              </w:t>
            </w:r>
          </w:p>
          <w:p>
            <w:pPr>
              <w:pStyle w:val="null3"/>
              <w:jc w:val="left"/>
            </w:pPr>
            <w:r>
              <w:rPr>
                <w:rFonts w:ascii="仿宋_GB2312" w:hAnsi="仿宋_GB2312" w:cs="仿宋_GB2312" w:eastAsia="仿宋_GB2312"/>
                <w:sz w:val="21"/>
                <w:b/>
              </w:rPr>
              <w:t>4、</w:t>
            </w:r>
            <w:r>
              <w:rPr>
                <w:rFonts w:ascii="仿宋_GB2312" w:hAnsi="仿宋_GB2312" w:cs="仿宋_GB2312" w:eastAsia="仿宋_GB2312"/>
                <w:sz w:val="21"/>
                <w:b/>
              </w:rPr>
              <w:t>三合一连接件：</w:t>
            </w:r>
            <w:r>
              <w:rPr>
                <w:rFonts w:ascii="仿宋_GB2312" w:hAnsi="仿宋_GB2312" w:cs="仿宋_GB2312" w:eastAsia="仿宋_GB2312"/>
                <w:sz w:val="21"/>
              </w:rPr>
              <w:t>三合一偏心连接件偏心体抗压强度</w:t>
            </w:r>
            <w:r>
              <w:rPr>
                <w:rFonts w:ascii="仿宋_GB2312" w:hAnsi="仿宋_GB2312" w:cs="仿宋_GB2312" w:eastAsia="仿宋_GB2312"/>
                <w:sz w:val="21"/>
              </w:rPr>
              <w:t>≥240N</w:t>
            </w:r>
            <w:r>
              <w:rPr>
                <w:rFonts w:ascii="仿宋_GB2312" w:hAnsi="仿宋_GB2312" w:cs="仿宋_GB2312" w:eastAsia="仿宋_GB2312"/>
                <w:sz w:val="21"/>
              </w:rPr>
              <w:t>，三合一偏心连接件预埋螺母抗拉强度</w:t>
            </w:r>
            <w:r>
              <w:rPr>
                <w:rFonts w:ascii="仿宋_GB2312" w:hAnsi="仿宋_GB2312" w:cs="仿宋_GB2312" w:eastAsia="仿宋_GB2312"/>
                <w:sz w:val="21"/>
              </w:rPr>
              <w:t>≥550N</w:t>
            </w:r>
            <w:r>
              <w:rPr>
                <w:rFonts w:ascii="仿宋_GB2312" w:hAnsi="仿宋_GB2312" w:cs="仿宋_GB2312" w:eastAsia="仿宋_GB2312"/>
                <w:sz w:val="21"/>
              </w:rPr>
              <w:t>，三合一偏心连接件中连接螺杆螺纹与预埋螺母的抗拉强度</w:t>
            </w:r>
            <w:r>
              <w:rPr>
                <w:rFonts w:ascii="仿宋_GB2312" w:hAnsi="仿宋_GB2312" w:cs="仿宋_GB2312" w:eastAsia="仿宋_GB2312"/>
                <w:sz w:val="21"/>
              </w:rPr>
              <w:t>≥700N</w:t>
            </w:r>
            <w:r>
              <w:rPr>
                <w:rFonts w:ascii="仿宋_GB2312" w:hAnsi="仿宋_GB2312" w:cs="仿宋_GB2312" w:eastAsia="仿宋_GB2312"/>
                <w:sz w:val="21"/>
              </w:rPr>
              <w:t>，三合一偏心连接件中偏心体与连接螺杆的扭矩</w:t>
            </w:r>
            <w:r>
              <w:rPr>
                <w:rFonts w:ascii="仿宋_GB2312" w:hAnsi="仿宋_GB2312" w:cs="仿宋_GB2312" w:eastAsia="仿宋_GB2312"/>
                <w:sz w:val="21"/>
              </w:rPr>
              <w:t>≥7N·m</w:t>
            </w:r>
            <w:r>
              <w:rPr>
                <w:rFonts w:ascii="仿宋_GB2312" w:hAnsi="仿宋_GB2312" w:cs="仿宋_GB2312" w:eastAsia="仿宋_GB2312"/>
                <w:sz w:val="21"/>
              </w:rPr>
              <w:t>，中性盐雾试验连续喷雾</w:t>
            </w:r>
            <w:r>
              <w:rPr>
                <w:rFonts w:ascii="仿宋_GB2312" w:hAnsi="仿宋_GB2312" w:cs="仿宋_GB2312" w:eastAsia="仿宋_GB2312"/>
                <w:sz w:val="21"/>
              </w:rPr>
              <w:t>500h</w:t>
            </w:r>
            <w:r>
              <w:rPr>
                <w:rFonts w:ascii="仿宋_GB2312" w:hAnsi="仿宋_GB2312" w:cs="仿宋_GB2312" w:eastAsia="仿宋_GB2312"/>
                <w:sz w:val="21"/>
              </w:rPr>
              <w:t>性能等级达到</w:t>
            </w:r>
            <w:r>
              <w:rPr>
                <w:rFonts w:ascii="仿宋_GB2312" w:hAnsi="仿宋_GB2312" w:cs="仿宋_GB2312" w:eastAsia="仿宋_GB2312"/>
                <w:sz w:val="21"/>
              </w:rPr>
              <w:t>10</w:t>
            </w:r>
            <w:r>
              <w:rPr>
                <w:rFonts w:ascii="仿宋_GB2312" w:hAnsi="仿宋_GB2312" w:cs="仿宋_GB2312" w:eastAsia="仿宋_GB2312"/>
                <w:sz w:val="21"/>
              </w:rPr>
              <w:t xml:space="preserve">级。                                               </w:t>
            </w:r>
          </w:p>
          <w:p>
            <w:pPr>
              <w:pStyle w:val="null3"/>
              <w:jc w:val="left"/>
            </w:pPr>
            <w:r>
              <w:rPr>
                <w:rFonts w:ascii="仿宋_GB2312" w:hAnsi="仿宋_GB2312" w:cs="仿宋_GB2312" w:eastAsia="仿宋_GB2312"/>
                <w:sz w:val="21"/>
                <w:b/>
              </w:rPr>
              <w:t>5、</w:t>
            </w:r>
            <w:r>
              <w:rPr>
                <w:rFonts w:ascii="仿宋_GB2312" w:hAnsi="仿宋_GB2312" w:cs="仿宋_GB2312" w:eastAsia="仿宋_GB2312"/>
                <w:sz w:val="21"/>
                <w:b/>
              </w:rPr>
              <w:t>螺丝：</w:t>
            </w:r>
            <w:r>
              <w:rPr>
                <w:rFonts w:ascii="仿宋_GB2312" w:hAnsi="仿宋_GB2312" w:cs="仿宋_GB2312" w:eastAsia="仿宋_GB2312"/>
                <w:sz w:val="21"/>
              </w:rPr>
              <w:t>可迁移元素锑</w:t>
            </w:r>
            <w:r>
              <w:rPr>
                <w:rFonts w:ascii="仿宋_GB2312" w:hAnsi="仿宋_GB2312" w:cs="仿宋_GB2312" w:eastAsia="仿宋_GB2312"/>
                <w:sz w:val="21"/>
              </w:rPr>
              <w:t>≤60mg/kg</w:t>
            </w:r>
            <w:r>
              <w:rPr>
                <w:rFonts w:ascii="仿宋_GB2312" w:hAnsi="仿宋_GB2312" w:cs="仿宋_GB2312" w:eastAsia="仿宋_GB2312"/>
                <w:sz w:val="21"/>
              </w:rPr>
              <w:t>、砷</w:t>
            </w:r>
            <w:r>
              <w:rPr>
                <w:rFonts w:ascii="仿宋_GB2312" w:hAnsi="仿宋_GB2312" w:cs="仿宋_GB2312" w:eastAsia="仿宋_GB2312"/>
                <w:sz w:val="21"/>
              </w:rPr>
              <w:t>≤25mg/kg</w:t>
            </w:r>
            <w:r>
              <w:rPr>
                <w:rFonts w:ascii="仿宋_GB2312" w:hAnsi="仿宋_GB2312" w:cs="仿宋_GB2312" w:eastAsia="仿宋_GB2312"/>
                <w:sz w:val="21"/>
              </w:rPr>
              <w:t>、钡</w:t>
            </w:r>
            <w:r>
              <w:rPr>
                <w:rFonts w:ascii="仿宋_GB2312" w:hAnsi="仿宋_GB2312" w:cs="仿宋_GB2312" w:eastAsia="仿宋_GB2312"/>
                <w:sz w:val="21"/>
              </w:rPr>
              <w:t>≤1000mg/kg</w:t>
            </w:r>
            <w:r>
              <w:rPr>
                <w:rFonts w:ascii="仿宋_GB2312" w:hAnsi="仿宋_GB2312" w:cs="仿宋_GB2312" w:eastAsia="仿宋_GB2312"/>
                <w:sz w:val="21"/>
              </w:rPr>
              <w:t>、镉</w:t>
            </w:r>
            <w:r>
              <w:rPr>
                <w:rFonts w:ascii="仿宋_GB2312" w:hAnsi="仿宋_GB2312" w:cs="仿宋_GB2312" w:eastAsia="仿宋_GB2312"/>
                <w:sz w:val="21"/>
              </w:rPr>
              <w:t>≤75mg/kg</w:t>
            </w:r>
            <w:r>
              <w:rPr>
                <w:rFonts w:ascii="仿宋_GB2312" w:hAnsi="仿宋_GB2312" w:cs="仿宋_GB2312" w:eastAsia="仿宋_GB2312"/>
                <w:sz w:val="21"/>
              </w:rPr>
              <w:t>、铬</w:t>
            </w:r>
            <w:r>
              <w:rPr>
                <w:rFonts w:ascii="仿宋_GB2312" w:hAnsi="仿宋_GB2312" w:cs="仿宋_GB2312" w:eastAsia="仿宋_GB2312"/>
                <w:sz w:val="21"/>
              </w:rPr>
              <w:t>≤60mg/kg</w:t>
            </w:r>
            <w:r>
              <w:rPr>
                <w:rFonts w:ascii="仿宋_GB2312" w:hAnsi="仿宋_GB2312" w:cs="仿宋_GB2312" w:eastAsia="仿宋_GB2312"/>
                <w:sz w:val="21"/>
              </w:rPr>
              <w:t>、铅</w:t>
            </w:r>
            <w:r>
              <w:rPr>
                <w:rFonts w:ascii="仿宋_GB2312" w:hAnsi="仿宋_GB2312" w:cs="仿宋_GB2312" w:eastAsia="仿宋_GB2312"/>
                <w:sz w:val="21"/>
              </w:rPr>
              <w:t>≤90mg/kg</w:t>
            </w:r>
            <w:r>
              <w:rPr>
                <w:rFonts w:ascii="仿宋_GB2312" w:hAnsi="仿宋_GB2312" w:cs="仿宋_GB2312" w:eastAsia="仿宋_GB2312"/>
                <w:sz w:val="21"/>
              </w:rPr>
              <w:t>、汞</w:t>
            </w:r>
            <w:r>
              <w:rPr>
                <w:rFonts w:ascii="仿宋_GB2312" w:hAnsi="仿宋_GB2312" w:cs="仿宋_GB2312" w:eastAsia="仿宋_GB2312"/>
                <w:sz w:val="21"/>
              </w:rPr>
              <w:t>≤60mg/kg</w:t>
            </w:r>
            <w:r>
              <w:rPr>
                <w:rFonts w:ascii="仿宋_GB2312" w:hAnsi="仿宋_GB2312" w:cs="仿宋_GB2312" w:eastAsia="仿宋_GB2312"/>
                <w:sz w:val="21"/>
              </w:rPr>
              <w:t>、硒</w:t>
            </w:r>
            <w:r>
              <w:rPr>
                <w:rFonts w:ascii="仿宋_GB2312" w:hAnsi="仿宋_GB2312" w:cs="仿宋_GB2312" w:eastAsia="仿宋_GB2312"/>
                <w:sz w:val="21"/>
              </w:rPr>
              <w:t>≤500mg/kg</w:t>
            </w:r>
            <w:r>
              <w:rPr>
                <w:rFonts w:ascii="仿宋_GB2312" w:hAnsi="仿宋_GB2312" w:cs="仿宋_GB2312" w:eastAsia="仿宋_GB2312"/>
                <w:sz w:val="21"/>
              </w:rPr>
              <w:t>，乙酸盐雾试验连续喷雾</w:t>
            </w:r>
            <w:r>
              <w:rPr>
                <w:rFonts w:ascii="仿宋_GB2312" w:hAnsi="仿宋_GB2312" w:cs="仿宋_GB2312" w:eastAsia="仿宋_GB2312"/>
                <w:sz w:val="21"/>
              </w:rPr>
              <w:t>500h</w:t>
            </w:r>
            <w:r>
              <w:rPr>
                <w:rFonts w:ascii="仿宋_GB2312" w:hAnsi="仿宋_GB2312" w:cs="仿宋_GB2312" w:eastAsia="仿宋_GB2312"/>
                <w:sz w:val="21"/>
              </w:rPr>
              <w:t>耐腐蚀等级、保护等级均达到</w:t>
            </w:r>
            <w:r>
              <w:rPr>
                <w:rFonts w:ascii="仿宋_GB2312" w:hAnsi="仿宋_GB2312" w:cs="仿宋_GB2312" w:eastAsia="仿宋_GB2312"/>
                <w:sz w:val="21"/>
              </w:rPr>
              <w:t>9</w:t>
            </w:r>
            <w:r>
              <w:rPr>
                <w:rFonts w:ascii="仿宋_GB2312" w:hAnsi="仿宋_GB2312" w:cs="仿宋_GB2312" w:eastAsia="仿宋_GB2312"/>
                <w:sz w:val="21"/>
              </w:rPr>
              <w:t>级。</w:t>
            </w:r>
          </w:p>
        </w:tc>
      </w:tr>
    </w:tbl>
    <w:p>
      <w:pPr>
        <w:pStyle w:val="null3"/>
        <w:jc w:val="left"/>
      </w:pPr>
      <w:r>
        <w:rPr>
          <w:rFonts w:ascii="仿宋_GB2312" w:hAnsi="仿宋_GB2312" w:cs="仿宋_GB2312" w:eastAsia="仿宋_GB2312"/>
        </w:rPr>
        <w:t>标的名称：办公桌椅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办公桌</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sz w:val="21"/>
                <w:b/>
              </w:rPr>
              <w:t>规格：</w:t>
            </w:r>
            <w:r>
              <w:rPr>
                <w:rFonts w:ascii="仿宋_GB2312" w:hAnsi="仿宋_GB2312" w:cs="仿宋_GB2312" w:eastAsia="仿宋_GB2312"/>
                <w:sz w:val="21"/>
              </w:rPr>
              <w:t>1400mm*600mm*1100mm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基材：</w:t>
            </w:r>
            <w:r>
              <w:rPr>
                <w:rFonts w:ascii="仿宋_GB2312" w:hAnsi="仿宋_GB2312" w:cs="仿宋_GB2312" w:eastAsia="仿宋_GB2312"/>
                <w:sz w:val="21"/>
              </w:rPr>
              <w:t>采用实木颗粒板，甲醛释放量（气候箱法）</w:t>
            </w:r>
            <w:r>
              <w:rPr>
                <w:rFonts w:ascii="仿宋_GB2312" w:hAnsi="仿宋_GB2312" w:cs="仿宋_GB2312" w:eastAsia="仿宋_GB2312"/>
                <w:sz w:val="21"/>
              </w:rPr>
              <w:t>≤</w:t>
            </w:r>
            <w:r>
              <w:rPr>
                <w:rFonts w:ascii="仿宋_GB2312" w:hAnsi="仿宋_GB2312" w:cs="仿宋_GB2312" w:eastAsia="仿宋_GB2312"/>
                <w:sz w:val="21"/>
              </w:rPr>
              <w:t>0.060mg/cm</w:t>
            </w:r>
            <w:r>
              <w:rPr>
                <w:rFonts w:ascii="仿宋_GB2312" w:hAnsi="仿宋_GB2312" w:cs="仿宋_GB2312" w:eastAsia="仿宋_GB2312"/>
                <w:sz w:val="21"/>
              </w:rPr>
              <w:t>³，含水率</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，吸水厚度膨胀率≤</w:t>
            </w:r>
            <w:r>
              <w:rPr>
                <w:rFonts w:ascii="仿宋_GB2312" w:hAnsi="仿宋_GB2312" w:cs="仿宋_GB2312" w:eastAsia="仿宋_GB2312"/>
                <w:sz w:val="21"/>
              </w:rPr>
              <w:t>8.0%</w:t>
            </w:r>
            <w:r>
              <w:rPr>
                <w:rFonts w:ascii="仿宋_GB2312" w:hAnsi="仿宋_GB2312" w:cs="仿宋_GB2312" w:eastAsia="仿宋_GB2312"/>
                <w:sz w:val="21"/>
              </w:rPr>
              <w:t>，弹性模量≥</w:t>
            </w:r>
            <w:r>
              <w:rPr>
                <w:rFonts w:ascii="仿宋_GB2312" w:hAnsi="仿宋_GB2312" w:cs="仿宋_GB2312" w:eastAsia="仿宋_GB2312"/>
                <w:sz w:val="21"/>
              </w:rPr>
              <w:t>1500MPa</w:t>
            </w:r>
            <w:r>
              <w:rPr>
                <w:rFonts w:ascii="仿宋_GB2312" w:hAnsi="仿宋_GB2312" w:cs="仿宋_GB2312" w:eastAsia="仿宋_GB2312"/>
                <w:sz w:val="21"/>
              </w:rPr>
              <w:t>，板面握螺钉力≥</w:t>
            </w:r>
            <w:r>
              <w:rPr>
                <w:rFonts w:ascii="仿宋_GB2312" w:hAnsi="仿宋_GB2312" w:cs="仿宋_GB2312" w:eastAsia="仿宋_GB2312"/>
                <w:sz w:val="21"/>
              </w:rPr>
              <w:t>900N</w:t>
            </w:r>
            <w:r>
              <w:rPr>
                <w:rFonts w:ascii="仿宋_GB2312" w:hAnsi="仿宋_GB2312" w:cs="仿宋_GB2312" w:eastAsia="仿宋_GB2312"/>
                <w:sz w:val="21"/>
              </w:rPr>
              <w:t>，板边握螺钉力≥</w:t>
            </w:r>
            <w:r>
              <w:rPr>
                <w:rFonts w:ascii="仿宋_GB2312" w:hAnsi="仿宋_GB2312" w:cs="仿宋_GB2312" w:eastAsia="仿宋_GB2312"/>
                <w:sz w:val="21"/>
              </w:rPr>
              <w:t>600N</w:t>
            </w:r>
            <w:r>
              <w:rPr>
                <w:rFonts w:ascii="仿宋_GB2312" w:hAnsi="仿宋_GB2312" w:cs="仿宋_GB2312" w:eastAsia="仿宋_GB2312"/>
                <w:sz w:val="21"/>
              </w:rPr>
              <w:t>，烟气毒性达到</w:t>
            </w:r>
            <w:r>
              <w:rPr>
                <w:rFonts w:ascii="仿宋_GB2312" w:hAnsi="仿宋_GB2312" w:cs="仿宋_GB2312" w:eastAsia="仿宋_GB2312"/>
                <w:sz w:val="21"/>
              </w:rPr>
              <w:t>ZA</w:t>
            </w:r>
            <w:r>
              <w:rPr>
                <w:rFonts w:ascii="仿宋_GB2312" w:hAnsi="仿宋_GB2312" w:cs="仿宋_GB2312" w:eastAsia="仿宋_GB2312"/>
                <w:sz w:val="21"/>
              </w:rPr>
              <w:t>₁级，抗菌性能：白色葡萄球菌、丙酸杆菌、牙龈卟啉单胞菌、嗜麦芽窄食单胞菌≥</w:t>
            </w:r>
            <w:r>
              <w:rPr>
                <w:rFonts w:ascii="仿宋_GB2312" w:hAnsi="仿宋_GB2312" w:cs="仿宋_GB2312" w:eastAsia="仿宋_GB2312"/>
                <w:sz w:val="21"/>
              </w:rPr>
              <w:t>99.00%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3、PVC</w:t>
            </w:r>
            <w:r>
              <w:rPr>
                <w:rFonts w:ascii="仿宋_GB2312" w:hAnsi="仿宋_GB2312" w:cs="仿宋_GB2312" w:eastAsia="仿宋_GB2312"/>
                <w:sz w:val="21"/>
                <w:b/>
              </w:rPr>
              <w:t>封边条：</w:t>
            </w:r>
            <w:r>
              <w:rPr>
                <w:rFonts w:ascii="仿宋_GB2312" w:hAnsi="仿宋_GB2312" w:cs="仿宋_GB2312" w:eastAsia="仿宋_GB2312"/>
                <w:sz w:val="21"/>
              </w:rPr>
              <w:t>甲醛释放量</w:t>
            </w:r>
            <w:r>
              <w:rPr>
                <w:rFonts w:ascii="仿宋_GB2312" w:hAnsi="仿宋_GB2312" w:cs="仿宋_GB2312" w:eastAsia="仿宋_GB2312"/>
                <w:sz w:val="21"/>
              </w:rPr>
              <w:t>≤</w:t>
            </w:r>
            <w:r>
              <w:rPr>
                <w:rFonts w:ascii="仿宋_GB2312" w:hAnsi="仿宋_GB2312" w:cs="仿宋_GB2312" w:eastAsia="仿宋_GB2312"/>
                <w:sz w:val="21"/>
              </w:rPr>
              <w:t>1.5mg/L</w:t>
            </w:r>
            <w:r>
              <w:rPr>
                <w:rFonts w:ascii="仿宋_GB2312" w:hAnsi="仿宋_GB2312" w:cs="仿宋_GB2312" w:eastAsia="仿宋_GB2312"/>
                <w:sz w:val="21"/>
              </w:rPr>
              <w:t>，耐光色牢度≥</w:t>
            </w:r>
            <w:r>
              <w:rPr>
                <w:rFonts w:ascii="仿宋_GB2312" w:hAnsi="仿宋_GB2312" w:cs="仿宋_GB2312" w:eastAsia="仿宋_GB2312"/>
                <w:sz w:val="21"/>
              </w:rPr>
              <w:t>4</w:t>
            </w:r>
            <w:r>
              <w:rPr>
                <w:rFonts w:ascii="仿宋_GB2312" w:hAnsi="仿宋_GB2312" w:cs="仿宋_GB2312" w:eastAsia="仿宋_GB2312"/>
                <w:sz w:val="21"/>
              </w:rPr>
              <w:t>级，邻苯二甲酸酯</w:t>
            </w:r>
            <w:r>
              <w:rPr>
                <w:rFonts w:ascii="仿宋_GB2312" w:hAnsi="仿宋_GB2312" w:cs="仿宋_GB2312" w:eastAsia="仿宋_GB2312"/>
                <w:sz w:val="21"/>
              </w:rPr>
              <w:t>(DBP</w:t>
            </w:r>
            <w:r>
              <w:rPr>
                <w:rFonts w:ascii="仿宋_GB2312" w:hAnsi="仿宋_GB2312" w:cs="仿宋_GB2312" w:eastAsia="仿宋_GB2312"/>
                <w:sz w:val="21"/>
              </w:rPr>
              <w:t xml:space="preserve">、 </w:t>
            </w:r>
            <w:r>
              <w:rPr>
                <w:rFonts w:ascii="仿宋_GB2312" w:hAnsi="仿宋_GB2312" w:cs="仿宋_GB2312" w:eastAsia="仿宋_GB2312"/>
                <w:sz w:val="21"/>
              </w:rPr>
              <w:t>BBP</w:t>
            </w:r>
            <w:r>
              <w:rPr>
                <w:rFonts w:ascii="仿宋_GB2312" w:hAnsi="仿宋_GB2312" w:cs="仿宋_GB2312" w:eastAsia="仿宋_GB2312"/>
                <w:sz w:val="21"/>
              </w:rPr>
              <w:t>、</w:t>
            </w:r>
            <w:r>
              <w:rPr>
                <w:rFonts w:ascii="仿宋_GB2312" w:hAnsi="仿宋_GB2312" w:cs="仿宋_GB2312" w:eastAsia="仿宋_GB2312"/>
                <w:sz w:val="21"/>
              </w:rPr>
              <w:t>DEHP</w:t>
            </w:r>
            <w:r>
              <w:rPr>
                <w:rFonts w:ascii="仿宋_GB2312" w:hAnsi="仿宋_GB2312" w:cs="仿宋_GB2312" w:eastAsia="仿宋_GB2312"/>
                <w:sz w:val="21"/>
              </w:rPr>
              <w:t>、</w:t>
            </w:r>
            <w:r>
              <w:rPr>
                <w:rFonts w:ascii="仿宋_GB2312" w:hAnsi="仿宋_GB2312" w:cs="仿宋_GB2312" w:eastAsia="仿宋_GB2312"/>
                <w:sz w:val="21"/>
              </w:rPr>
              <w:t>DNOP</w:t>
            </w:r>
            <w:r>
              <w:rPr>
                <w:rFonts w:ascii="仿宋_GB2312" w:hAnsi="仿宋_GB2312" w:cs="仿宋_GB2312" w:eastAsia="仿宋_GB2312"/>
                <w:sz w:val="21"/>
              </w:rPr>
              <w:t>、</w:t>
            </w:r>
            <w:r>
              <w:rPr>
                <w:rFonts w:ascii="仿宋_GB2312" w:hAnsi="仿宋_GB2312" w:cs="仿宋_GB2312" w:eastAsia="仿宋_GB2312"/>
                <w:sz w:val="21"/>
              </w:rPr>
              <w:t>DINP</w:t>
            </w:r>
            <w:r>
              <w:rPr>
                <w:rFonts w:ascii="仿宋_GB2312" w:hAnsi="仿宋_GB2312" w:cs="仿宋_GB2312" w:eastAsia="仿宋_GB2312"/>
                <w:sz w:val="21"/>
              </w:rPr>
              <w:t>和</w:t>
            </w:r>
            <w:r>
              <w:rPr>
                <w:rFonts w:ascii="仿宋_GB2312" w:hAnsi="仿宋_GB2312" w:cs="仿宋_GB2312" w:eastAsia="仿宋_GB2312"/>
                <w:sz w:val="21"/>
              </w:rPr>
              <w:t>DIDP)</w:t>
            </w:r>
            <w:r>
              <w:rPr>
                <w:rFonts w:ascii="仿宋_GB2312" w:hAnsi="仿宋_GB2312" w:cs="仿宋_GB2312" w:eastAsia="仿宋_GB2312"/>
                <w:sz w:val="21"/>
              </w:rPr>
              <w:t>的总量≤</w:t>
            </w:r>
            <w:r>
              <w:rPr>
                <w:rFonts w:ascii="仿宋_GB2312" w:hAnsi="仿宋_GB2312" w:cs="仿宋_GB2312" w:eastAsia="仿宋_GB2312"/>
                <w:sz w:val="21"/>
              </w:rPr>
              <w:t>0.1%</w:t>
            </w:r>
            <w:r>
              <w:rPr>
                <w:rFonts w:ascii="仿宋_GB2312" w:hAnsi="仿宋_GB2312" w:cs="仿宋_GB2312" w:eastAsia="仿宋_GB2312"/>
                <w:sz w:val="21"/>
              </w:rPr>
              <w:t>，氯乙烯单体≤</w:t>
            </w:r>
            <w:r>
              <w:rPr>
                <w:rFonts w:ascii="仿宋_GB2312" w:hAnsi="仿宋_GB2312" w:cs="仿宋_GB2312" w:eastAsia="仿宋_GB2312"/>
                <w:sz w:val="21"/>
              </w:rPr>
              <w:t>5.0mg/kg</w:t>
            </w:r>
            <w:r>
              <w:rPr>
                <w:rFonts w:ascii="仿宋_GB2312" w:hAnsi="仿宋_GB2312" w:cs="仿宋_GB2312" w:eastAsia="仿宋_GB2312"/>
                <w:sz w:val="21"/>
              </w:rPr>
              <w:t>，耐开裂性（耐龟裂性）≥</w:t>
            </w:r>
            <w:r>
              <w:rPr>
                <w:rFonts w:ascii="仿宋_GB2312" w:hAnsi="仿宋_GB2312" w:cs="仿宋_GB2312" w:eastAsia="仿宋_GB2312"/>
                <w:sz w:val="21"/>
              </w:rPr>
              <w:t>2</w:t>
            </w:r>
            <w:r>
              <w:rPr>
                <w:rFonts w:ascii="仿宋_GB2312" w:hAnsi="仿宋_GB2312" w:cs="仿宋_GB2312" w:eastAsia="仿宋_GB2312"/>
                <w:sz w:val="21"/>
              </w:rPr>
              <w:t>级。滑轨：可迁移元素锑≤</w:t>
            </w:r>
            <w:r>
              <w:rPr>
                <w:rFonts w:ascii="仿宋_GB2312" w:hAnsi="仿宋_GB2312" w:cs="仿宋_GB2312" w:eastAsia="仿宋_GB2312"/>
                <w:sz w:val="21"/>
              </w:rPr>
              <w:t>60mg/kg</w:t>
            </w:r>
            <w:r>
              <w:rPr>
                <w:rFonts w:ascii="仿宋_GB2312" w:hAnsi="仿宋_GB2312" w:cs="仿宋_GB2312" w:eastAsia="仿宋_GB2312"/>
                <w:sz w:val="21"/>
              </w:rPr>
              <w:t>、砷≤</w:t>
            </w:r>
            <w:r>
              <w:rPr>
                <w:rFonts w:ascii="仿宋_GB2312" w:hAnsi="仿宋_GB2312" w:cs="仿宋_GB2312" w:eastAsia="仿宋_GB2312"/>
                <w:sz w:val="21"/>
              </w:rPr>
              <w:t>25mg/kg</w:t>
            </w:r>
            <w:r>
              <w:rPr>
                <w:rFonts w:ascii="仿宋_GB2312" w:hAnsi="仿宋_GB2312" w:cs="仿宋_GB2312" w:eastAsia="仿宋_GB2312"/>
                <w:sz w:val="21"/>
              </w:rPr>
              <w:t>、钡≤</w:t>
            </w:r>
            <w:r>
              <w:rPr>
                <w:rFonts w:ascii="仿宋_GB2312" w:hAnsi="仿宋_GB2312" w:cs="仿宋_GB2312" w:eastAsia="仿宋_GB2312"/>
                <w:sz w:val="21"/>
              </w:rPr>
              <w:t>1000mg/kg</w:t>
            </w:r>
            <w:r>
              <w:rPr>
                <w:rFonts w:ascii="仿宋_GB2312" w:hAnsi="仿宋_GB2312" w:cs="仿宋_GB2312" w:eastAsia="仿宋_GB2312"/>
                <w:sz w:val="21"/>
              </w:rPr>
              <w:t>、镉≤</w:t>
            </w:r>
            <w:r>
              <w:rPr>
                <w:rFonts w:ascii="仿宋_GB2312" w:hAnsi="仿宋_GB2312" w:cs="仿宋_GB2312" w:eastAsia="仿宋_GB2312"/>
                <w:sz w:val="21"/>
              </w:rPr>
              <w:t>75mg/kg</w:t>
            </w:r>
            <w:r>
              <w:rPr>
                <w:rFonts w:ascii="仿宋_GB2312" w:hAnsi="仿宋_GB2312" w:cs="仿宋_GB2312" w:eastAsia="仿宋_GB2312"/>
                <w:sz w:val="21"/>
              </w:rPr>
              <w:t>、铬≤</w:t>
            </w:r>
            <w:r>
              <w:rPr>
                <w:rFonts w:ascii="仿宋_GB2312" w:hAnsi="仿宋_GB2312" w:cs="仿宋_GB2312" w:eastAsia="仿宋_GB2312"/>
                <w:sz w:val="21"/>
              </w:rPr>
              <w:t>60mg/kg</w:t>
            </w:r>
            <w:r>
              <w:rPr>
                <w:rFonts w:ascii="仿宋_GB2312" w:hAnsi="仿宋_GB2312" w:cs="仿宋_GB2312" w:eastAsia="仿宋_GB2312"/>
                <w:sz w:val="21"/>
              </w:rPr>
              <w:t>、铅≤</w:t>
            </w:r>
            <w:r>
              <w:rPr>
                <w:rFonts w:ascii="仿宋_GB2312" w:hAnsi="仿宋_GB2312" w:cs="仿宋_GB2312" w:eastAsia="仿宋_GB2312"/>
                <w:sz w:val="21"/>
              </w:rPr>
              <w:t>90mg/kg</w:t>
            </w:r>
            <w:r>
              <w:rPr>
                <w:rFonts w:ascii="仿宋_GB2312" w:hAnsi="仿宋_GB2312" w:cs="仿宋_GB2312" w:eastAsia="仿宋_GB2312"/>
                <w:sz w:val="21"/>
              </w:rPr>
              <w:t>、汞≤</w:t>
            </w:r>
            <w:r>
              <w:rPr>
                <w:rFonts w:ascii="仿宋_GB2312" w:hAnsi="仿宋_GB2312" w:cs="仿宋_GB2312" w:eastAsia="仿宋_GB2312"/>
                <w:sz w:val="21"/>
              </w:rPr>
              <w:t>60mg/kg</w:t>
            </w:r>
            <w:r>
              <w:rPr>
                <w:rFonts w:ascii="仿宋_GB2312" w:hAnsi="仿宋_GB2312" w:cs="仿宋_GB2312" w:eastAsia="仿宋_GB2312"/>
                <w:sz w:val="21"/>
              </w:rPr>
              <w:t>、硒≤</w:t>
            </w:r>
            <w:r>
              <w:rPr>
                <w:rFonts w:ascii="仿宋_GB2312" w:hAnsi="仿宋_GB2312" w:cs="仿宋_GB2312" w:eastAsia="仿宋_GB2312"/>
                <w:sz w:val="21"/>
              </w:rPr>
              <w:t>500mg/kg</w:t>
            </w:r>
            <w:r>
              <w:rPr>
                <w:rFonts w:ascii="仿宋_GB2312" w:hAnsi="仿宋_GB2312" w:cs="仿宋_GB2312" w:eastAsia="仿宋_GB2312"/>
                <w:sz w:val="21"/>
              </w:rPr>
              <w:t>。铰链：铜加速乙酸盐雾试验连续喷雾</w:t>
            </w:r>
            <w:r>
              <w:rPr>
                <w:rFonts w:ascii="仿宋_GB2312" w:hAnsi="仿宋_GB2312" w:cs="仿宋_GB2312" w:eastAsia="仿宋_GB2312"/>
                <w:sz w:val="21"/>
              </w:rPr>
              <w:t>500h</w:t>
            </w:r>
            <w:r>
              <w:rPr>
                <w:rFonts w:ascii="仿宋_GB2312" w:hAnsi="仿宋_GB2312" w:cs="仿宋_GB2312" w:eastAsia="仿宋_GB2312"/>
                <w:sz w:val="21"/>
              </w:rPr>
              <w:t>保护等级达到</w:t>
            </w:r>
            <w:r>
              <w:rPr>
                <w:rFonts w:ascii="仿宋_GB2312" w:hAnsi="仿宋_GB2312" w:cs="仿宋_GB2312" w:eastAsia="仿宋_GB2312"/>
                <w:sz w:val="21"/>
              </w:rPr>
              <w:t>9</w:t>
            </w:r>
            <w:r>
              <w:rPr>
                <w:rFonts w:ascii="仿宋_GB2312" w:hAnsi="仿宋_GB2312" w:cs="仿宋_GB2312" w:eastAsia="仿宋_GB2312"/>
                <w:sz w:val="21"/>
              </w:rPr>
              <w:t>级，中性盐雾试验连续喷雾</w:t>
            </w:r>
            <w:r>
              <w:rPr>
                <w:rFonts w:ascii="仿宋_GB2312" w:hAnsi="仿宋_GB2312" w:cs="仿宋_GB2312" w:eastAsia="仿宋_GB2312"/>
                <w:sz w:val="21"/>
              </w:rPr>
              <w:t>500h</w:t>
            </w:r>
            <w:r>
              <w:rPr>
                <w:rFonts w:ascii="仿宋_GB2312" w:hAnsi="仿宋_GB2312" w:cs="仿宋_GB2312" w:eastAsia="仿宋_GB2312"/>
                <w:sz w:val="21"/>
              </w:rPr>
              <w:t>性能等级达到</w:t>
            </w:r>
            <w:r>
              <w:rPr>
                <w:rFonts w:ascii="仿宋_GB2312" w:hAnsi="仿宋_GB2312" w:cs="仿宋_GB2312" w:eastAsia="仿宋_GB2312"/>
                <w:sz w:val="21"/>
              </w:rPr>
              <w:t>10</w:t>
            </w:r>
            <w:r>
              <w:rPr>
                <w:rFonts w:ascii="仿宋_GB2312" w:hAnsi="仿宋_GB2312" w:cs="仿宋_GB2312" w:eastAsia="仿宋_GB2312"/>
                <w:sz w:val="21"/>
              </w:rPr>
              <w:t>级。</w:t>
            </w:r>
          </w:p>
          <w:p>
            <w:pPr>
              <w:pStyle w:val="null3"/>
              <w:jc w:val="left"/>
            </w:pPr>
            <w:r>
              <w:rPr>
                <w:rFonts w:ascii="仿宋_GB2312" w:hAnsi="仿宋_GB2312" w:cs="仿宋_GB2312" w:eastAsia="仿宋_GB2312"/>
                <w:sz w:val="21"/>
                <w:b/>
              </w:rPr>
              <w:t>4、三合一连接件：</w:t>
            </w:r>
            <w:r>
              <w:rPr>
                <w:rFonts w:ascii="仿宋_GB2312" w:hAnsi="仿宋_GB2312" w:cs="仿宋_GB2312" w:eastAsia="仿宋_GB2312"/>
                <w:sz w:val="21"/>
              </w:rPr>
              <w:t>三合一偏心连接件偏心体抗压强度</w:t>
            </w:r>
            <w:r>
              <w:rPr>
                <w:rFonts w:ascii="仿宋_GB2312" w:hAnsi="仿宋_GB2312" w:cs="仿宋_GB2312" w:eastAsia="仿宋_GB2312"/>
                <w:sz w:val="21"/>
              </w:rPr>
              <w:t>≥</w:t>
            </w:r>
            <w:r>
              <w:rPr>
                <w:rFonts w:ascii="仿宋_GB2312" w:hAnsi="仿宋_GB2312" w:cs="仿宋_GB2312" w:eastAsia="仿宋_GB2312"/>
                <w:sz w:val="21"/>
              </w:rPr>
              <w:t>240N</w:t>
            </w:r>
            <w:r>
              <w:rPr>
                <w:rFonts w:ascii="仿宋_GB2312" w:hAnsi="仿宋_GB2312" w:cs="仿宋_GB2312" w:eastAsia="仿宋_GB2312"/>
                <w:sz w:val="21"/>
              </w:rPr>
              <w:t>，三合一偏心连接件预埋螺母抗拉强度≥</w:t>
            </w:r>
            <w:r>
              <w:rPr>
                <w:rFonts w:ascii="仿宋_GB2312" w:hAnsi="仿宋_GB2312" w:cs="仿宋_GB2312" w:eastAsia="仿宋_GB2312"/>
                <w:sz w:val="21"/>
              </w:rPr>
              <w:t>550N</w:t>
            </w:r>
            <w:r>
              <w:rPr>
                <w:rFonts w:ascii="仿宋_GB2312" w:hAnsi="仿宋_GB2312" w:cs="仿宋_GB2312" w:eastAsia="仿宋_GB2312"/>
                <w:sz w:val="21"/>
              </w:rPr>
              <w:t>，三合一偏心连接件中连接螺杆螺纹与预埋螺母的抗拉强度≥</w:t>
            </w:r>
            <w:r>
              <w:rPr>
                <w:rFonts w:ascii="仿宋_GB2312" w:hAnsi="仿宋_GB2312" w:cs="仿宋_GB2312" w:eastAsia="仿宋_GB2312"/>
                <w:sz w:val="21"/>
              </w:rPr>
              <w:t>700N</w:t>
            </w:r>
            <w:r>
              <w:rPr>
                <w:rFonts w:ascii="仿宋_GB2312" w:hAnsi="仿宋_GB2312" w:cs="仿宋_GB2312" w:eastAsia="仿宋_GB2312"/>
                <w:sz w:val="21"/>
              </w:rPr>
              <w:t>，三合一偏心连接件中偏心体与连接螺杆的扭矩≥</w:t>
            </w:r>
            <w:r>
              <w:rPr>
                <w:rFonts w:ascii="仿宋_GB2312" w:hAnsi="仿宋_GB2312" w:cs="仿宋_GB2312" w:eastAsia="仿宋_GB2312"/>
                <w:sz w:val="21"/>
              </w:rPr>
              <w:t>7N</w:t>
            </w:r>
            <w:r>
              <w:rPr>
                <w:rFonts w:ascii="仿宋_GB2312" w:hAnsi="仿宋_GB2312" w:cs="仿宋_GB2312" w:eastAsia="仿宋_GB2312"/>
                <w:sz w:val="21"/>
              </w:rPr>
              <w:t>·</w:t>
            </w:r>
            <w:r>
              <w:rPr>
                <w:rFonts w:ascii="仿宋_GB2312" w:hAnsi="仿宋_GB2312" w:cs="仿宋_GB2312" w:eastAsia="仿宋_GB2312"/>
                <w:sz w:val="21"/>
              </w:rPr>
              <w:t>m</w:t>
            </w:r>
            <w:r>
              <w:rPr>
                <w:rFonts w:ascii="仿宋_GB2312" w:hAnsi="仿宋_GB2312" w:cs="仿宋_GB2312" w:eastAsia="仿宋_GB2312"/>
                <w:sz w:val="21"/>
              </w:rPr>
              <w:t>，中性盐雾试验连续喷雾</w:t>
            </w:r>
            <w:r>
              <w:rPr>
                <w:rFonts w:ascii="仿宋_GB2312" w:hAnsi="仿宋_GB2312" w:cs="仿宋_GB2312" w:eastAsia="仿宋_GB2312"/>
                <w:sz w:val="21"/>
              </w:rPr>
              <w:t>500h</w:t>
            </w:r>
            <w:r>
              <w:rPr>
                <w:rFonts w:ascii="仿宋_GB2312" w:hAnsi="仿宋_GB2312" w:cs="仿宋_GB2312" w:eastAsia="仿宋_GB2312"/>
                <w:sz w:val="21"/>
              </w:rPr>
              <w:t>性能等级达到</w:t>
            </w:r>
            <w:r>
              <w:rPr>
                <w:rFonts w:ascii="仿宋_GB2312" w:hAnsi="仿宋_GB2312" w:cs="仿宋_GB2312" w:eastAsia="仿宋_GB2312"/>
                <w:sz w:val="21"/>
              </w:rPr>
              <w:t>10</w:t>
            </w:r>
            <w:r>
              <w:rPr>
                <w:rFonts w:ascii="仿宋_GB2312" w:hAnsi="仿宋_GB2312" w:cs="仿宋_GB2312" w:eastAsia="仿宋_GB2312"/>
                <w:sz w:val="21"/>
              </w:rPr>
              <w:t>级。</w:t>
            </w:r>
          </w:p>
          <w:p>
            <w:pPr>
              <w:pStyle w:val="null3"/>
              <w:jc w:val="left"/>
            </w:pPr>
            <w:r>
              <w:rPr>
                <w:rFonts w:ascii="仿宋_GB2312" w:hAnsi="仿宋_GB2312" w:cs="仿宋_GB2312" w:eastAsia="仿宋_GB2312"/>
                <w:sz w:val="21"/>
                <w:b/>
              </w:rPr>
              <w:t>5、螺丝：</w:t>
            </w:r>
            <w:r>
              <w:rPr>
                <w:rFonts w:ascii="仿宋_GB2312" w:hAnsi="仿宋_GB2312" w:cs="仿宋_GB2312" w:eastAsia="仿宋_GB2312"/>
                <w:sz w:val="21"/>
              </w:rPr>
              <w:t>可迁移元素锑</w:t>
            </w:r>
            <w:r>
              <w:rPr>
                <w:rFonts w:ascii="仿宋_GB2312" w:hAnsi="仿宋_GB2312" w:cs="仿宋_GB2312" w:eastAsia="仿宋_GB2312"/>
                <w:sz w:val="21"/>
              </w:rPr>
              <w:t>≤</w:t>
            </w:r>
            <w:r>
              <w:rPr>
                <w:rFonts w:ascii="仿宋_GB2312" w:hAnsi="仿宋_GB2312" w:cs="仿宋_GB2312" w:eastAsia="仿宋_GB2312"/>
                <w:sz w:val="21"/>
              </w:rPr>
              <w:t>60mg/kg</w:t>
            </w:r>
            <w:r>
              <w:rPr>
                <w:rFonts w:ascii="仿宋_GB2312" w:hAnsi="仿宋_GB2312" w:cs="仿宋_GB2312" w:eastAsia="仿宋_GB2312"/>
                <w:sz w:val="21"/>
              </w:rPr>
              <w:t>、砷≤</w:t>
            </w:r>
            <w:r>
              <w:rPr>
                <w:rFonts w:ascii="仿宋_GB2312" w:hAnsi="仿宋_GB2312" w:cs="仿宋_GB2312" w:eastAsia="仿宋_GB2312"/>
                <w:sz w:val="21"/>
              </w:rPr>
              <w:t>25mg/kg</w:t>
            </w:r>
            <w:r>
              <w:rPr>
                <w:rFonts w:ascii="仿宋_GB2312" w:hAnsi="仿宋_GB2312" w:cs="仿宋_GB2312" w:eastAsia="仿宋_GB2312"/>
                <w:sz w:val="21"/>
              </w:rPr>
              <w:t>、钡≤</w:t>
            </w:r>
            <w:r>
              <w:rPr>
                <w:rFonts w:ascii="仿宋_GB2312" w:hAnsi="仿宋_GB2312" w:cs="仿宋_GB2312" w:eastAsia="仿宋_GB2312"/>
                <w:sz w:val="21"/>
              </w:rPr>
              <w:t>1000mg/kg</w:t>
            </w:r>
            <w:r>
              <w:rPr>
                <w:rFonts w:ascii="仿宋_GB2312" w:hAnsi="仿宋_GB2312" w:cs="仿宋_GB2312" w:eastAsia="仿宋_GB2312"/>
                <w:sz w:val="21"/>
              </w:rPr>
              <w:t>、镉≤</w:t>
            </w:r>
            <w:r>
              <w:rPr>
                <w:rFonts w:ascii="仿宋_GB2312" w:hAnsi="仿宋_GB2312" w:cs="仿宋_GB2312" w:eastAsia="仿宋_GB2312"/>
                <w:sz w:val="21"/>
              </w:rPr>
              <w:t>75mg/kg</w:t>
            </w:r>
            <w:r>
              <w:rPr>
                <w:rFonts w:ascii="仿宋_GB2312" w:hAnsi="仿宋_GB2312" w:cs="仿宋_GB2312" w:eastAsia="仿宋_GB2312"/>
                <w:sz w:val="21"/>
              </w:rPr>
              <w:t>、铬≤</w:t>
            </w:r>
            <w:r>
              <w:rPr>
                <w:rFonts w:ascii="仿宋_GB2312" w:hAnsi="仿宋_GB2312" w:cs="仿宋_GB2312" w:eastAsia="仿宋_GB2312"/>
                <w:sz w:val="21"/>
              </w:rPr>
              <w:t>60mg/kg</w:t>
            </w:r>
            <w:r>
              <w:rPr>
                <w:rFonts w:ascii="仿宋_GB2312" w:hAnsi="仿宋_GB2312" w:cs="仿宋_GB2312" w:eastAsia="仿宋_GB2312"/>
                <w:sz w:val="21"/>
              </w:rPr>
              <w:t>、铅≤</w:t>
            </w:r>
            <w:r>
              <w:rPr>
                <w:rFonts w:ascii="仿宋_GB2312" w:hAnsi="仿宋_GB2312" w:cs="仿宋_GB2312" w:eastAsia="仿宋_GB2312"/>
                <w:sz w:val="21"/>
              </w:rPr>
              <w:t>90mg/kg</w:t>
            </w:r>
            <w:r>
              <w:rPr>
                <w:rFonts w:ascii="仿宋_GB2312" w:hAnsi="仿宋_GB2312" w:cs="仿宋_GB2312" w:eastAsia="仿宋_GB2312"/>
                <w:sz w:val="21"/>
              </w:rPr>
              <w:t>、汞≤</w:t>
            </w:r>
            <w:r>
              <w:rPr>
                <w:rFonts w:ascii="仿宋_GB2312" w:hAnsi="仿宋_GB2312" w:cs="仿宋_GB2312" w:eastAsia="仿宋_GB2312"/>
                <w:sz w:val="21"/>
              </w:rPr>
              <w:t>60mg/kg</w:t>
            </w:r>
            <w:r>
              <w:rPr>
                <w:rFonts w:ascii="仿宋_GB2312" w:hAnsi="仿宋_GB2312" w:cs="仿宋_GB2312" w:eastAsia="仿宋_GB2312"/>
                <w:sz w:val="21"/>
              </w:rPr>
              <w:t>、硒≤</w:t>
            </w:r>
            <w:r>
              <w:rPr>
                <w:rFonts w:ascii="仿宋_GB2312" w:hAnsi="仿宋_GB2312" w:cs="仿宋_GB2312" w:eastAsia="仿宋_GB2312"/>
                <w:sz w:val="21"/>
              </w:rPr>
              <w:t>500mg/kg</w:t>
            </w:r>
            <w:r>
              <w:rPr>
                <w:rFonts w:ascii="仿宋_GB2312" w:hAnsi="仿宋_GB2312" w:cs="仿宋_GB2312" w:eastAsia="仿宋_GB2312"/>
                <w:sz w:val="21"/>
              </w:rPr>
              <w:t>，乙酸盐雾试验连续喷雾</w:t>
            </w:r>
            <w:r>
              <w:rPr>
                <w:rFonts w:ascii="仿宋_GB2312" w:hAnsi="仿宋_GB2312" w:cs="仿宋_GB2312" w:eastAsia="仿宋_GB2312"/>
                <w:sz w:val="21"/>
              </w:rPr>
              <w:t>500h</w:t>
            </w:r>
            <w:r>
              <w:rPr>
                <w:rFonts w:ascii="仿宋_GB2312" w:hAnsi="仿宋_GB2312" w:cs="仿宋_GB2312" w:eastAsia="仿宋_GB2312"/>
                <w:sz w:val="21"/>
              </w:rPr>
              <w:t>耐腐蚀等级、保护等级均达到</w:t>
            </w:r>
            <w:r>
              <w:rPr>
                <w:rFonts w:ascii="仿宋_GB2312" w:hAnsi="仿宋_GB2312" w:cs="仿宋_GB2312" w:eastAsia="仿宋_GB2312"/>
                <w:sz w:val="21"/>
              </w:rPr>
              <w:t>9</w:t>
            </w:r>
            <w:r>
              <w:rPr>
                <w:rFonts w:ascii="仿宋_GB2312" w:hAnsi="仿宋_GB2312" w:cs="仿宋_GB2312" w:eastAsia="仿宋_GB2312"/>
                <w:sz w:val="21"/>
              </w:rPr>
              <w:t>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办公椅</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b/>
              </w:rPr>
              <w:t>规格：</w:t>
            </w:r>
            <w:r>
              <w:rPr>
                <w:rFonts w:ascii="仿宋_GB2312" w:hAnsi="仿宋_GB2312" w:cs="仿宋_GB2312" w:eastAsia="仿宋_GB2312"/>
                <w:sz w:val="21"/>
              </w:rPr>
              <w:t>585</w:t>
            </w:r>
            <w:r>
              <w:rPr>
                <w:rFonts w:ascii="仿宋_GB2312" w:hAnsi="仿宋_GB2312" w:cs="仿宋_GB2312" w:eastAsia="仿宋_GB2312"/>
                <w:sz w:val="21"/>
              </w:rPr>
              <w:t>±</w:t>
            </w:r>
            <w:r>
              <w:rPr>
                <w:rFonts w:ascii="仿宋_GB2312" w:hAnsi="仿宋_GB2312" w:cs="仿宋_GB2312" w:eastAsia="仿宋_GB2312"/>
                <w:sz w:val="21"/>
              </w:rPr>
              <w:t>10mm*580</w:t>
            </w:r>
            <w:r>
              <w:rPr>
                <w:rFonts w:ascii="仿宋_GB2312" w:hAnsi="仿宋_GB2312" w:cs="仿宋_GB2312" w:eastAsia="仿宋_GB2312"/>
                <w:sz w:val="21"/>
              </w:rPr>
              <w:t>±</w:t>
            </w:r>
            <w:r>
              <w:rPr>
                <w:rFonts w:ascii="仿宋_GB2312" w:hAnsi="仿宋_GB2312" w:cs="仿宋_GB2312" w:eastAsia="仿宋_GB2312"/>
                <w:sz w:val="21"/>
              </w:rPr>
              <w:t>10mm*960</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b/>
              </w:rPr>
              <w:t>面料：</w:t>
            </w:r>
            <w:r>
              <w:rPr>
                <w:rFonts w:ascii="仿宋_GB2312" w:hAnsi="仿宋_GB2312" w:cs="仿宋_GB2312" w:eastAsia="仿宋_GB2312"/>
                <w:sz w:val="21"/>
              </w:rPr>
              <w:t>燃烧性能（装饰用织物</w:t>
            </w:r>
            <w:r>
              <w:rPr>
                <w:rFonts w:ascii="仿宋_GB2312" w:hAnsi="仿宋_GB2312" w:cs="仿宋_GB2312" w:eastAsia="仿宋_GB2312"/>
                <w:sz w:val="21"/>
              </w:rPr>
              <w:t>B1</w:t>
            </w:r>
            <w:r>
              <w:rPr>
                <w:rFonts w:ascii="仿宋_GB2312" w:hAnsi="仿宋_GB2312" w:cs="仿宋_GB2312" w:eastAsia="仿宋_GB2312"/>
                <w:sz w:val="21"/>
              </w:rPr>
              <w:t>级），损毁长度</w:t>
            </w:r>
            <w:r>
              <w:rPr>
                <w:rFonts w:ascii="仿宋_GB2312" w:hAnsi="仿宋_GB2312" w:cs="仿宋_GB2312" w:eastAsia="仿宋_GB2312"/>
                <w:sz w:val="21"/>
              </w:rPr>
              <w:t>-</w:t>
            </w:r>
            <w:r>
              <w:rPr>
                <w:rFonts w:ascii="仿宋_GB2312" w:hAnsi="仿宋_GB2312" w:cs="仿宋_GB2312" w:eastAsia="仿宋_GB2312"/>
                <w:sz w:val="21"/>
              </w:rPr>
              <w:t>经向≤</w:t>
            </w:r>
            <w:r>
              <w:rPr>
                <w:rFonts w:ascii="仿宋_GB2312" w:hAnsi="仿宋_GB2312" w:cs="仿宋_GB2312" w:eastAsia="仿宋_GB2312"/>
                <w:sz w:val="21"/>
              </w:rPr>
              <w:t>150mm</w:t>
            </w:r>
            <w:r>
              <w:rPr>
                <w:rFonts w:ascii="仿宋_GB2312" w:hAnsi="仿宋_GB2312" w:cs="仿宋_GB2312" w:eastAsia="仿宋_GB2312"/>
                <w:sz w:val="21"/>
              </w:rPr>
              <w:t>、纬向≤</w:t>
            </w:r>
            <w:r>
              <w:rPr>
                <w:rFonts w:ascii="仿宋_GB2312" w:hAnsi="仿宋_GB2312" w:cs="仿宋_GB2312" w:eastAsia="仿宋_GB2312"/>
                <w:sz w:val="21"/>
              </w:rPr>
              <w:t>150mm</w:t>
            </w:r>
            <w:r>
              <w:rPr>
                <w:rFonts w:ascii="仿宋_GB2312" w:hAnsi="仿宋_GB2312" w:cs="仿宋_GB2312" w:eastAsia="仿宋_GB2312"/>
                <w:sz w:val="21"/>
              </w:rPr>
              <w:t>，续燃时间</w:t>
            </w:r>
            <w:r>
              <w:rPr>
                <w:rFonts w:ascii="仿宋_GB2312" w:hAnsi="仿宋_GB2312" w:cs="仿宋_GB2312" w:eastAsia="仿宋_GB2312"/>
                <w:sz w:val="21"/>
              </w:rPr>
              <w:t>-</w:t>
            </w:r>
            <w:r>
              <w:rPr>
                <w:rFonts w:ascii="仿宋_GB2312" w:hAnsi="仿宋_GB2312" w:cs="仿宋_GB2312" w:eastAsia="仿宋_GB2312"/>
                <w:sz w:val="21"/>
              </w:rPr>
              <w:t>经向≤</w:t>
            </w:r>
            <w:r>
              <w:rPr>
                <w:rFonts w:ascii="仿宋_GB2312" w:hAnsi="仿宋_GB2312" w:cs="仿宋_GB2312" w:eastAsia="仿宋_GB2312"/>
                <w:sz w:val="21"/>
              </w:rPr>
              <w:t>5s</w:t>
            </w:r>
            <w:r>
              <w:rPr>
                <w:rFonts w:ascii="仿宋_GB2312" w:hAnsi="仿宋_GB2312" w:cs="仿宋_GB2312" w:eastAsia="仿宋_GB2312"/>
                <w:sz w:val="21"/>
              </w:rPr>
              <w:t>、纬向≤</w:t>
            </w:r>
            <w:r>
              <w:rPr>
                <w:rFonts w:ascii="仿宋_GB2312" w:hAnsi="仿宋_GB2312" w:cs="仿宋_GB2312" w:eastAsia="仿宋_GB2312"/>
                <w:sz w:val="21"/>
              </w:rPr>
              <w:t>5s</w:t>
            </w:r>
            <w:r>
              <w:rPr>
                <w:rFonts w:ascii="仿宋_GB2312" w:hAnsi="仿宋_GB2312" w:cs="仿宋_GB2312" w:eastAsia="仿宋_GB2312"/>
                <w:sz w:val="21"/>
              </w:rPr>
              <w:t>，阴燃时间</w:t>
            </w:r>
            <w:r>
              <w:rPr>
                <w:rFonts w:ascii="仿宋_GB2312" w:hAnsi="仿宋_GB2312" w:cs="仿宋_GB2312" w:eastAsia="仿宋_GB2312"/>
                <w:sz w:val="21"/>
              </w:rPr>
              <w:t>-</w:t>
            </w:r>
            <w:r>
              <w:rPr>
                <w:rFonts w:ascii="仿宋_GB2312" w:hAnsi="仿宋_GB2312" w:cs="仿宋_GB2312" w:eastAsia="仿宋_GB2312"/>
                <w:sz w:val="21"/>
              </w:rPr>
              <w:t>经向≤</w:t>
            </w:r>
            <w:r>
              <w:rPr>
                <w:rFonts w:ascii="仿宋_GB2312" w:hAnsi="仿宋_GB2312" w:cs="仿宋_GB2312" w:eastAsia="仿宋_GB2312"/>
                <w:sz w:val="21"/>
              </w:rPr>
              <w:t>5s</w:t>
            </w:r>
            <w:r>
              <w:rPr>
                <w:rFonts w:ascii="仿宋_GB2312" w:hAnsi="仿宋_GB2312" w:cs="仿宋_GB2312" w:eastAsia="仿宋_GB2312"/>
                <w:sz w:val="21"/>
              </w:rPr>
              <w:t>、纬向≤</w:t>
            </w:r>
            <w:r>
              <w:rPr>
                <w:rFonts w:ascii="仿宋_GB2312" w:hAnsi="仿宋_GB2312" w:cs="仿宋_GB2312" w:eastAsia="仿宋_GB2312"/>
                <w:sz w:val="21"/>
              </w:rPr>
              <w:t>5s</w:t>
            </w:r>
            <w:r>
              <w:rPr>
                <w:rFonts w:ascii="仿宋_GB2312" w:hAnsi="仿宋_GB2312" w:cs="仿宋_GB2312" w:eastAsia="仿宋_GB2312"/>
                <w:sz w:val="21"/>
              </w:rPr>
              <w:t>，撕破强力：经向、纬向≥</w:t>
            </w:r>
            <w:r>
              <w:rPr>
                <w:rFonts w:ascii="仿宋_GB2312" w:hAnsi="仿宋_GB2312" w:cs="仿宋_GB2312" w:eastAsia="仿宋_GB2312"/>
                <w:sz w:val="21"/>
              </w:rPr>
              <w:t>95N</w:t>
            </w:r>
            <w:r>
              <w:rPr>
                <w:rFonts w:ascii="仿宋_GB2312" w:hAnsi="仿宋_GB2312" w:cs="仿宋_GB2312" w:eastAsia="仿宋_GB2312"/>
                <w:sz w:val="21"/>
              </w:rPr>
              <w:t>，金黄色葡萄球菌、白色链霉菌、恶臭假单胞菌、海氏肠球菌，抗菌性能≥</w:t>
            </w:r>
            <w:r>
              <w:rPr>
                <w:rFonts w:ascii="仿宋_GB2312" w:hAnsi="仿宋_GB2312" w:cs="仿宋_GB2312" w:eastAsia="仿宋_GB2312"/>
                <w:sz w:val="21"/>
              </w:rPr>
              <w:t>99%</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螺丝：</w:t>
            </w:r>
            <w:r>
              <w:rPr>
                <w:rFonts w:ascii="仿宋_GB2312" w:hAnsi="仿宋_GB2312" w:cs="仿宋_GB2312" w:eastAsia="仿宋_GB2312"/>
                <w:sz w:val="21"/>
              </w:rPr>
              <w:t>铜加速乙酸盐雾试验连续喷雾</w:t>
            </w:r>
            <w:r>
              <w:rPr>
                <w:rFonts w:ascii="仿宋_GB2312" w:hAnsi="仿宋_GB2312" w:cs="仿宋_GB2312" w:eastAsia="仿宋_GB2312"/>
                <w:sz w:val="21"/>
              </w:rPr>
              <w:t>500h</w:t>
            </w:r>
            <w:r>
              <w:rPr>
                <w:rFonts w:ascii="仿宋_GB2312" w:hAnsi="仿宋_GB2312" w:cs="仿宋_GB2312" w:eastAsia="仿宋_GB2312"/>
                <w:sz w:val="21"/>
              </w:rPr>
              <w:t>保护等级达到</w:t>
            </w:r>
            <w:r>
              <w:rPr>
                <w:rFonts w:ascii="仿宋_GB2312" w:hAnsi="仿宋_GB2312" w:cs="仿宋_GB2312" w:eastAsia="仿宋_GB2312"/>
                <w:sz w:val="21"/>
              </w:rPr>
              <w:t>9</w:t>
            </w:r>
            <w:r>
              <w:rPr>
                <w:rFonts w:ascii="仿宋_GB2312" w:hAnsi="仿宋_GB2312" w:cs="仿宋_GB2312" w:eastAsia="仿宋_GB2312"/>
                <w:sz w:val="21"/>
              </w:rPr>
              <w:t>级，乙酸盐雾试验连续喷雾</w:t>
            </w:r>
            <w:r>
              <w:rPr>
                <w:rFonts w:ascii="仿宋_GB2312" w:hAnsi="仿宋_GB2312" w:cs="仿宋_GB2312" w:eastAsia="仿宋_GB2312"/>
                <w:sz w:val="21"/>
              </w:rPr>
              <w:t>500h</w:t>
            </w:r>
            <w:r>
              <w:rPr>
                <w:rFonts w:ascii="仿宋_GB2312" w:hAnsi="仿宋_GB2312" w:cs="仿宋_GB2312" w:eastAsia="仿宋_GB2312"/>
                <w:sz w:val="21"/>
              </w:rPr>
              <w:t>耐腐蚀等级、保护等级均达到</w:t>
            </w:r>
            <w:r>
              <w:rPr>
                <w:rFonts w:ascii="仿宋_GB2312" w:hAnsi="仿宋_GB2312" w:cs="仿宋_GB2312" w:eastAsia="仿宋_GB2312"/>
                <w:sz w:val="21"/>
              </w:rPr>
              <w:t>9</w:t>
            </w:r>
            <w:r>
              <w:rPr>
                <w:rFonts w:ascii="仿宋_GB2312" w:hAnsi="仿宋_GB2312" w:cs="仿宋_GB2312" w:eastAsia="仿宋_GB2312"/>
                <w:sz w:val="21"/>
              </w:rPr>
              <w:t xml:space="preserve">级。                                                               </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b/>
              </w:rPr>
              <w:t>金属脚架：</w:t>
            </w:r>
            <w:r>
              <w:rPr>
                <w:rFonts w:ascii="仿宋_GB2312" w:hAnsi="仿宋_GB2312" w:cs="仿宋_GB2312" w:eastAsia="仿宋_GB2312"/>
                <w:sz w:val="21"/>
              </w:rPr>
              <w:t>中性盐雾试验连续喷雾</w:t>
            </w:r>
            <w:r>
              <w:rPr>
                <w:rFonts w:ascii="仿宋_GB2312" w:hAnsi="仿宋_GB2312" w:cs="仿宋_GB2312" w:eastAsia="仿宋_GB2312"/>
                <w:sz w:val="21"/>
              </w:rPr>
              <w:t>500h</w:t>
            </w:r>
            <w:r>
              <w:rPr>
                <w:rFonts w:ascii="仿宋_GB2312" w:hAnsi="仿宋_GB2312" w:cs="仿宋_GB2312" w:eastAsia="仿宋_GB2312"/>
                <w:sz w:val="21"/>
              </w:rPr>
              <w:t>生锈等级</w:t>
            </w:r>
            <w:r>
              <w:rPr>
                <w:rFonts w:ascii="仿宋_GB2312" w:hAnsi="仿宋_GB2312" w:cs="仿宋_GB2312" w:eastAsia="仿宋_GB2312"/>
                <w:sz w:val="21"/>
              </w:rPr>
              <w:t>Ri</w:t>
            </w:r>
            <w:r>
              <w:rPr>
                <w:rFonts w:ascii="仿宋_GB2312" w:hAnsi="仿宋_GB2312" w:cs="仿宋_GB2312" w:eastAsia="仿宋_GB2312"/>
                <w:sz w:val="21"/>
              </w:rPr>
              <w:t>达到</w:t>
            </w:r>
            <w:r>
              <w:rPr>
                <w:rFonts w:ascii="仿宋_GB2312" w:hAnsi="仿宋_GB2312" w:cs="仿宋_GB2312" w:eastAsia="仿宋_GB2312"/>
                <w:sz w:val="21"/>
              </w:rPr>
              <w:t>0</w:t>
            </w:r>
            <w:r>
              <w:rPr>
                <w:rFonts w:ascii="仿宋_GB2312" w:hAnsi="仿宋_GB2312" w:cs="仿宋_GB2312" w:eastAsia="仿宋_GB2312"/>
                <w:sz w:val="21"/>
              </w:rPr>
              <w:t>级，中性盐雾试验连续喷雾</w:t>
            </w:r>
            <w:r>
              <w:rPr>
                <w:rFonts w:ascii="仿宋_GB2312" w:hAnsi="仿宋_GB2312" w:cs="仿宋_GB2312" w:eastAsia="仿宋_GB2312"/>
                <w:sz w:val="21"/>
              </w:rPr>
              <w:t>500h</w:t>
            </w:r>
            <w:r>
              <w:rPr>
                <w:rFonts w:ascii="仿宋_GB2312" w:hAnsi="仿宋_GB2312" w:cs="仿宋_GB2312" w:eastAsia="仿宋_GB2312"/>
                <w:sz w:val="21"/>
              </w:rPr>
              <w:t>剥落等级达到</w:t>
            </w:r>
            <w:r>
              <w:rPr>
                <w:rFonts w:ascii="仿宋_GB2312" w:hAnsi="仿宋_GB2312" w:cs="仿宋_GB2312" w:eastAsia="仿宋_GB2312"/>
                <w:sz w:val="21"/>
              </w:rPr>
              <w:t>0</w:t>
            </w:r>
            <w:r>
              <w:rPr>
                <w:rFonts w:ascii="仿宋_GB2312" w:hAnsi="仿宋_GB2312" w:cs="仿宋_GB2312" w:eastAsia="仿宋_GB2312"/>
                <w:sz w:val="21"/>
              </w:rPr>
              <w:t>级，可迁移元素锑≤</w:t>
            </w:r>
            <w:r>
              <w:rPr>
                <w:rFonts w:ascii="仿宋_GB2312" w:hAnsi="仿宋_GB2312" w:cs="仿宋_GB2312" w:eastAsia="仿宋_GB2312"/>
                <w:sz w:val="21"/>
              </w:rPr>
              <w:t>60mg/kg</w:t>
            </w:r>
            <w:r>
              <w:rPr>
                <w:rFonts w:ascii="仿宋_GB2312" w:hAnsi="仿宋_GB2312" w:cs="仿宋_GB2312" w:eastAsia="仿宋_GB2312"/>
                <w:sz w:val="21"/>
              </w:rPr>
              <w:t>、砷≤</w:t>
            </w:r>
            <w:r>
              <w:rPr>
                <w:rFonts w:ascii="仿宋_GB2312" w:hAnsi="仿宋_GB2312" w:cs="仿宋_GB2312" w:eastAsia="仿宋_GB2312"/>
                <w:sz w:val="21"/>
              </w:rPr>
              <w:t>25mg/kg</w:t>
            </w:r>
            <w:r>
              <w:rPr>
                <w:rFonts w:ascii="仿宋_GB2312" w:hAnsi="仿宋_GB2312" w:cs="仿宋_GB2312" w:eastAsia="仿宋_GB2312"/>
                <w:sz w:val="21"/>
              </w:rPr>
              <w:t>、钡≤</w:t>
            </w:r>
            <w:r>
              <w:rPr>
                <w:rFonts w:ascii="仿宋_GB2312" w:hAnsi="仿宋_GB2312" w:cs="仿宋_GB2312" w:eastAsia="仿宋_GB2312"/>
                <w:sz w:val="21"/>
              </w:rPr>
              <w:t>1000mg/kg</w:t>
            </w:r>
            <w:r>
              <w:rPr>
                <w:rFonts w:ascii="仿宋_GB2312" w:hAnsi="仿宋_GB2312" w:cs="仿宋_GB2312" w:eastAsia="仿宋_GB2312"/>
                <w:sz w:val="21"/>
              </w:rPr>
              <w:t>、镉≤</w:t>
            </w:r>
            <w:r>
              <w:rPr>
                <w:rFonts w:ascii="仿宋_GB2312" w:hAnsi="仿宋_GB2312" w:cs="仿宋_GB2312" w:eastAsia="仿宋_GB2312"/>
                <w:sz w:val="21"/>
              </w:rPr>
              <w:t>75mg/kg</w:t>
            </w:r>
            <w:r>
              <w:rPr>
                <w:rFonts w:ascii="仿宋_GB2312" w:hAnsi="仿宋_GB2312" w:cs="仿宋_GB2312" w:eastAsia="仿宋_GB2312"/>
                <w:sz w:val="21"/>
              </w:rPr>
              <w:t>、铬≤</w:t>
            </w:r>
            <w:r>
              <w:rPr>
                <w:rFonts w:ascii="仿宋_GB2312" w:hAnsi="仿宋_GB2312" w:cs="仿宋_GB2312" w:eastAsia="仿宋_GB2312"/>
                <w:sz w:val="21"/>
              </w:rPr>
              <w:t>60mg/kg</w:t>
            </w:r>
            <w:r>
              <w:rPr>
                <w:rFonts w:ascii="仿宋_GB2312" w:hAnsi="仿宋_GB2312" w:cs="仿宋_GB2312" w:eastAsia="仿宋_GB2312"/>
                <w:sz w:val="21"/>
              </w:rPr>
              <w:t>、铅≤</w:t>
            </w:r>
            <w:r>
              <w:rPr>
                <w:rFonts w:ascii="仿宋_GB2312" w:hAnsi="仿宋_GB2312" w:cs="仿宋_GB2312" w:eastAsia="仿宋_GB2312"/>
                <w:sz w:val="21"/>
              </w:rPr>
              <w:t>90mg/kg</w:t>
            </w:r>
            <w:r>
              <w:rPr>
                <w:rFonts w:ascii="仿宋_GB2312" w:hAnsi="仿宋_GB2312" w:cs="仿宋_GB2312" w:eastAsia="仿宋_GB2312"/>
                <w:sz w:val="21"/>
              </w:rPr>
              <w:t>、汞≤</w:t>
            </w:r>
            <w:r>
              <w:rPr>
                <w:rFonts w:ascii="仿宋_GB2312" w:hAnsi="仿宋_GB2312" w:cs="仿宋_GB2312" w:eastAsia="仿宋_GB2312"/>
                <w:sz w:val="21"/>
              </w:rPr>
              <w:t>60mg/kg</w:t>
            </w:r>
            <w:r>
              <w:rPr>
                <w:rFonts w:ascii="仿宋_GB2312" w:hAnsi="仿宋_GB2312" w:cs="仿宋_GB2312" w:eastAsia="仿宋_GB2312"/>
                <w:sz w:val="21"/>
              </w:rPr>
              <w:t>、硒≤</w:t>
            </w:r>
            <w:r>
              <w:rPr>
                <w:rFonts w:ascii="仿宋_GB2312" w:hAnsi="仿宋_GB2312" w:cs="仿宋_GB2312" w:eastAsia="仿宋_GB2312"/>
                <w:sz w:val="21"/>
              </w:rPr>
              <w:t>500mg/kg</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b/>
              </w:rPr>
              <w:t>塑料件：</w:t>
            </w:r>
            <w:r>
              <w:rPr>
                <w:rFonts w:ascii="仿宋_GB2312" w:hAnsi="仿宋_GB2312" w:cs="仿宋_GB2312" w:eastAsia="仿宋_GB2312"/>
                <w:sz w:val="21"/>
              </w:rPr>
              <w:t>理化性能：耐老化性室内用</w:t>
            </w:r>
            <w:r>
              <w:rPr>
                <w:rFonts w:ascii="仿宋_GB2312" w:hAnsi="仿宋_GB2312" w:cs="仿宋_GB2312" w:eastAsia="仿宋_GB2312"/>
                <w:sz w:val="21"/>
              </w:rPr>
              <w:t>500h</w:t>
            </w:r>
            <w:r>
              <w:rPr>
                <w:rFonts w:ascii="仿宋_GB2312" w:hAnsi="仿宋_GB2312" w:cs="仿宋_GB2312" w:eastAsia="仿宋_GB2312"/>
                <w:sz w:val="21"/>
              </w:rPr>
              <w:t>：冲击强度的保持率≥</w:t>
            </w:r>
            <w:r>
              <w:rPr>
                <w:rFonts w:ascii="仿宋_GB2312" w:hAnsi="仿宋_GB2312" w:cs="仿宋_GB2312" w:eastAsia="仿宋_GB2312"/>
                <w:sz w:val="21"/>
              </w:rPr>
              <w:t>65%</w:t>
            </w:r>
            <w:r>
              <w:rPr>
                <w:rFonts w:ascii="仿宋_GB2312" w:hAnsi="仿宋_GB2312" w:cs="仿宋_GB2312" w:eastAsia="仿宋_GB2312"/>
                <w:sz w:val="21"/>
              </w:rPr>
              <w:t>，外观颜色变色评级≥</w:t>
            </w:r>
            <w:r>
              <w:rPr>
                <w:rFonts w:ascii="仿宋_GB2312" w:hAnsi="仿宋_GB2312" w:cs="仿宋_GB2312" w:eastAsia="仿宋_GB2312"/>
                <w:sz w:val="21"/>
              </w:rPr>
              <w:t>4</w:t>
            </w:r>
            <w:r>
              <w:rPr>
                <w:rFonts w:ascii="仿宋_GB2312" w:hAnsi="仿宋_GB2312" w:cs="仿宋_GB2312" w:eastAsia="仿宋_GB2312"/>
                <w:sz w:val="21"/>
              </w:rPr>
              <w:t>级，拉伸强度≥</w:t>
            </w:r>
            <w:r>
              <w:rPr>
                <w:rFonts w:ascii="仿宋_GB2312" w:hAnsi="仿宋_GB2312" w:cs="仿宋_GB2312" w:eastAsia="仿宋_GB2312"/>
                <w:sz w:val="21"/>
              </w:rPr>
              <w:t>40MPa</w:t>
            </w:r>
            <w:r>
              <w:rPr>
                <w:rFonts w:ascii="仿宋_GB2312" w:hAnsi="仿宋_GB2312" w:cs="仿宋_GB2312" w:eastAsia="仿宋_GB2312"/>
                <w:sz w:val="21"/>
              </w:rPr>
              <w:t>，负荷变形温度≥</w:t>
            </w:r>
            <w:r>
              <w:rPr>
                <w:rFonts w:ascii="仿宋_GB2312" w:hAnsi="仿宋_GB2312" w:cs="仿宋_GB2312" w:eastAsia="仿宋_GB2312"/>
                <w:sz w:val="21"/>
              </w:rPr>
              <w:t>80</w:t>
            </w:r>
            <w:r>
              <w:rPr>
                <w:rFonts w:ascii="仿宋_GB2312" w:hAnsi="仿宋_GB2312" w:cs="仿宋_GB2312" w:eastAsia="仿宋_GB2312"/>
                <w:sz w:val="21"/>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2026年5月20日前完成送货并安装完毕。</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1、本项目支持预付款，合同签订生效后，达到付款条件起10日内，支付合同总金额的40.00%</w:t>
            </w:r>
          </w:p>
          <w:p>
            <w:pPr>
              <w:pStyle w:val="null3"/>
              <w:jc w:val="left"/>
            </w:pPr>
            <w:r>
              <w:rPr>
                <w:rFonts w:ascii="仿宋_GB2312" w:hAnsi="仿宋_GB2312" w:cs="仿宋_GB2312" w:eastAsia="仿宋_GB2312"/>
              </w:rPr>
              <w:t>2、货物送达并安装完毕，自采购人验收合格后，达到付款条件起10日内，支付合同总金额的57.00%</w:t>
            </w:r>
          </w:p>
          <w:p>
            <w:pPr>
              <w:pStyle w:val="null3"/>
              <w:jc w:val="left"/>
            </w:pPr>
            <w:r>
              <w:rPr>
                <w:rFonts w:ascii="仿宋_GB2312" w:hAnsi="仿宋_GB2312" w:cs="仿宋_GB2312" w:eastAsia="仿宋_GB2312"/>
              </w:rPr>
              <w:t>3、保修期满后，达到付款条件起10日内，支付合同总金额的3.00%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财政部关于进一步加强政府采购需求和履约验收管理的指导意见》（财库〔2016〕205号）、《政府采购需求管理办法》（财库（2021）22号）及采购文件质量要求和技术指标、成交供应商的响应文件及承诺进行验收。2、若经采购人验收，结论为不合格的，采购人有权将货物送至第三方检测机构检测，所需费用由供应商承担，检测结论仍为不合格的，采购人将终止验收并追究供应商的违约责任。</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1、质量保修期：验收合格之日起5年。 2、质量保修期内工作要求： 2.1.货物质量出现问题，中标供应商负责三包（包修、包换、包退），质量保修期内产品的维修、维护、保养工作由中标供应商负责，包括专线服务、所有部件的更换，费用包含在投标总价内，采购人不再另行支付费用；质量保修期内由于设计、产品、安装的质量原因造成的任何损伤和损坏（采购人使用过程中的人为损坏除外），中标供应商负责修理或退换，费用包含在投标总价内，采购人不再另行支付费用。2.2.中标供应商指派专人负责与采购人联系售后服务事宜。 2.3.中标供应商将安排售后服务人员定期（每6个月）对产品进行一次检查和保养，每年进行一次系统的全面检查与维护；包括结构件的紧固、轨道加油、非人为因素损坏的维修等。 3、质量保修期外工作要求: 对需要更换的零部件将以最优惠的价格提供，免收人工费。质保期内和质保期后，非人为破坏、不可抗的自然因素所造成损坏，中标供应商终身提供及时的维修、维护服务。4、质量保修期内出现质量问题，中标供应商在接到通知后1小时内响应，4小时内到达采购人使用现场，24小时内完成维修，并承担修理调整的费用；若货物经中标供应商2次维修仍不能达到合同约定的质量标准，中标供应商须提供同品牌型号相同或更优品质的货物进行更换。</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违约责任：1、供应商和采购人必须遵守本合同并执行合同中的各项规定，保证本合同的正常履行。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解决争议的方法：1、在执行本合同中发生的或与本合同有关的争端，双方应通过友好协商解决，经协商在30天内不能达成协议时，应提交眉山仲裁委员会仲裁。2、在仲裁期间，乙方不得停止服务，并应保证政府采购合同的继续履行执行。</w:t>
            </w: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供应商应提交的相关证明材料,关于符合本国产品标准的声明函,服务应答表,投标（响应）函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产品技术参数响应表,供应商应提交的相关证明材料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