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38B3">
      <w:pPr>
        <w:pStyle w:val="4"/>
        <w:jc w:val="center"/>
        <w:outlineLvl w:val="1"/>
      </w:pPr>
      <w:r>
        <w:rPr>
          <w:rFonts w:ascii="仿宋_GB2312" w:hAnsi="仿宋_GB2312" w:eastAsia="仿宋_GB2312" w:cs="仿宋_GB2312"/>
          <w:b/>
          <w:sz w:val="36"/>
        </w:rPr>
        <w:t>技术、服务及其他要求</w:t>
      </w:r>
    </w:p>
    <w:p w14:paraId="6C9E0F0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E57FAC5">
      <w:pPr>
        <w:pStyle w:val="4"/>
        <w:jc w:val="left"/>
        <w:outlineLvl w:val="2"/>
      </w:pPr>
      <w:r>
        <w:rPr>
          <w:rFonts w:ascii="仿宋_GB2312" w:hAnsi="仿宋_GB2312" w:eastAsia="仿宋_GB2312" w:cs="仿宋_GB2312"/>
          <w:b/>
          <w:sz w:val="28"/>
        </w:rPr>
        <w:t>3.1.采购内容</w:t>
      </w:r>
    </w:p>
    <w:p w14:paraId="6CFA24E0">
      <w:pPr>
        <w:pStyle w:val="4"/>
        <w:jc w:val="left"/>
      </w:pPr>
      <w:r>
        <w:rPr>
          <w:rFonts w:ascii="仿宋_GB2312" w:hAnsi="仿宋_GB2312" w:eastAsia="仿宋_GB2312" w:cs="仿宋_GB2312"/>
        </w:rPr>
        <w:t>采购包1：</w:t>
      </w:r>
    </w:p>
    <w:p w14:paraId="25D9EC5E">
      <w:pPr>
        <w:pStyle w:val="4"/>
        <w:jc w:val="left"/>
      </w:pPr>
      <w:r>
        <w:rPr>
          <w:rFonts w:ascii="仿宋_GB2312" w:hAnsi="仿宋_GB2312" w:eastAsia="仿宋_GB2312" w:cs="仿宋_GB2312"/>
        </w:rPr>
        <w:t>采购包预算金额（元）: 4,330,000.00</w:t>
      </w:r>
    </w:p>
    <w:p w14:paraId="0D2F6EF1">
      <w:pPr>
        <w:pStyle w:val="4"/>
        <w:jc w:val="left"/>
      </w:pPr>
      <w:r>
        <w:rPr>
          <w:rFonts w:ascii="仿宋_GB2312" w:hAnsi="仿宋_GB2312" w:eastAsia="仿宋_GB2312" w:cs="仿宋_GB2312"/>
        </w:rPr>
        <w:t>采购包最高限价（元）: 4,330,000.00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6CD97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9FF531">
            <w:pPr>
              <w:pStyle w:val="4"/>
              <w:jc w:val="center"/>
            </w:pPr>
            <w:r>
              <w:rPr>
                <w:rFonts w:ascii="仿宋_GB2312" w:hAnsi="仿宋_GB2312" w:eastAsia="仿宋_GB2312" w:cs="仿宋_GB2312"/>
              </w:rPr>
              <w:t>序号</w:t>
            </w:r>
          </w:p>
        </w:tc>
        <w:tc>
          <w:tcPr>
            <w:tcW w:w="821" w:type="dxa"/>
          </w:tcPr>
          <w:p w14:paraId="7544993E">
            <w:pPr>
              <w:pStyle w:val="4"/>
              <w:jc w:val="center"/>
            </w:pPr>
            <w:r>
              <w:rPr>
                <w:rFonts w:ascii="仿宋_GB2312" w:hAnsi="仿宋_GB2312" w:eastAsia="仿宋_GB2312" w:cs="仿宋_GB2312"/>
              </w:rPr>
              <w:t>采购品目名称</w:t>
            </w:r>
          </w:p>
        </w:tc>
        <w:tc>
          <w:tcPr>
            <w:tcW w:w="821" w:type="dxa"/>
          </w:tcPr>
          <w:p w14:paraId="7819AB54">
            <w:pPr>
              <w:pStyle w:val="4"/>
              <w:jc w:val="center"/>
            </w:pPr>
            <w:r>
              <w:rPr>
                <w:rFonts w:ascii="仿宋_GB2312" w:hAnsi="仿宋_GB2312" w:eastAsia="仿宋_GB2312" w:cs="仿宋_GB2312"/>
              </w:rPr>
              <w:t>标的名称</w:t>
            </w:r>
          </w:p>
        </w:tc>
        <w:tc>
          <w:tcPr>
            <w:tcW w:w="821" w:type="dxa"/>
          </w:tcPr>
          <w:p w14:paraId="305B6CD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F97B372">
            <w:pPr>
              <w:pStyle w:val="4"/>
              <w:jc w:val="center"/>
            </w:pPr>
            <w:r>
              <w:rPr>
                <w:rFonts w:ascii="仿宋_GB2312" w:hAnsi="仿宋_GB2312" w:eastAsia="仿宋_GB2312" w:cs="仿宋_GB2312"/>
              </w:rPr>
              <w:t>标的金额 （元）</w:t>
            </w:r>
          </w:p>
        </w:tc>
        <w:tc>
          <w:tcPr>
            <w:tcW w:w="821" w:type="dxa"/>
          </w:tcPr>
          <w:p w14:paraId="6AA2A20C">
            <w:pPr>
              <w:pStyle w:val="4"/>
              <w:jc w:val="center"/>
            </w:pPr>
            <w:r>
              <w:rPr>
                <w:rFonts w:ascii="仿宋_GB2312" w:hAnsi="仿宋_GB2312" w:eastAsia="仿宋_GB2312" w:cs="仿宋_GB2312"/>
              </w:rPr>
              <w:t>所属行业</w:t>
            </w:r>
          </w:p>
        </w:tc>
        <w:tc>
          <w:tcPr>
            <w:tcW w:w="821" w:type="dxa"/>
          </w:tcPr>
          <w:p w14:paraId="52170EE6">
            <w:pPr>
              <w:pStyle w:val="4"/>
              <w:jc w:val="center"/>
            </w:pPr>
            <w:r>
              <w:rPr>
                <w:rFonts w:ascii="仿宋_GB2312" w:hAnsi="仿宋_GB2312" w:eastAsia="仿宋_GB2312" w:cs="仿宋_GB2312"/>
              </w:rPr>
              <w:t>是否涉及核心产品</w:t>
            </w:r>
          </w:p>
        </w:tc>
        <w:tc>
          <w:tcPr>
            <w:tcW w:w="821" w:type="dxa"/>
          </w:tcPr>
          <w:p w14:paraId="4E857576">
            <w:pPr>
              <w:pStyle w:val="4"/>
              <w:jc w:val="center"/>
            </w:pPr>
            <w:r>
              <w:rPr>
                <w:rFonts w:ascii="仿宋_GB2312" w:hAnsi="仿宋_GB2312" w:eastAsia="仿宋_GB2312" w:cs="仿宋_GB2312"/>
              </w:rPr>
              <w:t>是否涉及采购进口产品</w:t>
            </w:r>
          </w:p>
        </w:tc>
        <w:tc>
          <w:tcPr>
            <w:tcW w:w="821" w:type="dxa"/>
          </w:tcPr>
          <w:p w14:paraId="28006DF5">
            <w:pPr>
              <w:pStyle w:val="4"/>
              <w:jc w:val="center"/>
            </w:pPr>
            <w:r>
              <w:rPr>
                <w:rFonts w:ascii="仿宋_GB2312" w:hAnsi="仿宋_GB2312" w:eastAsia="仿宋_GB2312" w:cs="仿宋_GB2312"/>
              </w:rPr>
              <w:t>是否涉及强制采购节能产品</w:t>
            </w:r>
          </w:p>
        </w:tc>
        <w:tc>
          <w:tcPr>
            <w:tcW w:w="639" w:type="dxa"/>
          </w:tcPr>
          <w:p w14:paraId="7CCCB10C">
            <w:pPr>
              <w:pStyle w:val="4"/>
              <w:jc w:val="center"/>
            </w:pPr>
            <w:r>
              <w:rPr>
                <w:rFonts w:ascii="仿宋_GB2312" w:hAnsi="仿宋_GB2312" w:eastAsia="仿宋_GB2312" w:cs="仿宋_GB2312"/>
              </w:rPr>
              <w:t>是否涉及优先采购节能产品</w:t>
            </w:r>
          </w:p>
        </w:tc>
        <w:tc>
          <w:tcPr>
            <w:tcW w:w="639" w:type="dxa"/>
          </w:tcPr>
          <w:p w14:paraId="7A21C9CF">
            <w:pPr>
              <w:pStyle w:val="4"/>
              <w:jc w:val="center"/>
            </w:pPr>
            <w:r>
              <w:rPr>
                <w:rFonts w:ascii="仿宋_GB2312" w:hAnsi="仿宋_GB2312" w:eastAsia="仿宋_GB2312" w:cs="仿宋_GB2312"/>
              </w:rPr>
              <w:t>是否涉及优先采购环境标志产品</w:t>
            </w:r>
          </w:p>
        </w:tc>
      </w:tr>
      <w:tr w14:paraId="14CE2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256B15">
            <w:pPr>
              <w:pStyle w:val="4"/>
              <w:jc w:val="left"/>
            </w:pPr>
            <w:r>
              <w:rPr>
                <w:rFonts w:ascii="仿宋_GB2312" w:hAnsi="仿宋_GB2312" w:eastAsia="仿宋_GB2312" w:cs="仿宋_GB2312"/>
              </w:rPr>
              <w:t>1</w:t>
            </w:r>
          </w:p>
        </w:tc>
        <w:tc>
          <w:tcPr>
            <w:tcW w:w="821" w:type="dxa"/>
          </w:tcPr>
          <w:p w14:paraId="60CE3F4F">
            <w:pPr>
              <w:pStyle w:val="4"/>
              <w:jc w:val="left"/>
            </w:pPr>
            <w:r>
              <w:rPr>
                <w:rFonts w:ascii="仿宋_GB2312" w:hAnsi="仿宋_GB2312" w:eastAsia="仿宋_GB2312" w:cs="仿宋_GB2312"/>
              </w:rPr>
              <w:t>C13030000 园林绿化管理服务</w:t>
            </w:r>
          </w:p>
        </w:tc>
        <w:tc>
          <w:tcPr>
            <w:tcW w:w="821" w:type="dxa"/>
          </w:tcPr>
          <w:p w14:paraId="2B53C4A1">
            <w:pPr>
              <w:pStyle w:val="4"/>
              <w:jc w:val="left"/>
            </w:pPr>
            <w:r>
              <w:rPr>
                <w:rFonts w:ascii="仿宋_GB2312" w:hAnsi="仿宋_GB2312" w:eastAsia="仿宋_GB2312" w:cs="仿宋_GB2312"/>
              </w:rPr>
              <w:t>德源街道城镇绿化、桤木河绿化、临时绿化管护</w:t>
            </w:r>
          </w:p>
        </w:tc>
        <w:tc>
          <w:tcPr>
            <w:tcW w:w="821" w:type="dxa"/>
          </w:tcPr>
          <w:p w14:paraId="55DF7F44">
            <w:pPr>
              <w:pStyle w:val="4"/>
              <w:jc w:val="right"/>
            </w:pPr>
            <w:r>
              <w:rPr>
                <w:rFonts w:ascii="仿宋_GB2312" w:hAnsi="仿宋_GB2312" w:eastAsia="仿宋_GB2312" w:cs="仿宋_GB2312"/>
              </w:rPr>
              <w:t>1.00（项）</w:t>
            </w:r>
          </w:p>
        </w:tc>
        <w:tc>
          <w:tcPr>
            <w:tcW w:w="821" w:type="dxa"/>
          </w:tcPr>
          <w:p w14:paraId="143B13FF">
            <w:pPr>
              <w:pStyle w:val="4"/>
              <w:jc w:val="right"/>
            </w:pPr>
            <w:r>
              <w:rPr>
                <w:rFonts w:ascii="仿宋_GB2312" w:hAnsi="仿宋_GB2312" w:eastAsia="仿宋_GB2312" w:cs="仿宋_GB2312"/>
              </w:rPr>
              <w:t>4,330,000.00</w:t>
            </w:r>
          </w:p>
        </w:tc>
        <w:tc>
          <w:tcPr>
            <w:tcW w:w="821" w:type="dxa"/>
          </w:tcPr>
          <w:p w14:paraId="546554B0">
            <w:pPr>
              <w:pStyle w:val="4"/>
              <w:jc w:val="left"/>
            </w:pPr>
            <w:r>
              <w:rPr>
                <w:rFonts w:ascii="仿宋_GB2312" w:hAnsi="仿宋_GB2312" w:eastAsia="仿宋_GB2312" w:cs="仿宋_GB2312"/>
              </w:rPr>
              <w:t>其他未列明行业</w:t>
            </w:r>
          </w:p>
        </w:tc>
        <w:tc>
          <w:tcPr>
            <w:tcW w:w="821" w:type="dxa"/>
          </w:tcPr>
          <w:p w14:paraId="5719F1CA">
            <w:pPr>
              <w:pStyle w:val="4"/>
              <w:jc w:val="left"/>
            </w:pPr>
            <w:r>
              <w:rPr>
                <w:rFonts w:ascii="仿宋_GB2312" w:hAnsi="仿宋_GB2312" w:eastAsia="仿宋_GB2312" w:cs="仿宋_GB2312"/>
              </w:rPr>
              <w:t>否</w:t>
            </w:r>
          </w:p>
        </w:tc>
        <w:tc>
          <w:tcPr>
            <w:tcW w:w="821" w:type="dxa"/>
          </w:tcPr>
          <w:p w14:paraId="0DFD181A">
            <w:pPr>
              <w:pStyle w:val="4"/>
              <w:jc w:val="left"/>
            </w:pPr>
            <w:r>
              <w:rPr>
                <w:rFonts w:ascii="仿宋_GB2312" w:hAnsi="仿宋_GB2312" w:eastAsia="仿宋_GB2312" w:cs="仿宋_GB2312"/>
              </w:rPr>
              <w:t>否</w:t>
            </w:r>
          </w:p>
        </w:tc>
        <w:tc>
          <w:tcPr>
            <w:tcW w:w="821" w:type="dxa"/>
          </w:tcPr>
          <w:p w14:paraId="37A4F732">
            <w:pPr>
              <w:pStyle w:val="4"/>
              <w:jc w:val="left"/>
            </w:pPr>
            <w:r>
              <w:rPr>
                <w:rFonts w:ascii="仿宋_GB2312" w:hAnsi="仿宋_GB2312" w:eastAsia="仿宋_GB2312" w:cs="仿宋_GB2312"/>
              </w:rPr>
              <w:t>否</w:t>
            </w:r>
          </w:p>
        </w:tc>
        <w:tc>
          <w:tcPr>
            <w:tcW w:w="639" w:type="dxa"/>
          </w:tcPr>
          <w:p w14:paraId="0D5BA4F7">
            <w:pPr>
              <w:pStyle w:val="4"/>
              <w:jc w:val="left"/>
            </w:pPr>
            <w:r>
              <w:rPr>
                <w:rFonts w:ascii="仿宋_GB2312" w:hAnsi="仿宋_GB2312" w:eastAsia="仿宋_GB2312" w:cs="仿宋_GB2312"/>
              </w:rPr>
              <w:t>否</w:t>
            </w:r>
          </w:p>
        </w:tc>
        <w:tc>
          <w:tcPr>
            <w:tcW w:w="639" w:type="dxa"/>
          </w:tcPr>
          <w:p w14:paraId="25F6A4FC">
            <w:pPr>
              <w:pStyle w:val="4"/>
              <w:jc w:val="left"/>
            </w:pPr>
            <w:r>
              <w:rPr>
                <w:rFonts w:ascii="仿宋_GB2312" w:hAnsi="仿宋_GB2312" w:eastAsia="仿宋_GB2312" w:cs="仿宋_GB2312"/>
              </w:rPr>
              <w:t>否</w:t>
            </w:r>
          </w:p>
        </w:tc>
      </w:tr>
    </w:tbl>
    <w:p w14:paraId="0EB0E2BA">
      <w:pPr>
        <w:pStyle w:val="4"/>
        <w:jc w:val="left"/>
      </w:pPr>
      <w:r>
        <w:rPr>
          <w:rFonts w:ascii="仿宋_GB2312" w:hAnsi="仿宋_GB2312" w:eastAsia="仿宋_GB2312" w:cs="仿宋_GB2312"/>
        </w:rPr>
        <w:t>是否适用本国产品标准：</w:t>
      </w:r>
    </w:p>
    <w:p w14:paraId="6BF76BB2">
      <w:pPr>
        <w:pStyle w:val="4"/>
        <w:jc w:val="left"/>
      </w:pPr>
      <w:r>
        <w:rPr>
          <w:rFonts w:ascii="仿宋_GB2312" w:hAnsi="仿宋_GB2312" w:eastAsia="仿宋_GB2312" w:cs="仿宋_GB2312"/>
        </w:rPr>
        <w:t>采购包1：否</w:t>
      </w:r>
    </w:p>
    <w:p w14:paraId="61B9F51D">
      <w:pPr>
        <w:pStyle w:val="4"/>
        <w:jc w:val="left"/>
        <w:outlineLvl w:val="3"/>
      </w:pPr>
      <w:r>
        <w:rPr>
          <w:rFonts w:ascii="仿宋_GB2312" w:hAnsi="仿宋_GB2312" w:eastAsia="仿宋_GB2312" w:cs="仿宋_GB2312"/>
          <w:b/>
          <w:sz w:val="24"/>
        </w:rPr>
        <w:t>报价要求</w:t>
      </w:r>
    </w:p>
    <w:p w14:paraId="00E32D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1C5FC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339414">
            <w:pPr>
              <w:pStyle w:val="4"/>
              <w:jc w:val="center"/>
            </w:pPr>
            <w:r>
              <w:rPr>
                <w:rFonts w:ascii="仿宋_GB2312" w:hAnsi="仿宋_GB2312" w:eastAsia="仿宋_GB2312" w:cs="仿宋_GB2312"/>
              </w:rPr>
              <w:t>序号</w:t>
            </w:r>
          </w:p>
        </w:tc>
        <w:tc>
          <w:tcPr>
            <w:tcW w:w="1707" w:type="dxa"/>
          </w:tcPr>
          <w:p w14:paraId="6AB02C41">
            <w:pPr>
              <w:pStyle w:val="4"/>
              <w:jc w:val="center"/>
            </w:pPr>
            <w:r>
              <w:rPr>
                <w:rFonts w:ascii="仿宋_GB2312" w:hAnsi="仿宋_GB2312" w:eastAsia="仿宋_GB2312" w:cs="仿宋_GB2312"/>
              </w:rPr>
              <w:t>报价内容</w:t>
            </w:r>
          </w:p>
        </w:tc>
        <w:tc>
          <w:tcPr>
            <w:tcW w:w="1138" w:type="dxa"/>
          </w:tcPr>
          <w:p w14:paraId="0D930452">
            <w:pPr>
              <w:pStyle w:val="4"/>
              <w:jc w:val="center"/>
            </w:pPr>
            <w:r>
              <w:rPr>
                <w:rFonts w:ascii="仿宋_GB2312" w:hAnsi="仿宋_GB2312" w:eastAsia="仿宋_GB2312" w:cs="仿宋_GB2312"/>
              </w:rPr>
              <w:t>数量（计量单位）</w:t>
            </w:r>
          </w:p>
        </w:tc>
        <w:tc>
          <w:tcPr>
            <w:tcW w:w="1365" w:type="dxa"/>
          </w:tcPr>
          <w:p w14:paraId="4CF32229">
            <w:pPr>
              <w:pStyle w:val="4"/>
              <w:jc w:val="center"/>
            </w:pPr>
            <w:r>
              <w:rPr>
                <w:rFonts w:ascii="仿宋_GB2312" w:hAnsi="仿宋_GB2312" w:eastAsia="仿宋_GB2312" w:cs="仿宋_GB2312"/>
              </w:rPr>
              <w:t>最高限价</w:t>
            </w:r>
          </w:p>
        </w:tc>
        <w:tc>
          <w:tcPr>
            <w:tcW w:w="1138" w:type="dxa"/>
          </w:tcPr>
          <w:p w14:paraId="457ED624">
            <w:pPr>
              <w:pStyle w:val="4"/>
              <w:jc w:val="center"/>
            </w:pPr>
            <w:r>
              <w:rPr>
                <w:rFonts w:ascii="仿宋_GB2312" w:hAnsi="仿宋_GB2312" w:eastAsia="仿宋_GB2312" w:cs="仿宋_GB2312"/>
              </w:rPr>
              <w:t>价款形式</w:t>
            </w:r>
          </w:p>
        </w:tc>
        <w:tc>
          <w:tcPr>
            <w:tcW w:w="1934" w:type="dxa"/>
          </w:tcPr>
          <w:p w14:paraId="0C878696">
            <w:pPr>
              <w:pStyle w:val="4"/>
              <w:jc w:val="center"/>
            </w:pPr>
            <w:r>
              <w:rPr>
                <w:rFonts w:ascii="仿宋_GB2312" w:hAnsi="仿宋_GB2312" w:eastAsia="仿宋_GB2312" w:cs="仿宋_GB2312"/>
              </w:rPr>
              <w:t>报价说明</w:t>
            </w:r>
          </w:p>
        </w:tc>
      </w:tr>
      <w:tr w14:paraId="6FD5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1AE9CF">
            <w:pPr>
              <w:pStyle w:val="4"/>
              <w:jc w:val="center"/>
            </w:pPr>
            <w:r>
              <w:rPr>
                <w:rFonts w:ascii="仿宋_GB2312" w:hAnsi="仿宋_GB2312" w:eastAsia="仿宋_GB2312" w:cs="仿宋_GB2312"/>
              </w:rPr>
              <w:t>1</w:t>
            </w:r>
          </w:p>
        </w:tc>
        <w:tc>
          <w:tcPr>
            <w:tcW w:w="1707" w:type="dxa"/>
          </w:tcPr>
          <w:p w14:paraId="1DF82149">
            <w:pPr>
              <w:pStyle w:val="4"/>
              <w:jc w:val="center"/>
            </w:pPr>
            <w:r>
              <w:rPr>
                <w:rFonts w:ascii="仿宋_GB2312" w:hAnsi="仿宋_GB2312" w:eastAsia="仿宋_GB2312" w:cs="仿宋_GB2312"/>
              </w:rPr>
              <w:t>德源街道城镇绿化、桤木河绿化、临时绿化管护</w:t>
            </w:r>
          </w:p>
        </w:tc>
        <w:tc>
          <w:tcPr>
            <w:tcW w:w="1138" w:type="dxa"/>
          </w:tcPr>
          <w:p w14:paraId="78628F7A">
            <w:pPr>
              <w:pStyle w:val="4"/>
              <w:jc w:val="center"/>
            </w:pPr>
            <w:r>
              <w:rPr>
                <w:rFonts w:ascii="仿宋_GB2312" w:hAnsi="仿宋_GB2312" w:eastAsia="仿宋_GB2312" w:cs="仿宋_GB2312"/>
              </w:rPr>
              <w:t>1.00（项）</w:t>
            </w:r>
          </w:p>
        </w:tc>
        <w:tc>
          <w:tcPr>
            <w:tcW w:w="1365" w:type="dxa"/>
          </w:tcPr>
          <w:p w14:paraId="2FFB7CB8">
            <w:pPr>
              <w:pStyle w:val="4"/>
              <w:jc w:val="center"/>
            </w:pPr>
            <w:r>
              <w:rPr>
                <w:rFonts w:ascii="仿宋_GB2312" w:hAnsi="仿宋_GB2312" w:eastAsia="仿宋_GB2312" w:cs="仿宋_GB2312"/>
              </w:rPr>
              <w:t>4,330,000.00</w:t>
            </w:r>
          </w:p>
        </w:tc>
        <w:tc>
          <w:tcPr>
            <w:tcW w:w="1138" w:type="dxa"/>
          </w:tcPr>
          <w:p w14:paraId="518B0D7F">
            <w:pPr>
              <w:pStyle w:val="4"/>
              <w:jc w:val="center"/>
            </w:pPr>
            <w:r>
              <w:rPr>
                <w:rFonts w:ascii="仿宋_GB2312" w:hAnsi="仿宋_GB2312" w:eastAsia="仿宋_GB2312" w:cs="仿宋_GB2312"/>
              </w:rPr>
              <w:t>总价</w:t>
            </w:r>
          </w:p>
        </w:tc>
        <w:tc>
          <w:tcPr>
            <w:tcW w:w="1934" w:type="dxa"/>
          </w:tcPr>
          <w:p w14:paraId="3BDDB141">
            <w:pPr>
              <w:pStyle w:val="4"/>
              <w:jc w:val="left"/>
            </w:pPr>
            <w:r>
              <w:rPr>
                <w:rFonts w:ascii="仿宋_GB2312" w:hAnsi="仿宋_GB2312" w:eastAsia="仿宋_GB2312" w:cs="仿宋_GB2312"/>
              </w:rPr>
              <w:t>注：因系统格式固化，本项目预算及最高限价为433万元/年，供应商报价视为每年的报价，且供应商报价不得超过本项目最高限价。</w:t>
            </w:r>
          </w:p>
        </w:tc>
      </w:tr>
    </w:tbl>
    <w:p w14:paraId="4FCDB117">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609576E9">
      <w:pPr>
        <w:pStyle w:val="4"/>
        <w:jc w:val="left"/>
      </w:pPr>
      <w:r>
        <w:rPr>
          <w:rFonts w:ascii="仿宋_GB2312" w:hAnsi="仿宋_GB2312" w:eastAsia="仿宋_GB2312" w:cs="仿宋_GB2312"/>
          <w:b/>
        </w:rPr>
        <w:t>本项目涉及核心产品：</w:t>
      </w:r>
    </w:p>
    <w:p w14:paraId="369408A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889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2911E9">
            <w:pPr>
              <w:pStyle w:val="4"/>
              <w:jc w:val="center"/>
            </w:pPr>
            <w:r>
              <w:rPr>
                <w:rFonts w:ascii="仿宋_GB2312" w:hAnsi="仿宋_GB2312" w:eastAsia="仿宋_GB2312" w:cs="仿宋_GB2312"/>
              </w:rPr>
              <w:t>序号</w:t>
            </w:r>
          </w:p>
        </w:tc>
        <w:tc>
          <w:tcPr>
            <w:tcW w:w="2492" w:type="dxa"/>
          </w:tcPr>
          <w:p w14:paraId="2B42964B">
            <w:pPr>
              <w:pStyle w:val="4"/>
              <w:jc w:val="center"/>
            </w:pPr>
            <w:r>
              <w:rPr>
                <w:rFonts w:ascii="仿宋_GB2312" w:hAnsi="仿宋_GB2312" w:eastAsia="仿宋_GB2312" w:cs="仿宋_GB2312"/>
              </w:rPr>
              <w:t>采购品目名称</w:t>
            </w:r>
          </w:p>
        </w:tc>
        <w:tc>
          <w:tcPr>
            <w:tcW w:w="2492" w:type="dxa"/>
          </w:tcPr>
          <w:p w14:paraId="48728E60">
            <w:pPr>
              <w:pStyle w:val="4"/>
              <w:jc w:val="center"/>
            </w:pPr>
            <w:r>
              <w:rPr>
                <w:rFonts w:ascii="仿宋_GB2312" w:hAnsi="仿宋_GB2312" w:eastAsia="仿宋_GB2312" w:cs="仿宋_GB2312"/>
              </w:rPr>
              <w:t>标的名称</w:t>
            </w:r>
          </w:p>
        </w:tc>
        <w:tc>
          <w:tcPr>
            <w:tcW w:w="2492" w:type="dxa"/>
          </w:tcPr>
          <w:p w14:paraId="673EFA89">
            <w:pPr>
              <w:pStyle w:val="4"/>
              <w:jc w:val="center"/>
            </w:pPr>
            <w:r>
              <w:rPr>
                <w:rFonts w:ascii="仿宋_GB2312" w:hAnsi="仿宋_GB2312" w:eastAsia="仿宋_GB2312" w:cs="仿宋_GB2312"/>
              </w:rPr>
              <w:t>产品名称</w:t>
            </w:r>
          </w:p>
        </w:tc>
      </w:tr>
      <w:tr w14:paraId="42007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2C11B8">
            <w:pPr>
              <w:pStyle w:val="4"/>
              <w:jc w:val="center"/>
            </w:pPr>
            <w:r>
              <w:rPr>
                <w:rFonts w:ascii="仿宋_GB2312" w:hAnsi="仿宋_GB2312" w:eastAsia="仿宋_GB2312" w:cs="仿宋_GB2312"/>
              </w:rPr>
              <w:t>不涉及</w:t>
            </w:r>
          </w:p>
        </w:tc>
      </w:tr>
    </w:tbl>
    <w:p w14:paraId="6FEF8F92">
      <w:pPr>
        <w:pStyle w:val="4"/>
        <w:ind w:firstLine="480"/>
        <w:jc w:val="left"/>
      </w:pPr>
      <w:r>
        <w:rPr>
          <w:rFonts w:ascii="仿宋_GB2312" w:hAnsi="仿宋_GB2312" w:eastAsia="仿宋_GB2312" w:cs="仿宋_GB2312"/>
        </w:rPr>
        <w:t>注：涉及核心产品的，具体评审规定见第五章。</w:t>
      </w:r>
    </w:p>
    <w:p w14:paraId="494951DA">
      <w:pPr>
        <w:pStyle w:val="4"/>
        <w:jc w:val="left"/>
        <w:outlineLvl w:val="3"/>
      </w:pPr>
      <w:r>
        <w:rPr>
          <w:rFonts w:ascii="仿宋_GB2312" w:hAnsi="仿宋_GB2312" w:eastAsia="仿宋_GB2312" w:cs="仿宋_GB2312"/>
          <w:b/>
          <w:sz w:val="24"/>
        </w:rPr>
        <w:t>本项目涉及采购进口产品：</w:t>
      </w:r>
    </w:p>
    <w:p w14:paraId="63CCD2C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64A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A7F309">
            <w:pPr>
              <w:pStyle w:val="4"/>
              <w:jc w:val="center"/>
            </w:pPr>
            <w:r>
              <w:rPr>
                <w:rFonts w:ascii="仿宋_GB2312" w:hAnsi="仿宋_GB2312" w:eastAsia="仿宋_GB2312" w:cs="仿宋_GB2312"/>
              </w:rPr>
              <w:t>序号</w:t>
            </w:r>
          </w:p>
        </w:tc>
        <w:tc>
          <w:tcPr>
            <w:tcW w:w="2492" w:type="dxa"/>
          </w:tcPr>
          <w:p w14:paraId="4CD4CF3A">
            <w:pPr>
              <w:pStyle w:val="4"/>
              <w:jc w:val="center"/>
            </w:pPr>
            <w:r>
              <w:rPr>
                <w:rFonts w:ascii="仿宋_GB2312" w:hAnsi="仿宋_GB2312" w:eastAsia="仿宋_GB2312" w:cs="仿宋_GB2312"/>
              </w:rPr>
              <w:t>采购品目名称</w:t>
            </w:r>
          </w:p>
        </w:tc>
        <w:tc>
          <w:tcPr>
            <w:tcW w:w="2492" w:type="dxa"/>
          </w:tcPr>
          <w:p w14:paraId="7405DC8A">
            <w:pPr>
              <w:pStyle w:val="4"/>
              <w:jc w:val="center"/>
            </w:pPr>
            <w:r>
              <w:rPr>
                <w:rFonts w:ascii="仿宋_GB2312" w:hAnsi="仿宋_GB2312" w:eastAsia="仿宋_GB2312" w:cs="仿宋_GB2312"/>
              </w:rPr>
              <w:t>标的名称</w:t>
            </w:r>
          </w:p>
        </w:tc>
        <w:tc>
          <w:tcPr>
            <w:tcW w:w="2492" w:type="dxa"/>
          </w:tcPr>
          <w:p w14:paraId="711AB1C8">
            <w:pPr>
              <w:pStyle w:val="4"/>
              <w:jc w:val="center"/>
            </w:pPr>
            <w:r>
              <w:rPr>
                <w:rFonts w:ascii="仿宋_GB2312" w:hAnsi="仿宋_GB2312" w:eastAsia="仿宋_GB2312" w:cs="仿宋_GB2312"/>
              </w:rPr>
              <w:t>产品名称</w:t>
            </w:r>
          </w:p>
        </w:tc>
      </w:tr>
      <w:tr w14:paraId="0E37F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96CA23E">
            <w:pPr>
              <w:pStyle w:val="4"/>
              <w:jc w:val="center"/>
            </w:pPr>
            <w:r>
              <w:rPr>
                <w:rFonts w:ascii="仿宋_GB2312" w:hAnsi="仿宋_GB2312" w:eastAsia="仿宋_GB2312" w:cs="仿宋_GB2312"/>
              </w:rPr>
              <w:t>不涉及</w:t>
            </w:r>
          </w:p>
        </w:tc>
      </w:tr>
    </w:tbl>
    <w:p w14:paraId="120A0280">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980E032">
      <w:pPr>
        <w:pStyle w:val="4"/>
        <w:jc w:val="left"/>
        <w:outlineLvl w:val="3"/>
      </w:pPr>
      <w:r>
        <w:rPr>
          <w:rFonts w:ascii="仿宋_GB2312" w:hAnsi="仿宋_GB2312" w:eastAsia="仿宋_GB2312" w:cs="仿宋_GB2312"/>
          <w:b/>
          <w:sz w:val="24"/>
        </w:rPr>
        <w:t>本项目涉及强制采购节能产品：</w:t>
      </w:r>
    </w:p>
    <w:p w14:paraId="0DF38C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D125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3BAD9E">
            <w:pPr>
              <w:pStyle w:val="4"/>
              <w:jc w:val="center"/>
            </w:pPr>
            <w:r>
              <w:rPr>
                <w:rFonts w:ascii="仿宋_GB2312" w:hAnsi="仿宋_GB2312" w:eastAsia="仿宋_GB2312" w:cs="仿宋_GB2312"/>
              </w:rPr>
              <w:t>序号</w:t>
            </w:r>
          </w:p>
        </w:tc>
        <w:tc>
          <w:tcPr>
            <w:tcW w:w="2492" w:type="dxa"/>
          </w:tcPr>
          <w:p w14:paraId="350D0031">
            <w:pPr>
              <w:pStyle w:val="4"/>
              <w:jc w:val="center"/>
            </w:pPr>
            <w:r>
              <w:rPr>
                <w:rFonts w:ascii="仿宋_GB2312" w:hAnsi="仿宋_GB2312" w:eastAsia="仿宋_GB2312" w:cs="仿宋_GB2312"/>
              </w:rPr>
              <w:t>采购品目名称</w:t>
            </w:r>
          </w:p>
        </w:tc>
        <w:tc>
          <w:tcPr>
            <w:tcW w:w="2492" w:type="dxa"/>
          </w:tcPr>
          <w:p w14:paraId="6FCC14B4">
            <w:pPr>
              <w:pStyle w:val="4"/>
              <w:jc w:val="center"/>
            </w:pPr>
            <w:r>
              <w:rPr>
                <w:rFonts w:ascii="仿宋_GB2312" w:hAnsi="仿宋_GB2312" w:eastAsia="仿宋_GB2312" w:cs="仿宋_GB2312"/>
              </w:rPr>
              <w:t>标的名称</w:t>
            </w:r>
          </w:p>
        </w:tc>
        <w:tc>
          <w:tcPr>
            <w:tcW w:w="2492" w:type="dxa"/>
          </w:tcPr>
          <w:p w14:paraId="69D602AA">
            <w:pPr>
              <w:pStyle w:val="4"/>
              <w:jc w:val="center"/>
            </w:pPr>
            <w:r>
              <w:rPr>
                <w:rFonts w:ascii="仿宋_GB2312" w:hAnsi="仿宋_GB2312" w:eastAsia="仿宋_GB2312" w:cs="仿宋_GB2312"/>
              </w:rPr>
              <w:t>产品名称</w:t>
            </w:r>
          </w:p>
        </w:tc>
      </w:tr>
      <w:tr w14:paraId="59586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D4D8275">
            <w:pPr>
              <w:pStyle w:val="4"/>
              <w:jc w:val="center"/>
            </w:pPr>
            <w:r>
              <w:rPr>
                <w:rFonts w:ascii="仿宋_GB2312" w:hAnsi="仿宋_GB2312" w:eastAsia="仿宋_GB2312" w:cs="仿宋_GB2312"/>
              </w:rPr>
              <w:t>不涉及</w:t>
            </w:r>
          </w:p>
        </w:tc>
      </w:tr>
    </w:tbl>
    <w:p w14:paraId="615D0B08">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FB4BDAC">
      <w:pPr>
        <w:pStyle w:val="4"/>
        <w:jc w:val="left"/>
      </w:pPr>
      <w:r>
        <w:rPr>
          <w:rFonts w:ascii="仿宋_GB2312" w:hAnsi="仿宋_GB2312" w:eastAsia="仿宋_GB2312" w:cs="仿宋_GB2312"/>
          <w:b/>
        </w:rPr>
        <w:t>本项目涉及优先采购节能产品：</w:t>
      </w:r>
    </w:p>
    <w:p w14:paraId="6B31B8B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915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4A521C">
            <w:pPr>
              <w:pStyle w:val="4"/>
              <w:jc w:val="center"/>
            </w:pPr>
            <w:r>
              <w:rPr>
                <w:rFonts w:ascii="仿宋_GB2312" w:hAnsi="仿宋_GB2312" w:eastAsia="仿宋_GB2312" w:cs="仿宋_GB2312"/>
              </w:rPr>
              <w:t>序号</w:t>
            </w:r>
          </w:p>
        </w:tc>
        <w:tc>
          <w:tcPr>
            <w:tcW w:w="2492" w:type="dxa"/>
          </w:tcPr>
          <w:p w14:paraId="1C37B589">
            <w:pPr>
              <w:pStyle w:val="4"/>
              <w:jc w:val="center"/>
            </w:pPr>
            <w:r>
              <w:rPr>
                <w:rFonts w:ascii="仿宋_GB2312" w:hAnsi="仿宋_GB2312" w:eastAsia="仿宋_GB2312" w:cs="仿宋_GB2312"/>
              </w:rPr>
              <w:t>采购品目名称</w:t>
            </w:r>
          </w:p>
        </w:tc>
        <w:tc>
          <w:tcPr>
            <w:tcW w:w="2492" w:type="dxa"/>
          </w:tcPr>
          <w:p w14:paraId="2E480374">
            <w:pPr>
              <w:pStyle w:val="4"/>
              <w:jc w:val="center"/>
            </w:pPr>
            <w:r>
              <w:rPr>
                <w:rFonts w:ascii="仿宋_GB2312" w:hAnsi="仿宋_GB2312" w:eastAsia="仿宋_GB2312" w:cs="仿宋_GB2312"/>
              </w:rPr>
              <w:t>标的名称</w:t>
            </w:r>
          </w:p>
        </w:tc>
        <w:tc>
          <w:tcPr>
            <w:tcW w:w="2492" w:type="dxa"/>
          </w:tcPr>
          <w:p w14:paraId="6AE1794F">
            <w:pPr>
              <w:pStyle w:val="4"/>
              <w:jc w:val="center"/>
            </w:pPr>
            <w:r>
              <w:rPr>
                <w:rFonts w:ascii="仿宋_GB2312" w:hAnsi="仿宋_GB2312" w:eastAsia="仿宋_GB2312" w:cs="仿宋_GB2312"/>
              </w:rPr>
              <w:t>产品名称</w:t>
            </w:r>
          </w:p>
        </w:tc>
      </w:tr>
      <w:tr w14:paraId="0F1A9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C733D71">
            <w:pPr>
              <w:pStyle w:val="4"/>
              <w:jc w:val="center"/>
            </w:pPr>
            <w:r>
              <w:rPr>
                <w:rFonts w:ascii="仿宋_GB2312" w:hAnsi="仿宋_GB2312" w:eastAsia="仿宋_GB2312" w:cs="仿宋_GB2312"/>
              </w:rPr>
              <w:t>不涉及</w:t>
            </w:r>
          </w:p>
        </w:tc>
      </w:tr>
    </w:tbl>
    <w:p w14:paraId="2DEF9026">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E89347B">
      <w:pPr>
        <w:pStyle w:val="4"/>
        <w:jc w:val="left"/>
        <w:outlineLvl w:val="3"/>
      </w:pPr>
      <w:r>
        <w:rPr>
          <w:rFonts w:ascii="仿宋_GB2312" w:hAnsi="仿宋_GB2312" w:eastAsia="仿宋_GB2312" w:cs="仿宋_GB2312"/>
          <w:b/>
          <w:sz w:val="24"/>
        </w:rPr>
        <w:t>本项目涉及优先采购环境标志产品：</w:t>
      </w:r>
    </w:p>
    <w:p w14:paraId="67184FA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7FF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EE92F2">
            <w:pPr>
              <w:pStyle w:val="4"/>
              <w:jc w:val="center"/>
            </w:pPr>
            <w:r>
              <w:rPr>
                <w:rFonts w:ascii="仿宋_GB2312" w:hAnsi="仿宋_GB2312" w:eastAsia="仿宋_GB2312" w:cs="仿宋_GB2312"/>
              </w:rPr>
              <w:t>序号</w:t>
            </w:r>
          </w:p>
        </w:tc>
        <w:tc>
          <w:tcPr>
            <w:tcW w:w="2492" w:type="dxa"/>
          </w:tcPr>
          <w:p w14:paraId="68EC2C21">
            <w:pPr>
              <w:pStyle w:val="4"/>
              <w:jc w:val="center"/>
            </w:pPr>
            <w:r>
              <w:rPr>
                <w:rFonts w:ascii="仿宋_GB2312" w:hAnsi="仿宋_GB2312" w:eastAsia="仿宋_GB2312" w:cs="仿宋_GB2312"/>
              </w:rPr>
              <w:t>采购品目名称</w:t>
            </w:r>
          </w:p>
        </w:tc>
        <w:tc>
          <w:tcPr>
            <w:tcW w:w="2492" w:type="dxa"/>
          </w:tcPr>
          <w:p w14:paraId="641C15B2">
            <w:pPr>
              <w:pStyle w:val="4"/>
              <w:jc w:val="center"/>
            </w:pPr>
            <w:r>
              <w:rPr>
                <w:rFonts w:ascii="仿宋_GB2312" w:hAnsi="仿宋_GB2312" w:eastAsia="仿宋_GB2312" w:cs="仿宋_GB2312"/>
              </w:rPr>
              <w:t>标的名称</w:t>
            </w:r>
          </w:p>
        </w:tc>
        <w:tc>
          <w:tcPr>
            <w:tcW w:w="2492" w:type="dxa"/>
          </w:tcPr>
          <w:p w14:paraId="41F82A44">
            <w:pPr>
              <w:pStyle w:val="4"/>
              <w:jc w:val="center"/>
            </w:pPr>
            <w:r>
              <w:rPr>
                <w:rFonts w:ascii="仿宋_GB2312" w:hAnsi="仿宋_GB2312" w:eastAsia="仿宋_GB2312" w:cs="仿宋_GB2312"/>
              </w:rPr>
              <w:t>产品名称</w:t>
            </w:r>
          </w:p>
        </w:tc>
      </w:tr>
      <w:tr w14:paraId="07296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54ABA1">
            <w:pPr>
              <w:pStyle w:val="4"/>
              <w:jc w:val="center"/>
            </w:pPr>
            <w:r>
              <w:rPr>
                <w:rFonts w:ascii="仿宋_GB2312" w:hAnsi="仿宋_GB2312" w:eastAsia="仿宋_GB2312" w:cs="仿宋_GB2312"/>
              </w:rPr>
              <w:t>不涉及</w:t>
            </w:r>
          </w:p>
        </w:tc>
      </w:tr>
    </w:tbl>
    <w:p w14:paraId="2D6C9F85">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550D677">
      <w:pPr>
        <w:pStyle w:val="4"/>
        <w:jc w:val="left"/>
        <w:outlineLvl w:val="2"/>
      </w:pPr>
      <w:r>
        <w:rPr>
          <w:rFonts w:ascii="仿宋_GB2312" w:hAnsi="仿宋_GB2312" w:eastAsia="仿宋_GB2312" w:cs="仿宋_GB2312"/>
          <w:b/>
          <w:sz w:val="28"/>
        </w:rPr>
        <w:t>3.2.技术要求</w:t>
      </w:r>
    </w:p>
    <w:p w14:paraId="79EBA66F">
      <w:pPr>
        <w:pStyle w:val="4"/>
        <w:jc w:val="left"/>
      </w:pPr>
      <w:r>
        <w:rPr>
          <w:rFonts w:ascii="仿宋_GB2312" w:hAnsi="仿宋_GB2312" w:eastAsia="仿宋_GB2312" w:cs="仿宋_GB2312"/>
        </w:rPr>
        <w:t>采购包1：</w:t>
      </w:r>
    </w:p>
    <w:p w14:paraId="0EEC449D">
      <w:pPr>
        <w:pStyle w:val="4"/>
        <w:jc w:val="left"/>
      </w:pPr>
      <w:r>
        <w:rPr>
          <w:rFonts w:ascii="仿宋_GB2312" w:hAnsi="仿宋_GB2312" w:eastAsia="仿宋_GB2312" w:cs="仿宋_GB2312"/>
        </w:rPr>
        <w:t>标的名称：德源街道城镇绿化、桤木河绿化、临时绿化管护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80"/>
        <w:gridCol w:w="380"/>
        <w:gridCol w:w="543"/>
        <w:gridCol w:w="7219"/>
      </w:tblGrid>
      <w:tr w14:paraId="543B2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E0EAD3">
            <w:pPr>
              <w:pStyle w:val="4"/>
              <w:jc w:val="center"/>
            </w:pPr>
            <w:r>
              <w:rPr>
                <w:rFonts w:ascii="仿宋_GB2312" w:hAnsi="仿宋_GB2312" w:eastAsia="仿宋_GB2312" w:cs="仿宋_GB2312"/>
              </w:rPr>
              <w:t>序号</w:t>
            </w:r>
          </w:p>
        </w:tc>
        <w:tc>
          <w:tcPr>
            <w:tcW w:w="581" w:type="dxa"/>
          </w:tcPr>
          <w:p w14:paraId="7269991E">
            <w:pPr>
              <w:pStyle w:val="4"/>
              <w:jc w:val="center"/>
            </w:pPr>
            <w:r>
              <w:rPr>
                <w:rFonts w:ascii="仿宋_GB2312" w:hAnsi="仿宋_GB2312" w:eastAsia="仿宋_GB2312" w:cs="仿宋_GB2312"/>
              </w:rPr>
              <w:t>符号标识</w:t>
            </w:r>
          </w:p>
        </w:tc>
        <w:tc>
          <w:tcPr>
            <w:tcW w:w="1495" w:type="dxa"/>
          </w:tcPr>
          <w:p w14:paraId="1B90E4BA">
            <w:pPr>
              <w:pStyle w:val="4"/>
              <w:jc w:val="center"/>
            </w:pPr>
            <w:r>
              <w:rPr>
                <w:rFonts w:ascii="仿宋_GB2312" w:hAnsi="仿宋_GB2312" w:eastAsia="仿宋_GB2312" w:cs="仿宋_GB2312"/>
              </w:rPr>
              <w:t>技术要求名称</w:t>
            </w:r>
          </w:p>
        </w:tc>
        <w:tc>
          <w:tcPr>
            <w:tcW w:w="5814" w:type="dxa"/>
          </w:tcPr>
          <w:p w14:paraId="3C58D822">
            <w:pPr>
              <w:pStyle w:val="4"/>
              <w:jc w:val="center"/>
            </w:pPr>
            <w:r>
              <w:rPr>
                <w:rFonts w:ascii="仿宋_GB2312" w:hAnsi="仿宋_GB2312" w:eastAsia="仿宋_GB2312" w:cs="仿宋_GB2312"/>
              </w:rPr>
              <w:t>技术参数与性能指标</w:t>
            </w:r>
          </w:p>
        </w:tc>
      </w:tr>
      <w:tr w14:paraId="537B3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E6C715">
            <w:pPr>
              <w:pStyle w:val="4"/>
              <w:jc w:val="center"/>
            </w:pPr>
            <w:r>
              <w:rPr>
                <w:rFonts w:ascii="仿宋_GB2312" w:hAnsi="仿宋_GB2312" w:eastAsia="仿宋_GB2312" w:cs="仿宋_GB2312"/>
              </w:rPr>
              <w:t>1</w:t>
            </w:r>
          </w:p>
        </w:tc>
        <w:tc>
          <w:tcPr>
            <w:tcW w:w="581" w:type="dxa"/>
          </w:tcPr>
          <w:p w14:paraId="1B832D50"/>
        </w:tc>
        <w:tc>
          <w:tcPr>
            <w:tcW w:w="1495" w:type="dxa"/>
          </w:tcPr>
          <w:p w14:paraId="7E8086B6">
            <w:pPr>
              <w:pStyle w:val="4"/>
              <w:jc w:val="left"/>
            </w:pPr>
            <w:r>
              <w:rPr>
                <w:rFonts w:ascii="仿宋_GB2312" w:hAnsi="仿宋_GB2312" w:eastAsia="仿宋_GB2312" w:cs="仿宋_GB2312"/>
              </w:rPr>
              <w:t>项目详情</w:t>
            </w:r>
          </w:p>
        </w:tc>
        <w:tc>
          <w:tcPr>
            <w:tcW w:w="5814" w:type="dxa"/>
          </w:tcPr>
          <w:p w14:paraId="181DAB7A">
            <w:pPr>
              <w:pStyle w:val="4"/>
              <w:ind w:firstLine="480"/>
              <w:jc w:val="left"/>
            </w:pPr>
            <w:r>
              <w:rPr>
                <w:rFonts w:ascii="仿宋_GB2312" w:hAnsi="仿宋_GB2312" w:eastAsia="仿宋_GB2312" w:cs="仿宋_GB2312"/>
                <w:sz w:val="24"/>
              </w:rPr>
              <w:t>（一）本次服务主要包括绿化管护、清扫保洁作业、公厕保洁、公园养护巡查等四部分工作。</w:t>
            </w:r>
          </w:p>
          <w:p w14:paraId="71FE75B4">
            <w:pPr>
              <w:pStyle w:val="4"/>
              <w:ind w:firstLine="480"/>
              <w:jc w:val="left"/>
            </w:pPr>
            <w:r>
              <w:rPr>
                <w:rFonts w:ascii="仿宋_GB2312" w:hAnsi="仿宋_GB2312" w:eastAsia="仿宋_GB2312" w:cs="仿宋_GB2312"/>
                <w:sz w:val="24"/>
              </w:rPr>
              <w:t>（二）城镇绿化、临时绿地管护：包括乔木、灌木、草坪、行道树树池、绿化围栏等，小游园、桤木河公园包括园内道路清扫保洁作业、绿化管护、保洁作业、市政设施清洗保洁维护作业、公厕管护、垃圾清运作业、桥梁保洁（桤木河公园内）作业。</w:t>
            </w:r>
          </w:p>
          <w:p w14:paraId="3AEE8842">
            <w:pPr>
              <w:pStyle w:val="4"/>
              <w:ind w:firstLine="480"/>
              <w:jc w:val="left"/>
            </w:pPr>
            <w:r>
              <w:rPr>
                <w:rFonts w:ascii="仿宋_GB2312" w:hAnsi="仿宋_GB2312" w:eastAsia="仿宋_GB2312" w:cs="仿宋_GB2312"/>
                <w:sz w:val="24"/>
              </w:rPr>
              <w:t>（三）基础数据</w:t>
            </w:r>
          </w:p>
          <w:p w14:paraId="6A51D7D1">
            <w:pPr>
              <w:pStyle w:val="4"/>
              <w:ind w:firstLine="480"/>
              <w:jc w:val="left"/>
            </w:pPr>
            <w:r>
              <w:rPr>
                <w:rFonts w:ascii="仿宋_GB2312" w:hAnsi="仿宋_GB2312" w:eastAsia="仿宋_GB2312" w:cs="仿宋_GB2312"/>
                <w:sz w:val="24"/>
              </w:rPr>
              <w:t>1、绿化管护面积371,377.65平方米，其中灌木面积148,551.06平方米，草坪面积222,826.59平方米，乔木类4,549株。</w:t>
            </w:r>
          </w:p>
          <w:p w14:paraId="73EC2C2D">
            <w:pPr>
              <w:pStyle w:val="4"/>
              <w:ind w:firstLine="480"/>
              <w:jc w:val="left"/>
            </w:pPr>
            <w:r>
              <w:rPr>
                <w:rFonts w:ascii="仿宋_GB2312" w:hAnsi="仿宋_GB2312" w:eastAsia="仿宋_GB2312" w:cs="仿宋_GB2312"/>
                <w:sz w:val="24"/>
              </w:rPr>
              <w:t>2、清扫保洁面积共计248,074.78平方米，其中人行道面积34,620.69平方米，绿化保洁面积213,454.09平方米。</w:t>
            </w:r>
          </w:p>
          <w:p w14:paraId="389B00B8">
            <w:pPr>
              <w:pStyle w:val="4"/>
              <w:ind w:firstLine="480"/>
              <w:jc w:val="left"/>
            </w:pPr>
            <w:r>
              <w:rPr>
                <w:rFonts w:ascii="仿宋_GB2312" w:hAnsi="仿宋_GB2312" w:eastAsia="仿宋_GB2312" w:cs="仿宋_GB2312"/>
                <w:sz w:val="24"/>
              </w:rPr>
              <w:t>3、公厕4座。</w:t>
            </w:r>
          </w:p>
          <w:p w14:paraId="4A807906">
            <w:pPr>
              <w:pStyle w:val="4"/>
              <w:ind w:firstLine="480"/>
              <w:jc w:val="left"/>
            </w:pPr>
            <w:r>
              <w:rPr>
                <w:rFonts w:ascii="仿宋_GB2312" w:hAnsi="仿宋_GB2312" w:eastAsia="仿宋_GB2312" w:cs="仿宋_GB2312"/>
                <w:sz w:val="24"/>
              </w:rPr>
              <w:t>4、小游园、桤木河公园需养护及日常安保巡查人行道面积31,116.40平方米，4米以下庭院灯169盏。</w:t>
            </w:r>
          </w:p>
          <w:p w14:paraId="06B81137">
            <w:pPr>
              <w:pStyle w:val="4"/>
              <w:ind w:firstLine="480"/>
              <w:jc w:val="left"/>
            </w:pPr>
            <w:r>
              <w:rPr>
                <w:rFonts w:ascii="仿宋_GB2312" w:hAnsi="仿宋_GB2312" w:eastAsia="仿宋_GB2312" w:cs="仿宋_GB2312"/>
                <w:sz w:val="24"/>
              </w:rPr>
              <w:t>5、果屑箱：44个。</w:t>
            </w:r>
          </w:p>
        </w:tc>
      </w:tr>
      <w:tr w14:paraId="59650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1806DF">
            <w:pPr>
              <w:pStyle w:val="4"/>
              <w:jc w:val="center"/>
            </w:pPr>
            <w:r>
              <w:rPr>
                <w:rFonts w:ascii="仿宋_GB2312" w:hAnsi="仿宋_GB2312" w:eastAsia="仿宋_GB2312" w:cs="仿宋_GB2312"/>
              </w:rPr>
              <w:t>2</w:t>
            </w:r>
          </w:p>
        </w:tc>
        <w:tc>
          <w:tcPr>
            <w:tcW w:w="581" w:type="dxa"/>
          </w:tcPr>
          <w:p w14:paraId="2C5D99AD"/>
        </w:tc>
        <w:tc>
          <w:tcPr>
            <w:tcW w:w="1495" w:type="dxa"/>
          </w:tcPr>
          <w:p w14:paraId="010CDB55">
            <w:pPr>
              <w:pStyle w:val="4"/>
              <w:jc w:val="left"/>
            </w:pPr>
            <w:r>
              <w:rPr>
                <w:rFonts w:ascii="仿宋_GB2312" w:hAnsi="仿宋_GB2312" w:eastAsia="仿宋_GB2312" w:cs="仿宋_GB2312"/>
              </w:rPr>
              <w:t>服务范围（作业面积情况表）</w:t>
            </w:r>
          </w:p>
        </w:tc>
        <w:tc>
          <w:tcPr>
            <w:tcW w:w="5814" w:type="dxa"/>
          </w:tcPr>
          <w:p w14:paraId="40BC17E2">
            <w:pPr>
              <w:pStyle w:val="4"/>
              <w:jc w:val="both"/>
            </w:pPr>
            <w:r>
              <w:rPr>
                <w:rFonts w:ascii="仿宋_GB2312" w:hAnsi="仿宋_GB2312" w:eastAsia="仿宋_GB2312" w:cs="仿宋_GB2312"/>
                <w:b/>
                <w:sz w:val="24"/>
              </w:rPr>
              <w:t>（一）德源街道城镇绿化管护、临时绿化管护服务作业情况表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43"/>
              <w:gridCol w:w="476"/>
              <w:gridCol w:w="344"/>
              <w:gridCol w:w="344"/>
              <w:gridCol w:w="812"/>
              <w:gridCol w:w="812"/>
              <w:gridCol w:w="812"/>
              <w:gridCol w:w="611"/>
              <w:gridCol w:w="611"/>
              <w:gridCol w:w="611"/>
              <w:gridCol w:w="611"/>
              <w:gridCol w:w="611"/>
            </w:tblGrid>
            <w:tr w14:paraId="3718E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D29F90">
                  <w:pPr>
                    <w:pStyle w:val="4"/>
                    <w:jc w:val="center"/>
                  </w:pPr>
                  <w:r>
                    <w:rPr>
                      <w:rFonts w:ascii="仿宋_GB2312" w:hAnsi="仿宋_GB2312" w:eastAsia="仿宋_GB2312" w:cs="仿宋_GB2312"/>
                      <w:color w:val="000000"/>
                      <w:sz w:val="18"/>
                    </w:rPr>
                    <w:t>序号</w:t>
                  </w:r>
                </w:p>
              </w:tc>
              <w:tc>
                <w:tcPr>
                  <w:tcW w:w="3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735634">
                  <w:pPr>
                    <w:pStyle w:val="4"/>
                    <w:jc w:val="center"/>
                  </w:pPr>
                  <w:r>
                    <w:rPr>
                      <w:rFonts w:ascii="仿宋_GB2312" w:hAnsi="仿宋_GB2312" w:eastAsia="仿宋_GB2312" w:cs="仿宋_GB2312"/>
                      <w:color w:val="000000"/>
                      <w:sz w:val="18"/>
                    </w:rPr>
                    <w:t>道路名称/建成区</w:t>
                  </w:r>
                </w:p>
                <w:p w14:paraId="5D8DCB51">
                  <w:pPr>
                    <w:pStyle w:val="4"/>
                    <w:jc w:val="center"/>
                  </w:pPr>
                  <w:r>
                    <w:rPr>
                      <w:rFonts w:ascii="仿宋_GB2312" w:hAnsi="仿宋_GB2312" w:eastAsia="仿宋_GB2312" w:cs="仿宋_GB2312"/>
                      <w:color w:val="000000"/>
                      <w:sz w:val="18"/>
                    </w:rPr>
                    <w:t>道路绿化（公园</w:t>
                  </w:r>
                </w:p>
                <w:p w14:paraId="2B1BAA4E">
                  <w:pPr>
                    <w:pStyle w:val="4"/>
                    <w:jc w:val="center"/>
                  </w:pPr>
                  <w:r>
                    <w:rPr>
                      <w:rFonts w:ascii="仿宋_GB2312" w:hAnsi="仿宋_GB2312" w:eastAsia="仿宋_GB2312" w:cs="仿宋_GB2312"/>
                      <w:color w:val="000000"/>
                      <w:sz w:val="18"/>
                    </w:rPr>
                    <w:t>、小游园)名称</w:t>
                  </w:r>
                </w:p>
              </w:tc>
              <w:tc>
                <w:tcPr>
                  <w:tcW w:w="2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D1F6C8">
                  <w:pPr>
                    <w:pStyle w:val="4"/>
                    <w:jc w:val="center"/>
                  </w:pPr>
                  <w:r>
                    <w:rPr>
                      <w:rFonts w:ascii="仿宋_GB2312" w:hAnsi="仿宋_GB2312" w:eastAsia="仿宋_GB2312" w:cs="仿宋_GB2312"/>
                      <w:color w:val="000000"/>
                      <w:sz w:val="18"/>
                    </w:rPr>
                    <w:t>起点</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1FF834">
                  <w:pPr>
                    <w:pStyle w:val="4"/>
                    <w:jc w:val="center"/>
                  </w:pPr>
                  <w:r>
                    <w:rPr>
                      <w:rFonts w:ascii="仿宋_GB2312" w:hAnsi="仿宋_GB2312" w:eastAsia="仿宋_GB2312" w:cs="仿宋_GB2312"/>
                      <w:color w:val="000000"/>
                      <w:sz w:val="18"/>
                    </w:rPr>
                    <w:t>止点</w:t>
                  </w:r>
                </w:p>
              </w:tc>
              <w:tc>
                <w:tcPr>
                  <w:tcW w:w="615" w:type="dxa"/>
                  <w:tcBorders>
                    <w:top w:val="single" w:color="000000" w:sz="4" w:space="0"/>
                    <w:left w:val="nil"/>
                    <w:bottom w:val="nil"/>
                    <w:right w:val="single" w:color="000000" w:sz="4" w:space="0"/>
                  </w:tcBorders>
                  <w:tcMar>
                    <w:top w:w="0" w:type="dxa"/>
                    <w:left w:w="105" w:type="dxa"/>
                    <w:bottom w:w="0" w:type="dxa"/>
                    <w:right w:w="105" w:type="dxa"/>
                  </w:tcMar>
                  <w:vAlign w:val="top"/>
                </w:tcPr>
                <w:p w14:paraId="54625069">
                  <w:pPr>
                    <w:pStyle w:val="4"/>
                    <w:jc w:val="center"/>
                  </w:pPr>
                  <w:r>
                    <w:rPr>
                      <w:rFonts w:ascii="仿宋_GB2312" w:hAnsi="仿宋_GB2312" w:eastAsia="仿宋_GB2312" w:cs="仿宋_GB2312"/>
                      <w:color w:val="000000"/>
                      <w:sz w:val="18"/>
                    </w:rPr>
                    <w:t>人行道面积</w:t>
                  </w:r>
                </w:p>
                <w:p w14:paraId="15010975">
                  <w:pPr>
                    <w:pStyle w:val="4"/>
                    <w:jc w:val="center"/>
                  </w:pPr>
                  <w:r>
                    <w:rPr>
                      <w:rFonts w:ascii="仿宋_GB2312" w:hAnsi="仿宋_GB2312" w:eastAsia="仿宋_GB2312" w:cs="仿宋_GB2312"/>
                      <w:color w:val="000000"/>
                      <w:sz w:val="18"/>
                    </w:rPr>
                    <w:t>（㎡）</w:t>
                  </w:r>
                </w:p>
              </w:tc>
              <w:tc>
                <w:tcPr>
                  <w:tcW w:w="615" w:type="dxa"/>
                  <w:tcBorders>
                    <w:top w:val="single" w:color="000000" w:sz="4" w:space="0"/>
                    <w:left w:val="nil"/>
                    <w:bottom w:val="nil"/>
                    <w:right w:val="single" w:color="000000" w:sz="4" w:space="0"/>
                  </w:tcBorders>
                  <w:tcMar>
                    <w:top w:w="0" w:type="dxa"/>
                    <w:left w:w="105" w:type="dxa"/>
                    <w:bottom w:w="0" w:type="dxa"/>
                    <w:right w:w="105" w:type="dxa"/>
                  </w:tcMar>
                  <w:vAlign w:val="top"/>
                </w:tcPr>
                <w:p w14:paraId="13CBFC6C">
                  <w:pPr>
                    <w:pStyle w:val="4"/>
                    <w:jc w:val="center"/>
                  </w:pPr>
                  <w:r>
                    <w:rPr>
                      <w:rFonts w:ascii="仿宋_GB2312" w:hAnsi="仿宋_GB2312" w:eastAsia="仿宋_GB2312" w:cs="仿宋_GB2312"/>
                      <w:color w:val="000000"/>
                      <w:sz w:val="18"/>
                    </w:rPr>
                    <w:t>绿化管护面</w:t>
                  </w:r>
                </w:p>
                <w:p w14:paraId="29DB3A15">
                  <w:pPr>
                    <w:pStyle w:val="4"/>
                    <w:jc w:val="center"/>
                  </w:pPr>
                  <w:r>
                    <w:rPr>
                      <w:rFonts w:ascii="仿宋_GB2312" w:hAnsi="仿宋_GB2312" w:eastAsia="仿宋_GB2312" w:cs="仿宋_GB2312"/>
                      <w:color w:val="000000"/>
                      <w:sz w:val="18"/>
                    </w:rPr>
                    <w:t>积（㎡）</w:t>
                  </w:r>
                </w:p>
              </w:tc>
              <w:tc>
                <w:tcPr>
                  <w:tcW w:w="6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50B7D7">
                  <w:pPr>
                    <w:pStyle w:val="4"/>
                    <w:jc w:val="center"/>
                  </w:pPr>
                  <w:r>
                    <w:rPr>
                      <w:rFonts w:ascii="仿宋_GB2312" w:hAnsi="仿宋_GB2312" w:eastAsia="仿宋_GB2312" w:cs="仿宋_GB2312"/>
                      <w:color w:val="000000"/>
                      <w:sz w:val="18"/>
                    </w:rPr>
                    <w:t>绿化保洁面积（㎡）</w:t>
                  </w:r>
                </w:p>
              </w:tc>
              <w:tc>
                <w:tcPr>
                  <w:tcW w:w="496" w:type="dxa"/>
                  <w:tcBorders>
                    <w:top w:val="single" w:color="000000" w:sz="4" w:space="0"/>
                    <w:left w:val="nil"/>
                    <w:bottom w:val="nil"/>
                    <w:right w:val="single" w:color="000000" w:sz="4" w:space="0"/>
                  </w:tcBorders>
                  <w:tcMar>
                    <w:top w:w="0" w:type="dxa"/>
                    <w:left w:w="105" w:type="dxa"/>
                    <w:bottom w:w="0" w:type="dxa"/>
                    <w:right w:w="105" w:type="dxa"/>
                  </w:tcMar>
                  <w:vAlign w:val="top"/>
                </w:tcPr>
                <w:p w14:paraId="7C75F423">
                  <w:pPr>
                    <w:pStyle w:val="4"/>
                    <w:jc w:val="center"/>
                  </w:pPr>
                  <w:r>
                    <w:rPr>
                      <w:rFonts w:ascii="仿宋_GB2312" w:hAnsi="仿宋_GB2312" w:eastAsia="仿宋_GB2312" w:cs="仿宋_GB2312"/>
                      <w:color w:val="000000"/>
                      <w:sz w:val="18"/>
                    </w:rPr>
                    <w:t>路灯数量</w:t>
                  </w:r>
                </w:p>
                <w:p w14:paraId="016FA87E">
                  <w:pPr>
                    <w:pStyle w:val="4"/>
                    <w:jc w:val="center"/>
                  </w:pPr>
                  <w:r>
                    <w:rPr>
                      <w:rFonts w:ascii="仿宋_GB2312" w:hAnsi="仿宋_GB2312" w:eastAsia="仿宋_GB2312" w:cs="仿宋_GB2312"/>
                      <w:color w:val="000000"/>
                      <w:sz w:val="18"/>
                    </w:rPr>
                    <w:t>（盏）</w:t>
                  </w:r>
                </w:p>
              </w:tc>
              <w:tc>
                <w:tcPr>
                  <w:tcW w:w="496" w:type="dxa"/>
                  <w:tcBorders>
                    <w:top w:val="single" w:color="000000" w:sz="4" w:space="0"/>
                    <w:left w:val="nil"/>
                    <w:bottom w:val="nil"/>
                    <w:right w:val="single" w:color="000000" w:sz="4" w:space="0"/>
                  </w:tcBorders>
                  <w:tcMar>
                    <w:top w:w="0" w:type="dxa"/>
                    <w:left w:w="105" w:type="dxa"/>
                    <w:bottom w:w="0" w:type="dxa"/>
                    <w:right w:w="105" w:type="dxa"/>
                  </w:tcMar>
                  <w:vAlign w:val="top"/>
                </w:tcPr>
                <w:p w14:paraId="7B2D0560">
                  <w:pPr>
                    <w:pStyle w:val="4"/>
                    <w:jc w:val="center"/>
                  </w:pPr>
                  <w:r>
                    <w:rPr>
                      <w:rFonts w:ascii="仿宋_GB2312" w:hAnsi="仿宋_GB2312" w:eastAsia="仿宋_GB2312" w:cs="仿宋_GB2312"/>
                      <w:color w:val="000000"/>
                      <w:sz w:val="18"/>
                    </w:rPr>
                    <w:t>路灯高度</w:t>
                  </w:r>
                </w:p>
                <w:p w14:paraId="55751A3B">
                  <w:pPr>
                    <w:pStyle w:val="4"/>
                    <w:jc w:val="center"/>
                  </w:pPr>
                  <w:r>
                    <w:rPr>
                      <w:rFonts w:ascii="仿宋_GB2312" w:hAnsi="仿宋_GB2312" w:eastAsia="仿宋_GB2312" w:cs="仿宋_GB2312"/>
                      <w:color w:val="000000"/>
                      <w:sz w:val="18"/>
                    </w:rPr>
                    <w:t>（米）</w:t>
                  </w:r>
                </w:p>
              </w:tc>
              <w:tc>
                <w:tcPr>
                  <w:tcW w:w="496" w:type="dxa"/>
                  <w:tcBorders>
                    <w:top w:val="single" w:color="000000" w:sz="4" w:space="0"/>
                    <w:left w:val="nil"/>
                    <w:bottom w:val="nil"/>
                    <w:right w:val="single" w:color="000000" w:sz="4" w:space="0"/>
                  </w:tcBorders>
                  <w:tcMar>
                    <w:top w:w="0" w:type="dxa"/>
                    <w:left w:w="105" w:type="dxa"/>
                    <w:bottom w:w="0" w:type="dxa"/>
                    <w:right w:w="105" w:type="dxa"/>
                  </w:tcMar>
                  <w:vAlign w:val="top"/>
                </w:tcPr>
                <w:p w14:paraId="5D2C40FB">
                  <w:pPr>
                    <w:pStyle w:val="4"/>
                    <w:jc w:val="center"/>
                  </w:pPr>
                  <w:r>
                    <w:rPr>
                      <w:rFonts w:ascii="仿宋_GB2312" w:hAnsi="仿宋_GB2312" w:eastAsia="仿宋_GB2312" w:cs="仿宋_GB2312"/>
                      <w:color w:val="000000"/>
                      <w:sz w:val="18"/>
                    </w:rPr>
                    <w:t>行道树</w:t>
                  </w:r>
                </w:p>
                <w:p w14:paraId="11AAE5C8">
                  <w:pPr>
                    <w:pStyle w:val="4"/>
                    <w:jc w:val="center"/>
                  </w:pPr>
                  <w:r>
                    <w:rPr>
                      <w:rFonts w:ascii="仿宋_GB2312" w:hAnsi="仿宋_GB2312" w:eastAsia="仿宋_GB2312" w:cs="仿宋_GB2312"/>
                      <w:color w:val="000000"/>
                      <w:sz w:val="18"/>
                    </w:rPr>
                    <w:t>（株）</w:t>
                  </w:r>
                </w:p>
              </w:tc>
              <w:tc>
                <w:tcPr>
                  <w:tcW w:w="496" w:type="dxa"/>
                  <w:tcBorders>
                    <w:top w:val="single" w:color="000000" w:sz="4" w:space="0"/>
                    <w:left w:val="nil"/>
                    <w:bottom w:val="nil"/>
                    <w:right w:val="single" w:color="000000" w:sz="4" w:space="0"/>
                  </w:tcBorders>
                  <w:tcMar>
                    <w:top w:w="0" w:type="dxa"/>
                    <w:left w:w="105" w:type="dxa"/>
                    <w:bottom w:w="0" w:type="dxa"/>
                    <w:right w:w="105" w:type="dxa"/>
                  </w:tcMar>
                  <w:vAlign w:val="top"/>
                </w:tcPr>
                <w:p w14:paraId="21BF6059">
                  <w:pPr>
                    <w:pStyle w:val="4"/>
                    <w:jc w:val="center"/>
                  </w:pPr>
                  <w:r>
                    <w:rPr>
                      <w:rFonts w:ascii="仿宋_GB2312" w:hAnsi="仿宋_GB2312" w:eastAsia="仿宋_GB2312" w:cs="仿宋_GB2312"/>
                      <w:color w:val="000000"/>
                      <w:sz w:val="18"/>
                    </w:rPr>
                    <w:t>果屑箱</w:t>
                  </w:r>
                </w:p>
                <w:p w14:paraId="74377920">
                  <w:pPr>
                    <w:pStyle w:val="4"/>
                    <w:jc w:val="center"/>
                  </w:pPr>
                  <w:r>
                    <w:rPr>
                      <w:rFonts w:ascii="仿宋_GB2312" w:hAnsi="仿宋_GB2312" w:eastAsia="仿宋_GB2312" w:cs="仿宋_GB2312"/>
                      <w:color w:val="000000"/>
                      <w:sz w:val="18"/>
                    </w:rPr>
                    <w:t>数量</w:t>
                  </w:r>
                </w:p>
                <w:p w14:paraId="03C7C5BD">
                  <w:pPr>
                    <w:pStyle w:val="4"/>
                    <w:jc w:val="center"/>
                  </w:pPr>
                  <w:r>
                    <w:rPr>
                      <w:rFonts w:ascii="仿宋_GB2312" w:hAnsi="仿宋_GB2312" w:eastAsia="仿宋_GB2312" w:cs="仿宋_GB2312"/>
                      <w:color w:val="000000"/>
                      <w:sz w:val="18"/>
                    </w:rPr>
                    <w:t>（个）</w:t>
                  </w:r>
                </w:p>
              </w:tc>
              <w:tc>
                <w:tcPr>
                  <w:tcW w:w="496" w:type="dxa"/>
                  <w:tcBorders>
                    <w:top w:val="single" w:color="000000" w:sz="4" w:space="0"/>
                    <w:left w:val="nil"/>
                    <w:bottom w:val="nil"/>
                    <w:right w:val="single" w:color="000000" w:sz="4" w:space="0"/>
                  </w:tcBorders>
                  <w:tcMar>
                    <w:top w:w="0" w:type="dxa"/>
                    <w:left w:w="105" w:type="dxa"/>
                    <w:bottom w:w="0" w:type="dxa"/>
                    <w:right w:w="105" w:type="dxa"/>
                  </w:tcMar>
                  <w:vAlign w:val="top"/>
                </w:tcPr>
                <w:p w14:paraId="155E7D48">
                  <w:pPr>
                    <w:pStyle w:val="4"/>
                    <w:jc w:val="center"/>
                  </w:pPr>
                  <w:r>
                    <w:rPr>
                      <w:rFonts w:ascii="仿宋_GB2312" w:hAnsi="仿宋_GB2312" w:eastAsia="仿宋_GB2312" w:cs="仿宋_GB2312"/>
                      <w:color w:val="000000"/>
                      <w:sz w:val="18"/>
                    </w:rPr>
                    <w:t>公共厕</w:t>
                  </w:r>
                </w:p>
                <w:p w14:paraId="253D5A75">
                  <w:pPr>
                    <w:pStyle w:val="4"/>
                    <w:jc w:val="center"/>
                  </w:pPr>
                  <w:r>
                    <w:rPr>
                      <w:rFonts w:ascii="仿宋_GB2312" w:hAnsi="仿宋_GB2312" w:eastAsia="仿宋_GB2312" w:cs="仿宋_GB2312"/>
                      <w:color w:val="000000"/>
                      <w:sz w:val="18"/>
                    </w:rPr>
                    <w:t>所数量</w:t>
                  </w:r>
                </w:p>
                <w:p w14:paraId="7E5E4FBB">
                  <w:pPr>
                    <w:pStyle w:val="4"/>
                    <w:jc w:val="center"/>
                  </w:pPr>
                  <w:r>
                    <w:rPr>
                      <w:rFonts w:ascii="仿宋_GB2312" w:hAnsi="仿宋_GB2312" w:eastAsia="仿宋_GB2312" w:cs="仿宋_GB2312"/>
                      <w:color w:val="000000"/>
                      <w:sz w:val="18"/>
                    </w:rPr>
                    <w:t>（座）</w:t>
                  </w:r>
                </w:p>
              </w:tc>
            </w:tr>
            <w:tr w14:paraId="41921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5F045">
                  <w:pPr>
                    <w:pStyle w:val="4"/>
                    <w:jc w:val="center"/>
                  </w:pPr>
                  <w:r>
                    <w:rPr>
                      <w:rFonts w:ascii="仿宋_GB2312" w:hAnsi="仿宋_GB2312" w:eastAsia="仿宋_GB2312" w:cs="仿宋_GB2312"/>
                      <w:color w:val="000000"/>
                      <w:sz w:val="18"/>
                    </w:rPr>
                    <w:t>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C8CF5B">
                  <w:pPr>
                    <w:pStyle w:val="4"/>
                    <w:jc w:val="center"/>
                  </w:pPr>
                  <w:r>
                    <w:rPr>
                      <w:rFonts w:ascii="仿宋_GB2312" w:hAnsi="仿宋_GB2312" w:eastAsia="仿宋_GB2312" w:cs="仿宋_GB2312"/>
                      <w:color w:val="000000"/>
                      <w:sz w:val="18"/>
                    </w:rPr>
                    <w:t>清水河东路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B90CF">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6E923">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8ED4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6658F">
                  <w:pPr>
                    <w:pStyle w:val="4"/>
                    <w:jc w:val="center"/>
                  </w:pPr>
                  <w:r>
                    <w:rPr>
                      <w:rFonts w:ascii="仿宋_GB2312" w:hAnsi="仿宋_GB2312" w:eastAsia="仿宋_GB2312" w:cs="仿宋_GB2312"/>
                      <w:color w:val="000000"/>
                      <w:sz w:val="18"/>
                    </w:rPr>
                    <w:t>2,090.40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5925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66FE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3F20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4B9E2">
                  <w:pPr>
                    <w:pStyle w:val="4"/>
                    <w:jc w:val="center"/>
                  </w:pPr>
                  <w:r>
                    <w:rPr>
                      <w:rFonts w:ascii="仿宋_GB2312" w:hAnsi="仿宋_GB2312" w:eastAsia="仿宋_GB2312" w:cs="仿宋_GB2312"/>
                      <w:color w:val="000000"/>
                      <w:sz w:val="18"/>
                    </w:rPr>
                    <w:t>72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35C0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D5268"/>
              </w:tc>
            </w:tr>
            <w:tr w14:paraId="0F8E4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61C3F">
                  <w:pPr>
                    <w:pStyle w:val="4"/>
                    <w:jc w:val="center"/>
                  </w:pPr>
                  <w:r>
                    <w:rPr>
                      <w:rFonts w:ascii="仿宋_GB2312" w:hAnsi="仿宋_GB2312" w:eastAsia="仿宋_GB2312" w:cs="仿宋_GB2312"/>
                      <w:color w:val="000000"/>
                      <w:sz w:val="18"/>
                    </w:rPr>
                    <w:t>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AA4C4">
                  <w:pPr>
                    <w:pStyle w:val="4"/>
                    <w:jc w:val="center"/>
                  </w:pPr>
                  <w:r>
                    <w:rPr>
                      <w:rFonts w:ascii="仿宋_GB2312" w:hAnsi="仿宋_GB2312" w:eastAsia="仿宋_GB2312" w:cs="仿宋_GB2312"/>
                      <w:color w:val="000000"/>
                      <w:sz w:val="18"/>
                    </w:rPr>
                    <w:t>柏林东路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FA039">
                  <w:pPr>
                    <w:pStyle w:val="4"/>
                    <w:jc w:val="center"/>
                  </w:pPr>
                  <w:r>
                    <w:rPr>
                      <w:rFonts w:ascii="仿宋_GB2312" w:hAnsi="仿宋_GB2312" w:eastAsia="仿宋_GB2312" w:cs="仿宋_GB2312"/>
                      <w:color w:val="000000"/>
                      <w:sz w:val="18"/>
                    </w:rPr>
                    <w:t>温郫路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7F3CF">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001F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041EC"/>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59C8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A626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B380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8525D">
                  <w:pPr>
                    <w:pStyle w:val="4"/>
                    <w:jc w:val="center"/>
                  </w:pPr>
                  <w:r>
                    <w:rPr>
                      <w:rFonts w:ascii="仿宋_GB2312" w:hAnsi="仿宋_GB2312" w:eastAsia="仿宋_GB2312" w:cs="仿宋_GB2312"/>
                      <w:color w:val="000000"/>
                      <w:sz w:val="18"/>
                    </w:rPr>
                    <w:t>90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B036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6DC50"/>
              </w:tc>
            </w:tr>
            <w:tr w14:paraId="1B37E7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62C55">
                  <w:pPr>
                    <w:pStyle w:val="4"/>
                    <w:jc w:val="center"/>
                  </w:pPr>
                  <w:r>
                    <w:rPr>
                      <w:rFonts w:ascii="仿宋_GB2312" w:hAnsi="仿宋_GB2312" w:eastAsia="仿宋_GB2312" w:cs="仿宋_GB2312"/>
                      <w:color w:val="000000"/>
                      <w:sz w:val="18"/>
                    </w:rPr>
                    <w:t>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CDA58">
                  <w:pPr>
                    <w:pStyle w:val="4"/>
                    <w:jc w:val="center"/>
                  </w:pPr>
                  <w:r>
                    <w:rPr>
                      <w:rFonts w:ascii="仿宋_GB2312" w:hAnsi="仿宋_GB2312" w:eastAsia="仿宋_GB2312" w:cs="仿宋_GB2312"/>
                      <w:color w:val="000000"/>
                      <w:sz w:val="18"/>
                    </w:rPr>
                    <w:t>柏林东路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E1D6A">
                  <w:pPr>
                    <w:pStyle w:val="4"/>
                    <w:jc w:val="center"/>
                  </w:pPr>
                  <w:r>
                    <w:rPr>
                      <w:rFonts w:ascii="仿宋_GB2312" w:hAnsi="仿宋_GB2312" w:eastAsia="仿宋_GB2312" w:cs="仿宋_GB2312"/>
                      <w:color w:val="000000"/>
                      <w:sz w:val="18"/>
                    </w:rPr>
                    <w:t>红旗大道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BA0D3">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ACA64">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0527A"/>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1DA3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1E86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30C8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D691B">
                  <w:pPr>
                    <w:pStyle w:val="4"/>
                    <w:jc w:val="center"/>
                  </w:pPr>
                  <w:r>
                    <w:rPr>
                      <w:rFonts w:ascii="仿宋_GB2312" w:hAnsi="仿宋_GB2312" w:eastAsia="仿宋_GB2312" w:cs="仿宋_GB2312"/>
                      <w:color w:val="000000"/>
                      <w:sz w:val="18"/>
                    </w:rPr>
                    <w:t>48</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001BB">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C7DF0"/>
              </w:tc>
            </w:tr>
            <w:tr w14:paraId="6CF976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9311D">
                  <w:pPr>
                    <w:pStyle w:val="4"/>
                    <w:jc w:val="center"/>
                  </w:pPr>
                  <w:r>
                    <w:rPr>
                      <w:rFonts w:ascii="仿宋_GB2312" w:hAnsi="仿宋_GB2312" w:eastAsia="仿宋_GB2312" w:cs="仿宋_GB2312"/>
                      <w:color w:val="000000"/>
                      <w:sz w:val="18"/>
                    </w:rPr>
                    <w:t>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381B2">
                  <w:pPr>
                    <w:pStyle w:val="4"/>
                    <w:jc w:val="center"/>
                  </w:pPr>
                  <w:r>
                    <w:rPr>
                      <w:rFonts w:ascii="仿宋_GB2312" w:hAnsi="仿宋_GB2312" w:eastAsia="仿宋_GB2312" w:cs="仿宋_GB2312"/>
                      <w:color w:val="000000"/>
                      <w:sz w:val="18"/>
                    </w:rPr>
                    <w:t>大禹东路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B1BD1">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ED3E0">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B9530">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51388"/>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BB0A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86C0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DC27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07DC8D">
                  <w:pPr>
                    <w:pStyle w:val="4"/>
                    <w:jc w:val="center"/>
                  </w:pPr>
                  <w:r>
                    <w:rPr>
                      <w:rFonts w:ascii="仿宋_GB2312" w:hAnsi="仿宋_GB2312" w:eastAsia="仿宋_GB2312" w:cs="仿宋_GB2312"/>
                      <w:color w:val="000000"/>
                      <w:sz w:val="18"/>
                    </w:rPr>
                    <w:t>72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45B8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ADB5F"/>
              </w:tc>
            </w:tr>
            <w:tr w14:paraId="48057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A5C04">
                  <w:pPr>
                    <w:pStyle w:val="4"/>
                    <w:jc w:val="center"/>
                  </w:pPr>
                  <w:r>
                    <w:rPr>
                      <w:rFonts w:ascii="仿宋_GB2312" w:hAnsi="仿宋_GB2312" w:eastAsia="仿宋_GB2312" w:cs="仿宋_GB2312"/>
                      <w:color w:val="000000"/>
                      <w:sz w:val="18"/>
                    </w:rPr>
                    <w:t>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5573C">
                  <w:pPr>
                    <w:pStyle w:val="4"/>
                    <w:jc w:val="center"/>
                  </w:pPr>
                  <w:r>
                    <w:rPr>
                      <w:rFonts w:ascii="仿宋_GB2312" w:hAnsi="仿宋_GB2312" w:eastAsia="仿宋_GB2312" w:cs="仿宋_GB2312"/>
                      <w:color w:val="000000"/>
                      <w:sz w:val="18"/>
                    </w:rPr>
                    <w:t>大禹东路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05791">
                  <w:pPr>
                    <w:pStyle w:val="4"/>
                    <w:jc w:val="center"/>
                  </w:pPr>
                  <w:r>
                    <w:rPr>
                      <w:rFonts w:ascii="仿宋_GB2312" w:hAnsi="仿宋_GB2312" w:eastAsia="仿宋_GB2312" w:cs="仿宋_GB2312"/>
                      <w:color w:val="000000"/>
                      <w:sz w:val="18"/>
                    </w:rPr>
                    <w:t>红旗大道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D1690">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B2533A">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634F5"/>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DACA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E7EB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D585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8F4A5">
                  <w:pPr>
                    <w:pStyle w:val="4"/>
                    <w:jc w:val="center"/>
                  </w:pPr>
                  <w:r>
                    <w:rPr>
                      <w:rFonts w:ascii="仿宋_GB2312" w:hAnsi="仿宋_GB2312" w:eastAsia="仿宋_GB2312" w:cs="仿宋_GB2312"/>
                      <w:color w:val="000000"/>
                      <w:sz w:val="18"/>
                    </w:rPr>
                    <w:t>39</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479A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EB6C1"/>
              </w:tc>
            </w:tr>
            <w:tr w14:paraId="2AA63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43E25">
                  <w:pPr>
                    <w:pStyle w:val="4"/>
                    <w:jc w:val="center"/>
                  </w:pPr>
                  <w:r>
                    <w:rPr>
                      <w:rFonts w:ascii="仿宋_GB2312" w:hAnsi="仿宋_GB2312" w:eastAsia="仿宋_GB2312" w:cs="仿宋_GB2312"/>
                      <w:color w:val="000000"/>
                      <w:sz w:val="18"/>
                    </w:rPr>
                    <w:t>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70500">
                  <w:pPr>
                    <w:pStyle w:val="4"/>
                    <w:jc w:val="center"/>
                  </w:pPr>
                  <w:r>
                    <w:rPr>
                      <w:rFonts w:ascii="仿宋_GB2312" w:hAnsi="仿宋_GB2312" w:eastAsia="仿宋_GB2312" w:cs="仿宋_GB2312"/>
                      <w:color w:val="000000"/>
                      <w:sz w:val="18"/>
                    </w:rPr>
                    <w:t>展望东路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33D0C">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3C29F">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1F3EA">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251FB"/>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4FD9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3C97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A64A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0D2CD">
                  <w:pPr>
                    <w:pStyle w:val="4"/>
                    <w:jc w:val="center"/>
                  </w:pPr>
                  <w:r>
                    <w:rPr>
                      <w:rFonts w:ascii="仿宋_GB2312" w:hAnsi="仿宋_GB2312" w:eastAsia="仿宋_GB2312" w:cs="仿宋_GB2312"/>
                      <w:color w:val="000000"/>
                      <w:sz w:val="18"/>
                    </w:rPr>
                    <w:t>64</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F563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116BB"/>
              </w:tc>
            </w:tr>
            <w:tr w14:paraId="3FC28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61A52">
                  <w:pPr>
                    <w:pStyle w:val="4"/>
                    <w:jc w:val="center"/>
                  </w:pPr>
                  <w:r>
                    <w:rPr>
                      <w:rFonts w:ascii="仿宋_GB2312" w:hAnsi="仿宋_GB2312" w:eastAsia="仿宋_GB2312" w:cs="仿宋_GB2312"/>
                      <w:color w:val="000000"/>
                      <w:sz w:val="18"/>
                    </w:rPr>
                    <w:t>7</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4C8BE">
                  <w:pPr>
                    <w:pStyle w:val="4"/>
                    <w:jc w:val="center"/>
                  </w:pPr>
                  <w:r>
                    <w:rPr>
                      <w:rFonts w:ascii="仿宋_GB2312" w:hAnsi="仿宋_GB2312" w:eastAsia="仿宋_GB2312" w:cs="仿宋_GB2312"/>
                      <w:color w:val="000000"/>
                      <w:sz w:val="18"/>
                    </w:rPr>
                    <w:t>稻香路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01FAD">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AA4C9">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DABA1">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094E9">
                  <w:pPr>
                    <w:pStyle w:val="4"/>
                    <w:jc w:val="center"/>
                  </w:pPr>
                  <w:r>
                    <w:rPr>
                      <w:rFonts w:ascii="仿宋_GB2312" w:hAnsi="仿宋_GB2312" w:eastAsia="仿宋_GB2312" w:cs="仿宋_GB2312"/>
                      <w:color w:val="000000"/>
                      <w:sz w:val="18"/>
                    </w:rPr>
                    <w:t>1,224.32</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18A3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C978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7CA2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59D3E">
                  <w:pPr>
                    <w:pStyle w:val="4"/>
                    <w:jc w:val="center"/>
                  </w:pPr>
                  <w:r>
                    <w:rPr>
                      <w:rFonts w:ascii="仿宋_GB2312" w:hAnsi="仿宋_GB2312" w:eastAsia="仿宋_GB2312" w:cs="仿宋_GB2312"/>
                      <w:color w:val="000000"/>
                      <w:sz w:val="18"/>
                    </w:rPr>
                    <w:t>153</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55C6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F0915"/>
              </w:tc>
            </w:tr>
            <w:tr w14:paraId="1063B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691B3">
                  <w:pPr>
                    <w:pStyle w:val="4"/>
                    <w:jc w:val="center"/>
                  </w:pPr>
                  <w:r>
                    <w:rPr>
                      <w:rFonts w:ascii="仿宋_GB2312" w:hAnsi="仿宋_GB2312" w:eastAsia="仿宋_GB2312" w:cs="仿宋_GB2312"/>
                      <w:color w:val="000000"/>
                      <w:sz w:val="18"/>
                    </w:rPr>
                    <w:t>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0AC26">
                  <w:pPr>
                    <w:pStyle w:val="4"/>
                    <w:jc w:val="center"/>
                  </w:pPr>
                  <w:r>
                    <w:rPr>
                      <w:rFonts w:ascii="仿宋_GB2312" w:hAnsi="仿宋_GB2312" w:eastAsia="仿宋_GB2312" w:cs="仿宋_GB2312"/>
                      <w:color w:val="000000"/>
                      <w:sz w:val="18"/>
                    </w:rPr>
                    <w:t>稻香路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5D0DC">
                  <w:pPr>
                    <w:pStyle w:val="4"/>
                    <w:jc w:val="center"/>
                  </w:pPr>
                  <w:r>
                    <w:rPr>
                      <w:rFonts w:ascii="仿宋_GB2312" w:hAnsi="仿宋_GB2312" w:eastAsia="仿宋_GB2312" w:cs="仿宋_GB2312"/>
                      <w:color w:val="000000"/>
                      <w:sz w:val="18"/>
                    </w:rPr>
                    <w:t>红旗大道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EDA16">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73181">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A5CE5"/>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A046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DDCB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9EFC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DA5DB">
                  <w:pPr>
                    <w:pStyle w:val="4"/>
                    <w:jc w:val="center"/>
                  </w:pPr>
                  <w:r>
                    <w:rPr>
                      <w:rFonts w:ascii="仿宋_GB2312" w:hAnsi="仿宋_GB2312" w:eastAsia="仿宋_GB2312" w:cs="仿宋_GB2312"/>
                      <w:color w:val="000000"/>
                      <w:sz w:val="18"/>
                    </w:rPr>
                    <w:t>89</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DEA2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78633"/>
              </w:tc>
            </w:tr>
            <w:tr w14:paraId="2157A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1346F">
                  <w:pPr>
                    <w:pStyle w:val="4"/>
                    <w:jc w:val="center"/>
                  </w:pPr>
                  <w:r>
                    <w:rPr>
                      <w:rFonts w:ascii="仿宋_GB2312" w:hAnsi="仿宋_GB2312" w:eastAsia="仿宋_GB2312" w:cs="仿宋_GB2312"/>
                      <w:color w:val="000000"/>
                      <w:sz w:val="18"/>
                    </w:rPr>
                    <w:t>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159FA">
                  <w:pPr>
                    <w:pStyle w:val="4"/>
                    <w:jc w:val="center"/>
                  </w:pPr>
                  <w:r>
                    <w:rPr>
                      <w:rFonts w:ascii="仿宋_GB2312" w:hAnsi="仿宋_GB2312" w:eastAsia="仿宋_GB2312" w:cs="仿宋_GB2312"/>
                      <w:color w:val="000000"/>
                      <w:sz w:val="18"/>
                    </w:rPr>
                    <w:t>红展东路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6CDF4">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42CED">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81E21">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0ECD6">
                  <w:pPr>
                    <w:pStyle w:val="4"/>
                    <w:jc w:val="center"/>
                  </w:pPr>
                  <w:r>
                    <w:rPr>
                      <w:rFonts w:ascii="仿宋_GB2312" w:hAnsi="仿宋_GB2312" w:eastAsia="仿宋_GB2312" w:cs="仿宋_GB2312"/>
                      <w:color w:val="000000"/>
                      <w:sz w:val="18"/>
                    </w:rPr>
                    <w:t>217.26</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EFDB5">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173E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B6FF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70ECE">
                  <w:pPr>
                    <w:pStyle w:val="4"/>
                    <w:jc w:val="center"/>
                  </w:pPr>
                  <w:r>
                    <w:rPr>
                      <w:rFonts w:ascii="仿宋_GB2312" w:hAnsi="仿宋_GB2312" w:eastAsia="仿宋_GB2312" w:cs="仿宋_GB2312"/>
                      <w:color w:val="000000"/>
                      <w:sz w:val="18"/>
                    </w:rPr>
                    <w:t>91</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6F80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86C00"/>
              </w:tc>
            </w:tr>
            <w:tr w14:paraId="69840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55773">
                  <w:pPr>
                    <w:pStyle w:val="4"/>
                    <w:jc w:val="center"/>
                  </w:pPr>
                  <w:r>
                    <w:rPr>
                      <w:rFonts w:ascii="仿宋_GB2312" w:hAnsi="仿宋_GB2312" w:eastAsia="仿宋_GB2312" w:cs="仿宋_GB2312"/>
                      <w:color w:val="000000"/>
                      <w:sz w:val="18"/>
                    </w:rPr>
                    <w:t>10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C979C">
                  <w:pPr>
                    <w:pStyle w:val="4"/>
                    <w:jc w:val="center"/>
                  </w:pPr>
                  <w:r>
                    <w:rPr>
                      <w:rFonts w:ascii="仿宋_GB2312" w:hAnsi="仿宋_GB2312" w:eastAsia="仿宋_GB2312" w:cs="仿宋_GB2312"/>
                      <w:color w:val="000000"/>
                      <w:sz w:val="18"/>
                    </w:rPr>
                    <w:t>红展东路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FE1CD">
                  <w:pPr>
                    <w:pStyle w:val="4"/>
                    <w:jc w:val="center"/>
                  </w:pPr>
                  <w:r>
                    <w:rPr>
                      <w:rFonts w:ascii="仿宋_GB2312" w:hAnsi="仿宋_GB2312" w:eastAsia="仿宋_GB2312" w:cs="仿宋_GB2312"/>
                      <w:color w:val="000000"/>
                      <w:sz w:val="18"/>
                    </w:rPr>
                    <w:t>红旗大道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A04E8">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6E1C0">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0243B">
                  <w:pPr>
                    <w:pStyle w:val="4"/>
                    <w:jc w:val="center"/>
                  </w:pPr>
                  <w:r>
                    <w:rPr>
                      <w:rFonts w:ascii="仿宋_GB2312" w:hAnsi="仿宋_GB2312" w:eastAsia="仿宋_GB2312" w:cs="仿宋_GB2312"/>
                      <w:color w:val="000000"/>
                      <w:sz w:val="18"/>
                    </w:rPr>
                    <w:t>205.95</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C65D3">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14A03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6AE4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D9BAC">
                  <w:pPr>
                    <w:pStyle w:val="4"/>
                    <w:jc w:val="center"/>
                  </w:pPr>
                  <w:r>
                    <w:rPr>
                      <w:rFonts w:ascii="仿宋_GB2312" w:hAnsi="仿宋_GB2312" w:eastAsia="仿宋_GB2312" w:cs="仿宋_GB2312"/>
                      <w:color w:val="000000"/>
                      <w:sz w:val="18"/>
                    </w:rPr>
                    <w:t>56</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9F49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CE1AF"/>
              </w:tc>
            </w:tr>
            <w:tr w14:paraId="33A70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6B0CA">
                  <w:pPr>
                    <w:pStyle w:val="4"/>
                    <w:jc w:val="center"/>
                  </w:pPr>
                  <w:r>
                    <w:rPr>
                      <w:rFonts w:ascii="仿宋_GB2312" w:hAnsi="仿宋_GB2312" w:eastAsia="仿宋_GB2312" w:cs="仿宋_GB2312"/>
                      <w:color w:val="000000"/>
                      <w:sz w:val="18"/>
                    </w:rPr>
                    <w:t>11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02B12">
                  <w:pPr>
                    <w:pStyle w:val="4"/>
                    <w:jc w:val="center"/>
                  </w:pPr>
                  <w:r>
                    <w:rPr>
                      <w:rFonts w:ascii="仿宋_GB2312" w:hAnsi="仿宋_GB2312" w:eastAsia="仿宋_GB2312" w:cs="仿宋_GB2312"/>
                      <w:color w:val="000000"/>
                      <w:sz w:val="18"/>
                    </w:rPr>
                    <w:t>红旗大道</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7492A">
                  <w:pPr>
                    <w:pStyle w:val="4"/>
                    <w:jc w:val="center"/>
                  </w:pPr>
                  <w:r>
                    <w:rPr>
                      <w:rFonts w:ascii="仿宋_GB2312" w:hAnsi="仿宋_GB2312" w:eastAsia="仿宋_GB2312" w:cs="仿宋_GB2312"/>
                      <w:color w:val="000000"/>
                      <w:sz w:val="18"/>
                    </w:rPr>
                    <w:t>红展东路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1636F4">
                  <w:pPr>
                    <w:pStyle w:val="4"/>
                    <w:jc w:val="center"/>
                  </w:pPr>
                  <w:r>
                    <w:rPr>
                      <w:rFonts w:ascii="仿宋_GB2312" w:hAnsi="仿宋_GB2312" w:eastAsia="仿宋_GB2312" w:cs="仿宋_GB2312"/>
                      <w:color w:val="000000"/>
                      <w:sz w:val="18"/>
                    </w:rPr>
                    <w:t>田坝东街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AB8D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E0676">
                  <w:pPr>
                    <w:pStyle w:val="4"/>
                    <w:jc w:val="center"/>
                  </w:pPr>
                  <w:r>
                    <w:rPr>
                      <w:rFonts w:ascii="仿宋_GB2312" w:hAnsi="仿宋_GB2312" w:eastAsia="仿宋_GB2312" w:cs="仿宋_GB2312"/>
                      <w:color w:val="000000"/>
                      <w:sz w:val="18"/>
                    </w:rPr>
                    <w:t>1,105.07</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0DEF2">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E6B6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B1ED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D555F">
                  <w:pPr>
                    <w:pStyle w:val="4"/>
                    <w:jc w:val="center"/>
                  </w:pPr>
                  <w:r>
                    <w:rPr>
                      <w:rFonts w:ascii="仿宋_GB2312" w:hAnsi="仿宋_GB2312" w:eastAsia="仿宋_GB2312" w:cs="仿宋_GB2312"/>
                      <w:color w:val="000000"/>
                      <w:sz w:val="18"/>
                    </w:rPr>
                    <w:t>16</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C2DA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70AA2"/>
              </w:tc>
            </w:tr>
            <w:tr w14:paraId="0AA4C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9F6FB">
                  <w:pPr>
                    <w:pStyle w:val="4"/>
                    <w:jc w:val="center"/>
                  </w:pPr>
                  <w:r>
                    <w:rPr>
                      <w:rFonts w:ascii="仿宋_GB2312" w:hAnsi="仿宋_GB2312" w:eastAsia="仿宋_GB2312" w:cs="仿宋_GB2312"/>
                      <w:color w:val="000000"/>
                      <w:sz w:val="18"/>
                    </w:rPr>
                    <w:t>12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8A6BA">
                  <w:pPr>
                    <w:pStyle w:val="4"/>
                    <w:jc w:val="center"/>
                  </w:pPr>
                  <w:r>
                    <w:rPr>
                      <w:rFonts w:ascii="仿宋_GB2312" w:hAnsi="仿宋_GB2312" w:eastAsia="仿宋_GB2312" w:cs="仿宋_GB2312"/>
                      <w:color w:val="000000"/>
                      <w:sz w:val="18"/>
                    </w:rPr>
                    <w:t>红旗大道</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8B486">
                  <w:pPr>
                    <w:pStyle w:val="4"/>
                    <w:jc w:val="center"/>
                  </w:pPr>
                  <w:r>
                    <w:rPr>
                      <w:rFonts w:ascii="仿宋_GB2312" w:hAnsi="仿宋_GB2312" w:eastAsia="仿宋_GB2312" w:cs="仿宋_GB2312"/>
                      <w:color w:val="000000"/>
                      <w:sz w:val="18"/>
                    </w:rPr>
                    <w:t>清水河东路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BD199">
                  <w:pPr>
                    <w:pStyle w:val="4"/>
                    <w:jc w:val="center"/>
                  </w:pPr>
                  <w:r>
                    <w:rPr>
                      <w:rFonts w:ascii="仿宋_GB2312" w:hAnsi="仿宋_GB2312" w:eastAsia="仿宋_GB2312" w:cs="仿宋_GB2312"/>
                      <w:color w:val="000000"/>
                      <w:sz w:val="18"/>
                    </w:rPr>
                    <w:t>红展东路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07098">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D4279">
                  <w:pPr>
                    <w:pStyle w:val="4"/>
                    <w:jc w:val="center"/>
                  </w:pPr>
                  <w:r>
                    <w:rPr>
                      <w:rFonts w:ascii="仿宋_GB2312" w:hAnsi="仿宋_GB2312" w:eastAsia="仿宋_GB2312" w:cs="仿宋_GB2312"/>
                      <w:color w:val="000000"/>
                      <w:sz w:val="18"/>
                    </w:rPr>
                    <w:t>4,230.00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9F0F6">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5B5D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DA50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19067">
                  <w:pPr>
                    <w:pStyle w:val="4"/>
                    <w:jc w:val="center"/>
                  </w:pPr>
                  <w:r>
                    <w:rPr>
                      <w:rFonts w:ascii="仿宋_GB2312" w:hAnsi="仿宋_GB2312" w:eastAsia="仿宋_GB2312" w:cs="仿宋_GB2312"/>
                      <w:color w:val="000000"/>
                      <w:sz w:val="18"/>
                    </w:rPr>
                    <w:t>230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603B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C718F"/>
              </w:tc>
            </w:tr>
            <w:tr w14:paraId="49232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4AC2F">
                  <w:pPr>
                    <w:pStyle w:val="4"/>
                    <w:jc w:val="center"/>
                  </w:pPr>
                  <w:r>
                    <w:rPr>
                      <w:rFonts w:ascii="仿宋_GB2312" w:hAnsi="仿宋_GB2312" w:eastAsia="仿宋_GB2312" w:cs="仿宋_GB2312"/>
                      <w:color w:val="000000"/>
                      <w:sz w:val="18"/>
                    </w:rPr>
                    <w:t>13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65E6C">
                  <w:pPr>
                    <w:pStyle w:val="4"/>
                    <w:jc w:val="center"/>
                  </w:pPr>
                  <w:r>
                    <w:rPr>
                      <w:rFonts w:ascii="仿宋_GB2312" w:hAnsi="仿宋_GB2312" w:eastAsia="仿宋_GB2312" w:cs="仿宋_GB2312"/>
                      <w:color w:val="000000"/>
                      <w:sz w:val="18"/>
                    </w:rPr>
                    <w:t>胜利北街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DB989">
                  <w:pPr>
                    <w:pStyle w:val="4"/>
                    <w:jc w:val="center"/>
                  </w:pPr>
                  <w:r>
                    <w:rPr>
                      <w:rFonts w:ascii="仿宋_GB2312" w:hAnsi="仿宋_GB2312" w:eastAsia="仿宋_GB2312" w:cs="仿宋_GB2312"/>
                      <w:color w:val="000000"/>
                      <w:sz w:val="18"/>
                    </w:rPr>
                    <w:t>清水河东路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3E640">
                  <w:pPr>
                    <w:pStyle w:val="4"/>
                    <w:jc w:val="center"/>
                  </w:pPr>
                  <w:r>
                    <w:rPr>
                      <w:rFonts w:ascii="仿宋_GB2312" w:hAnsi="仿宋_GB2312" w:eastAsia="仿宋_GB2312" w:cs="仿宋_GB2312"/>
                      <w:color w:val="000000"/>
                      <w:sz w:val="18"/>
                    </w:rPr>
                    <w:t>柏林东路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266F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02031"/>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511A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A9C7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21BB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C59E9">
                  <w:pPr>
                    <w:pStyle w:val="4"/>
                    <w:jc w:val="center"/>
                  </w:pPr>
                  <w:r>
                    <w:rPr>
                      <w:rFonts w:ascii="仿宋_GB2312" w:hAnsi="仿宋_GB2312" w:eastAsia="仿宋_GB2312" w:cs="仿宋_GB2312"/>
                      <w:color w:val="000000"/>
                      <w:sz w:val="18"/>
                    </w:rPr>
                    <w:t>39</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EA3D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0AF85"/>
              </w:tc>
            </w:tr>
            <w:tr w14:paraId="469C8C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2E8A9">
                  <w:pPr>
                    <w:pStyle w:val="4"/>
                    <w:jc w:val="center"/>
                  </w:pPr>
                  <w:r>
                    <w:rPr>
                      <w:rFonts w:ascii="仿宋_GB2312" w:hAnsi="仿宋_GB2312" w:eastAsia="仿宋_GB2312" w:cs="仿宋_GB2312"/>
                      <w:color w:val="000000"/>
                      <w:sz w:val="18"/>
                    </w:rPr>
                    <w:t>14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20388">
                  <w:pPr>
                    <w:pStyle w:val="4"/>
                    <w:jc w:val="center"/>
                  </w:pPr>
                  <w:r>
                    <w:rPr>
                      <w:rFonts w:ascii="仿宋_GB2312" w:hAnsi="仿宋_GB2312" w:eastAsia="仿宋_GB2312" w:cs="仿宋_GB2312"/>
                      <w:color w:val="000000"/>
                      <w:sz w:val="18"/>
                    </w:rPr>
                    <w:t>胜利北街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B5DD9">
                  <w:pPr>
                    <w:pStyle w:val="4"/>
                    <w:jc w:val="center"/>
                  </w:pPr>
                  <w:r>
                    <w:rPr>
                      <w:rFonts w:ascii="仿宋_GB2312" w:hAnsi="仿宋_GB2312" w:eastAsia="仿宋_GB2312" w:cs="仿宋_GB2312"/>
                      <w:color w:val="000000"/>
                      <w:sz w:val="18"/>
                    </w:rPr>
                    <w:t>柏林东路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A9D61">
                  <w:pPr>
                    <w:pStyle w:val="4"/>
                    <w:jc w:val="center"/>
                  </w:pPr>
                  <w:r>
                    <w:rPr>
                      <w:rFonts w:ascii="仿宋_GB2312" w:hAnsi="仿宋_GB2312" w:eastAsia="仿宋_GB2312" w:cs="仿宋_GB2312"/>
                      <w:color w:val="000000"/>
                      <w:sz w:val="18"/>
                    </w:rPr>
                    <w:t>大禹东路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3957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88881">
                  <w:pPr>
                    <w:pStyle w:val="4"/>
                    <w:jc w:val="center"/>
                  </w:pPr>
                  <w:r>
                    <w:rPr>
                      <w:rFonts w:ascii="仿宋_GB2312" w:hAnsi="仿宋_GB2312" w:eastAsia="仿宋_GB2312" w:cs="仿宋_GB2312"/>
                      <w:color w:val="000000"/>
                      <w:sz w:val="18"/>
                    </w:rPr>
                    <w:t>30.28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A62A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743A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9715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804CE">
                  <w:pPr>
                    <w:pStyle w:val="4"/>
                    <w:jc w:val="center"/>
                  </w:pPr>
                  <w:r>
                    <w:rPr>
                      <w:rFonts w:ascii="仿宋_GB2312" w:hAnsi="仿宋_GB2312" w:eastAsia="仿宋_GB2312" w:cs="仿宋_GB2312"/>
                      <w:color w:val="000000"/>
                      <w:sz w:val="18"/>
                    </w:rPr>
                    <w:t>11</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FCDF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9E777"/>
              </w:tc>
            </w:tr>
            <w:tr w14:paraId="4FF92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973CA">
                  <w:pPr>
                    <w:pStyle w:val="4"/>
                    <w:jc w:val="center"/>
                  </w:pPr>
                  <w:r>
                    <w:rPr>
                      <w:rFonts w:ascii="仿宋_GB2312" w:hAnsi="仿宋_GB2312" w:eastAsia="仿宋_GB2312" w:cs="仿宋_GB2312"/>
                      <w:color w:val="000000"/>
                      <w:sz w:val="18"/>
                    </w:rPr>
                    <w:t>15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433CA">
                  <w:pPr>
                    <w:pStyle w:val="4"/>
                    <w:jc w:val="center"/>
                  </w:pPr>
                  <w:r>
                    <w:rPr>
                      <w:rFonts w:ascii="仿宋_GB2312" w:hAnsi="仿宋_GB2312" w:eastAsia="仿宋_GB2312" w:cs="仿宋_GB2312"/>
                      <w:color w:val="000000"/>
                      <w:sz w:val="18"/>
                    </w:rPr>
                    <w:t>胜利北街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D41E0">
                  <w:pPr>
                    <w:pStyle w:val="4"/>
                    <w:jc w:val="center"/>
                  </w:pPr>
                  <w:r>
                    <w:rPr>
                      <w:rFonts w:ascii="仿宋_GB2312" w:hAnsi="仿宋_GB2312" w:eastAsia="仿宋_GB2312" w:cs="仿宋_GB2312"/>
                      <w:color w:val="000000"/>
                      <w:sz w:val="18"/>
                    </w:rPr>
                    <w:t>大禹东路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0B67E">
                  <w:pPr>
                    <w:pStyle w:val="4"/>
                    <w:jc w:val="center"/>
                  </w:pPr>
                  <w:r>
                    <w:rPr>
                      <w:rFonts w:ascii="仿宋_GB2312" w:hAnsi="仿宋_GB2312" w:eastAsia="仿宋_GB2312" w:cs="仿宋_GB2312"/>
                      <w:color w:val="000000"/>
                      <w:sz w:val="18"/>
                    </w:rPr>
                    <w:t>展望东路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059F5">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C5CBB"/>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E0BF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B1BC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98CC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83270">
                  <w:pPr>
                    <w:pStyle w:val="4"/>
                    <w:jc w:val="center"/>
                  </w:pPr>
                  <w:r>
                    <w:rPr>
                      <w:rFonts w:ascii="仿宋_GB2312" w:hAnsi="仿宋_GB2312" w:eastAsia="仿宋_GB2312" w:cs="仿宋_GB2312"/>
                      <w:color w:val="000000"/>
                      <w:sz w:val="18"/>
                    </w:rPr>
                    <w:t>10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1E3C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3CE57"/>
              </w:tc>
            </w:tr>
            <w:tr w14:paraId="384C9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2E62F">
                  <w:pPr>
                    <w:pStyle w:val="4"/>
                    <w:jc w:val="center"/>
                  </w:pPr>
                  <w:r>
                    <w:rPr>
                      <w:rFonts w:ascii="仿宋_GB2312" w:hAnsi="仿宋_GB2312" w:eastAsia="仿宋_GB2312" w:cs="仿宋_GB2312"/>
                      <w:color w:val="000000"/>
                      <w:sz w:val="18"/>
                    </w:rPr>
                    <w:t>16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6E6B7">
                  <w:pPr>
                    <w:pStyle w:val="4"/>
                    <w:jc w:val="center"/>
                  </w:pPr>
                  <w:r>
                    <w:rPr>
                      <w:rFonts w:ascii="仿宋_GB2312" w:hAnsi="仿宋_GB2312" w:eastAsia="仿宋_GB2312" w:cs="仿宋_GB2312"/>
                      <w:color w:val="000000"/>
                      <w:sz w:val="18"/>
                    </w:rPr>
                    <w:t>胜利北街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93F5E">
                  <w:pPr>
                    <w:pStyle w:val="4"/>
                    <w:jc w:val="center"/>
                  </w:pPr>
                  <w:r>
                    <w:rPr>
                      <w:rFonts w:ascii="仿宋_GB2312" w:hAnsi="仿宋_GB2312" w:eastAsia="仿宋_GB2312" w:cs="仿宋_GB2312"/>
                      <w:color w:val="000000"/>
                      <w:sz w:val="18"/>
                    </w:rPr>
                    <w:t>展望东路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21866">
                  <w:pPr>
                    <w:pStyle w:val="4"/>
                    <w:jc w:val="center"/>
                  </w:pPr>
                  <w:r>
                    <w:rPr>
                      <w:rFonts w:ascii="仿宋_GB2312" w:hAnsi="仿宋_GB2312" w:eastAsia="仿宋_GB2312" w:cs="仿宋_GB2312"/>
                      <w:color w:val="000000"/>
                      <w:sz w:val="18"/>
                    </w:rPr>
                    <w:t>静园东路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3786C">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3565F"/>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C9CD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571AD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DD8F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9D5BC">
                  <w:pPr>
                    <w:pStyle w:val="4"/>
                    <w:jc w:val="center"/>
                  </w:pPr>
                  <w:r>
                    <w:rPr>
                      <w:rFonts w:ascii="仿宋_GB2312" w:hAnsi="仿宋_GB2312" w:eastAsia="仿宋_GB2312" w:cs="仿宋_GB2312"/>
                      <w:color w:val="000000"/>
                      <w:sz w:val="18"/>
                    </w:rPr>
                    <w:t>59</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D7CCA">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9C048"/>
              </w:tc>
            </w:tr>
            <w:tr w14:paraId="0D3F5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D1B0B">
                  <w:pPr>
                    <w:pStyle w:val="4"/>
                    <w:jc w:val="center"/>
                  </w:pPr>
                  <w:r>
                    <w:rPr>
                      <w:rFonts w:ascii="仿宋_GB2312" w:hAnsi="仿宋_GB2312" w:eastAsia="仿宋_GB2312" w:cs="仿宋_GB2312"/>
                      <w:color w:val="000000"/>
                      <w:sz w:val="18"/>
                    </w:rPr>
                    <w:t>17</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9DD9B">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20071">
                  <w:pPr>
                    <w:pStyle w:val="4"/>
                    <w:jc w:val="center"/>
                  </w:pPr>
                  <w:r>
                    <w:rPr>
                      <w:rFonts w:ascii="仿宋_GB2312" w:hAnsi="仿宋_GB2312" w:eastAsia="仿宋_GB2312" w:cs="仿宋_GB2312"/>
                      <w:color w:val="000000"/>
                      <w:sz w:val="18"/>
                    </w:rPr>
                    <w:t>静园东路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A0B9D2">
                  <w:pPr>
                    <w:pStyle w:val="4"/>
                    <w:jc w:val="center"/>
                  </w:pPr>
                  <w:r>
                    <w:rPr>
                      <w:rFonts w:ascii="仿宋_GB2312" w:hAnsi="仿宋_GB2312" w:eastAsia="仿宋_GB2312" w:cs="仿宋_GB2312"/>
                      <w:color w:val="000000"/>
                      <w:sz w:val="18"/>
                    </w:rPr>
                    <w:t>稻香路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906A9">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2539C"/>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8DAED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07FA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0EEC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1BB6B">
                  <w:pPr>
                    <w:pStyle w:val="4"/>
                    <w:jc w:val="center"/>
                  </w:pPr>
                  <w:r>
                    <w:rPr>
                      <w:rFonts w:ascii="仿宋_GB2312" w:hAnsi="仿宋_GB2312" w:eastAsia="仿宋_GB2312" w:cs="仿宋_GB2312"/>
                      <w:color w:val="000000"/>
                      <w:sz w:val="18"/>
                    </w:rPr>
                    <w:t>40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85FC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34AE0"/>
              </w:tc>
            </w:tr>
            <w:tr w14:paraId="5F80B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44103">
                  <w:pPr>
                    <w:pStyle w:val="4"/>
                    <w:jc w:val="center"/>
                  </w:pPr>
                  <w:r>
                    <w:rPr>
                      <w:rFonts w:ascii="仿宋_GB2312" w:hAnsi="仿宋_GB2312" w:eastAsia="仿宋_GB2312" w:cs="仿宋_GB2312"/>
                      <w:color w:val="000000"/>
                      <w:sz w:val="18"/>
                    </w:rPr>
                    <w:t>18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99635">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2A987">
                  <w:pPr>
                    <w:pStyle w:val="4"/>
                    <w:jc w:val="center"/>
                  </w:pPr>
                  <w:r>
                    <w:rPr>
                      <w:rFonts w:ascii="仿宋_GB2312" w:hAnsi="仿宋_GB2312" w:eastAsia="仿宋_GB2312" w:cs="仿宋_GB2312"/>
                      <w:color w:val="000000"/>
                      <w:sz w:val="18"/>
                    </w:rPr>
                    <w:t>稻香路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CC194">
                  <w:pPr>
                    <w:pStyle w:val="4"/>
                    <w:jc w:val="center"/>
                  </w:pPr>
                  <w:r>
                    <w:rPr>
                      <w:rFonts w:ascii="仿宋_GB2312" w:hAnsi="仿宋_GB2312" w:eastAsia="仿宋_GB2312" w:cs="仿宋_GB2312"/>
                      <w:color w:val="000000"/>
                      <w:sz w:val="18"/>
                    </w:rPr>
                    <w:t>红展东路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13B00">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13E25">
                  <w:pPr>
                    <w:pStyle w:val="4"/>
                    <w:jc w:val="center"/>
                  </w:pPr>
                  <w:r>
                    <w:rPr>
                      <w:rFonts w:ascii="仿宋_GB2312" w:hAnsi="仿宋_GB2312" w:eastAsia="仿宋_GB2312" w:cs="仿宋_GB2312"/>
                      <w:color w:val="000000"/>
                      <w:sz w:val="18"/>
                    </w:rPr>
                    <w:t>434.92</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DBB3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048A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36E6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E50A2">
                  <w:pPr>
                    <w:pStyle w:val="4"/>
                    <w:jc w:val="center"/>
                  </w:pPr>
                  <w:r>
                    <w:rPr>
                      <w:rFonts w:ascii="仿宋_GB2312" w:hAnsi="仿宋_GB2312" w:eastAsia="仿宋_GB2312" w:cs="仿宋_GB2312"/>
                      <w:color w:val="000000"/>
                      <w:sz w:val="18"/>
                    </w:rPr>
                    <w:t>65</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9C15D">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AD916"/>
              </w:tc>
            </w:tr>
            <w:tr w14:paraId="58F9E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9ACE0">
                  <w:pPr>
                    <w:pStyle w:val="4"/>
                    <w:jc w:val="center"/>
                  </w:pPr>
                  <w:r>
                    <w:rPr>
                      <w:rFonts w:ascii="仿宋_GB2312" w:hAnsi="仿宋_GB2312" w:eastAsia="仿宋_GB2312" w:cs="仿宋_GB2312"/>
                      <w:color w:val="000000"/>
                      <w:sz w:val="18"/>
                    </w:rPr>
                    <w:t>19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E380D">
                  <w:pPr>
                    <w:pStyle w:val="4"/>
                    <w:jc w:val="center"/>
                  </w:pPr>
                  <w:r>
                    <w:rPr>
                      <w:rFonts w:ascii="仿宋_GB2312" w:hAnsi="仿宋_GB2312" w:eastAsia="仿宋_GB2312" w:cs="仿宋_GB2312"/>
                      <w:color w:val="000000"/>
                      <w:sz w:val="18"/>
                    </w:rPr>
                    <w:t>禹庙上街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1C31A">
                  <w:pPr>
                    <w:pStyle w:val="4"/>
                    <w:jc w:val="center"/>
                  </w:pPr>
                  <w:r>
                    <w:rPr>
                      <w:rFonts w:ascii="仿宋_GB2312" w:hAnsi="仿宋_GB2312" w:eastAsia="仿宋_GB2312" w:cs="仿宋_GB2312"/>
                      <w:color w:val="000000"/>
                      <w:sz w:val="18"/>
                    </w:rPr>
                    <w:t>静园东路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C86DB">
                  <w:pPr>
                    <w:pStyle w:val="4"/>
                    <w:jc w:val="center"/>
                  </w:pPr>
                  <w:r>
                    <w:rPr>
                      <w:rFonts w:ascii="仿宋_GB2312" w:hAnsi="仿宋_GB2312" w:eastAsia="仿宋_GB2312" w:cs="仿宋_GB2312"/>
                      <w:color w:val="000000"/>
                      <w:sz w:val="18"/>
                    </w:rPr>
                    <w:t>稻香路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2A97E">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CB2CC"/>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2321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7C45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C5A2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FC7EE">
                  <w:pPr>
                    <w:pStyle w:val="4"/>
                    <w:jc w:val="center"/>
                  </w:pPr>
                  <w:r>
                    <w:rPr>
                      <w:rFonts w:ascii="仿宋_GB2312" w:hAnsi="仿宋_GB2312" w:eastAsia="仿宋_GB2312" w:cs="仿宋_GB2312"/>
                      <w:color w:val="000000"/>
                      <w:sz w:val="18"/>
                    </w:rPr>
                    <w:t>39</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A48C2">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EB0EC"/>
              </w:tc>
            </w:tr>
            <w:tr w14:paraId="5288D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62532">
                  <w:pPr>
                    <w:pStyle w:val="4"/>
                    <w:jc w:val="center"/>
                  </w:pPr>
                  <w:r>
                    <w:rPr>
                      <w:rFonts w:ascii="仿宋_GB2312" w:hAnsi="仿宋_GB2312" w:eastAsia="仿宋_GB2312" w:cs="仿宋_GB2312"/>
                      <w:color w:val="000000"/>
                      <w:sz w:val="18"/>
                    </w:rPr>
                    <w:t>20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0FAA8">
                  <w:pPr>
                    <w:pStyle w:val="4"/>
                    <w:jc w:val="center"/>
                  </w:pPr>
                  <w:r>
                    <w:rPr>
                      <w:rFonts w:ascii="仿宋_GB2312" w:hAnsi="仿宋_GB2312" w:eastAsia="仿宋_GB2312" w:cs="仿宋_GB2312"/>
                      <w:color w:val="000000"/>
                      <w:sz w:val="18"/>
                    </w:rPr>
                    <w:t>禹庙上街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C018B">
                  <w:pPr>
                    <w:pStyle w:val="4"/>
                    <w:jc w:val="center"/>
                  </w:pPr>
                  <w:r>
                    <w:rPr>
                      <w:rFonts w:ascii="仿宋_GB2312" w:hAnsi="仿宋_GB2312" w:eastAsia="仿宋_GB2312" w:cs="仿宋_GB2312"/>
                      <w:color w:val="000000"/>
                      <w:sz w:val="18"/>
                    </w:rPr>
                    <w:t>稻香路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3FF92">
                  <w:pPr>
                    <w:pStyle w:val="4"/>
                    <w:jc w:val="center"/>
                  </w:pPr>
                  <w:r>
                    <w:rPr>
                      <w:rFonts w:ascii="仿宋_GB2312" w:hAnsi="仿宋_GB2312" w:eastAsia="仿宋_GB2312" w:cs="仿宋_GB2312"/>
                      <w:color w:val="000000"/>
                      <w:sz w:val="18"/>
                    </w:rPr>
                    <w:t>红展东路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969BB">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02716">
                  <w:pPr>
                    <w:pStyle w:val="4"/>
                    <w:jc w:val="center"/>
                  </w:pPr>
                  <w:r>
                    <w:rPr>
                      <w:rFonts w:ascii="仿宋_GB2312" w:hAnsi="仿宋_GB2312" w:eastAsia="仿宋_GB2312" w:cs="仿宋_GB2312"/>
                      <w:color w:val="000000"/>
                      <w:sz w:val="18"/>
                    </w:rPr>
                    <w:t>1,018.84</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F7DF6">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91BA1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EB16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4A15D">
                  <w:pPr>
                    <w:pStyle w:val="4"/>
                    <w:jc w:val="center"/>
                  </w:pPr>
                  <w:r>
                    <w:rPr>
                      <w:rFonts w:ascii="仿宋_GB2312" w:hAnsi="仿宋_GB2312" w:eastAsia="仿宋_GB2312" w:cs="仿宋_GB2312"/>
                      <w:color w:val="000000"/>
                      <w:sz w:val="18"/>
                    </w:rPr>
                    <w:t>51</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F03D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97F84"/>
              </w:tc>
            </w:tr>
            <w:tr w14:paraId="184AF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12D1C">
                  <w:pPr>
                    <w:pStyle w:val="4"/>
                    <w:jc w:val="center"/>
                  </w:pPr>
                  <w:r>
                    <w:rPr>
                      <w:rFonts w:ascii="仿宋_GB2312" w:hAnsi="仿宋_GB2312" w:eastAsia="仿宋_GB2312" w:cs="仿宋_GB2312"/>
                      <w:color w:val="000000"/>
                      <w:sz w:val="18"/>
                    </w:rPr>
                    <w:t>21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B2EF5">
                  <w:pPr>
                    <w:pStyle w:val="4"/>
                    <w:jc w:val="center"/>
                  </w:pPr>
                  <w:r>
                    <w:rPr>
                      <w:rFonts w:ascii="仿宋_GB2312" w:hAnsi="仿宋_GB2312" w:eastAsia="仿宋_GB2312" w:cs="仿宋_GB2312"/>
                      <w:color w:val="000000"/>
                      <w:sz w:val="18"/>
                    </w:rPr>
                    <w:t>郫温路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E72C6">
                  <w:pPr>
                    <w:pStyle w:val="4"/>
                    <w:jc w:val="center"/>
                  </w:pPr>
                  <w:r>
                    <w:rPr>
                      <w:rFonts w:ascii="仿宋_GB2312" w:hAnsi="仿宋_GB2312" w:eastAsia="仿宋_GB2312" w:cs="仿宋_GB2312"/>
                      <w:color w:val="000000"/>
                      <w:sz w:val="18"/>
                    </w:rPr>
                    <w:t>花石桥</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30F3C">
                  <w:pPr>
                    <w:pStyle w:val="4"/>
                    <w:jc w:val="center"/>
                  </w:pPr>
                  <w:r>
                    <w:rPr>
                      <w:rFonts w:ascii="仿宋_GB2312" w:hAnsi="仿宋_GB2312" w:eastAsia="仿宋_GB2312" w:cs="仿宋_GB2312"/>
                      <w:color w:val="000000"/>
                      <w:sz w:val="18"/>
                    </w:rPr>
                    <w:t>静园东路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14571">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FE590">
                  <w:pPr>
                    <w:pStyle w:val="4"/>
                    <w:jc w:val="center"/>
                  </w:pPr>
                  <w:r>
                    <w:rPr>
                      <w:rFonts w:ascii="仿宋_GB2312" w:hAnsi="仿宋_GB2312" w:eastAsia="仿宋_GB2312" w:cs="仿宋_GB2312"/>
                      <w:color w:val="000000"/>
                      <w:sz w:val="18"/>
                    </w:rPr>
                    <w:t>3,985.11</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D9552">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71CC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1B44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FC849">
                  <w:pPr>
                    <w:pStyle w:val="4"/>
                    <w:jc w:val="center"/>
                  </w:pPr>
                  <w:r>
                    <w:rPr>
                      <w:rFonts w:ascii="仿宋_GB2312" w:hAnsi="仿宋_GB2312" w:eastAsia="仿宋_GB2312" w:cs="仿宋_GB2312"/>
                      <w:color w:val="000000"/>
                      <w:sz w:val="18"/>
                    </w:rPr>
                    <w:t>105</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BBF32">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1A7C6"/>
              </w:tc>
            </w:tr>
            <w:tr w14:paraId="7D108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84B21">
                  <w:pPr>
                    <w:pStyle w:val="4"/>
                    <w:jc w:val="center"/>
                  </w:pPr>
                  <w:r>
                    <w:rPr>
                      <w:rFonts w:ascii="仿宋_GB2312" w:hAnsi="仿宋_GB2312" w:eastAsia="仿宋_GB2312" w:cs="仿宋_GB2312"/>
                      <w:color w:val="000000"/>
                      <w:sz w:val="18"/>
                    </w:rPr>
                    <w:t>22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55D19">
                  <w:pPr>
                    <w:pStyle w:val="4"/>
                    <w:jc w:val="center"/>
                  </w:pPr>
                  <w:r>
                    <w:rPr>
                      <w:rFonts w:ascii="仿宋_GB2312" w:hAnsi="仿宋_GB2312" w:eastAsia="仿宋_GB2312" w:cs="仿宋_GB2312"/>
                      <w:color w:val="000000"/>
                      <w:sz w:val="18"/>
                    </w:rPr>
                    <w:t>郫温路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9BAD5">
                  <w:pPr>
                    <w:pStyle w:val="4"/>
                    <w:jc w:val="center"/>
                  </w:pPr>
                  <w:r>
                    <w:rPr>
                      <w:rFonts w:ascii="仿宋_GB2312" w:hAnsi="仿宋_GB2312" w:eastAsia="仿宋_GB2312" w:cs="仿宋_GB2312"/>
                      <w:color w:val="000000"/>
                      <w:sz w:val="18"/>
                    </w:rPr>
                    <w:t>静园东路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4A13E">
                  <w:pPr>
                    <w:pStyle w:val="4"/>
                    <w:jc w:val="center"/>
                  </w:pPr>
                  <w:r>
                    <w:rPr>
                      <w:rFonts w:ascii="仿宋_GB2312" w:hAnsi="仿宋_GB2312" w:eastAsia="仿宋_GB2312" w:cs="仿宋_GB2312"/>
                      <w:color w:val="000000"/>
                      <w:sz w:val="18"/>
                    </w:rPr>
                    <w:t>红展东路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33BA6">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1074C">
                  <w:pPr>
                    <w:pStyle w:val="4"/>
                    <w:jc w:val="center"/>
                  </w:pPr>
                  <w:r>
                    <w:rPr>
                      <w:rFonts w:ascii="仿宋_GB2312" w:hAnsi="仿宋_GB2312" w:eastAsia="仿宋_GB2312" w:cs="仿宋_GB2312"/>
                      <w:color w:val="000000"/>
                      <w:sz w:val="18"/>
                    </w:rPr>
                    <w:t>8,881.94</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99A5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179D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D639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BD66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6C8B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DE7D6"/>
              </w:tc>
            </w:tr>
            <w:tr w14:paraId="33509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EBC45">
                  <w:pPr>
                    <w:pStyle w:val="4"/>
                    <w:jc w:val="center"/>
                  </w:pPr>
                  <w:r>
                    <w:rPr>
                      <w:rFonts w:ascii="仿宋_GB2312" w:hAnsi="仿宋_GB2312" w:eastAsia="仿宋_GB2312" w:cs="仿宋_GB2312"/>
                      <w:color w:val="000000"/>
                      <w:sz w:val="18"/>
                    </w:rPr>
                    <w:t>23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921B1">
                  <w:pPr>
                    <w:pStyle w:val="4"/>
                    <w:jc w:val="center"/>
                  </w:pPr>
                  <w:r>
                    <w:rPr>
                      <w:rFonts w:ascii="仿宋_GB2312" w:hAnsi="仿宋_GB2312" w:eastAsia="仿宋_GB2312" w:cs="仿宋_GB2312"/>
                      <w:color w:val="000000"/>
                      <w:sz w:val="18"/>
                    </w:rPr>
                    <w:t>郫温路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374F0">
                  <w:pPr>
                    <w:pStyle w:val="4"/>
                    <w:jc w:val="center"/>
                  </w:pPr>
                  <w:r>
                    <w:rPr>
                      <w:rFonts w:ascii="仿宋_GB2312" w:hAnsi="仿宋_GB2312" w:eastAsia="仿宋_GB2312" w:cs="仿宋_GB2312"/>
                      <w:color w:val="000000"/>
                      <w:sz w:val="18"/>
                    </w:rPr>
                    <w:t>红展东路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1B4880">
                  <w:pPr>
                    <w:pStyle w:val="4"/>
                    <w:jc w:val="center"/>
                  </w:pPr>
                  <w:r>
                    <w:rPr>
                      <w:rFonts w:ascii="仿宋_GB2312" w:hAnsi="仿宋_GB2312" w:eastAsia="仿宋_GB2312" w:cs="仿宋_GB2312"/>
                      <w:color w:val="000000"/>
                      <w:sz w:val="18"/>
                    </w:rPr>
                    <w:t>平义路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54AE0">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D7E7C">
                  <w:pPr>
                    <w:pStyle w:val="4"/>
                    <w:jc w:val="center"/>
                  </w:pPr>
                  <w:r>
                    <w:rPr>
                      <w:rFonts w:ascii="仿宋_GB2312" w:hAnsi="仿宋_GB2312" w:eastAsia="仿宋_GB2312" w:cs="仿宋_GB2312"/>
                      <w:color w:val="000000"/>
                      <w:sz w:val="18"/>
                    </w:rPr>
                    <w:t>7,173.68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A482E">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731C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1C54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1AF4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BC3A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6EC66"/>
              </w:tc>
            </w:tr>
            <w:tr w14:paraId="7E227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C9AEE">
                  <w:pPr>
                    <w:pStyle w:val="4"/>
                    <w:jc w:val="center"/>
                  </w:pPr>
                  <w:r>
                    <w:rPr>
                      <w:rFonts w:ascii="仿宋_GB2312" w:hAnsi="仿宋_GB2312" w:eastAsia="仿宋_GB2312" w:cs="仿宋_GB2312"/>
                      <w:color w:val="000000"/>
                      <w:sz w:val="18"/>
                    </w:rPr>
                    <w:t>24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6EF03">
                  <w:pPr>
                    <w:pStyle w:val="4"/>
                    <w:jc w:val="center"/>
                  </w:pPr>
                  <w:r>
                    <w:rPr>
                      <w:rFonts w:ascii="仿宋_GB2312" w:hAnsi="仿宋_GB2312" w:eastAsia="仿宋_GB2312" w:cs="仿宋_GB2312"/>
                      <w:color w:val="000000"/>
                      <w:sz w:val="18"/>
                    </w:rPr>
                    <w:t>红展西路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D200B">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D59B1">
                  <w:pPr>
                    <w:pStyle w:val="4"/>
                    <w:jc w:val="center"/>
                  </w:pPr>
                  <w:r>
                    <w:rPr>
                      <w:rFonts w:ascii="仿宋_GB2312" w:hAnsi="仿宋_GB2312" w:eastAsia="仿宋_GB2312" w:cs="仿宋_GB2312"/>
                      <w:color w:val="000000"/>
                      <w:sz w:val="18"/>
                    </w:rPr>
                    <w:t>太清路南沿线</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240F8">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26FC7">
                  <w:pPr>
                    <w:pStyle w:val="4"/>
                    <w:jc w:val="center"/>
                  </w:pPr>
                  <w:r>
                    <w:rPr>
                      <w:rFonts w:ascii="仿宋_GB2312" w:hAnsi="仿宋_GB2312" w:eastAsia="仿宋_GB2312" w:cs="仿宋_GB2312"/>
                      <w:color w:val="000000"/>
                      <w:sz w:val="18"/>
                    </w:rPr>
                    <w:t>10,831.18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D40DA">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FD2E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AB6D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B2E46">
                  <w:pPr>
                    <w:pStyle w:val="4"/>
                    <w:jc w:val="center"/>
                  </w:pPr>
                  <w:r>
                    <w:rPr>
                      <w:rFonts w:ascii="仿宋_GB2312" w:hAnsi="仿宋_GB2312" w:eastAsia="仿宋_GB2312" w:cs="仿宋_GB2312"/>
                      <w:color w:val="000000"/>
                      <w:sz w:val="18"/>
                    </w:rPr>
                    <w:t>540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BDA1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E1B8F"/>
              </w:tc>
            </w:tr>
            <w:tr w14:paraId="22FCD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1BA83">
                  <w:pPr>
                    <w:pStyle w:val="4"/>
                    <w:jc w:val="center"/>
                  </w:pPr>
                  <w:r>
                    <w:rPr>
                      <w:rFonts w:ascii="仿宋_GB2312" w:hAnsi="仿宋_GB2312" w:eastAsia="仿宋_GB2312" w:cs="仿宋_GB2312"/>
                      <w:color w:val="000000"/>
                      <w:sz w:val="18"/>
                    </w:rPr>
                    <w:t>25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B8D1D">
                  <w:pPr>
                    <w:pStyle w:val="4"/>
                    <w:jc w:val="center"/>
                  </w:pPr>
                  <w:r>
                    <w:rPr>
                      <w:rFonts w:ascii="仿宋_GB2312" w:hAnsi="仿宋_GB2312" w:eastAsia="仿宋_GB2312" w:cs="仿宋_GB2312"/>
                      <w:color w:val="000000"/>
                      <w:sz w:val="18"/>
                    </w:rPr>
                    <w:t>寿增路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B6517">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BDEBB">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8FC0A">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89BB2">
                  <w:pPr>
                    <w:pStyle w:val="4"/>
                    <w:jc w:val="center"/>
                  </w:pPr>
                  <w:r>
                    <w:rPr>
                      <w:rFonts w:ascii="仿宋_GB2312" w:hAnsi="仿宋_GB2312" w:eastAsia="仿宋_GB2312" w:cs="仿宋_GB2312"/>
                      <w:color w:val="000000"/>
                      <w:sz w:val="18"/>
                    </w:rPr>
                    <w:t>479.05</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9FD9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1416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466D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A0573">
                  <w:pPr>
                    <w:pStyle w:val="4"/>
                    <w:jc w:val="center"/>
                  </w:pPr>
                  <w:r>
                    <w:rPr>
                      <w:rFonts w:ascii="仿宋_GB2312" w:hAnsi="仿宋_GB2312" w:eastAsia="仿宋_GB2312" w:cs="仿宋_GB2312"/>
                      <w:color w:val="000000"/>
                      <w:sz w:val="18"/>
                    </w:rPr>
                    <w:t>128</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848E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68862"/>
              </w:tc>
            </w:tr>
            <w:tr w14:paraId="110F1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C2770">
                  <w:pPr>
                    <w:pStyle w:val="4"/>
                    <w:jc w:val="center"/>
                  </w:pPr>
                  <w:r>
                    <w:rPr>
                      <w:rFonts w:ascii="仿宋_GB2312" w:hAnsi="仿宋_GB2312" w:eastAsia="仿宋_GB2312" w:cs="仿宋_GB2312"/>
                      <w:color w:val="000000"/>
                      <w:sz w:val="18"/>
                    </w:rPr>
                    <w:t>26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B811B">
                  <w:pPr>
                    <w:pStyle w:val="4"/>
                    <w:jc w:val="center"/>
                  </w:pPr>
                  <w:r>
                    <w:rPr>
                      <w:rFonts w:ascii="仿宋_GB2312" w:hAnsi="仿宋_GB2312" w:eastAsia="仿宋_GB2312" w:cs="仿宋_GB2312"/>
                      <w:color w:val="000000"/>
                      <w:sz w:val="18"/>
                    </w:rPr>
                    <w:t>田坝东街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F3232">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4E476">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EA81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86CAB"/>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D606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411F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9B06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3320C">
                  <w:pPr>
                    <w:pStyle w:val="4"/>
                    <w:jc w:val="center"/>
                  </w:pPr>
                  <w:r>
                    <w:rPr>
                      <w:rFonts w:ascii="仿宋_GB2312" w:hAnsi="仿宋_GB2312" w:eastAsia="仿宋_GB2312" w:cs="仿宋_GB2312"/>
                      <w:color w:val="000000"/>
                      <w:sz w:val="18"/>
                    </w:rPr>
                    <w:t>112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9BD34">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1C703"/>
              </w:tc>
            </w:tr>
            <w:tr w14:paraId="201AA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7CD36">
                  <w:pPr>
                    <w:pStyle w:val="4"/>
                    <w:jc w:val="center"/>
                  </w:pPr>
                  <w:r>
                    <w:rPr>
                      <w:rFonts w:ascii="仿宋_GB2312" w:hAnsi="仿宋_GB2312" w:eastAsia="仿宋_GB2312" w:cs="仿宋_GB2312"/>
                      <w:color w:val="000000"/>
                      <w:sz w:val="18"/>
                    </w:rPr>
                    <w:t>27</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348EB">
                  <w:pPr>
                    <w:pStyle w:val="4"/>
                    <w:jc w:val="center"/>
                  </w:pPr>
                  <w:r>
                    <w:rPr>
                      <w:rFonts w:ascii="仿宋_GB2312" w:hAnsi="仿宋_GB2312" w:eastAsia="仿宋_GB2312" w:cs="仿宋_GB2312"/>
                      <w:color w:val="000000"/>
                      <w:sz w:val="18"/>
                    </w:rPr>
                    <w:t>田坝东街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77246">
                  <w:pPr>
                    <w:pStyle w:val="4"/>
                    <w:jc w:val="center"/>
                  </w:pPr>
                  <w:r>
                    <w:rPr>
                      <w:rFonts w:ascii="仿宋_GB2312" w:hAnsi="仿宋_GB2312" w:eastAsia="仿宋_GB2312" w:cs="仿宋_GB2312"/>
                      <w:color w:val="000000"/>
                      <w:sz w:val="18"/>
                    </w:rPr>
                    <w:t>红旗大道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567C8">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9F55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0C92B">
                  <w:pPr>
                    <w:pStyle w:val="4"/>
                    <w:jc w:val="center"/>
                  </w:pPr>
                  <w:r>
                    <w:rPr>
                      <w:rFonts w:ascii="仿宋_GB2312" w:hAnsi="仿宋_GB2312" w:eastAsia="仿宋_GB2312" w:cs="仿宋_GB2312"/>
                      <w:color w:val="000000"/>
                      <w:sz w:val="18"/>
                    </w:rPr>
                    <w:t>26.9</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2D66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6572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5B02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F495A">
                  <w:pPr>
                    <w:pStyle w:val="4"/>
                    <w:jc w:val="center"/>
                  </w:pPr>
                  <w:r>
                    <w:rPr>
                      <w:rFonts w:ascii="仿宋_GB2312" w:hAnsi="仿宋_GB2312" w:eastAsia="仿宋_GB2312" w:cs="仿宋_GB2312"/>
                      <w:color w:val="000000"/>
                      <w:sz w:val="18"/>
                    </w:rPr>
                    <w:t>98</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94B0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11B9A"/>
              </w:tc>
            </w:tr>
            <w:tr w14:paraId="49C60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468F6">
                  <w:pPr>
                    <w:pStyle w:val="4"/>
                    <w:jc w:val="center"/>
                  </w:pPr>
                  <w:r>
                    <w:rPr>
                      <w:rFonts w:ascii="仿宋_GB2312" w:hAnsi="仿宋_GB2312" w:eastAsia="仿宋_GB2312" w:cs="仿宋_GB2312"/>
                      <w:color w:val="000000"/>
                      <w:sz w:val="18"/>
                    </w:rPr>
                    <w:t>28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77744">
                  <w:pPr>
                    <w:pStyle w:val="4"/>
                    <w:jc w:val="center"/>
                  </w:pPr>
                  <w:r>
                    <w:rPr>
                      <w:rFonts w:ascii="仿宋_GB2312" w:hAnsi="仿宋_GB2312" w:eastAsia="仿宋_GB2312" w:cs="仿宋_GB2312"/>
                      <w:color w:val="000000"/>
                      <w:sz w:val="18"/>
                    </w:rPr>
                    <w:t>田坝西街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D6B14">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862D4">
                  <w:pPr>
                    <w:pStyle w:val="4"/>
                    <w:jc w:val="center"/>
                  </w:pPr>
                  <w:r>
                    <w:rPr>
                      <w:rFonts w:ascii="仿宋_GB2312" w:hAnsi="仿宋_GB2312" w:eastAsia="仿宋_GB2312" w:cs="仿宋_GB2312"/>
                      <w:color w:val="000000"/>
                      <w:sz w:val="18"/>
                    </w:rPr>
                    <w:t>太清路南延线</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ACDCF">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13A88"/>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F729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6335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319E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ED528">
                  <w:pPr>
                    <w:pStyle w:val="4"/>
                    <w:jc w:val="center"/>
                  </w:pPr>
                  <w:r>
                    <w:rPr>
                      <w:rFonts w:ascii="仿宋_GB2312" w:hAnsi="仿宋_GB2312" w:eastAsia="仿宋_GB2312" w:cs="仿宋_GB2312"/>
                      <w:color w:val="000000"/>
                      <w:sz w:val="18"/>
                    </w:rPr>
                    <w:t>306</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31B5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DE04D"/>
              </w:tc>
            </w:tr>
            <w:tr w14:paraId="75E74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76493">
                  <w:pPr>
                    <w:pStyle w:val="4"/>
                    <w:jc w:val="center"/>
                  </w:pPr>
                  <w:r>
                    <w:rPr>
                      <w:rFonts w:ascii="仿宋_GB2312" w:hAnsi="仿宋_GB2312" w:eastAsia="仿宋_GB2312" w:cs="仿宋_GB2312"/>
                      <w:color w:val="000000"/>
                      <w:sz w:val="18"/>
                    </w:rPr>
                    <w:t>29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8795E">
                  <w:pPr>
                    <w:pStyle w:val="4"/>
                    <w:jc w:val="center"/>
                  </w:pPr>
                  <w:r>
                    <w:rPr>
                      <w:rFonts w:ascii="仿宋_GB2312" w:hAnsi="仿宋_GB2312" w:eastAsia="仿宋_GB2312" w:cs="仿宋_GB2312"/>
                      <w:color w:val="000000"/>
                      <w:sz w:val="18"/>
                    </w:rPr>
                    <w:t>文德街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96405">
                  <w:pPr>
                    <w:pStyle w:val="4"/>
                    <w:jc w:val="center"/>
                  </w:pPr>
                  <w:r>
                    <w:rPr>
                      <w:rFonts w:ascii="仿宋_GB2312" w:hAnsi="仿宋_GB2312" w:eastAsia="仿宋_GB2312" w:cs="仿宋_GB2312"/>
                      <w:color w:val="000000"/>
                      <w:sz w:val="18"/>
                    </w:rPr>
                    <w:t>禹庙上街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599F30">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8ED25">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94119"/>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BCCE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3240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36AB7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C89E55">
                  <w:pPr>
                    <w:pStyle w:val="4"/>
                    <w:jc w:val="center"/>
                  </w:pPr>
                  <w:r>
                    <w:rPr>
                      <w:rFonts w:ascii="仿宋_GB2312" w:hAnsi="仿宋_GB2312" w:eastAsia="仿宋_GB2312" w:cs="仿宋_GB2312"/>
                      <w:color w:val="000000"/>
                      <w:sz w:val="18"/>
                    </w:rPr>
                    <w:t>73</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23CF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1D57E"/>
              </w:tc>
            </w:tr>
            <w:tr w14:paraId="6531E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B1FFC">
                  <w:pPr>
                    <w:pStyle w:val="4"/>
                    <w:jc w:val="center"/>
                  </w:pPr>
                  <w:r>
                    <w:rPr>
                      <w:rFonts w:ascii="仿宋_GB2312" w:hAnsi="仿宋_GB2312" w:eastAsia="仿宋_GB2312" w:cs="仿宋_GB2312"/>
                      <w:color w:val="000000"/>
                      <w:sz w:val="18"/>
                    </w:rPr>
                    <w:t>30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729A9">
                  <w:pPr>
                    <w:pStyle w:val="4"/>
                    <w:jc w:val="center"/>
                  </w:pPr>
                  <w:r>
                    <w:rPr>
                      <w:rFonts w:ascii="仿宋_GB2312" w:hAnsi="仿宋_GB2312" w:eastAsia="仿宋_GB2312" w:cs="仿宋_GB2312"/>
                      <w:color w:val="000000"/>
                      <w:sz w:val="18"/>
                    </w:rPr>
                    <w:t>文德西街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06A30">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D62F4">
                  <w:pPr>
                    <w:pStyle w:val="4"/>
                    <w:jc w:val="center"/>
                  </w:pPr>
                  <w:r>
                    <w:rPr>
                      <w:rFonts w:ascii="仿宋_GB2312" w:hAnsi="仿宋_GB2312" w:eastAsia="仿宋_GB2312" w:cs="仿宋_GB2312"/>
                      <w:color w:val="000000"/>
                      <w:sz w:val="18"/>
                    </w:rPr>
                    <w:t>太清路南延线</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2D1D5">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5612E">
                  <w:pPr>
                    <w:pStyle w:val="4"/>
                    <w:jc w:val="center"/>
                  </w:pPr>
                  <w:r>
                    <w:rPr>
                      <w:rFonts w:ascii="仿宋_GB2312" w:hAnsi="仿宋_GB2312" w:eastAsia="仿宋_GB2312" w:cs="仿宋_GB2312"/>
                      <w:color w:val="000000"/>
                      <w:sz w:val="18"/>
                    </w:rPr>
                    <w:t>88.2</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A5633">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ED4E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6C05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AE5E3">
                  <w:pPr>
                    <w:pStyle w:val="4"/>
                    <w:jc w:val="center"/>
                  </w:pPr>
                  <w:r>
                    <w:rPr>
                      <w:rFonts w:ascii="仿宋_GB2312" w:hAnsi="仿宋_GB2312" w:eastAsia="仿宋_GB2312" w:cs="仿宋_GB2312"/>
                      <w:color w:val="000000"/>
                      <w:sz w:val="18"/>
                    </w:rPr>
                    <w:t>305</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C520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DDBBE"/>
              </w:tc>
            </w:tr>
            <w:tr w14:paraId="1FC60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142AF">
                  <w:pPr>
                    <w:pStyle w:val="4"/>
                    <w:jc w:val="center"/>
                  </w:pPr>
                  <w:r>
                    <w:rPr>
                      <w:rFonts w:ascii="仿宋_GB2312" w:hAnsi="仿宋_GB2312" w:eastAsia="仿宋_GB2312" w:cs="仿宋_GB2312"/>
                      <w:color w:val="000000"/>
                      <w:sz w:val="18"/>
                    </w:rPr>
                    <w:t>31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86A38">
                  <w:pPr>
                    <w:pStyle w:val="4"/>
                    <w:jc w:val="center"/>
                  </w:pPr>
                  <w:r>
                    <w:rPr>
                      <w:rFonts w:ascii="仿宋_GB2312" w:hAnsi="仿宋_GB2312" w:eastAsia="仿宋_GB2312" w:cs="仿宋_GB2312"/>
                      <w:color w:val="000000"/>
                      <w:sz w:val="18"/>
                    </w:rPr>
                    <w:t>文明路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218C5">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89698">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88FB1F">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547CB9"/>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6DAE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0F78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35F7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FEEC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07F6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6D0F9"/>
              </w:tc>
            </w:tr>
            <w:tr w14:paraId="27216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0DD9E">
                  <w:pPr>
                    <w:pStyle w:val="4"/>
                    <w:jc w:val="center"/>
                  </w:pPr>
                  <w:r>
                    <w:rPr>
                      <w:rFonts w:ascii="仿宋_GB2312" w:hAnsi="仿宋_GB2312" w:eastAsia="仿宋_GB2312" w:cs="仿宋_GB2312"/>
                      <w:color w:val="000000"/>
                      <w:sz w:val="18"/>
                    </w:rPr>
                    <w:t>32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07641">
                  <w:pPr>
                    <w:pStyle w:val="4"/>
                    <w:jc w:val="center"/>
                  </w:pPr>
                  <w:r>
                    <w:rPr>
                      <w:rFonts w:ascii="仿宋_GB2312" w:hAnsi="仿宋_GB2312" w:eastAsia="仿宋_GB2312" w:cs="仿宋_GB2312"/>
                      <w:color w:val="000000"/>
                      <w:sz w:val="18"/>
                    </w:rPr>
                    <w:t>文明路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8793B">
                  <w:pPr>
                    <w:pStyle w:val="4"/>
                    <w:jc w:val="center"/>
                  </w:pPr>
                  <w:r>
                    <w:rPr>
                      <w:rFonts w:ascii="仿宋_GB2312" w:hAnsi="仿宋_GB2312" w:eastAsia="仿宋_GB2312" w:cs="仿宋_GB2312"/>
                      <w:color w:val="000000"/>
                      <w:sz w:val="18"/>
                    </w:rPr>
                    <w:t>红旗大道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1DB882">
                  <w:pPr>
                    <w:pStyle w:val="4"/>
                    <w:jc w:val="center"/>
                  </w:pPr>
                  <w:r>
                    <w:rPr>
                      <w:rFonts w:ascii="仿宋_GB2312" w:hAnsi="仿宋_GB2312" w:eastAsia="仿宋_GB2312" w:cs="仿宋_GB2312"/>
                      <w:color w:val="000000"/>
                      <w:sz w:val="18"/>
                    </w:rPr>
                    <w:t>德富大道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51D4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3B010">
                  <w:pPr>
                    <w:pStyle w:val="4"/>
                    <w:jc w:val="center"/>
                  </w:pPr>
                  <w:r>
                    <w:rPr>
                      <w:rFonts w:ascii="仿宋_GB2312" w:hAnsi="仿宋_GB2312" w:eastAsia="仿宋_GB2312" w:cs="仿宋_GB2312"/>
                      <w:color w:val="000000"/>
                      <w:sz w:val="18"/>
                    </w:rPr>
                    <w:t>1,352.35</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27B26">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2A64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D871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BE8AF">
                  <w:pPr>
                    <w:pStyle w:val="4"/>
                    <w:jc w:val="center"/>
                  </w:pPr>
                  <w:r>
                    <w:rPr>
                      <w:rFonts w:ascii="仿宋_GB2312" w:hAnsi="仿宋_GB2312" w:eastAsia="仿宋_GB2312" w:cs="仿宋_GB2312"/>
                      <w:color w:val="000000"/>
                      <w:sz w:val="18"/>
                    </w:rPr>
                    <w:t>110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23119">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BC7DA"/>
              </w:tc>
            </w:tr>
            <w:tr w14:paraId="3CBBE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35FAC">
                  <w:pPr>
                    <w:pStyle w:val="4"/>
                    <w:jc w:val="center"/>
                  </w:pPr>
                  <w:r>
                    <w:rPr>
                      <w:rFonts w:ascii="仿宋_GB2312" w:hAnsi="仿宋_GB2312" w:eastAsia="仿宋_GB2312" w:cs="仿宋_GB2312"/>
                      <w:color w:val="000000"/>
                      <w:sz w:val="18"/>
                    </w:rPr>
                    <w:t>33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50EC3">
                  <w:pPr>
                    <w:pStyle w:val="4"/>
                    <w:jc w:val="center"/>
                  </w:pPr>
                  <w:r>
                    <w:rPr>
                      <w:rFonts w:ascii="仿宋_GB2312" w:hAnsi="仿宋_GB2312" w:eastAsia="仿宋_GB2312" w:cs="仿宋_GB2312"/>
                      <w:color w:val="000000"/>
                      <w:sz w:val="18"/>
                    </w:rPr>
                    <w:t>文明西路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2DF5B">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754FE">
                  <w:pPr>
                    <w:pStyle w:val="4"/>
                    <w:jc w:val="center"/>
                  </w:pPr>
                  <w:r>
                    <w:rPr>
                      <w:rFonts w:ascii="仿宋_GB2312" w:hAnsi="仿宋_GB2312" w:eastAsia="仿宋_GB2312" w:cs="仿宋_GB2312"/>
                      <w:color w:val="000000"/>
                      <w:sz w:val="18"/>
                    </w:rPr>
                    <w:t>太清路南延线</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98AEF">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D6512">
                  <w:pPr>
                    <w:pStyle w:val="4"/>
                    <w:jc w:val="center"/>
                  </w:pPr>
                  <w:r>
                    <w:rPr>
                      <w:rFonts w:ascii="仿宋_GB2312" w:hAnsi="仿宋_GB2312" w:eastAsia="仿宋_GB2312" w:cs="仿宋_GB2312"/>
                      <w:color w:val="000000"/>
                      <w:sz w:val="18"/>
                    </w:rPr>
                    <w:t>8,187.20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6B2B2">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0033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0F54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9523E">
                  <w:pPr>
                    <w:pStyle w:val="4"/>
                    <w:jc w:val="center"/>
                  </w:pPr>
                  <w:r>
                    <w:rPr>
                      <w:rFonts w:ascii="仿宋_GB2312" w:hAnsi="仿宋_GB2312" w:eastAsia="仿宋_GB2312" w:cs="仿宋_GB2312"/>
                      <w:color w:val="000000"/>
                      <w:sz w:val="18"/>
                    </w:rPr>
                    <w:t>224</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3E40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5A9E9"/>
              </w:tc>
            </w:tr>
            <w:tr w14:paraId="0C108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6DBC2">
                  <w:pPr>
                    <w:pStyle w:val="4"/>
                    <w:jc w:val="center"/>
                  </w:pPr>
                  <w:r>
                    <w:rPr>
                      <w:rFonts w:ascii="仿宋_GB2312" w:hAnsi="仿宋_GB2312" w:eastAsia="仿宋_GB2312" w:cs="仿宋_GB2312"/>
                      <w:color w:val="000000"/>
                      <w:sz w:val="18"/>
                    </w:rPr>
                    <w:t>34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4D8E1">
                  <w:pPr>
                    <w:pStyle w:val="4"/>
                    <w:jc w:val="center"/>
                  </w:pPr>
                  <w:r>
                    <w:rPr>
                      <w:rFonts w:ascii="仿宋_GB2312" w:hAnsi="仿宋_GB2312" w:eastAsia="仿宋_GB2312" w:cs="仿宋_GB2312"/>
                      <w:color w:val="000000"/>
                      <w:sz w:val="18"/>
                    </w:rPr>
                    <w:t>文明街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C9947">
                  <w:pPr>
                    <w:pStyle w:val="4"/>
                    <w:jc w:val="center"/>
                  </w:pPr>
                  <w:r>
                    <w:rPr>
                      <w:rFonts w:ascii="仿宋_GB2312" w:hAnsi="仿宋_GB2312" w:eastAsia="仿宋_GB2312" w:cs="仿宋_GB2312"/>
                      <w:color w:val="000000"/>
                      <w:sz w:val="18"/>
                    </w:rPr>
                    <w:t>禹庙上街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2857A">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34AB6">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96AE4">
                  <w:pPr>
                    <w:pStyle w:val="4"/>
                    <w:jc w:val="center"/>
                  </w:pPr>
                  <w:r>
                    <w:rPr>
                      <w:rFonts w:ascii="仿宋_GB2312" w:hAnsi="仿宋_GB2312" w:eastAsia="仿宋_GB2312" w:cs="仿宋_GB2312"/>
                      <w:color w:val="000000"/>
                      <w:sz w:val="18"/>
                    </w:rPr>
                    <w:t>777.38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847D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955C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3236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5D73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B155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E7C270"/>
              </w:tc>
            </w:tr>
            <w:tr w14:paraId="53F69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ECBB4">
                  <w:pPr>
                    <w:pStyle w:val="4"/>
                    <w:jc w:val="center"/>
                  </w:pPr>
                  <w:r>
                    <w:rPr>
                      <w:rFonts w:ascii="仿宋_GB2312" w:hAnsi="仿宋_GB2312" w:eastAsia="仿宋_GB2312" w:cs="仿宋_GB2312"/>
                      <w:color w:val="000000"/>
                      <w:sz w:val="18"/>
                    </w:rPr>
                    <w:t>35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69DB4">
                  <w:pPr>
                    <w:pStyle w:val="4"/>
                    <w:jc w:val="center"/>
                  </w:pPr>
                  <w:r>
                    <w:rPr>
                      <w:rFonts w:ascii="仿宋_GB2312" w:hAnsi="仿宋_GB2312" w:eastAsia="仿宋_GB2312" w:cs="仿宋_GB2312"/>
                      <w:color w:val="000000"/>
                      <w:sz w:val="18"/>
                    </w:rPr>
                    <w:t>兴德街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2068D">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A39EC">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220CD">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27950">
                  <w:pPr>
                    <w:pStyle w:val="4"/>
                    <w:jc w:val="center"/>
                  </w:pPr>
                  <w:r>
                    <w:rPr>
                      <w:rFonts w:ascii="仿宋_GB2312" w:hAnsi="仿宋_GB2312" w:eastAsia="仿宋_GB2312" w:cs="仿宋_GB2312"/>
                      <w:color w:val="000000"/>
                      <w:sz w:val="18"/>
                    </w:rPr>
                    <w:t>713.07</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E63C5">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D0FB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43EF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DD84E">
                  <w:pPr>
                    <w:pStyle w:val="4"/>
                    <w:jc w:val="center"/>
                  </w:pPr>
                  <w:r>
                    <w:rPr>
                      <w:rFonts w:ascii="仿宋_GB2312" w:hAnsi="仿宋_GB2312" w:eastAsia="仿宋_GB2312" w:cs="仿宋_GB2312"/>
                      <w:color w:val="000000"/>
                      <w:sz w:val="18"/>
                    </w:rPr>
                    <w:t>3</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6D44E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60FBC"/>
              </w:tc>
            </w:tr>
            <w:tr w14:paraId="415BC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31778">
                  <w:pPr>
                    <w:pStyle w:val="4"/>
                    <w:jc w:val="center"/>
                  </w:pPr>
                  <w:r>
                    <w:rPr>
                      <w:rFonts w:ascii="仿宋_GB2312" w:hAnsi="仿宋_GB2312" w:eastAsia="仿宋_GB2312" w:cs="仿宋_GB2312"/>
                      <w:color w:val="000000"/>
                      <w:sz w:val="18"/>
                    </w:rPr>
                    <w:t>36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C62F0">
                  <w:pPr>
                    <w:pStyle w:val="4"/>
                    <w:jc w:val="center"/>
                  </w:pPr>
                  <w:r>
                    <w:rPr>
                      <w:rFonts w:ascii="仿宋_GB2312" w:hAnsi="仿宋_GB2312" w:eastAsia="仿宋_GB2312" w:cs="仿宋_GB2312"/>
                      <w:color w:val="000000"/>
                      <w:sz w:val="18"/>
                    </w:rPr>
                    <w:t>平义路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5288D">
                  <w:pPr>
                    <w:pStyle w:val="4"/>
                    <w:jc w:val="center"/>
                  </w:pPr>
                  <w:r>
                    <w:rPr>
                      <w:rFonts w:ascii="仿宋_GB2312" w:hAnsi="仿宋_GB2312" w:eastAsia="仿宋_GB2312" w:cs="仿宋_GB2312"/>
                      <w:color w:val="000000"/>
                      <w:sz w:val="18"/>
                    </w:rPr>
                    <w:t>郫温路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6DF7BE">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1710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32F77">
                  <w:pPr>
                    <w:pStyle w:val="4"/>
                    <w:jc w:val="center"/>
                  </w:pPr>
                  <w:r>
                    <w:rPr>
                      <w:rFonts w:ascii="仿宋_GB2312" w:hAnsi="仿宋_GB2312" w:eastAsia="仿宋_GB2312" w:cs="仿宋_GB2312"/>
                      <w:color w:val="000000"/>
                      <w:sz w:val="18"/>
                    </w:rPr>
                    <w:t>2,000.00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FC6B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D78B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3953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DE27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7139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45161"/>
              </w:tc>
            </w:tr>
            <w:tr w14:paraId="3AC985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D59D1">
                  <w:pPr>
                    <w:pStyle w:val="4"/>
                    <w:jc w:val="center"/>
                  </w:pPr>
                  <w:r>
                    <w:rPr>
                      <w:rFonts w:ascii="仿宋_GB2312" w:hAnsi="仿宋_GB2312" w:eastAsia="仿宋_GB2312" w:cs="仿宋_GB2312"/>
                      <w:color w:val="000000"/>
                      <w:sz w:val="18"/>
                    </w:rPr>
                    <w:t>37</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BB0BD">
                  <w:pPr>
                    <w:pStyle w:val="4"/>
                    <w:jc w:val="center"/>
                  </w:pPr>
                  <w:r>
                    <w:rPr>
                      <w:rFonts w:ascii="仿宋_GB2312" w:hAnsi="仿宋_GB2312" w:eastAsia="仿宋_GB2312" w:cs="仿宋_GB2312"/>
                      <w:color w:val="000000"/>
                      <w:sz w:val="18"/>
                    </w:rPr>
                    <w:t>红旗大道</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A81E8">
                  <w:pPr>
                    <w:pStyle w:val="4"/>
                    <w:jc w:val="center"/>
                  </w:pPr>
                  <w:r>
                    <w:rPr>
                      <w:rFonts w:ascii="仿宋_GB2312" w:hAnsi="仿宋_GB2312" w:eastAsia="仿宋_GB2312" w:cs="仿宋_GB2312"/>
                      <w:color w:val="000000"/>
                      <w:sz w:val="18"/>
                    </w:rPr>
                    <w:t>田坝东街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609F2">
                  <w:pPr>
                    <w:pStyle w:val="4"/>
                    <w:jc w:val="center"/>
                  </w:pPr>
                  <w:r>
                    <w:rPr>
                      <w:rFonts w:ascii="仿宋_GB2312" w:hAnsi="仿宋_GB2312" w:eastAsia="仿宋_GB2312" w:cs="仿宋_GB2312"/>
                      <w:color w:val="000000"/>
                      <w:sz w:val="18"/>
                    </w:rPr>
                    <w:t>文明街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BCE6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CD9D8">
                  <w:pPr>
                    <w:pStyle w:val="4"/>
                    <w:jc w:val="center"/>
                  </w:pPr>
                  <w:r>
                    <w:rPr>
                      <w:rFonts w:ascii="仿宋_GB2312" w:hAnsi="仿宋_GB2312" w:eastAsia="仿宋_GB2312" w:cs="仿宋_GB2312"/>
                      <w:color w:val="000000"/>
                      <w:sz w:val="18"/>
                    </w:rPr>
                    <w:t>1,333.68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0371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F2D70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57DB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5AB11">
                  <w:pPr>
                    <w:pStyle w:val="4"/>
                    <w:jc w:val="center"/>
                  </w:pPr>
                  <w:r>
                    <w:rPr>
                      <w:rFonts w:ascii="仿宋_GB2312" w:hAnsi="仿宋_GB2312" w:eastAsia="仿宋_GB2312" w:cs="仿宋_GB2312"/>
                      <w:color w:val="000000"/>
                      <w:sz w:val="18"/>
                    </w:rPr>
                    <w:t>17</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DCF69">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C2177"/>
              </w:tc>
            </w:tr>
            <w:tr w14:paraId="517C1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910ED">
                  <w:pPr>
                    <w:pStyle w:val="4"/>
                    <w:jc w:val="center"/>
                  </w:pPr>
                  <w:r>
                    <w:rPr>
                      <w:rFonts w:ascii="仿宋_GB2312" w:hAnsi="仿宋_GB2312" w:eastAsia="仿宋_GB2312" w:cs="仿宋_GB2312"/>
                      <w:color w:val="000000"/>
                      <w:sz w:val="18"/>
                    </w:rPr>
                    <w:t>38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6812E">
                  <w:pPr>
                    <w:pStyle w:val="4"/>
                    <w:jc w:val="center"/>
                  </w:pPr>
                  <w:r>
                    <w:rPr>
                      <w:rFonts w:ascii="仿宋_GB2312" w:hAnsi="仿宋_GB2312" w:eastAsia="仿宋_GB2312" w:cs="仿宋_GB2312"/>
                      <w:color w:val="000000"/>
                      <w:sz w:val="18"/>
                    </w:rPr>
                    <w:t>红旗大道</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409BB">
                  <w:pPr>
                    <w:pStyle w:val="4"/>
                    <w:jc w:val="center"/>
                  </w:pPr>
                  <w:r>
                    <w:rPr>
                      <w:rFonts w:ascii="仿宋_GB2312" w:hAnsi="仿宋_GB2312" w:eastAsia="仿宋_GB2312" w:cs="仿宋_GB2312"/>
                      <w:color w:val="000000"/>
                      <w:sz w:val="18"/>
                    </w:rPr>
                    <w:t>文明街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C67EE">
                  <w:pPr>
                    <w:pStyle w:val="4"/>
                    <w:jc w:val="center"/>
                  </w:pPr>
                  <w:r>
                    <w:rPr>
                      <w:rFonts w:ascii="仿宋_GB2312" w:hAnsi="仿宋_GB2312" w:eastAsia="仿宋_GB2312" w:cs="仿宋_GB2312"/>
                      <w:color w:val="000000"/>
                      <w:sz w:val="18"/>
                    </w:rPr>
                    <w:t>平义路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F49E9">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ACB86">
                  <w:pPr>
                    <w:pStyle w:val="4"/>
                    <w:jc w:val="center"/>
                  </w:pPr>
                  <w:r>
                    <w:rPr>
                      <w:rFonts w:ascii="仿宋_GB2312" w:hAnsi="仿宋_GB2312" w:eastAsia="仿宋_GB2312" w:cs="仿宋_GB2312"/>
                      <w:color w:val="000000"/>
                      <w:sz w:val="18"/>
                    </w:rPr>
                    <w:t>4,216.16</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2C479">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1BEC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A209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DB096">
                  <w:pPr>
                    <w:pStyle w:val="4"/>
                    <w:jc w:val="center"/>
                  </w:pPr>
                  <w:r>
                    <w:rPr>
                      <w:rFonts w:ascii="仿宋_GB2312" w:hAnsi="仿宋_GB2312" w:eastAsia="仿宋_GB2312" w:cs="仿宋_GB2312"/>
                      <w:color w:val="000000"/>
                      <w:sz w:val="18"/>
                    </w:rPr>
                    <w:t>33</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9A05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6793B"/>
              </w:tc>
            </w:tr>
            <w:tr w14:paraId="66F12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0CDF2">
                  <w:pPr>
                    <w:pStyle w:val="4"/>
                    <w:jc w:val="center"/>
                  </w:pPr>
                  <w:r>
                    <w:rPr>
                      <w:rFonts w:ascii="仿宋_GB2312" w:hAnsi="仿宋_GB2312" w:eastAsia="仿宋_GB2312" w:cs="仿宋_GB2312"/>
                      <w:color w:val="000000"/>
                      <w:sz w:val="18"/>
                    </w:rPr>
                    <w:t>39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0AE8E">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45385">
                  <w:pPr>
                    <w:pStyle w:val="4"/>
                    <w:jc w:val="center"/>
                  </w:pPr>
                  <w:r>
                    <w:rPr>
                      <w:rFonts w:ascii="仿宋_GB2312" w:hAnsi="仿宋_GB2312" w:eastAsia="仿宋_GB2312" w:cs="仿宋_GB2312"/>
                      <w:color w:val="000000"/>
                      <w:sz w:val="18"/>
                    </w:rPr>
                    <w:t>红展东路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3374F">
                  <w:pPr>
                    <w:pStyle w:val="4"/>
                    <w:jc w:val="center"/>
                  </w:pPr>
                  <w:r>
                    <w:rPr>
                      <w:rFonts w:ascii="仿宋_GB2312" w:hAnsi="仿宋_GB2312" w:eastAsia="仿宋_GB2312" w:cs="仿宋_GB2312"/>
                      <w:color w:val="000000"/>
                      <w:sz w:val="18"/>
                    </w:rPr>
                    <w:t>寿增路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79E39">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10990"/>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D35B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C173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CC91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DB125E">
                  <w:pPr>
                    <w:pStyle w:val="4"/>
                    <w:jc w:val="center"/>
                  </w:pPr>
                  <w:r>
                    <w:rPr>
                      <w:rFonts w:ascii="仿宋_GB2312" w:hAnsi="仿宋_GB2312" w:eastAsia="仿宋_GB2312" w:cs="仿宋_GB2312"/>
                      <w:color w:val="000000"/>
                      <w:sz w:val="18"/>
                    </w:rPr>
                    <w:t>22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3082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6A67E"/>
              </w:tc>
            </w:tr>
            <w:tr w14:paraId="7AA574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F9B05">
                  <w:pPr>
                    <w:pStyle w:val="4"/>
                    <w:jc w:val="center"/>
                  </w:pPr>
                  <w:r>
                    <w:rPr>
                      <w:rFonts w:ascii="仿宋_GB2312" w:hAnsi="仿宋_GB2312" w:eastAsia="仿宋_GB2312" w:cs="仿宋_GB2312"/>
                      <w:color w:val="000000"/>
                      <w:sz w:val="18"/>
                    </w:rPr>
                    <w:t>40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459B0">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5171F">
                  <w:pPr>
                    <w:pStyle w:val="4"/>
                    <w:jc w:val="center"/>
                  </w:pPr>
                  <w:r>
                    <w:rPr>
                      <w:rFonts w:ascii="仿宋_GB2312" w:hAnsi="仿宋_GB2312" w:eastAsia="仿宋_GB2312" w:cs="仿宋_GB2312"/>
                      <w:color w:val="000000"/>
                      <w:sz w:val="18"/>
                    </w:rPr>
                    <w:t>寿增路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D5ABC">
                  <w:pPr>
                    <w:pStyle w:val="4"/>
                    <w:jc w:val="center"/>
                  </w:pPr>
                  <w:r>
                    <w:rPr>
                      <w:rFonts w:ascii="仿宋_GB2312" w:hAnsi="仿宋_GB2312" w:eastAsia="仿宋_GB2312" w:cs="仿宋_GB2312"/>
                      <w:color w:val="000000"/>
                      <w:sz w:val="18"/>
                    </w:rPr>
                    <w:t>田坝东街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3E11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59F93"/>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1D90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F49A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EB17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B0196">
                  <w:pPr>
                    <w:pStyle w:val="4"/>
                    <w:jc w:val="center"/>
                  </w:pPr>
                  <w:r>
                    <w:rPr>
                      <w:rFonts w:ascii="仿宋_GB2312" w:hAnsi="仿宋_GB2312" w:eastAsia="仿宋_GB2312" w:cs="仿宋_GB2312"/>
                      <w:color w:val="000000"/>
                      <w:sz w:val="18"/>
                    </w:rPr>
                    <w:t>25</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216F9">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37E48"/>
              </w:tc>
            </w:tr>
            <w:tr w14:paraId="2604F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B7802">
                  <w:pPr>
                    <w:pStyle w:val="4"/>
                    <w:jc w:val="center"/>
                  </w:pPr>
                  <w:r>
                    <w:rPr>
                      <w:rFonts w:ascii="仿宋_GB2312" w:hAnsi="仿宋_GB2312" w:eastAsia="仿宋_GB2312" w:cs="仿宋_GB2312"/>
                      <w:color w:val="000000"/>
                      <w:sz w:val="18"/>
                    </w:rPr>
                    <w:t>41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FD509">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92F9C">
                  <w:pPr>
                    <w:pStyle w:val="4"/>
                    <w:jc w:val="center"/>
                  </w:pPr>
                  <w:r>
                    <w:rPr>
                      <w:rFonts w:ascii="仿宋_GB2312" w:hAnsi="仿宋_GB2312" w:eastAsia="仿宋_GB2312" w:cs="仿宋_GB2312"/>
                      <w:color w:val="000000"/>
                      <w:sz w:val="18"/>
                    </w:rPr>
                    <w:t>田坝东街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00CBB">
                  <w:pPr>
                    <w:pStyle w:val="4"/>
                    <w:jc w:val="center"/>
                  </w:pPr>
                  <w:r>
                    <w:rPr>
                      <w:rFonts w:ascii="仿宋_GB2312" w:hAnsi="仿宋_GB2312" w:eastAsia="仿宋_GB2312" w:cs="仿宋_GB2312"/>
                      <w:color w:val="000000"/>
                      <w:sz w:val="18"/>
                    </w:rPr>
                    <w:t>文德街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913FB">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1D74A"/>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688F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78B8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685C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E7156">
                  <w:pPr>
                    <w:pStyle w:val="4"/>
                    <w:jc w:val="center"/>
                  </w:pPr>
                  <w:r>
                    <w:rPr>
                      <w:rFonts w:ascii="仿宋_GB2312" w:hAnsi="仿宋_GB2312" w:eastAsia="仿宋_GB2312" w:cs="仿宋_GB2312"/>
                      <w:color w:val="000000"/>
                      <w:sz w:val="18"/>
                    </w:rPr>
                    <w:t>6</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E8625">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153DF"/>
              </w:tc>
            </w:tr>
            <w:tr w14:paraId="13BC5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FDED6">
                  <w:pPr>
                    <w:pStyle w:val="4"/>
                    <w:jc w:val="center"/>
                  </w:pPr>
                  <w:r>
                    <w:rPr>
                      <w:rFonts w:ascii="仿宋_GB2312" w:hAnsi="仿宋_GB2312" w:eastAsia="仿宋_GB2312" w:cs="仿宋_GB2312"/>
                      <w:color w:val="000000"/>
                      <w:sz w:val="18"/>
                    </w:rPr>
                    <w:t>42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8B229">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D13C9">
                  <w:pPr>
                    <w:pStyle w:val="4"/>
                    <w:jc w:val="center"/>
                  </w:pPr>
                  <w:r>
                    <w:rPr>
                      <w:rFonts w:ascii="仿宋_GB2312" w:hAnsi="仿宋_GB2312" w:eastAsia="仿宋_GB2312" w:cs="仿宋_GB2312"/>
                      <w:color w:val="000000"/>
                      <w:sz w:val="18"/>
                    </w:rPr>
                    <w:t>文德街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607DC">
                  <w:pPr>
                    <w:pStyle w:val="4"/>
                    <w:jc w:val="center"/>
                  </w:pPr>
                  <w:r>
                    <w:rPr>
                      <w:rFonts w:ascii="仿宋_GB2312" w:hAnsi="仿宋_GB2312" w:eastAsia="仿宋_GB2312" w:cs="仿宋_GB2312"/>
                      <w:color w:val="000000"/>
                      <w:sz w:val="18"/>
                    </w:rPr>
                    <w:t>文明街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3B778">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2CCC7"/>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9BFD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B6C3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79D2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1AD1A">
                  <w:pPr>
                    <w:pStyle w:val="4"/>
                    <w:jc w:val="center"/>
                  </w:pPr>
                  <w:r>
                    <w:rPr>
                      <w:rFonts w:ascii="仿宋_GB2312" w:hAnsi="仿宋_GB2312" w:eastAsia="仿宋_GB2312" w:cs="仿宋_GB2312"/>
                      <w:color w:val="000000"/>
                      <w:sz w:val="18"/>
                    </w:rPr>
                    <w:t>19</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4BF21">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E1CAA"/>
              </w:tc>
            </w:tr>
            <w:tr w14:paraId="731F9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8118E">
                  <w:pPr>
                    <w:pStyle w:val="4"/>
                    <w:jc w:val="center"/>
                  </w:pPr>
                  <w:r>
                    <w:rPr>
                      <w:rFonts w:ascii="仿宋_GB2312" w:hAnsi="仿宋_GB2312" w:eastAsia="仿宋_GB2312" w:cs="仿宋_GB2312"/>
                      <w:color w:val="000000"/>
                      <w:sz w:val="18"/>
                    </w:rPr>
                    <w:t>43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54015">
                  <w:pPr>
                    <w:pStyle w:val="4"/>
                    <w:jc w:val="center"/>
                  </w:pPr>
                  <w:r>
                    <w:rPr>
                      <w:rFonts w:ascii="仿宋_GB2312" w:hAnsi="仿宋_GB2312" w:eastAsia="仿宋_GB2312" w:cs="仿宋_GB2312"/>
                      <w:color w:val="000000"/>
                      <w:sz w:val="18"/>
                    </w:rPr>
                    <w:t>胜利南街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A9E7C">
                  <w:pPr>
                    <w:pStyle w:val="4"/>
                    <w:jc w:val="center"/>
                  </w:pPr>
                  <w:r>
                    <w:rPr>
                      <w:rFonts w:ascii="仿宋_GB2312" w:hAnsi="仿宋_GB2312" w:eastAsia="仿宋_GB2312" w:cs="仿宋_GB2312"/>
                      <w:color w:val="000000"/>
                      <w:sz w:val="18"/>
                    </w:rPr>
                    <w:t>文明街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4329B">
                  <w:pPr>
                    <w:pStyle w:val="4"/>
                    <w:jc w:val="center"/>
                  </w:pPr>
                  <w:r>
                    <w:rPr>
                      <w:rFonts w:ascii="仿宋_GB2312" w:hAnsi="仿宋_GB2312" w:eastAsia="仿宋_GB2312" w:cs="仿宋_GB2312"/>
                      <w:color w:val="000000"/>
                      <w:sz w:val="18"/>
                    </w:rPr>
                    <w:t>鱼凫巷</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252BD">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22FE7"/>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30FB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7063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6025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4D5C9">
                  <w:pPr>
                    <w:pStyle w:val="4"/>
                    <w:jc w:val="center"/>
                  </w:pPr>
                  <w:r>
                    <w:rPr>
                      <w:rFonts w:ascii="仿宋_GB2312" w:hAnsi="仿宋_GB2312" w:eastAsia="仿宋_GB2312" w:cs="仿宋_GB2312"/>
                      <w:color w:val="000000"/>
                      <w:sz w:val="18"/>
                    </w:rPr>
                    <w:t>4</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1D19E">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08D0D"/>
              </w:tc>
            </w:tr>
            <w:tr w14:paraId="2A68F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82EAE">
                  <w:pPr>
                    <w:pStyle w:val="4"/>
                    <w:jc w:val="center"/>
                  </w:pPr>
                  <w:r>
                    <w:rPr>
                      <w:rFonts w:ascii="仿宋_GB2312" w:hAnsi="仿宋_GB2312" w:eastAsia="仿宋_GB2312" w:cs="仿宋_GB2312"/>
                      <w:color w:val="000000"/>
                      <w:sz w:val="18"/>
                    </w:rPr>
                    <w:t>44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50641">
                  <w:pPr>
                    <w:pStyle w:val="4"/>
                    <w:jc w:val="center"/>
                  </w:pPr>
                  <w:r>
                    <w:rPr>
                      <w:rFonts w:ascii="仿宋_GB2312" w:hAnsi="仿宋_GB2312" w:eastAsia="仿宋_GB2312" w:cs="仿宋_GB2312"/>
                      <w:color w:val="000000"/>
                      <w:sz w:val="18"/>
                    </w:rPr>
                    <w:t>禹庙上街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6AE6A">
                  <w:pPr>
                    <w:pStyle w:val="4"/>
                    <w:jc w:val="center"/>
                  </w:pPr>
                  <w:r>
                    <w:rPr>
                      <w:rFonts w:ascii="仿宋_GB2312" w:hAnsi="仿宋_GB2312" w:eastAsia="仿宋_GB2312" w:cs="仿宋_GB2312"/>
                      <w:color w:val="000000"/>
                      <w:sz w:val="18"/>
                    </w:rPr>
                    <w:t>红展东路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BC98A">
                  <w:pPr>
                    <w:pStyle w:val="4"/>
                    <w:jc w:val="center"/>
                  </w:pPr>
                  <w:r>
                    <w:rPr>
                      <w:rFonts w:ascii="仿宋_GB2312" w:hAnsi="仿宋_GB2312" w:eastAsia="仿宋_GB2312" w:cs="仿宋_GB2312"/>
                      <w:color w:val="000000"/>
                      <w:sz w:val="18"/>
                    </w:rPr>
                    <w:t>寿增路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9F2C2B">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0FF98">
                  <w:pPr>
                    <w:pStyle w:val="4"/>
                    <w:jc w:val="center"/>
                  </w:pPr>
                  <w:r>
                    <w:rPr>
                      <w:rFonts w:ascii="仿宋_GB2312" w:hAnsi="仿宋_GB2312" w:eastAsia="仿宋_GB2312" w:cs="仿宋_GB2312"/>
                      <w:color w:val="000000"/>
                      <w:sz w:val="18"/>
                    </w:rPr>
                    <w:t>91.91</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F3AA2">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21EC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B9D8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3A5F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CCDC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ED7E0"/>
              </w:tc>
            </w:tr>
            <w:tr w14:paraId="138F9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5ED3C">
                  <w:pPr>
                    <w:pStyle w:val="4"/>
                    <w:jc w:val="center"/>
                  </w:pPr>
                  <w:r>
                    <w:rPr>
                      <w:rFonts w:ascii="仿宋_GB2312" w:hAnsi="仿宋_GB2312" w:eastAsia="仿宋_GB2312" w:cs="仿宋_GB2312"/>
                      <w:color w:val="000000"/>
                      <w:sz w:val="18"/>
                    </w:rPr>
                    <w:t>45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93594">
                  <w:pPr>
                    <w:pStyle w:val="4"/>
                    <w:jc w:val="center"/>
                  </w:pPr>
                  <w:r>
                    <w:rPr>
                      <w:rFonts w:ascii="仿宋_GB2312" w:hAnsi="仿宋_GB2312" w:eastAsia="仿宋_GB2312" w:cs="仿宋_GB2312"/>
                      <w:color w:val="000000"/>
                      <w:sz w:val="18"/>
                    </w:rPr>
                    <w:t>禹庙上街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DF916">
                  <w:pPr>
                    <w:pStyle w:val="4"/>
                    <w:jc w:val="center"/>
                  </w:pPr>
                  <w:r>
                    <w:rPr>
                      <w:rFonts w:ascii="仿宋_GB2312" w:hAnsi="仿宋_GB2312" w:eastAsia="仿宋_GB2312" w:cs="仿宋_GB2312"/>
                      <w:color w:val="000000"/>
                      <w:sz w:val="18"/>
                    </w:rPr>
                    <w:t>寿增路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D4A47C">
                  <w:pPr>
                    <w:pStyle w:val="4"/>
                    <w:jc w:val="center"/>
                  </w:pPr>
                  <w:r>
                    <w:rPr>
                      <w:rFonts w:ascii="仿宋_GB2312" w:hAnsi="仿宋_GB2312" w:eastAsia="仿宋_GB2312" w:cs="仿宋_GB2312"/>
                      <w:color w:val="000000"/>
                      <w:sz w:val="18"/>
                    </w:rPr>
                    <w:t>田坝东街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07694">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269B6"/>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3DE2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53B3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7DCC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366C5">
                  <w:pPr>
                    <w:pStyle w:val="4"/>
                    <w:jc w:val="center"/>
                  </w:pPr>
                  <w:r>
                    <w:rPr>
                      <w:rFonts w:ascii="仿宋_GB2312" w:hAnsi="仿宋_GB2312" w:eastAsia="仿宋_GB2312" w:cs="仿宋_GB2312"/>
                      <w:color w:val="000000"/>
                      <w:sz w:val="18"/>
                    </w:rPr>
                    <w:t>3</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C0C2B">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8252A"/>
              </w:tc>
            </w:tr>
            <w:tr w14:paraId="07B355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64584">
                  <w:pPr>
                    <w:pStyle w:val="4"/>
                    <w:jc w:val="center"/>
                  </w:pPr>
                  <w:r>
                    <w:rPr>
                      <w:rFonts w:ascii="仿宋_GB2312" w:hAnsi="仿宋_GB2312" w:eastAsia="仿宋_GB2312" w:cs="仿宋_GB2312"/>
                      <w:color w:val="000000"/>
                      <w:sz w:val="18"/>
                    </w:rPr>
                    <w:t>46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E0E72D">
                  <w:pPr>
                    <w:pStyle w:val="4"/>
                    <w:jc w:val="center"/>
                  </w:pPr>
                  <w:r>
                    <w:rPr>
                      <w:rFonts w:ascii="仿宋_GB2312" w:hAnsi="仿宋_GB2312" w:eastAsia="仿宋_GB2312" w:cs="仿宋_GB2312"/>
                      <w:color w:val="000000"/>
                      <w:sz w:val="18"/>
                    </w:rPr>
                    <w:t>禹庙上街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4BD75">
                  <w:pPr>
                    <w:pStyle w:val="4"/>
                    <w:jc w:val="center"/>
                  </w:pPr>
                  <w:r>
                    <w:rPr>
                      <w:rFonts w:ascii="仿宋_GB2312" w:hAnsi="仿宋_GB2312" w:eastAsia="仿宋_GB2312" w:cs="仿宋_GB2312"/>
                      <w:color w:val="000000"/>
                      <w:sz w:val="18"/>
                    </w:rPr>
                    <w:t>田坝东街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8654A">
                  <w:pPr>
                    <w:pStyle w:val="4"/>
                    <w:jc w:val="center"/>
                  </w:pPr>
                  <w:r>
                    <w:rPr>
                      <w:rFonts w:ascii="仿宋_GB2312" w:hAnsi="仿宋_GB2312" w:eastAsia="仿宋_GB2312" w:cs="仿宋_GB2312"/>
                      <w:color w:val="000000"/>
                      <w:sz w:val="18"/>
                    </w:rPr>
                    <w:t>文明街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AEBC5">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6F716"/>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CDAF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4D3DC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7B6E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E80F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04E1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ED02A"/>
              </w:tc>
            </w:tr>
            <w:tr w14:paraId="6CECB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4833A">
                  <w:pPr>
                    <w:pStyle w:val="4"/>
                    <w:jc w:val="center"/>
                  </w:pPr>
                  <w:r>
                    <w:rPr>
                      <w:rFonts w:ascii="仿宋_GB2312" w:hAnsi="仿宋_GB2312" w:eastAsia="仿宋_GB2312" w:cs="仿宋_GB2312"/>
                      <w:color w:val="000000"/>
                      <w:sz w:val="18"/>
                    </w:rPr>
                    <w:t>47</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75B88">
                  <w:pPr>
                    <w:pStyle w:val="4"/>
                    <w:jc w:val="center"/>
                  </w:pPr>
                  <w:r>
                    <w:rPr>
                      <w:rFonts w:ascii="仿宋_GB2312" w:hAnsi="仿宋_GB2312" w:eastAsia="仿宋_GB2312" w:cs="仿宋_GB2312"/>
                      <w:color w:val="000000"/>
                      <w:sz w:val="18"/>
                    </w:rPr>
                    <w:t>禹庙下街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BCD2E">
                  <w:pPr>
                    <w:pStyle w:val="4"/>
                    <w:jc w:val="center"/>
                  </w:pPr>
                  <w:r>
                    <w:rPr>
                      <w:rFonts w:ascii="仿宋_GB2312" w:hAnsi="仿宋_GB2312" w:eastAsia="仿宋_GB2312" w:cs="仿宋_GB2312"/>
                      <w:color w:val="000000"/>
                      <w:sz w:val="18"/>
                    </w:rPr>
                    <w:t>文明路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8C0A7">
                  <w:pPr>
                    <w:pStyle w:val="4"/>
                    <w:jc w:val="center"/>
                  </w:pPr>
                  <w:r>
                    <w:rPr>
                      <w:rFonts w:ascii="仿宋_GB2312" w:hAnsi="仿宋_GB2312" w:eastAsia="仿宋_GB2312" w:cs="仿宋_GB2312"/>
                      <w:color w:val="000000"/>
                      <w:sz w:val="18"/>
                    </w:rPr>
                    <w:t>兴德街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BFC1F">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F2ECE"/>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FAB0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318C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D46C6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28B5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D91F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D7668"/>
              </w:tc>
            </w:tr>
            <w:tr w14:paraId="24FE5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80AD5">
                  <w:pPr>
                    <w:pStyle w:val="4"/>
                    <w:jc w:val="center"/>
                  </w:pPr>
                  <w:r>
                    <w:rPr>
                      <w:rFonts w:ascii="仿宋_GB2312" w:hAnsi="仿宋_GB2312" w:eastAsia="仿宋_GB2312" w:cs="仿宋_GB2312"/>
                      <w:color w:val="000000"/>
                      <w:sz w:val="18"/>
                    </w:rPr>
                    <w:t>48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35B41">
                  <w:pPr>
                    <w:pStyle w:val="4"/>
                    <w:jc w:val="center"/>
                  </w:pPr>
                  <w:r>
                    <w:rPr>
                      <w:rFonts w:ascii="仿宋_GB2312" w:hAnsi="仿宋_GB2312" w:eastAsia="仿宋_GB2312" w:cs="仿宋_GB2312"/>
                      <w:color w:val="000000"/>
                      <w:sz w:val="18"/>
                    </w:rPr>
                    <w:t>禹庙下街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A399A">
                  <w:pPr>
                    <w:pStyle w:val="4"/>
                    <w:jc w:val="center"/>
                  </w:pPr>
                  <w:r>
                    <w:rPr>
                      <w:rFonts w:ascii="仿宋_GB2312" w:hAnsi="仿宋_GB2312" w:eastAsia="仿宋_GB2312" w:cs="仿宋_GB2312"/>
                      <w:color w:val="000000"/>
                      <w:sz w:val="18"/>
                    </w:rPr>
                    <w:t>兴德街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36FDE">
                  <w:pPr>
                    <w:pStyle w:val="4"/>
                    <w:jc w:val="center"/>
                  </w:pPr>
                  <w:r>
                    <w:rPr>
                      <w:rFonts w:ascii="仿宋_GB2312" w:hAnsi="仿宋_GB2312" w:eastAsia="仿宋_GB2312" w:cs="仿宋_GB2312"/>
                      <w:color w:val="000000"/>
                      <w:sz w:val="18"/>
                    </w:rPr>
                    <w:t>温郫路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C0EDC">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5CEAD"/>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4C9B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DE5B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0877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44655">
                  <w:pPr>
                    <w:pStyle w:val="4"/>
                    <w:jc w:val="center"/>
                  </w:pPr>
                  <w:r>
                    <w:rPr>
                      <w:rFonts w:ascii="仿宋_GB2312" w:hAnsi="仿宋_GB2312" w:eastAsia="仿宋_GB2312" w:cs="仿宋_GB2312"/>
                      <w:color w:val="000000"/>
                      <w:sz w:val="18"/>
                    </w:rPr>
                    <w:t>7</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756C9">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4F0F0"/>
              </w:tc>
            </w:tr>
            <w:tr w14:paraId="75F7F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07E80">
                  <w:pPr>
                    <w:pStyle w:val="4"/>
                    <w:jc w:val="center"/>
                  </w:pPr>
                  <w:r>
                    <w:rPr>
                      <w:rFonts w:ascii="仿宋_GB2312" w:hAnsi="仿宋_GB2312" w:eastAsia="仿宋_GB2312" w:cs="仿宋_GB2312"/>
                      <w:color w:val="000000"/>
                      <w:sz w:val="18"/>
                    </w:rPr>
                    <w:t>49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46C88">
                  <w:pPr>
                    <w:pStyle w:val="4"/>
                    <w:jc w:val="center"/>
                  </w:pPr>
                  <w:r>
                    <w:rPr>
                      <w:rFonts w:ascii="仿宋_GB2312" w:hAnsi="仿宋_GB2312" w:eastAsia="仿宋_GB2312" w:cs="仿宋_GB2312"/>
                      <w:color w:val="000000"/>
                      <w:sz w:val="18"/>
                    </w:rPr>
                    <w:t>同心路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98B06">
                  <w:pPr>
                    <w:pStyle w:val="4"/>
                    <w:jc w:val="center"/>
                  </w:pPr>
                  <w:r>
                    <w:rPr>
                      <w:rFonts w:ascii="仿宋_GB2312" w:hAnsi="仿宋_GB2312" w:eastAsia="仿宋_GB2312" w:cs="仿宋_GB2312"/>
                      <w:color w:val="000000"/>
                      <w:sz w:val="18"/>
                    </w:rPr>
                    <w:t>田坝东街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0B6AE">
                  <w:pPr>
                    <w:pStyle w:val="4"/>
                    <w:jc w:val="center"/>
                  </w:pPr>
                  <w:r>
                    <w:rPr>
                      <w:rFonts w:ascii="仿宋_GB2312" w:hAnsi="仿宋_GB2312" w:eastAsia="仿宋_GB2312" w:cs="仿宋_GB2312"/>
                      <w:color w:val="000000"/>
                      <w:sz w:val="18"/>
                    </w:rPr>
                    <w:t>文明街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2416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7CB12">
                  <w:pPr>
                    <w:pStyle w:val="4"/>
                    <w:jc w:val="center"/>
                  </w:pPr>
                  <w:r>
                    <w:rPr>
                      <w:rFonts w:ascii="仿宋_GB2312" w:hAnsi="仿宋_GB2312" w:eastAsia="仿宋_GB2312" w:cs="仿宋_GB2312"/>
                      <w:color w:val="000000"/>
                      <w:sz w:val="18"/>
                    </w:rPr>
                    <w:t>1,187.85</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CA82D">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FEF5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71CF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AC80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FDF2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2287E"/>
              </w:tc>
            </w:tr>
            <w:tr w14:paraId="70926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E83C9">
                  <w:pPr>
                    <w:pStyle w:val="4"/>
                    <w:jc w:val="center"/>
                  </w:pPr>
                  <w:r>
                    <w:rPr>
                      <w:rFonts w:ascii="仿宋_GB2312" w:hAnsi="仿宋_GB2312" w:eastAsia="仿宋_GB2312" w:cs="仿宋_GB2312"/>
                      <w:color w:val="000000"/>
                      <w:sz w:val="18"/>
                    </w:rPr>
                    <w:t>50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97B4F">
                  <w:pPr>
                    <w:pStyle w:val="4"/>
                    <w:jc w:val="center"/>
                  </w:pPr>
                  <w:r>
                    <w:rPr>
                      <w:rFonts w:ascii="仿宋_GB2312" w:hAnsi="仿宋_GB2312" w:eastAsia="仿宋_GB2312" w:cs="仿宋_GB2312"/>
                      <w:color w:val="000000"/>
                      <w:sz w:val="18"/>
                    </w:rPr>
                    <w:t>同心路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B215A">
                  <w:pPr>
                    <w:pStyle w:val="4"/>
                    <w:jc w:val="center"/>
                  </w:pPr>
                  <w:r>
                    <w:rPr>
                      <w:rFonts w:ascii="仿宋_GB2312" w:hAnsi="仿宋_GB2312" w:eastAsia="仿宋_GB2312" w:cs="仿宋_GB2312"/>
                      <w:color w:val="000000"/>
                      <w:sz w:val="18"/>
                    </w:rPr>
                    <w:t>文明街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4DBCD">
                  <w:pPr>
                    <w:pStyle w:val="4"/>
                    <w:jc w:val="center"/>
                  </w:pPr>
                  <w:r>
                    <w:rPr>
                      <w:rFonts w:ascii="仿宋_GB2312" w:hAnsi="仿宋_GB2312" w:eastAsia="仿宋_GB2312" w:cs="仿宋_GB2312"/>
                      <w:color w:val="000000"/>
                      <w:sz w:val="18"/>
                    </w:rPr>
                    <w:t>红旗大道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F3A4D">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D1FA7">
                  <w:pPr>
                    <w:pStyle w:val="4"/>
                    <w:jc w:val="center"/>
                  </w:pPr>
                  <w:r>
                    <w:rPr>
                      <w:rFonts w:ascii="仿宋_GB2312" w:hAnsi="仿宋_GB2312" w:eastAsia="仿宋_GB2312" w:cs="仿宋_GB2312"/>
                      <w:color w:val="000000"/>
                      <w:sz w:val="18"/>
                    </w:rPr>
                    <w:t>17,803.45</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09F0E">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8F68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CB48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189D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61C6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587EA"/>
              </w:tc>
            </w:tr>
            <w:tr w14:paraId="6DA74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02688">
                  <w:pPr>
                    <w:pStyle w:val="4"/>
                    <w:jc w:val="center"/>
                  </w:pPr>
                  <w:r>
                    <w:rPr>
                      <w:rFonts w:ascii="仿宋_GB2312" w:hAnsi="仿宋_GB2312" w:eastAsia="仿宋_GB2312" w:cs="仿宋_GB2312"/>
                      <w:color w:val="000000"/>
                      <w:sz w:val="18"/>
                    </w:rPr>
                    <w:t>51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2EE24">
                  <w:pPr>
                    <w:pStyle w:val="4"/>
                    <w:jc w:val="center"/>
                  </w:pPr>
                  <w:r>
                    <w:rPr>
                      <w:rFonts w:ascii="仿宋_GB2312" w:hAnsi="仿宋_GB2312" w:eastAsia="仿宋_GB2312" w:cs="仿宋_GB2312"/>
                      <w:color w:val="000000"/>
                      <w:sz w:val="18"/>
                    </w:rPr>
                    <w:t>郫温路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E6A65">
                  <w:pPr>
                    <w:pStyle w:val="4"/>
                    <w:jc w:val="center"/>
                  </w:pPr>
                  <w:r>
                    <w:rPr>
                      <w:rFonts w:ascii="仿宋_GB2312" w:hAnsi="仿宋_GB2312" w:eastAsia="仿宋_GB2312" w:cs="仿宋_GB2312"/>
                      <w:color w:val="000000"/>
                      <w:sz w:val="18"/>
                    </w:rPr>
                    <w:t>平义路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EC6A4">
                  <w:pPr>
                    <w:pStyle w:val="4"/>
                    <w:jc w:val="center"/>
                  </w:pPr>
                  <w:r>
                    <w:rPr>
                      <w:rFonts w:ascii="仿宋_GB2312" w:hAnsi="仿宋_GB2312" w:eastAsia="仿宋_GB2312" w:cs="仿宋_GB2312"/>
                      <w:color w:val="000000"/>
                      <w:sz w:val="18"/>
                    </w:rPr>
                    <w:t>温江界</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A142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573FD">
                  <w:pPr>
                    <w:pStyle w:val="4"/>
                    <w:jc w:val="center"/>
                  </w:pPr>
                  <w:r>
                    <w:rPr>
                      <w:rFonts w:ascii="仿宋_GB2312" w:hAnsi="仿宋_GB2312" w:eastAsia="仿宋_GB2312" w:cs="仿宋_GB2312"/>
                      <w:color w:val="000000"/>
                      <w:sz w:val="18"/>
                    </w:rPr>
                    <w:t>9,849.62</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5F92A">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CA24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A0FA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CE1CA"/>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2B5E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F1E3D"/>
              </w:tc>
            </w:tr>
            <w:tr w14:paraId="0004D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C8340">
                  <w:pPr>
                    <w:pStyle w:val="4"/>
                    <w:jc w:val="center"/>
                  </w:pPr>
                  <w:r>
                    <w:rPr>
                      <w:rFonts w:ascii="仿宋_GB2312" w:hAnsi="仿宋_GB2312" w:eastAsia="仿宋_GB2312" w:cs="仿宋_GB2312"/>
                      <w:color w:val="000000"/>
                      <w:sz w:val="18"/>
                    </w:rPr>
                    <w:t>52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A4851">
                  <w:pPr>
                    <w:pStyle w:val="4"/>
                    <w:jc w:val="center"/>
                  </w:pPr>
                  <w:r>
                    <w:rPr>
                      <w:rFonts w:ascii="仿宋_GB2312" w:hAnsi="仿宋_GB2312" w:eastAsia="仿宋_GB2312" w:cs="仿宋_GB2312"/>
                      <w:color w:val="000000"/>
                      <w:sz w:val="18"/>
                    </w:rPr>
                    <w:t>花石街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DD6A0">
                  <w:pPr>
                    <w:pStyle w:val="4"/>
                    <w:jc w:val="center"/>
                  </w:pPr>
                  <w:r>
                    <w:rPr>
                      <w:rFonts w:ascii="仿宋_GB2312" w:hAnsi="仿宋_GB2312" w:eastAsia="仿宋_GB2312" w:cs="仿宋_GB2312"/>
                      <w:color w:val="000000"/>
                      <w:sz w:val="18"/>
                    </w:rPr>
                    <w:t>田坝西街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FD06B">
                  <w:pPr>
                    <w:pStyle w:val="4"/>
                    <w:jc w:val="center"/>
                  </w:pPr>
                  <w:r>
                    <w:rPr>
                      <w:rFonts w:ascii="仿宋_GB2312" w:hAnsi="仿宋_GB2312" w:eastAsia="仿宋_GB2312" w:cs="仿宋_GB2312"/>
                      <w:color w:val="000000"/>
                      <w:sz w:val="18"/>
                    </w:rPr>
                    <w:t>文明西街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C6E06">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BCFB4">
                  <w:pPr>
                    <w:pStyle w:val="4"/>
                    <w:jc w:val="center"/>
                  </w:pPr>
                  <w:r>
                    <w:rPr>
                      <w:rFonts w:ascii="仿宋_GB2312" w:hAnsi="仿宋_GB2312" w:eastAsia="仿宋_GB2312" w:cs="仿宋_GB2312"/>
                      <w:color w:val="000000"/>
                      <w:sz w:val="18"/>
                    </w:rPr>
                    <w:t>639.68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238C4">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3211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5DE4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B747F">
                  <w:pPr>
                    <w:pStyle w:val="4"/>
                    <w:jc w:val="center"/>
                  </w:pPr>
                  <w:r>
                    <w:rPr>
                      <w:rFonts w:ascii="仿宋_GB2312" w:hAnsi="仿宋_GB2312" w:eastAsia="仿宋_GB2312" w:cs="仿宋_GB2312"/>
                      <w:color w:val="000000"/>
                      <w:sz w:val="18"/>
                    </w:rPr>
                    <w:t>42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0A9C3">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39743"/>
              </w:tc>
            </w:tr>
            <w:tr w14:paraId="1DFE9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0FA8C">
                  <w:pPr>
                    <w:pStyle w:val="4"/>
                    <w:jc w:val="center"/>
                  </w:pPr>
                  <w:r>
                    <w:rPr>
                      <w:rFonts w:ascii="仿宋_GB2312" w:hAnsi="仿宋_GB2312" w:eastAsia="仿宋_GB2312" w:cs="仿宋_GB2312"/>
                      <w:color w:val="000000"/>
                      <w:sz w:val="18"/>
                    </w:rPr>
                    <w:t>53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3ECAF">
                  <w:pPr>
                    <w:pStyle w:val="4"/>
                    <w:jc w:val="center"/>
                  </w:pPr>
                  <w:r>
                    <w:rPr>
                      <w:rFonts w:ascii="仿宋_GB2312" w:hAnsi="仿宋_GB2312" w:eastAsia="仿宋_GB2312" w:cs="仿宋_GB2312"/>
                      <w:color w:val="000000"/>
                      <w:sz w:val="18"/>
                    </w:rPr>
                    <w:t>望丛祠大街三段</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50E74">
                  <w:pPr>
                    <w:pStyle w:val="4"/>
                    <w:jc w:val="center"/>
                  </w:pPr>
                  <w:r>
                    <w:rPr>
                      <w:rFonts w:ascii="仿宋_GB2312" w:hAnsi="仿宋_GB2312" w:eastAsia="仿宋_GB2312" w:cs="仿宋_GB2312"/>
                      <w:color w:val="000000"/>
                      <w:sz w:val="18"/>
                    </w:rPr>
                    <w:t>田坝西街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3BA8D">
                  <w:pPr>
                    <w:pStyle w:val="4"/>
                    <w:jc w:val="center"/>
                  </w:pPr>
                  <w:r>
                    <w:rPr>
                      <w:rFonts w:ascii="仿宋_GB2312" w:hAnsi="仿宋_GB2312" w:eastAsia="仿宋_GB2312" w:cs="仿宋_GB2312"/>
                      <w:color w:val="000000"/>
                      <w:sz w:val="18"/>
                    </w:rPr>
                    <w:t>文明街西段</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FFA76">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0AD42">
                  <w:pPr>
                    <w:pStyle w:val="4"/>
                    <w:jc w:val="center"/>
                  </w:pPr>
                  <w:r>
                    <w:rPr>
                      <w:rFonts w:ascii="仿宋_GB2312" w:hAnsi="仿宋_GB2312" w:eastAsia="仿宋_GB2312" w:cs="仿宋_GB2312"/>
                      <w:color w:val="000000"/>
                      <w:sz w:val="18"/>
                    </w:rPr>
                    <w:t>20,639.57</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2451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053E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1196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A9127">
                  <w:pPr>
                    <w:pStyle w:val="4"/>
                    <w:jc w:val="center"/>
                  </w:pPr>
                  <w:r>
                    <w:rPr>
                      <w:rFonts w:ascii="仿宋_GB2312" w:hAnsi="仿宋_GB2312" w:eastAsia="仿宋_GB2312" w:cs="仿宋_GB2312"/>
                      <w:color w:val="000000"/>
                      <w:sz w:val="18"/>
                    </w:rPr>
                    <w:t>121</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5A1DB">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BBCA2"/>
              </w:tc>
            </w:tr>
            <w:tr w14:paraId="374D0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C15EB">
                  <w:pPr>
                    <w:pStyle w:val="4"/>
                    <w:jc w:val="center"/>
                  </w:pPr>
                  <w:r>
                    <w:rPr>
                      <w:rFonts w:ascii="仿宋_GB2312" w:hAnsi="仿宋_GB2312" w:eastAsia="仿宋_GB2312" w:cs="仿宋_GB2312"/>
                      <w:color w:val="000000"/>
                      <w:sz w:val="18"/>
                    </w:rPr>
                    <w:t>54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6A247">
                  <w:pPr>
                    <w:pStyle w:val="4"/>
                    <w:jc w:val="center"/>
                  </w:pPr>
                  <w:r>
                    <w:rPr>
                      <w:rFonts w:ascii="仿宋_GB2312" w:hAnsi="仿宋_GB2312" w:eastAsia="仿宋_GB2312" w:cs="仿宋_GB2312"/>
                      <w:color w:val="000000"/>
                      <w:sz w:val="18"/>
                    </w:rPr>
                    <w:t>菁德路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5711E">
                  <w:pPr>
                    <w:pStyle w:val="4"/>
                    <w:jc w:val="center"/>
                  </w:pPr>
                  <w:r>
                    <w:rPr>
                      <w:rFonts w:ascii="仿宋_GB2312" w:hAnsi="仿宋_GB2312" w:eastAsia="仿宋_GB2312" w:cs="仿宋_GB2312"/>
                      <w:color w:val="000000"/>
                      <w:sz w:val="18"/>
                    </w:rPr>
                    <w:t>田坝西街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5E77D">
                  <w:pPr>
                    <w:pStyle w:val="4"/>
                    <w:jc w:val="center"/>
                  </w:pPr>
                  <w:r>
                    <w:rPr>
                      <w:rFonts w:ascii="仿宋_GB2312" w:hAnsi="仿宋_GB2312" w:eastAsia="仿宋_GB2312" w:cs="仿宋_GB2312"/>
                      <w:color w:val="000000"/>
                      <w:sz w:val="18"/>
                    </w:rPr>
                    <w:t>红展西路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63FFC">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8DA1A">
                  <w:pPr>
                    <w:pStyle w:val="4"/>
                    <w:jc w:val="center"/>
                  </w:pPr>
                  <w:r>
                    <w:rPr>
                      <w:rFonts w:ascii="仿宋_GB2312" w:hAnsi="仿宋_GB2312" w:eastAsia="仿宋_GB2312" w:cs="仿宋_GB2312"/>
                      <w:color w:val="000000"/>
                      <w:sz w:val="18"/>
                    </w:rPr>
                    <w:t>3,760.00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BD31B">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007B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4DCF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4BDA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4E8B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797A2"/>
              </w:tc>
            </w:tr>
            <w:tr w14:paraId="3A8471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E2C83">
                  <w:pPr>
                    <w:pStyle w:val="4"/>
                    <w:jc w:val="center"/>
                  </w:pPr>
                  <w:r>
                    <w:rPr>
                      <w:rFonts w:ascii="仿宋_GB2312" w:hAnsi="仿宋_GB2312" w:eastAsia="仿宋_GB2312" w:cs="仿宋_GB2312"/>
                      <w:color w:val="000000"/>
                      <w:sz w:val="18"/>
                    </w:rPr>
                    <w:t>55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82D05">
                  <w:pPr>
                    <w:pStyle w:val="4"/>
                    <w:jc w:val="center"/>
                  </w:pPr>
                  <w:r>
                    <w:rPr>
                      <w:rFonts w:ascii="仿宋_GB2312" w:hAnsi="仿宋_GB2312" w:eastAsia="仿宋_GB2312" w:cs="仿宋_GB2312"/>
                      <w:color w:val="000000"/>
                      <w:sz w:val="18"/>
                    </w:rPr>
                    <w:t>菁德路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728F6">
                  <w:pPr>
                    <w:pStyle w:val="4"/>
                    <w:jc w:val="center"/>
                  </w:pPr>
                  <w:r>
                    <w:rPr>
                      <w:rFonts w:ascii="仿宋_GB2312" w:hAnsi="仿宋_GB2312" w:eastAsia="仿宋_GB2312" w:cs="仿宋_GB2312"/>
                      <w:color w:val="000000"/>
                      <w:sz w:val="18"/>
                    </w:rPr>
                    <w:t>红展西路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9DE10">
                  <w:pPr>
                    <w:pStyle w:val="4"/>
                    <w:jc w:val="center"/>
                  </w:pPr>
                  <w:r>
                    <w:rPr>
                      <w:rFonts w:ascii="仿宋_GB2312" w:hAnsi="仿宋_GB2312" w:eastAsia="仿宋_GB2312" w:cs="仿宋_GB2312"/>
                      <w:color w:val="000000"/>
                      <w:sz w:val="18"/>
                    </w:rPr>
                    <w:t>稻香西路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6D1B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A9CFC">
                  <w:pPr>
                    <w:pStyle w:val="4"/>
                    <w:jc w:val="center"/>
                  </w:pPr>
                  <w:r>
                    <w:rPr>
                      <w:rFonts w:ascii="仿宋_GB2312" w:hAnsi="仿宋_GB2312" w:eastAsia="仿宋_GB2312" w:cs="仿宋_GB2312"/>
                      <w:color w:val="000000"/>
                      <w:sz w:val="18"/>
                    </w:rPr>
                    <w:t>3,716.47</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6E64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6E32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A412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1E59D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2184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C5BD0"/>
              </w:tc>
            </w:tr>
            <w:tr w14:paraId="46F0E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F98DD">
                  <w:pPr>
                    <w:pStyle w:val="4"/>
                    <w:jc w:val="center"/>
                  </w:pPr>
                  <w:r>
                    <w:rPr>
                      <w:rFonts w:ascii="仿宋_GB2312" w:hAnsi="仿宋_GB2312" w:eastAsia="仿宋_GB2312" w:cs="仿宋_GB2312"/>
                      <w:color w:val="000000"/>
                      <w:sz w:val="18"/>
                    </w:rPr>
                    <w:t>56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A9082">
                  <w:pPr>
                    <w:pStyle w:val="4"/>
                    <w:jc w:val="center"/>
                  </w:pPr>
                  <w:r>
                    <w:rPr>
                      <w:rFonts w:ascii="仿宋_GB2312" w:hAnsi="仿宋_GB2312" w:eastAsia="仿宋_GB2312" w:cs="仿宋_GB2312"/>
                      <w:color w:val="000000"/>
                      <w:sz w:val="18"/>
                    </w:rPr>
                    <w:t>菁德路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3DA3C">
                  <w:pPr>
                    <w:pStyle w:val="4"/>
                    <w:jc w:val="center"/>
                  </w:pPr>
                  <w:r>
                    <w:rPr>
                      <w:rFonts w:ascii="仿宋_GB2312" w:hAnsi="仿宋_GB2312" w:eastAsia="仿宋_GB2312" w:cs="仿宋_GB2312"/>
                      <w:color w:val="000000"/>
                      <w:sz w:val="18"/>
                    </w:rPr>
                    <w:t>稻香西路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6CBF1">
                  <w:pPr>
                    <w:pStyle w:val="4"/>
                    <w:jc w:val="center"/>
                  </w:pPr>
                  <w:r>
                    <w:rPr>
                      <w:rFonts w:ascii="仿宋_GB2312" w:hAnsi="仿宋_GB2312" w:eastAsia="仿宋_GB2312" w:cs="仿宋_GB2312"/>
                      <w:color w:val="000000"/>
                      <w:sz w:val="18"/>
                    </w:rPr>
                    <w:t>科幻大道</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F4C21">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3B682">
                  <w:pPr>
                    <w:pStyle w:val="4"/>
                    <w:jc w:val="center"/>
                  </w:pPr>
                  <w:r>
                    <w:rPr>
                      <w:rFonts w:ascii="仿宋_GB2312" w:hAnsi="仿宋_GB2312" w:eastAsia="仿宋_GB2312" w:cs="仿宋_GB2312"/>
                      <w:color w:val="000000"/>
                      <w:sz w:val="18"/>
                    </w:rPr>
                    <w:t>3,512.00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C370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ABDE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3D08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500E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0EB3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4BCEE"/>
              </w:tc>
            </w:tr>
            <w:tr w14:paraId="12463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D6852">
                  <w:pPr>
                    <w:pStyle w:val="4"/>
                    <w:jc w:val="center"/>
                  </w:pPr>
                  <w:r>
                    <w:rPr>
                      <w:rFonts w:ascii="仿宋_GB2312" w:hAnsi="仿宋_GB2312" w:eastAsia="仿宋_GB2312" w:cs="仿宋_GB2312"/>
                      <w:color w:val="000000"/>
                      <w:sz w:val="18"/>
                    </w:rPr>
                    <w:t>57</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EADA4">
                  <w:pPr>
                    <w:pStyle w:val="4"/>
                    <w:jc w:val="center"/>
                  </w:pPr>
                  <w:r>
                    <w:rPr>
                      <w:rFonts w:ascii="仿宋_GB2312" w:hAnsi="仿宋_GB2312" w:eastAsia="仿宋_GB2312" w:cs="仿宋_GB2312"/>
                      <w:color w:val="000000"/>
                      <w:sz w:val="18"/>
                    </w:rPr>
                    <w:t>文明北街</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D3333">
                  <w:pPr>
                    <w:pStyle w:val="4"/>
                    <w:jc w:val="center"/>
                  </w:pPr>
                  <w:r>
                    <w:rPr>
                      <w:rFonts w:ascii="仿宋_GB2312" w:hAnsi="仿宋_GB2312" w:eastAsia="仿宋_GB2312" w:cs="仿宋_GB2312"/>
                      <w:color w:val="000000"/>
                      <w:sz w:val="18"/>
                    </w:rPr>
                    <w:t>田坝西街</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88423">
                  <w:pPr>
                    <w:pStyle w:val="4"/>
                    <w:jc w:val="center"/>
                  </w:pPr>
                  <w:r>
                    <w:rPr>
                      <w:rFonts w:ascii="仿宋_GB2312" w:hAnsi="仿宋_GB2312" w:eastAsia="仿宋_GB2312" w:cs="仿宋_GB2312"/>
                      <w:color w:val="000000"/>
                      <w:sz w:val="18"/>
                    </w:rPr>
                    <w:t>文明西街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60997">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BCD55">
                  <w:pPr>
                    <w:pStyle w:val="4"/>
                    <w:jc w:val="center"/>
                  </w:pPr>
                  <w:r>
                    <w:rPr>
                      <w:rFonts w:ascii="仿宋_GB2312" w:hAnsi="仿宋_GB2312" w:eastAsia="仿宋_GB2312" w:cs="仿宋_GB2312"/>
                      <w:color w:val="000000"/>
                      <w:sz w:val="18"/>
                    </w:rPr>
                    <w:t>11,287.06</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8628A">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B7C7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98A2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56E24">
                  <w:pPr>
                    <w:pStyle w:val="4"/>
                    <w:jc w:val="center"/>
                  </w:pPr>
                  <w:r>
                    <w:rPr>
                      <w:rFonts w:ascii="仿宋_GB2312" w:hAnsi="仿宋_GB2312" w:eastAsia="仿宋_GB2312" w:cs="仿宋_GB2312"/>
                      <w:color w:val="000000"/>
                      <w:sz w:val="18"/>
                    </w:rPr>
                    <w:t>147</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3A7A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D3CFD"/>
              </w:tc>
            </w:tr>
            <w:tr w14:paraId="3B8A5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C7BE5">
                  <w:pPr>
                    <w:pStyle w:val="4"/>
                    <w:jc w:val="center"/>
                  </w:pPr>
                  <w:r>
                    <w:rPr>
                      <w:rFonts w:ascii="仿宋_GB2312" w:hAnsi="仿宋_GB2312" w:eastAsia="仿宋_GB2312" w:cs="仿宋_GB2312"/>
                      <w:color w:val="000000"/>
                      <w:sz w:val="18"/>
                    </w:rPr>
                    <w:t>58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5131C">
                  <w:pPr>
                    <w:pStyle w:val="4"/>
                    <w:jc w:val="center"/>
                  </w:pPr>
                  <w:r>
                    <w:rPr>
                      <w:rFonts w:ascii="仿宋_GB2312" w:hAnsi="仿宋_GB2312" w:eastAsia="仿宋_GB2312" w:cs="仿宋_GB2312"/>
                      <w:color w:val="000000"/>
                      <w:sz w:val="18"/>
                    </w:rPr>
                    <w:t>数码三路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9D643">
                  <w:pPr>
                    <w:pStyle w:val="4"/>
                    <w:jc w:val="center"/>
                  </w:pPr>
                  <w:r>
                    <w:rPr>
                      <w:rFonts w:ascii="仿宋_GB2312" w:hAnsi="仿宋_GB2312" w:eastAsia="仿宋_GB2312" w:cs="仿宋_GB2312"/>
                      <w:color w:val="000000"/>
                      <w:sz w:val="18"/>
                    </w:rPr>
                    <w:t>红展西路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D7694">
                  <w:pPr>
                    <w:pStyle w:val="4"/>
                    <w:jc w:val="center"/>
                  </w:pPr>
                  <w:r>
                    <w:rPr>
                      <w:rFonts w:ascii="仿宋_GB2312" w:hAnsi="仿宋_GB2312" w:eastAsia="仿宋_GB2312" w:cs="仿宋_GB2312"/>
                      <w:color w:val="000000"/>
                      <w:sz w:val="18"/>
                    </w:rPr>
                    <w:t>文明西街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9DF44">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6A00E"/>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9D90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0239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F696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7EDAA">
                  <w:pPr>
                    <w:pStyle w:val="4"/>
                    <w:jc w:val="center"/>
                  </w:pPr>
                  <w:r>
                    <w:rPr>
                      <w:rFonts w:ascii="仿宋_GB2312" w:hAnsi="仿宋_GB2312" w:eastAsia="仿宋_GB2312" w:cs="仿宋_GB2312"/>
                      <w:color w:val="000000"/>
                      <w:sz w:val="18"/>
                    </w:rPr>
                    <w:t>132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9BD3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A20E71"/>
              </w:tc>
            </w:tr>
            <w:tr w14:paraId="31E31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ABE9A">
                  <w:pPr>
                    <w:pStyle w:val="4"/>
                    <w:jc w:val="center"/>
                  </w:pPr>
                  <w:r>
                    <w:rPr>
                      <w:rFonts w:ascii="仿宋_GB2312" w:hAnsi="仿宋_GB2312" w:eastAsia="仿宋_GB2312" w:cs="仿宋_GB2312"/>
                      <w:color w:val="000000"/>
                      <w:sz w:val="18"/>
                    </w:rPr>
                    <w:t>59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99A89">
                  <w:pPr>
                    <w:pStyle w:val="4"/>
                    <w:jc w:val="center"/>
                  </w:pPr>
                  <w:r>
                    <w:rPr>
                      <w:rFonts w:ascii="仿宋_GB2312" w:hAnsi="仿宋_GB2312" w:eastAsia="仿宋_GB2312" w:cs="仿宋_GB2312"/>
                      <w:color w:val="000000"/>
                      <w:sz w:val="18"/>
                    </w:rPr>
                    <w:t>数码三路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6EAC7">
                  <w:pPr>
                    <w:pStyle w:val="4"/>
                    <w:jc w:val="center"/>
                  </w:pPr>
                  <w:r>
                    <w:rPr>
                      <w:rFonts w:ascii="仿宋_GB2312" w:hAnsi="仿宋_GB2312" w:eastAsia="仿宋_GB2312" w:cs="仿宋_GB2312"/>
                      <w:color w:val="000000"/>
                      <w:sz w:val="18"/>
                    </w:rPr>
                    <w:t>科幻大道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25BFC">
                  <w:pPr>
                    <w:pStyle w:val="4"/>
                    <w:jc w:val="center"/>
                  </w:pPr>
                  <w:r>
                    <w:rPr>
                      <w:rFonts w:ascii="仿宋_GB2312" w:hAnsi="仿宋_GB2312" w:eastAsia="仿宋_GB2312" w:cs="仿宋_GB2312"/>
                      <w:color w:val="000000"/>
                      <w:sz w:val="18"/>
                    </w:rPr>
                    <w:t>红展西路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D209E">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25E07">
                  <w:pPr>
                    <w:pStyle w:val="4"/>
                    <w:jc w:val="center"/>
                  </w:pPr>
                  <w:r>
                    <w:rPr>
                      <w:rFonts w:ascii="仿宋_GB2312" w:hAnsi="仿宋_GB2312" w:eastAsia="仿宋_GB2312" w:cs="仿宋_GB2312"/>
                      <w:color w:val="000000"/>
                      <w:sz w:val="18"/>
                    </w:rPr>
                    <w:t>2,300.00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E5CE3">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26A9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9A80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1908E6">
                  <w:pPr>
                    <w:pStyle w:val="4"/>
                    <w:jc w:val="center"/>
                  </w:pPr>
                  <w:r>
                    <w:rPr>
                      <w:rFonts w:ascii="仿宋_GB2312" w:hAnsi="仿宋_GB2312" w:eastAsia="仿宋_GB2312" w:cs="仿宋_GB2312"/>
                      <w:color w:val="000000"/>
                      <w:sz w:val="18"/>
                    </w:rPr>
                    <w:t>100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C072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D902E"/>
              </w:tc>
            </w:tr>
            <w:tr w14:paraId="4B4A4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7ACA3">
                  <w:pPr>
                    <w:pStyle w:val="4"/>
                    <w:jc w:val="center"/>
                  </w:pPr>
                  <w:r>
                    <w:rPr>
                      <w:rFonts w:ascii="仿宋_GB2312" w:hAnsi="仿宋_GB2312" w:eastAsia="仿宋_GB2312" w:cs="仿宋_GB2312"/>
                      <w:color w:val="000000"/>
                      <w:sz w:val="18"/>
                    </w:rPr>
                    <w:t>60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43C53">
                  <w:pPr>
                    <w:pStyle w:val="4"/>
                    <w:jc w:val="center"/>
                  </w:pPr>
                  <w:r>
                    <w:rPr>
                      <w:rFonts w:ascii="仿宋_GB2312" w:hAnsi="仿宋_GB2312" w:eastAsia="仿宋_GB2312" w:cs="仿宋_GB2312"/>
                      <w:color w:val="000000"/>
                      <w:sz w:val="18"/>
                    </w:rPr>
                    <w:t>稻香西路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6F37C">
                  <w:pPr>
                    <w:pStyle w:val="4"/>
                    <w:jc w:val="center"/>
                  </w:pPr>
                  <w:r>
                    <w:rPr>
                      <w:rFonts w:ascii="仿宋_GB2312" w:hAnsi="仿宋_GB2312" w:eastAsia="仿宋_GB2312" w:cs="仿宋_GB2312"/>
                      <w:color w:val="000000"/>
                      <w:sz w:val="18"/>
                    </w:rPr>
                    <w:t>数码三路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FF91B">
                  <w:pPr>
                    <w:pStyle w:val="4"/>
                    <w:jc w:val="center"/>
                  </w:pPr>
                  <w:r>
                    <w:rPr>
                      <w:rFonts w:ascii="仿宋_GB2312" w:hAnsi="仿宋_GB2312" w:eastAsia="仿宋_GB2312" w:cs="仿宋_GB2312"/>
                      <w:color w:val="000000"/>
                      <w:sz w:val="18"/>
                    </w:rPr>
                    <w:t>回龙南路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957F4">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998E8"/>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AA06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18D7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E324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08261">
                  <w:pPr>
                    <w:pStyle w:val="4"/>
                    <w:jc w:val="center"/>
                  </w:pPr>
                  <w:r>
                    <w:rPr>
                      <w:rFonts w:ascii="仿宋_GB2312" w:hAnsi="仿宋_GB2312" w:eastAsia="仿宋_GB2312" w:cs="仿宋_GB2312"/>
                      <w:color w:val="000000"/>
                      <w:sz w:val="18"/>
                    </w:rPr>
                    <w:t>104</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7B31B">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35519"/>
              </w:tc>
            </w:tr>
            <w:tr w14:paraId="01E3E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04D66">
                  <w:pPr>
                    <w:pStyle w:val="4"/>
                    <w:jc w:val="center"/>
                  </w:pPr>
                  <w:r>
                    <w:rPr>
                      <w:rFonts w:ascii="仿宋_GB2312" w:hAnsi="仿宋_GB2312" w:eastAsia="仿宋_GB2312" w:cs="仿宋_GB2312"/>
                      <w:color w:val="000000"/>
                      <w:sz w:val="18"/>
                    </w:rPr>
                    <w:t>61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4446B">
                  <w:pPr>
                    <w:pStyle w:val="4"/>
                    <w:jc w:val="center"/>
                  </w:pPr>
                  <w:r>
                    <w:rPr>
                      <w:rFonts w:ascii="仿宋_GB2312" w:hAnsi="仿宋_GB2312" w:eastAsia="仿宋_GB2312" w:cs="仿宋_GB2312"/>
                      <w:color w:val="000000"/>
                      <w:sz w:val="18"/>
                    </w:rPr>
                    <w:t>人居智荟城南侧便</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09DB7">
                  <w:pPr>
                    <w:pStyle w:val="4"/>
                    <w:jc w:val="center"/>
                  </w:pPr>
                  <w:r>
                    <w:rPr>
                      <w:rFonts w:ascii="仿宋_GB2312" w:hAnsi="仿宋_GB2312" w:eastAsia="仿宋_GB2312" w:cs="仿宋_GB2312"/>
                      <w:color w:val="000000"/>
                      <w:sz w:val="18"/>
                    </w:rPr>
                    <w:t>西源大道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28236">
                  <w:pPr>
                    <w:pStyle w:val="4"/>
                    <w:jc w:val="center"/>
                  </w:pPr>
                  <w:r>
                    <w:rPr>
                      <w:rFonts w:ascii="仿宋_GB2312" w:hAnsi="仿宋_GB2312" w:eastAsia="仿宋_GB2312" w:cs="仿宋_GB2312"/>
                      <w:color w:val="000000"/>
                      <w:sz w:val="18"/>
                    </w:rPr>
                    <w:t>粼湖天境售楼部</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FE57F">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340E3">
                  <w:pPr>
                    <w:pStyle w:val="4"/>
                    <w:jc w:val="center"/>
                  </w:pPr>
                  <w:r>
                    <w:rPr>
                      <w:rFonts w:ascii="仿宋_GB2312" w:hAnsi="仿宋_GB2312" w:eastAsia="仿宋_GB2312" w:cs="仿宋_GB2312"/>
                      <w:color w:val="000000"/>
                      <w:sz w:val="18"/>
                    </w:rPr>
                    <w:t>3,636.03</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A14A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A0D5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90BC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56F4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DB90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933A9"/>
              </w:tc>
            </w:tr>
            <w:tr w14:paraId="16CF4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D2826">
                  <w:pPr>
                    <w:pStyle w:val="4"/>
                    <w:jc w:val="center"/>
                  </w:pPr>
                  <w:r>
                    <w:rPr>
                      <w:rFonts w:ascii="仿宋_GB2312" w:hAnsi="仿宋_GB2312" w:eastAsia="仿宋_GB2312" w:cs="仿宋_GB2312"/>
                      <w:color w:val="000000"/>
                      <w:sz w:val="18"/>
                    </w:rPr>
                    <w:t>62</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A44A8">
                  <w:pPr>
                    <w:pStyle w:val="4"/>
                    <w:jc w:val="center"/>
                  </w:pPr>
                  <w:r>
                    <w:rPr>
                      <w:rFonts w:ascii="仿宋_GB2312" w:hAnsi="仿宋_GB2312" w:eastAsia="仿宋_GB2312" w:cs="仿宋_GB2312"/>
                      <w:color w:val="000000"/>
                      <w:sz w:val="18"/>
                    </w:rPr>
                    <w:t>回龙大道</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B8378">
                  <w:pPr>
                    <w:pStyle w:val="4"/>
                    <w:jc w:val="center"/>
                  </w:pPr>
                  <w:r>
                    <w:rPr>
                      <w:rFonts w:ascii="仿宋_GB2312" w:hAnsi="仿宋_GB2312" w:eastAsia="仿宋_GB2312" w:cs="仿宋_GB2312"/>
                      <w:color w:val="000000"/>
                      <w:sz w:val="18"/>
                    </w:rPr>
                    <w:t>科幻大道</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D354A">
                  <w:pPr>
                    <w:pStyle w:val="4"/>
                    <w:jc w:val="center"/>
                  </w:pPr>
                  <w:r>
                    <w:rPr>
                      <w:rFonts w:ascii="仿宋_GB2312" w:hAnsi="仿宋_GB2312" w:eastAsia="仿宋_GB2312" w:cs="仿宋_GB2312"/>
                      <w:color w:val="000000"/>
                      <w:sz w:val="18"/>
                    </w:rPr>
                    <w:t>红展西路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B0F7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2C2F27">
                  <w:pPr>
                    <w:pStyle w:val="4"/>
                    <w:jc w:val="center"/>
                  </w:pPr>
                  <w:r>
                    <w:rPr>
                      <w:rFonts w:ascii="仿宋_GB2312" w:hAnsi="仿宋_GB2312" w:eastAsia="仿宋_GB2312" w:cs="仿宋_GB2312"/>
                      <w:color w:val="000000"/>
                      <w:sz w:val="18"/>
                    </w:rPr>
                    <w:t>2,033.00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B8A04">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D6BD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8F2B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E7FAD">
                  <w:pPr>
                    <w:pStyle w:val="4"/>
                    <w:jc w:val="center"/>
                  </w:pPr>
                  <w:r>
                    <w:rPr>
                      <w:rFonts w:ascii="仿宋_GB2312" w:hAnsi="仿宋_GB2312" w:eastAsia="仿宋_GB2312" w:cs="仿宋_GB2312"/>
                      <w:color w:val="000000"/>
                      <w:sz w:val="18"/>
                    </w:rPr>
                    <w:t>102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9546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AAD42"/>
              </w:tc>
            </w:tr>
            <w:tr w14:paraId="4C606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96560">
                  <w:pPr>
                    <w:pStyle w:val="4"/>
                    <w:jc w:val="center"/>
                  </w:pPr>
                  <w:r>
                    <w:rPr>
                      <w:rFonts w:ascii="仿宋_GB2312" w:hAnsi="仿宋_GB2312" w:eastAsia="仿宋_GB2312" w:cs="仿宋_GB2312"/>
                      <w:color w:val="000000"/>
                      <w:sz w:val="18"/>
                    </w:rPr>
                    <w:t>63</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9C47D">
                  <w:pPr>
                    <w:pStyle w:val="4"/>
                    <w:jc w:val="center"/>
                  </w:pPr>
                  <w:r>
                    <w:rPr>
                      <w:rFonts w:ascii="仿宋_GB2312" w:hAnsi="仿宋_GB2312" w:eastAsia="仿宋_GB2312" w:cs="仿宋_GB2312"/>
                      <w:color w:val="000000"/>
                      <w:sz w:val="18"/>
                    </w:rPr>
                    <w:t>望丛祠大道</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10911">
                  <w:pPr>
                    <w:pStyle w:val="4"/>
                    <w:jc w:val="center"/>
                  </w:pPr>
                  <w:r>
                    <w:rPr>
                      <w:rFonts w:ascii="仿宋_GB2312" w:hAnsi="仿宋_GB2312" w:eastAsia="仿宋_GB2312" w:cs="仿宋_GB2312"/>
                      <w:color w:val="000000"/>
                      <w:sz w:val="18"/>
                    </w:rPr>
                    <w:t>红展西路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64CCD">
                  <w:pPr>
                    <w:pStyle w:val="4"/>
                    <w:jc w:val="center"/>
                  </w:pPr>
                  <w:r>
                    <w:rPr>
                      <w:rFonts w:ascii="仿宋_GB2312" w:hAnsi="仿宋_GB2312" w:eastAsia="仿宋_GB2312" w:cs="仿宋_GB2312"/>
                      <w:color w:val="000000"/>
                      <w:sz w:val="18"/>
                    </w:rPr>
                    <w:t>田坝西街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6369E">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833A9">
                  <w:pPr>
                    <w:pStyle w:val="4"/>
                    <w:jc w:val="center"/>
                  </w:pPr>
                  <w:r>
                    <w:rPr>
                      <w:rFonts w:ascii="仿宋_GB2312" w:hAnsi="仿宋_GB2312" w:eastAsia="仿宋_GB2312" w:cs="仿宋_GB2312"/>
                      <w:color w:val="000000"/>
                      <w:sz w:val="18"/>
                    </w:rPr>
                    <w:t>1,223.00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5069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315E9"/>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74EA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17F39">
                  <w:pPr>
                    <w:pStyle w:val="4"/>
                    <w:jc w:val="center"/>
                  </w:pPr>
                  <w:r>
                    <w:rPr>
                      <w:rFonts w:ascii="仿宋_GB2312" w:hAnsi="仿宋_GB2312" w:eastAsia="仿宋_GB2312" w:cs="仿宋_GB2312"/>
                      <w:color w:val="000000"/>
                      <w:sz w:val="18"/>
                    </w:rPr>
                    <w:t>85</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B7A7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FA91D"/>
              </w:tc>
            </w:tr>
            <w:tr w14:paraId="7F2DA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C0E91">
                  <w:pPr>
                    <w:pStyle w:val="4"/>
                    <w:jc w:val="center"/>
                  </w:pPr>
                  <w:r>
                    <w:rPr>
                      <w:rFonts w:ascii="仿宋_GB2312" w:hAnsi="仿宋_GB2312" w:eastAsia="仿宋_GB2312" w:cs="仿宋_GB2312"/>
                      <w:color w:val="000000"/>
                      <w:sz w:val="18"/>
                    </w:rPr>
                    <w:t>64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20AA8">
                  <w:pPr>
                    <w:pStyle w:val="4"/>
                    <w:jc w:val="center"/>
                  </w:pPr>
                  <w:r>
                    <w:rPr>
                      <w:rFonts w:ascii="仿宋_GB2312" w:hAnsi="仿宋_GB2312" w:eastAsia="仿宋_GB2312" w:cs="仿宋_GB2312"/>
                      <w:color w:val="000000"/>
                      <w:sz w:val="18"/>
                    </w:rPr>
                    <w:t>滨河路东延线</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F1AFE">
                  <w:pPr>
                    <w:pStyle w:val="4"/>
                    <w:jc w:val="center"/>
                  </w:pPr>
                  <w:r>
                    <w:rPr>
                      <w:rFonts w:ascii="仿宋_GB2312" w:hAnsi="仿宋_GB2312" w:eastAsia="仿宋_GB2312" w:cs="仿宋_GB2312"/>
                      <w:color w:val="000000"/>
                      <w:sz w:val="18"/>
                    </w:rPr>
                    <w:t>安瑞路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C29E2">
                  <w:pPr>
                    <w:pStyle w:val="4"/>
                    <w:jc w:val="center"/>
                  </w:pPr>
                  <w:r>
                    <w:rPr>
                      <w:rFonts w:ascii="仿宋_GB2312" w:hAnsi="仿宋_GB2312" w:eastAsia="仿宋_GB2312" w:cs="仿宋_GB2312"/>
                      <w:color w:val="000000"/>
                      <w:sz w:val="18"/>
                    </w:rPr>
                    <w:t>天王路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6A623">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70B15">
                  <w:pPr>
                    <w:pStyle w:val="4"/>
                    <w:jc w:val="center"/>
                  </w:pPr>
                  <w:r>
                    <w:rPr>
                      <w:rFonts w:ascii="仿宋_GB2312" w:hAnsi="仿宋_GB2312" w:eastAsia="仿宋_GB2312" w:cs="仿宋_GB2312"/>
                      <w:color w:val="000000"/>
                      <w:sz w:val="18"/>
                    </w:rPr>
                    <w:t>3,976.50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DB2D9">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079A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E04A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0BEA7">
                  <w:pPr>
                    <w:pStyle w:val="4"/>
                    <w:jc w:val="center"/>
                  </w:pPr>
                  <w:r>
                    <w:rPr>
                      <w:rFonts w:ascii="仿宋_GB2312" w:hAnsi="仿宋_GB2312" w:eastAsia="仿宋_GB2312" w:cs="仿宋_GB2312"/>
                      <w:color w:val="000000"/>
                      <w:sz w:val="18"/>
                    </w:rPr>
                    <w:t>222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E18C7">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4D089"/>
              </w:tc>
            </w:tr>
            <w:tr w14:paraId="7D127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AD5F5">
                  <w:pPr>
                    <w:pStyle w:val="4"/>
                    <w:jc w:val="center"/>
                  </w:pPr>
                  <w:r>
                    <w:rPr>
                      <w:rFonts w:ascii="仿宋_GB2312" w:hAnsi="仿宋_GB2312" w:eastAsia="仿宋_GB2312" w:cs="仿宋_GB2312"/>
                      <w:color w:val="000000"/>
                      <w:sz w:val="18"/>
                    </w:rPr>
                    <w:t>65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00E5C">
                  <w:pPr>
                    <w:pStyle w:val="4"/>
                    <w:jc w:val="center"/>
                  </w:pPr>
                  <w:r>
                    <w:rPr>
                      <w:rFonts w:ascii="仿宋_GB2312" w:hAnsi="仿宋_GB2312" w:eastAsia="仿宋_GB2312" w:cs="仿宋_GB2312"/>
                      <w:color w:val="000000"/>
                      <w:sz w:val="18"/>
                    </w:rPr>
                    <w:t>国创路</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9CAF6">
                  <w:pPr>
                    <w:pStyle w:val="4"/>
                    <w:jc w:val="center"/>
                  </w:pPr>
                  <w:r>
                    <w:rPr>
                      <w:rFonts w:ascii="仿宋_GB2312" w:hAnsi="仿宋_GB2312" w:eastAsia="仿宋_GB2312" w:cs="仿宋_GB2312"/>
                      <w:color w:val="000000"/>
                      <w:sz w:val="18"/>
                    </w:rPr>
                    <w:t>数码三路</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FAC3D">
                  <w:pPr>
                    <w:pStyle w:val="4"/>
                    <w:jc w:val="center"/>
                  </w:pPr>
                  <w:r>
                    <w:rPr>
                      <w:rFonts w:ascii="仿宋_GB2312" w:hAnsi="仿宋_GB2312" w:eastAsia="仿宋_GB2312" w:cs="仿宋_GB2312"/>
                      <w:color w:val="000000"/>
                      <w:sz w:val="18"/>
                    </w:rPr>
                    <w:t>太清路</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911F9">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3AE9B">
                  <w:pPr>
                    <w:pStyle w:val="4"/>
                    <w:jc w:val="center"/>
                  </w:pPr>
                  <w:r>
                    <w:rPr>
                      <w:rFonts w:ascii="仿宋_GB2312" w:hAnsi="仿宋_GB2312" w:eastAsia="仿宋_GB2312" w:cs="仿宋_GB2312"/>
                      <w:color w:val="000000"/>
                      <w:sz w:val="18"/>
                    </w:rPr>
                    <w:t>504.19</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65F8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133F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5BEC2"/>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9678B">
                  <w:pPr>
                    <w:pStyle w:val="4"/>
                    <w:jc w:val="center"/>
                  </w:pPr>
                  <w:r>
                    <w:rPr>
                      <w:rFonts w:ascii="仿宋_GB2312" w:hAnsi="仿宋_GB2312" w:eastAsia="仿宋_GB2312" w:cs="仿宋_GB2312"/>
                      <w:color w:val="000000"/>
                      <w:sz w:val="18"/>
                    </w:rPr>
                    <w:t>20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09A80">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5F916"/>
              </w:tc>
            </w:tr>
            <w:tr w14:paraId="55ABB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C017D">
                  <w:pPr>
                    <w:pStyle w:val="4"/>
                    <w:jc w:val="center"/>
                  </w:pPr>
                  <w:r>
                    <w:rPr>
                      <w:rFonts w:ascii="仿宋_GB2312" w:hAnsi="仿宋_GB2312" w:eastAsia="仿宋_GB2312" w:cs="仿宋_GB2312"/>
                      <w:color w:val="000000"/>
                      <w:sz w:val="18"/>
                    </w:rPr>
                    <w:t>66</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B6DFF">
                  <w:pPr>
                    <w:pStyle w:val="4"/>
                    <w:jc w:val="center"/>
                  </w:pPr>
                  <w:r>
                    <w:rPr>
                      <w:rFonts w:ascii="仿宋_GB2312" w:hAnsi="仿宋_GB2312" w:eastAsia="仿宋_GB2312" w:cs="仿宋_GB2312"/>
                      <w:color w:val="000000"/>
                      <w:sz w:val="18"/>
                    </w:rPr>
                    <w:t>桤木河公园</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15E47">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924BB"/>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73DCD">
                  <w:pPr>
                    <w:pStyle w:val="4"/>
                    <w:jc w:val="center"/>
                  </w:pPr>
                  <w:r>
                    <w:rPr>
                      <w:rFonts w:ascii="仿宋_GB2312" w:hAnsi="仿宋_GB2312" w:eastAsia="仿宋_GB2312" w:cs="仿宋_GB2312"/>
                      <w:color w:val="000000"/>
                      <w:sz w:val="18"/>
                    </w:rPr>
                    <w:t>26,274.83</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EDFE4">
                  <w:pPr>
                    <w:pStyle w:val="4"/>
                    <w:jc w:val="center"/>
                  </w:pPr>
                  <w:r>
                    <w:rPr>
                      <w:rFonts w:ascii="仿宋_GB2312" w:hAnsi="仿宋_GB2312" w:eastAsia="仿宋_GB2312" w:cs="仿宋_GB2312"/>
                      <w:color w:val="000000"/>
                      <w:sz w:val="18"/>
                    </w:rPr>
                    <w:t>98,173.60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D2056">
                  <w:pPr>
                    <w:pStyle w:val="4"/>
                    <w:jc w:val="center"/>
                  </w:pPr>
                  <w:r>
                    <w:rPr>
                      <w:rFonts w:ascii="仿宋_GB2312" w:hAnsi="仿宋_GB2312" w:eastAsia="仿宋_GB2312" w:cs="仿宋_GB2312"/>
                      <w:color w:val="000000"/>
                      <w:sz w:val="18"/>
                    </w:rPr>
                    <w:t>98,173.60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6FD04">
                  <w:pPr>
                    <w:pStyle w:val="4"/>
                    <w:jc w:val="center"/>
                  </w:pPr>
                  <w:r>
                    <w:rPr>
                      <w:rFonts w:ascii="仿宋_GB2312" w:hAnsi="仿宋_GB2312" w:eastAsia="仿宋_GB2312" w:cs="仿宋_GB2312"/>
                      <w:color w:val="000000"/>
                      <w:sz w:val="18"/>
                    </w:rPr>
                    <w:t>121</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C04A7">
                  <w:pPr>
                    <w:pStyle w:val="4"/>
                    <w:jc w:val="center"/>
                  </w:pPr>
                  <w:r>
                    <w:rPr>
                      <w:rFonts w:ascii="仿宋_GB2312" w:hAnsi="仿宋_GB2312" w:eastAsia="仿宋_GB2312" w:cs="仿宋_GB2312"/>
                      <w:color w:val="000000"/>
                      <w:sz w:val="18"/>
                    </w:rPr>
                    <w:t>4米以下</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A066E">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BE52A">
                  <w:pPr>
                    <w:pStyle w:val="4"/>
                    <w:jc w:val="center"/>
                  </w:pPr>
                  <w:r>
                    <w:rPr>
                      <w:rFonts w:ascii="仿宋_GB2312" w:hAnsi="仿宋_GB2312" w:eastAsia="仿宋_GB2312" w:cs="仿宋_GB2312"/>
                      <w:color w:val="000000"/>
                      <w:sz w:val="18"/>
                    </w:rPr>
                    <w:t>23</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22D48">
                  <w:pPr>
                    <w:pStyle w:val="4"/>
                    <w:jc w:val="center"/>
                  </w:pPr>
                  <w:r>
                    <w:rPr>
                      <w:rFonts w:ascii="仿宋_GB2312" w:hAnsi="仿宋_GB2312" w:eastAsia="仿宋_GB2312" w:cs="仿宋_GB2312"/>
                      <w:color w:val="000000"/>
                      <w:sz w:val="18"/>
                    </w:rPr>
                    <w:t>2</w:t>
                  </w:r>
                </w:p>
              </w:tc>
            </w:tr>
            <w:tr w14:paraId="7BF3F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A49F0">
                  <w:pPr>
                    <w:pStyle w:val="4"/>
                    <w:jc w:val="center"/>
                  </w:pPr>
                  <w:r>
                    <w:rPr>
                      <w:rFonts w:ascii="仿宋_GB2312" w:hAnsi="仿宋_GB2312" w:eastAsia="仿宋_GB2312" w:cs="仿宋_GB2312"/>
                      <w:color w:val="000000"/>
                      <w:sz w:val="18"/>
                    </w:rPr>
                    <w:t>67</w:t>
                  </w:r>
                </w:p>
              </w:tc>
              <w:tc>
                <w:tcPr>
                  <w:tcW w:w="64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2C60A31">
                  <w:pPr>
                    <w:pStyle w:val="4"/>
                    <w:jc w:val="center"/>
                  </w:pPr>
                  <w:r>
                    <w:rPr>
                      <w:rFonts w:ascii="仿宋_GB2312" w:hAnsi="仿宋_GB2312" w:eastAsia="仿宋_GB2312" w:cs="仿宋_GB2312"/>
                      <w:color w:val="000000"/>
                      <w:sz w:val="18"/>
                    </w:rPr>
                    <w:t>人居3号、 6号绿地公园</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84482">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41386">
                  <w:pPr>
                    <w:pStyle w:val="4"/>
                    <w:jc w:val="center"/>
                  </w:pPr>
                  <w:r>
                    <w:rPr>
                      <w:rFonts w:ascii="仿宋_GB2312" w:hAnsi="仿宋_GB2312" w:eastAsia="仿宋_GB2312" w:cs="仿宋_GB2312"/>
                      <w:color w:val="000000"/>
                      <w:sz w:val="18"/>
                    </w:rPr>
                    <w:t>3,504.29</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D6719">
                  <w:pPr>
                    <w:pStyle w:val="4"/>
                    <w:jc w:val="center"/>
                  </w:pPr>
                  <w:r>
                    <w:rPr>
                      <w:rFonts w:ascii="仿宋_GB2312" w:hAnsi="仿宋_GB2312" w:eastAsia="仿宋_GB2312" w:cs="仿宋_GB2312"/>
                      <w:color w:val="000000"/>
                      <w:sz w:val="18"/>
                    </w:rPr>
                    <w:t>9,328.00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EF840">
                  <w:pPr>
                    <w:pStyle w:val="4"/>
                    <w:jc w:val="center"/>
                  </w:pPr>
                  <w:r>
                    <w:rPr>
                      <w:rFonts w:ascii="仿宋_GB2312" w:hAnsi="仿宋_GB2312" w:eastAsia="仿宋_GB2312" w:cs="仿宋_GB2312"/>
                      <w:color w:val="000000"/>
                      <w:sz w:val="18"/>
                    </w:rPr>
                    <w:t>9,328.00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12A1D">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17A0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6FA6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B1DA2">
                  <w:pPr>
                    <w:pStyle w:val="4"/>
                    <w:jc w:val="center"/>
                  </w:pPr>
                  <w:r>
                    <w:rPr>
                      <w:rFonts w:ascii="仿宋_GB2312" w:hAnsi="仿宋_GB2312" w:eastAsia="仿宋_GB2312" w:cs="仿宋_GB2312"/>
                      <w:color w:val="000000"/>
                      <w:sz w:val="18"/>
                    </w:rPr>
                    <w:t>15</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E861D">
                  <w:pPr>
                    <w:pStyle w:val="4"/>
                    <w:jc w:val="center"/>
                  </w:pPr>
                  <w:r>
                    <w:rPr>
                      <w:rFonts w:ascii="仿宋_GB2312" w:hAnsi="仿宋_GB2312" w:eastAsia="仿宋_GB2312" w:cs="仿宋_GB2312"/>
                      <w:color w:val="000000"/>
                      <w:sz w:val="18"/>
                    </w:rPr>
                    <w:t>1</w:t>
                  </w:r>
                </w:p>
              </w:tc>
            </w:tr>
            <w:tr w14:paraId="17A8A3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F071A">
                  <w:pPr>
                    <w:pStyle w:val="4"/>
                    <w:jc w:val="center"/>
                  </w:pPr>
                  <w:r>
                    <w:rPr>
                      <w:rFonts w:ascii="仿宋_GB2312" w:hAnsi="仿宋_GB2312" w:eastAsia="仿宋_GB2312" w:cs="仿宋_GB2312"/>
                      <w:color w:val="000000"/>
                      <w:sz w:val="18"/>
                    </w:rPr>
                    <w:t>68</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82D61">
                  <w:pPr>
                    <w:pStyle w:val="4"/>
                    <w:jc w:val="center"/>
                  </w:pPr>
                  <w:r>
                    <w:rPr>
                      <w:rFonts w:ascii="仿宋_GB2312" w:hAnsi="仿宋_GB2312" w:eastAsia="仿宋_GB2312" w:cs="仿宋_GB2312"/>
                      <w:color w:val="000000"/>
                      <w:sz w:val="18"/>
                    </w:rPr>
                    <w:t>小游园</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3AA17">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4DBB2"/>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1C5B4">
                  <w:pPr>
                    <w:pStyle w:val="4"/>
                    <w:jc w:val="center"/>
                  </w:pPr>
                  <w:r>
                    <w:rPr>
                      <w:rFonts w:ascii="仿宋_GB2312" w:hAnsi="仿宋_GB2312" w:eastAsia="仿宋_GB2312" w:cs="仿宋_GB2312"/>
                      <w:color w:val="000000"/>
                      <w:sz w:val="18"/>
                    </w:rPr>
                    <w:t>4,841.57</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99177">
                  <w:pPr>
                    <w:pStyle w:val="4"/>
                    <w:jc w:val="center"/>
                  </w:pPr>
                  <w:r>
                    <w:rPr>
                      <w:rFonts w:ascii="仿宋_GB2312" w:hAnsi="仿宋_GB2312" w:eastAsia="仿宋_GB2312" w:cs="仿宋_GB2312"/>
                      <w:color w:val="000000"/>
                      <w:sz w:val="18"/>
                    </w:rPr>
                    <w:t>24,610.70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8C491">
                  <w:pPr>
                    <w:pStyle w:val="4"/>
                    <w:jc w:val="center"/>
                  </w:pPr>
                  <w:r>
                    <w:rPr>
                      <w:rFonts w:ascii="仿宋_GB2312" w:hAnsi="仿宋_GB2312" w:eastAsia="仿宋_GB2312" w:cs="仿宋_GB2312"/>
                      <w:color w:val="000000"/>
                      <w:sz w:val="18"/>
                    </w:rPr>
                    <w:t>24,610.70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5766F">
                  <w:pPr>
                    <w:pStyle w:val="4"/>
                    <w:jc w:val="center"/>
                  </w:pPr>
                  <w:r>
                    <w:rPr>
                      <w:rFonts w:ascii="仿宋_GB2312" w:hAnsi="仿宋_GB2312" w:eastAsia="仿宋_GB2312" w:cs="仿宋_GB2312"/>
                      <w:color w:val="000000"/>
                      <w:sz w:val="18"/>
                    </w:rPr>
                    <w:t>42</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FB57E">
                  <w:pPr>
                    <w:pStyle w:val="4"/>
                    <w:jc w:val="center"/>
                  </w:pPr>
                  <w:r>
                    <w:rPr>
                      <w:rFonts w:ascii="仿宋_GB2312" w:hAnsi="仿宋_GB2312" w:eastAsia="仿宋_GB2312" w:cs="仿宋_GB2312"/>
                      <w:color w:val="000000"/>
                      <w:sz w:val="18"/>
                    </w:rPr>
                    <w:t>4米以下</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3D216">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BF894"/>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8FBB1F">
                  <w:pPr>
                    <w:pStyle w:val="4"/>
                    <w:jc w:val="center"/>
                  </w:pPr>
                  <w:r>
                    <w:rPr>
                      <w:rFonts w:ascii="仿宋_GB2312" w:hAnsi="仿宋_GB2312" w:eastAsia="仿宋_GB2312" w:cs="仿宋_GB2312"/>
                      <w:color w:val="000000"/>
                      <w:sz w:val="18"/>
                    </w:rPr>
                    <w:t>1</w:t>
                  </w:r>
                </w:p>
              </w:tc>
            </w:tr>
            <w:tr w14:paraId="34592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38D78">
                  <w:pPr>
                    <w:pStyle w:val="4"/>
                    <w:jc w:val="center"/>
                  </w:pPr>
                  <w:r>
                    <w:rPr>
                      <w:rFonts w:ascii="仿宋_GB2312" w:hAnsi="仿宋_GB2312" w:eastAsia="仿宋_GB2312" w:cs="仿宋_GB2312"/>
                      <w:color w:val="000000"/>
                      <w:sz w:val="18"/>
                    </w:rPr>
                    <w:t>69</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475ED">
                  <w:pPr>
                    <w:pStyle w:val="4"/>
                    <w:jc w:val="center"/>
                  </w:pPr>
                  <w:r>
                    <w:rPr>
                      <w:rFonts w:ascii="仿宋_GB2312" w:hAnsi="仿宋_GB2312" w:eastAsia="仿宋_GB2312" w:cs="仿宋_GB2312"/>
                      <w:color w:val="000000"/>
                      <w:sz w:val="18"/>
                    </w:rPr>
                    <w:t>德源广场公园</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A25AA">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DE1DA"/>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76018"/>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62869">
                  <w:pPr>
                    <w:pStyle w:val="4"/>
                    <w:jc w:val="center"/>
                  </w:pPr>
                  <w:r>
                    <w:rPr>
                      <w:rFonts w:ascii="仿宋_GB2312" w:hAnsi="仿宋_GB2312" w:eastAsia="仿宋_GB2312" w:cs="仿宋_GB2312"/>
                      <w:color w:val="000000"/>
                      <w:sz w:val="18"/>
                    </w:rPr>
                    <w:t>10,561.93</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F078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CCF4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3FE7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76B9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AB2C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959C8"/>
              </w:tc>
            </w:tr>
            <w:tr w14:paraId="688A2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BE802">
                  <w:pPr>
                    <w:pStyle w:val="4"/>
                    <w:jc w:val="center"/>
                  </w:pPr>
                  <w:r>
                    <w:rPr>
                      <w:rFonts w:ascii="仿宋_GB2312" w:hAnsi="仿宋_GB2312" w:eastAsia="仿宋_GB2312" w:cs="仿宋_GB2312"/>
                      <w:color w:val="000000"/>
                      <w:sz w:val="18"/>
                    </w:rPr>
                    <w:t>70</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03BE1">
                  <w:pPr>
                    <w:pStyle w:val="4"/>
                    <w:jc w:val="center"/>
                  </w:pPr>
                  <w:r>
                    <w:rPr>
                      <w:rFonts w:ascii="仿宋_GB2312" w:hAnsi="仿宋_GB2312" w:eastAsia="仿宋_GB2312" w:cs="仿宋_GB2312"/>
                      <w:color w:val="000000"/>
                      <w:sz w:val="18"/>
                    </w:rPr>
                    <w:t>新城佳苑绿化</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CAD27">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C2BC2"/>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270FA"/>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B0B37">
                  <w:pPr>
                    <w:pStyle w:val="4"/>
                    <w:jc w:val="center"/>
                  </w:pPr>
                  <w:r>
                    <w:rPr>
                      <w:rFonts w:ascii="仿宋_GB2312" w:hAnsi="仿宋_GB2312" w:eastAsia="仿宋_GB2312" w:cs="仿宋_GB2312"/>
                      <w:color w:val="000000"/>
                      <w:sz w:val="18"/>
                    </w:rPr>
                    <w:t>2,711.97</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6E292">
                  <w:pPr>
                    <w:pStyle w:val="4"/>
                    <w:jc w:val="center"/>
                  </w:pPr>
                  <w:r>
                    <w:rPr>
                      <w:rFonts w:ascii="仿宋_GB2312" w:hAnsi="仿宋_GB2312" w:eastAsia="仿宋_GB2312" w:cs="仿宋_GB2312"/>
                      <w:color w:val="000000"/>
                      <w:sz w:val="18"/>
                    </w:rPr>
                    <w:t>2,711.97</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6567B">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77D6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B78C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1B96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D81FC"/>
              </w:tc>
            </w:tr>
            <w:tr w14:paraId="56164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3E43C">
                  <w:pPr>
                    <w:pStyle w:val="4"/>
                    <w:jc w:val="center"/>
                  </w:pPr>
                  <w:r>
                    <w:rPr>
                      <w:rFonts w:ascii="仿宋_GB2312" w:hAnsi="仿宋_GB2312" w:eastAsia="仿宋_GB2312" w:cs="仿宋_GB2312"/>
                      <w:color w:val="000000"/>
                      <w:sz w:val="18"/>
                    </w:rPr>
                    <w:t>71</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60FBF">
                  <w:pPr>
                    <w:pStyle w:val="4"/>
                    <w:jc w:val="center"/>
                  </w:pPr>
                  <w:r>
                    <w:rPr>
                      <w:rFonts w:ascii="仿宋_GB2312" w:hAnsi="仿宋_GB2312" w:eastAsia="仿宋_GB2312" w:cs="仿宋_GB2312"/>
                      <w:color w:val="000000"/>
                      <w:sz w:val="18"/>
                    </w:rPr>
                    <w:t>馨美佳苑绿化</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E1F43">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4509E"/>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B70CB"/>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1C87B">
                  <w:pPr>
                    <w:pStyle w:val="4"/>
                    <w:jc w:val="center"/>
                  </w:pPr>
                  <w:r>
                    <w:rPr>
                      <w:rFonts w:ascii="仿宋_GB2312" w:hAnsi="仿宋_GB2312" w:eastAsia="仿宋_GB2312" w:cs="仿宋_GB2312"/>
                      <w:color w:val="000000"/>
                      <w:sz w:val="18"/>
                    </w:rPr>
                    <w:t>2,271.34</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75058">
                  <w:pPr>
                    <w:pStyle w:val="4"/>
                    <w:jc w:val="center"/>
                  </w:pPr>
                  <w:r>
                    <w:rPr>
                      <w:rFonts w:ascii="仿宋_GB2312" w:hAnsi="仿宋_GB2312" w:eastAsia="仿宋_GB2312" w:cs="仿宋_GB2312"/>
                      <w:color w:val="000000"/>
                      <w:sz w:val="18"/>
                    </w:rPr>
                    <w:t>2,271.34</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E45BF">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B3643"/>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21F50"/>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B2A1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42046"/>
              </w:tc>
            </w:tr>
            <w:tr w14:paraId="55715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5CDCC">
                  <w:pPr>
                    <w:pStyle w:val="4"/>
                    <w:jc w:val="center"/>
                  </w:pPr>
                  <w:r>
                    <w:rPr>
                      <w:rFonts w:ascii="仿宋_GB2312" w:hAnsi="仿宋_GB2312" w:eastAsia="仿宋_GB2312" w:cs="仿宋_GB2312"/>
                      <w:color w:val="000000"/>
                      <w:sz w:val="18"/>
                    </w:rPr>
                    <w:t>72</w:t>
                  </w:r>
                </w:p>
              </w:tc>
              <w:tc>
                <w:tcPr>
                  <w:tcW w:w="95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224B2D59">
                  <w:pPr>
                    <w:pStyle w:val="4"/>
                    <w:jc w:val="center"/>
                  </w:pPr>
                  <w:r>
                    <w:rPr>
                      <w:rFonts w:ascii="仿宋_GB2312" w:hAnsi="仿宋_GB2312" w:eastAsia="仿宋_GB2312" w:cs="仿宋_GB2312"/>
                      <w:color w:val="000000"/>
                      <w:sz w:val="18"/>
                    </w:rPr>
                    <w:t>临时绿地1</w:t>
                  </w:r>
                  <w:r>
                    <w:rPr>
                      <w:rFonts w:ascii="仿宋_GB2312" w:hAnsi="仿宋_GB2312" w:eastAsia="仿宋_GB2312" w:cs="仿宋_GB2312"/>
                      <w:sz w:val="21"/>
                    </w:rPr>
                    <w:t xml:space="preserve"> </w:t>
                  </w:r>
                  <w:r>
                    <w:rPr>
                      <w:rFonts w:ascii="仿宋_GB2312" w:hAnsi="仿宋_GB2312" w:eastAsia="仿宋_GB2312" w:cs="仿宋_GB2312"/>
                      <w:color w:val="000000"/>
                      <w:sz w:val="18"/>
                    </w:rPr>
                    <w:t>（柏林东路与大禹东路之间）</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F6394">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24FB5">
                  <w:pPr>
                    <w:pStyle w:val="4"/>
                    <w:jc w:val="center"/>
                  </w:pPr>
                  <w:r>
                    <w:rPr>
                      <w:rFonts w:ascii="仿宋_GB2312" w:hAnsi="仿宋_GB2312" w:eastAsia="仿宋_GB2312" w:cs="仿宋_GB2312"/>
                      <w:color w:val="000000"/>
                      <w:sz w:val="18"/>
                    </w:rPr>
                    <w:t>13,713.60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6B134">
                  <w:pPr>
                    <w:pStyle w:val="4"/>
                    <w:jc w:val="center"/>
                  </w:pPr>
                  <w:r>
                    <w:rPr>
                      <w:rFonts w:ascii="仿宋_GB2312" w:hAnsi="仿宋_GB2312" w:eastAsia="仿宋_GB2312" w:cs="仿宋_GB2312"/>
                      <w:color w:val="000000"/>
                      <w:sz w:val="18"/>
                    </w:rPr>
                    <w:t>13,713.60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72355">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46351"/>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B3504"/>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44156"/>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C9194"/>
              </w:tc>
            </w:tr>
            <w:tr w14:paraId="3BD7A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FCBD1">
                  <w:pPr>
                    <w:pStyle w:val="4"/>
                    <w:jc w:val="center"/>
                  </w:pPr>
                  <w:r>
                    <w:rPr>
                      <w:rFonts w:ascii="仿宋_GB2312" w:hAnsi="仿宋_GB2312" w:eastAsia="仿宋_GB2312" w:cs="仿宋_GB2312"/>
                      <w:color w:val="000000"/>
                      <w:sz w:val="18"/>
                    </w:rPr>
                    <w:t>73</w:t>
                  </w:r>
                </w:p>
              </w:tc>
              <w:tc>
                <w:tcPr>
                  <w:tcW w:w="95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143F0877">
                  <w:pPr>
                    <w:pStyle w:val="4"/>
                    <w:jc w:val="center"/>
                  </w:pPr>
                  <w:r>
                    <w:rPr>
                      <w:rFonts w:ascii="仿宋_GB2312" w:hAnsi="仿宋_GB2312" w:eastAsia="仿宋_GB2312" w:cs="仿宋_GB2312"/>
                      <w:color w:val="000000"/>
                      <w:sz w:val="18"/>
                    </w:rPr>
                    <w:t>临时绿地2</w:t>
                  </w:r>
                  <w:r>
                    <w:rPr>
                      <w:rFonts w:ascii="仿宋_GB2312" w:hAnsi="仿宋_GB2312" w:eastAsia="仿宋_GB2312" w:cs="仿宋_GB2312"/>
                      <w:sz w:val="21"/>
                    </w:rPr>
                    <w:t xml:space="preserve">  </w:t>
                  </w:r>
                  <w:r>
                    <w:rPr>
                      <w:rFonts w:ascii="仿宋_GB2312" w:hAnsi="仿宋_GB2312" w:eastAsia="仿宋_GB2312" w:cs="仿宋_GB2312"/>
                      <w:color w:val="000000"/>
                      <w:sz w:val="18"/>
                    </w:rPr>
                    <w:t>（大禹东路与展望东路之间）</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3258A">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57462">
                  <w:pPr>
                    <w:pStyle w:val="4"/>
                    <w:jc w:val="center"/>
                  </w:pPr>
                  <w:r>
                    <w:rPr>
                      <w:rFonts w:ascii="仿宋_GB2312" w:hAnsi="仿宋_GB2312" w:eastAsia="仿宋_GB2312" w:cs="仿宋_GB2312"/>
                      <w:color w:val="000000"/>
                      <w:sz w:val="18"/>
                    </w:rPr>
                    <w:t>18,320.58</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43DE9">
                  <w:pPr>
                    <w:pStyle w:val="4"/>
                    <w:jc w:val="center"/>
                  </w:pPr>
                  <w:r>
                    <w:rPr>
                      <w:rFonts w:ascii="仿宋_GB2312" w:hAnsi="仿宋_GB2312" w:eastAsia="仿宋_GB2312" w:cs="仿宋_GB2312"/>
                      <w:color w:val="000000"/>
                      <w:sz w:val="18"/>
                    </w:rPr>
                    <w:t>18,320.58</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CAEA8">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21C57"/>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7391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C1C7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506BF"/>
              </w:tc>
            </w:tr>
            <w:tr w14:paraId="00B84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2F40A">
                  <w:pPr>
                    <w:pStyle w:val="4"/>
                    <w:jc w:val="center"/>
                  </w:pPr>
                  <w:r>
                    <w:rPr>
                      <w:rFonts w:ascii="仿宋_GB2312" w:hAnsi="仿宋_GB2312" w:eastAsia="仿宋_GB2312" w:cs="仿宋_GB2312"/>
                      <w:color w:val="000000"/>
                      <w:sz w:val="18"/>
                    </w:rPr>
                    <w:t>74</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D235A">
                  <w:pPr>
                    <w:pStyle w:val="4"/>
                    <w:jc w:val="center"/>
                  </w:pPr>
                  <w:r>
                    <w:rPr>
                      <w:rFonts w:ascii="仿宋_GB2312" w:hAnsi="仿宋_GB2312" w:eastAsia="仿宋_GB2312" w:cs="仿宋_GB2312"/>
                      <w:color w:val="000000"/>
                      <w:sz w:val="18"/>
                    </w:rPr>
                    <w:t>车站公园</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5293E">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D07E6"/>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DFCB0"/>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F878A">
                  <w:pPr>
                    <w:pStyle w:val="4"/>
                    <w:jc w:val="center"/>
                  </w:pPr>
                  <w:r>
                    <w:rPr>
                      <w:rFonts w:ascii="仿宋_GB2312" w:hAnsi="仿宋_GB2312" w:eastAsia="仿宋_GB2312" w:cs="仿宋_GB2312"/>
                      <w:color w:val="000000"/>
                      <w:sz w:val="18"/>
                    </w:rPr>
                    <w:t>24,610.70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01C7B">
                  <w:pPr>
                    <w:pStyle w:val="4"/>
                    <w:jc w:val="center"/>
                  </w:pPr>
                  <w:r>
                    <w:rPr>
                      <w:rFonts w:ascii="仿宋_GB2312" w:hAnsi="仿宋_GB2312" w:eastAsia="仿宋_GB2312" w:cs="仿宋_GB2312"/>
                      <w:color w:val="000000"/>
                      <w:sz w:val="18"/>
                    </w:rPr>
                    <w:t>24,610.70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02D79">
                  <w:pPr>
                    <w:pStyle w:val="4"/>
                    <w:jc w:val="center"/>
                  </w:pPr>
                  <w:r>
                    <w:rPr>
                      <w:rFonts w:ascii="仿宋_GB2312" w:hAnsi="仿宋_GB2312" w:eastAsia="仿宋_GB2312" w:cs="仿宋_GB2312"/>
                      <w:color w:val="000000"/>
                      <w:sz w:val="18"/>
                    </w:rPr>
                    <w:t>6</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87013">
                  <w:pPr>
                    <w:pStyle w:val="4"/>
                    <w:jc w:val="center"/>
                  </w:pPr>
                  <w:r>
                    <w:rPr>
                      <w:rFonts w:ascii="仿宋_GB2312" w:hAnsi="仿宋_GB2312" w:eastAsia="仿宋_GB2312" w:cs="仿宋_GB2312"/>
                      <w:color w:val="000000"/>
                      <w:sz w:val="18"/>
                    </w:rPr>
                    <w:t>4米以下</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A0514">
                  <w:pPr>
                    <w:pStyle w:val="4"/>
                    <w:jc w:val="center"/>
                  </w:pP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F65095">
                  <w:pPr>
                    <w:pStyle w:val="4"/>
                    <w:jc w:val="center"/>
                  </w:pPr>
                  <w:r>
                    <w:rPr>
                      <w:rFonts w:ascii="仿宋_GB2312" w:hAnsi="仿宋_GB2312" w:eastAsia="仿宋_GB2312" w:cs="仿宋_GB2312"/>
                      <w:color w:val="000000"/>
                      <w:sz w:val="18"/>
                    </w:rPr>
                    <w:t>6</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9F9A03">
                  <w:pPr>
                    <w:pStyle w:val="4"/>
                    <w:jc w:val="center"/>
                  </w:pPr>
                </w:p>
              </w:tc>
            </w:tr>
            <w:tr w14:paraId="6C34A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40FF5">
                  <w:pPr>
                    <w:pStyle w:val="4"/>
                    <w:jc w:val="center"/>
                  </w:pPr>
                  <w:r>
                    <w:rPr>
                      <w:rFonts w:ascii="仿宋_GB2312" w:hAnsi="仿宋_GB2312" w:eastAsia="仿宋_GB2312" w:cs="仿宋_GB2312"/>
                      <w:color w:val="000000"/>
                      <w:sz w:val="18"/>
                    </w:rPr>
                    <w:t>75</w:t>
                  </w:r>
                </w:p>
              </w:tc>
              <w:tc>
                <w:tcPr>
                  <w:tcW w:w="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7B461">
                  <w:pPr>
                    <w:pStyle w:val="4"/>
                    <w:jc w:val="center"/>
                  </w:pPr>
                  <w:r>
                    <w:rPr>
                      <w:rFonts w:ascii="仿宋_GB2312" w:hAnsi="仿宋_GB2312" w:eastAsia="仿宋_GB2312" w:cs="仿宋_GB2312"/>
                      <w:color w:val="000000"/>
                      <w:sz w:val="18"/>
                    </w:rPr>
                    <w:t>东林村</w:t>
                  </w:r>
                </w:p>
              </w:tc>
              <w:tc>
                <w:tcPr>
                  <w:tcW w:w="2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BBCDF">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77C21"/>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6A85F"/>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B7D11">
                  <w:pPr>
                    <w:pStyle w:val="4"/>
                    <w:jc w:val="center"/>
                  </w:pPr>
                  <w:r>
                    <w:rPr>
                      <w:rFonts w:ascii="仿宋_GB2312" w:hAnsi="仿宋_GB2312" w:eastAsia="仿宋_GB2312" w:cs="仿宋_GB2312"/>
                      <w:color w:val="000000"/>
                      <w:sz w:val="18"/>
                    </w:rPr>
                    <w:t>598.36</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AEF84">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08AB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28B5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3CA18"/>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8552F"/>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E2F48"/>
              </w:tc>
            </w:tr>
            <w:tr w14:paraId="452C2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54124">
                  <w:pPr>
                    <w:pStyle w:val="4"/>
                    <w:jc w:val="center"/>
                  </w:pPr>
                  <w:r>
                    <w:rPr>
                      <w:rFonts w:ascii="仿宋_GB2312" w:hAnsi="仿宋_GB2312" w:eastAsia="仿宋_GB2312" w:cs="仿宋_GB2312"/>
                      <w:color w:val="000000"/>
                      <w:sz w:val="18"/>
                    </w:rPr>
                    <w:t>76</w:t>
                  </w:r>
                </w:p>
              </w:tc>
              <w:tc>
                <w:tcPr>
                  <w:tcW w:w="64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9F0265A">
                  <w:pPr>
                    <w:pStyle w:val="4"/>
                    <w:jc w:val="center"/>
                  </w:pPr>
                  <w:r>
                    <w:rPr>
                      <w:rFonts w:ascii="仿宋_GB2312" w:hAnsi="仿宋_GB2312" w:eastAsia="仿宋_GB2312" w:cs="仿宋_GB2312"/>
                      <w:color w:val="000000"/>
                      <w:sz w:val="18"/>
                    </w:rPr>
                    <w:t>德源三幼旁边绿地</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C9AC9">
                  <w:pPr>
                    <w:pStyle w:val="4"/>
                    <w:jc w:val="center"/>
                  </w:pP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BBE0F"/>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42213">
                  <w:pPr>
                    <w:pStyle w:val="4"/>
                    <w:jc w:val="center"/>
                  </w:pPr>
                  <w:r>
                    <w:rPr>
                      <w:rFonts w:ascii="仿宋_GB2312" w:hAnsi="仿宋_GB2312" w:eastAsia="仿宋_GB2312" w:cs="仿宋_GB2312"/>
                      <w:color w:val="000000"/>
                      <w:sz w:val="18"/>
                    </w:rPr>
                    <w:t>19,713.60</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C62F4">
                  <w:pPr>
                    <w:pStyle w:val="4"/>
                    <w:jc w:val="center"/>
                  </w:pPr>
                  <w:r>
                    <w:rPr>
                      <w:rFonts w:ascii="仿宋_GB2312" w:hAnsi="仿宋_GB2312" w:eastAsia="仿宋_GB2312" w:cs="仿宋_GB2312"/>
                      <w:color w:val="000000"/>
                      <w:sz w:val="18"/>
                    </w:rPr>
                    <w:t>19,713.60</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5ACDC">
                  <w:pPr>
                    <w:pStyle w:val="4"/>
                    <w:jc w:val="center"/>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CCD72D"/>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A68CC"/>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5034E"/>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08CE3"/>
              </w:tc>
            </w:tr>
          </w:tbl>
          <w:p w14:paraId="69CD1594">
            <w:pPr>
              <w:pStyle w:val="4"/>
              <w:jc w:val="both"/>
            </w:pPr>
            <w:r>
              <w:rPr>
                <w:rFonts w:ascii="仿宋_GB2312" w:hAnsi="仿宋_GB2312" w:eastAsia="仿宋_GB2312" w:cs="仿宋_GB2312"/>
                <w:b/>
                <w:sz w:val="24"/>
              </w:rPr>
              <w:t>（二）小游园及桤木河公园管护服务作业情况表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8"/>
              <w:gridCol w:w="928"/>
              <w:gridCol w:w="4081"/>
            </w:tblGrid>
            <w:tr w14:paraId="78EDC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60288E">
                  <w:pPr>
                    <w:pStyle w:val="4"/>
                    <w:ind w:right="195"/>
                    <w:jc w:val="both"/>
                  </w:pPr>
                  <w:r>
                    <w:rPr>
                      <w:rFonts w:ascii="仿宋_GB2312" w:hAnsi="仿宋_GB2312" w:eastAsia="仿宋_GB2312" w:cs="仿宋_GB2312"/>
                      <w:b/>
                      <w:sz w:val="24"/>
                    </w:rPr>
                    <w:t>序号</w:t>
                  </w:r>
                </w:p>
              </w:tc>
              <w:tc>
                <w:tcPr>
                  <w:tcW w:w="9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C32B9F">
                  <w:pPr>
                    <w:pStyle w:val="4"/>
                    <w:ind w:right="195"/>
                    <w:jc w:val="center"/>
                  </w:pPr>
                  <w:r>
                    <w:rPr>
                      <w:rFonts w:ascii="仿宋_GB2312" w:hAnsi="仿宋_GB2312" w:eastAsia="仿宋_GB2312" w:cs="仿宋_GB2312"/>
                      <w:b/>
                      <w:sz w:val="24"/>
                    </w:rPr>
                    <w:t>项目名称</w:t>
                  </w:r>
                </w:p>
              </w:tc>
              <w:tc>
                <w:tcPr>
                  <w:tcW w:w="40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45983C">
                  <w:pPr>
                    <w:pStyle w:val="4"/>
                    <w:jc w:val="center"/>
                  </w:pPr>
                  <w:r>
                    <w:rPr>
                      <w:rFonts w:ascii="仿宋_GB2312" w:hAnsi="仿宋_GB2312" w:eastAsia="仿宋_GB2312" w:cs="仿宋_GB2312"/>
                      <w:b/>
                      <w:sz w:val="24"/>
                    </w:rPr>
                    <w:t>主要工作内容</w:t>
                  </w:r>
                </w:p>
              </w:tc>
            </w:tr>
            <w:tr w14:paraId="72F4B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A6656C">
                  <w:pPr>
                    <w:pStyle w:val="4"/>
                    <w:ind w:left="120" w:right="195" w:firstLine="7"/>
                    <w:jc w:val="center"/>
                  </w:pPr>
                  <w:r>
                    <w:rPr>
                      <w:rFonts w:ascii="仿宋_GB2312" w:hAnsi="仿宋_GB2312" w:eastAsia="仿宋_GB2312" w:cs="仿宋_GB2312"/>
                      <w:sz w:val="24"/>
                    </w:rPr>
                    <w:t>1</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701CC5">
                  <w:pPr>
                    <w:pStyle w:val="4"/>
                    <w:ind w:left="120" w:right="195" w:firstLine="7"/>
                    <w:jc w:val="center"/>
                  </w:pPr>
                  <w:r>
                    <w:rPr>
                      <w:rFonts w:ascii="仿宋_GB2312" w:hAnsi="仿宋_GB2312" w:eastAsia="仿宋_GB2312" w:cs="仿宋_GB2312"/>
                      <w:sz w:val="24"/>
                    </w:rPr>
                    <w:t>市政设施清扫保洁</w:t>
                  </w:r>
                </w:p>
              </w:tc>
              <w:tc>
                <w:tcPr>
                  <w:tcW w:w="40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F53F76">
                  <w:pPr>
                    <w:pStyle w:val="4"/>
                    <w:ind w:left="120" w:right="180" w:firstLine="1"/>
                    <w:jc w:val="both"/>
                  </w:pPr>
                  <w:r>
                    <w:rPr>
                      <w:rFonts w:ascii="仿宋_GB2312" w:hAnsi="仿宋_GB2312" w:eastAsia="仿宋_GB2312" w:cs="仿宋_GB2312"/>
                      <w:sz w:val="24"/>
                    </w:rPr>
                    <w:t>使用清扫工具，清除公园内道路、沟渠等处尘土、落叶、废弃物等，维护其整洁，在清扫后进行巡回保洁。包含区域内垃圾箱的清理、保洁、消毒以及区域内相应座椅、标示牌、警示牌、洗手池、宣传栏、户外健身设施、栏杆、桥、喷绘架等附属设施的清抹保洁。</w:t>
                  </w:r>
                </w:p>
              </w:tc>
            </w:tr>
            <w:tr w14:paraId="64E81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E50BA9">
                  <w:pPr>
                    <w:pStyle w:val="4"/>
                    <w:ind w:left="120" w:right="195"/>
                    <w:jc w:val="center"/>
                  </w:pPr>
                  <w:r>
                    <w:rPr>
                      <w:rFonts w:ascii="仿宋_GB2312" w:hAnsi="仿宋_GB2312" w:eastAsia="仿宋_GB2312" w:cs="仿宋_GB2312"/>
                      <w:sz w:val="24"/>
                    </w:rPr>
                    <w:t>2</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2C6E9F">
                  <w:pPr>
                    <w:pStyle w:val="4"/>
                    <w:ind w:left="120"/>
                    <w:jc w:val="center"/>
                  </w:pPr>
                  <w:r>
                    <w:rPr>
                      <w:rFonts w:ascii="仿宋_GB2312" w:hAnsi="仿宋_GB2312" w:eastAsia="仿宋_GB2312" w:cs="仿宋_GB2312"/>
                      <w:sz w:val="24"/>
                    </w:rPr>
                    <w:t>绿化管护</w:t>
                  </w:r>
                </w:p>
                <w:p w14:paraId="48314CD6">
                  <w:pPr>
                    <w:pStyle w:val="4"/>
                    <w:ind w:left="120" w:right="195"/>
                    <w:jc w:val="center"/>
                  </w:pPr>
                  <w:r>
                    <w:rPr>
                      <w:rFonts w:ascii="仿宋_GB2312" w:hAnsi="仿宋_GB2312" w:eastAsia="仿宋_GB2312" w:cs="仿宋_GB2312"/>
                      <w:sz w:val="24"/>
                    </w:rPr>
                    <w:t>及保洁</w:t>
                  </w:r>
                </w:p>
              </w:tc>
              <w:tc>
                <w:tcPr>
                  <w:tcW w:w="40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92AD5F">
                  <w:pPr>
                    <w:pStyle w:val="4"/>
                    <w:ind w:left="120" w:right="180"/>
                    <w:jc w:val="left"/>
                  </w:pPr>
                  <w:r>
                    <w:rPr>
                      <w:rFonts w:ascii="仿宋_GB2312" w:hAnsi="仿宋_GB2312" w:eastAsia="仿宋_GB2312" w:cs="仿宋_GB2312"/>
                      <w:sz w:val="24"/>
                    </w:rPr>
                    <w:t>使用清扫作业工具，对绿化带内的垃圾及影响环境的废弃物进行收集、打包、清运作业，保持绿化带干净整洁、绿化面貌完整，包括但不限于游客产生的白色垃圾、落叶、修剪的绿化枝丫和草坪碎屑等。</w:t>
                  </w:r>
                </w:p>
              </w:tc>
            </w:tr>
            <w:tr w14:paraId="731E8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C9B98B">
                  <w:pPr>
                    <w:pStyle w:val="4"/>
                    <w:ind w:left="120" w:right="195" w:firstLine="7"/>
                    <w:jc w:val="center"/>
                  </w:pPr>
                  <w:r>
                    <w:rPr>
                      <w:rFonts w:ascii="仿宋_GB2312" w:hAnsi="仿宋_GB2312" w:eastAsia="仿宋_GB2312" w:cs="仿宋_GB2312"/>
                      <w:sz w:val="24"/>
                    </w:rPr>
                    <w:t>3</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15BC51">
                  <w:pPr>
                    <w:pStyle w:val="4"/>
                    <w:ind w:left="120" w:right="195" w:firstLine="7"/>
                    <w:jc w:val="center"/>
                  </w:pPr>
                  <w:r>
                    <w:rPr>
                      <w:rFonts w:ascii="仿宋_GB2312" w:hAnsi="仿宋_GB2312" w:eastAsia="仿宋_GB2312" w:cs="仿宋_GB2312"/>
                      <w:sz w:val="24"/>
                    </w:rPr>
                    <w:t>市政设施管护</w:t>
                  </w:r>
                </w:p>
              </w:tc>
              <w:tc>
                <w:tcPr>
                  <w:tcW w:w="40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5C547E">
                  <w:pPr>
                    <w:pStyle w:val="4"/>
                    <w:ind w:right="180"/>
                    <w:jc w:val="left"/>
                  </w:pPr>
                  <w:r>
                    <w:rPr>
                      <w:rFonts w:ascii="仿宋_GB2312" w:hAnsi="仿宋_GB2312" w:eastAsia="仿宋_GB2312" w:cs="仿宋_GB2312"/>
                      <w:sz w:val="24"/>
                    </w:rPr>
                    <w:t>公园内道路、垃圾箱、座椅、标示牌、警示牌、洗手池、宣传栏、户外健身设施等配套设施管护。</w:t>
                  </w:r>
                </w:p>
              </w:tc>
            </w:tr>
            <w:tr w14:paraId="077E3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B865B7">
                  <w:pPr>
                    <w:pStyle w:val="4"/>
                    <w:ind w:left="120" w:firstLine="220"/>
                    <w:jc w:val="both"/>
                  </w:pPr>
                  <w:r>
                    <w:rPr>
                      <w:rFonts w:ascii="仿宋_GB2312" w:hAnsi="仿宋_GB2312" w:eastAsia="仿宋_GB2312" w:cs="仿宋_GB2312"/>
                      <w:sz w:val="24"/>
                    </w:rPr>
                    <w:t>4</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FE26CC">
                  <w:pPr>
                    <w:pStyle w:val="4"/>
                    <w:ind w:left="120"/>
                    <w:jc w:val="center"/>
                  </w:pPr>
                  <w:r>
                    <w:rPr>
                      <w:rFonts w:ascii="仿宋_GB2312" w:hAnsi="仿宋_GB2312" w:eastAsia="仿宋_GB2312" w:cs="仿宋_GB2312"/>
                      <w:sz w:val="24"/>
                    </w:rPr>
                    <w:t>环卫垃圾</w:t>
                  </w:r>
                </w:p>
                <w:p w14:paraId="449F9517">
                  <w:pPr>
                    <w:pStyle w:val="4"/>
                    <w:ind w:left="120"/>
                    <w:jc w:val="center"/>
                  </w:pPr>
                  <w:r>
                    <w:rPr>
                      <w:rFonts w:ascii="仿宋_GB2312" w:hAnsi="仿宋_GB2312" w:eastAsia="仿宋_GB2312" w:cs="仿宋_GB2312"/>
                      <w:sz w:val="24"/>
                    </w:rPr>
                    <w:t>清运</w:t>
                  </w:r>
                </w:p>
              </w:tc>
              <w:tc>
                <w:tcPr>
                  <w:tcW w:w="40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081406">
                  <w:pPr>
                    <w:pStyle w:val="4"/>
                    <w:ind w:left="120" w:right="180" w:firstLine="3"/>
                    <w:jc w:val="left"/>
                  </w:pPr>
                  <w:r>
                    <w:rPr>
                      <w:rFonts w:ascii="仿宋_GB2312" w:hAnsi="仿宋_GB2312" w:eastAsia="仿宋_GB2312" w:cs="仿宋_GB2312"/>
                      <w:sz w:val="24"/>
                    </w:rPr>
                    <w:t>公园内环卫垃圾的清理、运输，运至指定堆放地点。再将垃圾运至指定集中清运点。</w:t>
                  </w:r>
                </w:p>
              </w:tc>
            </w:tr>
            <w:tr w14:paraId="5E67D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7D6BE4">
                  <w:pPr>
                    <w:pStyle w:val="4"/>
                    <w:ind w:left="120" w:firstLine="222"/>
                    <w:jc w:val="both"/>
                  </w:pPr>
                  <w:r>
                    <w:rPr>
                      <w:rFonts w:ascii="仿宋_GB2312" w:hAnsi="仿宋_GB2312" w:eastAsia="仿宋_GB2312" w:cs="仿宋_GB2312"/>
                      <w:sz w:val="24"/>
                    </w:rPr>
                    <w:t>5</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C0785C">
                  <w:pPr>
                    <w:pStyle w:val="4"/>
                    <w:ind w:left="120"/>
                    <w:jc w:val="center"/>
                  </w:pPr>
                  <w:r>
                    <w:rPr>
                      <w:rFonts w:ascii="仿宋_GB2312" w:hAnsi="仿宋_GB2312" w:eastAsia="仿宋_GB2312" w:cs="仿宋_GB2312"/>
                      <w:sz w:val="24"/>
                    </w:rPr>
                    <w:t>公共厕所</w:t>
                  </w:r>
                </w:p>
                <w:p w14:paraId="44808231">
                  <w:pPr>
                    <w:pStyle w:val="4"/>
                    <w:ind w:left="135"/>
                    <w:jc w:val="center"/>
                  </w:pPr>
                  <w:r>
                    <w:rPr>
                      <w:rFonts w:ascii="仿宋_GB2312" w:hAnsi="仿宋_GB2312" w:eastAsia="仿宋_GB2312" w:cs="仿宋_GB2312"/>
                      <w:sz w:val="24"/>
                    </w:rPr>
                    <w:t>管理保洁</w:t>
                  </w:r>
                </w:p>
              </w:tc>
              <w:tc>
                <w:tcPr>
                  <w:tcW w:w="40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2DAAFA">
                  <w:pPr>
                    <w:pStyle w:val="4"/>
                    <w:jc w:val="left"/>
                  </w:pPr>
                  <w:r>
                    <w:rPr>
                      <w:rFonts w:ascii="仿宋_GB2312" w:hAnsi="仿宋_GB2312" w:eastAsia="仿宋_GB2312" w:cs="仿宋_GB2312"/>
                      <w:sz w:val="24"/>
                    </w:rPr>
                    <w:t>使用保洁工具，按照公厕管理要求，对公厕内部及周边环境进行清扫、冲洗、消毒</w:t>
                  </w:r>
                  <w:r>
                    <w:rPr>
                      <w:rFonts w:ascii="仿宋_GB2312" w:hAnsi="仿宋_GB2312" w:eastAsia="仿宋_GB2312" w:cs="仿宋_GB2312"/>
                      <w:sz w:val="21"/>
                    </w:rPr>
                    <w:t xml:space="preserve"> </w:t>
                  </w:r>
                  <w:r>
                    <w:rPr>
                      <w:rFonts w:ascii="仿宋_GB2312" w:hAnsi="仿宋_GB2312" w:eastAsia="仿宋_GB2312" w:cs="仿宋_GB2312"/>
                      <w:sz w:val="24"/>
                    </w:rPr>
                    <w:t>、灭蝇等，保持设施完好、整洁，并根据需要补给相关物品。</w:t>
                  </w:r>
                </w:p>
              </w:tc>
            </w:tr>
          </w:tbl>
          <w:p w14:paraId="61ABB92E"/>
        </w:tc>
      </w:tr>
      <w:tr w14:paraId="38DA7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5DCBDA">
            <w:pPr>
              <w:pStyle w:val="4"/>
              <w:jc w:val="center"/>
            </w:pPr>
            <w:r>
              <w:rPr>
                <w:rFonts w:ascii="仿宋_GB2312" w:hAnsi="仿宋_GB2312" w:eastAsia="仿宋_GB2312" w:cs="仿宋_GB2312"/>
              </w:rPr>
              <w:t>3</w:t>
            </w:r>
          </w:p>
        </w:tc>
        <w:tc>
          <w:tcPr>
            <w:tcW w:w="581" w:type="dxa"/>
          </w:tcPr>
          <w:p w14:paraId="0C872F3C"/>
        </w:tc>
        <w:tc>
          <w:tcPr>
            <w:tcW w:w="1495" w:type="dxa"/>
          </w:tcPr>
          <w:p w14:paraId="0DD8712A">
            <w:pPr>
              <w:pStyle w:val="4"/>
              <w:jc w:val="left"/>
            </w:pPr>
            <w:r>
              <w:rPr>
                <w:rFonts w:ascii="仿宋_GB2312" w:hAnsi="仿宋_GB2312" w:eastAsia="仿宋_GB2312" w:cs="仿宋_GB2312"/>
              </w:rPr>
              <w:t>服务内容及要求</w:t>
            </w:r>
          </w:p>
        </w:tc>
        <w:tc>
          <w:tcPr>
            <w:tcW w:w="5814" w:type="dxa"/>
          </w:tcPr>
          <w:p w14:paraId="434EE546">
            <w:pPr>
              <w:pStyle w:val="4"/>
              <w:jc w:val="left"/>
            </w:pPr>
            <w:r>
              <w:rPr>
                <w:rFonts w:ascii="仿宋_GB2312" w:hAnsi="仿宋_GB2312" w:eastAsia="仿宋_GB2312" w:cs="仿宋_GB2312"/>
                <w:b/>
                <w:sz w:val="24"/>
              </w:rPr>
              <w:t>（一）绿化管护服务</w:t>
            </w:r>
          </w:p>
          <w:p w14:paraId="3722BBC4">
            <w:pPr>
              <w:pStyle w:val="4"/>
              <w:ind w:firstLine="480"/>
              <w:jc w:val="left"/>
            </w:pPr>
            <w:r>
              <w:rPr>
                <w:rFonts w:ascii="仿宋_GB2312" w:hAnsi="仿宋_GB2312" w:eastAsia="仿宋_GB2312" w:cs="仿宋_GB2312"/>
                <w:sz w:val="24"/>
              </w:rPr>
              <w:t>1、说明：成都市郫都区德源街道城市园林绿化养护技术标准依据《成都市城市绿化养护技术规程》（DB5101/T 217—2025）等相关标准，结合郫都区德源街道实际情况制定。</w:t>
            </w:r>
          </w:p>
          <w:p w14:paraId="2365345B">
            <w:pPr>
              <w:pStyle w:val="4"/>
              <w:ind w:firstLine="480"/>
              <w:jc w:val="left"/>
            </w:pPr>
            <w:r>
              <w:rPr>
                <w:rFonts w:ascii="仿宋_GB2312" w:hAnsi="仿宋_GB2312" w:eastAsia="仿宋_GB2312" w:cs="仿宋_GB2312"/>
                <w:sz w:val="24"/>
              </w:rPr>
              <w:t>2、城市园林绿化养护技术标准</w:t>
            </w:r>
          </w:p>
          <w:p w14:paraId="217CC573">
            <w:pPr>
              <w:pStyle w:val="4"/>
              <w:ind w:firstLine="480"/>
              <w:jc w:val="left"/>
            </w:pPr>
            <w:r>
              <w:rPr>
                <w:rFonts w:ascii="仿宋_GB2312" w:hAnsi="仿宋_GB2312" w:eastAsia="仿宋_GB2312" w:cs="仿宋_GB2312"/>
                <w:sz w:val="24"/>
              </w:rPr>
              <w:t>（1）浇水、排水、施肥：根据不同植物生物学特性、植物规格、季节、土壤干湿程度确定。做到适时、适量、不遗漏的对绿地内植物进行浇水、防尘等，雨季注意排涝；定期对绿地内树木、花卉、草坪等进行施肥。</w:t>
            </w:r>
          </w:p>
          <w:p w14:paraId="36DE885F">
            <w:pPr>
              <w:pStyle w:val="4"/>
              <w:ind w:firstLine="480"/>
              <w:jc w:val="left"/>
            </w:pPr>
            <w:r>
              <w:rPr>
                <w:rFonts w:ascii="仿宋_GB2312" w:hAnsi="仿宋_GB2312" w:eastAsia="仿宋_GB2312" w:cs="仿宋_GB2312"/>
                <w:sz w:val="24"/>
              </w:rPr>
              <w:t>（2）修剪：根据树种习性、养护季节、景观效果，定期对绿地内植物进行修剪。乔木的修剪：一般只进行常规修枝，对主、侧枝尚未定型的树木可采取短截技术逐年形成三级分枝骨架。灌木的修剪：一般保持其自然姿态，疏剪过密枝条，保持内膛通风透光。对丛生灌木的衰老主枝，应本着“留新去老”的原则培养成长枝或分期短截老枝进行更新。对某种植物进行重度修剪时或操作人员拿不准修剪尺度时，须通知采购人，在其指导下进行。修剪须按技术操作规程和要求进行，同时须注意安全。修剪的剪口或锯口平整光滑，不得劈裂、不留短桩。</w:t>
            </w:r>
          </w:p>
          <w:p w14:paraId="52B1D552">
            <w:pPr>
              <w:pStyle w:val="4"/>
              <w:ind w:firstLine="480"/>
              <w:jc w:val="left"/>
            </w:pPr>
            <w:r>
              <w:rPr>
                <w:rFonts w:ascii="仿宋_GB2312" w:hAnsi="仿宋_GB2312" w:eastAsia="仿宋_GB2312" w:cs="仿宋_GB2312"/>
                <w:sz w:val="24"/>
              </w:rPr>
              <w:t>（3）病虫害防治：原则为全面贯彻“预防为主，综合防治”的植物保护方针。采用无污染、低毒性农药，把农药污染控制在最低限度。正确掌握各种农药的使用方法，药物的用量及对环境的影响，要符合环保要求和标准。合理施用，注意做到对症下药，计量准确，方法正确，喷洒均匀，不造成药害，不发生安全事故。农药应妥善保管，对使用过的农药瓶要及时回收并依法妥善处置，严格按操作规程使用，注意自身及他人安全。</w:t>
            </w:r>
          </w:p>
          <w:p w14:paraId="2E9DC2C0">
            <w:pPr>
              <w:pStyle w:val="4"/>
              <w:ind w:firstLine="480"/>
              <w:jc w:val="left"/>
            </w:pPr>
            <w:r>
              <w:rPr>
                <w:rFonts w:ascii="仿宋_GB2312" w:hAnsi="仿宋_GB2312" w:eastAsia="仿宋_GB2312" w:cs="仿宋_GB2312"/>
                <w:sz w:val="24"/>
              </w:rPr>
              <w:t>（4）疏草、松土：随时清除杂草，土壤板结时打孔、及时进行松土。</w:t>
            </w:r>
          </w:p>
          <w:p w14:paraId="44BA7165">
            <w:pPr>
              <w:pStyle w:val="4"/>
              <w:ind w:firstLine="480"/>
              <w:jc w:val="left"/>
            </w:pPr>
            <w:r>
              <w:rPr>
                <w:rFonts w:ascii="仿宋_GB2312" w:hAnsi="仿宋_GB2312" w:eastAsia="仿宋_GB2312" w:cs="仿宋_GB2312"/>
                <w:sz w:val="24"/>
              </w:rPr>
              <w:t>（5）补栽：随缺随补，保证鲜盆花等植物的覆盖度和致密度；及时清理死树、枯萎死亡的鲜花，应随时保持绿地植物的种植量，不得有缺株断行。及时对管理区域内老化、死亡等植物进行更新，原则上应发现缺株立即补栽。补栽的品种、规格与原有鲜盆花等植物接近。补栽的植物与养护所需费用由中标供应商自行承担。</w:t>
            </w:r>
          </w:p>
          <w:p w14:paraId="506546DC">
            <w:pPr>
              <w:pStyle w:val="4"/>
              <w:ind w:firstLine="480"/>
              <w:jc w:val="left"/>
            </w:pPr>
            <w:r>
              <w:rPr>
                <w:rFonts w:ascii="仿宋_GB2312" w:hAnsi="仿宋_GB2312" w:eastAsia="仿宋_GB2312" w:cs="仿宋_GB2312"/>
                <w:sz w:val="24"/>
              </w:rPr>
              <w:t>（6）支撑、扶正：落叶树在休眠期进行扶正，常绿树在萌芽前进行扶正。新栽大树和扶正后的树木为防倒伏应进行支柱。扶正支柱，及时发现、及时支柱。管理部门通知进行支撑、扶正的，在24小时内完成。</w:t>
            </w:r>
          </w:p>
          <w:p w14:paraId="36C1A355">
            <w:pPr>
              <w:pStyle w:val="4"/>
              <w:ind w:firstLine="480"/>
              <w:jc w:val="left"/>
            </w:pPr>
            <w:r>
              <w:rPr>
                <w:rFonts w:ascii="仿宋_GB2312" w:hAnsi="仿宋_GB2312" w:eastAsia="仿宋_GB2312" w:cs="仿宋_GB2312"/>
                <w:sz w:val="24"/>
              </w:rPr>
              <w:t>（7）草坪、灌木、乔木管护：草坪生长茂盛、叶色正常，基本无秃斑、枯草层。草坪覆盖率应大于 95%，不应有秃斑现象，草高不应超过 10cm。常绿草生长季节枯黄不超过 5%，杂草不超过2%且无6cm以上的杂草，纯净度应达到 92%以上，杂草比率≤8%。 病虫害防治措施效果显著，常见病虫害危害率控制在 4%以下。无明显垃圾和灰尘。 植株生长健康，无缺株现象，枝叶正常生长，不露土。病虫害防治措施效果显著，常见病虫害危害率控制在4%以下。无明显灰尘，无垃圾。</w:t>
            </w:r>
          </w:p>
          <w:p w14:paraId="05419BC1">
            <w:pPr>
              <w:pStyle w:val="4"/>
              <w:ind w:firstLine="480"/>
              <w:jc w:val="left"/>
            </w:pPr>
            <w:r>
              <w:rPr>
                <w:rFonts w:ascii="仿宋_GB2312" w:hAnsi="仿宋_GB2312" w:eastAsia="仿宋_GB2312" w:cs="仿宋_GB2312"/>
                <w:sz w:val="24"/>
              </w:rPr>
              <w:t>（8）绿化保洁：随时保持绿地清洁、美观，特色鲜明，无杂草，树木长势旺盛，并修剪成型，叶面清洁、无残叶。及时清扫垃圾，清扫时将垃圾放入指定地方、不随意倾倒。工作时间内无白色垃圾、纸屑、痰迹、污物及其他垃圾堆放。</w:t>
            </w:r>
          </w:p>
          <w:p w14:paraId="770B76C0">
            <w:pPr>
              <w:pStyle w:val="4"/>
              <w:ind w:firstLine="480"/>
              <w:jc w:val="left"/>
            </w:pPr>
            <w:r>
              <w:rPr>
                <w:rFonts w:ascii="仿宋_GB2312" w:hAnsi="仿宋_GB2312" w:eastAsia="仿宋_GB2312" w:cs="仿宋_GB2312"/>
                <w:sz w:val="24"/>
              </w:rPr>
              <w:t>（9）绿化植物扬尘治理: 定期对行道树、绿地（带）植物冲洗降尘，树木无明显积存灰尘。制定降尘预案，发生空气质量预警时，按管理部门要求，无条件实施冲洗。采取有效措施，严禁因补栽植物、修剪等造成扬尘污染，严禁焚烧枯枝落叶和乱倒垃圾。</w:t>
            </w:r>
          </w:p>
          <w:p w14:paraId="5BDCB46E">
            <w:pPr>
              <w:pStyle w:val="4"/>
              <w:ind w:firstLine="480"/>
              <w:jc w:val="left"/>
            </w:pPr>
            <w:r>
              <w:rPr>
                <w:rFonts w:ascii="仿宋_GB2312" w:hAnsi="仿宋_GB2312" w:eastAsia="仿宋_GB2312" w:cs="仿宋_GB2312"/>
                <w:sz w:val="24"/>
              </w:rPr>
              <w:t>（10）绿化养护资料管理：供应商应具有全面完整的资料管理制度，在实际操作过程中按制度要求全面落实，档案资料做到完整、详尽。建立日常巡查台帐，有文字巡查及处置记录。生产管理资料（包括图片）按规定归挡、无缺失。制定月、周工作计划，及时上报月、周工作计划，按月、周工作计划落实绿化养护管理内容。工作完成情况报表、统计表按时上报，数据准确，无遗漏。</w:t>
            </w:r>
          </w:p>
          <w:p w14:paraId="4B38E550">
            <w:pPr>
              <w:pStyle w:val="4"/>
              <w:ind w:firstLine="480"/>
              <w:jc w:val="left"/>
            </w:pPr>
            <w:r>
              <w:rPr>
                <w:rFonts w:ascii="仿宋_GB2312" w:hAnsi="仿宋_GB2312" w:eastAsia="仿宋_GB2312" w:cs="仿宋_GB2312"/>
                <w:sz w:val="24"/>
              </w:rPr>
              <w:t>（11）其它需要应急处置的绿化养护问题。</w:t>
            </w:r>
          </w:p>
          <w:p w14:paraId="7E2B5FB9">
            <w:pPr>
              <w:pStyle w:val="4"/>
              <w:ind w:firstLine="480"/>
              <w:jc w:val="left"/>
            </w:pPr>
            <w:r>
              <w:rPr>
                <w:rFonts w:ascii="仿宋_GB2312" w:hAnsi="仿宋_GB2312" w:eastAsia="仿宋_GB2312" w:cs="仿宋_GB2312"/>
                <w:sz w:val="24"/>
              </w:rPr>
              <w:t>3、其他养护服务要求：按照《德源街道城镇绿化、临时绿化管护考核内容》实施养护。</w:t>
            </w:r>
          </w:p>
          <w:p w14:paraId="4AEAC9F9">
            <w:pPr>
              <w:pStyle w:val="4"/>
              <w:jc w:val="left"/>
            </w:pPr>
            <w:r>
              <w:rPr>
                <w:rFonts w:ascii="仿宋_GB2312" w:hAnsi="仿宋_GB2312" w:eastAsia="仿宋_GB2312" w:cs="仿宋_GB2312"/>
                <w:b/>
                <w:sz w:val="24"/>
              </w:rPr>
              <w:t>（二）小游园、桤木河公园绿化管护以外服务</w:t>
            </w:r>
          </w:p>
          <w:p w14:paraId="25575725">
            <w:pPr>
              <w:pStyle w:val="4"/>
              <w:jc w:val="both"/>
            </w:pPr>
            <w:r>
              <w:rPr>
                <w:rFonts w:ascii="仿宋_GB2312" w:hAnsi="仿宋_GB2312" w:eastAsia="仿宋_GB2312" w:cs="仿宋_GB2312"/>
                <w:b/>
                <w:sz w:val="24"/>
              </w:rPr>
              <w:t>1、清扫保洁工作要求</w:t>
            </w:r>
          </w:p>
          <w:p w14:paraId="5DFC1E31">
            <w:pPr>
              <w:pStyle w:val="4"/>
              <w:jc w:val="both"/>
            </w:pPr>
            <w:r>
              <w:rPr>
                <w:rFonts w:ascii="仿宋_GB2312" w:hAnsi="仿宋_GB2312" w:eastAsia="仿宋_GB2312" w:cs="仿宋_GB2312"/>
                <w:sz w:val="24"/>
              </w:rPr>
              <w:t>（1）保洁员作业时间：</w:t>
            </w:r>
          </w:p>
          <w:p w14:paraId="113A6550">
            <w:pPr>
              <w:pStyle w:val="4"/>
              <w:ind w:left="15" w:right="120" w:firstLine="480"/>
              <w:jc w:val="both"/>
            </w:pPr>
            <w:r>
              <w:rPr>
                <w:rFonts w:ascii="仿宋_GB2312" w:hAnsi="仿宋_GB2312" w:eastAsia="仿宋_GB2312" w:cs="仿宋_GB2312"/>
                <w:sz w:val="24"/>
              </w:rPr>
              <w:t>①公园道路、广场、游园的清扫工作每天上午7:30-11:30，下午13：30-17:30确保每时段均有人在岗。</w:t>
            </w:r>
          </w:p>
          <w:p w14:paraId="7CEE23DC">
            <w:pPr>
              <w:pStyle w:val="4"/>
              <w:ind w:firstLine="480"/>
              <w:jc w:val="left"/>
            </w:pPr>
            <w:r>
              <w:rPr>
                <w:rFonts w:ascii="仿宋_GB2312" w:hAnsi="仿宋_GB2312" w:eastAsia="仿宋_GB2312" w:cs="仿宋_GB2312"/>
                <w:sz w:val="24"/>
              </w:rPr>
              <w:t>②卫生间：夏季7：00-20：00期间分时段保洁；冬季7：00-19：00期间分时段保洁。</w:t>
            </w:r>
          </w:p>
          <w:p w14:paraId="1C1CE118">
            <w:pPr>
              <w:pStyle w:val="4"/>
              <w:ind w:firstLine="476"/>
              <w:jc w:val="both"/>
            </w:pPr>
            <w:r>
              <w:rPr>
                <w:rFonts w:ascii="仿宋_GB2312" w:hAnsi="仿宋_GB2312" w:eastAsia="仿宋_GB2312" w:cs="仿宋_GB2312"/>
                <w:sz w:val="24"/>
              </w:rPr>
              <w:t>（2）每日清洗座椅、垃圾桶、各类标志警示牌、宣传栏、洗手池等区域内相关设施并保持公园内的整洁，清除沟渠内白色垃圾、落叶等杂物保持沟渠畅通。</w:t>
            </w:r>
          </w:p>
          <w:p w14:paraId="494A6721">
            <w:pPr>
              <w:pStyle w:val="4"/>
              <w:ind w:firstLine="476"/>
              <w:jc w:val="both"/>
            </w:pPr>
            <w:r>
              <w:rPr>
                <w:rFonts w:ascii="仿宋_GB2312" w:hAnsi="仿宋_GB2312" w:eastAsia="仿宋_GB2312" w:cs="仿宋_GB2312"/>
                <w:sz w:val="24"/>
              </w:rPr>
              <w:t>（3）每日及时处理垃圾，并将垃圾堆放到公园垃圾临时堆放处，</w:t>
            </w:r>
            <w:r>
              <w:rPr>
                <w:rFonts w:ascii="仿宋_GB2312" w:hAnsi="仿宋_GB2312" w:eastAsia="仿宋_GB2312" w:cs="仿宋_GB2312"/>
                <w:sz w:val="21"/>
              </w:rPr>
              <w:t xml:space="preserve"> </w:t>
            </w:r>
            <w:r>
              <w:rPr>
                <w:rFonts w:ascii="仿宋_GB2312" w:hAnsi="仿宋_GB2312" w:eastAsia="仿宋_GB2312" w:cs="仿宋_GB2312"/>
                <w:sz w:val="24"/>
              </w:rPr>
              <w:t>日产日清，无堆积、乱放置、散落现象。</w:t>
            </w:r>
          </w:p>
          <w:p w14:paraId="286BA939">
            <w:pPr>
              <w:pStyle w:val="4"/>
              <w:ind w:firstLine="476"/>
              <w:jc w:val="both"/>
            </w:pPr>
            <w:r>
              <w:rPr>
                <w:rFonts w:ascii="仿宋_GB2312" w:hAnsi="仿宋_GB2312" w:eastAsia="仿宋_GB2312" w:cs="仿宋_GB2312"/>
                <w:sz w:val="24"/>
              </w:rPr>
              <w:t>（4）每周用水车冲洗1次公园主干道。每周对卫生间进行一次彻底大扫除。</w:t>
            </w:r>
          </w:p>
          <w:p w14:paraId="32513E38">
            <w:pPr>
              <w:pStyle w:val="4"/>
              <w:ind w:left="15" w:firstLine="476"/>
              <w:jc w:val="both"/>
            </w:pPr>
            <w:r>
              <w:rPr>
                <w:rFonts w:ascii="仿宋_GB2312" w:hAnsi="仿宋_GB2312" w:eastAsia="仿宋_GB2312" w:cs="仿宋_GB2312"/>
                <w:sz w:val="24"/>
              </w:rPr>
              <w:t>（5）每日对保洁范围内的设施进行检查，若发现设施异常、损坏有安全隐患应在1个小时内上报，其他应在1个工作日内及时上报。</w:t>
            </w:r>
          </w:p>
          <w:p w14:paraId="53CF692D">
            <w:pPr>
              <w:pStyle w:val="4"/>
              <w:ind w:left="15" w:right="120" w:firstLine="480"/>
              <w:jc w:val="both"/>
            </w:pPr>
            <w:r>
              <w:rPr>
                <w:rFonts w:ascii="仿宋_GB2312" w:hAnsi="仿宋_GB2312" w:eastAsia="仿宋_GB2312" w:cs="仿宋_GB2312"/>
                <w:sz w:val="24"/>
              </w:rPr>
              <w:t>2、环境卫生标准</w:t>
            </w:r>
          </w:p>
          <w:p w14:paraId="12635556">
            <w:pPr>
              <w:pStyle w:val="4"/>
              <w:ind w:left="15" w:right="120" w:firstLine="480"/>
              <w:jc w:val="both"/>
            </w:pPr>
            <w:r>
              <w:rPr>
                <w:rFonts w:ascii="仿宋_GB2312" w:hAnsi="仿宋_GB2312" w:eastAsia="仿宋_GB2312" w:cs="仿宋_GB2312"/>
                <w:sz w:val="24"/>
              </w:rPr>
              <w:t>（1）地面：无积水、无尘土、无油迹污渍、无口香糖、无果皮纸屑、无烟蒂、无白色垃圾以及其它废弃物。</w:t>
            </w:r>
          </w:p>
          <w:p w14:paraId="25416F9A">
            <w:pPr>
              <w:pStyle w:val="4"/>
              <w:ind w:left="15" w:right="120" w:firstLine="480"/>
              <w:jc w:val="both"/>
            </w:pPr>
            <w:r>
              <w:rPr>
                <w:rFonts w:ascii="仿宋_GB2312" w:hAnsi="仿宋_GB2312" w:eastAsia="仿宋_GB2312" w:cs="仿宋_GB2312"/>
                <w:sz w:val="24"/>
              </w:rPr>
              <w:t>（2）阶梯：无污迹、无泥土、无水泥迹、无积水、无青苔、无堆放杂物。</w:t>
            </w:r>
          </w:p>
          <w:p w14:paraId="143D5535">
            <w:pPr>
              <w:pStyle w:val="4"/>
              <w:ind w:left="15" w:right="120" w:firstLine="480"/>
              <w:jc w:val="both"/>
            </w:pPr>
            <w:r>
              <w:rPr>
                <w:rFonts w:ascii="仿宋_GB2312" w:hAnsi="仿宋_GB2312" w:eastAsia="仿宋_GB2312" w:cs="仿宋_GB2312"/>
                <w:sz w:val="24"/>
              </w:rPr>
              <w:t>（3）扶手：无污迹、无水迹、无蜘蛛网等。</w:t>
            </w:r>
          </w:p>
          <w:p w14:paraId="7B48DBDE">
            <w:pPr>
              <w:pStyle w:val="4"/>
              <w:ind w:left="15" w:right="120" w:firstLine="480"/>
              <w:jc w:val="both"/>
            </w:pPr>
            <w:r>
              <w:rPr>
                <w:rFonts w:ascii="仿宋_GB2312" w:hAnsi="仿宋_GB2312" w:eastAsia="仿宋_GB2312" w:cs="仿宋_GB2312"/>
                <w:sz w:val="24"/>
              </w:rPr>
              <w:t>（4）绿化带：无白色垃圾、无果皮、无纸屑、无塑料袋、无蜘蛛网等。</w:t>
            </w:r>
          </w:p>
          <w:p w14:paraId="27192438">
            <w:pPr>
              <w:pStyle w:val="4"/>
              <w:ind w:left="15" w:right="120" w:firstLine="480"/>
              <w:jc w:val="both"/>
            </w:pPr>
            <w:r>
              <w:rPr>
                <w:rFonts w:ascii="仿宋_GB2312" w:hAnsi="仿宋_GB2312" w:eastAsia="仿宋_GB2312" w:cs="仿宋_GB2312"/>
                <w:sz w:val="24"/>
              </w:rPr>
              <w:t>（5）垃圾桶：及时清理垃圾箱、桶内垃圾，垃圾箱、桶需规范套上垃圾袋，垃圾需袋装后放置到就近的垃圾转运点，保证垃圾箱、桶垃圾无外溢现象，无灰尘、无水渍、无污迹、无蜘蛛网、无蚊虫异味。</w:t>
            </w:r>
          </w:p>
          <w:p w14:paraId="07690C40">
            <w:pPr>
              <w:pStyle w:val="4"/>
              <w:ind w:left="15" w:right="120" w:firstLine="480"/>
              <w:jc w:val="both"/>
            </w:pPr>
            <w:r>
              <w:rPr>
                <w:rFonts w:ascii="仿宋_GB2312" w:hAnsi="仿宋_GB2312" w:eastAsia="仿宋_GB2312" w:cs="仿宋_GB2312"/>
                <w:sz w:val="24"/>
              </w:rPr>
              <w:t>（6）游客座椅及标志警示牌：无积水、无灰尘、无张贴物、无污垢、无蜘蛛网等。</w:t>
            </w:r>
          </w:p>
          <w:p w14:paraId="21744F4D">
            <w:pPr>
              <w:pStyle w:val="4"/>
              <w:ind w:left="15" w:right="120" w:firstLine="480"/>
              <w:jc w:val="both"/>
            </w:pPr>
            <w:r>
              <w:rPr>
                <w:rFonts w:ascii="仿宋_GB2312" w:hAnsi="仿宋_GB2312" w:eastAsia="仿宋_GB2312" w:cs="仿宋_GB2312"/>
                <w:sz w:val="24"/>
              </w:rPr>
              <w:t>（7）洗手池内无杂物、无泥土、水池周边无污痕。</w:t>
            </w:r>
          </w:p>
          <w:p w14:paraId="4235CD1D">
            <w:pPr>
              <w:pStyle w:val="4"/>
              <w:ind w:left="15" w:right="120" w:firstLine="480"/>
              <w:jc w:val="both"/>
            </w:pPr>
            <w:r>
              <w:rPr>
                <w:rFonts w:ascii="仿宋_GB2312" w:hAnsi="仿宋_GB2312" w:eastAsia="仿宋_GB2312" w:cs="仿宋_GB2312"/>
                <w:sz w:val="24"/>
              </w:rPr>
              <w:t>（8）宣传栏：无积水、无灰尘、无张贴物、无污垢、无蜘蛛网等。</w:t>
            </w:r>
          </w:p>
          <w:p w14:paraId="4D995D00">
            <w:pPr>
              <w:pStyle w:val="4"/>
              <w:ind w:left="15" w:right="120" w:firstLine="480"/>
              <w:jc w:val="both"/>
            </w:pPr>
            <w:r>
              <w:rPr>
                <w:rFonts w:ascii="仿宋_GB2312" w:hAnsi="仿宋_GB2312" w:eastAsia="仿宋_GB2312" w:cs="仿宋_GB2312"/>
                <w:sz w:val="24"/>
              </w:rPr>
              <w:t>（9）木栈道及木平台无积水、无油污、无泥痕、无口香糖、无果皮纸屑、无烟蒂、无白色垃圾以及其它废弃物。</w:t>
            </w:r>
          </w:p>
          <w:p w14:paraId="13EAF19E">
            <w:pPr>
              <w:pStyle w:val="4"/>
              <w:ind w:left="15" w:right="120" w:firstLine="480"/>
              <w:jc w:val="both"/>
            </w:pPr>
            <w:r>
              <w:rPr>
                <w:rFonts w:ascii="仿宋_GB2312" w:hAnsi="仿宋_GB2312" w:eastAsia="仿宋_GB2312" w:cs="仿宋_GB2312"/>
                <w:sz w:val="24"/>
              </w:rPr>
              <w:t>（10）木亭及其柱子、内顶、附属坐凳无积灰、蛛网、无外来张贴物。</w:t>
            </w:r>
          </w:p>
          <w:p w14:paraId="03911431">
            <w:pPr>
              <w:pStyle w:val="4"/>
              <w:ind w:left="15" w:right="120" w:firstLine="480"/>
              <w:jc w:val="both"/>
            </w:pPr>
            <w:r>
              <w:rPr>
                <w:rFonts w:ascii="仿宋_GB2312" w:hAnsi="仿宋_GB2312" w:eastAsia="仿宋_GB2312" w:cs="仿宋_GB2312"/>
                <w:sz w:val="24"/>
              </w:rPr>
              <w:t>（11）水域内无白色垃圾、无漂浮物，随时清理打捞水面漂浮物，保持水体清洁，水质良好。</w:t>
            </w:r>
          </w:p>
          <w:p w14:paraId="09865314">
            <w:pPr>
              <w:pStyle w:val="4"/>
              <w:ind w:left="15" w:right="120" w:firstLine="480"/>
              <w:jc w:val="both"/>
            </w:pPr>
            <w:r>
              <w:rPr>
                <w:rFonts w:ascii="仿宋_GB2312" w:hAnsi="仿宋_GB2312" w:eastAsia="仿宋_GB2312" w:cs="仿宋_GB2312"/>
                <w:sz w:val="24"/>
              </w:rPr>
              <w:t>（12）栏杆无灰尘、无污垢、无鸟粪、无杂物、无青苔。</w:t>
            </w:r>
          </w:p>
          <w:p w14:paraId="650C7EF2">
            <w:pPr>
              <w:pStyle w:val="4"/>
              <w:ind w:left="15" w:right="120" w:firstLine="480"/>
              <w:jc w:val="both"/>
            </w:pPr>
            <w:r>
              <w:rPr>
                <w:rFonts w:ascii="仿宋_GB2312" w:hAnsi="仿宋_GB2312" w:eastAsia="仿宋_GB2312" w:cs="仿宋_GB2312"/>
                <w:sz w:val="24"/>
              </w:rPr>
              <w:t>（13）沟渠无枯枝落叶、无白色垃圾、无杂物和堵塞现象。</w:t>
            </w:r>
          </w:p>
          <w:p w14:paraId="344B28B5">
            <w:pPr>
              <w:pStyle w:val="4"/>
              <w:ind w:left="15" w:right="120" w:firstLine="480"/>
              <w:jc w:val="both"/>
            </w:pPr>
            <w:r>
              <w:rPr>
                <w:rFonts w:ascii="仿宋_GB2312" w:hAnsi="仿宋_GB2312" w:eastAsia="仿宋_GB2312" w:cs="仿宋_GB2312"/>
                <w:sz w:val="24"/>
              </w:rPr>
              <w:t>（14）围墙边、隐蔽处无卫生死角。</w:t>
            </w:r>
          </w:p>
          <w:p w14:paraId="21D1DEBC">
            <w:pPr>
              <w:pStyle w:val="4"/>
              <w:ind w:left="15" w:right="120" w:firstLine="480"/>
              <w:jc w:val="both"/>
            </w:pPr>
            <w:r>
              <w:rPr>
                <w:rFonts w:ascii="仿宋_GB2312" w:hAnsi="仿宋_GB2312" w:eastAsia="仿宋_GB2312" w:cs="仿宋_GB2312"/>
                <w:sz w:val="24"/>
              </w:rPr>
              <w:t>（15）垃圾：袋装清运到各临时堆放点或垃圾集中转运点，无乱堆乱放。</w:t>
            </w:r>
          </w:p>
          <w:p w14:paraId="589AB22B">
            <w:pPr>
              <w:pStyle w:val="4"/>
              <w:ind w:left="15" w:right="120" w:firstLine="480"/>
              <w:jc w:val="both"/>
            </w:pPr>
            <w:r>
              <w:rPr>
                <w:rFonts w:ascii="仿宋_GB2312" w:hAnsi="仿宋_GB2312" w:eastAsia="仿宋_GB2312" w:cs="仿宋_GB2312"/>
                <w:sz w:val="24"/>
              </w:rPr>
              <w:t>（16）环境周卫生：采用水车结合人工的方式对公园内主干道进行冲洗，清洗后道路泥痕、油污等需结合实际需求合理安排人工使用地刷等清洁工具彻底刷洗后再进行冲洗。保证道路冲洗彻底，冲洗后路面无积尘、泥污、油污。</w:t>
            </w:r>
          </w:p>
          <w:p w14:paraId="3F163003">
            <w:pPr>
              <w:pStyle w:val="4"/>
              <w:ind w:left="15" w:right="120" w:firstLine="480"/>
              <w:jc w:val="both"/>
            </w:pPr>
            <w:r>
              <w:rPr>
                <w:rFonts w:ascii="仿宋_GB2312" w:hAnsi="仿宋_GB2312" w:eastAsia="仿宋_GB2312" w:cs="仿宋_GB2312"/>
                <w:sz w:val="24"/>
              </w:rPr>
              <w:t>（17）环境月卫生：每月彻底清洗广场（道路、游园）等，保证其整洁无蛛网、无污物。</w:t>
            </w:r>
          </w:p>
          <w:p w14:paraId="59379968">
            <w:pPr>
              <w:pStyle w:val="4"/>
              <w:ind w:left="15" w:right="120" w:firstLine="482"/>
              <w:jc w:val="both"/>
            </w:pPr>
            <w:r>
              <w:rPr>
                <w:rFonts w:ascii="仿宋_GB2312" w:hAnsi="仿宋_GB2312" w:eastAsia="仿宋_GB2312" w:cs="仿宋_GB2312"/>
                <w:b/>
                <w:sz w:val="24"/>
              </w:rPr>
              <w:t>3、卫生间清洁标准</w:t>
            </w:r>
          </w:p>
          <w:p w14:paraId="5826919D">
            <w:pPr>
              <w:pStyle w:val="4"/>
              <w:ind w:left="15" w:right="120" w:firstLine="480"/>
              <w:jc w:val="both"/>
            </w:pPr>
            <w:r>
              <w:rPr>
                <w:rFonts w:ascii="仿宋_GB2312" w:hAnsi="仿宋_GB2312" w:eastAsia="仿宋_GB2312" w:cs="仿宋_GB2312"/>
                <w:sz w:val="24"/>
              </w:rPr>
              <w:t>（1）洗手间门框、门面、窗框、玻璃、墙面、墙角、天花板、饰物及设施设备等保持干净无灰尘、无污迹、无蜘蛛网。</w:t>
            </w:r>
          </w:p>
          <w:p w14:paraId="7B2376F4">
            <w:pPr>
              <w:pStyle w:val="4"/>
              <w:ind w:left="15" w:right="120" w:firstLine="480"/>
              <w:jc w:val="both"/>
            </w:pPr>
            <w:r>
              <w:rPr>
                <w:rFonts w:ascii="仿宋_GB2312" w:hAnsi="仿宋_GB2312" w:eastAsia="仿宋_GB2312" w:cs="仿宋_GB2312"/>
                <w:sz w:val="24"/>
              </w:rPr>
              <w:t>（2）瓷砖地面：无灰尘、污渍、污迹、积水、垃圾。</w:t>
            </w:r>
          </w:p>
          <w:p w14:paraId="33EE154C">
            <w:pPr>
              <w:pStyle w:val="4"/>
              <w:ind w:left="15" w:right="120" w:firstLine="480"/>
              <w:jc w:val="both"/>
            </w:pPr>
            <w:r>
              <w:rPr>
                <w:rFonts w:ascii="仿宋_GB2312" w:hAnsi="仿宋_GB2312" w:eastAsia="仿宋_GB2312" w:cs="仿宋_GB2312"/>
                <w:sz w:val="24"/>
              </w:rPr>
              <w:t>（3）面盆洗手台：表面光洁、无污迹。</w:t>
            </w:r>
          </w:p>
          <w:p w14:paraId="5CEE7BAD">
            <w:pPr>
              <w:pStyle w:val="4"/>
              <w:ind w:left="15" w:right="120" w:firstLine="480"/>
              <w:jc w:val="both"/>
            </w:pPr>
            <w:r>
              <w:rPr>
                <w:rFonts w:ascii="仿宋_GB2312" w:hAnsi="仿宋_GB2312" w:eastAsia="仿宋_GB2312" w:cs="仿宋_GB2312"/>
                <w:sz w:val="24"/>
              </w:rPr>
              <w:t>（4）台面：无积水、无污染、无积尘、无杂物。</w:t>
            </w:r>
          </w:p>
          <w:p w14:paraId="320883A4">
            <w:pPr>
              <w:pStyle w:val="4"/>
              <w:ind w:left="15" w:right="120" w:firstLine="480"/>
              <w:jc w:val="both"/>
            </w:pPr>
            <w:r>
              <w:rPr>
                <w:rFonts w:ascii="仿宋_GB2312" w:hAnsi="仿宋_GB2312" w:eastAsia="仿宋_GB2312" w:cs="仿宋_GB2312"/>
                <w:sz w:val="24"/>
              </w:rPr>
              <w:t>（5）镜面：无污迹、无水痕。</w:t>
            </w:r>
          </w:p>
          <w:p w14:paraId="17ACE06F">
            <w:pPr>
              <w:pStyle w:val="4"/>
              <w:ind w:left="15" w:right="120" w:firstLine="480"/>
              <w:jc w:val="both"/>
            </w:pPr>
            <w:r>
              <w:rPr>
                <w:rFonts w:ascii="仿宋_GB2312" w:hAnsi="仿宋_GB2312" w:eastAsia="仿宋_GB2312" w:cs="仿宋_GB2312"/>
                <w:sz w:val="24"/>
              </w:rPr>
              <w:t>（6）垃圾桶：桶内垃圾不超过容量2/3，垃圾袋装日产日清，清运到临时堆放点或垃圾集中转运点，无散放、乱放。垃圾桶内部清洁，外表无污渍、污垢，无黏着物，无异味。</w:t>
            </w:r>
          </w:p>
          <w:p w14:paraId="77802347">
            <w:pPr>
              <w:pStyle w:val="4"/>
              <w:ind w:left="15" w:right="120" w:firstLine="480"/>
              <w:jc w:val="both"/>
            </w:pPr>
            <w:r>
              <w:rPr>
                <w:rFonts w:ascii="仿宋_GB2312" w:hAnsi="仿宋_GB2312" w:eastAsia="仿宋_GB2312" w:cs="仿宋_GB2312"/>
                <w:sz w:val="24"/>
              </w:rPr>
              <w:t>（7）地漏及水沟：无污物积累、无堵塞。</w:t>
            </w:r>
          </w:p>
          <w:p w14:paraId="0FF3914D">
            <w:pPr>
              <w:pStyle w:val="4"/>
              <w:ind w:left="15" w:right="120" w:firstLine="480"/>
              <w:jc w:val="both"/>
            </w:pPr>
            <w:r>
              <w:rPr>
                <w:rFonts w:ascii="仿宋_GB2312" w:hAnsi="仿宋_GB2312" w:eastAsia="仿宋_GB2312" w:cs="仿宋_GB2312"/>
                <w:sz w:val="24"/>
              </w:rPr>
              <w:t>（8）马桶、蹲位、小便都斗及周边地面：无尿渍、无粪便、无污物、无异味、釉面色泽光亮、无损伤。</w:t>
            </w:r>
          </w:p>
          <w:p w14:paraId="3DBBFF12">
            <w:pPr>
              <w:pStyle w:val="4"/>
              <w:ind w:left="15" w:right="120" w:firstLine="480"/>
              <w:jc w:val="both"/>
            </w:pPr>
            <w:r>
              <w:rPr>
                <w:rFonts w:ascii="仿宋_GB2312" w:hAnsi="仿宋_GB2312" w:eastAsia="仿宋_GB2312" w:cs="仿宋_GB2312"/>
                <w:sz w:val="24"/>
              </w:rPr>
              <w:t>（9）各连接处封胶：无积水、无污迹、无霉变黑点。</w:t>
            </w:r>
          </w:p>
          <w:p w14:paraId="25B44CB8">
            <w:pPr>
              <w:pStyle w:val="4"/>
              <w:ind w:left="15" w:right="120" w:firstLine="480"/>
              <w:jc w:val="both"/>
            </w:pPr>
            <w:r>
              <w:rPr>
                <w:rFonts w:ascii="仿宋_GB2312" w:hAnsi="仿宋_GB2312" w:eastAsia="仿宋_GB2312" w:cs="仿宋_GB2312"/>
                <w:sz w:val="24"/>
              </w:rPr>
              <w:t>（10）洗手间内无苍蝇、蚊虫，室内空气流通无异味。</w:t>
            </w:r>
          </w:p>
          <w:p w14:paraId="5779EF5A">
            <w:pPr>
              <w:pStyle w:val="4"/>
              <w:ind w:left="15" w:right="120" w:firstLine="480"/>
              <w:jc w:val="both"/>
            </w:pPr>
            <w:r>
              <w:rPr>
                <w:rFonts w:ascii="仿宋_GB2312" w:hAnsi="仿宋_GB2312" w:eastAsia="仿宋_GB2312" w:cs="仿宋_GB2312"/>
                <w:sz w:val="24"/>
              </w:rPr>
              <w:t>（11）每日对每个独立空间（例如男女厕所、残疾人卫生间）内燃放檀香清除异味，在春夏秋园区开放时间内燃放蚊香除蚊，每周视情况喷杀1-2次杀虫剂，保证卫生间无异味、苍蝇、蚊虫。</w:t>
            </w:r>
          </w:p>
          <w:p w14:paraId="33D7181B">
            <w:pPr>
              <w:pStyle w:val="4"/>
              <w:ind w:left="15" w:right="120" w:firstLine="480"/>
              <w:jc w:val="both"/>
            </w:pPr>
            <w:r>
              <w:rPr>
                <w:rFonts w:ascii="仿宋_GB2312" w:hAnsi="仿宋_GB2312" w:eastAsia="仿宋_GB2312" w:cs="仿宋_GB2312"/>
                <w:sz w:val="24"/>
              </w:rPr>
              <w:t>（12）对卫生间周边进行清扫，对相关附属标牌、坐凳、栏杆进行搽抹并全天保洁，即脏即扫，即脏即拖，保证卫生间周边环境整洁。</w:t>
            </w:r>
          </w:p>
          <w:p w14:paraId="6CF28976">
            <w:pPr>
              <w:pStyle w:val="4"/>
              <w:ind w:left="15" w:right="120" w:firstLine="480"/>
              <w:jc w:val="both"/>
            </w:pPr>
            <w:r>
              <w:rPr>
                <w:rFonts w:ascii="仿宋_GB2312" w:hAnsi="仿宋_GB2312" w:eastAsia="仿宋_GB2312" w:cs="仿宋_GB2312"/>
                <w:sz w:val="24"/>
              </w:rPr>
              <w:t>（13）每周对卫生间进行1次彻底大扫除和消毒，保证卫生间内无清洁死角。</w:t>
            </w:r>
          </w:p>
          <w:p w14:paraId="198D8983">
            <w:pPr>
              <w:pStyle w:val="4"/>
              <w:ind w:left="15" w:right="120" w:firstLine="480"/>
              <w:jc w:val="both"/>
            </w:pPr>
            <w:r>
              <w:rPr>
                <w:rFonts w:ascii="仿宋_GB2312" w:hAnsi="仿宋_GB2312" w:eastAsia="仿宋_GB2312" w:cs="仿宋_GB2312"/>
                <w:sz w:val="24"/>
              </w:rPr>
              <w:t>（14）使用五金件清洁剂、百洁布、牙刷等清洁工具和清洁剂每周对五金件彻底刷洗清洁1次，每日用毛巾进行搽抹，保证五金件光亮清洁。</w:t>
            </w:r>
          </w:p>
          <w:p w14:paraId="3B7A4E6F">
            <w:pPr>
              <w:pStyle w:val="4"/>
              <w:ind w:left="15" w:right="120" w:firstLine="480"/>
              <w:jc w:val="both"/>
            </w:pPr>
            <w:r>
              <w:rPr>
                <w:rFonts w:ascii="仿宋_GB2312" w:hAnsi="仿宋_GB2312" w:eastAsia="仿宋_GB2312" w:cs="仿宋_GB2312"/>
                <w:sz w:val="24"/>
              </w:rPr>
              <w:t>（15）每天清洁管理房，保证物品放置规范，工具干净整洁，每周进行1次清洁大扫除。</w:t>
            </w:r>
          </w:p>
          <w:p w14:paraId="31FCC25C">
            <w:pPr>
              <w:pStyle w:val="4"/>
              <w:ind w:left="15" w:right="120" w:firstLine="480"/>
              <w:jc w:val="both"/>
            </w:pPr>
            <w:r>
              <w:rPr>
                <w:rFonts w:ascii="仿宋_GB2312" w:hAnsi="仿宋_GB2312" w:eastAsia="仿宋_GB2312" w:cs="仿宋_GB2312"/>
                <w:sz w:val="24"/>
              </w:rPr>
              <w:t>★（16）每日对卫生间所有设施至少进行1次全面检查，并随时注意监控相关设施设备情况，如有异常，有安全隐患的必须在1小时内上报，水电异常（停水停电、管道漏水等）、卫生间堵塞等必须在1小时内汇报，其他设施损坏须在1个工作日内汇报。</w:t>
            </w:r>
          </w:p>
          <w:p w14:paraId="68A51951">
            <w:pPr>
              <w:pStyle w:val="4"/>
              <w:ind w:left="15" w:right="120" w:firstLine="470"/>
              <w:jc w:val="both"/>
            </w:pPr>
            <w:r>
              <w:rPr>
                <w:rFonts w:ascii="仿宋_GB2312" w:hAnsi="仿宋_GB2312" w:eastAsia="仿宋_GB2312" w:cs="仿宋_GB2312"/>
                <w:b/>
                <w:sz w:val="24"/>
              </w:rPr>
              <w:t>4、文明作业规范</w:t>
            </w:r>
          </w:p>
          <w:p w14:paraId="60900E39">
            <w:pPr>
              <w:pStyle w:val="4"/>
              <w:ind w:left="15" w:right="120" w:firstLine="480"/>
              <w:jc w:val="both"/>
            </w:pPr>
            <w:r>
              <w:rPr>
                <w:rFonts w:ascii="仿宋_GB2312" w:hAnsi="仿宋_GB2312" w:eastAsia="仿宋_GB2312" w:cs="仿宋_GB2312"/>
                <w:sz w:val="24"/>
              </w:rPr>
              <w:t>（1）保洁人员需熟悉相关保洁礼仪，作业期间必须设置相应的安全警示标志。卫生间保洁工作进行时设立相应的“工作进行中 ”提示牌、雨天湿滑需铺地垫设置“小心地滑 ”牌等</w:t>
            </w:r>
          </w:p>
          <w:p w14:paraId="7D23378B">
            <w:pPr>
              <w:pStyle w:val="4"/>
              <w:ind w:left="15" w:right="120" w:firstLine="480"/>
              <w:jc w:val="both"/>
            </w:pPr>
            <w:r>
              <w:rPr>
                <w:rFonts w:ascii="仿宋_GB2312" w:hAnsi="仿宋_GB2312" w:eastAsia="仿宋_GB2312" w:cs="仿宋_GB2312"/>
                <w:sz w:val="24"/>
              </w:rPr>
              <w:t>★（2）着装要求：作业期间作业人员必须统一着装，无脱岗和聚集聊天现象，不做与工作无关的事。</w:t>
            </w:r>
          </w:p>
          <w:p w14:paraId="0045FBE2">
            <w:pPr>
              <w:pStyle w:val="4"/>
              <w:ind w:left="15" w:right="120" w:firstLine="480"/>
              <w:jc w:val="both"/>
            </w:pPr>
            <w:r>
              <w:rPr>
                <w:rFonts w:ascii="仿宋_GB2312" w:hAnsi="仿宋_GB2312" w:eastAsia="仿宋_GB2312" w:cs="仿宋_GB2312"/>
                <w:sz w:val="24"/>
              </w:rPr>
              <w:t>（3）清扫工具存放在清洁管理房、清洁服务车等指定位置，不得影响观瞻。清扫保洁时应及时袋装清理垃圾不得将垃圾扫入下水道、绿地等。</w:t>
            </w:r>
          </w:p>
          <w:p w14:paraId="4E9E7E74">
            <w:pPr>
              <w:pStyle w:val="4"/>
              <w:ind w:left="15" w:right="120" w:firstLine="480"/>
              <w:jc w:val="both"/>
            </w:pPr>
            <w:r>
              <w:rPr>
                <w:rFonts w:ascii="仿宋_GB2312" w:hAnsi="仿宋_GB2312" w:eastAsia="仿宋_GB2312" w:cs="仿宋_GB2312"/>
                <w:sz w:val="24"/>
              </w:rPr>
              <w:t>（4）认真落实交接班制度，无断档现象，服从工作安排，发现影响环境卫生的突发性问题及时汇报，积极主动解决。</w:t>
            </w:r>
          </w:p>
          <w:p w14:paraId="71BA513E">
            <w:pPr>
              <w:pStyle w:val="4"/>
              <w:ind w:left="15" w:right="120" w:firstLine="480"/>
              <w:jc w:val="both"/>
            </w:pPr>
            <w:r>
              <w:rPr>
                <w:rFonts w:ascii="仿宋_GB2312" w:hAnsi="仿宋_GB2312" w:eastAsia="仿宋_GB2312" w:cs="仿宋_GB2312"/>
                <w:sz w:val="24"/>
              </w:rPr>
              <w:t>★（5）道路保洁人员和卫生间保洁人员必须按规范填写相应的《清扫值班保洁记录表》、《卫生间保洁记录表》以备管理人员检查。</w:t>
            </w:r>
          </w:p>
          <w:p w14:paraId="7E49B586">
            <w:pPr>
              <w:pStyle w:val="4"/>
              <w:ind w:left="15" w:right="120" w:firstLine="480"/>
              <w:jc w:val="both"/>
            </w:pPr>
            <w:r>
              <w:rPr>
                <w:rFonts w:ascii="仿宋_GB2312" w:hAnsi="仿宋_GB2312" w:eastAsia="仿宋_GB2312" w:cs="仿宋_GB2312"/>
                <w:sz w:val="24"/>
              </w:rPr>
              <w:t>（6）保洁人员需保持清洁工具、清洁服务车、清洁管理房干净整洁，工具使用后需彻底清洗后放置在指定位置，合理使用相关清洁易耗品和清洁物资，不得浪费夹带。</w:t>
            </w:r>
          </w:p>
          <w:p w14:paraId="53DAB8AD">
            <w:pPr>
              <w:pStyle w:val="4"/>
              <w:ind w:left="15" w:right="120" w:firstLine="482"/>
              <w:jc w:val="both"/>
            </w:pPr>
            <w:r>
              <w:rPr>
                <w:rFonts w:ascii="仿宋_GB2312" w:hAnsi="仿宋_GB2312" w:eastAsia="仿宋_GB2312" w:cs="仿宋_GB2312"/>
                <w:b/>
                <w:sz w:val="24"/>
              </w:rPr>
              <w:t>5、公园市政照明设施管护</w:t>
            </w:r>
          </w:p>
          <w:p w14:paraId="0FE0D08F">
            <w:pPr>
              <w:pStyle w:val="4"/>
              <w:ind w:left="15" w:right="120" w:firstLine="480"/>
              <w:jc w:val="both"/>
            </w:pPr>
            <w:r>
              <w:rPr>
                <w:rFonts w:ascii="仿宋_GB2312" w:hAnsi="仿宋_GB2312" w:eastAsia="仿宋_GB2312" w:cs="仿宋_GB2312"/>
                <w:sz w:val="24"/>
              </w:rPr>
              <w:t>（1）服务内容：市政照明设施维护管理。对设施设备进行良好的日常维修保养和定期维修养护，确保各种设施、设备始终处于正常运行状态。</w:t>
            </w:r>
          </w:p>
          <w:p w14:paraId="139F6649">
            <w:pPr>
              <w:pStyle w:val="4"/>
              <w:ind w:left="15" w:right="120" w:firstLine="480"/>
              <w:jc w:val="both"/>
            </w:pPr>
            <w:r>
              <w:rPr>
                <w:rFonts w:ascii="仿宋_GB2312" w:hAnsi="仿宋_GB2312" w:eastAsia="仿宋_GB2312" w:cs="仿宋_GB2312"/>
                <w:sz w:val="24"/>
              </w:rPr>
              <w:t>（2）市政设施、照明设施维护作业</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12"/>
              <w:gridCol w:w="1082"/>
              <w:gridCol w:w="573"/>
              <w:gridCol w:w="2720"/>
            </w:tblGrid>
            <w:tr w14:paraId="7DF58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12"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8B7769">
                  <w:pPr>
                    <w:pStyle w:val="4"/>
                    <w:jc w:val="center"/>
                  </w:pPr>
                  <w:r>
                    <w:rPr>
                      <w:rFonts w:ascii="仿宋_GB2312" w:hAnsi="仿宋_GB2312" w:eastAsia="仿宋_GB2312" w:cs="仿宋_GB2312"/>
                      <w:sz w:val="24"/>
                    </w:rPr>
                    <w:t>市政照明设施管护</w:t>
                  </w:r>
                </w:p>
              </w:tc>
              <w:tc>
                <w:tcPr>
                  <w:tcW w:w="108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1EC0138">
                  <w:pPr>
                    <w:pStyle w:val="4"/>
                    <w:ind w:left="120"/>
                    <w:jc w:val="center"/>
                  </w:pPr>
                  <w:r>
                    <w:rPr>
                      <w:rFonts w:ascii="仿宋_GB2312" w:hAnsi="仿宋_GB2312" w:eastAsia="仿宋_GB2312" w:cs="仿宋_GB2312"/>
                      <w:sz w:val="24"/>
                    </w:rPr>
                    <w:t>项目</w:t>
                  </w:r>
                </w:p>
              </w:tc>
              <w:tc>
                <w:tcPr>
                  <w:tcW w:w="57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3747773">
                  <w:pPr>
                    <w:pStyle w:val="4"/>
                    <w:ind w:left="120"/>
                    <w:jc w:val="center"/>
                  </w:pPr>
                  <w:r>
                    <w:rPr>
                      <w:rFonts w:ascii="仿宋_GB2312" w:hAnsi="仿宋_GB2312" w:eastAsia="仿宋_GB2312" w:cs="仿宋_GB2312"/>
                      <w:sz w:val="24"/>
                    </w:rPr>
                    <w:t>数量</w:t>
                  </w:r>
                </w:p>
              </w:tc>
              <w:tc>
                <w:tcPr>
                  <w:tcW w:w="272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3105402">
                  <w:pPr>
                    <w:pStyle w:val="4"/>
                    <w:ind w:left="120"/>
                    <w:jc w:val="center"/>
                  </w:pPr>
                  <w:r>
                    <w:rPr>
                      <w:rFonts w:ascii="仿宋_GB2312" w:hAnsi="仿宋_GB2312" w:eastAsia="仿宋_GB2312" w:cs="仿宋_GB2312"/>
                      <w:sz w:val="24"/>
                    </w:rPr>
                    <w:t>备注</w:t>
                  </w:r>
                </w:p>
              </w:tc>
            </w:tr>
            <w:tr w14:paraId="48AC2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000000" w:sz="4" w:space="0"/>
                    <w:left w:val="single" w:color="000000" w:sz="4" w:space="0"/>
                    <w:bottom w:val="single" w:color="000000" w:sz="4" w:space="0"/>
                    <w:right w:val="single" w:color="000000" w:sz="4" w:space="0"/>
                  </w:tcBorders>
                </w:tcPr>
                <w:p w14:paraId="5C2C34B0"/>
              </w:tc>
              <w:tc>
                <w:tcPr>
                  <w:tcW w:w="1082" w:type="dxa"/>
                  <w:tcBorders>
                    <w:top w:val="nil"/>
                    <w:left w:val="nil"/>
                    <w:bottom w:val="single" w:color="000000" w:sz="4" w:space="0"/>
                    <w:right w:val="single" w:color="000000" w:sz="4" w:space="0"/>
                  </w:tcBorders>
                  <w:tcMar>
                    <w:top w:w="0" w:type="dxa"/>
                    <w:left w:w="0" w:type="dxa"/>
                    <w:bottom w:w="0" w:type="dxa"/>
                    <w:right w:w="0" w:type="dxa"/>
                  </w:tcMar>
                  <w:vAlign w:val="top"/>
                </w:tcPr>
                <w:p w14:paraId="77A437D6">
                  <w:pPr>
                    <w:pStyle w:val="4"/>
                    <w:jc w:val="center"/>
                  </w:pPr>
                  <w:r>
                    <w:rPr>
                      <w:rFonts w:ascii="仿宋_GB2312" w:hAnsi="仿宋_GB2312" w:eastAsia="仿宋_GB2312" w:cs="仿宋_GB2312"/>
                      <w:sz w:val="24"/>
                    </w:rPr>
                    <w:t>4 米以下庭院灯</w:t>
                  </w:r>
                </w:p>
              </w:tc>
              <w:tc>
                <w:tcPr>
                  <w:tcW w:w="573" w:type="dxa"/>
                  <w:tcBorders>
                    <w:top w:val="nil"/>
                    <w:left w:val="nil"/>
                    <w:bottom w:val="single" w:color="000000" w:sz="4" w:space="0"/>
                    <w:right w:val="single" w:color="000000" w:sz="4" w:space="0"/>
                  </w:tcBorders>
                  <w:tcMar>
                    <w:top w:w="0" w:type="dxa"/>
                    <w:left w:w="0" w:type="dxa"/>
                    <w:bottom w:w="0" w:type="dxa"/>
                    <w:right w:w="0" w:type="dxa"/>
                  </w:tcMar>
                  <w:vAlign w:val="top"/>
                </w:tcPr>
                <w:p w14:paraId="25DFD9F3">
                  <w:pPr>
                    <w:pStyle w:val="4"/>
                    <w:jc w:val="center"/>
                  </w:pPr>
                  <w:r>
                    <w:rPr>
                      <w:rFonts w:ascii="仿宋_GB2312" w:hAnsi="仿宋_GB2312" w:eastAsia="仿宋_GB2312" w:cs="仿宋_GB2312"/>
                      <w:sz w:val="24"/>
                    </w:rPr>
                    <w:t>169盏</w:t>
                  </w:r>
                </w:p>
              </w:tc>
              <w:tc>
                <w:tcPr>
                  <w:tcW w:w="2720" w:type="dxa"/>
                  <w:tcBorders>
                    <w:top w:val="nil"/>
                    <w:left w:val="nil"/>
                    <w:bottom w:val="single" w:color="000000" w:sz="4" w:space="0"/>
                    <w:right w:val="single" w:color="000000" w:sz="4" w:space="0"/>
                  </w:tcBorders>
                  <w:tcMar>
                    <w:top w:w="0" w:type="dxa"/>
                    <w:left w:w="0" w:type="dxa"/>
                    <w:bottom w:w="0" w:type="dxa"/>
                    <w:right w:w="0" w:type="dxa"/>
                  </w:tcMar>
                  <w:vAlign w:val="top"/>
                </w:tcPr>
                <w:p w14:paraId="1ECDA4ED">
                  <w:pPr>
                    <w:pStyle w:val="4"/>
                    <w:ind w:left="120" w:right="345" w:firstLine="1"/>
                    <w:jc w:val="center"/>
                  </w:pPr>
                  <w:r>
                    <w:rPr>
                      <w:rFonts w:ascii="仿宋_GB2312" w:hAnsi="仿宋_GB2312" w:eastAsia="仿宋_GB2312" w:cs="仿宋_GB2312"/>
                      <w:sz w:val="24"/>
                    </w:rPr>
                    <w:t>主要指庭院灯的养护，庭院灯管护包括照明设施的灯泡、灯杆、</w:t>
                  </w:r>
                </w:p>
                <w:p w14:paraId="7C42AC94">
                  <w:pPr>
                    <w:pStyle w:val="4"/>
                    <w:ind w:left="120" w:right="345" w:firstLine="1"/>
                    <w:jc w:val="center"/>
                  </w:pPr>
                  <w:r>
                    <w:rPr>
                      <w:rFonts w:ascii="仿宋_GB2312" w:hAnsi="仿宋_GB2312" w:eastAsia="仿宋_GB2312" w:cs="仿宋_GB2312"/>
                      <w:sz w:val="24"/>
                    </w:rPr>
                    <w:t>灯罩、触发器、镇流器等相关设施</w:t>
                  </w:r>
                </w:p>
              </w:tc>
            </w:tr>
          </w:tbl>
          <w:p w14:paraId="2670E848">
            <w:pPr>
              <w:pStyle w:val="4"/>
              <w:ind w:left="15" w:right="120" w:firstLine="480"/>
              <w:jc w:val="both"/>
            </w:pPr>
            <w:r>
              <w:rPr>
                <w:rFonts w:ascii="仿宋_GB2312" w:hAnsi="仿宋_GB2312" w:eastAsia="仿宋_GB2312" w:cs="仿宋_GB2312"/>
                <w:sz w:val="24"/>
              </w:rPr>
              <w:t>（3）日常保养工作要求</w:t>
            </w:r>
          </w:p>
          <w:p w14:paraId="78D5CD76">
            <w:pPr>
              <w:pStyle w:val="4"/>
              <w:ind w:left="15" w:right="120" w:firstLine="480"/>
              <w:jc w:val="both"/>
            </w:pPr>
            <w:r>
              <w:rPr>
                <w:rFonts w:ascii="仿宋_GB2312" w:hAnsi="仿宋_GB2312" w:eastAsia="仿宋_GB2312" w:cs="仿宋_GB2312"/>
                <w:sz w:val="24"/>
              </w:rPr>
              <w:t>①每日进行巡查，检查照明设备运行状态并进行记录；及时上报巡查中发现的问题，并及时处理和排除故障。</w:t>
            </w:r>
          </w:p>
          <w:p w14:paraId="53492F7B">
            <w:pPr>
              <w:pStyle w:val="4"/>
              <w:ind w:left="15" w:right="120" w:firstLine="480"/>
              <w:jc w:val="both"/>
            </w:pPr>
            <w:r>
              <w:rPr>
                <w:rFonts w:ascii="仿宋_GB2312" w:hAnsi="仿宋_GB2312" w:eastAsia="仿宋_GB2312" w:cs="仿宋_GB2312"/>
                <w:sz w:val="24"/>
              </w:rPr>
              <w:t>②每月至少1次，每年不少于12次全面排查，及时上报排查中发现的问题，并及时处理和排除故障（汛期、重大节假日等重要时间节点必须提前排查安全隐患并整改到位）。</w:t>
            </w:r>
          </w:p>
          <w:p w14:paraId="4692C16B">
            <w:pPr>
              <w:pStyle w:val="4"/>
              <w:ind w:left="15" w:right="120" w:firstLine="480"/>
              <w:jc w:val="both"/>
            </w:pPr>
            <w:r>
              <w:rPr>
                <w:rFonts w:ascii="仿宋_GB2312" w:hAnsi="仿宋_GB2312" w:eastAsia="仿宋_GB2312" w:cs="仿宋_GB2312"/>
                <w:sz w:val="24"/>
              </w:rPr>
              <w:t>③及时发现、处理各类灭灯、设备缺陷和技术故障；及时检修、更换破损灯具、灯体等设施设备，保障设施安全可靠运行。</w:t>
            </w:r>
          </w:p>
          <w:p w14:paraId="5F868F15">
            <w:pPr>
              <w:pStyle w:val="4"/>
              <w:ind w:left="15" w:right="120" w:firstLine="480"/>
              <w:jc w:val="both"/>
            </w:pPr>
            <w:r>
              <w:rPr>
                <w:rFonts w:ascii="仿宋_GB2312" w:hAnsi="仿宋_GB2312" w:eastAsia="仿宋_GB2312" w:cs="仿宋_GB2312"/>
                <w:sz w:val="24"/>
              </w:rPr>
              <w:t>④巡视巡查时对设施进行必要的紧固、调试、调校、润滑，及时消除安全隐患。</w:t>
            </w:r>
          </w:p>
          <w:p w14:paraId="2A0BF1DD">
            <w:pPr>
              <w:pStyle w:val="4"/>
              <w:ind w:left="15" w:right="120" w:firstLine="480"/>
              <w:jc w:val="both"/>
            </w:pPr>
            <w:r>
              <w:rPr>
                <w:rFonts w:ascii="仿宋_GB2312" w:hAnsi="仿宋_GB2312" w:eastAsia="仿宋_GB2312" w:cs="仿宋_GB2312"/>
                <w:sz w:val="24"/>
              </w:rPr>
              <w:t>⑤每次的巡视排查应提供相关人员签字的书面记录，以备查阅。</w:t>
            </w:r>
          </w:p>
          <w:p w14:paraId="77A56BA6">
            <w:pPr>
              <w:pStyle w:val="4"/>
              <w:ind w:left="15" w:right="120" w:firstLine="480"/>
              <w:jc w:val="both"/>
            </w:pPr>
            <w:r>
              <w:rPr>
                <w:rFonts w:ascii="仿宋_GB2312" w:hAnsi="仿宋_GB2312" w:eastAsia="仿宋_GB2312" w:cs="仿宋_GB2312"/>
                <w:sz w:val="24"/>
              </w:rPr>
              <w:t>（4）设备维护</w:t>
            </w:r>
          </w:p>
          <w:p w14:paraId="6F165277">
            <w:pPr>
              <w:pStyle w:val="4"/>
              <w:ind w:left="15" w:right="120" w:firstLine="480"/>
              <w:jc w:val="both"/>
            </w:pPr>
            <w:r>
              <w:rPr>
                <w:rFonts w:ascii="仿宋_GB2312" w:hAnsi="仿宋_GB2312" w:eastAsia="仿宋_GB2312" w:cs="仿宋_GB2312"/>
                <w:sz w:val="24"/>
              </w:rPr>
              <w:t>①作业人员严格执行设施设备操作规程及维护保养规范，对设备进行日常管理和维修养护，所使用的产品需符合国家节能要求，并能保障基地的正常运行；</w:t>
            </w:r>
          </w:p>
          <w:p w14:paraId="5707FDD7">
            <w:pPr>
              <w:pStyle w:val="4"/>
              <w:ind w:left="15" w:right="120" w:firstLine="480"/>
              <w:jc w:val="both"/>
            </w:pPr>
            <w:r>
              <w:rPr>
                <w:rFonts w:ascii="仿宋_GB2312" w:hAnsi="仿宋_GB2312" w:eastAsia="仿宋_GB2312" w:cs="仿宋_GB2312"/>
                <w:sz w:val="24"/>
              </w:rPr>
              <w:t>②及时发现设备使用过程中的隐患并组织专业人员进行保养、维修。对设施、设备进行日常管理和维修养护使用完好率达到98%以上，急修及时率达100%。小修、急修应在24小时内完成；</w:t>
            </w:r>
          </w:p>
          <w:p w14:paraId="7F76342C">
            <w:pPr>
              <w:pStyle w:val="4"/>
              <w:ind w:left="15" w:right="120" w:firstLine="480"/>
              <w:jc w:val="both"/>
            </w:pPr>
            <w:r>
              <w:rPr>
                <w:rFonts w:ascii="仿宋_GB2312" w:hAnsi="仿宋_GB2312" w:eastAsia="仿宋_GB2312" w:cs="仿宋_GB2312"/>
                <w:sz w:val="24"/>
              </w:rPr>
              <w:t>③建立设备台帐，设备的运行、检查、维修、保养等记录齐全，保证其性能符合国家相关标准；对设备故障及重大或突发事件有应急方案和现场处理措施、处理记录；</w:t>
            </w:r>
          </w:p>
          <w:p w14:paraId="0788D7AA">
            <w:pPr>
              <w:pStyle w:val="4"/>
              <w:ind w:left="15" w:right="120" w:firstLine="480"/>
              <w:jc w:val="both"/>
            </w:pPr>
            <w:r>
              <w:rPr>
                <w:rFonts w:ascii="仿宋_GB2312" w:hAnsi="仿宋_GB2312" w:eastAsia="仿宋_GB2312" w:cs="仿宋_GB2312"/>
                <w:sz w:val="24"/>
              </w:rPr>
              <w:t>④设备用房整洁，主要设施设备标示清楚齐全，危及人身安全隐患处有明显标志和防范措施；</w:t>
            </w:r>
          </w:p>
          <w:p w14:paraId="1E430F71">
            <w:pPr>
              <w:pStyle w:val="4"/>
              <w:ind w:left="15" w:right="120" w:firstLine="480"/>
              <w:jc w:val="both"/>
            </w:pPr>
            <w:r>
              <w:rPr>
                <w:rFonts w:ascii="仿宋_GB2312" w:hAnsi="仿宋_GB2312" w:eastAsia="仿宋_GB2312" w:cs="仿宋_GB2312"/>
                <w:sz w:val="24"/>
              </w:rPr>
              <w:t>⑤在接到相关部门停水、停电通知后，及时通知，并做好应急用电准备；</w:t>
            </w:r>
          </w:p>
          <w:p w14:paraId="3090D81B">
            <w:pPr>
              <w:pStyle w:val="4"/>
              <w:ind w:left="15" w:right="120" w:firstLine="480"/>
              <w:jc w:val="both"/>
            </w:pPr>
            <w:r>
              <w:rPr>
                <w:rFonts w:ascii="仿宋_GB2312" w:hAnsi="仿宋_GB2312" w:eastAsia="仿宋_GB2312" w:cs="仿宋_GB2312"/>
                <w:sz w:val="24"/>
              </w:rPr>
              <w:t>⑥当专业维护单位在管理区域内对相关管线、设施进行维修、养护时，应给予必要的协调和配合。</w:t>
            </w:r>
          </w:p>
          <w:p w14:paraId="5AB01EC1">
            <w:pPr>
              <w:pStyle w:val="4"/>
              <w:ind w:left="15" w:right="120" w:firstLine="480"/>
              <w:jc w:val="both"/>
            </w:pPr>
            <w:r>
              <w:rPr>
                <w:rFonts w:ascii="仿宋_GB2312" w:hAnsi="仿宋_GB2312" w:eastAsia="仿宋_GB2312" w:cs="仿宋_GB2312"/>
                <w:sz w:val="24"/>
              </w:rPr>
              <w:t>6、道路日常巡查及养护维修</w:t>
            </w:r>
          </w:p>
          <w:p w14:paraId="55121C3D">
            <w:pPr>
              <w:pStyle w:val="4"/>
              <w:ind w:left="15" w:right="120" w:firstLine="480"/>
              <w:jc w:val="both"/>
            </w:pPr>
            <w:r>
              <w:rPr>
                <w:rFonts w:ascii="仿宋_GB2312" w:hAnsi="仿宋_GB2312" w:eastAsia="仿宋_GB2312" w:cs="仿宋_GB2312"/>
                <w:sz w:val="24"/>
              </w:rPr>
              <w:t>（1）服务内容</w:t>
            </w:r>
          </w:p>
          <w:p w14:paraId="075DEFF2">
            <w:pPr>
              <w:pStyle w:val="4"/>
              <w:ind w:left="15" w:right="120" w:firstLine="480"/>
              <w:jc w:val="both"/>
            </w:pPr>
            <w:r>
              <w:rPr>
                <w:rFonts w:ascii="仿宋_GB2312" w:hAnsi="仿宋_GB2312" w:eastAsia="仿宋_GB2312" w:cs="仿宋_GB2312"/>
                <w:sz w:val="24"/>
              </w:rPr>
              <w:t>①检查路面有无裂缝、碎裂、坑函、松散、脱皮、沉陷、拥包、井周沉陷、车辙、错台烂边啃边等病害发生。</w:t>
            </w:r>
          </w:p>
          <w:p w14:paraId="5C233B8E">
            <w:pPr>
              <w:pStyle w:val="4"/>
              <w:ind w:left="15" w:right="120" w:firstLine="480"/>
              <w:jc w:val="both"/>
            </w:pPr>
            <w:r>
              <w:rPr>
                <w:rFonts w:ascii="仿宋_GB2312" w:hAnsi="仿宋_GB2312" w:eastAsia="仿宋_GB2312" w:cs="仿宋_GB2312"/>
                <w:sz w:val="24"/>
              </w:rPr>
              <w:t>②检查人行道有无方砖松动、方砖缺失、方砖跛翘沉陷、路沿石、平石缺失、路沿石、平石移位、路沿石、平石勾缝等现象发生。</w:t>
            </w:r>
          </w:p>
          <w:p w14:paraId="6A27D272">
            <w:pPr>
              <w:pStyle w:val="4"/>
              <w:ind w:left="15" w:right="120" w:firstLine="480"/>
              <w:jc w:val="both"/>
            </w:pPr>
            <w:r>
              <w:rPr>
                <w:rFonts w:ascii="仿宋_GB2312" w:hAnsi="仿宋_GB2312" w:eastAsia="仿宋_GB2312" w:cs="仿宋_GB2312"/>
                <w:sz w:val="24"/>
              </w:rPr>
              <w:t>③维护内容包括施工打围、路面切割、破除砼路面、破除沥青路面、刨洗沥青砼路面、建渣外运、道路整形碾压、浇筑混凝土路面、铺设沥青砼路面。</w:t>
            </w:r>
          </w:p>
          <w:p w14:paraId="6D048ADC">
            <w:pPr>
              <w:pStyle w:val="4"/>
              <w:ind w:left="15" w:right="120" w:firstLine="480"/>
              <w:jc w:val="both"/>
            </w:pPr>
            <w:r>
              <w:rPr>
                <w:rFonts w:ascii="仿宋_GB2312" w:hAnsi="仿宋_GB2312" w:eastAsia="仿宋_GB2312" w:cs="仿宋_GB2312"/>
                <w:sz w:val="24"/>
              </w:rPr>
              <w:t>（2）服务要求</w:t>
            </w:r>
          </w:p>
          <w:p w14:paraId="0DFF8B15">
            <w:pPr>
              <w:pStyle w:val="4"/>
              <w:ind w:left="15" w:right="120" w:firstLine="480"/>
              <w:jc w:val="both"/>
            </w:pPr>
            <w:r>
              <w:rPr>
                <w:rFonts w:ascii="仿宋_GB2312" w:hAnsi="仿宋_GB2312" w:eastAsia="仿宋_GB2312" w:cs="仿宋_GB2312"/>
                <w:sz w:val="24"/>
              </w:rPr>
              <w:t>①沥青混凝土路面车行道：翻挖、修补路面及部分基层，铣刨罩面，井周边处理，弃渣外运。</w:t>
            </w:r>
          </w:p>
          <w:p w14:paraId="15E27397">
            <w:pPr>
              <w:pStyle w:val="4"/>
              <w:ind w:left="15" w:right="120" w:firstLine="480"/>
              <w:jc w:val="both"/>
            </w:pPr>
            <w:r>
              <w:rPr>
                <w:rFonts w:ascii="仿宋_GB2312" w:hAnsi="仿宋_GB2312" w:eastAsia="仿宋_GB2312" w:cs="仿宋_GB2312"/>
                <w:sz w:val="24"/>
              </w:rPr>
              <w:t>②水泥混凝土路面车行道：翻修路面及部分基层，接缝处理，井周边处理，弃渣外运。</w:t>
            </w:r>
          </w:p>
          <w:p w14:paraId="06850CFC">
            <w:pPr>
              <w:pStyle w:val="4"/>
              <w:ind w:left="15" w:right="120" w:firstLine="480"/>
              <w:jc w:val="both"/>
            </w:pPr>
            <w:r>
              <w:rPr>
                <w:rFonts w:ascii="仿宋_GB2312" w:hAnsi="仿宋_GB2312" w:eastAsia="仿宋_GB2312" w:cs="仿宋_GB2312"/>
                <w:sz w:val="24"/>
              </w:rPr>
              <w:t>③其他路面车行道：翻挖路面及部分基层，表面处治，补坑，泛油撒石屑，整平，井周边处理，弃渣外运。</w:t>
            </w:r>
          </w:p>
          <w:p w14:paraId="6B635447">
            <w:pPr>
              <w:pStyle w:val="4"/>
              <w:ind w:left="15" w:right="120" w:firstLine="480"/>
              <w:jc w:val="both"/>
            </w:pPr>
            <w:r>
              <w:rPr>
                <w:rFonts w:ascii="仿宋_GB2312" w:hAnsi="仿宋_GB2312" w:eastAsia="仿宋_GB2312" w:cs="仿宋_GB2312"/>
                <w:sz w:val="24"/>
              </w:rPr>
              <w:t>④沥青混凝土人行道：补坑，表面处治，翻排侧平石、植树框，弃渣外运。</w:t>
            </w:r>
          </w:p>
          <w:p w14:paraId="2D143687">
            <w:pPr>
              <w:pStyle w:val="4"/>
              <w:ind w:left="15" w:right="120" w:firstLine="480"/>
              <w:jc w:val="both"/>
            </w:pPr>
            <w:r>
              <w:rPr>
                <w:rFonts w:ascii="仿宋_GB2312" w:hAnsi="仿宋_GB2312" w:eastAsia="仿宋_GB2312" w:cs="仿宋_GB2312"/>
                <w:sz w:val="24"/>
              </w:rPr>
              <w:t>⑤水泥混凝土人行道：翻修现浇混凝土及人行道部分基层，翻排侧平石、植树框，弃渣外运。</w:t>
            </w:r>
          </w:p>
          <w:p w14:paraId="28A044F9">
            <w:pPr>
              <w:pStyle w:val="4"/>
              <w:ind w:left="15" w:right="120" w:firstLine="480"/>
              <w:jc w:val="both"/>
            </w:pPr>
            <w:r>
              <w:rPr>
                <w:rFonts w:ascii="仿宋_GB2312" w:hAnsi="仿宋_GB2312" w:eastAsia="仿宋_GB2312" w:cs="仿宋_GB2312"/>
                <w:sz w:val="24"/>
              </w:rPr>
              <w:t>⑥砖石人行道：翻铺砖石人行道及部分基层，翻排侧平石、植树框，弃渣外运。</w:t>
            </w:r>
          </w:p>
          <w:p w14:paraId="40F5CF8E">
            <w:pPr>
              <w:pStyle w:val="4"/>
              <w:ind w:left="15" w:right="120" w:firstLine="480"/>
              <w:jc w:val="both"/>
            </w:pPr>
            <w:r>
              <w:rPr>
                <w:rFonts w:ascii="仿宋_GB2312" w:hAnsi="仿宋_GB2312" w:eastAsia="仿宋_GB2312" w:cs="仿宋_GB2312"/>
                <w:sz w:val="24"/>
              </w:rPr>
              <w:t>⑦预制块人行道：翻铺预制块及部分基层，翻排侧平石、植树框，弃渣外运。</w:t>
            </w:r>
          </w:p>
          <w:p w14:paraId="36282DB6">
            <w:pPr>
              <w:pStyle w:val="4"/>
              <w:ind w:left="15" w:right="120" w:firstLine="480"/>
              <w:jc w:val="both"/>
            </w:pPr>
            <w:r>
              <w:rPr>
                <w:rFonts w:ascii="仿宋_GB2312" w:hAnsi="仿宋_GB2312" w:eastAsia="仿宋_GB2312" w:cs="仿宋_GB2312"/>
                <w:sz w:val="24"/>
              </w:rPr>
              <w:t>⑧路肩：土路肩培土、整理和修整，土方市内运输。</w:t>
            </w:r>
          </w:p>
          <w:p w14:paraId="25E60A88">
            <w:pPr>
              <w:pStyle w:val="4"/>
              <w:ind w:left="15" w:right="120" w:firstLine="480"/>
              <w:jc w:val="both"/>
            </w:pPr>
            <w:r>
              <w:rPr>
                <w:rFonts w:ascii="仿宋_GB2312" w:hAnsi="仿宋_GB2312" w:eastAsia="仿宋_GB2312" w:cs="仿宋_GB2312"/>
                <w:sz w:val="24"/>
              </w:rPr>
              <w:t>（3）</w:t>
            </w:r>
            <w:r>
              <w:rPr>
                <w:rFonts w:ascii="仿宋_GB2312" w:hAnsi="仿宋_GB2312" w:eastAsia="仿宋_GB2312" w:cs="仿宋_GB2312"/>
                <w:b/>
                <w:sz w:val="24"/>
              </w:rPr>
              <w:t>作业现场管理要求</w:t>
            </w:r>
          </w:p>
          <w:p w14:paraId="37049837">
            <w:pPr>
              <w:pStyle w:val="4"/>
              <w:ind w:left="15" w:right="120" w:firstLine="480"/>
              <w:jc w:val="both"/>
            </w:pPr>
            <w:r>
              <w:rPr>
                <w:rFonts w:ascii="仿宋_GB2312" w:hAnsi="仿宋_GB2312" w:eastAsia="仿宋_GB2312" w:cs="仿宋_GB2312"/>
                <w:sz w:val="24"/>
              </w:rPr>
              <w:t>①围栏作业。严格按照招标人要求，能围栏施工的，必须围栏施工，不能围栏施工的，要设置警示标志。</w:t>
            </w:r>
          </w:p>
          <w:p w14:paraId="4755B59A">
            <w:pPr>
              <w:pStyle w:val="4"/>
              <w:ind w:left="15" w:right="120" w:firstLine="480"/>
              <w:jc w:val="both"/>
            </w:pPr>
            <w:r>
              <w:rPr>
                <w:rFonts w:ascii="仿宋_GB2312" w:hAnsi="仿宋_GB2312" w:eastAsia="仿宋_GB2312" w:cs="仿宋_GB2312"/>
                <w:sz w:val="24"/>
              </w:rPr>
              <w:t>②现场堆码。施工现场不允许堆码半成品材料、机具，不允许现场搅拌。</w:t>
            </w:r>
          </w:p>
          <w:p w14:paraId="5084FDF5">
            <w:pPr>
              <w:pStyle w:val="4"/>
              <w:ind w:left="15" w:right="120" w:firstLine="480"/>
              <w:jc w:val="both"/>
            </w:pPr>
            <w:r>
              <w:rPr>
                <w:rFonts w:ascii="仿宋_GB2312" w:hAnsi="仿宋_GB2312" w:eastAsia="仿宋_GB2312" w:cs="仿宋_GB2312"/>
                <w:sz w:val="24"/>
              </w:rPr>
              <w:t>③现场秩序。落实专人负责现场秩序管理，疏通交通，保证车辆和行人通行。</w:t>
            </w:r>
          </w:p>
          <w:p w14:paraId="36BF5E54">
            <w:pPr>
              <w:pStyle w:val="4"/>
              <w:ind w:left="15" w:right="120" w:firstLine="480"/>
              <w:jc w:val="both"/>
            </w:pPr>
            <w:r>
              <w:rPr>
                <w:rFonts w:ascii="仿宋_GB2312" w:hAnsi="仿宋_GB2312" w:eastAsia="仿宋_GB2312" w:cs="仿宋_GB2312"/>
                <w:sz w:val="24"/>
              </w:rPr>
              <w:t>④现场卫生。各类弃渣及时收集清运处理，围栏范围外不能堆放弃渣，弃渣运输不能抛洒滴漏污染街道；保证工完场清。</w:t>
            </w:r>
          </w:p>
          <w:p w14:paraId="3DAE0ACB">
            <w:pPr>
              <w:pStyle w:val="4"/>
              <w:ind w:left="15" w:right="120" w:firstLine="480"/>
              <w:jc w:val="both"/>
            </w:pPr>
            <w:r>
              <w:rPr>
                <w:rFonts w:ascii="仿宋_GB2312" w:hAnsi="仿宋_GB2312" w:eastAsia="仿宋_GB2312" w:cs="仿宋_GB2312"/>
                <w:sz w:val="24"/>
              </w:rPr>
              <w:t>⑤现场安全。供应商负责施工现场安全管理，承担施工现场全部安全责任、事故法律责任和经济责任。</w:t>
            </w:r>
          </w:p>
          <w:p w14:paraId="1BB1E7DD">
            <w:pPr>
              <w:pStyle w:val="4"/>
              <w:ind w:left="15" w:right="120" w:firstLine="482"/>
              <w:jc w:val="both"/>
            </w:pPr>
            <w:r>
              <w:rPr>
                <w:rFonts w:ascii="仿宋_GB2312" w:hAnsi="仿宋_GB2312" w:eastAsia="仿宋_GB2312" w:cs="仿宋_GB2312"/>
                <w:b/>
                <w:sz w:val="24"/>
              </w:rPr>
              <w:t>7、桤木河公园内秩序维护作业</w:t>
            </w:r>
          </w:p>
          <w:p w14:paraId="21061037">
            <w:pPr>
              <w:pStyle w:val="4"/>
              <w:ind w:left="15" w:right="120" w:firstLine="480"/>
              <w:jc w:val="both"/>
            </w:pPr>
            <w:r>
              <w:rPr>
                <w:rFonts w:ascii="仿宋_GB2312" w:hAnsi="仿宋_GB2312" w:eastAsia="仿宋_GB2312" w:cs="仿宋_GB2312"/>
                <w:sz w:val="24"/>
              </w:rPr>
              <w:t>（1）秩序（治安、车辆、文明劝导）保障管理。</w:t>
            </w:r>
          </w:p>
          <w:p w14:paraId="34FABACB">
            <w:pPr>
              <w:pStyle w:val="4"/>
              <w:ind w:left="15" w:right="120" w:firstLine="480"/>
              <w:jc w:val="both"/>
            </w:pPr>
            <w:r>
              <w:rPr>
                <w:rFonts w:ascii="仿宋_GB2312" w:hAnsi="仿宋_GB2312" w:eastAsia="仿宋_GB2312" w:cs="仿宋_GB2312"/>
                <w:sz w:val="24"/>
              </w:rPr>
              <w:t>（2）服务要求：</w:t>
            </w:r>
          </w:p>
          <w:p w14:paraId="1CF7A745">
            <w:pPr>
              <w:pStyle w:val="4"/>
              <w:ind w:left="15" w:right="120" w:firstLine="480"/>
              <w:jc w:val="both"/>
            </w:pPr>
            <w:r>
              <w:rPr>
                <w:rFonts w:ascii="仿宋_GB2312" w:hAnsi="仿宋_GB2312" w:eastAsia="仿宋_GB2312" w:cs="仿宋_GB2312"/>
                <w:sz w:val="24"/>
              </w:rPr>
              <w:t>①熟悉区域基本情况。</w:t>
            </w:r>
          </w:p>
          <w:p w14:paraId="097464A9">
            <w:pPr>
              <w:pStyle w:val="4"/>
              <w:ind w:left="15" w:right="120" w:firstLine="480"/>
              <w:jc w:val="both"/>
            </w:pPr>
            <w:r>
              <w:rPr>
                <w:rFonts w:ascii="仿宋_GB2312" w:hAnsi="仿宋_GB2312" w:eastAsia="仿宋_GB2312" w:cs="仿宋_GB2312"/>
                <w:sz w:val="24"/>
              </w:rPr>
              <w:t>②掌握一般救护知识，落实区域防火、防盗、防安全事故等措施，防止区域内发生治安案件。懂得火警、匪警发生时的应急措施。发生紧急事变，及时处理，并积极配合有关部门进行抢救工作和善后处理。</w:t>
            </w:r>
          </w:p>
          <w:p w14:paraId="29AB1705">
            <w:pPr>
              <w:pStyle w:val="4"/>
              <w:ind w:left="15" w:right="120" w:firstLine="480"/>
              <w:jc w:val="both"/>
            </w:pPr>
            <w:r>
              <w:rPr>
                <w:rFonts w:ascii="仿宋_GB2312" w:hAnsi="仿宋_GB2312" w:eastAsia="仿宋_GB2312" w:cs="仿宋_GB2312"/>
                <w:sz w:val="24"/>
              </w:rPr>
              <w:t>③严格遵守上下班时间及值班纪律，工作时间内禁止喝酒、禁止睡觉，严格办理交接手续，并做好值班记录。</w:t>
            </w:r>
          </w:p>
          <w:p w14:paraId="0F7E36AC">
            <w:pPr>
              <w:pStyle w:val="4"/>
              <w:ind w:left="15" w:right="120" w:firstLine="480"/>
              <w:jc w:val="both"/>
            </w:pPr>
            <w:r>
              <w:rPr>
                <w:rFonts w:ascii="仿宋_GB2312" w:hAnsi="仿宋_GB2312" w:eastAsia="仿宋_GB2312" w:cs="仿宋_GB2312"/>
                <w:sz w:val="24"/>
              </w:rPr>
              <w:t>④管好进入车辆的进出、停泊，同时管理好停车场的停车规范，严禁车辆在应急通道停放。</w:t>
            </w:r>
          </w:p>
          <w:p w14:paraId="6D5E5FE7">
            <w:pPr>
              <w:pStyle w:val="4"/>
              <w:ind w:left="15" w:right="120" w:firstLine="480"/>
              <w:jc w:val="both"/>
            </w:pPr>
            <w:r>
              <w:rPr>
                <w:rFonts w:ascii="仿宋_GB2312" w:hAnsi="仿宋_GB2312" w:eastAsia="仿宋_GB2312" w:cs="仿宋_GB2312"/>
                <w:sz w:val="24"/>
              </w:rPr>
              <w:t>⑤监控运行记录，应急情况处置，录像保存及调取。</w:t>
            </w:r>
          </w:p>
          <w:p w14:paraId="23E0645F">
            <w:pPr>
              <w:pStyle w:val="4"/>
              <w:ind w:left="15" w:right="120" w:firstLine="480"/>
              <w:jc w:val="both"/>
            </w:pPr>
            <w:r>
              <w:rPr>
                <w:rFonts w:ascii="仿宋_GB2312" w:hAnsi="仿宋_GB2312" w:eastAsia="仿宋_GB2312" w:cs="仿宋_GB2312"/>
                <w:sz w:val="24"/>
              </w:rPr>
              <w:t>⑥积极配合卫生、绿化、维修等其它服务，制止违章行为，防止破坏。</w:t>
            </w:r>
          </w:p>
          <w:p w14:paraId="7C49A22A">
            <w:pPr>
              <w:pStyle w:val="4"/>
              <w:ind w:left="15" w:right="120" w:firstLine="480"/>
              <w:jc w:val="both"/>
            </w:pPr>
            <w:r>
              <w:rPr>
                <w:rFonts w:ascii="仿宋_GB2312" w:hAnsi="仿宋_GB2312" w:eastAsia="仿宋_GB2312" w:cs="仿宋_GB2312"/>
                <w:sz w:val="24"/>
              </w:rPr>
              <w:t>⑦严格要求自己，遵纪守法，按各项规章制度办事，讲究文明、举止端庄、礼貌待人</w:t>
            </w:r>
          </w:p>
          <w:p w14:paraId="36686FF6">
            <w:pPr>
              <w:pStyle w:val="4"/>
              <w:ind w:left="15" w:right="120" w:firstLine="480"/>
              <w:jc w:val="both"/>
            </w:pPr>
            <w:r>
              <w:rPr>
                <w:rFonts w:ascii="仿宋_GB2312" w:hAnsi="仿宋_GB2312" w:eastAsia="仿宋_GB2312" w:cs="仿宋_GB2312"/>
                <w:sz w:val="24"/>
              </w:rPr>
              <w:t>⑧加强业务学习和身体素质训练，对违反治安条例的人和事，要及时有效地制止。</w:t>
            </w:r>
          </w:p>
          <w:p w14:paraId="68913EB5">
            <w:pPr>
              <w:pStyle w:val="4"/>
              <w:ind w:firstLine="480"/>
              <w:jc w:val="both"/>
            </w:pPr>
            <w:r>
              <w:rPr>
                <w:rFonts w:ascii="仿宋_GB2312" w:hAnsi="仿宋_GB2312" w:eastAsia="仿宋_GB2312" w:cs="仿宋_GB2312"/>
                <w:sz w:val="24"/>
              </w:rPr>
              <w:t>⑨完成采购人交办的各项临时任务（如特殊天气应急处置、重大活动迎检等）</w:t>
            </w:r>
          </w:p>
        </w:tc>
      </w:tr>
      <w:tr w14:paraId="625B3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DCD0DE">
            <w:pPr>
              <w:pStyle w:val="4"/>
              <w:jc w:val="center"/>
            </w:pPr>
            <w:r>
              <w:rPr>
                <w:rFonts w:ascii="仿宋_GB2312" w:hAnsi="仿宋_GB2312" w:eastAsia="仿宋_GB2312" w:cs="仿宋_GB2312"/>
              </w:rPr>
              <w:t>4</w:t>
            </w:r>
          </w:p>
        </w:tc>
        <w:tc>
          <w:tcPr>
            <w:tcW w:w="581" w:type="dxa"/>
          </w:tcPr>
          <w:p w14:paraId="28958553"/>
        </w:tc>
        <w:tc>
          <w:tcPr>
            <w:tcW w:w="1495" w:type="dxa"/>
          </w:tcPr>
          <w:p w14:paraId="124347A9">
            <w:pPr>
              <w:pStyle w:val="4"/>
              <w:jc w:val="left"/>
            </w:pPr>
            <w:r>
              <w:rPr>
                <w:rFonts w:ascii="仿宋_GB2312" w:hAnsi="仿宋_GB2312" w:eastAsia="仿宋_GB2312" w:cs="仿宋_GB2312"/>
              </w:rPr>
              <w:t>车辆、机具及相关设备的基本要求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00"/>
              <w:gridCol w:w="1400"/>
              <w:gridCol w:w="825"/>
              <w:gridCol w:w="1974"/>
            </w:tblGrid>
            <w:tr w14:paraId="56E3B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3C1E72">
                  <w:pPr>
                    <w:pStyle w:val="4"/>
                    <w:jc w:val="center"/>
                  </w:pPr>
                  <w:r>
                    <w:rPr>
                      <w:rFonts w:ascii="仿宋_GB2312" w:hAnsi="仿宋_GB2312" w:eastAsia="仿宋_GB2312" w:cs="仿宋_GB2312"/>
                      <w:b/>
                      <w:sz w:val="24"/>
                    </w:rPr>
                    <w:t>序号</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DD741C">
                  <w:pPr>
                    <w:pStyle w:val="4"/>
                    <w:jc w:val="center"/>
                  </w:pPr>
                  <w:r>
                    <w:rPr>
                      <w:rFonts w:ascii="仿宋_GB2312" w:hAnsi="仿宋_GB2312" w:eastAsia="仿宋_GB2312" w:cs="仿宋_GB2312"/>
                      <w:b/>
                      <w:sz w:val="24"/>
                    </w:rPr>
                    <w:t>车辆、机具类型</w:t>
                  </w:r>
                </w:p>
              </w:tc>
              <w:tc>
                <w:tcPr>
                  <w:tcW w:w="8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F74266">
                  <w:pPr>
                    <w:pStyle w:val="4"/>
                    <w:jc w:val="center"/>
                  </w:pPr>
                  <w:r>
                    <w:rPr>
                      <w:rFonts w:ascii="仿宋_GB2312" w:hAnsi="仿宋_GB2312" w:eastAsia="仿宋_GB2312" w:cs="仿宋_GB2312"/>
                      <w:b/>
                      <w:sz w:val="24"/>
                    </w:rPr>
                    <w:t>数量</w:t>
                  </w:r>
                </w:p>
              </w:tc>
              <w:tc>
                <w:tcPr>
                  <w:tcW w:w="19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AB623B">
                  <w:pPr>
                    <w:pStyle w:val="4"/>
                    <w:jc w:val="center"/>
                  </w:pPr>
                  <w:r>
                    <w:rPr>
                      <w:rFonts w:ascii="仿宋_GB2312" w:hAnsi="仿宋_GB2312" w:eastAsia="仿宋_GB2312" w:cs="仿宋_GB2312"/>
                      <w:b/>
                      <w:sz w:val="24"/>
                    </w:rPr>
                    <w:t>要求</w:t>
                  </w:r>
                </w:p>
              </w:tc>
            </w:tr>
            <w:tr w14:paraId="665AA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767B1">
                  <w:pPr>
                    <w:pStyle w:val="4"/>
                    <w:jc w:val="center"/>
                  </w:pPr>
                  <w:r>
                    <w:rPr>
                      <w:rFonts w:ascii="仿宋_GB2312" w:hAnsi="仿宋_GB2312" w:eastAsia="仿宋_GB2312" w:cs="仿宋_GB2312"/>
                      <w:sz w:val="24"/>
                    </w:rPr>
                    <w:t>1</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4AE25">
                  <w:pPr>
                    <w:pStyle w:val="4"/>
                    <w:jc w:val="center"/>
                  </w:pPr>
                  <w:r>
                    <w:rPr>
                      <w:rFonts w:ascii="仿宋_GB2312" w:hAnsi="仿宋_GB2312" w:eastAsia="仿宋_GB2312" w:cs="仿宋_GB2312"/>
                      <w:color w:val="000000"/>
                      <w:sz w:val="24"/>
                    </w:rPr>
                    <w:t>小型电动高压清洗车</w:t>
                  </w:r>
                </w:p>
              </w:tc>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7E086">
                  <w:pPr>
                    <w:pStyle w:val="4"/>
                    <w:jc w:val="center"/>
                  </w:pPr>
                  <w:r>
                    <w:rPr>
                      <w:rFonts w:ascii="仿宋_GB2312" w:hAnsi="仿宋_GB2312" w:eastAsia="仿宋_GB2312" w:cs="仿宋_GB2312"/>
                      <w:color w:val="000000"/>
                      <w:sz w:val="24"/>
                    </w:rPr>
                    <w:t>1</w:t>
                  </w:r>
                </w:p>
              </w:tc>
              <w:tc>
                <w:tcPr>
                  <w:tcW w:w="1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03ABB">
                  <w:pPr>
                    <w:pStyle w:val="4"/>
                    <w:jc w:val="center"/>
                  </w:pPr>
                  <w:r>
                    <w:rPr>
                      <w:rFonts w:ascii="仿宋_GB2312" w:hAnsi="仿宋_GB2312" w:eastAsia="仿宋_GB2312" w:cs="仿宋_GB2312"/>
                      <w:color w:val="000000"/>
                      <w:sz w:val="24"/>
                    </w:rPr>
                    <w:t>核定载质量≥0.35吨</w:t>
                  </w:r>
                </w:p>
              </w:tc>
            </w:tr>
            <w:tr w14:paraId="7984F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8BBA3">
                  <w:pPr>
                    <w:pStyle w:val="4"/>
                    <w:jc w:val="center"/>
                  </w:pPr>
                  <w:r>
                    <w:rPr>
                      <w:rFonts w:ascii="仿宋_GB2312" w:hAnsi="仿宋_GB2312" w:eastAsia="仿宋_GB2312" w:cs="仿宋_GB2312"/>
                      <w:sz w:val="24"/>
                    </w:rPr>
                    <w:t>2</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941B2">
                  <w:pPr>
                    <w:pStyle w:val="4"/>
                    <w:jc w:val="center"/>
                  </w:pPr>
                  <w:r>
                    <w:rPr>
                      <w:rFonts w:ascii="仿宋_GB2312" w:hAnsi="仿宋_GB2312" w:eastAsia="仿宋_GB2312" w:cs="仿宋_GB2312"/>
                      <w:color w:val="000000"/>
                      <w:sz w:val="24"/>
                    </w:rPr>
                    <w:t>小型垃圾收集作业车</w:t>
                  </w:r>
                </w:p>
              </w:tc>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04254">
                  <w:pPr>
                    <w:pStyle w:val="4"/>
                    <w:jc w:val="center"/>
                  </w:pPr>
                  <w:r>
                    <w:rPr>
                      <w:rFonts w:ascii="仿宋_GB2312" w:hAnsi="仿宋_GB2312" w:eastAsia="仿宋_GB2312" w:cs="仿宋_GB2312"/>
                      <w:color w:val="000000"/>
                      <w:sz w:val="24"/>
                    </w:rPr>
                    <w:t>1</w:t>
                  </w:r>
                </w:p>
              </w:tc>
              <w:tc>
                <w:tcPr>
                  <w:tcW w:w="1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0E04F">
                  <w:pPr>
                    <w:pStyle w:val="4"/>
                    <w:jc w:val="center"/>
                  </w:pPr>
                  <w:r>
                    <w:rPr>
                      <w:rFonts w:ascii="仿宋_GB2312" w:hAnsi="仿宋_GB2312" w:eastAsia="仿宋_GB2312" w:cs="仿宋_GB2312"/>
                      <w:color w:val="000000"/>
                      <w:sz w:val="24"/>
                    </w:rPr>
                    <w:t>/</w:t>
                  </w:r>
                </w:p>
              </w:tc>
            </w:tr>
            <w:tr w14:paraId="601EF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5C129">
                  <w:pPr>
                    <w:pStyle w:val="4"/>
                    <w:jc w:val="center"/>
                  </w:pPr>
                  <w:r>
                    <w:rPr>
                      <w:rFonts w:ascii="仿宋_GB2312" w:hAnsi="仿宋_GB2312" w:eastAsia="仿宋_GB2312" w:cs="仿宋_GB2312"/>
                      <w:sz w:val="24"/>
                    </w:rPr>
                    <w:t>3</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4F3FB">
                  <w:pPr>
                    <w:pStyle w:val="4"/>
                    <w:jc w:val="center"/>
                  </w:pPr>
                  <w:r>
                    <w:rPr>
                      <w:rFonts w:ascii="仿宋_GB2312" w:hAnsi="仿宋_GB2312" w:eastAsia="仿宋_GB2312" w:cs="仿宋_GB2312"/>
                      <w:color w:val="000000"/>
                      <w:sz w:val="24"/>
                    </w:rPr>
                    <w:t>快速巡回保洁车</w:t>
                  </w:r>
                </w:p>
              </w:tc>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243D1">
                  <w:pPr>
                    <w:pStyle w:val="4"/>
                    <w:jc w:val="center"/>
                  </w:pPr>
                  <w:r>
                    <w:rPr>
                      <w:rFonts w:ascii="仿宋_GB2312" w:hAnsi="仿宋_GB2312" w:eastAsia="仿宋_GB2312" w:cs="仿宋_GB2312"/>
                      <w:color w:val="000000"/>
                      <w:sz w:val="24"/>
                    </w:rPr>
                    <w:t>9</w:t>
                  </w:r>
                </w:p>
              </w:tc>
              <w:tc>
                <w:tcPr>
                  <w:tcW w:w="1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C6BCA">
                  <w:pPr>
                    <w:pStyle w:val="4"/>
                    <w:jc w:val="center"/>
                  </w:pPr>
                  <w:r>
                    <w:rPr>
                      <w:rFonts w:ascii="仿宋_GB2312" w:hAnsi="仿宋_GB2312" w:eastAsia="仿宋_GB2312" w:cs="仿宋_GB2312"/>
                      <w:color w:val="000000"/>
                      <w:sz w:val="24"/>
                    </w:rPr>
                    <w:t>/</w:t>
                  </w:r>
                </w:p>
              </w:tc>
            </w:tr>
            <w:tr w14:paraId="48FC0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4C89B">
                  <w:pPr>
                    <w:pStyle w:val="4"/>
                    <w:jc w:val="center"/>
                  </w:pPr>
                  <w:r>
                    <w:rPr>
                      <w:rFonts w:ascii="仿宋_GB2312" w:hAnsi="仿宋_GB2312" w:eastAsia="仿宋_GB2312" w:cs="仿宋_GB2312"/>
                      <w:sz w:val="24"/>
                    </w:rPr>
                    <w:t>4</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369A1">
                  <w:pPr>
                    <w:pStyle w:val="4"/>
                    <w:jc w:val="center"/>
                  </w:pPr>
                  <w:r>
                    <w:rPr>
                      <w:rFonts w:ascii="仿宋_GB2312" w:hAnsi="仿宋_GB2312" w:eastAsia="仿宋_GB2312" w:cs="仿宋_GB2312"/>
                      <w:color w:val="000000"/>
                      <w:sz w:val="24"/>
                    </w:rPr>
                    <w:t>其他机具</w:t>
                  </w:r>
                </w:p>
              </w:tc>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2F825">
                  <w:pPr>
                    <w:pStyle w:val="4"/>
                    <w:jc w:val="center"/>
                  </w:pPr>
                  <w:r>
                    <w:rPr>
                      <w:rFonts w:ascii="仿宋_GB2312" w:hAnsi="仿宋_GB2312" w:eastAsia="仿宋_GB2312" w:cs="仿宋_GB2312"/>
                      <w:color w:val="000000"/>
                      <w:sz w:val="24"/>
                    </w:rPr>
                    <w:t>根据项目需求，结合自身情况配置</w:t>
                  </w:r>
                </w:p>
              </w:tc>
              <w:tc>
                <w:tcPr>
                  <w:tcW w:w="1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42687">
                  <w:pPr>
                    <w:pStyle w:val="4"/>
                    <w:jc w:val="center"/>
                  </w:pPr>
                  <w:r>
                    <w:rPr>
                      <w:rFonts w:ascii="仿宋_GB2312" w:hAnsi="仿宋_GB2312" w:eastAsia="仿宋_GB2312" w:cs="仿宋_GB2312"/>
                      <w:color w:val="000000"/>
                      <w:sz w:val="24"/>
                    </w:rPr>
                    <w:t>包括但不限于：剪草机、电锯、电剪、打药车、洒水车、枝剪、台剪、</w:t>
                  </w:r>
                </w:p>
                <w:p w14:paraId="0EF7DDB9">
                  <w:pPr>
                    <w:pStyle w:val="4"/>
                    <w:jc w:val="center"/>
                  </w:pPr>
                  <w:r>
                    <w:rPr>
                      <w:rFonts w:ascii="仿宋_GB2312" w:hAnsi="仿宋_GB2312" w:eastAsia="仿宋_GB2312" w:cs="仿宋_GB2312"/>
                      <w:color w:val="000000"/>
                      <w:sz w:val="24"/>
                    </w:rPr>
                    <w:t>高枝剪、锄头、镰刀、园林用吹风机</w:t>
                  </w:r>
                </w:p>
              </w:tc>
            </w:tr>
          </w:tbl>
          <w:p w14:paraId="3574209F">
            <w:pPr>
              <w:pStyle w:val="4"/>
              <w:ind w:firstLine="480"/>
              <w:jc w:val="left"/>
            </w:pPr>
            <w:r>
              <w:rPr>
                <w:rFonts w:ascii="仿宋_GB2312" w:hAnsi="仿宋_GB2312" w:eastAsia="仿宋_GB2312" w:cs="仿宋_GB2312"/>
                <w:sz w:val="24"/>
              </w:rPr>
              <w:t>1.</w:t>
            </w:r>
            <w:r>
              <w:rPr>
                <w:rFonts w:ascii="仿宋_GB2312" w:hAnsi="仿宋_GB2312" w:eastAsia="仿宋_GB2312" w:cs="仿宋_GB2312"/>
                <w:color w:val="000000"/>
                <w:sz w:val="24"/>
              </w:rPr>
              <w:t>以上为最低配置标准，供应商可根据项目情况增加车辆、机具类型、数量。</w:t>
            </w:r>
            <w:r>
              <w:rPr>
                <w:rFonts w:ascii="仿宋_GB2312" w:hAnsi="仿宋_GB2312" w:eastAsia="仿宋_GB2312" w:cs="仿宋_GB2312"/>
                <w:sz w:val="24"/>
              </w:rPr>
              <w:t>供应商提供的车辆及设备应满足项目所需，所有车辆，车况良好。项目所需车辆、机具及后续的保养及维护由供应商自行负责。</w:t>
            </w:r>
          </w:p>
          <w:p w14:paraId="59F7DCB0">
            <w:pPr>
              <w:pStyle w:val="4"/>
              <w:ind w:firstLine="480"/>
              <w:jc w:val="both"/>
            </w:pPr>
            <w:r>
              <w:rPr>
                <w:rFonts w:ascii="仿宋_GB2312" w:hAnsi="仿宋_GB2312" w:eastAsia="仿宋_GB2312" w:cs="仿宋_GB2312"/>
                <w:sz w:val="24"/>
              </w:rPr>
              <w:t>2.新能源车配备：根据《成都市郫都区城乡环境综合治理工作领导小组办公室关于调整郫都区2023-2025年新能源环卫车推广应用工作任务的通知》（郫城环办2024-10）、《成都市交通运输局等8个部门关于印发成都市9个公共领域新能源汽车推广方案(2023-2025年)的通知》（成交发[2023]39号）和《成都市城管系统新能源环卫车推广实施方案(2023-2025年)》及成都市城市管理委员会要求执行。</w:t>
            </w:r>
          </w:p>
          <w:p w14:paraId="62B417B4">
            <w:pPr>
              <w:pStyle w:val="4"/>
              <w:ind w:firstLine="480"/>
              <w:jc w:val="both"/>
            </w:pPr>
            <w:r>
              <w:rPr>
                <w:rFonts w:ascii="仿宋_GB2312" w:hAnsi="仿宋_GB2312" w:eastAsia="仿宋_GB2312" w:cs="仿宋_GB2312"/>
                <w:sz w:val="24"/>
              </w:rPr>
              <w:t>★3.在作业期间，所有车辆须按照成都市城市管理委员会关于印发《关于统一规范成都市环卫作业机动车、小型机具自编号及外观涂装工作实施方案》《成都市环卫作业机动车、小型机具自编号及外观涂装导则》的通知执行。</w:t>
            </w:r>
            <w:r>
              <w:rPr>
                <w:rFonts w:ascii="仿宋_GB2312" w:hAnsi="仿宋_GB2312" w:eastAsia="仿宋_GB2312" w:cs="仿宋_GB2312"/>
                <w:b/>
                <w:sz w:val="24"/>
              </w:rPr>
              <w:t>（提供承诺函，格式自拟）</w:t>
            </w:r>
          </w:p>
          <w:p w14:paraId="42B0A56C">
            <w:pPr>
              <w:pStyle w:val="4"/>
              <w:ind w:firstLine="482"/>
              <w:jc w:val="both"/>
            </w:pPr>
            <w:r>
              <w:rPr>
                <w:rFonts w:ascii="仿宋_GB2312" w:hAnsi="仿宋_GB2312" w:eastAsia="仿宋_GB2312" w:cs="仿宋_GB2312"/>
                <w:sz w:val="24"/>
              </w:rPr>
              <w:t>注：①供应商自有机具设备：机动车提供车辆购置发票、有效期内的行驶证复印件。其余机具设备提供购置发票复印件；</w:t>
            </w:r>
          </w:p>
          <w:p w14:paraId="4CDCF5F3">
            <w:pPr>
              <w:pStyle w:val="4"/>
              <w:ind w:firstLine="482"/>
              <w:jc w:val="both"/>
            </w:pPr>
            <w:r>
              <w:rPr>
                <w:rFonts w:ascii="仿宋_GB2312" w:hAnsi="仿宋_GB2312" w:eastAsia="仿宋_GB2312" w:cs="仿宋_GB2312"/>
                <w:sz w:val="24"/>
              </w:rPr>
              <w:t>②供应商租赁机具设备：提供租赁合同复印件（若为机动车辆，还需提供有效期内的行驶证复印件），租赁期限至少覆盖整个服务周期；</w:t>
            </w:r>
          </w:p>
          <w:p w14:paraId="265A2B73">
            <w:pPr>
              <w:pStyle w:val="4"/>
              <w:ind w:firstLine="480"/>
              <w:jc w:val="both"/>
            </w:pPr>
            <w:r>
              <w:rPr>
                <w:rFonts w:ascii="仿宋_GB2312" w:hAnsi="仿宋_GB2312" w:eastAsia="仿宋_GB2312" w:cs="仿宋_GB2312"/>
                <w:sz w:val="24"/>
              </w:rPr>
              <w:t>③供应商承诺中标后购置或租赁以上机具设备。承诺函需有具体的类型、数量、要求。</w:t>
            </w:r>
          </w:p>
          <w:p w14:paraId="55410BC2">
            <w:pPr>
              <w:pStyle w:val="4"/>
              <w:ind w:firstLine="480"/>
              <w:jc w:val="both"/>
            </w:pPr>
            <w:r>
              <w:rPr>
                <w:rFonts w:ascii="仿宋_GB2312" w:hAnsi="仿宋_GB2312" w:eastAsia="仿宋_GB2312" w:cs="仿宋_GB2312"/>
                <w:sz w:val="24"/>
              </w:rPr>
              <w:t>供应商根据自身情况自行选择提供上述①、②、③项中任一的相关证明材料，提供的相关证明材料满足要求即可。</w:t>
            </w:r>
          </w:p>
        </w:tc>
      </w:tr>
      <w:tr w14:paraId="0F66B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31E8AE">
            <w:pPr>
              <w:pStyle w:val="4"/>
              <w:jc w:val="center"/>
            </w:pPr>
            <w:r>
              <w:rPr>
                <w:rFonts w:ascii="仿宋_GB2312" w:hAnsi="仿宋_GB2312" w:eastAsia="仿宋_GB2312" w:cs="仿宋_GB2312"/>
              </w:rPr>
              <w:t>5</w:t>
            </w:r>
          </w:p>
        </w:tc>
        <w:tc>
          <w:tcPr>
            <w:tcW w:w="581" w:type="dxa"/>
          </w:tcPr>
          <w:p w14:paraId="43DE0193"/>
        </w:tc>
        <w:tc>
          <w:tcPr>
            <w:tcW w:w="1495" w:type="dxa"/>
          </w:tcPr>
          <w:p w14:paraId="7CD95E68">
            <w:pPr>
              <w:pStyle w:val="4"/>
              <w:jc w:val="left"/>
            </w:pPr>
            <w:r>
              <w:rPr>
                <w:rFonts w:ascii="仿宋_GB2312" w:hAnsi="仿宋_GB2312" w:eastAsia="仿宋_GB2312" w:cs="仿宋_GB2312"/>
              </w:rPr>
              <w:t>人员配置要求</w:t>
            </w:r>
          </w:p>
        </w:tc>
        <w:tc>
          <w:tcPr>
            <w:tcW w:w="5814"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4"/>
              <w:gridCol w:w="637"/>
              <w:gridCol w:w="3117"/>
            </w:tblGrid>
            <w:tr w14:paraId="074DA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472E4F">
                  <w:pPr>
                    <w:pStyle w:val="4"/>
                    <w:jc w:val="center"/>
                  </w:pPr>
                  <w:r>
                    <w:rPr>
                      <w:rFonts w:ascii="仿宋_GB2312" w:hAnsi="仿宋_GB2312" w:eastAsia="仿宋_GB2312" w:cs="仿宋_GB2312"/>
                      <w:b/>
                      <w:sz w:val="24"/>
                    </w:rPr>
                    <w:t>岗  位</w:t>
                  </w:r>
                </w:p>
              </w:tc>
              <w:tc>
                <w:tcPr>
                  <w:tcW w:w="6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801B64">
                  <w:pPr>
                    <w:pStyle w:val="4"/>
                    <w:jc w:val="center"/>
                  </w:pPr>
                  <w:r>
                    <w:rPr>
                      <w:rFonts w:ascii="仿宋_GB2312" w:hAnsi="仿宋_GB2312" w:eastAsia="仿宋_GB2312" w:cs="仿宋_GB2312"/>
                      <w:b/>
                      <w:sz w:val="24"/>
                    </w:rPr>
                    <w:t>人数</w:t>
                  </w:r>
                </w:p>
              </w:tc>
              <w:tc>
                <w:tcPr>
                  <w:tcW w:w="31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661114">
                  <w:pPr>
                    <w:pStyle w:val="4"/>
                    <w:jc w:val="center"/>
                  </w:pPr>
                  <w:r>
                    <w:rPr>
                      <w:rFonts w:ascii="仿宋_GB2312" w:hAnsi="仿宋_GB2312" w:eastAsia="仿宋_GB2312" w:cs="仿宋_GB2312"/>
                      <w:b/>
                      <w:sz w:val="24"/>
                    </w:rPr>
                    <w:t>要  求</w:t>
                  </w:r>
                </w:p>
              </w:tc>
            </w:tr>
            <w:tr w14:paraId="4D805A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4623F">
                  <w:pPr>
                    <w:pStyle w:val="4"/>
                    <w:ind w:firstLine="480"/>
                    <w:jc w:val="left"/>
                  </w:pPr>
                  <w:r>
                    <w:rPr>
                      <w:rFonts w:ascii="仿宋_GB2312" w:hAnsi="仿宋_GB2312" w:eastAsia="仿宋_GB2312" w:cs="仿宋_GB2312"/>
                      <w:sz w:val="24"/>
                    </w:rPr>
                    <w:t>项目经理</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F0EEB">
                  <w:pPr>
                    <w:pStyle w:val="4"/>
                    <w:jc w:val="center"/>
                  </w:pPr>
                  <w:r>
                    <w:rPr>
                      <w:rFonts w:ascii="仿宋_GB2312" w:hAnsi="仿宋_GB2312" w:eastAsia="仿宋_GB2312" w:cs="仿宋_GB2312"/>
                      <w:sz w:val="24"/>
                    </w:rPr>
                    <w:t>1</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64EED">
                  <w:pPr>
                    <w:pStyle w:val="4"/>
                    <w:jc w:val="left"/>
                  </w:pPr>
                  <w:r>
                    <w:rPr>
                      <w:rFonts w:ascii="仿宋_GB2312" w:hAnsi="仿宋_GB2312" w:eastAsia="仿宋_GB2312" w:cs="仿宋_GB2312"/>
                      <w:sz w:val="24"/>
                    </w:rPr>
                    <w:t>负责与采购人对接，随时反映项目情况。协调和管理其他服务人员。具备与本项目相关的经验，5年及以上。</w:t>
                  </w:r>
                </w:p>
              </w:tc>
            </w:tr>
            <w:tr w14:paraId="72463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1CDBB">
                  <w:pPr>
                    <w:pStyle w:val="4"/>
                    <w:jc w:val="center"/>
                  </w:pPr>
                  <w:r>
                    <w:rPr>
                      <w:rFonts w:ascii="仿宋_GB2312" w:hAnsi="仿宋_GB2312" w:eastAsia="仿宋_GB2312" w:cs="仿宋_GB2312"/>
                      <w:sz w:val="24"/>
                    </w:rPr>
                    <w:t>绿化养护技工</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53D93">
                  <w:pPr>
                    <w:pStyle w:val="4"/>
                    <w:jc w:val="center"/>
                  </w:pPr>
                  <w:r>
                    <w:rPr>
                      <w:rFonts w:ascii="仿宋_GB2312" w:hAnsi="仿宋_GB2312" w:eastAsia="仿宋_GB2312" w:cs="仿宋_GB2312"/>
                      <w:sz w:val="24"/>
                    </w:rPr>
                    <w:t>4</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073C6">
                  <w:pPr>
                    <w:pStyle w:val="4"/>
                    <w:jc w:val="left"/>
                  </w:pPr>
                  <w:r>
                    <w:rPr>
                      <w:rFonts w:ascii="仿宋_GB2312" w:hAnsi="仿宋_GB2312" w:eastAsia="仿宋_GB2312" w:cs="仿宋_GB2312"/>
                      <w:sz w:val="24"/>
                    </w:rPr>
                    <w:t>负责绿化养护服务及技术指导</w:t>
                  </w:r>
                </w:p>
              </w:tc>
            </w:tr>
            <w:tr w14:paraId="046CB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28D41">
                  <w:pPr>
                    <w:pStyle w:val="4"/>
                    <w:jc w:val="center"/>
                  </w:pPr>
                  <w:r>
                    <w:rPr>
                      <w:rFonts w:ascii="仿宋_GB2312" w:hAnsi="仿宋_GB2312" w:eastAsia="仿宋_GB2312" w:cs="仿宋_GB2312"/>
                      <w:sz w:val="24"/>
                    </w:rPr>
                    <w:t>绿化养护普工</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524B1">
                  <w:pPr>
                    <w:pStyle w:val="4"/>
                    <w:jc w:val="center"/>
                  </w:pPr>
                  <w:r>
                    <w:rPr>
                      <w:rFonts w:ascii="仿宋_GB2312" w:hAnsi="仿宋_GB2312" w:eastAsia="仿宋_GB2312" w:cs="仿宋_GB2312"/>
                      <w:sz w:val="24"/>
                    </w:rPr>
                    <w:t>16</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8EFC8">
                  <w:pPr>
                    <w:pStyle w:val="4"/>
                    <w:jc w:val="left"/>
                  </w:pPr>
                  <w:r>
                    <w:rPr>
                      <w:rFonts w:ascii="仿宋_GB2312" w:hAnsi="仿宋_GB2312" w:eastAsia="仿宋_GB2312" w:cs="仿宋_GB2312"/>
                      <w:sz w:val="24"/>
                    </w:rPr>
                    <w:t>负责绿化养护服务</w:t>
                  </w:r>
                </w:p>
              </w:tc>
            </w:tr>
            <w:tr w14:paraId="0ABA8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F2647">
                  <w:pPr>
                    <w:pStyle w:val="4"/>
                    <w:jc w:val="center"/>
                  </w:pPr>
                  <w:r>
                    <w:rPr>
                      <w:rFonts w:ascii="仿宋_GB2312" w:hAnsi="仿宋_GB2312" w:eastAsia="仿宋_GB2312" w:cs="仿宋_GB2312"/>
                      <w:color w:val="000000"/>
                      <w:sz w:val="24"/>
                    </w:rPr>
                    <w:t>小车驾驶员</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49CAB">
                  <w:pPr>
                    <w:pStyle w:val="4"/>
                    <w:jc w:val="center"/>
                  </w:pPr>
                  <w:r>
                    <w:rPr>
                      <w:rFonts w:ascii="仿宋_GB2312" w:hAnsi="仿宋_GB2312" w:eastAsia="仿宋_GB2312" w:cs="仿宋_GB2312"/>
                      <w:sz w:val="24"/>
                    </w:rPr>
                    <w:t>2</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FE136">
                  <w:pPr>
                    <w:pStyle w:val="4"/>
                    <w:jc w:val="left"/>
                  </w:pPr>
                  <w:r>
                    <w:rPr>
                      <w:rFonts w:ascii="仿宋_GB2312" w:hAnsi="仿宋_GB2312" w:eastAsia="仿宋_GB2312" w:cs="仿宋_GB2312"/>
                      <w:color w:val="000000"/>
                      <w:sz w:val="24"/>
                    </w:rPr>
                    <w:t>纯电动路面清洗车、小型垃圾收集作业车各配备1人</w:t>
                  </w:r>
                </w:p>
              </w:tc>
            </w:tr>
            <w:tr w14:paraId="2BA4B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80799">
                  <w:pPr>
                    <w:pStyle w:val="4"/>
                    <w:jc w:val="center"/>
                  </w:pPr>
                  <w:r>
                    <w:rPr>
                      <w:rFonts w:ascii="仿宋_GB2312" w:hAnsi="仿宋_GB2312" w:eastAsia="仿宋_GB2312" w:cs="仿宋_GB2312"/>
                      <w:color w:val="000000"/>
                      <w:sz w:val="24"/>
                    </w:rPr>
                    <w:t>电动高压清洗车辅工</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25A86">
                  <w:pPr>
                    <w:pStyle w:val="4"/>
                    <w:jc w:val="center"/>
                  </w:pPr>
                  <w:r>
                    <w:rPr>
                      <w:rFonts w:ascii="仿宋_GB2312" w:hAnsi="仿宋_GB2312" w:eastAsia="仿宋_GB2312" w:cs="仿宋_GB2312"/>
                      <w:sz w:val="24"/>
                    </w:rPr>
                    <w:t>1</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AB8EF">
                  <w:pPr>
                    <w:pStyle w:val="4"/>
                    <w:jc w:val="left"/>
                  </w:pPr>
                  <w:r>
                    <w:rPr>
                      <w:rFonts w:ascii="仿宋_GB2312" w:hAnsi="仿宋_GB2312" w:eastAsia="仿宋_GB2312" w:cs="仿宋_GB2312"/>
                      <w:sz w:val="24"/>
                    </w:rPr>
                    <w:t>辅助</w:t>
                  </w:r>
                  <w:r>
                    <w:rPr>
                      <w:rFonts w:ascii="仿宋_GB2312" w:hAnsi="仿宋_GB2312" w:eastAsia="仿宋_GB2312" w:cs="仿宋_GB2312"/>
                      <w:color w:val="000000"/>
                      <w:sz w:val="24"/>
                    </w:rPr>
                    <w:t>清洗车司机进行道路及其他清洗</w:t>
                  </w:r>
                </w:p>
              </w:tc>
            </w:tr>
            <w:tr w14:paraId="45F59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ABC1E">
                  <w:pPr>
                    <w:pStyle w:val="4"/>
                    <w:jc w:val="center"/>
                  </w:pPr>
                  <w:r>
                    <w:rPr>
                      <w:rFonts w:ascii="仿宋_GB2312" w:hAnsi="仿宋_GB2312" w:eastAsia="仿宋_GB2312" w:cs="仿宋_GB2312"/>
                      <w:color w:val="000000"/>
                      <w:sz w:val="24"/>
                    </w:rPr>
                    <w:t>公厕保洁人员</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82431">
                  <w:pPr>
                    <w:pStyle w:val="4"/>
                    <w:jc w:val="center"/>
                  </w:pPr>
                  <w:r>
                    <w:rPr>
                      <w:rFonts w:ascii="仿宋_GB2312" w:hAnsi="仿宋_GB2312" w:eastAsia="仿宋_GB2312" w:cs="仿宋_GB2312"/>
                      <w:sz w:val="24"/>
                    </w:rPr>
                    <w:t>4</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667CF">
                  <w:pPr>
                    <w:pStyle w:val="4"/>
                    <w:jc w:val="left"/>
                  </w:pPr>
                  <w:r>
                    <w:rPr>
                      <w:rFonts w:ascii="仿宋_GB2312" w:hAnsi="仿宋_GB2312" w:eastAsia="仿宋_GB2312" w:cs="仿宋_GB2312"/>
                      <w:sz w:val="24"/>
                    </w:rPr>
                    <w:t>每座公厕均配备一人</w:t>
                  </w:r>
                </w:p>
              </w:tc>
            </w:tr>
            <w:tr w14:paraId="5A880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5D252">
                  <w:pPr>
                    <w:pStyle w:val="4"/>
                    <w:jc w:val="center"/>
                  </w:pPr>
                  <w:r>
                    <w:rPr>
                      <w:rFonts w:ascii="仿宋_GB2312" w:hAnsi="仿宋_GB2312" w:eastAsia="仿宋_GB2312" w:cs="仿宋_GB2312"/>
                      <w:color w:val="000000"/>
                      <w:sz w:val="24"/>
                    </w:rPr>
                    <w:t>公园巡查人员</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9FBD1">
                  <w:pPr>
                    <w:pStyle w:val="4"/>
                    <w:jc w:val="center"/>
                  </w:pPr>
                  <w:r>
                    <w:rPr>
                      <w:rFonts w:ascii="仿宋_GB2312" w:hAnsi="仿宋_GB2312" w:eastAsia="仿宋_GB2312" w:cs="仿宋_GB2312"/>
                      <w:sz w:val="24"/>
                    </w:rPr>
                    <w:t>4</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68642">
                  <w:pPr>
                    <w:pStyle w:val="4"/>
                    <w:jc w:val="left"/>
                  </w:pPr>
                  <w:r>
                    <w:rPr>
                      <w:rFonts w:ascii="仿宋_GB2312" w:hAnsi="仿宋_GB2312" w:eastAsia="仿宋_GB2312" w:cs="仿宋_GB2312"/>
                      <w:sz w:val="24"/>
                    </w:rPr>
                    <w:t>主要负责小游园、桤木河公园的巡查（市政照明设施管护、道路养护、秩序维护）</w:t>
                  </w:r>
                </w:p>
              </w:tc>
            </w:tr>
            <w:tr w14:paraId="1646D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9887E">
                  <w:pPr>
                    <w:pStyle w:val="4"/>
                    <w:jc w:val="center"/>
                  </w:pPr>
                  <w:r>
                    <w:rPr>
                      <w:rFonts w:ascii="仿宋_GB2312" w:hAnsi="仿宋_GB2312" w:eastAsia="仿宋_GB2312" w:cs="仿宋_GB2312"/>
                      <w:color w:val="000000"/>
                      <w:sz w:val="24"/>
                    </w:rPr>
                    <w:t>保洁员（清扫）</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D1100">
                  <w:pPr>
                    <w:pStyle w:val="4"/>
                    <w:jc w:val="center"/>
                  </w:pPr>
                  <w:r>
                    <w:rPr>
                      <w:rFonts w:ascii="仿宋_GB2312" w:hAnsi="仿宋_GB2312" w:eastAsia="仿宋_GB2312" w:cs="仿宋_GB2312"/>
                      <w:sz w:val="24"/>
                    </w:rPr>
                    <w:t>16</w:t>
                  </w:r>
                </w:p>
              </w:tc>
              <w:tc>
                <w:tcPr>
                  <w:tcW w:w="31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9499E">
                  <w:pPr>
                    <w:pStyle w:val="4"/>
                    <w:jc w:val="left"/>
                  </w:pPr>
                  <w:r>
                    <w:rPr>
                      <w:rFonts w:ascii="仿宋_GB2312" w:hAnsi="仿宋_GB2312" w:eastAsia="仿宋_GB2312" w:cs="仿宋_GB2312"/>
                      <w:sz w:val="24"/>
                    </w:rPr>
                    <w:t>负责本项目除公厕外的清扫、保洁，其中9人负责巡回保洁工作</w:t>
                  </w:r>
                </w:p>
              </w:tc>
            </w:tr>
          </w:tbl>
          <w:p w14:paraId="3C8FAC18">
            <w:pPr>
              <w:pStyle w:val="4"/>
              <w:ind w:firstLine="480"/>
              <w:jc w:val="left"/>
            </w:pPr>
            <w:r>
              <w:rPr>
                <w:rFonts w:ascii="仿宋_GB2312" w:hAnsi="仿宋_GB2312" w:eastAsia="仿宋_GB2312" w:cs="仿宋_GB2312"/>
                <w:sz w:val="24"/>
              </w:rPr>
              <w:t>说明：</w:t>
            </w:r>
          </w:p>
          <w:p w14:paraId="36296506">
            <w:pPr>
              <w:pStyle w:val="4"/>
              <w:ind w:firstLine="480"/>
              <w:jc w:val="left"/>
            </w:pPr>
            <w:r>
              <w:rPr>
                <w:rFonts w:ascii="仿宋_GB2312" w:hAnsi="仿宋_GB2312" w:eastAsia="仿宋_GB2312" w:cs="仿宋_GB2312"/>
                <w:sz w:val="24"/>
              </w:rPr>
              <w:t>1.以上所有服务人员专人专岗，供应商可根据自身方案增加人数、岗位，但不得减少，并制定员工行为规范要求。采购人有权根据实际情况调整岗位设置。供应商应自行负责公司内部人员的安全管理，制定安全管理制度，拥有人员引进和退出机制、劳动风险预防处置机制，发生劳动争议有处置流程。</w:t>
            </w:r>
          </w:p>
          <w:p w14:paraId="3BC27573">
            <w:pPr>
              <w:pStyle w:val="4"/>
              <w:ind w:firstLine="480"/>
              <w:jc w:val="left"/>
            </w:pPr>
            <w:r>
              <w:rPr>
                <w:rFonts w:ascii="仿宋_GB2312" w:hAnsi="仿宋_GB2312" w:eastAsia="仿宋_GB2312" w:cs="仿宋_GB2312"/>
                <w:sz w:val="24"/>
              </w:rPr>
              <w:t>★2.以上所有服务人员必须符合劳动法规定，签订劳动合同，供应商报价须满足成都市现行规定的最低工资标准及全员购买的社会保险（享受国家或地方政府政策无需购买社会保险的相关人员除外）。供应商根据自己实际情况自行测算应交社会保险单位部分。若有政策调整则按最新文件执行，造成的人工成本增加由供应商自行承担。</w:t>
            </w:r>
            <w:r>
              <w:rPr>
                <w:rFonts w:ascii="仿宋_GB2312" w:hAnsi="仿宋_GB2312" w:eastAsia="仿宋_GB2312" w:cs="仿宋_GB2312"/>
                <w:b/>
                <w:sz w:val="24"/>
              </w:rPr>
              <w:t>（提供承诺函，格式自拟）</w:t>
            </w:r>
          </w:p>
          <w:p w14:paraId="1414F6A4">
            <w:pPr>
              <w:pStyle w:val="4"/>
              <w:ind w:firstLine="480"/>
              <w:jc w:val="both"/>
            </w:pPr>
            <w:r>
              <w:rPr>
                <w:rFonts w:ascii="仿宋_GB2312" w:hAnsi="仿宋_GB2312" w:eastAsia="仿宋_GB2312" w:cs="仿宋_GB2312"/>
                <w:sz w:val="24"/>
              </w:rPr>
              <w:t>★3.以上所有服务人员应身体健康，无犯罪、吸毒、精神病、暴力史。在本项目服务期内，以上所有服务人员均应在法定劳动年龄内。</w:t>
            </w:r>
            <w:r>
              <w:rPr>
                <w:rFonts w:ascii="仿宋_GB2312" w:hAnsi="仿宋_GB2312" w:eastAsia="仿宋_GB2312" w:cs="仿宋_GB2312"/>
                <w:b/>
                <w:color w:val="000000"/>
                <w:sz w:val="24"/>
              </w:rPr>
              <w:t>（提供承诺函，格式自拟）</w:t>
            </w:r>
          </w:p>
          <w:p w14:paraId="36CF49F5">
            <w:pPr>
              <w:pStyle w:val="4"/>
              <w:jc w:val="left"/>
            </w:pPr>
            <w:r>
              <w:rPr>
                <w:rFonts w:ascii="仿宋_GB2312" w:hAnsi="仿宋_GB2312" w:eastAsia="仿宋_GB2312" w:cs="仿宋_GB2312"/>
              </w:rPr>
              <w:t xml:space="preserve">    </w:t>
            </w:r>
            <w:r>
              <w:rPr>
                <w:rFonts w:ascii="仿宋_GB2312" w:hAnsi="仿宋_GB2312" w:eastAsia="仿宋_GB2312" w:cs="仿宋_GB2312"/>
                <w:sz w:val="24"/>
              </w:rPr>
              <w:t>★4.本</w:t>
            </w:r>
            <w:r>
              <w:rPr>
                <w:rFonts w:ascii="仿宋_GB2312" w:hAnsi="仿宋_GB2312" w:eastAsia="仿宋_GB2312" w:cs="仿宋_GB2312"/>
                <w:color w:val="000000"/>
                <w:sz w:val="24"/>
              </w:rPr>
              <w:t>项</w:t>
            </w:r>
            <w:r>
              <w:rPr>
                <w:rFonts w:ascii="仿宋_GB2312" w:hAnsi="仿宋_GB2312" w:eastAsia="仿宋_GB2312" w:cs="仿宋_GB2312"/>
                <w:sz w:val="24"/>
              </w:rPr>
              <w:t>目供应商如在履约过程中涉及其他特种作业的，供应商配备的服务人员应持有相关的特种作业操作证</w:t>
            </w:r>
            <w:r>
              <w:rPr>
                <w:rFonts w:ascii="仿宋_GB2312" w:hAnsi="仿宋_GB2312" w:eastAsia="仿宋_GB2312" w:cs="仿宋_GB2312"/>
                <w:color w:val="000000"/>
                <w:sz w:val="24"/>
              </w:rPr>
              <w:t>，进场时人证核对，不具备相关资质的人员不允许参与涉及的特种作业。</w:t>
            </w:r>
            <w:r>
              <w:rPr>
                <w:rFonts w:ascii="仿宋_GB2312" w:hAnsi="仿宋_GB2312" w:eastAsia="仿宋_GB2312" w:cs="仿宋_GB2312"/>
                <w:b/>
                <w:color w:val="000000"/>
                <w:sz w:val="24"/>
              </w:rPr>
              <w:t>（提供承诺函，格式自拟）</w:t>
            </w:r>
          </w:p>
          <w:p w14:paraId="57494AEA">
            <w:pPr>
              <w:pStyle w:val="4"/>
              <w:ind w:firstLine="480"/>
              <w:jc w:val="left"/>
            </w:pPr>
            <w:r>
              <w:rPr>
                <w:rFonts w:ascii="仿宋_GB2312" w:hAnsi="仿宋_GB2312" w:eastAsia="仿宋_GB2312" w:cs="仿宋_GB2312"/>
                <w:sz w:val="24"/>
              </w:rPr>
              <w:t>★5.供应商为本项目拟派的所有服务人员应严格按照国家法律法规聘用并签订劳动合同，依法确定员工上岗时间，按时足额发放人员工资、缴纳保险、保障员工福利，避免发生劳务纠纷、劳动仲裁、诉讼事件等。若未按时发放工资、缴纳保险等原因造成不良影响，采购人有权要求限期整改，完成整改前采购人有权暂停支付当期服务费，情节严重的，采购人有权终止采购合同，并上报监管部门，按不诚信履约处理。</w:t>
            </w:r>
            <w:r>
              <w:rPr>
                <w:rFonts w:ascii="仿宋_GB2312" w:hAnsi="仿宋_GB2312" w:eastAsia="仿宋_GB2312" w:cs="仿宋_GB2312"/>
                <w:b/>
                <w:color w:val="000000"/>
                <w:sz w:val="24"/>
              </w:rPr>
              <w:t>（提供承诺函，格式自拟）</w:t>
            </w:r>
          </w:p>
          <w:p w14:paraId="0C0F049C">
            <w:pPr>
              <w:pStyle w:val="4"/>
              <w:ind w:firstLine="480"/>
              <w:jc w:val="left"/>
            </w:pPr>
            <w:r>
              <w:rPr>
                <w:rFonts w:ascii="仿宋_GB2312" w:hAnsi="仿宋_GB2312" w:eastAsia="仿宋_GB2312" w:cs="仿宋_GB2312"/>
                <w:color w:val="000000"/>
                <w:sz w:val="24"/>
              </w:rPr>
              <w:t>6.采购人有权对供应商安排的本项目工作及业务素质不足的人员提出更换，供应商应积极配合，并及时更换。</w:t>
            </w:r>
          </w:p>
          <w:p w14:paraId="5698C336">
            <w:pPr>
              <w:pStyle w:val="4"/>
              <w:ind w:firstLine="480"/>
              <w:jc w:val="left"/>
            </w:pPr>
            <w:r>
              <w:rPr>
                <w:rFonts w:ascii="仿宋_GB2312" w:hAnsi="仿宋_GB2312" w:eastAsia="仿宋_GB2312" w:cs="仿宋_GB2312"/>
                <w:color w:val="000000"/>
                <w:sz w:val="24"/>
              </w:rPr>
              <w:t>7.拟配备的人员中，至少有两人</w:t>
            </w:r>
            <w:r>
              <w:rPr>
                <w:rFonts w:ascii="仿宋_GB2312" w:hAnsi="仿宋_GB2312" w:eastAsia="仿宋_GB2312" w:cs="仿宋_GB2312"/>
                <w:sz w:val="24"/>
              </w:rPr>
              <w:t>具备园林类职业资格证书或职业技能等级证书或职称证书。</w:t>
            </w:r>
          </w:p>
        </w:tc>
      </w:tr>
      <w:tr w14:paraId="13C01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DC1CDC">
            <w:pPr>
              <w:pStyle w:val="4"/>
              <w:jc w:val="center"/>
            </w:pPr>
            <w:r>
              <w:rPr>
                <w:rFonts w:ascii="仿宋_GB2312" w:hAnsi="仿宋_GB2312" w:eastAsia="仿宋_GB2312" w:cs="仿宋_GB2312"/>
              </w:rPr>
              <w:t>6</w:t>
            </w:r>
          </w:p>
        </w:tc>
        <w:tc>
          <w:tcPr>
            <w:tcW w:w="581" w:type="dxa"/>
          </w:tcPr>
          <w:p w14:paraId="7BAE9D42"/>
        </w:tc>
        <w:tc>
          <w:tcPr>
            <w:tcW w:w="1495" w:type="dxa"/>
          </w:tcPr>
          <w:p w14:paraId="260E746C">
            <w:pPr>
              <w:pStyle w:val="4"/>
              <w:jc w:val="left"/>
            </w:pPr>
            <w:r>
              <w:rPr>
                <w:rFonts w:ascii="仿宋_GB2312" w:hAnsi="仿宋_GB2312" w:eastAsia="仿宋_GB2312" w:cs="仿宋_GB2312"/>
              </w:rPr>
              <w:t>考核办法</w:t>
            </w:r>
          </w:p>
        </w:tc>
        <w:tc>
          <w:tcPr>
            <w:tcW w:w="5814" w:type="dxa"/>
          </w:tcPr>
          <w:p w14:paraId="3CA4B202">
            <w:pPr>
              <w:pStyle w:val="4"/>
              <w:ind w:firstLine="480"/>
              <w:jc w:val="both"/>
            </w:pPr>
            <w:r>
              <w:rPr>
                <w:rFonts w:ascii="仿宋_GB2312" w:hAnsi="仿宋_GB2312" w:eastAsia="仿宋_GB2312" w:cs="仿宋_GB2312"/>
                <w:color w:val="000000"/>
                <w:sz w:val="24"/>
              </w:rPr>
              <w:t>一、考核说明</w:t>
            </w:r>
          </w:p>
          <w:p w14:paraId="5414C296">
            <w:pPr>
              <w:pStyle w:val="4"/>
              <w:ind w:firstLine="480"/>
              <w:jc w:val="both"/>
            </w:pPr>
            <w:r>
              <w:rPr>
                <w:rFonts w:ascii="仿宋_GB2312" w:hAnsi="仿宋_GB2312" w:eastAsia="仿宋_GB2312" w:cs="仿宋_GB2312"/>
                <w:color w:val="000000"/>
                <w:sz w:val="24"/>
              </w:rPr>
              <w:t>（一）本考核办法结合德源街道城市园林绿地实际情况制定。</w:t>
            </w:r>
          </w:p>
          <w:p w14:paraId="224E1078">
            <w:pPr>
              <w:pStyle w:val="4"/>
              <w:ind w:firstLine="480"/>
              <w:jc w:val="both"/>
            </w:pPr>
            <w:r>
              <w:rPr>
                <w:rFonts w:ascii="仿宋_GB2312" w:hAnsi="仿宋_GB2312" w:eastAsia="仿宋_GB2312" w:cs="仿宋_GB2312"/>
                <w:color w:val="000000"/>
                <w:sz w:val="24"/>
              </w:rPr>
              <w:t>（二）本考核办法作为管护合同附件，纳入合同管理，考核结果作为结算依据，纳入合同决算。</w:t>
            </w:r>
          </w:p>
          <w:p w14:paraId="6A04F2FA">
            <w:pPr>
              <w:pStyle w:val="4"/>
              <w:ind w:firstLine="480"/>
              <w:jc w:val="both"/>
            </w:pPr>
            <w:r>
              <w:rPr>
                <w:rFonts w:ascii="仿宋_GB2312" w:hAnsi="仿宋_GB2312" w:eastAsia="仿宋_GB2312" w:cs="仿宋_GB2312"/>
                <w:color w:val="000000"/>
                <w:sz w:val="24"/>
              </w:rPr>
              <w:t>（三）在项目实施过程中可根据项目实际情况调整，由双方协商确定</w:t>
            </w:r>
          </w:p>
          <w:p w14:paraId="0C4216B3">
            <w:pPr>
              <w:pStyle w:val="4"/>
              <w:ind w:firstLine="480"/>
              <w:jc w:val="both"/>
            </w:pPr>
            <w:r>
              <w:rPr>
                <w:rFonts w:ascii="仿宋_GB2312" w:hAnsi="仿宋_GB2312" w:eastAsia="仿宋_GB2312" w:cs="仿宋_GB2312"/>
                <w:color w:val="000000"/>
                <w:sz w:val="24"/>
              </w:rPr>
              <w:t>二、考核对象</w:t>
            </w:r>
          </w:p>
          <w:p w14:paraId="11A5B08D">
            <w:pPr>
              <w:pStyle w:val="4"/>
              <w:ind w:firstLine="480"/>
              <w:jc w:val="both"/>
            </w:pPr>
            <w:r>
              <w:rPr>
                <w:rFonts w:ascii="仿宋_GB2312" w:hAnsi="仿宋_GB2312" w:eastAsia="仿宋_GB2312" w:cs="仿宋_GB2312"/>
                <w:color w:val="000000"/>
                <w:sz w:val="24"/>
              </w:rPr>
              <w:t>本项目中标供应商；</w:t>
            </w:r>
          </w:p>
          <w:p w14:paraId="43FF8642">
            <w:pPr>
              <w:pStyle w:val="4"/>
              <w:ind w:firstLine="480"/>
              <w:jc w:val="both"/>
            </w:pPr>
            <w:r>
              <w:rPr>
                <w:rFonts w:ascii="仿宋_GB2312" w:hAnsi="仿宋_GB2312" w:eastAsia="仿宋_GB2312" w:cs="仿宋_GB2312"/>
                <w:color w:val="000000"/>
                <w:sz w:val="24"/>
              </w:rPr>
              <w:t>三、考核方式</w:t>
            </w:r>
          </w:p>
          <w:p w14:paraId="65DDCBB2">
            <w:pPr>
              <w:pStyle w:val="4"/>
              <w:ind w:firstLine="480"/>
              <w:jc w:val="both"/>
            </w:pPr>
            <w:r>
              <w:rPr>
                <w:rFonts w:ascii="仿宋_GB2312" w:hAnsi="仿宋_GB2312" w:eastAsia="仿宋_GB2312" w:cs="仿宋_GB2312"/>
                <w:color w:val="000000"/>
                <w:sz w:val="24"/>
              </w:rPr>
              <w:t>采取定期和不定期相结合的综合评定方式：</w:t>
            </w:r>
          </w:p>
          <w:p w14:paraId="01291A8E">
            <w:pPr>
              <w:pStyle w:val="4"/>
              <w:ind w:firstLine="480"/>
              <w:jc w:val="both"/>
            </w:pPr>
            <w:r>
              <w:rPr>
                <w:rFonts w:ascii="仿宋_GB2312" w:hAnsi="仿宋_GB2312" w:eastAsia="仿宋_GB2312" w:cs="仿宋_GB2312"/>
                <w:color w:val="000000"/>
                <w:sz w:val="24"/>
              </w:rPr>
              <w:t>（一）定期检查日期由业主单位确定，业主单位会同被考核单位现场考核打分。</w:t>
            </w:r>
          </w:p>
          <w:p w14:paraId="28C2066E">
            <w:pPr>
              <w:pStyle w:val="4"/>
              <w:ind w:firstLine="480"/>
              <w:jc w:val="both"/>
            </w:pPr>
            <w:r>
              <w:rPr>
                <w:rFonts w:ascii="仿宋_GB2312" w:hAnsi="仿宋_GB2312" w:eastAsia="仿宋_GB2312" w:cs="仿宋_GB2312"/>
                <w:color w:val="000000"/>
                <w:sz w:val="24"/>
              </w:rPr>
              <w:t>（二）不定期检查由业主单位临时决定，并通知管护单位现场确认。</w:t>
            </w:r>
          </w:p>
          <w:p w14:paraId="175A01E3">
            <w:pPr>
              <w:pStyle w:val="4"/>
              <w:ind w:firstLine="640"/>
              <w:jc w:val="both"/>
            </w:pPr>
            <w:r>
              <w:rPr>
                <w:rFonts w:ascii="仿宋_GB2312" w:hAnsi="仿宋_GB2312" w:eastAsia="仿宋_GB2312" w:cs="仿宋_GB2312"/>
                <w:color w:val="000000"/>
                <w:sz w:val="24"/>
              </w:rPr>
              <w:t>包含但不限于城市管理数字化网络平台、成都市公园城市建设管理智慧云平台、成都12345热线平台、各级人大政协代表检查、新闻媒体监督检查、各级领导随机检查、成都市和郫都区组织的专项检查或第三方测评、社区日常检查、网络理政、网络舆情、阳光政务平台和群众来信来访中的有效投诉等。</w:t>
            </w:r>
          </w:p>
          <w:p w14:paraId="3BF3E6D4">
            <w:pPr>
              <w:pStyle w:val="4"/>
              <w:ind w:firstLine="640"/>
              <w:jc w:val="both"/>
            </w:pPr>
            <w:r>
              <w:rPr>
                <w:rFonts w:ascii="仿宋_GB2312" w:hAnsi="仿宋_GB2312" w:eastAsia="仿宋_GB2312" w:cs="仿宋_GB2312"/>
                <w:color w:val="000000"/>
                <w:sz w:val="24"/>
              </w:rPr>
              <w:t>四、考核计分</w:t>
            </w:r>
          </w:p>
          <w:p w14:paraId="238D1990">
            <w:pPr>
              <w:pStyle w:val="4"/>
              <w:ind w:firstLine="640"/>
              <w:jc w:val="both"/>
            </w:pPr>
            <w:r>
              <w:rPr>
                <w:rFonts w:ascii="仿宋_GB2312" w:hAnsi="仿宋_GB2312" w:eastAsia="仿宋_GB2312" w:cs="仿宋_GB2312"/>
                <w:color w:val="000000"/>
                <w:sz w:val="24"/>
              </w:rPr>
              <w:t>考核采用百分制，倒扣分方式计分。扣完为止。</w:t>
            </w:r>
          </w:p>
          <w:p w14:paraId="75986F99">
            <w:pPr>
              <w:pStyle w:val="4"/>
              <w:ind w:firstLine="640"/>
              <w:jc w:val="both"/>
            </w:pPr>
            <w:r>
              <w:rPr>
                <w:rFonts w:ascii="仿宋_GB2312" w:hAnsi="仿宋_GB2312" w:eastAsia="仿宋_GB2312" w:cs="仿宋_GB2312"/>
                <w:color w:val="000000"/>
                <w:sz w:val="24"/>
              </w:rPr>
              <w:t>月度考核得分：每月将各次最终得分进行汇总平均</w:t>
            </w:r>
          </w:p>
          <w:p w14:paraId="6B5B0D3B">
            <w:pPr>
              <w:pStyle w:val="4"/>
              <w:ind w:firstLine="640"/>
              <w:jc w:val="both"/>
            </w:pPr>
            <w:r>
              <w:rPr>
                <w:rFonts w:ascii="仿宋_GB2312" w:hAnsi="仿宋_GB2312" w:eastAsia="仿宋_GB2312" w:cs="仿宋_GB2312"/>
                <w:color w:val="000000"/>
                <w:sz w:val="24"/>
              </w:rPr>
              <w:t>本考核办法由采购人负责解释。</w:t>
            </w:r>
          </w:p>
          <w:p w14:paraId="5C8CD977">
            <w:pPr>
              <w:pStyle w:val="4"/>
              <w:ind w:firstLine="480"/>
              <w:jc w:val="left"/>
            </w:pPr>
            <w:r>
              <w:rPr>
                <w:rFonts w:ascii="仿宋_GB2312" w:hAnsi="仿宋_GB2312" w:eastAsia="仿宋_GB2312" w:cs="仿宋_GB2312"/>
                <w:color w:val="000000"/>
                <w:sz w:val="24"/>
              </w:rPr>
              <w:t>五、结果应用：检查考核办法总分100分（城镇绿化管护临时绿地管护考核占60分和小游园、桤木河公园管护考核占40分），90分以上（含90分）为优秀，全额计核当月管护费；80-89.9分为合格，每减少0.1分扣款100元；80分以下为不合格，每减少0.1分扣款500元，连续两个月考核不合格或累计四个月不合格予以解除合同。</w:t>
            </w:r>
          </w:p>
          <w:p w14:paraId="61130403">
            <w:pPr>
              <w:pStyle w:val="4"/>
              <w:jc w:val="left"/>
            </w:pPr>
            <w:r>
              <w:rPr>
                <w:rFonts w:ascii="仿宋_GB2312" w:hAnsi="仿宋_GB2312" w:eastAsia="仿宋_GB2312" w:cs="仿宋_GB2312"/>
                <w:color w:val="000000"/>
                <w:sz w:val="24"/>
              </w:rPr>
              <w:t>注：项目实施过程中若出台了新的考核以最新考核办法为准</w:t>
            </w:r>
            <w:r>
              <w:rPr>
                <w:rFonts w:ascii="仿宋_GB2312" w:hAnsi="仿宋_GB2312" w:eastAsia="仿宋_GB2312" w:cs="仿宋_GB2312"/>
                <w:b/>
                <w:sz w:val="24"/>
              </w:rPr>
              <w:t>。</w:t>
            </w:r>
          </w:p>
          <w:p w14:paraId="44CA0793">
            <w:pPr>
              <w:pStyle w:val="4"/>
              <w:ind w:firstLine="482"/>
              <w:jc w:val="both"/>
            </w:pPr>
            <w:r>
              <w:rPr>
                <w:rFonts w:ascii="仿宋_GB2312" w:hAnsi="仿宋_GB2312" w:eastAsia="仿宋_GB2312" w:cs="仿宋_GB2312"/>
                <w:b/>
                <w:color w:val="000000"/>
                <w:sz w:val="24"/>
              </w:rPr>
              <w:t>六、考核内容</w:t>
            </w:r>
          </w:p>
          <w:p w14:paraId="4F4293AB">
            <w:pPr>
              <w:pStyle w:val="4"/>
              <w:jc w:val="both"/>
            </w:pPr>
            <w:r>
              <w:rPr>
                <w:rFonts w:ascii="仿宋_GB2312" w:hAnsi="仿宋_GB2312" w:eastAsia="仿宋_GB2312" w:cs="仿宋_GB2312"/>
                <w:b/>
                <w:color w:val="000000"/>
                <w:sz w:val="23"/>
              </w:rPr>
              <w:t>（一）德源街道城镇绿化管护、临时绿化管护考核办法</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66"/>
              <w:gridCol w:w="1866"/>
              <w:gridCol w:w="1866"/>
            </w:tblGrid>
            <w:tr w14:paraId="6CBBF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7863E2">
                  <w:pPr>
                    <w:pStyle w:val="4"/>
                    <w:jc w:val="center"/>
                  </w:pPr>
                  <w:r>
                    <w:rPr>
                      <w:rFonts w:ascii="仿宋_GB2312" w:hAnsi="仿宋_GB2312" w:eastAsia="仿宋_GB2312" w:cs="仿宋_GB2312"/>
                      <w:sz w:val="24"/>
                    </w:rPr>
                    <w:t>序号</w:t>
                  </w:r>
                </w:p>
              </w:tc>
              <w:tc>
                <w:tcPr>
                  <w:tcW w:w="3732"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83E5B">
                  <w:pPr>
                    <w:pStyle w:val="4"/>
                    <w:jc w:val="center"/>
                  </w:pPr>
                  <w:r>
                    <w:rPr>
                      <w:rFonts w:ascii="仿宋_GB2312" w:hAnsi="仿宋_GB2312" w:eastAsia="仿宋_GB2312" w:cs="仿宋_GB2312"/>
                      <w:sz w:val="24"/>
                    </w:rPr>
                    <w:t>考核内容</w:t>
                  </w:r>
                </w:p>
              </w:tc>
            </w:tr>
            <w:tr w14:paraId="25FC5D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91E08">
                  <w:pPr>
                    <w:pStyle w:val="4"/>
                    <w:jc w:val="center"/>
                  </w:pPr>
                  <w:r>
                    <w:rPr>
                      <w:rFonts w:ascii="仿宋_GB2312" w:hAnsi="仿宋_GB2312" w:eastAsia="仿宋_GB2312" w:cs="仿宋_GB2312"/>
                      <w:sz w:val="24"/>
                    </w:rPr>
                    <w:t>一、</w:t>
                  </w:r>
                </w:p>
                <w:p w14:paraId="3E1E4D08">
                  <w:pPr>
                    <w:pStyle w:val="4"/>
                    <w:jc w:val="center"/>
                  </w:pPr>
                  <w:r>
                    <w:rPr>
                      <w:rFonts w:ascii="仿宋_GB2312" w:hAnsi="仿宋_GB2312" w:eastAsia="仿宋_GB2312" w:cs="仿宋_GB2312"/>
                      <w:sz w:val="24"/>
                    </w:rPr>
                    <w:t>制度建立</w:t>
                  </w:r>
                </w:p>
                <w:p w14:paraId="2B734B12">
                  <w:pPr>
                    <w:pStyle w:val="4"/>
                    <w:jc w:val="center"/>
                  </w:pPr>
                  <w:r>
                    <w:rPr>
                      <w:rFonts w:ascii="仿宋_GB2312" w:hAnsi="仿宋_GB2312" w:eastAsia="仿宋_GB2312" w:cs="仿宋_GB2312"/>
                      <w:sz w:val="24"/>
                    </w:rPr>
                    <w:t>（5分）</w:t>
                  </w:r>
                </w:p>
              </w:tc>
              <w:tc>
                <w:tcPr>
                  <w:tcW w:w="373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C132E6">
                  <w:pPr>
                    <w:pStyle w:val="4"/>
                    <w:jc w:val="left"/>
                  </w:pPr>
                  <w:r>
                    <w:rPr>
                      <w:rFonts w:ascii="仿宋_GB2312" w:hAnsi="仿宋_GB2312" w:eastAsia="仿宋_GB2312" w:cs="仿宋_GB2312"/>
                      <w:sz w:val="24"/>
                    </w:rPr>
                    <w:t>未按要求建立实施《绿化维护管理人员、作业人员工作职责》《绿化维护管理工作流程》《绿化维护管理应急处置预案》《绿化维护管理防汛预案》等管理制度，每一项扣0.5分。（2分）</w:t>
                  </w:r>
                </w:p>
              </w:tc>
            </w:tr>
            <w:tr w14:paraId="5D5335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B93CFBF"/>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340AD9">
                  <w:pPr>
                    <w:pStyle w:val="4"/>
                    <w:jc w:val="left"/>
                  </w:pPr>
                  <w:r>
                    <w:rPr>
                      <w:rFonts w:ascii="仿宋_GB2312" w:hAnsi="仿宋_GB2312" w:eastAsia="仿宋_GB2312" w:cs="仿宋_GB2312"/>
                      <w:sz w:val="24"/>
                    </w:rPr>
                    <w:t>未建立日常巡查台账，无文字巡查及处置记录，一次扣0.5分。（1分）</w:t>
                  </w:r>
                </w:p>
              </w:tc>
            </w:tr>
            <w:tr w14:paraId="2F3EC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2A9E98E4"/>
              </w:tc>
              <w:tc>
                <w:tcPr>
                  <w:tcW w:w="373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F86B53">
                  <w:pPr>
                    <w:pStyle w:val="4"/>
                    <w:jc w:val="left"/>
                  </w:pPr>
                  <w:r>
                    <w:rPr>
                      <w:rFonts w:ascii="仿宋_GB2312" w:hAnsi="仿宋_GB2312" w:eastAsia="仿宋_GB2312" w:cs="仿宋_GB2312"/>
                      <w:sz w:val="24"/>
                    </w:rPr>
                    <w:t>未制定规范的月、周工作计划，未及时上报月、周工作计划，未按月、周工作计划周落实绿化养护管理内容，每一项扣0.5分。（2分）</w:t>
                  </w:r>
                </w:p>
              </w:tc>
            </w:tr>
            <w:tr w14:paraId="0FA2D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7A8A5">
                  <w:pPr>
                    <w:pStyle w:val="4"/>
                    <w:jc w:val="center"/>
                  </w:pPr>
                  <w:r>
                    <w:rPr>
                      <w:rFonts w:ascii="仿宋_GB2312" w:hAnsi="仿宋_GB2312" w:eastAsia="仿宋_GB2312" w:cs="仿宋_GB2312"/>
                      <w:sz w:val="24"/>
                    </w:rPr>
                    <w:t>二、</w:t>
                  </w:r>
                </w:p>
                <w:p w14:paraId="50AEA9EE">
                  <w:pPr>
                    <w:pStyle w:val="4"/>
                    <w:jc w:val="center"/>
                  </w:pPr>
                  <w:r>
                    <w:rPr>
                      <w:rFonts w:ascii="仿宋_GB2312" w:hAnsi="仿宋_GB2312" w:eastAsia="仿宋_GB2312" w:cs="仿宋_GB2312"/>
                      <w:sz w:val="24"/>
                    </w:rPr>
                    <w:t>绿化保洁</w:t>
                  </w:r>
                </w:p>
                <w:p w14:paraId="07B9F64F">
                  <w:pPr>
                    <w:pStyle w:val="4"/>
                    <w:jc w:val="center"/>
                  </w:pPr>
                  <w:r>
                    <w:rPr>
                      <w:rFonts w:ascii="仿宋_GB2312" w:hAnsi="仿宋_GB2312" w:eastAsia="仿宋_GB2312" w:cs="仿宋_GB2312"/>
                      <w:sz w:val="24"/>
                    </w:rPr>
                    <w:t>（20分）</w:t>
                  </w:r>
                </w:p>
                <w:p w14:paraId="2510FFF9">
                  <w:pPr>
                    <w:pStyle w:val="4"/>
                    <w:jc w:val="center"/>
                  </w:pPr>
                </w:p>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1B226F1">
                  <w:pPr>
                    <w:pStyle w:val="4"/>
                    <w:jc w:val="left"/>
                  </w:pPr>
                  <w:r>
                    <w:rPr>
                      <w:rFonts w:ascii="仿宋_GB2312" w:hAnsi="仿宋_GB2312" w:eastAsia="仿宋_GB2312" w:cs="仿宋_GB2312"/>
                      <w:sz w:val="24"/>
                    </w:rPr>
                    <w:t>工作时间内无养护管理人员巡查，一次扣2分；（4分）</w:t>
                  </w:r>
                </w:p>
              </w:tc>
            </w:tr>
            <w:tr w14:paraId="1674B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788B0FBD"/>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89BDA30">
                  <w:pPr>
                    <w:pStyle w:val="4"/>
                    <w:jc w:val="left"/>
                  </w:pPr>
                  <w:r>
                    <w:rPr>
                      <w:rFonts w:ascii="仿宋_GB2312" w:hAnsi="仿宋_GB2312" w:eastAsia="仿宋_GB2312" w:cs="仿宋_GB2312"/>
                      <w:sz w:val="24"/>
                    </w:rPr>
                    <w:t>工作时间内无人及时清扫绿化垃圾，一次扣1分。绿化废弃物当天未清运完，一堆（或一袋）扣1分。绿化废弃物收集摆放不规范，乱丢、乱放在园区道路、设施等处，一处扣1分，绿化垃圾随意倾倒每次扣1分。（如：三类地块、河道、其他管护标段等）（3分）</w:t>
                  </w:r>
                </w:p>
              </w:tc>
            </w:tr>
            <w:tr w14:paraId="00004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46DD3808"/>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1AF9711">
                  <w:pPr>
                    <w:pStyle w:val="4"/>
                    <w:jc w:val="left"/>
                  </w:pPr>
                  <w:r>
                    <w:rPr>
                      <w:rFonts w:ascii="仿宋_GB2312" w:hAnsi="仿宋_GB2312" w:eastAsia="仿宋_GB2312" w:cs="仿宋_GB2312"/>
                      <w:sz w:val="24"/>
                    </w:rPr>
                    <w:t>未按要求落实扬尘治理，冲洗不到位，植物表面积灰重，一次扣0.5分。（3分）</w:t>
                  </w:r>
                </w:p>
              </w:tc>
            </w:tr>
            <w:tr w14:paraId="07430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5B10F42"/>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2135912">
                  <w:pPr>
                    <w:pStyle w:val="4"/>
                    <w:jc w:val="left"/>
                  </w:pPr>
                  <w:r>
                    <w:rPr>
                      <w:rFonts w:ascii="仿宋_GB2312" w:hAnsi="仿宋_GB2312" w:eastAsia="仿宋_GB2312" w:cs="仿宋_GB2312"/>
                      <w:sz w:val="24"/>
                    </w:rPr>
                    <w:t>绿化设施不整洁，有“牛皮癣”小广告、有积尘积泥、积水、有刻画涂鸦未清除、清洗， 一处扣1分。（3分）</w:t>
                  </w:r>
                </w:p>
              </w:tc>
            </w:tr>
            <w:tr w14:paraId="2534F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BC27EBF"/>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8550C2">
                  <w:pPr>
                    <w:pStyle w:val="4"/>
                    <w:jc w:val="left"/>
                  </w:pPr>
                  <w:r>
                    <w:rPr>
                      <w:rFonts w:ascii="仿宋_GB2312" w:hAnsi="仿宋_GB2312" w:eastAsia="仿宋_GB2312" w:cs="仿宋_GB2312"/>
                      <w:sz w:val="24"/>
                    </w:rPr>
                    <w:t>绿地内垃圾、砖头、瓦块、死树、枯枝等废弃物未及时清除，一处扣1分。（4分）</w:t>
                  </w:r>
                </w:p>
              </w:tc>
            </w:tr>
            <w:tr w14:paraId="432E9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463B2ED3"/>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1810DB">
                  <w:pPr>
                    <w:pStyle w:val="4"/>
                    <w:jc w:val="left"/>
                  </w:pPr>
                  <w:r>
                    <w:rPr>
                      <w:rFonts w:ascii="仿宋_GB2312" w:hAnsi="仿宋_GB2312" w:eastAsia="仿宋_GB2312" w:cs="仿宋_GB2312"/>
                      <w:sz w:val="24"/>
                    </w:rPr>
                    <w:t>树木上铁钉、铁丝、草绳、电力通讯线、广告、风筝、空输液袋、废弃吊装夹板等拴绳挂物、缠绕物、悬挂物未清除，一处1分。（3分）</w:t>
                  </w:r>
                </w:p>
              </w:tc>
            </w:tr>
            <w:tr w14:paraId="3F5100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5C8C7">
                  <w:pPr>
                    <w:pStyle w:val="4"/>
                    <w:jc w:val="center"/>
                  </w:pPr>
                  <w:r>
                    <w:rPr>
                      <w:rFonts w:ascii="仿宋_GB2312" w:hAnsi="仿宋_GB2312" w:eastAsia="仿宋_GB2312" w:cs="仿宋_GB2312"/>
                      <w:sz w:val="24"/>
                    </w:rPr>
                    <w:t>三、</w:t>
                  </w:r>
                </w:p>
                <w:p w14:paraId="0F79C8EC">
                  <w:pPr>
                    <w:pStyle w:val="4"/>
                    <w:jc w:val="center"/>
                  </w:pPr>
                  <w:r>
                    <w:rPr>
                      <w:rFonts w:ascii="仿宋_GB2312" w:hAnsi="仿宋_GB2312" w:eastAsia="仿宋_GB2312" w:cs="仿宋_GB2312"/>
                      <w:sz w:val="24"/>
                    </w:rPr>
                    <w:t>绿化管理</w:t>
                  </w:r>
                </w:p>
                <w:p w14:paraId="3A619B39">
                  <w:pPr>
                    <w:pStyle w:val="4"/>
                    <w:jc w:val="center"/>
                  </w:pPr>
                  <w:r>
                    <w:rPr>
                      <w:rFonts w:ascii="仿宋_GB2312" w:hAnsi="仿宋_GB2312" w:eastAsia="仿宋_GB2312" w:cs="仿宋_GB2312"/>
                      <w:sz w:val="24"/>
                    </w:rPr>
                    <w:t>（58分）</w:t>
                  </w:r>
                </w:p>
              </w:tc>
              <w:tc>
                <w:tcPr>
                  <w:tcW w:w="186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A2F5AF">
                  <w:pPr>
                    <w:pStyle w:val="4"/>
                    <w:jc w:val="left"/>
                  </w:pPr>
                  <w:r>
                    <w:rPr>
                      <w:rFonts w:ascii="仿宋_GB2312" w:hAnsi="仿宋_GB2312" w:eastAsia="仿宋_GB2312" w:cs="仿宋_GB2312"/>
                      <w:sz w:val="24"/>
                    </w:rPr>
                    <w:t>乔木类</w:t>
                  </w:r>
                </w:p>
                <w:p w14:paraId="16096DE1">
                  <w:pPr>
                    <w:pStyle w:val="4"/>
                    <w:jc w:val="left"/>
                  </w:pPr>
                  <w:r>
                    <w:rPr>
                      <w:rFonts w:ascii="仿宋_GB2312" w:hAnsi="仿宋_GB2312" w:eastAsia="仿宋_GB2312" w:cs="仿宋_GB2312"/>
                      <w:sz w:val="24"/>
                    </w:rPr>
                    <w:t>（20分）</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9B6FC">
                  <w:pPr>
                    <w:pStyle w:val="4"/>
                    <w:jc w:val="left"/>
                  </w:pPr>
                  <w:r>
                    <w:rPr>
                      <w:rFonts w:ascii="仿宋_GB2312" w:hAnsi="仿宋_GB2312" w:eastAsia="仿宋_GB2312" w:cs="仿宋_GB2312"/>
                      <w:sz w:val="24"/>
                    </w:rPr>
                    <w:t>因养护管理或者其它原因造成树木死亡，未能在五日内及时处置或更换的，绿化带内树木一株扣2分，行道树一株扣2分。（4分）</w:t>
                  </w:r>
                </w:p>
              </w:tc>
            </w:tr>
            <w:tr w14:paraId="6D51B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AFFB06B"/>
              </w:tc>
              <w:tc>
                <w:tcPr>
                  <w:tcW w:w="1866" w:type="dxa"/>
                  <w:vMerge w:val="continue"/>
                  <w:tcBorders>
                    <w:top w:val="nil"/>
                    <w:left w:val="nil"/>
                    <w:bottom w:val="single" w:color="000000" w:sz="4" w:space="0"/>
                    <w:right w:val="single" w:color="000000" w:sz="4" w:space="0"/>
                  </w:tcBorders>
                </w:tcPr>
                <w:p w14:paraId="66A6B2FA"/>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C4EBE">
                  <w:pPr>
                    <w:pStyle w:val="4"/>
                    <w:jc w:val="left"/>
                  </w:pPr>
                  <w:r>
                    <w:rPr>
                      <w:rFonts w:ascii="仿宋_GB2312" w:hAnsi="仿宋_GB2312" w:eastAsia="仿宋_GB2312" w:cs="仿宋_GB2312"/>
                      <w:sz w:val="24"/>
                    </w:rPr>
                    <w:t>有明显枯枝败叶、死桩未清理的，或者有明显萌枝、下垂枝及未进行常规修剪和造型修剪的，一株扣0.5分。（3分）</w:t>
                  </w:r>
                </w:p>
              </w:tc>
            </w:tr>
            <w:tr w14:paraId="301229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22608ED2"/>
              </w:tc>
              <w:tc>
                <w:tcPr>
                  <w:tcW w:w="1866" w:type="dxa"/>
                  <w:vMerge w:val="continue"/>
                  <w:tcBorders>
                    <w:top w:val="nil"/>
                    <w:left w:val="nil"/>
                    <w:bottom w:val="single" w:color="000000" w:sz="4" w:space="0"/>
                    <w:right w:val="single" w:color="000000" w:sz="4" w:space="0"/>
                  </w:tcBorders>
                </w:tcPr>
                <w:p w14:paraId="395B77C8"/>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4493E">
                  <w:pPr>
                    <w:pStyle w:val="4"/>
                    <w:jc w:val="left"/>
                  </w:pPr>
                  <w:r>
                    <w:rPr>
                      <w:rFonts w:ascii="仿宋_GB2312" w:hAnsi="仿宋_GB2312" w:eastAsia="仿宋_GB2312" w:cs="仿宋_GB2312"/>
                      <w:sz w:val="24"/>
                    </w:rPr>
                    <w:t>不正常的树叶萎蔫的发现一株扣1分；树木病虫害发生一处扣0.5分。（3分）</w:t>
                  </w:r>
                </w:p>
              </w:tc>
            </w:tr>
            <w:tr w14:paraId="1C00E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36E3A7B0"/>
              </w:tc>
              <w:tc>
                <w:tcPr>
                  <w:tcW w:w="1866" w:type="dxa"/>
                  <w:vMerge w:val="continue"/>
                  <w:tcBorders>
                    <w:top w:val="nil"/>
                    <w:left w:val="nil"/>
                    <w:bottom w:val="single" w:color="000000" w:sz="4" w:space="0"/>
                    <w:right w:val="single" w:color="000000" w:sz="4" w:space="0"/>
                  </w:tcBorders>
                </w:tcPr>
                <w:p w14:paraId="21BEA4EA"/>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6D55E">
                  <w:pPr>
                    <w:pStyle w:val="4"/>
                    <w:jc w:val="left"/>
                  </w:pPr>
                  <w:r>
                    <w:rPr>
                      <w:rFonts w:ascii="仿宋_GB2312" w:hAnsi="仿宋_GB2312" w:eastAsia="仿宋_GB2312" w:cs="仿宋_GB2312"/>
                      <w:sz w:val="24"/>
                    </w:rPr>
                    <w:t>树木倾斜度超过养护标准未进行扶正的，一处扣1分。树木倒塌（倒扶），30分钟以内未及时处理，一处扣1分。（2分）</w:t>
                  </w:r>
                </w:p>
              </w:tc>
            </w:tr>
            <w:tr w14:paraId="7F13C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6B671C71"/>
              </w:tc>
              <w:tc>
                <w:tcPr>
                  <w:tcW w:w="1866" w:type="dxa"/>
                  <w:vMerge w:val="continue"/>
                  <w:tcBorders>
                    <w:top w:val="nil"/>
                    <w:left w:val="nil"/>
                    <w:bottom w:val="single" w:color="000000" w:sz="4" w:space="0"/>
                    <w:right w:val="single" w:color="000000" w:sz="4" w:space="0"/>
                  </w:tcBorders>
                </w:tcPr>
                <w:p w14:paraId="7102BB6B"/>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42C95">
                  <w:pPr>
                    <w:pStyle w:val="4"/>
                    <w:jc w:val="left"/>
                  </w:pPr>
                  <w:r>
                    <w:rPr>
                      <w:rFonts w:ascii="仿宋_GB2312" w:hAnsi="仿宋_GB2312" w:eastAsia="仿宋_GB2312" w:cs="仿宋_GB2312"/>
                      <w:sz w:val="24"/>
                    </w:rPr>
                    <w:t>新补栽树木未使用支撑杆进行加固处理，一处扣0.5分。树木支撑杆缺失或损坏未及时补充，一处扣0.5分。（2分）</w:t>
                  </w:r>
                </w:p>
              </w:tc>
            </w:tr>
            <w:tr w14:paraId="6768C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0FB29638"/>
              </w:tc>
              <w:tc>
                <w:tcPr>
                  <w:tcW w:w="1866" w:type="dxa"/>
                  <w:vMerge w:val="continue"/>
                  <w:tcBorders>
                    <w:top w:val="nil"/>
                    <w:left w:val="nil"/>
                    <w:bottom w:val="single" w:color="000000" w:sz="4" w:space="0"/>
                    <w:right w:val="single" w:color="000000" w:sz="4" w:space="0"/>
                  </w:tcBorders>
                </w:tcPr>
                <w:p w14:paraId="0FF03786"/>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CF324">
                  <w:pPr>
                    <w:pStyle w:val="4"/>
                    <w:jc w:val="left"/>
                  </w:pPr>
                  <w:r>
                    <w:rPr>
                      <w:rFonts w:ascii="仿宋_GB2312" w:hAnsi="仿宋_GB2312" w:eastAsia="仿宋_GB2312" w:cs="仿宋_GB2312"/>
                      <w:sz w:val="24"/>
                    </w:rPr>
                    <w:t>树枝影响车辆、行人通行和交通标牌、天网、路灯等公共设施正常使用一处扣1分。（2分）</w:t>
                  </w:r>
                </w:p>
              </w:tc>
            </w:tr>
            <w:tr w14:paraId="67BE7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6CA50F21"/>
              </w:tc>
              <w:tc>
                <w:tcPr>
                  <w:tcW w:w="1866" w:type="dxa"/>
                  <w:vMerge w:val="continue"/>
                  <w:tcBorders>
                    <w:top w:val="nil"/>
                    <w:left w:val="nil"/>
                    <w:bottom w:val="single" w:color="000000" w:sz="4" w:space="0"/>
                    <w:right w:val="single" w:color="000000" w:sz="4" w:space="0"/>
                  </w:tcBorders>
                </w:tcPr>
                <w:p w14:paraId="00E10FCB"/>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D23BE">
                  <w:pPr>
                    <w:pStyle w:val="4"/>
                    <w:jc w:val="left"/>
                  </w:pPr>
                  <w:r>
                    <w:rPr>
                      <w:rFonts w:ascii="仿宋_GB2312" w:hAnsi="仿宋_GB2312" w:eastAsia="仿宋_GB2312" w:cs="仿宋_GB2312"/>
                      <w:sz w:val="24"/>
                    </w:rPr>
                    <w:t>行道树树穴、树池未覆盖树池盖板或有裸土的每处扣1分。（2分）</w:t>
                  </w:r>
                </w:p>
              </w:tc>
            </w:tr>
            <w:tr w14:paraId="1DDCC7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719F0CB"/>
              </w:tc>
              <w:tc>
                <w:tcPr>
                  <w:tcW w:w="1866" w:type="dxa"/>
                  <w:vMerge w:val="continue"/>
                  <w:tcBorders>
                    <w:top w:val="nil"/>
                    <w:left w:val="nil"/>
                    <w:bottom w:val="single" w:color="000000" w:sz="4" w:space="0"/>
                    <w:right w:val="single" w:color="000000" w:sz="4" w:space="0"/>
                  </w:tcBorders>
                </w:tcPr>
                <w:p w14:paraId="780FD2DA"/>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E9D2F">
                  <w:pPr>
                    <w:pStyle w:val="4"/>
                    <w:jc w:val="left"/>
                  </w:pPr>
                  <w:r>
                    <w:rPr>
                      <w:rFonts w:ascii="仿宋_GB2312" w:hAnsi="仿宋_GB2312" w:eastAsia="仿宋_GB2312" w:cs="仿宋_GB2312"/>
                      <w:sz w:val="24"/>
                    </w:rPr>
                    <w:t>行道树缺水、未及时浇灌扣1分。（2分）</w:t>
                  </w:r>
                </w:p>
              </w:tc>
            </w:tr>
            <w:tr w14:paraId="63598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4020E1D4"/>
              </w:tc>
              <w:tc>
                <w:tcPr>
                  <w:tcW w:w="186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CD468B9">
                  <w:pPr>
                    <w:pStyle w:val="4"/>
                    <w:jc w:val="left"/>
                  </w:pPr>
                  <w:r>
                    <w:rPr>
                      <w:rFonts w:ascii="仿宋_GB2312" w:hAnsi="仿宋_GB2312" w:eastAsia="仿宋_GB2312" w:cs="仿宋_GB2312"/>
                      <w:sz w:val="24"/>
                    </w:rPr>
                    <w:t>灌木类（20分）</w:t>
                  </w:r>
                </w:p>
                <w:p w14:paraId="5785FE42">
                  <w:pPr>
                    <w:pStyle w:val="4"/>
                    <w:jc w:val="left"/>
                  </w:pP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0CB9D">
                  <w:pPr>
                    <w:pStyle w:val="4"/>
                    <w:jc w:val="left"/>
                  </w:pPr>
                  <w:r>
                    <w:rPr>
                      <w:rFonts w:ascii="仿宋_GB2312" w:hAnsi="仿宋_GB2312" w:eastAsia="仿宋_GB2312" w:cs="仿宋_GB2312"/>
                      <w:sz w:val="24"/>
                    </w:rPr>
                    <w:t>色块灌木、绿篱萌发的新梢超过8cm未剪的，一处扣0.5分。花灌木着花率低，或落花落蕾严重的，一株扣0.5分。（3分）</w:t>
                  </w:r>
                </w:p>
              </w:tc>
            </w:tr>
            <w:tr w14:paraId="127C6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4742EE1"/>
              </w:tc>
              <w:tc>
                <w:tcPr>
                  <w:tcW w:w="1866" w:type="dxa"/>
                  <w:vMerge w:val="continue"/>
                  <w:tcBorders>
                    <w:top w:val="nil"/>
                    <w:left w:val="nil"/>
                    <w:bottom w:val="single" w:color="000000" w:sz="4" w:space="0"/>
                    <w:right w:val="single" w:color="000000" w:sz="4" w:space="0"/>
                  </w:tcBorders>
                </w:tcPr>
                <w:p w14:paraId="644C47B1"/>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4033D">
                  <w:pPr>
                    <w:pStyle w:val="4"/>
                    <w:jc w:val="left"/>
                  </w:pPr>
                  <w:r>
                    <w:rPr>
                      <w:rFonts w:ascii="仿宋_GB2312" w:hAnsi="仿宋_GB2312" w:eastAsia="仿宋_GB2312" w:cs="仿宋_GB2312"/>
                      <w:sz w:val="24"/>
                    </w:rPr>
                    <w:t>病虫害超过2次/年扣1分；病虫害每株超过6%扣1分；有蛀干性害虫的活虫、活卵扣1分。（3分）</w:t>
                  </w:r>
                </w:p>
              </w:tc>
            </w:tr>
            <w:tr w14:paraId="0DFE9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7590C707"/>
              </w:tc>
              <w:tc>
                <w:tcPr>
                  <w:tcW w:w="1866" w:type="dxa"/>
                  <w:vMerge w:val="continue"/>
                  <w:tcBorders>
                    <w:top w:val="nil"/>
                    <w:left w:val="nil"/>
                    <w:bottom w:val="single" w:color="000000" w:sz="4" w:space="0"/>
                    <w:right w:val="single" w:color="000000" w:sz="4" w:space="0"/>
                  </w:tcBorders>
                </w:tcPr>
                <w:p w14:paraId="05451ECF"/>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1BC0A">
                  <w:pPr>
                    <w:pStyle w:val="4"/>
                    <w:jc w:val="left"/>
                  </w:pPr>
                  <w:r>
                    <w:rPr>
                      <w:rFonts w:ascii="仿宋_GB2312" w:hAnsi="仿宋_GB2312" w:eastAsia="仿宋_GB2312" w:cs="仿宋_GB2312"/>
                      <w:sz w:val="24"/>
                    </w:rPr>
                    <w:t>如有黄土裸露、死苗等情况时，须在3日内完成补植，并力求规格、品种与原有灌木接近，并符合合同中所约定的管护等级标准，推迟未完成的每天扣1分。（3分）</w:t>
                  </w:r>
                </w:p>
              </w:tc>
            </w:tr>
            <w:tr w14:paraId="73CA92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4C817204"/>
              </w:tc>
              <w:tc>
                <w:tcPr>
                  <w:tcW w:w="1866" w:type="dxa"/>
                  <w:vMerge w:val="continue"/>
                  <w:tcBorders>
                    <w:top w:val="nil"/>
                    <w:left w:val="nil"/>
                    <w:bottom w:val="single" w:color="000000" w:sz="4" w:space="0"/>
                    <w:right w:val="single" w:color="000000" w:sz="4" w:space="0"/>
                  </w:tcBorders>
                </w:tcPr>
                <w:p w14:paraId="61FF113C"/>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1B23E">
                  <w:pPr>
                    <w:pStyle w:val="4"/>
                    <w:jc w:val="left"/>
                  </w:pPr>
                  <w:r>
                    <w:rPr>
                      <w:rFonts w:ascii="仿宋_GB2312" w:hAnsi="仿宋_GB2312" w:eastAsia="仿宋_GB2312" w:cs="仿宋_GB2312"/>
                      <w:sz w:val="24"/>
                    </w:rPr>
                    <w:t>灌木内出现杂草、藤本每5㎡扣0.5分。灌木未及时施用肥料每次扣0.5分。（3分）</w:t>
                  </w:r>
                </w:p>
              </w:tc>
            </w:tr>
            <w:tr w14:paraId="51304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90AA73F"/>
              </w:tc>
              <w:tc>
                <w:tcPr>
                  <w:tcW w:w="1866" w:type="dxa"/>
                  <w:vMerge w:val="continue"/>
                  <w:tcBorders>
                    <w:top w:val="nil"/>
                    <w:left w:val="nil"/>
                    <w:bottom w:val="single" w:color="000000" w:sz="4" w:space="0"/>
                    <w:right w:val="single" w:color="000000" w:sz="4" w:space="0"/>
                  </w:tcBorders>
                </w:tcPr>
                <w:p w14:paraId="437FE07F"/>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E60AC">
                  <w:pPr>
                    <w:pStyle w:val="4"/>
                    <w:jc w:val="left"/>
                  </w:pPr>
                  <w:r>
                    <w:rPr>
                      <w:rFonts w:ascii="仿宋_GB2312" w:hAnsi="仿宋_GB2312" w:eastAsia="仿宋_GB2312" w:cs="仿宋_GB2312"/>
                      <w:sz w:val="24"/>
                    </w:rPr>
                    <w:t>灌木死亡缺株断苗、黄土裸露达0.4㎡以上未及时补换的，发现一处扣1分。（3分）</w:t>
                  </w:r>
                </w:p>
              </w:tc>
            </w:tr>
            <w:tr w14:paraId="7083F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0E5FA9E5"/>
              </w:tc>
              <w:tc>
                <w:tcPr>
                  <w:tcW w:w="1866" w:type="dxa"/>
                  <w:vMerge w:val="continue"/>
                  <w:tcBorders>
                    <w:top w:val="nil"/>
                    <w:left w:val="nil"/>
                    <w:bottom w:val="single" w:color="000000" w:sz="4" w:space="0"/>
                    <w:right w:val="single" w:color="000000" w:sz="4" w:space="0"/>
                  </w:tcBorders>
                </w:tcPr>
                <w:p w14:paraId="2BE459BD"/>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79BC5">
                  <w:pPr>
                    <w:pStyle w:val="4"/>
                    <w:jc w:val="left"/>
                  </w:pPr>
                  <w:r>
                    <w:rPr>
                      <w:rFonts w:ascii="仿宋_GB2312" w:hAnsi="仿宋_GB2312" w:eastAsia="仿宋_GB2312" w:cs="仿宋_GB2312"/>
                      <w:sz w:val="24"/>
                    </w:rPr>
                    <w:t>对于整形灌木或绿篱的形状修剪不及时或轮廓不清晰，影响景观效果的扣2分。（3分）</w:t>
                  </w:r>
                </w:p>
              </w:tc>
            </w:tr>
            <w:tr w14:paraId="6D191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D6DDA4B"/>
              </w:tc>
              <w:tc>
                <w:tcPr>
                  <w:tcW w:w="1866" w:type="dxa"/>
                  <w:vMerge w:val="continue"/>
                  <w:tcBorders>
                    <w:top w:val="nil"/>
                    <w:left w:val="nil"/>
                    <w:bottom w:val="single" w:color="000000" w:sz="4" w:space="0"/>
                    <w:right w:val="single" w:color="000000" w:sz="4" w:space="0"/>
                  </w:tcBorders>
                </w:tcPr>
                <w:p w14:paraId="412795ED"/>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2481B">
                  <w:pPr>
                    <w:pStyle w:val="4"/>
                    <w:jc w:val="left"/>
                  </w:pPr>
                  <w:r>
                    <w:rPr>
                      <w:rFonts w:ascii="仿宋_GB2312" w:hAnsi="仿宋_GB2312" w:eastAsia="仿宋_GB2312" w:cs="仿宋_GB2312"/>
                      <w:sz w:val="24"/>
                    </w:rPr>
                    <w:t>灌木缺水、未及时浇灌扣1分。（2分）</w:t>
                  </w:r>
                </w:p>
              </w:tc>
            </w:tr>
            <w:tr w14:paraId="16704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4423EF09"/>
              </w:tc>
              <w:tc>
                <w:tcPr>
                  <w:tcW w:w="186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46702F3">
                  <w:pPr>
                    <w:pStyle w:val="4"/>
                    <w:jc w:val="left"/>
                  </w:pPr>
                  <w:r>
                    <w:rPr>
                      <w:rFonts w:ascii="仿宋_GB2312" w:hAnsi="仿宋_GB2312" w:eastAsia="仿宋_GB2312" w:cs="仿宋_GB2312"/>
                      <w:sz w:val="24"/>
                    </w:rPr>
                    <w:t>绿地草坪</w:t>
                  </w:r>
                </w:p>
                <w:p w14:paraId="50ECCEA9">
                  <w:pPr>
                    <w:pStyle w:val="4"/>
                    <w:jc w:val="left"/>
                  </w:pPr>
                  <w:r>
                    <w:rPr>
                      <w:rFonts w:ascii="仿宋_GB2312" w:hAnsi="仿宋_GB2312" w:eastAsia="仿宋_GB2312" w:cs="仿宋_GB2312"/>
                      <w:sz w:val="24"/>
                    </w:rPr>
                    <w:t>（18分）</w:t>
                  </w:r>
                </w:p>
                <w:p w14:paraId="20876415">
                  <w:pPr>
                    <w:pStyle w:val="4"/>
                    <w:jc w:val="left"/>
                  </w:pP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D61AF">
                  <w:pPr>
                    <w:pStyle w:val="4"/>
                    <w:jc w:val="left"/>
                  </w:pPr>
                  <w:r>
                    <w:rPr>
                      <w:rFonts w:ascii="仿宋_GB2312" w:hAnsi="仿宋_GB2312" w:eastAsia="仿宋_GB2312" w:cs="仿宋_GB2312"/>
                      <w:sz w:val="24"/>
                    </w:rPr>
                    <w:t>混播草坪草高超过8cm，结缕草坪草高超过10cm未修剪的，一处扣0.5分。（3分）</w:t>
                  </w:r>
                </w:p>
              </w:tc>
            </w:tr>
            <w:tr w14:paraId="48E39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643DA1F3"/>
              </w:tc>
              <w:tc>
                <w:tcPr>
                  <w:tcW w:w="1866" w:type="dxa"/>
                  <w:vMerge w:val="continue"/>
                  <w:tcBorders>
                    <w:top w:val="nil"/>
                    <w:left w:val="nil"/>
                    <w:bottom w:val="single" w:color="000000" w:sz="4" w:space="0"/>
                    <w:right w:val="single" w:color="000000" w:sz="4" w:space="0"/>
                  </w:tcBorders>
                </w:tcPr>
                <w:p w14:paraId="64CA3675"/>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063E5">
                  <w:pPr>
                    <w:pStyle w:val="4"/>
                    <w:jc w:val="left"/>
                  </w:pPr>
                  <w:r>
                    <w:rPr>
                      <w:rFonts w:ascii="仿宋_GB2312" w:hAnsi="仿宋_GB2312" w:eastAsia="仿宋_GB2312" w:cs="仿宋_GB2312"/>
                      <w:sz w:val="24"/>
                    </w:rPr>
                    <w:t>修剪不整齐、边角有遗漏每处扣0.5分，修剪后草坪有草屑残留，每处扣0.5分。（3分）</w:t>
                  </w:r>
                </w:p>
              </w:tc>
            </w:tr>
            <w:tr w14:paraId="52485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3679C673"/>
              </w:tc>
              <w:tc>
                <w:tcPr>
                  <w:tcW w:w="1866" w:type="dxa"/>
                  <w:vMerge w:val="continue"/>
                  <w:tcBorders>
                    <w:top w:val="nil"/>
                    <w:left w:val="nil"/>
                    <w:bottom w:val="single" w:color="000000" w:sz="4" w:space="0"/>
                    <w:right w:val="single" w:color="000000" w:sz="4" w:space="0"/>
                  </w:tcBorders>
                </w:tcPr>
                <w:p w14:paraId="1D66EC92"/>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62D0D">
                  <w:pPr>
                    <w:pStyle w:val="4"/>
                    <w:jc w:val="left"/>
                  </w:pPr>
                  <w:r>
                    <w:rPr>
                      <w:rFonts w:ascii="仿宋_GB2312" w:hAnsi="仿宋_GB2312" w:eastAsia="仿宋_GB2312" w:cs="仿宋_GB2312"/>
                      <w:sz w:val="24"/>
                    </w:rPr>
                    <w:t>病虫害防治或者施肥等技术措施未及时有效控制，造成草黄、草死的面积超过5㎡以上的，一处扣1分。有秃斑、枯草层、杂草超过5%扣2分；（3分）</w:t>
                  </w:r>
                </w:p>
              </w:tc>
            </w:tr>
            <w:tr w14:paraId="65AB0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08DC4AEA"/>
              </w:tc>
              <w:tc>
                <w:tcPr>
                  <w:tcW w:w="1866" w:type="dxa"/>
                  <w:vMerge w:val="continue"/>
                  <w:tcBorders>
                    <w:top w:val="nil"/>
                    <w:left w:val="nil"/>
                    <w:bottom w:val="single" w:color="000000" w:sz="4" w:space="0"/>
                    <w:right w:val="single" w:color="000000" w:sz="4" w:space="0"/>
                  </w:tcBorders>
                </w:tcPr>
                <w:p w14:paraId="3DF4D8AF"/>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72490">
                  <w:pPr>
                    <w:pStyle w:val="4"/>
                    <w:jc w:val="left"/>
                  </w:pPr>
                  <w:r>
                    <w:rPr>
                      <w:rFonts w:ascii="仿宋_GB2312" w:hAnsi="仿宋_GB2312" w:eastAsia="仿宋_GB2312" w:cs="仿宋_GB2312"/>
                      <w:sz w:val="24"/>
                    </w:rPr>
                    <w:t>草坪缺损严重、黄土裸露达1㎡以上未及时补换的影响绿地景观，每次扣0.5分。3日内未补栽草坪，覆盖率低于合同中所约定的管护等级标准的每处扣2分。（3分）</w:t>
                  </w:r>
                </w:p>
              </w:tc>
            </w:tr>
            <w:tr w14:paraId="1100D0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628F63C1"/>
              </w:tc>
              <w:tc>
                <w:tcPr>
                  <w:tcW w:w="1866" w:type="dxa"/>
                  <w:vMerge w:val="continue"/>
                  <w:tcBorders>
                    <w:top w:val="nil"/>
                    <w:left w:val="nil"/>
                    <w:bottom w:val="single" w:color="000000" w:sz="4" w:space="0"/>
                    <w:right w:val="single" w:color="000000" w:sz="4" w:space="0"/>
                  </w:tcBorders>
                </w:tcPr>
                <w:p w14:paraId="5CE466C7"/>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72F46">
                  <w:pPr>
                    <w:pStyle w:val="4"/>
                    <w:jc w:val="left"/>
                  </w:pPr>
                  <w:r>
                    <w:rPr>
                      <w:rFonts w:ascii="仿宋_GB2312" w:hAnsi="仿宋_GB2312" w:eastAsia="仿宋_GB2312" w:cs="仿宋_GB2312"/>
                      <w:sz w:val="24"/>
                    </w:rPr>
                    <w:t>草坪生长期出现长势不良、长势衰退、不整齐，按每10㎡为单位，一处扣0.5分；草坪人为践踏而未采取规范防护措施，一处扣1分。草坪低洼处未进行加土复平，一处扣1分。（3分）</w:t>
                  </w:r>
                </w:p>
              </w:tc>
            </w:tr>
            <w:tr w14:paraId="72A22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6995D12D"/>
              </w:tc>
              <w:tc>
                <w:tcPr>
                  <w:tcW w:w="1866" w:type="dxa"/>
                  <w:vMerge w:val="continue"/>
                  <w:tcBorders>
                    <w:top w:val="nil"/>
                    <w:left w:val="nil"/>
                    <w:bottom w:val="single" w:color="000000" w:sz="4" w:space="0"/>
                    <w:right w:val="single" w:color="000000" w:sz="4" w:space="0"/>
                  </w:tcBorders>
                </w:tcPr>
                <w:p w14:paraId="37EE37E1"/>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70088">
                  <w:pPr>
                    <w:pStyle w:val="4"/>
                    <w:jc w:val="left"/>
                  </w:pPr>
                  <w:r>
                    <w:rPr>
                      <w:rFonts w:ascii="仿宋_GB2312" w:hAnsi="仿宋_GB2312" w:eastAsia="仿宋_GB2312" w:cs="仿宋_GB2312"/>
                      <w:sz w:val="24"/>
                    </w:rPr>
                    <w:t>草坪缺水、未及时浇灌扣1分。（3分）</w:t>
                  </w:r>
                </w:p>
              </w:tc>
            </w:tr>
            <w:tr w14:paraId="6A8D1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FF780">
                  <w:pPr>
                    <w:pStyle w:val="4"/>
                    <w:jc w:val="center"/>
                  </w:pPr>
                  <w:r>
                    <w:rPr>
                      <w:rFonts w:ascii="仿宋_GB2312" w:hAnsi="仿宋_GB2312" w:eastAsia="仿宋_GB2312" w:cs="仿宋_GB2312"/>
                      <w:sz w:val="24"/>
                    </w:rPr>
                    <w:t>四、文明作业类（10分）</w:t>
                  </w:r>
                </w:p>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CC97D52">
                  <w:pPr>
                    <w:pStyle w:val="4"/>
                    <w:jc w:val="left"/>
                  </w:pPr>
                  <w:r>
                    <w:rPr>
                      <w:rFonts w:ascii="仿宋_GB2312" w:hAnsi="仿宋_GB2312" w:eastAsia="仿宋_GB2312" w:cs="仿宋_GB2312"/>
                      <w:sz w:val="24"/>
                    </w:rPr>
                    <w:t>作业未设警示标志扣0.5分/次；未统一着安全装或未按安全操作规程施工扣0.5分/次；施工作业车辆停放、作业工具摆放不安全妨碍交通，车辆不干净妨碍市容扣0.5分/次。有安全事故扣2分。危化品未专人专职管理扣0.5分；农药无专人负责和农药进出、回收、处理无登记录扣0.5分。（4分）</w:t>
                  </w:r>
                </w:p>
              </w:tc>
            </w:tr>
            <w:tr w14:paraId="6EBEA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360BC0F0"/>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148761">
                  <w:pPr>
                    <w:pStyle w:val="4"/>
                    <w:jc w:val="left"/>
                  </w:pPr>
                  <w:r>
                    <w:rPr>
                      <w:rFonts w:ascii="仿宋_GB2312" w:hAnsi="仿宋_GB2312" w:eastAsia="仿宋_GB2312" w:cs="仿宋_GB2312"/>
                      <w:sz w:val="24"/>
                    </w:rPr>
                    <w:t>发现有损坏、破坏、占用绿化行为，未及时规劝、制止、解决和汇报，一次扣1分/件。（2分）</w:t>
                  </w:r>
                </w:p>
              </w:tc>
            </w:tr>
            <w:tr w14:paraId="533720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78DB28B7"/>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8ADC4DE">
                  <w:pPr>
                    <w:pStyle w:val="4"/>
                    <w:jc w:val="left"/>
                  </w:pPr>
                  <w:r>
                    <w:rPr>
                      <w:rFonts w:ascii="仿宋_GB2312" w:hAnsi="仿宋_GB2312" w:eastAsia="仿宋_GB2312" w:cs="仿宋_GB2312"/>
                      <w:sz w:val="24"/>
                    </w:rPr>
                    <w:t>大风大雨过后，未组织管理人员及时进行段面巡查，一次扣1分。抢险不及时扣1分，应急处置现场未设施安全警戒设施，一次扣0.5分。（2分）</w:t>
                  </w:r>
                </w:p>
              </w:tc>
            </w:tr>
            <w:tr w14:paraId="5C91B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178C9268"/>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3FE17DC">
                  <w:pPr>
                    <w:pStyle w:val="4"/>
                    <w:jc w:val="left"/>
                  </w:pPr>
                  <w:r>
                    <w:rPr>
                      <w:rFonts w:ascii="仿宋_GB2312" w:hAnsi="仿宋_GB2312" w:eastAsia="仿宋_GB2312" w:cs="仿宋_GB2312"/>
                      <w:sz w:val="24"/>
                    </w:rPr>
                    <w:t>有未统一着装上岗的，每人每次扣1分；项目经理（或委托人）参加会议，无故迟到或缺席的每次扣1分；（2分）</w:t>
                  </w:r>
                </w:p>
              </w:tc>
            </w:tr>
            <w:tr w14:paraId="1688A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D572D">
                  <w:pPr>
                    <w:pStyle w:val="4"/>
                    <w:jc w:val="center"/>
                  </w:pPr>
                  <w:r>
                    <w:rPr>
                      <w:rFonts w:ascii="仿宋_GB2312" w:hAnsi="仿宋_GB2312" w:eastAsia="仿宋_GB2312" w:cs="仿宋_GB2312"/>
                      <w:sz w:val="24"/>
                    </w:rPr>
                    <w:t>五、</w:t>
                  </w:r>
                </w:p>
                <w:p w14:paraId="34358015">
                  <w:pPr>
                    <w:pStyle w:val="4"/>
                    <w:jc w:val="center"/>
                  </w:pPr>
                  <w:r>
                    <w:rPr>
                      <w:rFonts w:ascii="仿宋_GB2312" w:hAnsi="仿宋_GB2312" w:eastAsia="仿宋_GB2312" w:cs="仿宋_GB2312"/>
                      <w:sz w:val="24"/>
                    </w:rPr>
                    <w:t>专项工作（7分）</w:t>
                  </w:r>
                </w:p>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3C03C65">
                  <w:pPr>
                    <w:pStyle w:val="4"/>
                    <w:jc w:val="left"/>
                  </w:pPr>
                  <w:r>
                    <w:rPr>
                      <w:rFonts w:ascii="仿宋_GB2312" w:hAnsi="仿宋_GB2312" w:eastAsia="仿宋_GB2312" w:cs="仿宋_GB2312"/>
                      <w:sz w:val="24"/>
                    </w:rPr>
                    <w:t>未认真落实各级领导批示，未按要求完成相关工作的；未按要求完成上级交办的各项临时任务的；未按要求完成上级主管部门交办的各项临时任务的每件扣2分；（2分）</w:t>
                  </w:r>
                </w:p>
              </w:tc>
            </w:tr>
            <w:tr w14:paraId="32B34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30C02AC2"/>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7287763">
                  <w:pPr>
                    <w:pStyle w:val="4"/>
                    <w:jc w:val="left"/>
                  </w:pPr>
                  <w:r>
                    <w:rPr>
                      <w:rFonts w:ascii="仿宋_GB2312" w:hAnsi="仿宋_GB2312" w:eastAsia="仿宋_GB2312" w:cs="仿宋_GB2312"/>
                      <w:sz w:val="24"/>
                    </w:rPr>
                    <w:t>未按要求完成各类平台上报的问题的每件扣1分。群众举报、投诉、新闻媒体曝光问题未处置或未及时处理扣2分/件。（2分）</w:t>
                  </w:r>
                </w:p>
              </w:tc>
            </w:tr>
            <w:tr w14:paraId="07F73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223A35B3"/>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F6BDA29">
                  <w:pPr>
                    <w:pStyle w:val="4"/>
                    <w:jc w:val="left"/>
                  </w:pPr>
                  <w:r>
                    <w:rPr>
                      <w:rFonts w:ascii="仿宋_GB2312" w:hAnsi="仿宋_GB2312" w:eastAsia="仿宋_GB2312" w:cs="仿宋_GB2312"/>
                      <w:sz w:val="24"/>
                    </w:rPr>
                    <w:t>未按要求在重大节庆、迎检等工作中措施不力，影响迎检工作的每件扣2分。（2分）</w:t>
                  </w:r>
                </w:p>
              </w:tc>
            </w:tr>
            <w:tr w14:paraId="6281F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vMerge w:val="continue"/>
                  <w:tcBorders>
                    <w:top w:val="nil"/>
                    <w:left w:val="single" w:color="000000" w:sz="4" w:space="0"/>
                    <w:bottom w:val="single" w:color="000000" w:sz="4" w:space="0"/>
                    <w:right w:val="single" w:color="000000" w:sz="4" w:space="0"/>
                  </w:tcBorders>
                </w:tcPr>
                <w:p w14:paraId="07E09802"/>
              </w:tc>
              <w:tc>
                <w:tcPr>
                  <w:tcW w:w="373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9A96762">
                  <w:pPr>
                    <w:pStyle w:val="4"/>
                    <w:jc w:val="left"/>
                  </w:pPr>
                  <w:r>
                    <w:rPr>
                      <w:rFonts w:ascii="仿宋_GB2312" w:hAnsi="仿宋_GB2312" w:eastAsia="仿宋_GB2312" w:cs="仿宋_GB2312"/>
                      <w:sz w:val="24"/>
                    </w:rPr>
                    <w:t>未按合同要求配备项目管理员和作业人员，一次（每少一人）扣1分。作业人员挪用其它项目使用，作业车辆挪用其它项目使用，一次扣1分。（1分）</w:t>
                  </w:r>
                </w:p>
              </w:tc>
            </w:tr>
          </w:tbl>
          <w:p w14:paraId="041DF3A2">
            <w:pPr>
              <w:pStyle w:val="4"/>
              <w:jc w:val="both"/>
            </w:pPr>
            <w:r>
              <w:rPr>
                <w:rFonts w:ascii="仿宋_GB2312" w:hAnsi="仿宋_GB2312" w:eastAsia="仿宋_GB2312" w:cs="仿宋_GB2312"/>
                <w:b/>
                <w:color w:val="000000"/>
                <w:sz w:val="23"/>
              </w:rPr>
              <w:t>（二）</w:t>
            </w:r>
            <w:r>
              <w:rPr>
                <w:rFonts w:ascii="仿宋_GB2312" w:hAnsi="仿宋_GB2312" w:eastAsia="仿宋_GB2312" w:cs="仿宋_GB2312"/>
                <w:b/>
                <w:sz w:val="24"/>
              </w:rPr>
              <w:t>小游园、桤木河公园管护</w:t>
            </w:r>
            <w:r>
              <w:rPr>
                <w:rFonts w:ascii="仿宋_GB2312" w:hAnsi="仿宋_GB2312" w:eastAsia="仿宋_GB2312" w:cs="仿宋_GB2312"/>
                <w:b/>
                <w:color w:val="000000"/>
                <w:sz w:val="23"/>
              </w:rPr>
              <w:t>考核办法</w:t>
            </w:r>
          </w:p>
          <w:p w14:paraId="72378046">
            <w:pPr>
              <w:pStyle w:val="4"/>
              <w:ind w:firstLine="480"/>
              <w:jc w:val="both"/>
            </w:pPr>
            <w:r>
              <w:rPr>
                <w:rFonts w:ascii="仿宋_GB2312" w:hAnsi="仿宋_GB2312" w:eastAsia="仿宋_GB2312" w:cs="仿宋_GB2312"/>
                <w:sz w:val="24"/>
              </w:rPr>
              <w:t>1、</w:t>
            </w:r>
            <w:r>
              <w:rPr>
                <w:rFonts w:ascii="仿宋_GB2312" w:hAnsi="仿宋_GB2312" w:eastAsia="仿宋_GB2312" w:cs="仿宋_GB2312"/>
                <w:color w:val="000000"/>
                <w:sz w:val="24"/>
              </w:rPr>
              <w:t>秩序维护标准</w:t>
            </w:r>
          </w:p>
          <w:p w14:paraId="14AFFD87">
            <w:pPr>
              <w:pStyle w:val="4"/>
              <w:ind w:firstLine="480"/>
              <w:jc w:val="both"/>
            </w:pPr>
            <w:r>
              <w:rPr>
                <w:rFonts w:ascii="仿宋_GB2312" w:hAnsi="仿宋_GB2312" w:eastAsia="仿宋_GB2312" w:cs="仿宋_GB2312"/>
                <w:sz w:val="24"/>
              </w:rPr>
              <w:t>（1）组织管理及制度建设</w:t>
            </w:r>
          </w:p>
          <w:p w14:paraId="7211BCCE">
            <w:pPr>
              <w:pStyle w:val="4"/>
              <w:ind w:firstLine="480"/>
              <w:jc w:val="both"/>
            </w:pPr>
            <w:r>
              <w:rPr>
                <w:rFonts w:ascii="仿宋_GB2312" w:hAnsi="仿宋_GB2312" w:eastAsia="仿宋_GB2312" w:cs="仿宋_GB2312"/>
                <w:sz w:val="24"/>
              </w:rPr>
              <w:t>供应商应足额配备管理人员、工作人员、工作装备，确保工作高效。应制定科学管理制度，确保监管责任落实。人员结构、责任分工应集中上墙。有明确的项目负责人。对一线物业管理人员工作情况的督查、考核、评价及奖惩落实机制完善。巡查记录完整清楚。建立问题台账，事件记录清楚完整，事件处置及时妥当。</w:t>
            </w:r>
          </w:p>
          <w:p w14:paraId="7F5B5DA5">
            <w:pPr>
              <w:pStyle w:val="4"/>
              <w:ind w:firstLine="480"/>
              <w:jc w:val="both"/>
            </w:pPr>
            <w:r>
              <w:rPr>
                <w:rFonts w:ascii="仿宋_GB2312" w:hAnsi="仿宋_GB2312" w:eastAsia="仿宋_GB2312" w:cs="仿宋_GB2312"/>
                <w:sz w:val="24"/>
              </w:rPr>
              <w:t>（2）卫生、秩序、市政、景观、园林管理</w:t>
            </w:r>
          </w:p>
          <w:p w14:paraId="33EEF6B1">
            <w:pPr>
              <w:pStyle w:val="4"/>
              <w:ind w:firstLine="480"/>
              <w:jc w:val="both"/>
            </w:pPr>
            <w:r>
              <w:rPr>
                <w:rFonts w:ascii="仿宋_GB2312" w:hAnsi="仿宋_GB2312" w:eastAsia="仿宋_GB2312" w:cs="仿宋_GB2312"/>
                <w:sz w:val="24"/>
              </w:rPr>
              <w:t>①对破坏、盗窃市政、照明等公共设施、园林绿化的行为及时制止，并报公安机关进行查处。对正常损耗的市政设施、景观照明，自然死亡的园林绿化、植被进行登记，及时报区综合行政执法局市政、园林部门。</w:t>
            </w:r>
          </w:p>
          <w:p w14:paraId="3EF37E90">
            <w:pPr>
              <w:pStyle w:val="4"/>
              <w:ind w:firstLine="480"/>
              <w:jc w:val="both"/>
            </w:pPr>
            <w:r>
              <w:rPr>
                <w:rFonts w:ascii="仿宋_GB2312" w:hAnsi="仿宋_GB2312" w:eastAsia="仿宋_GB2312" w:cs="仿宋_GB2312"/>
                <w:sz w:val="24"/>
              </w:rPr>
              <w:t>②对攀爬树木、践踏草坪、乱张贴、刻画、涂写等行为进行制止。制止无效的，及时报城市管理行政执法大队进行查处。造成损坏的，及时报市政、园林部门，并报公安机关，要求当事人进行赔偿。</w:t>
            </w:r>
          </w:p>
          <w:p w14:paraId="0F06110D">
            <w:pPr>
              <w:pStyle w:val="4"/>
              <w:ind w:firstLine="480"/>
              <w:jc w:val="both"/>
            </w:pPr>
            <w:r>
              <w:rPr>
                <w:rFonts w:ascii="仿宋_GB2312" w:hAnsi="仿宋_GB2312" w:eastAsia="仿宋_GB2312" w:cs="仿宋_GB2312"/>
                <w:sz w:val="24"/>
              </w:rPr>
              <w:t>③对占用绿地、公共区域搭建设施、摆摊设点、停放车辆，开展宣传、经营、娱乐等活动，散发宣传品等行为进行制止。制止无效的，及时报城市管理行政执法大队进行查处。</w:t>
            </w:r>
          </w:p>
          <w:p w14:paraId="0B4BD7C3">
            <w:pPr>
              <w:pStyle w:val="4"/>
              <w:ind w:firstLine="480"/>
              <w:jc w:val="both"/>
            </w:pPr>
            <w:r>
              <w:rPr>
                <w:rFonts w:ascii="仿宋_GB2312" w:hAnsi="仿宋_GB2312" w:eastAsia="仿宋_GB2312" w:cs="仿宋_GB2312"/>
                <w:sz w:val="24"/>
              </w:rPr>
              <w:t>⑤对随地吐痰、便溺、乱扔果皮纸屑、饮料罐、包装盒等不文明行为进行劝阻。</w:t>
            </w:r>
          </w:p>
          <w:p w14:paraId="71291BEE">
            <w:pPr>
              <w:pStyle w:val="4"/>
              <w:ind w:firstLine="480"/>
              <w:jc w:val="both"/>
            </w:pPr>
            <w:r>
              <w:rPr>
                <w:rFonts w:ascii="仿宋_GB2312" w:hAnsi="仿宋_GB2312" w:eastAsia="仿宋_GB2312" w:cs="仿宋_GB2312"/>
                <w:sz w:val="24"/>
              </w:rPr>
              <w:t>⑥对乱倒垃圾、渣土、污水、粪便、焚烧树叶、枯草、垃圾或其他废弃物的行为及时进行制止。</w:t>
            </w:r>
          </w:p>
          <w:p w14:paraId="2457B61C">
            <w:pPr>
              <w:pStyle w:val="4"/>
              <w:ind w:firstLine="480"/>
              <w:jc w:val="both"/>
            </w:pPr>
            <w:r>
              <w:rPr>
                <w:rFonts w:ascii="仿宋_GB2312" w:hAnsi="仿宋_GB2312" w:eastAsia="仿宋_GB2312" w:cs="仿宋_GB2312"/>
                <w:sz w:val="24"/>
              </w:rPr>
              <w:t>⑦协助城管行政执法大队做好行政执法辅助性工作。</w:t>
            </w:r>
          </w:p>
          <w:p w14:paraId="28AA1254">
            <w:pPr>
              <w:pStyle w:val="4"/>
              <w:ind w:firstLine="480"/>
              <w:jc w:val="both"/>
            </w:pPr>
            <w:r>
              <w:rPr>
                <w:rFonts w:ascii="仿宋_GB2312" w:hAnsi="仿宋_GB2312" w:eastAsia="仿宋_GB2312" w:cs="仿宋_GB2312"/>
                <w:sz w:val="24"/>
              </w:rPr>
              <w:t>⑧对管辖区域的交通、车辆停放进行管理规范。</w:t>
            </w:r>
          </w:p>
          <w:p w14:paraId="2BCCC37A">
            <w:pPr>
              <w:pStyle w:val="4"/>
              <w:ind w:firstLine="480"/>
              <w:jc w:val="both"/>
            </w:pPr>
            <w:r>
              <w:rPr>
                <w:rFonts w:ascii="仿宋_GB2312" w:hAnsi="仿宋_GB2312" w:eastAsia="仿宋_GB2312" w:cs="仿宋_GB2312"/>
                <w:sz w:val="24"/>
              </w:rPr>
              <w:t>（3）消防安全管理</w:t>
            </w:r>
          </w:p>
          <w:p w14:paraId="7DA9AB36">
            <w:pPr>
              <w:pStyle w:val="4"/>
              <w:ind w:firstLine="480"/>
              <w:jc w:val="both"/>
            </w:pPr>
            <w:r>
              <w:rPr>
                <w:rFonts w:ascii="仿宋_GB2312" w:hAnsi="仿宋_GB2312" w:eastAsia="仿宋_GB2312" w:cs="仿宋_GB2312"/>
                <w:sz w:val="24"/>
              </w:rPr>
              <w:t>①协助加强管辖区域内消防、安全等管理。对区政府有关部门在管理区域开展文化娱乐活动应及时上报区综合行政执法局，并按要求进行阻止或协助。</w:t>
            </w:r>
          </w:p>
          <w:p w14:paraId="1E31A4F6">
            <w:pPr>
              <w:pStyle w:val="4"/>
              <w:ind w:firstLine="480"/>
              <w:jc w:val="both"/>
            </w:pPr>
            <w:r>
              <w:rPr>
                <w:rFonts w:ascii="仿宋_GB2312" w:hAnsi="仿宋_GB2312" w:eastAsia="仿宋_GB2312" w:cs="仿宋_GB2312"/>
                <w:sz w:val="24"/>
              </w:rPr>
              <w:t>②及时制止其他破坏环境卫生、市容秩序、设施设备及影响管理区域安全的行为。</w:t>
            </w:r>
          </w:p>
          <w:p w14:paraId="2D7FB7C5">
            <w:pPr>
              <w:pStyle w:val="4"/>
              <w:ind w:firstLine="480"/>
              <w:jc w:val="both"/>
            </w:pPr>
            <w:r>
              <w:rPr>
                <w:rFonts w:ascii="仿宋_GB2312" w:hAnsi="仿宋_GB2312" w:eastAsia="仿宋_GB2312" w:cs="仿宋_GB2312"/>
                <w:sz w:val="24"/>
              </w:rPr>
              <w:t>（4）其他需补充的考核内容</w:t>
            </w:r>
          </w:p>
          <w:p w14:paraId="5A40772E">
            <w:pPr>
              <w:pStyle w:val="4"/>
              <w:ind w:firstLine="480"/>
              <w:jc w:val="both"/>
            </w:pPr>
            <w:r>
              <w:rPr>
                <w:rFonts w:ascii="仿宋_GB2312" w:hAnsi="仿宋_GB2312" w:eastAsia="仿宋_GB2312" w:cs="仿宋_GB2312"/>
                <w:sz w:val="24"/>
              </w:rPr>
              <w:t>注：需补充的考核内容经采购方提出，双方达成一致意见后实施。</w:t>
            </w:r>
          </w:p>
          <w:p w14:paraId="0EA347D2">
            <w:pPr>
              <w:pStyle w:val="4"/>
              <w:ind w:firstLine="480"/>
              <w:jc w:val="left"/>
            </w:pPr>
            <w:r>
              <w:rPr>
                <w:rFonts w:ascii="仿宋_GB2312" w:hAnsi="仿宋_GB2312" w:eastAsia="仿宋_GB2312" w:cs="仿宋_GB2312"/>
                <w:color w:val="000000"/>
                <w:sz w:val="24"/>
              </w:rPr>
              <w:t>（二）考核内容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0"/>
              <w:gridCol w:w="1553"/>
              <w:gridCol w:w="3115"/>
            </w:tblGrid>
            <w:tr w14:paraId="139864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4F404C">
                  <w:pPr>
                    <w:pStyle w:val="4"/>
                    <w:jc w:val="center"/>
                  </w:pPr>
                  <w:r>
                    <w:rPr>
                      <w:rFonts w:ascii="仿宋_GB2312" w:hAnsi="仿宋_GB2312" w:eastAsia="仿宋_GB2312" w:cs="仿宋_GB2312"/>
                      <w:b/>
                      <w:sz w:val="24"/>
                    </w:rPr>
                    <w:t>考核项目</w:t>
                  </w:r>
                </w:p>
              </w:tc>
              <w:tc>
                <w:tcPr>
                  <w:tcW w:w="15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83D88C">
                  <w:pPr>
                    <w:pStyle w:val="4"/>
                    <w:jc w:val="center"/>
                  </w:pPr>
                  <w:r>
                    <w:rPr>
                      <w:rFonts w:ascii="仿宋_GB2312" w:hAnsi="仿宋_GB2312" w:eastAsia="仿宋_GB2312" w:cs="仿宋_GB2312"/>
                      <w:b/>
                      <w:sz w:val="24"/>
                    </w:rPr>
                    <w:t>考核内容</w:t>
                  </w:r>
                </w:p>
              </w:tc>
              <w:tc>
                <w:tcPr>
                  <w:tcW w:w="31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612C8A">
                  <w:pPr>
                    <w:pStyle w:val="4"/>
                    <w:jc w:val="center"/>
                  </w:pPr>
                  <w:r>
                    <w:rPr>
                      <w:rFonts w:ascii="仿宋_GB2312" w:hAnsi="仿宋_GB2312" w:eastAsia="仿宋_GB2312" w:cs="仿宋_GB2312"/>
                      <w:b/>
                      <w:sz w:val="24"/>
                    </w:rPr>
                    <w:t>评分标准</w:t>
                  </w:r>
                </w:p>
              </w:tc>
            </w:tr>
            <w:tr w14:paraId="1DC73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4269B">
                  <w:pPr>
                    <w:pStyle w:val="4"/>
                    <w:spacing w:after="120"/>
                    <w:jc w:val="center"/>
                  </w:pPr>
                  <w:r>
                    <w:rPr>
                      <w:rFonts w:ascii="仿宋_GB2312" w:hAnsi="仿宋_GB2312" w:eastAsia="仿宋_GB2312" w:cs="仿宋_GB2312"/>
                      <w:sz w:val="24"/>
                    </w:rPr>
                    <w:t>一、组织管理及制度建设情况（10分）</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51328">
                  <w:pPr>
                    <w:pStyle w:val="4"/>
                    <w:jc w:val="center"/>
                  </w:pPr>
                  <w:r>
                    <w:rPr>
                      <w:rFonts w:ascii="仿宋_GB2312" w:hAnsi="仿宋_GB2312" w:eastAsia="仿宋_GB2312" w:cs="仿宋_GB2312"/>
                      <w:sz w:val="24"/>
                    </w:rPr>
                    <w:t>项目负责人在岗情况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83645">
                  <w:pPr>
                    <w:pStyle w:val="4"/>
                    <w:jc w:val="center"/>
                  </w:pPr>
                  <w:r>
                    <w:rPr>
                      <w:rFonts w:ascii="仿宋_GB2312" w:hAnsi="仿宋_GB2312" w:eastAsia="仿宋_GB2312" w:cs="仿宋_GB2312"/>
                      <w:sz w:val="24"/>
                    </w:rPr>
                    <w:t>未明确的项目负责人及按要求配备物业管理人员，每少一人扣2分</w:t>
                  </w:r>
                </w:p>
              </w:tc>
            </w:tr>
            <w:tr w14:paraId="47D95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630A716B"/>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41C68F">
                  <w:pPr>
                    <w:pStyle w:val="4"/>
                    <w:jc w:val="center"/>
                  </w:pPr>
                  <w:r>
                    <w:rPr>
                      <w:rFonts w:ascii="仿宋_GB2312" w:hAnsi="仿宋_GB2312" w:eastAsia="仿宋_GB2312" w:cs="仿宋_GB2312"/>
                      <w:sz w:val="24"/>
                    </w:rPr>
                    <w:t>巡查人员在岗情况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B34EC">
                  <w:pPr>
                    <w:pStyle w:val="4"/>
                    <w:jc w:val="center"/>
                  </w:pPr>
                  <w:r>
                    <w:rPr>
                      <w:rFonts w:ascii="仿宋_GB2312" w:hAnsi="仿宋_GB2312" w:eastAsia="仿宋_GB2312" w:cs="仿宋_GB2312"/>
                      <w:sz w:val="24"/>
                    </w:rPr>
                    <w:t>上班时间人员不在岗的，每人次扣1分</w:t>
                  </w:r>
                </w:p>
              </w:tc>
            </w:tr>
            <w:tr w14:paraId="7D668E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6A35559C"/>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3B001">
                  <w:pPr>
                    <w:pStyle w:val="4"/>
                    <w:jc w:val="center"/>
                  </w:pPr>
                  <w:r>
                    <w:rPr>
                      <w:rFonts w:ascii="仿宋_GB2312" w:hAnsi="仿宋_GB2312" w:eastAsia="仿宋_GB2312" w:cs="仿宋_GB2312"/>
                      <w:sz w:val="24"/>
                    </w:rPr>
                    <w:t>巡查记录登记情况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2DE4A">
                  <w:pPr>
                    <w:pStyle w:val="4"/>
                    <w:jc w:val="center"/>
                  </w:pPr>
                  <w:r>
                    <w:rPr>
                      <w:rFonts w:ascii="仿宋_GB2312" w:hAnsi="仿宋_GB2312" w:eastAsia="仿宋_GB2312" w:cs="仿宋_GB2312"/>
                      <w:sz w:val="24"/>
                    </w:rPr>
                    <w:t>无日常巡查日志，扣2分，巡查日志不清晰、完整的扣0.5分</w:t>
                  </w:r>
                </w:p>
              </w:tc>
            </w:tr>
            <w:tr w14:paraId="5E95C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19896340"/>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970A5">
                  <w:pPr>
                    <w:pStyle w:val="4"/>
                    <w:jc w:val="center"/>
                  </w:pPr>
                  <w:r>
                    <w:rPr>
                      <w:rFonts w:ascii="仿宋_GB2312" w:hAnsi="仿宋_GB2312" w:eastAsia="仿宋_GB2312" w:cs="仿宋_GB2312"/>
                      <w:sz w:val="24"/>
                    </w:rPr>
                    <w:t>人员管理情况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99F83">
                  <w:pPr>
                    <w:pStyle w:val="4"/>
                    <w:jc w:val="center"/>
                  </w:pPr>
                  <w:r>
                    <w:rPr>
                      <w:rFonts w:ascii="仿宋_GB2312" w:hAnsi="仿宋_GB2312" w:eastAsia="仿宋_GB2312" w:cs="仿宋_GB2312"/>
                      <w:sz w:val="24"/>
                    </w:rPr>
                    <w:t>对一线物业管理人员管理、督查、考核，评价及奖惩机制不完善的，扣2分</w:t>
                  </w:r>
                </w:p>
              </w:tc>
            </w:tr>
            <w:tr w14:paraId="0C46F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72361811"/>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B5772">
                  <w:pPr>
                    <w:pStyle w:val="4"/>
                    <w:jc w:val="center"/>
                  </w:pPr>
                  <w:r>
                    <w:rPr>
                      <w:rFonts w:ascii="仿宋_GB2312" w:hAnsi="仿宋_GB2312" w:eastAsia="仿宋_GB2312" w:cs="仿宋_GB2312"/>
                      <w:sz w:val="24"/>
                    </w:rPr>
                    <w:t>着装情况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255A1">
                  <w:pPr>
                    <w:pStyle w:val="4"/>
                    <w:jc w:val="center"/>
                  </w:pPr>
                  <w:r>
                    <w:rPr>
                      <w:rFonts w:ascii="仿宋_GB2312" w:hAnsi="仿宋_GB2312" w:eastAsia="仿宋_GB2312" w:cs="仿宋_GB2312"/>
                      <w:sz w:val="24"/>
                    </w:rPr>
                    <w:t>物业管理人员未按要求着装，一人次扣0.5分</w:t>
                  </w:r>
                </w:p>
              </w:tc>
            </w:tr>
            <w:tr w14:paraId="53612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2E710025"/>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CA8E3">
                  <w:pPr>
                    <w:pStyle w:val="4"/>
                    <w:jc w:val="center"/>
                  </w:pPr>
                  <w:r>
                    <w:rPr>
                      <w:rFonts w:ascii="仿宋_GB2312" w:hAnsi="仿宋_GB2312" w:eastAsia="仿宋_GB2312" w:cs="仿宋_GB2312"/>
                      <w:sz w:val="24"/>
                    </w:rPr>
                    <w:t>人员结构、责任制度情况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F3CA6">
                  <w:pPr>
                    <w:pStyle w:val="4"/>
                    <w:jc w:val="center"/>
                  </w:pPr>
                  <w:r>
                    <w:rPr>
                      <w:rFonts w:ascii="仿宋_GB2312" w:hAnsi="仿宋_GB2312" w:eastAsia="仿宋_GB2312" w:cs="仿宋_GB2312"/>
                      <w:sz w:val="24"/>
                    </w:rPr>
                    <w:t>人员结构、责任制度情况未上墙的，扣1分</w:t>
                  </w:r>
                </w:p>
              </w:tc>
            </w:tr>
            <w:tr w14:paraId="3C08D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2A14AF3A"/>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A3900">
                  <w:pPr>
                    <w:pStyle w:val="4"/>
                    <w:jc w:val="center"/>
                  </w:pPr>
                  <w:r>
                    <w:rPr>
                      <w:rFonts w:ascii="仿宋_GB2312" w:hAnsi="仿宋_GB2312" w:eastAsia="仿宋_GB2312" w:cs="仿宋_GB2312"/>
                      <w:sz w:val="24"/>
                    </w:rPr>
                    <w:t>问题台账记录情况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DE0AF">
                  <w:pPr>
                    <w:pStyle w:val="4"/>
                    <w:jc w:val="center"/>
                  </w:pPr>
                  <w:r>
                    <w:rPr>
                      <w:rFonts w:ascii="仿宋_GB2312" w:hAnsi="仿宋_GB2312" w:eastAsia="仿宋_GB2312" w:cs="仿宋_GB2312"/>
                      <w:sz w:val="24"/>
                    </w:rPr>
                    <w:t>未建立问题台账，事件记录不清楚、完整，事件处置不及时妥当的，扣2分</w:t>
                  </w:r>
                </w:p>
              </w:tc>
            </w:tr>
            <w:tr w14:paraId="7D1BE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5CFF8">
                  <w:pPr>
                    <w:pStyle w:val="4"/>
                    <w:jc w:val="center"/>
                  </w:pPr>
                  <w:r>
                    <w:rPr>
                      <w:rFonts w:ascii="仿宋_GB2312" w:hAnsi="仿宋_GB2312" w:eastAsia="仿宋_GB2312" w:cs="仿宋_GB2312"/>
                      <w:sz w:val="24"/>
                    </w:rPr>
                    <w:t>二、环境卫生、</w:t>
                  </w:r>
                </w:p>
                <w:p w14:paraId="0F5A7452">
                  <w:pPr>
                    <w:pStyle w:val="4"/>
                    <w:spacing w:after="120"/>
                    <w:jc w:val="center"/>
                  </w:pPr>
                  <w:r>
                    <w:rPr>
                      <w:rFonts w:ascii="仿宋_GB2312" w:hAnsi="仿宋_GB2312" w:eastAsia="仿宋_GB2312" w:cs="仿宋_GB2312"/>
                      <w:sz w:val="24"/>
                    </w:rPr>
                    <w:t>市容秩序管</w:t>
                  </w:r>
                </w:p>
                <w:p w14:paraId="39E92E07">
                  <w:pPr>
                    <w:pStyle w:val="4"/>
                    <w:spacing w:after="120"/>
                    <w:jc w:val="center"/>
                  </w:pPr>
                  <w:r>
                    <w:rPr>
                      <w:rFonts w:ascii="仿宋_GB2312" w:hAnsi="仿宋_GB2312" w:eastAsia="仿宋_GB2312" w:cs="仿宋_GB2312"/>
                      <w:sz w:val="24"/>
                    </w:rPr>
                    <w:t>理（50分）</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A002C">
                  <w:pPr>
                    <w:pStyle w:val="4"/>
                    <w:spacing w:after="120"/>
                    <w:jc w:val="center"/>
                  </w:pPr>
                  <w:r>
                    <w:rPr>
                      <w:rFonts w:ascii="仿宋_GB2312" w:hAnsi="仿宋_GB2312" w:eastAsia="仿宋_GB2312" w:cs="仿宋_GB2312"/>
                      <w:sz w:val="24"/>
                    </w:rPr>
                    <w:t>对攀爬树木、践踏草坪、乱张贴、刻画、涂写行为进行制止情况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2166E">
                  <w:pPr>
                    <w:pStyle w:val="4"/>
                    <w:jc w:val="center"/>
                  </w:pPr>
                  <w:r>
                    <w:rPr>
                      <w:rFonts w:ascii="仿宋_GB2312" w:hAnsi="仿宋_GB2312" w:eastAsia="仿宋_GB2312" w:cs="仿宋_GB2312"/>
                      <w:sz w:val="24"/>
                    </w:rPr>
                    <w:t>制止不力的，每发现一处扣0.2-0.5分</w:t>
                  </w:r>
                </w:p>
              </w:tc>
            </w:tr>
            <w:tr w14:paraId="5E17B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5ED680C1"/>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BB729">
                  <w:pPr>
                    <w:pStyle w:val="4"/>
                    <w:jc w:val="center"/>
                  </w:pPr>
                  <w:r>
                    <w:rPr>
                      <w:rFonts w:ascii="仿宋_GB2312" w:hAnsi="仿宋_GB2312" w:eastAsia="仿宋_GB2312" w:cs="仿宋_GB2312"/>
                      <w:sz w:val="24"/>
                    </w:rPr>
                    <w:t>对占用绿地、公共区域搭建设施、摆摊设点、停放车辆，开展宣传、经营、娱乐等活动管理情况</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E133B">
                  <w:pPr>
                    <w:pStyle w:val="4"/>
                    <w:jc w:val="center"/>
                  </w:pPr>
                  <w:r>
                    <w:rPr>
                      <w:rFonts w:ascii="仿宋_GB2312" w:hAnsi="仿宋_GB2312" w:eastAsia="仿宋_GB2312" w:cs="仿宋_GB2312"/>
                      <w:sz w:val="24"/>
                    </w:rPr>
                    <w:t>未及时制止的，每处（次）扣0.1分</w:t>
                  </w:r>
                </w:p>
              </w:tc>
            </w:tr>
            <w:tr w14:paraId="5B72F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1E215AF2"/>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F1146">
                  <w:pPr>
                    <w:pStyle w:val="4"/>
                    <w:jc w:val="center"/>
                  </w:pPr>
                  <w:r>
                    <w:rPr>
                      <w:rFonts w:ascii="仿宋_GB2312" w:hAnsi="仿宋_GB2312" w:eastAsia="仿宋_GB2312" w:cs="仿宋_GB2312"/>
                      <w:sz w:val="24"/>
                    </w:rPr>
                    <w:t>对随地吐痰、便溺、乱扔果皮纸屑、饮料罐、包装盒等不文明行为进行劝阻</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130C4">
                  <w:pPr>
                    <w:pStyle w:val="4"/>
                    <w:jc w:val="center"/>
                  </w:pPr>
                  <w:r>
                    <w:rPr>
                      <w:rFonts w:ascii="仿宋_GB2312" w:hAnsi="仿宋_GB2312" w:eastAsia="仿宋_GB2312" w:cs="仿宋_GB2312"/>
                      <w:sz w:val="24"/>
                    </w:rPr>
                    <w:t>未及时制止的，每处（次）扣0.2分</w:t>
                  </w:r>
                </w:p>
              </w:tc>
            </w:tr>
            <w:tr w14:paraId="40157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2076AE6C"/>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057EA">
                  <w:pPr>
                    <w:pStyle w:val="4"/>
                    <w:jc w:val="center"/>
                  </w:pPr>
                  <w:r>
                    <w:rPr>
                      <w:rFonts w:ascii="仿宋_GB2312" w:hAnsi="仿宋_GB2312" w:eastAsia="仿宋_GB2312" w:cs="仿宋_GB2312"/>
                      <w:sz w:val="24"/>
                    </w:rPr>
                    <w:t>协助郫都区城市管理行政执法大队做好行政执法辅助性工作</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32ACA">
                  <w:pPr>
                    <w:pStyle w:val="4"/>
                    <w:spacing w:after="120"/>
                    <w:jc w:val="center"/>
                  </w:pPr>
                  <w:r>
                    <w:rPr>
                      <w:rFonts w:ascii="仿宋_GB2312" w:hAnsi="仿宋_GB2312" w:eastAsia="仿宋_GB2312" w:cs="仿宋_GB2312"/>
                      <w:sz w:val="24"/>
                    </w:rPr>
                    <w:t>工作不力的，每次扣1-2分</w:t>
                  </w:r>
                </w:p>
              </w:tc>
            </w:tr>
            <w:tr w14:paraId="705D0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3855EFB4"/>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8C1BB">
                  <w:pPr>
                    <w:pStyle w:val="4"/>
                    <w:jc w:val="center"/>
                  </w:pPr>
                  <w:r>
                    <w:rPr>
                      <w:rFonts w:ascii="仿宋_GB2312" w:hAnsi="仿宋_GB2312" w:eastAsia="仿宋_GB2312" w:cs="仿宋_GB2312"/>
                      <w:sz w:val="24"/>
                    </w:rPr>
                    <w:t>对管辖区域的交通、车辆停放进行管理、规范</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5FE68">
                  <w:pPr>
                    <w:pStyle w:val="4"/>
                    <w:spacing w:after="120"/>
                    <w:jc w:val="center"/>
                  </w:pPr>
                  <w:r>
                    <w:rPr>
                      <w:rFonts w:ascii="仿宋_GB2312" w:hAnsi="仿宋_GB2312" w:eastAsia="仿宋_GB2312" w:cs="仿宋_GB2312"/>
                      <w:sz w:val="24"/>
                    </w:rPr>
                    <w:t>管理不力的，每处扣0.1分。</w:t>
                  </w:r>
                </w:p>
              </w:tc>
            </w:tr>
            <w:tr w14:paraId="4DA24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D534F">
                  <w:pPr>
                    <w:pStyle w:val="4"/>
                    <w:jc w:val="center"/>
                  </w:pPr>
                  <w:r>
                    <w:rPr>
                      <w:rFonts w:ascii="仿宋_GB2312" w:hAnsi="仿宋_GB2312" w:eastAsia="仿宋_GB2312" w:cs="仿宋_GB2312"/>
                      <w:sz w:val="24"/>
                    </w:rPr>
                    <w:t>三、景观绿化设</w:t>
                  </w:r>
                </w:p>
                <w:p w14:paraId="6BF6508F">
                  <w:pPr>
                    <w:pStyle w:val="4"/>
                    <w:spacing w:after="120"/>
                    <w:jc w:val="center"/>
                  </w:pPr>
                  <w:r>
                    <w:rPr>
                      <w:rFonts w:ascii="仿宋_GB2312" w:hAnsi="仿宋_GB2312" w:eastAsia="仿宋_GB2312" w:cs="仿宋_GB2312"/>
                      <w:sz w:val="24"/>
                    </w:rPr>
                    <w:t>施管理（20分）</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010FB">
                  <w:pPr>
                    <w:pStyle w:val="4"/>
                    <w:spacing w:after="120"/>
                    <w:jc w:val="center"/>
                  </w:pPr>
                  <w:r>
                    <w:rPr>
                      <w:rFonts w:ascii="仿宋_GB2312" w:hAnsi="仿宋_GB2312" w:eastAsia="仿宋_GB2312" w:cs="仿宋_GB2312"/>
                      <w:sz w:val="24"/>
                    </w:rPr>
                    <w:t>对破坏、盗窃市政、照明等公共设施、园林绿化的行为及时发现和制止</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3F508">
                  <w:pPr>
                    <w:pStyle w:val="4"/>
                    <w:spacing w:after="120"/>
                    <w:jc w:val="center"/>
                  </w:pPr>
                  <w:r>
                    <w:rPr>
                      <w:rFonts w:ascii="仿宋_GB2312" w:hAnsi="仿宋_GB2312" w:eastAsia="仿宋_GB2312" w:cs="仿宋_GB2312"/>
                      <w:sz w:val="24"/>
                    </w:rPr>
                    <w:t>未及时发现和制止的，每处每次扣2分</w:t>
                  </w:r>
                </w:p>
              </w:tc>
            </w:tr>
            <w:tr w14:paraId="1450B7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72168059"/>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48D61">
                  <w:pPr>
                    <w:pStyle w:val="4"/>
                    <w:jc w:val="center"/>
                  </w:pPr>
                  <w:r>
                    <w:rPr>
                      <w:rFonts w:ascii="仿宋_GB2312" w:hAnsi="仿宋_GB2312" w:eastAsia="仿宋_GB2312" w:cs="仿宋_GB2312"/>
                      <w:sz w:val="24"/>
                    </w:rPr>
                    <w:t>对正常损耗的市政设施、景观照明，自然死亡的园林绿化、植被及时登记、上报</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67F2A">
                  <w:pPr>
                    <w:pStyle w:val="4"/>
                    <w:spacing w:after="120"/>
                    <w:jc w:val="center"/>
                  </w:pPr>
                  <w:r>
                    <w:rPr>
                      <w:rFonts w:ascii="仿宋_GB2312" w:hAnsi="仿宋_GB2312" w:eastAsia="仿宋_GB2312" w:cs="仿宋_GB2312"/>
                      <w:sz w:val="24"/>
                    </w:rPr>
                    <w:t>未及时登记、上报的，每次每处扣1分</w:t>
                  </w:r>
                </w:p>
              </w:tc>
            </w:tr>
            <w:tr w14:paraId="0274E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D7A1E">
                  <w:pPr>
                    <w:pStyle w:val="4"/>
                    <w:jc w:val="center"/>
                  </w:pPr>
                  <w:r>
                    <w:rPr>
                      <w:rFonts w:ascii="仿宋_GB2312" w:hAnsi="仿宋_GB2312" w:eastAsia="仿宋_GB2312" w:cs="仿宋_GB2312"/>
                      <w:sz w:val="24"/>
                    </w:rPr>
                    <w:t>四、消防、安全</w:t>
                  </w:r>
                </w:p>
                <w:p w14:paraId="4A0317B9">
                  <w:pPr>
                    <w:pStyle w:val="4"/>
                    <w:spacing w:after="120"/>
                    <w:jc w:val="center"/>
                  </w:pPr>
                  <w:r>
                    <w:rPr>
                      <w:rFonts w:ascii="仿宋_GB2312" w:hAnsi="仿宋_GB2312" w:eastAsia="仿宋_GB2312" w:cs="仿宋_GB2312"/>
                      <w:sz w:val="24"/>
                    </w:rPr>
                    <w:t>管理（10分）</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3E890">
                  <w:pPr>
                    <w:pStyle w:val="4"/>
                    <w:spacing w:after="120"/>
                    <w:jc w:val="center"/>
                  </w:pPr>
                  <w:r>
                    <w:rPr>
                      <w:rFonts w:ascii="仿宋_GB2312" w:hAnsi="仿宋_GB2312" w:eastAsia="仿宋_GB2312" w:cs="仿宋_GB2312"/>
                      <w:sz w:val="24"/>
                    </w:rPr>
                    <w:t>加强管辖区域内消防、安全等管理</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8E109">
                  <w:pPr>
                    <w:pStyle w:val="4"/>
                    <w:spacing w:after="120"/>
                    <w:jc w:val="center"/>
                  </w:pPr>
                  <w:r>
                    <w:rPr>
                      <w:rFonts w:ascii="仿宋_GB2312" w:hAnsi="仿宋_GB2312" w:eastAsia="仿宋_GB2312" w:cs="仿宋_GB2312"/>
                      <w:sz w:val="24"/>
                    </w:rPr>
                    <w:t>未建立消防安全管理制度的，扣3分；未实施有效管理导致安全事故，每次扣5分；对县级相关部门在管辖区内开展活动，未及时上报，未按要求及时阻止或协助的，每次扣3分</w:t>
                  </w:r>
                </w:p>
              </w:tc>
            </w:tr>
            <w:tr w14:paraId="625AF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109AAC50"/>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19EDA">
                  <w:pPr>
                    <w:pStyle w:val="4"/>
                    <w:jc w:val="center"/>
                  </w:pPr>
                  <w:r>
                    <w:rPr>
                      <w:rFonts w:ascii="仿宋_GB2312" w:hAnsi="仿宋_GB2312" w:eastAsia="仿宋_GB2312" w:cs="仿宋_GB2312"/>
                      <w:sz w:val="24"/>
                    </w:rPr>
                    <w:t>及时制止其他破坏环境卫生、市容秩序、设施设备及影响管理区域安全的行为</w:t>
                  </w:r>
                </w:p>
              </w:tc>
              <w:tc>
                <w:tcPr>
                  <w:tcW w:w="31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EE0E2">
                  <w:pPr>
                    <w:pStyle w:val="4"/>
                    <w:spacing w:after="120"/>
                    <w:jc w:val="center"/>
                  </w:pPr>
                  <w:r>
                    <w:rPr>
                      <w:rFonts w:ascii="仿宋_GB2312" w:hAnsi="仿宋_GB2312" w:eastAsia="仿宋_GB2312" w:cs="仿宋_GB2312"/>
                      <w:sz w:val="24"/>
                    </w:rPr>
                    <w:t>未及时制止其他破坏环境卫生、市容秩序、设施设备及影响辖区消防、安全行为的，每发现一处，扣2分</w:t>
                  </w:r>
                </w:p>
              </w:tc>
            </w:tr>
            <w:tr w14:paraId="174F4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B3573">
                  <w:pPr>
                    <w:pStyle w:val="4"/>
                    <w:jc w:val="center"/>
                  </w:pPr>
                  <w:r>
                    <w:rPr>
                      <w:rFonts w:ascii="仿宋_GB2312" w:hAnsi="仿宋_GB2312" w:eastAsia="仿宋_GB2312" w:cs="仿宋_GB2312"/>
                      <w:sz w:val="24"/>
                    </w:rPr>
                    <w:t>五、专项工作（10分）</w:t>
                  </w:r>
                </w:p>
              </w:tc>
              <w:tc>
                <w:tcPr>
                  <w:tcW w:w="46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38108D1">
                  <w:pPr>
                    <w:pStyle w:val="4"/>
                    <w:jc w:val="center"/>
                  </w:pPr>
                  <w:r>
                    <w:rPr>
                      <w:rFonts w:ascii="仿宋_GB2312" w:hAnsi="仿宋_GB2312" w:eastAsia="仿宋_GB2312" w:cs="仿宋_GB2312"/>
                      <w:sz w:val="24"/>
                    </w:rPr>
                    <w:t>未认真落实各级领导批示，未按要求完成相关工作的扣2分；未按要求完成上级交办的各项临时任务的每件扣2分；未按要求完成上级主管部门交办的各项临时任务的每件扣1分；</w:t>
                  </w:r>
                </w:p>
              </w:tc>
            </w:tr>
            <w:tr w14:paraId="04748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07602F0A"/>
              </w:tc>
              <w:tc>
                <w:tcPr>
                  <w:tcW w:w="46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514EE6">
                  <w:pPr>
                    <w:pStyle w:val="4"/>
                    <w:jc w:val="center"/>
                  </w:pPr>
                  <w:r>
                    <w:rPr>
                      <w:rFonts w:ascii="仿宋_GB2312" w:hAnsi="仿宋_GB2312" w:eastAsia="仿宋_GB2312" w:cs="仿宋_GB2312"/>
                      <w:sz w:val="24"/>
                    </w:rPr>
                    <w:t>未按要求完成各类平台上报的问题的每件扣1分。群众举报、投诉、新闻媒体曝光问题未处置或未及时处理扣0.5-2分/件。</w:t>
                  </w:r>
                </w:p>
              </w:tc>
            </w:tr>
            <w:tr w14:paraId="2BB747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5F8762FD"/>
              </w:tc>
              <w:tc>
                <w:tcPr>
                  <w:tcW w:w="46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4490DE4">
                  <w:pPr>
                    <w:pStyle w:val="4"/>
                    <w:jc w:val="center"/>
                  </w:pPr>
                  <w:r>
                    <w:rPr>
                      <w:rFonts w:ascii="仿宋_GB2312" w:hAnsi="仿宋_GB2312" w:eastAsia="仿宋_GB2312" w:cs="仿宋_GB2312"/>
                      <w:sz w:val="24"/>
                    </w:rPr>
                    <w:t>未按要求在重大节庆、迎检等工作中措施不力，影响迎检工作的每件扣2分。</w:t>
                  </w:r>
                </w:p>
              </w:tc>
            </w:tr>
            <w:tr w14:paraId="00A5F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left w:val="single" w:color="000000" w:sz="4" w:space="0"/>
                    <w:bottom w:val="single" w:color="000000" w:sz="4" w:space="0"/>
                    <w:right w:val="single" w:color="000000" w:sz="4" w:space="0"/>
                  </w:tcBorders>
                </w:tcPr>
                <w:p w14:paraId="36340B75"/>
              </w:tc>
              <w:tc>
                <w:tcPr>
                  <w:tcW w:w="46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D3429A9">
                  <w:pPr>
                    <w:pStyle w:val="4"/>
                    <w:jc w:val="center"/>
                  </w:pPr>
                  <w:r>
                    <w:rPr>
                      <w:rFonts w:ascii="仿宋_GB2312" w:hAnsi="仿宋_GB2312" w:eastAsia="仿宋_GB2312" w:cs="仿宋_GB2312"/>
                      <w:sz w:val="24"/>
                    </w:rPr>
                    <w:t>未按合同要求配备项目管理员和作业人员，一次（每少一人）扣1分。作业人员挪用其它项目使用，一次扣1分/人。作业车辆挪用其它项目使用，一次扣2分。</w:t>
                  </w:r>
                </w:p>
              </w:tc>
            </w:tr>
          </w:tbl>
          <w:p w14:paraId="56A7D5BB"/>
        </w:tc>
      </w:tr>
      <w:tr w14:paraId="5CC51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0C19F4">
            <w:pPr>
              <w:pStyle w:val="4"/>
              <w:jc w:val="center"/>
            </w:pPr>
            <w:r>
              <w:rPr>
                <w:rFonts w:ascii="仿宋_GB2312" w:hAnsi="仿宋_GB2312" w:eastAsia="仿宋_GB2312" w:cs="仿宋_GB2312"/>
              </w:rPr>
              <w:t>7</w:t>
            </w:r>
          </w:p>
        </w:tc>
        <w:tc>
          <w:tcPr>
            <w:tcW w:w="581" w:type="dxa"/>
          </w:tcPr>
          <w:p w14:paraId="352386F1"/>
        </w:tc>
        <w:tc>
          <w:tcPr>
            <w:tcW w:w="1495" w:type="dxa"/>
          </w:tcPr>
          <w:p w14:paraId="1B829723">
            <w:pPr>
              <w:pStyle w:val="4"/>
              <w:jc w:val="left"/>
            </w:pPr>
            <w:r>
              <w:rPr>
                <w:rFonts w:ascii="仿宋_GB2312" w:hAnsi="仿宋_GB2312" w:eastAsia="仿宋_GB2312" w:cs="仿宋_GB2312"/>
              </w:rPr>
              <w:t>其他要求</w:t>
            </w:r>
          </w:p>
        </w:tc>
        <w:tc>
          <w:tcPr>
            <w:tcW w:w="5814" w:type="dxa"/>
          </w:tcPr>
          <w:p w14:paraId="2CB2B94B">
            <w:pPr>
              <w:pStyle w:val="4"/>
              <w:ind w:firstLine="480"/>
              <w:jc w:val="left"/>
            </w:pPr>
            <w:r>
              <w:rPr>
                <w:rFonts w:ascii="仿宋_GB2312" w:hAnsi="仿宋_GB2312" w:eastAsia="仿宋_GB2312" w:cs="仿宋_GB2312"/>
                <w:sz w:val="24"/>
              </w:rPr>
              <w:t>（一）风险管控措施</w:t>
            </w:r>
          </w:p>
          <w:p w14:paraId="2C1C2457">
            <w:pPr>
              <w:pStyle w:val="4"/>
              <w:ind w:firstLine="480"/>
              <w:jc w:val="left"/>
            </w:pPr>
            <w:r>
              <w:rPr>
                <w:rFonts w:ascii="仿宋_GB2312" w:hAnsi="仿宋_GB2312" w:eastAsia="仿宋_GB2312" w:cs="仿宋_GB2312"/>
                <w:sz w:val="24"/>
              </w:rPr>
              <w:t>1、当本项目出现国家政策变化、实施环境变化、重大技术变化、预算项目调整时，本项目原则上应重新开展采购活动。</w:t>
            </w:r>
          </w:p>
          <w:p w14:paraId="37262302">
            <w:pPr>
              <w:pStyle w:val="4"/>
              <w:ind w:firstLine="480"/>
              <w:jc w:val="left"/>
            </w:pPr>
            <w:r>
              <w:rPr>
                <w:rFonts w:ascii="仿宋_GB2312" w:hAnsi="仿宋_GB2312" w:eastAsia="仿宋_GB2312" w:cs="仿宋_GB2312"/>
                <w:sz w:val="24"/>
              </w:rPr>
              <w:t>2、因质疑投诉影响采购进度、采购失败、不按规定签订或者履行合同、出现损害国家利益和社会公共利益情形时，按照《中华人民共和国政府采购法》、《中华人民共和国政府采购法实施条例》等相关法律法规和规范性文件以及已签订的采购合同依法处理。</w:t>
            </w:r>
          </w:p>
          <w:p w14:paraId="25D78D40">
            <w:pPr>
              <w:pStyle w:val="4"/>
              <w:ind w:firstLine="480"/>
              <w:jc w:val="left"/>
            </w:pPr>
            <w:r>
              <w:rPr>
                <w:rFonts w:ascii="仿宋_GB2312" w:hAnsi="仿宋_GB2312" w:eastAsia="仿宋_GB2312" w:cs="仿宋_GB2312"/>
                <w:sz w:val="24"/>
              </w:rPr>
              <w:t>★（二）本项目自中标方签订合同之日起至合同履约完成止：供应商须严格遵守相关法律、法规，并自行负责履约过程中人员的人身安全、财产安全、环境安全等非采购人原因造成的安全问题，并为本项目拟派员工在履约过程中购买劳动法律法规规定的相关保险，如在履约过程中发生安全事故和其他事故的责任和损失由供应商自行承担。</w:t>
            </w:r>
            <w:r>
              <w:rPr>
                <w:rFonts w:ascii="仿宋_GB2312" w:hAnsi="仿宋_GB2312" w:eastAsia="仿宋_GB2312" w:cs="仿宋_GB2312"/>
                <w:b/>
                <w:sz w:val="24"/>
              </w:rPr>
              <w:t>（提供承诺函，格式自拟）</w:t>
            </w:r>
            <w:r>
              <w:rPr>
                <w:rFonts w:ascii="仿宋_GB2312" w:hAnsi="仿宋_GB2312" w:eastAsia="仿宋_GB2312" w:cs="仿宋_GB2312"/>
                <w:b/>
              </w:rPr>
              <w:t xml:space="preserve"> </w:t>
            </w:r>
            <w:r>
              <w:rPr>
                <w:rFonts w:ascii="仿宋_GB2312" w:hAnsi="仿宋_GB2312" w:eastAsia="仿宋_GB2312" w:cs="仿宋_GB2312"/>
              </w:rPr>
              <w:t xml:space="preserve">       </w:t>
            </w:r>
          </w:p>
          <w:p w14:paraId="11B9E4FA">
            <w:pPr>
              <w:pStyle w:val="4"/>
              <w:ind w:firstLine="480"/>
              <w:jc w:val="left"/>
            </w:pPr>
            <w:r>
              <w:rPr>
                <w:rFonts w:ascii="仿宋_GB2312" w:hAnsi="仿宋_GB2312" w:eastAsia="仿宋_GB2312" w:cs="仿宋_GB2312"/>
                <w:sz w:val="24"/>
              </w:rPr>
              <w:t>★（三）供应商根据自身情况及国家相关规定提供满足项目所需的服务、人员、车辆及相关设备。本项目不统一组织现场踏勘，由潜在供应商自行前往项目所在地进行踏勘，并根据项目所需及踏勘情况据实响应项目要求。供应商自行决定是否踏勘现场，踏勘现场所产生的费用由供应商自行承担。无论供应商是否踏勘现场，均视为对本项目潜在的风险和义务已完全了解，并在其投标报价中已充分考虑了本项目可能面临的不确定因素可能导致的风险。</w:t>
            </w:r>
            <w:r>
              <w:rPr>
                <w:rFonts w:ascii="仿宋_GB2312" w:hAnsi="仿宋_GB2312" w:eastAsia="仿宋_GB2312" w:cs="仿宋_GB2312"/>
                <w:b/>
                <w:sz w:val="24"/>
              </w:rPr>
              <w:t>（提供承诺函，格式自拟）</w:t>
            </w:r>
          </w:p>
          <w:p w14:paraId="0D34172B">
            <w:pPr>
              <w:pStyle w:val="4"/>
              <w:ind w:firstLine="480"/>
              <w:jc w:val="left"/>
            </w:pPr>
            <w:r>
              <w:rPr>
                <w:rFonts w:ascii="仿宋_GB2312" w:hAnsi="仿宋_GB2312" w:eastAsia="仿宋_GB2312" w:cs="仿宋_GB2312"/>
                <w:sz w:val="24"/>
              </w:rPr>
              <w:t>★（四）辖区内作业量增加或减少：在符合采购法的前提下，由采购人审核并出具辖区作业增减量通知书，交中标人确认，中标人按照《招标文件》要求实施作业。</w:t>
            </w:r>
            <w:r>
              <w:rPr>
                <w:rFonts w:ascii="仿宋_GB2312" w:hAnsi="仿宋_GB2312" w:eastAsia="仿宋_GB2312" w:cs="仿宋_GB2312"/>
                <w:b/>
                <w:sz w:val="24"/>
              </w:rPr>
              <w:t>（提供承诺函，格式自拟）</w:t>
            </w:r>
          </w:p>
          <w:p w14:paraId="224E0584">
            <w:pPr>
              <w:pStyle w:val="4"/>
              <w:ind w:firstLine="480"/>
              <w:jc w:val="left"/>
            </w:pPr>
            <w:r>
              <w:rPr>
                <w:rFonts w:ascii="仿宋_GB2312" w:hAnsi="仿宋_GB2312" w:eastAsia="仿宋_GB2312" w:cs="仿宋_GB2312"/>
                <w:sz w:val="24"/>
              </w:rPr>
              <w:t>★（五）如服务期内采购人有特殊情况需临时增加车辆或设备的，中标供应商需按采购人或相关政策及要求增加相应车辆或设备。</w:t>
            </w:r>
            <w:r>
              <w:rPr>
                <w:rFonts w:ascii="仿宋_GB2312" w:hAnsi="仿宋_GB2312" w:eastAsia="仿宋_GB2312" w:cs="仿宋_GB2312"/>
                <w:b/>
                <w:sz w:val="24"/>
              </w:rPr>
              <w:t>（提供承诺函，格式自拟）</w:t>
            </w:r>
          </w:p>
          <w:p w14:paraId="21726D24">
            <w:pPr>
              <w:pStyle w:val="4"/>
              <w:ind w:firstLine="480"/>
              <w:jc w:val="left"/>
            </w:pPr>
            <w:r>
              <w:rPr>
                <w:rFonts w:ascii="仿宋_GB2312" w:hAnsi="仿宋_GB2312" w:eastAsia="仿宋_GB2312" w:cs="仿宋_GB2312"/>
                <w:sz w:val="24"/>
              </w:rPr>
              <w:t>（六）本项目为包干价，本项目所使用的劳保用品（口罩、手套、肥皂、毛巾等）、劳保服装、清扫保洁机械与工具（扫帚、铁铲、垃圾袋等）、职业健康体检、车辆机具、折旧费、修理费、维护费、垃圾清/转运费、人工（含工资、社保等）、保险（车辆及人员）、利润、税费及其他与本项相关的所有费用均包含在本项目报</w:t>
            </w:r>
            <w:bookmarkStart w:id="0" w:name="_GoBack"/>
            <w:bookmarkEnd w:id="0"/>
            <w:r>
              <w:rPr>
                <w:rFonts w:ascii="仿宋_GB2312" w:hAnsi="仿宋_GB2312" w:eastAsia="仿宋_GB2312" w:cs="仿宋_GB2312"/>
                <w:sz w:val="24"/>
              </w:rPr>
              <w:t>价中，供应商应结合自身情况报价。合同期内若政策调整 (不仅限于最低工资标准、油价、物料价格调整等) 不再另行计费。</w:t>
            </w:r>
          </w:p>
          <w:p w14:paraId="085BAC0D">
            <w:pPr>
              <w:pStyle w:val="4"/>
              <w:ind w:firstLine="480"/>
              <w:jc w:val="both"/>
            </w:pPr>
            <w:r>
              <w:rPr>
                <w:rFonts w:ascii="仿宋_GB2312" w:hAnsi="仿宋_GB2312" w:eastAsia="仿宋_GB2312" w:cs="仿宋_GB2312"/>
                <w:sz w:val="24"/>
              </w:rPr>
              <w:t>（七）供应商应对该项目所有收支情况独立核算并接受业主的稽查和审计。</w:t>
            </w:r>
          </w:p>
          <w:p w14:paraId="4FB97596">
            <w:pPr>
              <w:pStyle w:val="4"/>
              <w:ind w:firstLine="480"/>
              <w:jc w:val="left"/>
            </w:pPr>
            <w:r>
              <w:rPr>
                <w:rFonts w:ascii="仿宋_GB2312" w:hAnsi="仿宋_GB2312" w:eastAsia="仿宋_GB2312" w:cs="仿宋_GB2312"/>
                <w:sz w:val="24"/>
              </w:rPr>
              <w:t>★（八）供应商需承诺：因不可抗力因素导致的绿化损坏，均由中标人进行更换、恢复。产生的费用全部由供应商承担。</w:t>
            </w:r>
            <w:r>
              <w:rPr>
                <w:rFonts w:ascii="仿宋_GB2312" w:hAnsi="仿宋_GB2312" w:eastAsia="仿宋_GB2312" w:cs="仿宋_GB2312"/>
                <w:b/>
                <w:sz w:val="24"/>
              </w:rPr>
              <w:t>（提供承诺函，格式自拟）</w:t>
            </w:r>
          </w:p>
          <w:p w14:paraId="273CBB71">
            <w:pPr>
              <w:pStyle w:val="4"/>
              <w:ind w:firstLine="480"/>
              <w:jc w:val="left"/>
            </w:pPr>
            <w:r>
              <w:rPr>
                <w:rFonts w:ascii="仿宋_GB2312" w:hAnsi="仿宋_GB2312" w:eastAsia="仿宋_GB2312" w:cs="仿宋_GB2312"/>
                <w:sz w:val="24"/>
              </w:rPr>
              <w:t>★（九）供应商中标后，合同签订前，需经采购人确认所有人员、机具设备配置到位，否则视为提供虚假材料谋取中标并报同级财政部门处理，并不予签订合同。</w:t>
            </w:r>
            <w:r>
              <w:rPr>
                <w:rFonts w:ascii="仿宋_GB2312" w:hAnsi="仿宋_GB2312" w:eastAsia="仿宋_GB2312" w:cs="仿宋_GB2312"/>
                <w:b/>
                <w:sz w:val="24"/>
              </w:rPr>
              <w:t>（提供承诺函，格式自拟）</w:t>
            </w:r>
          </w:p>
          <w:p w14:paraId="64E63415">
            <w:pPr>
              <w:pStyle w:val="4"/>
              <w:ind w:firstLine="480"/>
              <w:jc w:val="left"/>
            </w:pPr>
            <w:r>
              <w:rPr>
                <w:rFonts w:ascii="仿宋_GB2312" w:hAnsi="仿宋_GB2312" w:eastAsia="仿宋_GB2312" w:cs="仿宋_GB2312"/>
                <w:sz w:val="24"/>
              </w:rPr>
              <w:t>★（十）根据区域作业实际情况，在满足作业质量、频次和标准前提下，供应商需对作业机具和人员配置进行优化调整的，需提前1个月向招标人业务科室报批具体调整方案，招标人同意后方可对机具和人员进行优化调整。</w:t>
            </w:r>
            <w:r>
              <w:rPr>
                <w:rFonts w:ascii="仿宋_GB2312" w:hAnsi="仿宋_GB2312" w:eastAsia="仿宋_GB2312" w:cs="仿宋_GB2312"/>
                <w:b/>
                <w:sz w:val="24"/>
              </w:rPr>
              <w:t>（提供承诺函，格式自拟）</w:t>
            </w:r>
          </w:p>
          <w:p w14:paraId="14C5E87C">
            <w:pPr>
              <w:pStyle w:val="4"/>
              <w:ind w:firstLine="480"/>
              <w:jc w:val="both"/>
            </w:pPr>
            <w:r>
              <w:rPr>
                <w:rFonts w:ascii="仿宋_GB2312" w:hAnsi="仿宋_GB2312" w:eastAsia="仿宋_GB2312" w:cs="仿宋_GB2312"/>
                <w:sz w:val="24"/>
              </w:rPr>
              <w:t>（十一）供应商针对本项目提供方案：</w:t>
            </w:r>
          </w:p>
          <w:p w14:paraId="69A905AA">
            <w:pPr>
              <w:pStyle w:val="4"/>
              <w:ind w:firstLine="480"/>
              <w:jc w:val="left"/>
            </w:pPr>
            <w:r>
              <w:rPr>
                <w:rFonts w:ascii="仿宋_GB2312" w:hAnsi="仿宋_GB2312" w:eastAsia="仿宋_GB2312" w:cs="仿宋_GB2312"/>
                <w:sz w:val="24"/>
              </w:rPr>
              <w:t>1、供应商提供需求分析，内容包含：①管护区域绿化现状描述及分析、②管护区域绿化养护难、重点的分析及针对性解决措施；</w:t>
            </w:r>
          </w:p>
          <w:p w14:paraId="02FE74E2">
            <w:pPr>
              <w:pStyle w:val="4"/>
              <w:ind w:firstLine="480"/>
              <w:jc w:val="left"/>
            </w:pPr>
            <w:r>
              <w:rPr>
                <w:rFonts w:ascii="仿宋_GB2312" w:hAnsi="仿宋_GB2312" w:eastAsia="仿宋_GB2312" w:cs="仿宋_GB2312"/>
                <w:sz w:val="24"/>
              </w:rPr>
              <w:t>2、供应商提供绿化养护方案，内容包含：①植物浇水排水；②植物施肥；③绿化修剪；④植物病虫害防治；⑤绿地松土除草；⑥绿化补栽；⑦扶正支柱；⑧绿地容貌修整美化方案；⑨草坪打孔 、疏草；⑩绿地巡查方案；⑪资料管理；</w:t>
            </w:r>
          </w:p>
          <w:p w14:paraId="4D8DE467">
            <w:pPr>
              <w:pStyle w:val="4"/>
              <w:ind w:firstLine="480"/>
              <w:jc w:val="left"/>
            </w:pPr>
            <w:r>
              <w:rPr>
                <w:rFonts w:ascii="仿宋_GB2312" w:hAnsi="仿宋_GB2312" w:eastAsia="仿宋_GB2312" w:cs="仿宋_GB2312"/>
                <w:sz w:val="24"/>
              </w:rPr>
              <w:t>3、供应商提供除绿化外的管护服务方案，内容包含：①照明设施管护方案、②公园内秩序维护作业方案、③道路管护作业方案、④公园巡查方案；⑤资料管理。</w:t>
            </w:r>
          </w:p>
          <w:p w14:paraId="140E4962">
            <w:pPr>
              <w:pStyle w:val="4"/>
              <w:ind w:firstLine="480"/>
              <w:jc w:val="left"/>
            </w:pPr>
            <w:r>
              <w:rPr>
                <w:rFonts w:ascii="仿宋_GB2312" w:hAnsi="仿宋_GB2312" w:eastAsia="仿宋_GB2312" w:cs="仿宋_GB2312"/>
                <w:sz w:val="24"/>
              </w:rPr>
              <w:t>4、应急预案，内容包含：①恶劣天气应急措施；②重大迎检活动；③安全事故应急措施；</w:t>
            </w:r>
          </w:p>
          <w:p w14:paraId="3253A08D">
            <w:pPr>
              <w:pStyle w:val="4"/>
              <w:ind w:firstLine="480"/>
              <w:jc w:val="both"/>
            </w:pPr>
            <w:r>
              <w:rPr>
                <w:rFonts w:ascii="仿宋_GB2312" w:hAnsi="仿宋_GB2312" w:eastAsia="仿宋_GB2312" w:cs="仿宋_GB2312"/>
                <w:sz w:val="24"/>
              </w:rPr>
              <w:t>（十二）供应商具备自2023年1月1日（含）至投标文件递交截止时间止的类似履约经验。</w:t>
            </w:r>
          </w:p>
          <w:p w14:paraId="1F00E04B">
            <w:pPr>
              <w:pStyle w:val="4"/>
              <w:ind w:firstLine="480"/>
              <w:jc w:val="both"/>
            </w:pPr>
            <w:r>
              <w:rPr>
                <w:rFonts w:ascii="仿宋_GB2312" w:hAnsi="仿宋_GB2312" w:eastAsia="仿宋_GB2312" w:cs="仿宋_GB2312"/>
                <w:sz w:val="24"/>
              </w:rPr>
              <w:t>（十三）其他未尽事宜：以国家现行法律、法规，规范、标准以及双方签订的合同为准。（如本项目采用相关法律、法规及规范、标准发生矛盾时，以最新法律法规及规范、标准执行。）本次项目如涉及其它国家强制要求、认证等，所需证明材料在验收时提供。如本项目涉及的法律法规、规范、标准，在合同期内省、市、区相关部门出台新标准、新通知、新要求、新管理办法，则按照最新的执行，并在续签合同中约定。</w:t>
            </w:r>
          </w:p>
          <w:p w14:paraId="11C2C25D">
            <w:pPr>
              <w:pStyle w:val="4"/>
              <w:ind w:firstLine="480"/>
              <w:jc w:val="both"/>
            </w:pPr>
            <w:r>
              <w:rPr>
                <w:rFonts w:ascii="仿宋_GB2312" w:hAnsi="仿宋_GB2312" w:eastAsia="仿宋_GB2312" w:cs="仿宋_GB2312"/>
              </w:rPr>
              <w:t xml:space="preserve"> </w:t>
            </w:r>
          </w:p>
          <w:p w14:paraId="2D13CFB5">
            <w:pPr>
              <w:pStyle w:val="4"/>
              <w:ind w:firstLine="480"/>
              <w:jc w:val="left"/>
            </w:pPr>
          </w:p>
        </w:tc>
      </w:tr>
    </w:tbl>
    <w:p w14:paraId="09CCEC3C">
      <w:pPr>
        <w:pStyle w:val="4"/>
        <w:jc w:val="left"/>
        <w:outlineLvl w:val="2"/>
      </w:pPr>
      <w:r>
        <w:rPr>
          <w:rFonts w:ascii="仿宋_GB2312" w:hAnsi="仿宋_GB2312" w:eastAsia="仿宋_GB2312" w:cs="仿宋_GB2312"/>
          <w:b/>
          <w:sz w:val="28"/>
        </w:rPr>
        <w:t>3.3.服务要求</w:t>
      </w:r>
    </w:p>
    <w:p w14:paraId="4BD70CA5">
      <w:pPr>
        <w:pStyle w:val="4"/>
        <w:jc w:val="left"/>
        <w:outlineLvl w:val="3"/>
      </w:pPr>
      <w:r>
        <w:rPr>
          <w:rFonts w:ascii="仿宋_GB2312" w:hAnsi="仿宋_GB2312" w:eastAsia="仿宋_GB2312" w:cs="仿宋_GB2312"/>
          <w:b/>
          <w:sz w:val="24"/>
        </w:rPr>
        <w:t>3.3.1.服务内容要求</w:t>
      </w:r>
    </w:p>
    <w:p w14:paraId="22A953F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9F8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968D27">
            <w:pPr>
              <w:pStyle w:val="4"/>
              <w:jc w:val="center"/>
            </w:pPr>
            <w:r>
              <w:rPr>
                <w:rFonts w:ascii="仿宋_GB2312" w:hAnsi="仿宋_GB2312" w:eastAsia="仿宋_GB2312" w:cs="仿宋_GB2312"/>
              </w:rPr>
              <w:t xml:space="preserve"> 序号</w:t>
            </w:r>
          </w:p>
        </w:tc>
        <w:tc>
          <w:tcPr>
            <w:tcW w:w="581" w:type="dxa"/>
          </w:tcPr>
          <w:p w14:paraId="0CA32A1F">
            <w:pPr>
              <w:pStyle w:val="4"/>
              <w:jc w:val="center"/>
            </w:pPr>
            <w:r>
              <w:rPr>
                <w:rFonts w:ascii="仿宋_GB2312" w:hAnsi="仿宋_GB2312" w:eastAsia="仿宋_GB2312" w:cs="仿宋_GB2312"/>
              </w:rPr>
              <w:t xml:space="preserve"> 符号标识</w:t>
            </w:r>
          </w:p>
        </w:tc>
        <w:tc>
          <w:tcPr>
            <w:tcW w:w="1495" w:type="dxa"/>
          </w:tcPr>
          <w:p w14:paraId="0E65C8E5">
            <w:pPr>
              <w:pStyle w:val="4"/>
              <w:jc w:val="center"/>
            </w:pPr>
            <w:r>
              <w:rPr>
                <w:rFonts w:ascii="仿宋_GB2312" w:hAnsi="仿宋_GB2312" w:eastAsia="仿宋_GB2312" w:cs="仿宋_GB2312"/>
              </w:rPr>
              <w:t xml:space="preserve"> 服务要求名称</w:t>
            </w:r>
          </w:p>
        </w:tc>
        <w:tc>
          <w:tcPr>
            <w:tcW w:w="5814" w:type="dxa"/>
          </w:tcPr>
          <w:p w14:paraId="6EAD7E61">
            <w:pPr>
              <w:pStyle w:val="4"/>
              <w:jc w:val="center"/>
            </w:pPr>
            <w:r>
              <w:rPr>
                <w:rFonts w:ascii="仿宋_GB2312" w:hAnsi="仿宋_GB2312" w:eastAsia="仿宋_GB2312" w:cs="仿宋_GB2312"/>
              </w:rPr>
              <w:t xml:space="preserve"> 服务要求内容</w:t>
            </w:r>
          </w:p>
        </w:tc>
      </w:tr>
      <w:tr w14:paraId="59936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BF7BD9">
            <w:pPr>
              <w:pStyle w:val="4"/>
              <w:jc w:val="center"/>
            </w:pPr>
            <w:r>
              <w:rPr>
                <w:rFonts w:ascii="仿宋_GB2312" w:hAnsi="仿宋_GB2312" w:eastAsia="仿宋_GB2312" w:cs="仿宋_GB2312"/>
              </w:rPr>
              <w:t>1</w:t>
            </w:r>
          </w:p>
        </w:tc>
        <w:tc>
          <w:tcPr>
            <w:tcW w:w="581" w:type="dxa"/>
          </w:tcPr>
          <w:p w14:paraId="374EAF39"/>
        </w:tc>
        <w:tc>
          <w:tcPr>
            <w:tcW w:w="1495" w:type="dxa"/>
          </w:tcPr>
          <w:p w14:paraId="5530068C">
            <w:pPr>
              <w:pStyle w:val="4"/>
              <w:jc w:val="left"/>
            </w:pPr>
            <w:r>
              <w:rPr>
                <w:rFonts w:ascii="仿宋_GB2312" w:hAnsi="仿宋_GB2312" w:eastAsia="仿宋_GB2312" w:cs="仿宋_GB2312"/>
              </w:rPr>
              <w:t>/</w:t>
            </w:r>
          </w:p>
        </w:tc>
        <w:tc>
          <w:tcPr>
            <w:tcW w:w="5814" w:type="dxa"/>
          </w:tcPr>
          <w:p w14:paraId="3B1E6516">
            <w:pPr>
              <w:pStyle w:val="4"/>
              <w:jc w:val="left"/>
            </w:pPr>
            <w:r>
              <w:rPr>
                <w:rFonts w:ascii="仿宋_GB2312" w:hAnsi="仿宋_GB2312" w:eastAsia="仿宋_GB2312" w:cs="仿宋_GB2312"/>
              </w:rPr>
              <w:t>详见3.2.技术要求</w:t>
            </w:r>
          </w:p>
        </w:tc>
      </w:tr>
    </w:tbl>
    <w:p w14:paraId="5BBD5F5F">
      <w:pPr>
        <w:pStyle w:val="4"/>
        <w:jc w:val="left"/>
        <w:outlineLvl w:val="3"/>
      </w:pPr>
      <w:r>
        <w:rPr>
          <w:rFonts w:ascii="仿宋_GB2312" w:hAnsi="仿宋_GB2312" w:eastAsia="仿宋_GB2312" w:cs="仿宋_GB2312"/>
          <w:b/>
          <w:sz w:val="24"/>
        </w:rPr>
        <w:t>3.3.2.商务要求</w:t>
      </w:r>
    </w:p>
    <w:p w14:paraId="78553C1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9FE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0ED5BB">
            <w:pPr>
              <w:pStyle w:val="4"/>
              <w:jc w:val="center"/>
            </w:pPr>
            <w:r>
              <w:rPr>
                <w:rFonts w:ascii="仿宋_GB2312" w:hAnsi="仿宋_GB2312" w:eastAsia="仿宋_GB2312" w:cs="仿宋_GB2312"/>
              </w:rPr>
              <w:t>序号</w:t>
            </w:r>
          </w:p>
        </w:tc>
        <w:tc>
          <w:tcPr>
            <w:tcW w:w="581" w:type="dxa"/>
          </w:tcPr>
          <w:p w14:paraId="0A883EB0">
            <w:pPr>
              <w:pStyle w:val="4"/>
              <w:jc w:val="center"/>
            </w:pPr>
            <w:r>
              <w:rPr>
                <w:rFonts w:ascii="仿宋_GB2312" w:hAnsi="仿宋_GB2312" w:eastAsia="仿宋_GB2312" w:cs="仿宋_GB2312"/>
              </w:rPr>
              <w:t>符号标识</w:t>
            </w:r>
          </w:p>
        </w:tc>
        <w:tc>
          <w:tcPr>
            <w:tcW w:w="1495" w:type="dxa"/>
          </w:tcPr>
          <w:p w14:paraId="1911FBA1">
            <w:pPr>
              <w:pStyle w:val="4"/>
              <w:jc w:val="center"/>
            </w:pPr>
            <w:r>
              <w:rPr>
                <w:rFonts w:ascii="仿宋_GB2312" w:hAnsi="仿宋_GB2312" w:eastAsia="仿宋_GB2312" w:cs="仿宋_GB2312"/>
              </w:rPr>
              <w:t>商务要求名称</w:t>
            </w:r>
          </w:p>
        </w:tc>
        <w:tc>
          <w:tcPr>
            <w:tcW w:w="5814" w:type="dxa"/>
          </w:tcPr>
          <w:p w14:paraId="1415345B">
            <w:pPr>
              <w:pStyle w:val="4"/>
              <w:jc w:val="center"/>
            </w:pPr>
            <w:r>
              <w:rPr>
                <w:rFonts w:ascii="仿宋_GB2312" w:hAnsi="仿宋_GB2312" w:eastAsia="仿宋_GB2312" w:cs="仿宋_GB2312"/>
              </w:rPr>
              <w:t>商务要求内容</w:t>
            </w:r>
          </w:p>
        </w:tc>
      </w:tr>
      <w:tr w14:paraId="28090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ED9C74">
            <w:pPr>
              <w:pStyle w:val="4"/>
              <w:jc w:val="center"/>
            </w:pPr>
            <w:r>
              <w:rPr>
                <w:rFonts w:ascii="仿宋_GB2312" w:hAnsi="仿宋_GB2312" w:eastAsia="仿宋_GB2312" w:cs="仿宋_GB2312"/>
              </w:rPr>
              <w:t>1</w:t>
            </w:r>
          </w:p>
        </w:tc>
        <w:tc>
          <w:tcPr>
            <w:tcW w:w="581" w:type="dxa"/>
          </w:tcPr>
          <w:p w14:paraId="64A02AE2"/>
        </w:tc>
        <w:tc>
          <w:tcPr>
            <w:tcW w:w="1495" w:type="dxa"/>
          </w:tcPr>
          <w:p w14:paraId="1D464568">
            <w:pPr>
              <w:pStyle w:val="4"/>
              <w:jc w:val="left"/>
            </w:pPr>
            <w:r>
              <w:rPr>
                <w:rFonts w:ascii="仿宋_GB2312" w:hAnsi="仿宋_GB2312" w:eastAsia="仿宋_GB2312" w:cs="仿宋_GB2312"/>
              </w:rPr>
              <w:t>服务期限</w:t>
            </w:r>
          </w:p>
        </w:tc>
        <w:tc>
          <w:tcPr>
            <w:tcW w:w="5814" w:type="dxa"/>
          </w:tcPr>
          <w:p w14:paraId="0E1C7933">
            <w:pPr>
              <w:pStyle w:val="4"/>
              <w:jc w:val="left"/>
            </w:pPr>
            <w:r>
              <w:rPr>
                <w:rFonts w:ascii="仿宋_GB2312" w:hAnsi="仿宋_GB2312" w:eastAsia="仿宋_GB2312" w:cs="仿宋_GB2312"/>
              </w:rPr>
              <w:t>三年，每年均自供应商开始履行合同之日起算，经验收合格后，续签下一年合同。</w:t>
            </w:r>
          </w:p>
        </w:tc>
      </w:tr>
      <w:tr w14:paraId="343AB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013E75">
            <w:pPr>
              <w:pStyle w:val="4"/>
              <w:jc w:val="center"/>
            </w:pPr>
            <w:r>
              <w:rPr>
                <w:rFonts w:ascii="仿宋_GB2312" w:hAnsi="仿宋_GB2312" w:eastAsia="仿宋_GB2312" w:cs="仿宋_GB2312"/>
              </w:rPr>
              <w:t>2</w:t>
            </w:r>
          </w:p>
        </w:tc>
        <w:tc>
          <w:tcPr>
            <w:tcW w:w="581" w:type="dxa"/>
          </w:tcPr>
          <w:p w14:paraId="1F9D2E14"/>
        </w:tc>
        <w:tc>
          <w:tcPr>
            <w:tcW w:w="1495" w:type="dxa"/>
          </w:tcPr>
          <w:p w14:paraId="25C01ABA">
            <w:pPr>
              <w:pStyle w:val="4"/>
              <w:jc w:val="left"/>
            </w:pPr>
            <w:r>
              <w:rPr>
                <w:rFonts w:ascii="仿宋_GB2312" w:hAnsi="仿宋_GB2312" w:eastAsia="仿宋_GB2312" w:cs="仿宋_GB2312"/>
              </w:rPr>
              <w:t>服务地点</w:t>
            </w:r>
          </w:p>
        </w:tc>
        <w:tc>
          <w:tcPr>
            <w:tcW w:w="5814" w:type="dxa"/>
          </w:tcPr>
          <w:p w14:paraId="7215AC5B">
            <w:pPr>
              <w:pStyle w:val="4"/>
              <w:jc w:val="left"/>
            </w:pPr>
            <w:r>
              <w:rPr>
                <w:rFonts w:ascii="仿宋_GB2312" w:hAnsi="仿宋_GB2312" w:eastAsia="仿宋_GB2312" w:cs="仿宋_GB2312"/>
              </w:rPr>
              <w:t>郫都区</w:t>
            </w:r>
          </w:p>
        </w:tc>
      </w:tr>
      <w:tr w14:paraId="02F0A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71F0D8">
            <w:pPr>
              <w:pStyle w:val="4"/>
              <w:jc w:val="center"/>
            </w:pPr>
            <w:r>
              <w:rPr>
                <w:rFonts w:ascii="仿宋_GB2312" w:hAnsi="仿宋_GB2312" w:eastAsia="仿宋_GB2312" w:cs="仿宋_GB2312"/>
              </w:rPr>
              <w:t>3</w:t>
            </w:r>
          </w:p>
        </w:tc>
        <w:tc>
          <w:tcPr>
            <w:tcW w:w="581" w:type="dxa"/>
          </w:tcPr>
          <w:p w14:paraId="21E597E1"/>
        </w:tc>
        <w:tc>
          <w:tcPr>
            <w:tcW w:w="1495" w:type="dxa"/>
          </w:tcPr>
          <w:p w14:paraId="41837E7B">
            <w:pPr>
              <w:pStyle w:val="4"/>
              <w:jc w:val="left"/>
            </w:pPr>
            <w:r>
              <w:rPr>
                <w:rFonts w:ascii="仿宋_GB2312" w:hAnsi="仿宋_GB2312" w:eastAsia="仿宋_GB2312" w:cs="仿宋_GB2312"/>
              </w:rPr>
              <w:t>验收、交付标准和方法</w:t>
            </w:r>
          </w:p>
        </w:tc>
        <w:tc>
          <w:tcPr>
            <w:tcW w:w="5814" w:type="dxa"/>
          </w:tcPr>
          <w:p w14:paraId="286E362A">
            <w:pPr>
              <w:pStyle w:val="4"/>
              <w:jc w:val="left"/>
            </w:pPr>
            <w:r>
              <w:rPr>
                <w:rFonts w:ascii="仿宋_GB2312" w:hAnsi="仿宋_GB2312" w:eastAsia="仿宋_GB2312" w:cs="仿宋_GB2312"/>
              </w:rPr>
              <w:t>（1）严格按照《财政部关于进一步加强政府采购需求和履约验收管理的指导意见》（财库〔2016〕205号）、《政府采购需求管理办法》（财库〔2021〕22号）、本项目招标文件、供应商的投标文件及承诺、本项目采购合同约定、《考核办法》进行验收。 （2）其他未尽事宜应严格按照《财政部关于进一步加强政府采购需求和履约验收管理的指导意见》(财库〔2016〕205 号)要求进行验收。</w:t>
            </w:r>
          </w:p>
        </w:tc>
      </w:tr>
      <w:tr w14:paraId="4F5D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7AA3C7">
            <w:pPr>
              <w:pStyle w:val="4"/>
              <w:jc w:val="center"/>
            </w:pPr>
            <w:r>
              <w:rPr>
                <w:rFonts w:ascii="仿宋_GB2312" w:hAnsi="仿宋_GB2312" w:eastAsia="仿宋_GB2312" w:cs="仿宋_GB2312"/>
              </w:rPr>
              <w:t>4</w:t>
            </w:r>
          </w:p>
        </w:tc>
        <w:tc>
          <w:tcPr>
            <w:tcW w:w="581" w:type="dxa"/>
          </w:tcPr>
          <w:p w14:paraId="736890EA"/>
        </w:tc>
        <w:tc>
          <w:tcPr>
            <w:tcW w:w="1495" w:type="dxa"/>
          </w:tcPr>
          <w:p w14:paraId="372ACEE6">
            <w:pPr>
              <w:pStyle w:val="4"/>
              <w:jc w:val="left"/>
            </w:pPr>
            <w:r>
              <w:rPr>
                <w:rFonts w:ascii="仿宋_GB2312" w:hAnsi="仿宋_GB2312" w:eastAsia="仿宋_GB2312" w:cs="仿宋_GB2312"/>
              </w:rPr>
              <w:t>支付方式</w:t>
            </w:r>
          </w:p>
        </w:tc>
        <w:tc>
          <w:tcPr>
            <w:tcW w:w="5814" w:type="dxa"/>
          </w:tcPr>
          <w:p w14:paraId="6EC10260">
            <w:pPr>
              <w:pStyle w:val="4"/>
              <w:jc w:val="left"/>
            </w:pPr>
            <w:r>
              <w:rPr>
                <w:rFonts w:ascii="仿宋_GB2312" w:hAnsi="仿宋_GB2312" w:eastAsia="仿宋_GB2312" w:cs="仿宋_GB2312"/>
              </w:rPr>
              <w:t>分期付款</w:t>
            </w:r>
          </w:p>
        </w:tc>
      </w:tr>
      <w:tr w14:paraId="5C7D6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FDEB88">
            <w:pPr>
              <w:pStyle w:val="4"/>
              <w:jc w:val="center"/>
            </w:pPr>
            <w:r>
              <w:rPr>
                <w:rFonts w:ascii="仿宋_GB2312" w:hAnsi="仿宋_GB2312" w:eastAsia="仿宋_GB2312" w:cs="仿宋_GB2312"/>
              </w:rPr>
              <w:t>5</w:t>
            </w:r>
          </w:p>
        </w:tc>
        <w:tc>
          <w:tcPr>
            <w:tcW w:w="581" w:type="dxa"/>
          </w:tcPr>
          <w:p w14:paraId="44168131"/>
        </w:tc>
        <w:tc>
          <w:tcPr>
            <w:tcW w:w="1495" w:type="dxa"/>
          </w:tcPr>
          <w:p w14:paraId="3570872F">
            <w:pPr>
              <w:pStyle w:val="4"/>
              <w:jc w:val="left"/>
            </w:pPr>
            <w:r>
              <w:rPr>
                <w:rFonts w:ascii="仿宋_GB2312" w:hAnsi="仿宋_GB2312" w:eastAsia="仿宋_GB2312" w:cs="仿宋_GB2312"/>
              </w:rPr>
              <w:t>付款进度安排</w:t>
            </w:r>
          </w:p>
        </w:tc>
        <w:tc>
          <w:tcPr>
            <w:tcW w:w="5814" w:type="dxa"/>
          </w:tcPr>
          <w:p w14:paraId="046355B4">
            <w:pPr>
              <w:pStyle w:val="4"/>
              <w:jc w:val="left"/>
            </w:pPr>
            <w:r>
              <w:rPr>
                <w:rFonts w:ascii="仿宋_GB2312" w:hAnsi="仿宋_GB2312" w:eastAsia="仿宋_GB2312" w:cs="仿宋_GB2312"/>
              </w:rPr>
              <w:t>1、按月据实支付，达到付款条件起10日内，据实结算说明为每月实际支付费用为中标金额/12个月-每月考核应扣除金额，并结合增减工作量，按月据实支付.每次付款前供应商需递交等额有效发票，在收到供应商开具的发票后10日内，据实支付服务费</w:t>
            </w:r>
          </w:p>
        </w:tc>
      </w:tr>
      <w:tr w14:paraId="48DE7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A0A674">
            <w:pPr>
              <w:pStyle w:val="4"/>
              <w:jc w:val="center"/>
            </w:pPr>
            <w:r>
              <w:rPr>
                <w:rFonts w:ascii="仿宋_GB2312" w:hAnsi="仿宋_GB2312" w:eastAsia="仿宋_GB2312" w:cs="仿宋_GB2312"/>
              </w:rPr>
              <w:t>6</w:t>
            </w:r>
          </w:p>
        </w:tc>
        <w:tc>
          <w:tcPr>
            <w:tcW w:w="581" w:type="dxa"/>
          </w:tcPr>
          <w:p w14:paraId="055D0EB4"/>
        </w:tc>
        <w:tc>
          <w:tcPr>
            <w:tcW w:w="1495" w:type="dxa"/>
          </w:tcPr>
          <w:p w14:paraId="07AF6694">
            <w:pPr>
              <w:pStyle w:val="4"/>
              <w:jc w:val="left"/>
            </w:pPr>
            <w:r>
              <w:rPr>
                <w:rFonts w:ascii="仿宋_GB2312" w:hAnsi="仿宋_GB2312" w:eastAsia="仿宋_GB2312" w:cs="仿宋_GB2312"/>
              </w:rPr>
              <w:t>违约责任与解决争议的方法</w:t>
            </w:r>
          </w:p>
        </w:tc>
        <w:tc>
          <w:tcPr>
            <w:tcW w:w="5814" w:type="dxa"/>
          </w:tcPr>
          <w:p w14:paraId="516D53B5">
            <w:pPr>
              <w:pStyle w:val="4"/>
              <w:jc w:val="left"/>
            </w:pPr>
            <w:r>
              <w:rPr>
                <w:rFonts w:ascii="仿宋_GB2312" w:hAnsi="仿宋_GB2312" w:eastAsia="仿宋_GB2312" w:cs="仿宋_GB2312"/>
              </w:rPr>
              <w:t>1、违约责任 （1）采购方和供应商双方必须遵守本合同并执行合同中的各项规定，保证本合同的合法正常履行。 （2）如因供应商工作人员在履行职务过程中的疏忽、失职、过错等故意或者过失原因给采购方造成损失或侵害，包括但不限于采购方本身的财产损失、由此而导致的采购方对任何第三方的法律责任等，供应商对此均应承担全部的赔偿责任。 （3）供应商提供的服务不符合采购文件、报价文件或本合同规定的，每项违约供应商须向采购方支付本合同总价3%的违约金。 （4）供应商未能按本合同规定时间提供服务，从逾期之日起每日按本合同总价5%的数额向采购支付违约金；逾期半个月以上的，采购方有权解除合同，由此造成的采购方经济损失由供应商承担。 （5）采购方无正当理由拒收接受服务，到期拒付服务款项的，采购方向供应商偿付本合同总的3%的违约金。采购方人逾期付款，则每日按本合同总价的5%向供应商偿付违约金。 2、争议的解决在执行本合同中发生的或与本合同有关的争端，双方应通过友好协商解决，经协商在不能达成协议时，应选择以下第1种解决方式： （1）向采购方所在地仲裁委员会提起仲裁： （2）向采购方所在地有管辖权的法院提起诉讼。在仲裁期间，除有争议部分外，本合同其他部分可以履行的仍应按合同条款继续履行。</w:t>
            </w:r>
          </w:p>
        </w:tc>
      </w:tr>
    </w:tbl>
    <w:p w14:paraId="163255DD">
      <w:pPr>
        <w:pStyle w:val="4"/>
        <w:jc w:val="left"/>
        <w:outlineLvl w:val="2"/>
      </w:pPr>
      <w:r>
        <w:rPr>
          <w:rFonts w:ascii="仿宋_GB2312" w:hAnsi="仿宋_GB2312" w:eastAsia="仿宋_GB2312" w:cs="仿宋_GB2312"/>
          <w:b/>
          <w:sz w:val="28"/>
        </w:rPr>
        <w:t>3.4.其他要求</w:t>
      </w:r>
    </w:p>
    <w:p w14:paraId="7CC000DB">
      <w:pPr>
        <w:pStyle w:val="4"/>
        <w:ind w:firstLine="480"/>
        <w:jc w:val="left"/>
      </w:pPr>
      <w:r>
        <w:rPr>
          <w:rFonts w:ascii="仿宋_GB2312" w:hAnsi="仿宋_GB2312" w:eastAsia="仿宋_GB2312" w:cs="仿宋_GB2312"/>
        </w:rPr>
        <w:t>采购包1：</w:t>
      </w:r>
    </w:p>
    <w:p w14:paraId="3A8F3654">
      <w:pPr>
        <w:pStyle w:val="4"/>
        <w:jc w:val="left"/>
      </w:pPr>
      <w:r>
        <w:rPr>
          <w:rFonts w:ascii="仿宋_GB2312" w:hAnsi="仿宋_GB2312" w:eastAsia="仿宋_GB2312" w:cs="仿宋_GB2312"/>
        </w:rPr>
        <w:t>详见3.2.技术要求</w:t>
      </w:r>
    </w:p>
    <w:p w14:paraId="356BD25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CBA9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4006D"/>
    <w:rsid w:val="6C44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2026-04-20T07:04:00Z</dcterms:created>
  <dc:creator>那山之城</dc:creator>
  <cp:lastModifiedBy>那山之城</cp:lastModifiedBy>
  <dcterms:modified xsi:type="dcterms:W3CDTF">2026-04-20T07:05:22Z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EA07F1D003884FD5B08EE0A8F7C66CB1_11</vt:lpwstr>
  </property>
  <property fmtid="{D5CDD505-2E9C-101B-9397-08002B2CF9AE}" pid="4" name="KSOTemplateDocerSaveRecord">
    <vt:lpwstr>eyJoZGlkIjoiMmQxNDNhNjU0NmU4MGEzZjI4YjE0MjhlZDE0NTZkYTAiLCJ1c2VySWQiOiIzMDgyOTE2NjkifQ==</vt:lpwstr>
  </property>
</Properties>
</file>