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A7EC">
      <w:pPr>
        <w:spacing w:line="241" w:lineRule="auto"/>
        <w:rPr>
          <w:rFonts w:ascii="Arial"/>
          <w:sz w:val="21"/>
        </w:rPr>
      </w:pPr>
    </w:p>
    <w:p w14:paraId="278081BF">
      <w:pPr>
        <w:spacing w:line="241" w:lineRule="auto"/>
        <w:rPr>
          <w:rFonts w:ascii="Arial"/>
          <w:sz w:val="21"/>
        </w:rPr>
      </w:pPr>
    </w:p>
    <w:p w14:paraId="5B923830">
      <w:pPr>
        <w:spacing w:line="241" w:lineRule="auto"/>
        <w:rPr>
          <w:rFonts w:ascii="Arial"/>
          <w:sz w:val="21"/>
        </w:rPr>
      </w:pPr>
    </w:p>
    <w:p w14:paraId="48B57066">
      <w:pPr>
        <w:spacing w:line="242" w:lineRule="auto"/>
        <w:rPr>
          <w:rFonts w:ascii="Arial"/>
          <w:sz w:val="21"/>
        </w:rPr>
      </w:pPr>
    </w:p>
    <w:p w14:paraId="4D5D9F94">
      <w:pPr>
        <w:spacing w:line="242" w:lineRule="auto"/>
        <w:rPr>
          <w:rFonts w:ascii="Arial"/>
          <w:sz w:val="21"/>
        </w:rPr>
      </w:pPr>
    </w:p>
    <w:p w14:paraId="6E539810">
      <w:pPr>
        <w:pStyle w:val="2"/>
        <w:spacing w:before="133" w:line="188" w:lineRule="auto"/>
        <w:ind w:left="3201"/>
        <w:outlineLvl w:val="0"/>
        <w:rPr>
          <w:sz w:val="31"/>
          <w:szCs w:val="31"/>
        </w:rPr>
      </w:pPr>
      <w:r>
        <w:rPr>
          <w:b/>
          <w:bCs/>
          <w:sz w:val="31"/>
          <w:szCs w:val="31"/>
        </w:rPr>
        <w:t>第三章</w:t>
      </w:r>
      <w:r>
        <w:rPr>
          <w:b/>
          <w:bCs/>
          <w:spacing w:val="31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技术、服务及其他要求</w:t>
      </w:r>
    </w:p>
    <w:p w14:paraId="7A3A4D1A">
      <w:pPr>
        <w:spacing w:line="324" w:lineRule="auto"/>
        <w:rPr>
          <w:rFonts w:ascii="Arial"/>
          <w:sz w:val="21"/>
        </w:rPr>
      </w:pPr>
    </w:p>
    <w:p w14:paraId="60E5E2E1">
      <w:pPr>
        <w:pStyle w:val="2"/>
        <w:spacing w:before="82" w:line="289" w:lineRule="auto"/>
        <w:ind w:left="15" w:right="14" w:firstLine="400"/>
        <w:rPr>
          <w:sz w:val="19"/>
          <w:szCs w:val="19"/>
        </w:rPr>
      </w:pPr>
      <w:r>
        <w:rPr>
          <w:spacing w:val="-2"/>
          <w:sz w:val="19"/>
          <w:szCs w:val="19"/>
        </w:rPr>
        <w:t>（注：本章的技术、服务及其他要求中，</w:t>
      </w:r>
      <w:r>
        <w:rPr>
          <w:spacing w:val="-3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带</w:t>
      </w:r>
      <w:r>
        <w:rPr>
          <w:rFonts w:ascii="Microsoft JhengHei" w:hAnsi="Microsoft JhengHei" w:eastAsia="Microsoft JhengHei" w:cs="Microsoft JhengHei"/>
          <w:spacing w:val="-2"/>
          <w:sz w:val="19"/>
          <w:szCs w:val="19"/>
        </w:rPr>
        <w:t>“★”</w:t>
      </w:r>
      <w:r>
        <w:rPr>
          <w:spacing w:val="-2"/>
          <w:sz w:val="19"/>
          <w:szCs w:val="19"/>
        </w:rPr>
        <w:t>的要求为实质性要求。采购人、代理机构应当根据项目实</w:t>
      </w:r>
      <w:r>
        <w:rPr>
          <w:spacing w:val="-3"/>
          <w:sz w:val="19"/>
          <w:szCs w:val="19"/>
        </w:rPr>
        <w:t>际要求合理设定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并在第五章符合性审查中明确响应要求。）</w:t>
      </w:r>
    </w:p>
    <w:p w14:paraId="4C43E3D7">
      <w:pPr>
        <w:pStyle w:val="2"/>
        <w:spacing w:before="210" w:line="190" w:lineRule="auto"/>
        <w:ind w:left="16"/>
        <w:outlineLvl w:val="1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4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5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4"/>
          <w:sz w:val="21"/>
          <w:szCs w:val="21"/>
        </w:rPr>
        <w:t>.</w:t>
      </w:r>
      <w:r>
        <w:rPr>
          <w:rFonts w:ascii="Microsoft JhengHei" w:hAnsi="Microsoft JhengHei" w:eastAsia="Microsoft JhengHei" w:cs="Microsoft JhengHei"/>
          <w:b/>
          <w:bCs/>
          <w:spacing w:val="-28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4"/>
          <w:sz w:val="21"/>
          <w:szCs w:val="21"/>
        </w:rPr>
        <w:t>1</w:t>
      </w:r>
      <w:r>
        <w:rPr>
          <w:rFonts w:ascii="Microsoft JhengHei" w:hAnsi="Microsoft JhengHei" w:eastAsia="Microsoft JhengHei" w:cs="Microsoft JhengHei"/>
          <w:b/>
          <w:bCs/>
          <w:spacing w:val="-29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4"/>
          <w:sz w:val="21"/>
          <w:szCs w:val="21"/>
        </w:rPr>
        <w:t>.</w:t>
      </w:r>
      <w:r>
        <w:rPr>
          <w:b/>
          <w:bCs/>
          <w:spacing w:val="4"/>
          <w:sz w:val="21"/>
          <w:szCs w:val="21"/>
        </w:rPr>
        <w:t>采购内容</w:t>
      </w:r>
    </w:p>
    <w:p w14:paraId="768A8941">
      <w:pPr>
        <w:pStyle w:val="2"/>
        <w:spacing w:before="164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21CAEC1D">
      <w:pPr>
        <w:pStyle w:val="2"/>
        <w:spacing w:before="115" w:line="191" w:lineRule="auto"/>
        <w:ind w:left="392"/>
        <w:rPr>
          <w:rFonts w:ascii="Microsoft JhengHei" w:hAnsi="Microsoft JhengHei" w:eastAsia="Microsoft JhengHei" w:cs="Microsoft JhengHei"/>
          <w:sz w:val="19"/>
          <w:szCs w:val="19"/>
        </w:rPr>
      </w:pPr>
      <w:r>
        <w:rPr>
          <w:spacing w:val="6"/>
          <w:sz w:val="19"/>
          <w:szCs w:val="19"/>
        </w:rPr>
        <w:t>采购包预算金额（元）</w:t>
      </w:r>
      <w:r>
        <w:rPr>
          <w:spacing w:val="-31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spacing w:val="6"/>
          <w:sz w:val="19"/>
          <w:szCs w:val="19"/>
        </w:rPr>
        <w:t>:</w:t>
      </w:r>
      <w:r>
        <w:rPr>
          <w:rFonts w:ascii="Microsoft JhengHei" w:hAnsi="Microsoft JhengHei" w:eastAsia="Microsoft JhengHei" w:cs="Microsoft JhengHei"/>
          <w:spacing w:val="26"/>
          <w:w w:val="102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spacing w:val="6"/>
          <w:sz w:val="19"/>
          <w:szCs w:val="19"/>
        </w:rPr>
        <w:t>958,050.</w:t>
      </w:r>
      <w:r>
        <w:rPr>
          <w:rFonts w:ascii="Microsoft JhengHei" w:hAnsi="Microsoft JhengHei" w:eastAsia="Microsoft JhengHei" w:cs="Microsoft JhengHei"/>
          <w:spacing w:val="5"/>
          <w:sz w:val="19"/>
          <w:szCs w:val="19"/>
        </w:rPr>
        <w:t>00</w:t>
      </w:r>
    </w:p>
    <w:p w14:paraId="7F27ACB1">
      <w:pPr>
        <w:pStyle w:val="2"/>
        <w:spacing w:before="121" w:line="191" w:lineRule="auto"/>
        <w:ind w:left="392"/>
        <w:rPr>
          <w:rFonts w:ascii="Microsoft JhengHei" w:hAnsi="Microsoft JhengHei" w:eastAsia="Microsoft JhengHei" w:cs="Microsoft JhengHei"/>
          <w:sz w:val="19"/>
          <w:szCs w:val="19"/>
        </w:rPr>
      </w:pPr>
      <w:r>
        <w:rPr>
          <w:spacing w:val="6"/>
          <w:sz w:val="19"/>
          <w:szCs w:val="19"/>
        </w:rPr>
        <w:t>采购包最高限价（元）</w:t>
      </w:r>
      <w:r>
        <w:rPr>
          <w:spacing w:val="-31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spacing w:val="6"/>
          <w:sz w:val="19"/>
          <w:szCs w:val="19"/>
        </w:rPr>
        <w:t>:</w:t>
      </w:r>
      <w:r>
        <w:rPr>
          <w:rFonts w:ascii="Microsoft JhengHei" w:hAnsi="Microsoft JhengHei" w:eastAsia="Microsoft JhengHei" w:cs="Microsoft JhengHei"/>
          <w:spacing w:val="26"/>
          <w:w w:val="102"/>
          <w:sz w:val="19"/>
          <w:szCs w:val="19"/>
        </w:rPr>
        <w:t xml:space="preserve"> </w:t>
      </w:r>
      <w:r>
        <w:rPr>
          <w:rFonts w:ascii="Microsoft JhengHei" w:hAnsi="Microsoft JhengHei" w:eastAsia="Microsoft JhengHei" w:cs="Microsoft JhengHei"/>
          <w:spacing w:val="6"/>
          <w:sz w:val="19"/>
          <w:szCs w:val="19"/>
        </w:rPr>
        <w:t>958,050.</w:t>
      </w:r>
      <w:r>
        <w:rPr>
          <w:rFonts w:ascii="Microsoft JhengHei" w:hAnsi="Microsoft JhengHei" w:eastAsia="Microsoft JhengHei" w:cs="Microsoft JhengHei"/>
          <w:spacing w:val="5"/>
          <w:sz w:val="19"/>
          <w:szCs w:val="19"/>
        </w:rPr>
        <w:t>00</w:t>
      </w:r>
    </w:p>
    <w:p w14:paraId="7182E7EF">
      <w:pPr>
        <w:spacing w:line="159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43"/>
        <w:gridCol w:w="1043"/>
        <w:gridCol w:w="1043"/>
        <w:gridCol w:w="1043"/>
        <w:gridCol w:w="1043"/>
        <w:gridCol w:w="1043"/>
        <w:gridCol w:w="1043"/>
        <w:gridCol w:w="1043"/>
        <w:gridCol w:w="816"/>
        <w:gridCol w:w="822"/>
      </w:tblGrid>
      <w:tr w14:paraId="31C3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70" w:type="dxa"/>
            <w:textDirection w:val="tbRlV"/>
            <w:vAlign w:val="top"/>
          </w:tcPr>
          <w:p w14:paraId="54D60DF3">
            <w:pPr>
              <w:pStyle w:val="6"/>
              <w:spacing w:before="187" w:line="184" w:lineRule="auto"/>
              <w:ind w:left="661"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b/>
                <w:bCs/>
                <w:spacing w:val="6"/>
              </w:rPr>
              <w:t xml:space="preserve">  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043" w:type="dxa"/>
            <w:vAlign w:val="top"/>
          </w:tcPr>
          <w:p w14:paraId="50DF592C">
            <w:pPr>
              <w:spacing w:line="288" w:lineRule="auto"/>
              <w:rPr>
                <w:rFonts w:ascii="Arial"/>
                <w:sz w:val="21"/>
              </w:rPr>
            </w:pPr>
          </w:p>
          <w:p w14:paraId="4F2AB315">
            <w:pPr>
              <w:spacing w:line="288" w:lineRule="auto"/>
              <w:rPr>
                <w:rFonts w:ascii="Arial"/>
                <w:sz w:val="21"/>
              </w:rPr>
            </w:pPr>
          </w:p>
          <w:p w14:paraId="1F235F4C">
            <w:pPr>
              <w:pStyle w:val="6"/>
              <w:spacing w:before="81" w:line="294" w:lineRule="auto"/>
              <w:ind w:left="318" w:right="166" w:hanging="191"/>
            </w:pPr>
            <w:r>
              <w:rPr>
                <w:b/>
                <w:bCs/>
                <w:spacing w:val="-6"/>
              </w:rPr>
              <w:t>采购品目</w:t>
            </w:r>
            <w:r>
              <w:rPr>
                <w:b/>
                <w:bCs/>
                <w:spacing w:val="-2"/>
              </w:rPr>
              <w:t>名称</w:t>
            </w:r>
          </w:p>
        </w:tc>
        <w:tc>
          <w:tcPr>
            <w:tcW w:w="1043" w:type="dxa"/>
            <w:vAlign w:val="top"/>
          </w:tcPr>
          <w:p w14:paraId="1DA95285">
            <w:pPr>
              <w:spacing w:line="255" w:lineRule="auto"/>
              <w:rPr>
                <w:rFonts w:ascii="Arial"/>
                <w:sz w:val="21"/>
              </w:rPr>
            </w:pPr>
          </w:p>
          <w:p w14:paraId="79CCB81D">
            <w:pPr>
              <w:spacing w:line="256" w:lineRule="auto"/>
              <w:rPr>
                <w:rFonts w:ascii="Arial"/>
                <w:sz w:val="21"/>
              </w:rPr>
            </w:pPr>
          </w:p>
          <w:p w14:paraId="6E3FAD9F">
            <w:pPr>
              <w:spacing w:line="256" w:lineRule="auto"/>
              <w:rPr>
                <w:rFonts w:ascii="Arial"/>
                <w:sz w:val="21"/>
              </w:rPr>
            </w:pPr>
          </w:p>
          <w:p w14:paraId="10729B35">
            <w:pPr>
              <w:pStyle w:val="6"/>
              <w:spacing w:before="81" w:line="190" w:lineRule="auto"/>
              <w:ind w:left="126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1043" w:type="dxa"/>
            <w:vAlign w:val="top"/>
          </w:tcPr>
          <w:p w14:paraId="66CA80B9">
            <w:pPr>
              <w:spacing w:line="386" w:lineRule="auto"/>
              <w:rPr>
                <w:rFonts w:ascii="Arial"/>
                <w:sz w:val="21"/>
              </w:rPr>
            </w:pPr>
          </w:p>
          <w:p w14:paraId="1B817F1E">
            <w:pPr>
              <w:pStyle w:val="6"/>
              <w:spacing w:before="81" w:line="281" w:lineRule="auto"/>
              <w:ind w:left="201" w:right="191" w:firstLine="120"/>
            </w:pPr>
            <w:r>
              <w:rPr>
                <w:b/>
                <w:bCs/>
                <w:spacing w:val="-2"/>
              </w:rPr>
              <w:t>数量</w:t>
            </w:r>
            <w:r>
              <w:rPr>
                <w:b/>
                <w:bCs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/>
                <w:bCs/>
              </w:rPr>
              <w:t>(</w:t>
            </w:r>
            <w:r>
              <w:rPr>
                <w:b/>
                <w:bCs/>
              </w:rPr>
              <w:t>计量单</w:t>
            </w:r>
          </w:p>
          <w:p w14:paraId="27EB37D1">
            <w:pPr>
              <w:pStyle w:val="6"/>
              <w:spacing w:line="182" w:lineRule="auto"/>
              <w:ind w:left="373"/>
              <w:rPr>
                <w:rFonts w:ascii="Microsoft JhengHei" w:hAnsi="Microsoft JhengHei" w:eastAsia="Microsoft JhengHei" w:cs="Microsoft JhengHei"/>
              </w:rPr>
            </w:pPr>
            <w:r>
              <w:rPr>
                <w:b/>
                <w:bCs/>
                <w:spacing w:val="13"/>
              </w:rPr>
              <w:t>位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13"/>
              </w:rPr>
              <w:t>)</w:t>
            </w:r>
          </w:p>
        </w:tc>
        <w:tc>
          <w:tcPr>
            <w:tcW w:w="1043" w:type="dxa"/>
            <w:vAlign w:val="top"/>
          </w:tcPr>
          <w:p w14:paraId="32932997">
            <w:pPr>
              <w:spacing w:line="288" w:lineRule="auto"/>
              <w:rPr>
                <w:rFonts w:ascii="Arial"/>
                <w:sz w:val="21"/>
              </w:rPr>
            </w:pPr>
          </w:p>
          <w:p w14:paraId="1FEE9E3A">
            <w:pPr>
              <w:spacing w:line="288" w:lineRule="auto"/>
              <w:rPr>
                <w:rFonts w:ascii="Arial"/>
                <w:sz w:val="21"/>
              </w:rPr>
            </w:pPr>
          </w:p>
          <w:p w14:paraId="1B0E0024">
            <w:pPr>
              <w:pStyle w:val="6"/>
              <w:spacing w:before="81" w:line="291" w:lineRule="auto"/>
              <w:ind w:left="250" w:right="176" w:hanging="157"/>
            </w:pPr>
            <w:r>
              <w:rPr>
                <w:b/>
                <w:bCs/>
              </w:rPr>
              <w:t>标的金额</w:t>
            </w:r>
            <w:r>
              <w:rPr>
                <w:b/>
                <w:bCs/>
                <w:spacing w:val="-9"/>
              </w:rPr>
              <w:t>（元）</w:t>
            </w:r>
          </w:p>
        </w:tc>
        <w:tc>
          <w:tcPr>
            <w:tcW w:w="1043" w:type="dxa"/>
            <w:vAlign w:val="top"/>
          </w:tcPr>
          <w:p w14:paraId="17DB3267">
            <w:pPr>
              <w:spacing w:line="255" w:lineRule="auto"/>
              <w:rPr>
                <w:rFonts w:ascii="Arial"/>
                <w:sz w:val="21"/>
              </w:rPr>
            </w:pPr>
          </w:p>
          <w:p w14:paraId="6C0D7257">
            <w:pPr>
              <w:spacing w:line="255" w:lineRule="auto"/>
              <w:rPr>
                <w:rFonts w:ascii="Arial"/>
                <w:sz w:val="21"/>
              </w:rPr>
            </w:pPr>
          </w:p>
          <w:p w14:paraId="64DBD94B">
            <w:pPr>
              <w:spacing w:line="256" w:lineRule="auto"/>
              <w:rPr>
                <w:rFonts w:ascii="Arial"/>
                <w:sz w:val="21"/>
              </w:rPr>
            </w:pPr>
          </w:p>
          <w:p w14:paraId="3A3CB36C">
            <w:pPr>
              <w:pStyle w:val="6"/>
              <w:spacing w:before="82" w:line="189" w:lineRule="auto"/>
              <w:ind w:left="131"/>
            </w:pPr>
            <w:r>
              <w:rPr>
                <w:b/>
                <w:bCs/>
              </w:rPr>
              <w:t>所属行业</w:t>
            </w:r>
          </w:p>
        </w:tc>
        <w:tc>
          <w:tcPr>
            <w:tcW w:w="1043" w:type="dxa"/>
            <w:vAlign w:val="top"/>
          </w:tcPr>
          <w:p w14:paraId="0F4939D0">
            <w:pPr>
              <w:spacing w:line="288" w:lineRule="auto"/>
              <w:rPr>
                <w:rFonts w:ascii="Arial"/>
                <w:sz w:val="21"/>
              </w:rPr>
            </w:pPr>
          </w:p>
          <w:p w14:paraId="09CCC11B">
            <w:pPr>
              <w:spacing w:line="289" w:lineRule="auto"/>
              <w:rPr>
                <w:rFonts w:ascii="Arial"/>
                <w:sz w:val="21"/>
              </w:rPr>
            </w:pPr>
          </w:p>
          <w:p w14:paraId="3E980363">
            <w:pPr>
              <w:pStyle w:val="6"/>
              <w:spacing w:before="81" w:line="293" w:lineRule="auto"/>
              <w:ind w:left="131" w:right="137"/>
            </w:pPr>
            <w:r>
              <w:rPr>
                <w:b/>
                <w:bCs/>
              </w:rPr>
              <w:t>是否涉及核心产品</w:t>
            </w:r>
          </w:p>
        </w:tc>
        <w:tc>
          <w:tcPr>
            <w:tcW w:w="1043" w:type="dxa"/>
            <w:vAlign w:val="top"/>
          </w:tcPr>
          <w:p w14:paraId="3230BE23">
            <w:pPr>
              <w:spacing w:line="385" w:lineRule="auto"/>
              <w:rPr>
                <w:rFonts w:ascii="Arial"/>
                <w:sz w:val="21"/>
              </w:rPr>
            </w:pPr>
          </w:p>
          <w:p w14:paraId="693CA834">
            <w:pPr>
              <w:pStyle w:val="6"/>
              <w:spacing w:before="82" w:line="188" w:lineRule="auto"/>
              <w:ind w:left="133"/>
            </w:pPr>
            <w:r>
              <w:rPr>
                <w:b/>
                <w:bCs/>
              </w:rPr>
              <w:t>是否涉及</w:t>
            </w:r>
          </w:p>
          <w:p w14:paraId="2F7B194E">
            <w:pPr>
              <w:pStyle w:val="6"/>
              <w:spacing w:before="128" w:line="190" w:lineRule="auto"/>
              <w:ind w:left="135"/>
            </w:pPr>
            <w:r>
              <w:rPr>
                <w:b/>
                <w:bCs/>
                <w:spacing w:val="-1"/>
              </w:rPr>
              <w:t>采购进口</w:t>
            </w:r>
          </w:p>
          <w:p w14:paraId="698BF655">
            <w:pPr>
              <w:pStyle w:val="6"/>
              <w:spacing w:before="126" w:line="189" w:lineRule="auto"/>
              <w:ind w:left="326"/>
            </w:pPr>
            <w:r>
              <w:rPr>
                <w:b/>
                <w:bCs/>
                <w:spacing w:val="-1"/>
              </w:rPr>
              <w:t>产品</w:t>
            </w:r>
          </w:p>
        </w:tc>
        <w:tc>
          <w:tcPr>
            <w:tcW w:w="1043" w:type="dxa"/>
            <w:vAlign w:val="top"/>
          </w:tcPr>
          <w:p w14:paraId="044D4B23">
            <w:pPr>
              <w:spacing w:line="384" w:lineRule="auto"/>
              <w:rPr>
                <w:rFonts w:ascii="Arial"/>
                <w:sz w:val="21"/>
              </w:rPr>
            </w:pPr>
          </w:p>
          <w:p w14:paraId="1A995E94">
            <w:pPr>
              <w:pStyle w:val="6"/>
              <w:spacing w:before="82" w:line="290" w:lineRule="auto"/>
              <w:ind w:left="135" w:right="135"/>
              <w:jc w:val="both"/>
            </w:pPr>
            <w:r>
              <w:rPr>
                <w:b/>
                <w:bCs/>
              </w:rPr>
              <w:t>是否涉及强制采购节能产品</w:t>
            </w:r>
          </w:p>
        </w:tc>
        <w:tc>
          <w:tcPr>
            <w:tcW w:w="816" w:type="dxa"/>
            <w:vAlign w:val="top"/>
          </w:tcPr>
          <w:p w14:paraId="3B0435C7">
            <w:pPr>
              <w:pStyle w:val="6"/>
              <w:spacing w:before="277" w:line="288" w:lineRule="auto"/>
              <w:ind w:left="118" w:right="116"/>
              <w:jc w:val="both"/>
            </w:pPr>
            <w:r>
              <w:rPr>
                <w:b/>
                <w:bCs/>
              </w:rPr>
              <w:t>是否涉及优先采购节能产品</w:t>
            </w:r>
          </w:p>
        </w:tc>
        <w:tc>
          <w:tcPr>
            <w:tcW w:w="822" w:type="dxa"/>
            <w:vAlign w:val="top"/>
          </w:tcPr>
          <w:p w14:paraId="54327C55">
            <w:pPr>
              <w:pStyle w:val="6"/>
              <w:spacing w:before="87" w:line="269" w:lineRule="auto"/>
              <w:ind w:left="118" w:right="122"/>
              <w:jc w:val="both"/>
            </w:pPr>
            <w:r>
              <w:rPr>
                <w:b/>
                <w:bCs/>
              </w:rPr>
              <w:t>是否涉及优先采购环境标志</w:t>
            </w:r>
            <w:r>
              <w:rPr>
                <w:b/>
                <w:bCs/>
                <w:spacing w:val="46"/>
              </w:rPr>
              <w:t>产品</w:t>
            </w:r>
          </w:p>
        </w:tc>
      </w:tr>
      <w:tr w14:paraId="0D4B9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570" w:type="dxa"/>
            <w:vAlign w:val="top"/>
          </w:tcPr>
          <w:p w14:paraId="5E99415F">
            <w:pPr>
              <w:spacing w:line="263" w:lineRule="auto"/>
              <w:rPr>
                <w:rFonts w:ascii="Arial"/>
                <w:sz w:val="21"/>
              </w:rPr>
            </w:pPr>
          </w:p>
          <w:p w14:paraId="0233D0F3">
            <w:pPr>
              <w:spacing w:line="264" w:lineRule="auto"/>
              <w:rPr>
                <w:rFonts w:ascii="Arial"/>
                <w:sz w:val="21"/>
              </w:rPr>
            </w:pPr>
          </w:p>
          <w:p w14:paraId="7509D6E7">
            <w:pPr>
              <w:spacing w:line="264" w:lineRule="auto"/>
              <w:rPr>
                <w:rFonts w:ascii="Arial"/>
                <w:sz w:val="21"/>
              </w:rPr>
            </w:pPr>
          </w:p>
          <w:p w14:paraId="3CAAAD96">
            <w:pPr>
              <w:spacing w:before="82" w:line="167" w:lineRule="auto"/>
              <w:ind w:left="11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1</w:t>
            </w:r>
          </w:p>
        </w:tc>
        <w:tc>
          <w:tcPr>
            <w:tcW w:w="1043" w:type="dxa"/>
            <w:vAlign w:val="top"/>
          </w:tcPr>
          <w:p w14:paraId="784FD445">
            <w:pPr>
              <w:pStyle w:val="6"/>
              <w:spacing w:before="300" w:line="275" w:lineRule="auto"/>
              <w:ind w:left="98" w:right="130" w:hanging="5"/>
              <w:jc w:val="both"/>
            </w:pPr>
            <w:r>
              <w:rPr>
                <w:rFonts w:ascii="Microsoft JhengHei" w:hAnsi="Microsoft JhengHei" w:eastAsia="Microsoft JhengHei" w:cs="Microsoft JhengHei"/>
                <w:spacing w:val="9"/>
              </w:rPr>
              <w:t>A07080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4"/>
              </w:rPr>
              <w:t>117</w:t>
            </w:r>
            <w:r>
              <w:rPr>
                <w:rFonts w:ascii="Microsoft JhengHei" w:hAnsi="Microsoft JhengHei" w:eastAsia="Microsoft JhengHei" w:cs="Microsoft JhengHei"/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炸药</w:t>
            </w:r>
            <w:r>
              <w:t xml:space="preserve"> </w:t>
            </w:r>
            <w:r>
              <w:rPr>
                <w:spacing w:val="-1"/>
              </w:rPr>
              <w:t>、烟火及</w:t>
            </w:r>
          </w:p>
          <w:p w14:paraId="78A35F37">
            <w:pPr>
              <w:pStyle w:val="6"/>
              <w:spacing w:line="198" w:lineRule="auto"/>
              <w:ind w:left="99"/>
            </w:pPr>
            <w:r>
              <w:rPr>
                <w:spacing w:val="-1"/>
              </w:rPr>
              <w:t>火工产品</w:t>
            </w:r>
          </w:p>
        </w:tc>
        <w:tc>
          <w:tcPr>
            <w:tcW w:w="1043" w:type="dxa"/>
            <w:vAlign w:val="top"/>
          </w:tcPr>
          <w:p w14:paraId="5E6F98EA">
            <w:pPr>
              <w:pStyle w:val="6"/>
              <w:spacing w:before="84" w:line="196" w:lineRule="auto"/>
              <w:ind w:left="107"/>
            </w:pPr>
            <w:r>
              <w:rPr>
                <w:rFonts w:ascii="Microsoft JhengHei" w:hAnsi="Microsoft JhengHei" w:eastAsia="Microsoft JhengHei" w:cs="Microsoft JhengHei"/>
                <w:spacing w:val="6"/>
              </w:rPr>
              <w:t>2026</w:t>
            </w:r>
            <w:r>
              <w:rPr>
                <w:spacing w:val="6"/>
              </w:rPr>
              <w:t>年</w:t>
            </w:r>
          </w:p>
          <w:p w14:paraId="6A364E7E">
            <w:pPr>
              <w:pStyle w:val="6"/>
              <w:spacing w:before="114" w:line="199" w:lineRule="auto"/>
              <w:ind w:left="100"/>
            </w:pPr>
            <w:r>
              <w:rPr>
                <w:spacing w:val="-1"/>
              </w:rPr>
              <w:t>人工增雨</w:t>
            </w:r>
          </w:p>
          <w:p w14:paraId="2B6E0256">
            <w:pPr>
              <w:pStyle w:val="6"/>
              <w:spacing w:before="113" w:line="199" w:lineRule="auto"/>
              <w:ind w:left="100"/>
            </w:pPr>
            <w:r>
              <w:rPr>
                <w:spacing w:val="-1"/>
              </w:rPr>
              <w:t>应对重污</w:t>
            </w:r>
          </w:p>
          <w:p w14:paraId="47CB407D">
            <w:pPr>
              <w:pStyle w:val="6"/>
              <w:spacing w:before="113" w:line="198" w:lineRule="auto"/>
              <w:ind w:left="100"/>
            </w:pPr>
            <w:r>
              <w:t>染天气采</w:t>
            </w:r>
          </w:p>
          <w:p w14:paraId="158500E5">
            <w:pPr>
              <w:pStyle w:val="6"/>
              <w:spacing w:before="115" w:line="199" w:lineRule="auto"/>
              <w:ind w:left="99"/>
            </w:pPr>
            <w:r>
              <w:t>购高炮弹</w:t>
            </w:r>
          </w:p>
        </w:tc>
        <w:tc>
          <w:tcPr>
            <w:tcW w:w="1043" w:type="dxa"/>
            <w:vAlign w:val="top"/>
          </w:tcPr>
          <w:p w14:paraId="34EF51F7">
            <w:pPr>
              <w:spacing w:line="299" w:lineRule="auto"/>
              <w:rPr>
                <w:rFonts w:ascii="Arial"/>
                <w:sz w:val="21"/>
              </w:rPr>
            </w:pPr>
          </w:p>
          <w:p w14:paraId="7FA800E7">
            <w:pPr>
              <w:spacing w:line="299" w:lineRule="auto"/>
              <w:rPr>
                <w:rFonts w:ascii="Arial"/>
                <w:sz w:val="21"/>
              </w:rPr>
            </w:pPr>
          </w:p>
          <w:p w14:paraId="6B5059D3">
            <w:pPr>
              <w:spacing w:before="83" w:line="165" w:lineRule="auto"/>
              <w:ind w:left="10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1"/>
                <w:sz w:val="19"/>
                <w:szCs w:val="19"/>
              </w:rPr>
              <w:t>3,000.00</w:t>
            </w:r>
          </w:p>
          <w:p w14:paraId="0254FFF3">
            <w:pPr>
              <w:pStyle w:val="6"/>
              <w:spacing w:before="133" w:line="193" w:lineRule="auto"/>
              <w:ind w:left="388"/>
            </w:pPr>
            <w:r>
              <w:rPr>
                <w:spacing w:val="-10"/>
              </w:rPr>
              <w:t>（项）</w:t>
            </w:r>
          </w:p>
        </w:tc>
        <w:tc>
          <w:tcPr>
            <w:tcW w:w="1043" w:type="dxa"/>
            <w:vAlign w:val="top"/>
          </w:tcPr>
          <w:p w14:paraId="773F7787">
            <w:pPr>
              <w:spacing w:line="299" w:lineRule="auto"/>
              <w:rPr>
                <w:rFonts w:ascii="Arial"/>
                <w:sz w:val="21"/>
              </w:rPr>
            </w:pPr>
          </w:p>
          <w:p w14:paraId="2F3355DD">
            <w:pPr>
              <w:spacing w:line="299" w:lineRule="auto"/>
              <w:rPr>
                <w:rFonts w:ascii="Arial"/>
                <w:sz w:val="21"/>
              </w:rPr>
            </w:pPr>
          </w:p>
          <w:p w14:paraId="67D12BC7">
            <w:pPr>
              <w:spacing w:before="82" w:line="288" w:lineRule="auto"/>
              <w:ind w:left="708" w:right="82" w:hanging="600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1"/>
                <w:sz w:val="19"/>
                <w:szCs w:val="19"/>
              </w:rPr>
              <w:t>958,050.</w:t>
            </w: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5"/>
                <w:sz w:val="19"/>
                <w:szCs w:val="19"/>
              </w:rPr>
              <w:t>00</w:t>
            </w:r>
          </w:p>
        </w:tc>
        <w:tc>
          <w:tcPr>
            <w:tcW w:w="1043" w:type="dxa"/>
            <w:vAlign w:val="top"/>
          </w:tcPr>
          <w:p w14:paraId="0E9850A9">
            <w:pPr>
              <w:spacing w:line="258" w:lineRule="auto"/>
              <w:rPr>
                <w:rFonts w:ascii="Arial"/>
                <w:sz w:val="21"/>
              </w:rPr>
            </w:pPr>
          </w:p>
          <w:p w14:paraId="2288A01A">
            <w:pPr>
              <w:spacing w:line="258" w:lineRule="auto"/>
              <w:rPr>
                <w:rFonts w:ascii="Arial"/>
                <w:sz w:val="21"/>
              </w:rPr>
            </w:pPr>
          </w:p>
          <w:p w14:paraId="788144FA">
            <w:pPr>
              <w:spacing w:line="258" w:lineRule="auto"/>
              <w:rPr>
                <w:rFonts w:ascii="Arial"/>
                <w:sz w:val="21"/>
              </w:rPr>
            </w:pPr>
          </w:p>
          <w:p w14:paraId="6EB70062">
            <w:pPr>
              <w:pStyle w:val="6"/>
              <w:spacing w:before="81" w:line="176" w:lineRule="auto"/>
              <w:ind w:left="104"/>
            </w:pPr>
            <w:r>
              <w:rPr>
                <w:spacing w:val="-3"/>
              </w:rPr>
              <w:t>工业</w:t>
            </w:r>
          </w:p>
        </w:tc>
        <w:tc>
          <w:tcPr>
            <w:tcW w:w="1043" w:type="dxa"/>
            <w:vAlign w:val="top"/>
          </w:tcPr>
          <w:p w14:paraId="1611AE54">
            <w:pPr>
              <w:spacing w:line="255" w:lineRule="auto"/>
              <w:rPr>
                <w:rFonts w:ascii="Arial"/>
                <w:sz w:val="21"/>
              </w:rPr>
            </w:pPr>
          </w:p>
          <w:p w14:paraId="1653D948">
            <w:pPr>
              <w:spacing w:line="255" w:lineRule="auto"/>
              <w:rPr>
                <w:rFonts w:ascii="Arial"/>
                <w:sz w:val="21"/>
              </w:rPr>
            </w:pPr>
          </w:p>
          <w:p w14:paraId="29CADB96">
            <w:pPr>
              <w:spacing w:line="255" w:lineRule="auto"/>
              <w:rPr>
                <w:rFonts w:ascii="Arial"/>
                <w:sz w:val="21"/>
              </w:rPr>
            </w:pPr>
          </w:p>
          <w:p w14:paraId="24CF9243">
            <w:pPr>
              <w:pStyle w:val="6"/>
              <w:spacing w:before="82" w:line="198" w:lineRule="auto"/>
              <w:ind w:left="104"/>
            </w:pPr>
            <w:r>
              <w:t>是</w:t>
            </w:r>
          </w:p>
        </w:tc>
        <w:tc>
          <w:tcPr>
            <w:tcW w:w="1043" w:type="dxa"/>
            <w:vAlign w:val="top"/>
          </w:tcPr>
          <w:p w14:paraId="7F28D827">
            <w:pPr>
              <w:spacing w:line="255" w:lineRule="auto"/>
              <w:rPr>
                <w:rFonts w:ascii="Arial"/>
                <w:sz w:val="21"/>
              </w:rPr>
            </w:pPr>
          </w:p>
          <w:p w14:paraId="4C9F1601">
            <w:pPr>
              <w:spacing w:line="255" w:lineRule="auto"/>
              <w:rPr>
                <w:rFonts w:ascii="Arial"/>
                <w:sz w:val="21"/>
              </w:rPr>
            </w:pPr>
          </w:p>
          <w:p w14:paraId="36D1E45F">
            <w:pPr>
              <w:spacing w:line="256" w:lineRule="auto"/>
              <w:rPr>
                <w:rFonts w:ascii="Arial"/>
                <w:sz w:val="21"/>
              </w:rPr>
            </w:pPr>
          </w:p>
          <w:p w14:paraId="049CEDF4">
            <w:pPr>
              <w:pStyle w:val="6"/>
              <w:spacing w:before="81" w:line="199" w:lineRule="auto"/>
              <w:ind w:left="105"/>
            </w:pPr>
            <w:r>
              <w:t>否</w:t>
            </w:r>
          </w:p>
        </w:tc>
        <w:tc>
          <w:tcPr>
            <w:tcW w:w="1043" w:type="dxa"/>
            <w:vAlign w:val="top"/>
          </w:tcPr>
          <w:p w14:paraId="09BDD54D">
            <w:pPr>
              <w:spacing w:line="255" w:lineRule="auto"/>
              <w:rPr>
                <w:rFonts w:ascii="Arial"/>
                <w:sz w:val="21"/>
              </w:rPr>
            </w:pPr>
          </w:p>
          <w:p w14:paraId="52BDFDCA">
            <w:pPr>
              <w:spacing w:line="255" w:lineRule="auto"/>
              <w:rPr>
                <w:rFonts w:ascii="Arial"/>
                <w:sz w:val="21"/>
              </w:rPr>
            </w:pPr>
          </w:p>
          <w:p w14:paraId="4A9B5CBB">
            <w:pPr>
              <w:spacing w:line="256" w:lineRule="auto"/>
              <w:rPr>
                <w:rFonts w:ascii="Arial"/>
                <w:sz w:val="21"/>
              </w:rPr>
            </w:pPr>
          </w:p>
          <w:p w14:paraId="1F6CFD20">
            <w:pPr>
              <w:pStyle w:val="6"/>
              <w:spacing w:before="81" w:line="199" w:lineRule="auto"/>
              <w:ind w:left="106"/>
            </w:pPr>
            <w:r>
              <w:t>否</w:t>
            </w:r>
          </w:p>
        </w:tc>
        <w:tc>
          <w:tcPr>
            <w:tcW w:w="816" w:type="dxa"/>
            <w:vAlign w:val="top"/>
          </w:tcPr>
          <w:p w14:paraId="58235767">
            <w:pPr>
              <w:spacing w:line="255" w:lineRule="auto"/>
              <w:rPr>
                <w:rFonts w:ascii="Arial"/>
                <w:sz w:val="21"/>
              </w:rPr>
            </w:pPr>
          </w:p>
          <w:p w14:paraId="54F86CED">
            <w:pPr>
              <w:spacing w:line="255" w:lineRule="auto"/>
              <w:rPr>
                <w:rFonts w:ascii="Arial"/>
                <w:sz w:val="21"/>
              </w:rPr>
            </w:pPr>
          </w:p>
          <w:p w14:paraId="28428AA9">
            <w:pPr>
              <w:spacing w:line="256" w:lineRule="auto"/>
              <w:rPr>
                <w:rFonts w:ascii="Arial"/>
                <w:sz w:val="21"/>
              </w:rPr>
            </w:pPr>
          </w:p>
          <w:p w14:paraId="35846DFD">
            <w:pPr>
              <w:pStyle w:val="6"/>
              <w:spacing w:before="81" w:line="199" w:lineRule="auto"/>
              <w:ind w:left="108"/>
            </w:pPr>
            <w:r>
              <w:t>否</w:t>
            </w:r>
          </w:p>
        </w:tc>
        <w:tc>
          <w:tcPr>
            <w:tcW w:w="822" w:type="dxa"/>
            <w:vAlign w:val="top"/>
          </w:tcPr>
          <w:p w14:paraId="2FADE52F">
            <w:pPr>
              <w:spacing w:line="255" w:lineRule="auto"/>
              <w:rPr>
                <w:rFonts w:ascii="Arial"/>
                <w:sz w:val="21"/>
              </w:rPr>
            </w:pPr>
          </w:p>
          <w:p w14:paraId="3122AD3D">
            <w:pPr>
              <w:spacing w:line="255" w:lineRule="auto"/>
              <w:rPr>
                <w:rFonts w:ascii="Arial"/>
                <w:sz w:val="21"/>
              </w:rPr>
            </w:pPr>
          </w:p>
          <w:p w14:paraId="59E24073">
            <w:pPr>
              <w:spacing w:line="256" w:lineRule="auto"/>
              <w:rPr>
                <w:rFonts w:ascii="Arial"/>
                <w:sz w:val="21"/>
              </w:rPr>
            </w:pPr>
          </w:p>
          <w:p w14:paraId="4D5AFF51">
            <w:pPr>
              <w:pStyle w:val="6"/>
              <w:spacing w:before="81" w:line="199" w:lineRule="auto"/>
              <w:ind w:left="108"/>
            </w:pPr>
            <w:r>
              <w:t>否</w:t>
            </w:r>
          </w:p>
        </w:tc>
      </w:tr>
    </w:tbl>
    <w:p w14:paraId="6B0A492A">
      <w:pPr>
        <w:pStyle w:val="2"/>
        <w:spacing w:before="142" w:line="198" w:lineRule="auto"/>
        <w:ind w:left="8"/>
        <w:rPr>
          <w:sz w:val="19"/>
          <w:szCs w:val="19"/>
        </w:rPr>
      </w:pPr>
      <w:r>
        <w:rPr>
          <w:spacing w:val="1"/>
          <w:sz w:val="19"/>
          <w:szCs w:val="19"/>
        </w:rPr>
        <w:t>是否适用本国产品标准：</w:t>
      </w:r>
    </w:p>
    <w:p w14:paraId="7D4880E8">
      <w:pPr>
        <w:pStyle w:val="2"/>
        <w:spacing w:before="117" w:line="195" w:lineRule="auto"/>
        <w:ind w:left="392"/>
        <w:rPr>
          <w:sz w:val="19"/>
          <w:szCs w:val="19"/>
        </w:rPr>
      </w:pPr>
      <w:r>
        <w:rPr>
          <w:spacing w:val="3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>1</w:t>
      </w:r>
      <w:r>
        <w:rPr>
          <w:spacing w:val="3"/>
          <w:sz w:val="19"/>
          <w:szCs w:val="19"/>
        </w:rPr>
        <w:t>：是</w:t>
      </w:r>
    </w:p>
    <w:p w14:paraId="2B4DD24C">
      <w:pPr>
        <w:pStyle w:val="2"/>
        <w:spacing w:before="116" w:line="18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报价要求</w:t>
      </w:r>
    </w:p>
    <w:p w14:paraId="0ACD524E">
      <w:pPr>
        <w:pStyle w:val="2"/>
        <w:spacing w:before="127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7CE486D1">
      <w:pPr>
        <w:spacing w:line="151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2158"/>
        <w:gridCol w:w="1439"/>
        <w:gridCol w:w="1739"/>
        <w:gridCol w:w="1439"/>
        <w:gridCol w:w="2476"/>
      </w:tblGrid>
      <w:tr w14:paraId="17043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301" w:type="dxa"/>
            <w:vAlign w:val="top"/>
          </w:tcPr>
          <w:p w14:paraId="2465FB7E">
            <w:pPr>
              <w:pStyle w:val="6"/>
              <w:spacing w:before="276" w:line="190" w:lineRule="auto"/>
              <w:ind w:left="44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58" w:type="dxa"/>
            <w:vAlign w:val="top"/>
          </w:tcPr>
          <w:p w14:paraId="34953687">
            <w:pPr>
              <w:pStyle w:val="6"/>
              <w:spacing w:before="277" w:line="189" w:lineRule="auto"/>
              <w:ind w:left="685"/>
            </w:pPr>
            <w:r>
              <w:rPr>
                <w:b/>
                <w:bCs/>
              </w:rPr>
              <w:t>报价内容</w:t>
            </w:r>
          </w:p>
        </w:tc>
        <w:tc>
          <w:tcPr>
            <w:tcW w:w="1439" w:type="dxa"/>
            <w:vAlign w:val="top"/>
          </w:tcPr>
          <w:p w14:paraId="176FEA06">
            <w:pPr>
              <w:pStyle w:val="6"/>
              <w:spacing w:before="84" w:line="185" w:lineRule="auto"/>
              <w:ind w:left="136"/>
            </w:pPr>
            <w:r>
              <w:rPr>
                <w:b/>
                <w:bCs/>
              </w:rPr>
              <w:t>数量（计量单</w:t>
            </w:r>
          </w:p>
          <w:p w14:paraId="72AF2D43">
            <w:pPr>
              <w:pStyle w:val="6"/>
              <w:spacing w:before="132" w:line="185" w:lineRule="auto"/>
              <w:ind w:left="518"/>
            </w:pPr>
            <w:r>
              <w:rPr>
                <w:b/>
                <w:bCs/>
                <w:spacing w:val="-1"/>
              </w:rPr>
              <w:t>位）</w:t>
            </w:r>
          </w:p>
        </w:tc>
        <w:tc>
          <w:tcPr>
            <w:tcW w:w="1739" w:type="dxa"/>
            <w:vAlign w:val="top"/>
          </w:tcPr>
          <w:p w14:paraId="7838FB19">
            <w:pPr>
              <w:pStyle w:val="6"/>
              <w:spacing w:before="277" w:line="189" w:lineRule="auto"/>
              <w:ind w:left="481"/>
            </w:pPr>
            <w:r>
              <w:rPr>
                <w:b/>
                <w:bCs/>
              </w:rPr>
              <w:t>最高限价</w:t>
            </w:r>
          </w:p>
        </w:tc>
        <w:tc>
          <w:tcPr>
            <w:tcW w:w="1439" w:type="dxa"/>
            <w:vAlign w:val="top"/>
          </w:tcPr>
          <w:p w14:paraId="2BB160F0">
            <w:pPr>
              <w:pStyle w:val="6"/>
              <w:spacing w:before="277" w:line="189" w:lineRule="auto"/>
              <w:ind w:left="330"/>
            </w:pPr>
            <w:r>
              <w:rPr>
                <w:b/>
                <w:bCs/>
              </w:rPr>
              <w:t>价款形式</w:t>
            </w:r>
          </w:p>
        </w:tc>
        <w:tc>
          <w:tcPr>
            <w:tcW w:w="2476" w:type="dxa"/>
            <w:vAlign w:val="top"/>
          </w:tcPr>
          <w:p w14:paraId="28DFB569">
            <w:pPr>
              <w:pStyle w:val="6"/>
              <w:spacing w:before="277" w:line="188" w:lineRule="auto"/>
              <w:ind w:left="848"/>
            </w:pPr>
            <w:r>
              <w:rPr>
                <w:b/>
                <w:bCs/>
              </w:rPr>
              <w:t>报价说明</w:t>
            </w:r>
          </w:p>
        </w:tc>
      </w:tr>
      <w:tr w14:paraId="0375B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301" w:type="dxa"/>
            <w:vAlign w:val="top"/>
          </w:tcPr>
          <w:p w14:paraId="3AB06973">
            <w:pPr>
              <w:spacing w:before="302" w:line="167" w:lineRule="auto"/>
              <w:ind w:left="60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1</w:t>
            </w:r>
          </w:p>
        </w:tc>
        <w:tc>
          <w:tcPr>
            <w:tcW w:w="2158" w:type="dxa"/>
            <w:vAlign w:val="top"/>
          </w:tcPr>
          <w:p w14:paraId="1BA31BA6">
            <w:pPr>
              <w:pStyle w:val="6"/>
              <w:spacing w:before="83" w:line="248" w:lineRule="auto"/>
              <w:ind w:left="118" w:right="117" w:firstLine="48"/>
            </w:pPr>
            <w:r>
              <w:rPr>
                <w:rFonts w:ascii="Microsoft JhengHei" w:hAnsi="Microsoft JhengHei" w:eastAsia="Microsoft JhengHei" w:cs="Microsoft JhengHei"/>
                <w:spacing w:val="4"/>
              </w:rPr>
              <w:t>2026</w:t>
            </w:r>
            <w:r>
              <w:rPr>
                <w:spacing w:val="4"/>
              </w:rPr>
              <w:t>年人工增雨应对</w:t>
            </w:r>
            <w:r>
              <w:rPr>
                <w:spacing w:val="1"/>
              </w:rPr>
              <w:t>重污染天气采购高炮弹</w:t>
            </w:r>
          </w:p>
        </w:tc>
        <w:tc>
          <w:tcPr>
            <w:tcW w:w="1439" w:type="dxa"/>
            <w:vAlign w:val="top"/>
          </w:tcPr>
          <w:p w14:paraId="61A7F390">
            <w:pPr>
              <w:pStyle w:val="6"/>
              <w:spacing w:before="84" w:line="191" w:lineRule="auto"/>
              <w:ind w:left="110"/>
            </w:pPr>
            <w:r>
              <w:rPr>
                <w:rFonts w:ascii="Microsoft JhengHei" w:hAnsi="Microsoft JhengHei" w:eastAsia="Microsoft JhengHei" w:cs="Microsoft JhengHei"/>
                <w:spacing w:val="9"/>
              </w:rPr>
              <w:t>3,000.00</w:t>
            </w:r>
            <w:r>
              <w:rPr>
                <w:spacing w:val="9"/>
              </w:rPr>
              <w:t>（项</w:t>
            </w:r>
          </w:p>
          <w:p w14:paraId="2E24F7F4">
            <w:pPr>
              <w:pStyle w:val="6"/>
              <w:spacing w:before="121" w:line="193" w:lineRule="auto"/>
              <w:ind w:left="629"/>
            </w:pPr>
            <w:r>
              <w:t>)</w:t>
            </w:r>
          </w:p>
        </w:tc>
        <w:tc>
          <w:tcPr>
            <w:tcW w:w="1739" w:type="dxa"/>
            <w:vAlign w:val="top"/>
          </w:tcPr>
          <w:p w14:paraId="474D20E3">
            <w:pPr>
              <w:spacing w:before="301" w:line="165" w:lineRule="auto"/>
              <w:ind w:left="32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1"/>
                <w:sz w:val="19"/>
                <w:szCs w:val="19"/>
              </w:rPr>
              <w:t>958,050.00</w:t>
            </w:r>
          </w:p>
        </w:tc>
        <w:tc>
          <w:tcPr>
            <w:tcW w:w="1439" w:type="dxa"/>
            <w:vAlign w:val="top"/>
          </w:tcPr>
          <w:p w14:paraId="30F36B10">
            <w:pPr>
              <w:pStyle w:val="6"/>
              <w:spacing w:before="276" w:line="198" w:lineRule="auto"/>
              <w:ind w:left="533"/>
            </w:pPr>
            <w:r>
              <w:rPr>
                <w:spacing w:val="-3"/>
              </w:rPr>
              <w:t>总价</w:t>
            </w:r>
          </w:p>
        </w:tc>
        <w:tc>
          <w:tcPr>
            <w:tcW w:w="2476" w:type="dxa"/>
            <w:vAlign w:val="top"/>
          </w:tcPr>
          <w:p w14:paraId="27402CB2">
            <w:pPr>
              <w:pStyle w:val="6"/>
              <w:spacing w:before="276" w:line="209" w:lineRule="auto"/>
              <w:ind w:left="107"/>
            </w:pPr>
            <w:r>
              <w:t>⽆</w:t>
            </w:r>
          </w:p>
        </w:tc>
      </w:tr>
    </w:tbl>
    <w:p w14:paraId="73221116">
      <w:pPr>
        <w:pStyle w:val="2"/>
        <w:spacing w:before="144" w:line="281" w:lineRule="auto"/>
        <w:ind w:left="8" w:right="21" w:firstLine="389"/>
        <w:rPr>
          <w:sz w:val="19"/>
          <w:szCs w:val="19"/>
        </w:rPr>
      </w:pPr>
      <w:r>
        <w:rPr>
          <w:rFonts w:ascii="Microsoft JhengHei" w:hAnsi="Microsoft JhengHei" w:eastAsia="Microsoft JhengHei" w:cs="Microsoft JhengHei"/>
          <w:spacing w:val="1"/>
          <w:sz w:val="19"/>
          <w:szCs w:val="19"/>
        </w:rPr>
        <w:t>★</w:t>
      </w:r>
      <w:r>
        <w:rPr>
          <w:spacing w:val="1"/>
          <w:sz w:val="19"/>
          <w:szCs w:val="19"/>
        </w:rPr>
        <w:t>注：供应商响应产品应当明确品牌和规格型号并指向唯一产品，</w:t>
      </w:r>
      <w:r>
        <w:rPr>
          <w:spacing w:val="-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不能指向唯一产品的，</w:t>
      </w:r>
      <w:r>
        <w:rPr>
          <w:spacing w:val="-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应通过报价表唯一产品说明栏补</w:t>
      </w:r>
      <w:r>
        <w:rPr>
          <w:spacing w:val="-1"/>
          <w:sz w:val="19"/>
          <w:szCs w:val="19"/>
        </w:rPr>
        <w:t>充说明。</w:t>
      </w:r>
    </w:p>
    <w:p w14:paraId="73E60794">
      <w:pPr>
        <w:pStyle w:val="2"/>
        <w:spacing w:line="188" w:lineRule="auto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本项目涉及核心产品：</w:t>
      </w:r>
    </w:p>
    <w:p w14:paraId="4AB2E062">
      <w:pPr>
        <w:pStyle w:val="2"/>
        <w:spacing w:before="129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7ED418D6">
      <w:pPr>
        <w:spacing w:line="151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166"/>
        <w:gridCol w:w="3165"/>
        <w:gridCol w:w="3160"/>
      </w:tblGrid>
      <w:tr w14:paraId="7DFD3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061" w:type="dxa"/>
            <w:vAlign w:val="top"/>
          </w:tcPr>
          <w:p w14:paraId="61C6D31B">
            <w:pPr>
              <w:pStyle w:val="6"/>
              <w:spacing w:before="84" w:line="190" w:lineRule="auto"/>
              <w:ind w:left="32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6" w:type="dxa"/>
            <w:vAlign w:val="top"/>
          </w:tcPr>
          <w:p w14:paraId="50A27283">
            <w:pPr>
              <w:pStyle w:val="6"/>
              <w:spacing w:before="85" w:line="190" w:lineRule="auto"/>
              <w:ind w:left="999"/>
            </w:pPr>
            <w:r>
              <w:rPr>
                <w:b/>
                <w:bCs/>
              </w:rPr>
              <w:t>采购品目名称</w:t>
            </w:r>
          </w:p>
        </w:tc>
        <w:tc>
          <w:tcPr>
            <w:tcW w:w="3165" w:type="dxa"/>
            <w:vAlign w:val="top"/>
          </w:tcPr>
          <w:p w14:paraId="73BF7274">
            <w:pPr>
              <w:pStyle w:val="6"/>
              <w:spacing w:before="85" w:line="190" w:lineRule="auto"/>
              <w:ind w:left="1191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160" w:type="dxa"/>
            <w:vAlign w:val="top"/>
          </w:tcPr>
          <w:p w14:paraId="0E6E016C">
            <w:pPr>
              <w:pStyle w:val="6"/>
              <w:spacing w:before="85" w:line="189" w:lineRule="auto"/>
              <w:ind w:left="1190"/>
            </w:pPr>
            <w:r>
              <w:rPr>
                <w:b/>
                <w:bCs/>
              </w:rPr>
              <w:t>产品名称</w:t>
            </w:r>
          </w:p>
        </w:tc>
      </w:tr>
      <w:tr w14:paraId="43545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1" w:type="dxa"/>
            <w:vAlign w:val="top"/>
          </w:tcPr>
          <w:p w14:paraId="631FB5A2">
            <w:pPr>
              <w:spacing w:before="300" w:line="167" w:lineRule="auto"/>
              <w:ind w:left="11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1</w:t>
            </w:r>
          </w:p>
        </w:tc>
        <w:tc>
          <w:tcPr>
            <w:tcW w:w="3166" w:type="dxa"/>
            <w:vAlign w:val="top"/>
          </w:tcPr>
          <w:p w14:paraId="1F3FF546">
            <w:pPr>
              <w:pStyle w:val="6"/>
              <w:spacing w:before="81" w:line="248" w:lineRule="auto"/>
              <w:ind w:left="109" w:right="171" w:hanging="15"/>
            </w:pPr>
            <w:r>
              <w:rPr>
                <w:rFonts w:ascii="Microsoft JhengHei" w:hAnsi="Microsoft JhengHei" w:eastAsia="Microsoft JhengHei" w:cs="Microsoft JhengHei"/>
                <w:spacing w:val="5"/>
              </w:rPr>
              <w:t>A07080117</w:t>
            </w:r>
            <w:r>
              <w:rPr>
                <w:rFonts w:ascii="Microsoft JhengHei" w:hAnsi="Microsoft JhengHei" w:eastAsia="Microsoft JhengHei" w:cs="Microsoft JhengHei"/>
                <w:spacing w:val="28"/>
                <w:w w:val="101"/>
              </w:rPr>
              <w:t xml:space="preserve"> </w:t>
            </w:r>
            <w:r>
              <w:rPr>
                <w:spacing w:val="5"/>
              </w:rPr>
              <w:t>炸药、烟火及火工产</w:t>
            </w:r>
            <w:r>
              <w:t>品</w:t>
            </w:r>
          </w:p>
        </w:tc>
        <w:tc>
          <w:tcPr>
            <w:tcW w:w="3165" w:type="dxa"/>
            <w:vAlign w:val="top"/>
          </w:tcPr>
          <w:p w14:paraId="219A85CB">
            <w:pPr>
              <w:pStyle w:val="6"/>
              <w:spacing w:before="81" w:line="248" w:lineRule="auto"/>
              <w:ind w:left="103" w:right="270" w:firstLine="7"/>
            </w:pPr>
            <w:r>
              <w:rPr>
                <w:rFonts w:ascii="Microsoft JhengHei" w:hAnsi="Microsoft JhengHei" w:eastAsia="Microsoft JhengHei" w:cs="Microsoft JhengHei"/>
                <w:spacing w:val="3"/>
              </w:rPr>
              <w:t>2026</w:t>
            </w:r>
            <w:r>
              <w:rPr>
                <w:spacing w:val="3"/>
              </w:rPr>
              <w:t>年人工增雨应对重污染天气</w:t>
            </w:r>
            <w:r>
              <w:t>采购高炮弹</w:t>
            </w:r>
          </w:p>
        </w:tc>
        <w:tc>
          <w:tcPr>
            <w:tcW w:w="3160" w:type="dxa"/>
            <w:vAlign w:val="top"/>
          </w:tcPr>
          <w:p w14:paraId="6C32787A">
            <w:pPr>
              <w:pStyle w:val="6"/>
              <w:spacing w:before="274" w:line="196" w:lineRule="auto"/>
              <w:ind w:left="118"/>
            </w:pPr>
            <w:r>
              <w:rPr>
                <w:rFonts w:ascii="Microsoft JhengHei" w:hAnsi="Microsoft JhengHei" w:eastAsia="Microsoft JhengHei" w:cs="Microsoft JhengHei"/>
                <w:spacing w:val="1"/>
              </w:rPr>
              <w:t>B</w:t>
            </w:r>
            <w:r>
              <w:rPr>
                <w:spacing w:val="1"/>
              </w:rPr>
              <w:t>级人工防雹增雨炮弹</w:t>
            </w:r>
          </w:p>
        </w:tc>
      </w:tr>
    </w:tbl>
    <w:p w14:paraId="0D01B25B">
      <w:pPr>
        <w:pStyle w:val="2"/>
        <w:spacing w:before="143" w:line="198" w:lineRule="auto"/>
        <w:ind w:left="393"/>
        <w:rPr>
          <w:sz w:val="19"/>
          <w:szCs w:val="19"/>
        </w:rPr>
      </w:pPr>
      <w:r>
        <w:rPr>
          <w:sz w:val="19"/>
          <w:szCs w:val="19"/>
        </w:rPr>
        <w:t>注：涉及核心产品的，</w:t>
      </w:r>
      <w:r>
        <w:rPr>
          <w:spacing w:val="-25"/>
          <w:sz w:val="19"/>
          <w:szCs w:val="19"/>
        </w:rPr>
        <w:t xml:space="preserve"> </w:t>
      </w:r>
      <w:r>
        <w:rPr>
          <w:sz w:val="19"/>
          <w:szCs w:val="19"/>
        </w:rPr>
        <w:t>具体评审规定见第五章</w:t>
      </w:r>
    </w:p>
    <w:p w14:paraId="10669974">
      <w:pPr>
        <w:pStyle w:val="2"/>
        <w:spacing w:before="116" w:line="188" w:lineRule="auto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本项目涉及采购进口产品：</w:t>
      </w:r>
    </w:p>
    <w:p w14:paraId="3C6E4662">
      <w:pPr>
        <w:pStyle w:val="2"/>
        <w:spacing w:before="129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66C80EF3">
      <w:pPr>
        <w:spacing w:line="151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166"/>
        <w:gridCol w:w="3165"/>
        <w:gridCol w:w="3160"/>
      </w:tblGrid>
      <w:tr w14:paraId="31FE6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61" w:type="dxa"/>
            <w:vAlign w:val="top"/>
          </w:tcPr>
          <w:p w14:paraId="40EB409F">
            <w:pPr>
              <w:pStyle w:val="6"/>
              <w:spacing w:before="84" w:line="190" w:lineRule="auto"/>
              <w:ind w:left="32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6" w:type="dxa"/>
            <w:vAlign w:val="top"/>
          </w:tcPr>
          <w:p w14:paraId="40F8B9B8">
            <w:pPr>
              <w:pStyle w:val="6"/>
              <w:spacing w:before="85" w:line="190" w:lineRule="auto"/>
              <w:ind w:left="999"/>
            </w:pPr>
            <w:r>
              <w:rPr>
                <w:b/>
                <w:bCs/>
              </w:rPr>
              <w:t>采购品目名称</w:t>
            </w:r>
          </w:p>
        </w:tc>
        <w:tc>
          <w:tcPr>
            <w:tcW w:w="3165" w:type="dxa"/>
            <w:vAlign w:val="top"/>
          </w:tcPr>
          <w:p w14:paraId="005289A6">
            <w:pPr>
              <w:pStyle w:val="6"/>
              <w:spacing w:before="85" w:line="190" w:lineRule="auto"/>
              <w:ind w:left="1191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160" w:type="dxa"/>
            <w:vAlign w:val="top"/>
          </w:tcPr>
          <w:p w14:paraId="449A1662">
            <w:pPr>
              <w:pStyle w:val="6"/>
              <w:spacing w:before="85" w:line="189" w:lineRule="auto"/>
              <w:ind w:left="1190"/>
            </w:pPr>
            <w:r>
              <w:rPr>
                <w:b/>
                <w:bCs/>
              </w:rPr>
              <w:t>产品名称</w:t>
            </w:r>
          </w:p>
        </w:tc>
      </w:tr>
    </w:tbl>
    <w:p w14:paraId="689C9AFE">
      <w:pPr>
        <w:rPr>
          <w:rFonts w:ascii="Arial"/>
          <w:sz w:val="21"/>
        </w:rPr>
      </w:pPr>
    </w:p>
    <w:p w14:paraId="7C224BC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400" w:right="671" w:bottom="295" w:left="664" w:header="0" w:footer="0" w:gutter="0"/>
          <w:cols w:space="720" w:num="1"/>
        </w:sectPr>
      </w:pPr>
    </w:p>
    <w:p w14:paraId="2704B8AB">
      <w:pPr>
        <w:spacing w:line="170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 w14:paraId="64A08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552" w:type="dxa"/>
            <w:vAlign w:val="top"/>
          </w:tcPr>
          <w:p w14:paraId="3C81261E">
            <w:pPr>
              <w:pStyle w:val="6"/>
              <w:spacing w:before="85" w:line="198" w:lineRule="auto"/>
              <w:ind w:left="4989"/>
            </w:pPr>
            <w:r>
              <w:rPr>
                <w:spacing w:val="-1"/>
              </w:rPr>
              <w:t>不涉及</w:t>
            </w:r>
          </w:p>
        </w:tc>
      </w:tr>
    </w:tbl>
    <w:p w14:paraId="443B8C45">
      <w:pPr>
        <w:pStyle w:val="2"/>
        <w:spacing w:before="144" w:line="281" w:lineRule="auto"/>
        <w:ind w:left="8" w:right="21" w:firstLine="389"/>
        <w:rPr>
          <w:sz w:val="19"/>
          <w:szCs w:val="19"/>
        </w:rPr>
      </w:pPr>
      <w:r>
        <w:rPr>
          <w:rFonts w:ascii="Microsoft JhengHei" w:hAnsi="Microsoft JhengHei" w:eastAsia="Microsoft JhengHei" w:cs="Microsoft JhengHei"/>
          <w:spacing w:val="1"/>
          <w:sz w:val="19"/>
          <w:szCs w:val="19"/>
        </w:rPr>
        <w:t>★</w:t>
      </w:r>
      <w:r>
        <w:rPr>
          <w:spacing w:val="1"/>
          <w:sz w:val="19"/>
          <w:szCs w:val="19"/>
        </w:rPr>
        <w:t>注：不涉及采购进口产品时，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供应商不得提供进口产品进行响应；涉及采购进口产品时，</w:t>
      </w:r>
      <w:r>
        <w:rPr>
          <w:spacing w:val="-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如国产产品满</w:t>
      </w:r>
      <w:r>
        <w:rPr>
          <w:sz w:val="19"/>
          <w:szCs w:val="19"/>
        </w:rPr>
        <w:t>足采购需求，</w:t>
      </w:r>
      <w:r>
        <w:rPr>
          <w:spacing w:val="-35"/>
          <w:sz w:val="19"/>
          <w:szCs w:val="19"/>
        </w:rPr>
        <w:t xml:space="preserve"> </w:t>
      </w:r>
      <w:r>
        <w:rPr>
          <w:sz w:val="19"/>
          <w:szCs w:val="19"/>
        </w:rPr>
        <w:t>也</w:t>
      </w:r>
      <w:r>
        <w:rPr>
          <w:spacing w:val="1"/>
          <w:sz w:val="19"/>
          <w:szCs w:val="19"/>
        </w:rPr>
        <w:t>可提供国产产品进行响应。</w:t>
      </w:r>
    </w:p>
    <w:p w14:paraId="0B553FA6">
      <w:pPr>
        <w:pStyle w:val="2"/>
        <w:spacing w:line="188" w:lineRule="auto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本项目涉及强制采购节能产品：</w:t>
      </w:r>
    </w:p>
    <w:p w14:paraId="45258903">
      <w:pPr>
        <w:pStyle w:val="2"/>
        <w:spacing w:before="128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6C0E78A5">
      <w:pPr>
        <w:spacing w:line="151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166"/>
        <w:gridCol w:w="3165"/>
        <w:gridCol w:w="3160"/>
      </w:tblGrid>
      <w:tr w14:paraId="42E5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1" w:type="dxa"/>
            <w:vAlign w:val="top"/>
          </w:tcPr>
          <w:p w14:paraId="77EE9BAB">
            <w:pPr>
              <w:pStyle w:val="6"/>
              <w:spacing w:before="84" w:line="190" w:lineRule="auto"/>
              <w:ind w:left="32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6" w:type="dxa"/>
            <w:vAlign w:val="top"/>
          </w:tcPr>
          <w:p w14:paraId="0945EA6E">
            <w:pPr>
              <w:pStyle w:val="6"/>
              <w:spacing w:before="85" w:line="190" w:lineRule="auto"/>
              <w:ind w:left="999"/>
            </w:pPr>
            <w:r>
              <w:rPr>
                <w:b/>
                <w:bCs/>
              </w:rPr>
              <w:t>采购品目名称</w:t>
            </w:r>
          </w:p>
        </w:tc>
        <w:tc>
          <w:tcPr>
            <w:tcW w:w="3165" w:type="dxa"/>
            <w:vAlign w:val="top"/>
          </w:tcPr>
          <w:p w14:paraId="0D4C19F3">
            <w:pPr>
              <w:pStyle w:val="6"/>
              <w:spacing w:before="85" w:line="190" w:lineRule="auto"/>
              <w:ind w:left="1191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160" w:type="dxa"/>
            <w:vAlign w:val="top"/>
          </w:tcPr>
          <w:p w14:paraId="2DE4C185">
            <w:pPr>
              <w:pStyle w:val="6"/>
              <w:spacing w:before="85" w:line="189" w:lineRule="auto"/>
              <w:ind w:left="1190"/>
            </w:pPr>
            <w:r>
              <w:rPr>
                <w:b/>
                <w:bCs/>
              </w:rPr>
              <w:t>产品名称</w:t>
            </w:r>
          </w:p>
        </w:tc>
      </w:tr>
      <w:tr w14:paraId="68C4F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552" w:type="dxa"/>
            <w:gridSpan w:val="4"/>
            <w:vAlign w:val="top"/>
          </w:tcPr>
          <w:p w14:paraId="715B3CF2">
            <w:pPr>
              <w:pStyle w:val="6"/>
              <w:spacing w:before="84" w:line="198" w:lineRule="auto"/>
              <w:ind w:left="4989"/>
            </w:pPr>
            <w:r>
              <w:rPr>
                <w:spacing w:val="-1"/>
              </w:rPr>
              <w:t>不涉及</w:t>
            </w:r>
          </w:p>
        </w:tc>
      </w:tr>
    </w:tbl>
    <w:p w14:paraId="0B4060AA">
      <w:pPr>
        <w:pStyle w:val="2"/>
        <w:spacing w:before="142" w:line="281" w:lineRule="auto"/>
        <w:ind w:left="10" w:right="21" w:firstLine="387"/>
        <w:jc w:val="both"/>
        <w:rPr>
          <w:sz w:val="19"/>
          <w:szCs w:val="19"/>
        </w:rPr>
      </w:pPr>
      <w:r>
        <w:rPr>
          <w:rFonts w:ascii="Microsoft JhengHei" w:hAnsi="Microsoft JhengHei" w:eastAsia="Microsoft JhengHei" w:cs="Microsoft JhengHei"/>
          <w:spacing w:val="1"/>
          <w:sz w:val="19"/>
          <w:szCs w:val="19"/>
        </w:rPr>
        <w:t>★</w:t>
      </w:r>
      <w:r>
        <w:rPr>
          <w:spacing w:val="1"/>
          <w:sz w:val="19"/>
          <w:szCs w:val="19"/>
        </w:rPr>
        <w:t>注：响应产品属于《节能产品政府采购品目清单》</w:t>
      </w:r>
      <w:r>
        <w:rPr>
          <w:spacing w:val="-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中政府强制采购的产品，</w:t>
      </w:r>
      <w:r>
        <w:rPr>
          <w:spacing w:val="-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供应商应当提供由国家确定的认证机构出具的、处于有效期之内的节能产品认证证书的原件扫描件或</w:t>
      </w:r>
      <w:r>
        <w:rPr>
          <w:rFonts w:ascii="Microsoft JhengHei" w:hAnsi="Microsoft JhengHei" w:eastAsia="Microsoft JhengHei" w:cs="Microsoft JhengHei"/>
          <w:spacing w:val="1"/>
          <w:sz w:val="19"/>
          <w:szCs w:val="19"/>
        </w:rPr>
        <w:t>“</w:t>
      </w:r>
      <w:r>
        <w:rPr>
          <w:spacing w:val="1"/>
          <w:sz w:val="19"/>
          <w:szCs w:val="19"/>
        </w:rPr>
        <w:t>全国认证认可信息公共</w:t>
      </w:r>
      <w:r>
        <w:rPr>
          <w:sz w:val="19"/>
          <w:szCs w:val="19"/>
        </w:rPr>
        <w:t>服务平台</w:t>
      </w:r>
      <w:r>
        <w:rPr>
          <w:rFonts w:ascii="Microsoft JhengHei" w:hAnsi="Microsoft JhengHei" w:eastAsia="Microsoft JhengHei" w:cs="Microsoft JhengHei"/>
          <w:sz w:val="19"/>
          <w:szCs w:val="19"/>
        </w:rPr>
        <w:t>”</w:t>
      </w:r>
      <w:r>
        <w:rPr>
          <w:sz w:val="19"/>
          <w:szCs w:val="19"/>
        </w:rPr>
        <w:t>（</w:t>
      </w:r>
      <w:r>
        <w:fldChar w:fldCharType="begin"/>
      </w:r>
      <w:r>
        <w:instrText xml:space="preserve"> HYPERLINK "http://cx.cnca.cn" </w:instrText>
      </w:r>
      <w:r>
        <w:fldChar w:fldCharType="separate"/>
      </w:r>
      <w:r>
        <w:rPr>
          <w:rFonts w:ascii="Microsoft JhengHei" w:hAnsi="Microsoft JhengHei" w:eastAsia="Microsoft JhengHei" w:cs="Microsoft JhengHei"/>
          <w:sz w:val="19"/>
          <w:szCs w:val="19"/>
        </w:rPr>
        <w:t>http://cx.cnca.cn</w:t>
      </w:r>
      <w:r>
        <w:rPr>
          <w:rFonts w:ascii="Microsoft JhengHei" w:hAnsi="Microsoft JhengHei" w:eastAsia="Microsoft JhengHei" w:cs="Microsoft JhengHei"/>
          <w:sz w:val="19"/>
          <w:szCs w:val="19"/>
        </w:rPr>
        <w:fldChar w:fldCharType="end"/>
      </w:r>
      <w:r>
        <w:rPr>
          <w:sz w:val="19"/>
          <w:szCs w:val="19"/>
        </w:rPr>
        <w:t>）的认证信</w:t>
      </w:r>
      <w:r>
        <w:rPr>
          <w:spacing w:val="1"/>
          <w:sz w:val="19"/>
          <w:szCs w:val="19"/>
        </w:rPr>
        <w:t>息截图，</w:t>
      </w:r>
      <w:r>
        <w:rPr>
          <w:spacing w:val="-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否则作无效响应处理。具体要求详见第五章符合性</w:t>
      </w:r>
      <w:r>
        <w:rPr>
          <w:sz w:val="19"/>
          <w:szCs w:val="19"/>
        </w:rPr>
        <w:t>审查表。</w:t>
      </w:r>
    </w:p>
    <w:p w14:paraId="7E2CD8DD">
      <w:pPr>
        <w:pStyle w:val="2"/>
        <w:spacing w:line="188" w:lineRule="auto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本项目涉及优先采购节能产品：</w:t>
      </w:r>
    </w:p>
    <w:p w14:paraId="78B68692">
      <w:pPr>
        <w:pStyle w:val="2"/>
        <w:spacing w:before="128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08647763">
      <w:pPr>
        <w:spacing w:line="151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166"/>
        <w:gridCol w:w="3165"/>
        <w:gridCol w:w="3160"/>
      </w:tblGrid>
      <w:tr w14:paraId="7154E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61" w:type="dxa"/>
            <w:vAlign w:val="top"/>
          </w:tcPr>
          <w:p w14:paraId="67077D79">
            <w:pPr>
              <w:pStyle w:val="6"/>
              <w:spacing w:before="84" w:line="190" w:lineRule="auto"/>
              <w:ind w:left="32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6" w:type="dxa"/>
            <w:vAlign w:val="top"/>
          </w:tcPr>
          <w:p w14:paraId="46514330">
            <w:pPr>
              <w:pStyle w:val="6"/>
              <w:spacing w:before="85" w:line="190" w:lineRule="auto"/>
              <w:ind w:left="999"/>
            </w:pPr>
            <w:r>
              <w:rPr>
                <w:b/>
                <w:bCs/>
              </w:rPr>
              <w:t>采购品目名称</w:t>
            </w:r>
          </w:p>
        </w:tc>
        <w:tc>
          <w:tcPr>
            <w:tcW w:w="3165" w:type="dxa"/>
            <w:vAlign w:val="top"/>
          </w:tcPr>
          <w:p w14:paraId="27A7FC0F">
            <w:pPr>
              <w:pStyle w:val="6"/>
              <w:spacing w:before="85" w:line="190" w:lineRule="auto"/>
              <w:ind w:left="1191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160" w:type="dxa"/>
            <w:vAlign w:val="top"/>
          </w:tcPr>
          <w:p w14:paraId="7FB561F2">
            <w:pPr>
              <w:pStyle w:val="6"/>
              <w:spacing w:before="85" w:line="189" w:lineRule="auto"/>
              <w:ind w:left="1190"/>
            </w:pPr>
            <w:r>
              <w:rPr>
                <w:b/>
                <w:bCs/>
              </w:rPr>
              <w:t>产品名称</w:t>
            </w:r>
          </w:p>
        </w:tc>
      </w:tr>
      <w:tr w14:paraId="08006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552" w:type="dxa"/>
            <w:gridSpan w:val="4"/>
            <w:vAlign w:val="top"/>
          </w:tcPr>
          <w:p w14:paraId="0FA86075">
            <w:pPr>
              <w:pStyle w:val="6"/>
              <w:spacing w:before="84" w:line="198" w:lineRule="auto"/>
              <w:ind w:left="4989"/>
            </w:pPr>
            <w:r>
              <w:rPr>
                <w:spacing w:val="-1"/>
              </w:rPr>
              <w:t>不涉及</w:t>
            </w:r>
          </w:p>
        </w:tc>
      </w:tr>
    </w:tbl>
    <w:p w14:paraId="3164B45B">
      <w:pPr>
        <w:pStyle w:val="2"/>
        <w:spacing w:before="143" w:line="282" w:lineRule="auto"/>
        <w:ind w:left="6" w:right="1" w:firstLine="385"/>
        <w:rPr>
          <w:sz w:val="19"/>
          <w:szCs w:val="19"/>
        </w:rPr>
      </w:pPr>
      <w:r>
        <w:rPr>
          <w:spacing w:val="1"/>
          <w:sz w:val="19"/>
          <w:szCs w:val="19"/>
        </w:rPr>
        <w:t>注：响应产品属于《节能产品政府采购品目清单》</w:t>
      </w:r>
      <w:r>
        <w:rPr>
          <w:spacing w:val="-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中优先采购的产品，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供应商提供由国家确定的认证机构出具的、</w:t>
      </w:r>
      <w:r>
        <w:rPr>
          <w:sz w:val="19"/>
          <w:szCs w:val="19"/>
        </w:rPr>
        <w:t>处于有效期之内的节能产品认证证书的原件扫描件或</w:t>
      </w:r>
      <w:r>
        <w:rPr>
          <w:rFonts w:ascii="Microsoft JhengHei" w:hAnsi="Microsoft JhengHei" w:eastAsia="Microsoft JhengHei" w:cs="Microsoft JhengHei"/>
          <w:sz w:val="19"/>
          <w:szCs w:val="19"/>
        </w:rPr>
        <w:t>“</w:t>
      </w:r>
      <w:r>
        <w:rPr>
          <w:sz w:val="19"/>
          <w:szCs w:val="19"/>
        </w:rPr>
        <w:t>全国认证认可信息公共服务平台</w:t>
      </w:r>
      <w:r>
        <w:rPr>
          <w:rFonts w:ascii="Microsoft JhengHei" w:hAnsi="Microsoft JhengHei" w:eastAsia="Microsoft JhengHei" w:cs="Microsoft JhengHei"/>
          <w:sz w:val="19"/>
          <w:szCs w:val="19"/>
        </w:rPr>
        <w:t>”</w:t>
      </w:r>
      <w:r>
        <w:rPr>
          <w:sz w:val="19"/>
          <w:szCs w:val="19"/>
        </w:rPr>
        <w:t>（</w:t>
      </w:r>
      <w:r>
        <w:fldChar w:fldCharType="begin"/>
      </w:r>
      <w:r>
        <w:instrText xml:space="preserve"> HYPERLINK "http://cx.cnca.cn" </w:instrText>
      </w:r>
      <w:r>
        <w:fldChar w:fldCharType="separate"/>
      </w:r>
      <w:r>
        <w:rPr>
          <w:rFonts w:ascii="Microsoft JhengHei" w:hAnsi="Microsoft JhengHei" w:eastAsia="Microsoft JhengHei" w:cs="Microsoft JhengHei"/>
          <w:sz w:val="19"/>
          <w:szCs w:val="19"/>
        </w:rPr>
        <w:t>http://cx.cnca.cn</w:t>
      </w:r>
      <w:r>
        <w:rPr>
          <w:rFonts w:ascii="Microsoft JhengHei" w:hAnsi="Microsoft JhengHei" w:eastAsia="Microsoft JhengHei" w:cs="Microsoft JhengHei"/>
          <w:sz w:val="19"/>
          <w:szCs w:val="19"/>
        </w:rPr>
        <w:fldChar w:fldCharType="end"/>
      </w:r>
      <w:r>
        <w:rPr>
          <w:sz w:val="19"/>
          <w:szCs w:val="19"/>
        </w:rPr>
        <w:t>）的认证信息截图，</w:t>
      </w:r>
      <w:r>
        <w:rPr>
          <w:spacing w:val="-17"/>
          <w:sz w:val="19"/>
          <w:szCs w:val="19"/>
        </w:rPr>
        <w:t xml:space="preserve"> </w:t>
      </w:r>
      <w:r>
        <w:rPr>
          <w:sz w:val="19"/>
          <w:szCs w:val="19"/>
        </w:rPr>
        <w:t>可</w:t>
      </w:r>
      <w:r>
        <w:rPr>
          <w:spacing w:val="1"/>
          <w:sz w:val="19"/>
          <w:szCs w:val="19"/>
        </w:rPr>
        <w:t>以享受优先采购政策。具体要求详见第五章规定。</w:t>
      </w:r>
    </w:p>
    <w:p w14:paraId="386BB672">
      <w:pPr>
        <w:pStyle w:val="2"/>
        <w:spacing w:line="188" w:lineRule="auto"/>
        <w:rPr>
          <w:sz w:val="19"/>
          <w:szCs w:val="19"/>
        </w:rPr>
      </w:pPr>
      <w:r>
        <w:rPr>
          <w:b/>
          <w:bCs/>
          <w:spacing w:val="1"/>
          <w:sz w:val="19"/>
          <w:szCs w:val="19"/>
        </w:rPr>
        <w:t>本项目涉及优先采购环境标志产品：</w:t>
      </w:r>
    </w:p>
    <w:p w14:paraId="274FF589">
      <w:pPr>
        <w:pStyle w:val="2"/>
        <w:spacing w:before="129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54BD556D">
      <w:pPr>
        <w:spacing w:line="151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166"/>
        <w:gridCol w:w="3165"/>
        <w:gridCol w:w="3160"/>
      </w:tblGrid>
      <w:tr w14:paraId="7D06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atLeast"/>
        </w:trPr>
        <w:tc>
          <w:tcPr>
            <w:tcW w:w="1061" w:type="dxa"/>
            <w:vAlign w:val="top"/>
          </w:tcPr>
          <w:p w14:paraId="4B071157">
            <w:pPr>
              <w:pStyle w:val="6"/>
              <w:spacing w:before="84" w:line="190" w:lineRule="auto"/>
              <w:ind w:left="32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3166" w:type="dxa"/>
            <w:vAlign w:val="top"/>
          </w:tcPr>
          <w:p w14:paraId="180F41AF">
            <w:pPr>
              <w:pStyle w:val="6"/>
              <w:spacing w:before="85" w:line="190" w:lineRule="auto"/>
              <w:ind w:left="999"/>
            </w:pPr>
            <w:r>
              <w:rPr>
                <w:b/>
                <w:bCs/>
              </w:rPr>
              <w:t>采购品目名称</w:t>
            </w:r>
          </w:p>
        </w:tc>
        <w:tc>
          <w:tcPr>
            <w:tcW w:w="3165" w:type="dxa"/>
            <w:vAlign w:val="top"/>
          </w:tcPr>
          <w:p w14:paraId="6EA92A22">
            <w:pPr>
              <w:pStyle w:val="6"/>
              <w:spacing w:before="85" w:line="190" w:lineRule="auto"/>
              <w:ind w:left="1191"/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160" w:type="dxa"/>
            <w:vAlign w:val="top"/>
          </w:tcPr>
          <w:p w14:paraId="595A5CFF">
            <w:pPr>
              <w:pStyle w:val="6"/>
              <w:spacing w:before="85" w:line="189" w:lineRule="auto"/>
              <w:ind w:left="1190"/>
            </w:pPr>
            <w:r>
              <w:rPr>
                <w:b/>
                <w:bCs/>
              </w:rPr>
              <w:t>产品名称</w:t>
            </w:r>
          </w:p>
        </w:tc>
      </w:tr>
      <w:tr w14:paraId="3E65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552" w:type="dxa"/>
            <w:gridSpan w:val="4"/>
            <w:vAlign w:val="top"/>
          </w:tcPr>
          <w:p w14:paraId="7CA47E47">
            <w:pPr>
              <w:pStyle w:val="6"/>
              <w:spacing w:before="84" w:line="198" w:lineRule="auto"/>
              <w:ind w:left="4989"/>
            </w:pPr>
            <w:r>
              <w:rPr>
                <w:spacing w:val="-1"/>
              </w:rPr>
              <w:t>不涉及</w:t>
            </w:r>
          </w:p>
        </w:tc>
      </w:tr>
    </w:tbl>
    <w:p w14:paraId="15EB42D3">
      <w:pPr>
        <w:pStyle w:val="2"/>
        <w:spacing w:before="144" w:line="288" w:lineRule="auto"/>
        <w:ind w:left="8" w:right="1"/>
        <w:rPr>
          <w:sz w:val="19"/>
          <w:szCs w:val="19"/>
        </w:rPr>
      </w:pPr>
      <w:r>
        <w:rPr>
          <w:spacing w:val="1"/>
          <w:sz w:val="19"/>
          <w:szCs w:val="19"/>
        </w:rPr>
        <w:t>注：响应产品属于《环境标志产品政府采购品目清单》</w:t>
      </w:r>
      <w:r>
        <w:rPr>
          <w:spacing w:val="-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中的产品，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供应商提供由国家确定的认证机构出具的、处于有效期之内</w:t>
      </w:r>
      <w:r>
        <w:rPr>
          <w:sz w:val="19"/>
          <w:szCs w:val="19"/>
        </w:rPr>
        <w:t>的环境标志产品认证证书的原件扫描件或</w:t>
      </w:r>
      <w:r>
        <w:rPr>
          <w:rFonts w:ascii="Microsoft JhengHei" w:hAnsi="Microsoft JhengHei" w:eastAsia="Microsoft JhengHei" w:cs="Microsoft JhengHei"/>
          <w:sz w:val="19"/>
          <w:szCs w:val="19"/>
        </w:rPr>
        <w:t>“</w:t>
      </w:r>
      <w:r>
        <w:rPr>
          <w:sz w:val="19"/>
          <w:szCs w:val="19"/>
        </w:rPr>
        <w:t>全国认证认可信息公共服务平台</w:t>
      </w:r>
      <w:r>
        <w:rPr>
          <w:rFonts w:ascii="Microsoft JhengHei" w:hAnsi="Microsoft JhengHei" w:eastAsia="Microsoft JhengHei" w:cs="Microsoft JhengHei"/>
          <w:sz w:val="19"/>
          <w:szCs w:val="19"/>
        </w:rPr>
        <w:t>”</w:t>
      </w:r>
      <w:r>
        <w:rPr>
          <w:sz w:val="19"/>
          <w:szCs w:val="19"/>
        </w:rPr>
        <w:t>（</w:t>
      </w:r>
      <w:r>
        <w:fldChar w:fldCharType="begin"/>
      </w:r>
      <w:r>
        <w:instrText xml:space="preserve"> HYPERLINK "http://cx.cnca.cn" </w:instrText>
      </w:r>
      <w:r>
        <w:fldChar w:fldCharType="separate"/>
      </w:r>
      <w:r>
        <w:rPr>
          <w:rFonts w:ascii="Microsoft JhengHei" w:hAnsi="Microsoft JhengHei" w:eastAsia="Microsoft JhengHei" w:cs="Microsoft JhengHei"/>
          <w:sz w:val="19"/>
          <w:szCs w:val="19"/>
        </w:rPr>
        <w:t>http://cx.cnca.cn</w:t>
      </w:r>
      <w:r>
        <w:rPr>
          <w:rFonts w:ascii="Microsoft JhengHei" w:hAnsi="Microsoft JhengHei" w:eastAsia="Microsoft JhengHei" w:cs="Microsoft JhengHei"/>
          <w:sz w:val="19"/>
          <w:szCs w:val="19"/>
        </w:rPr>
        <w:fldChar w:fldCharType="end"/>
      </w:r>
      <w:r>
        <w:rPr>
          <w:sz w:val="19"/>
          <w:szCs w:val="19"/>
        </w:rPr>
        <w:t>）的认证信息截图，</w:t>
      </w:r>
      <w:r>
        <w:rPr>
          <w:spacing w:val="-19"/>
          <w:sz w:val="19"/>
          <w:szCs w:val="19"/>
        </w:rPr>
        <w:t xml:space="preserve"> </w:t>
      </w:r>
      <w:r>
        <w:rPr>
          <w:sz w:val="19"/>
          <w:szCs w:val="19"/>
        </w:rPr>
        <w:t>可以享</w:t>
      </w:r>
      <w:r>
        <w:rPr>
          <w:spacing w:val="1"/>
          <w:sz w:val="19"/>
          <w:szCs w:val="19"/>
        </w:rPr>
        <w:t>受优先采购政策。具体要求详见第五章规定。</w:t>
      </w:r>
    </w:p>
    <w:p w14:paraId="58F0DACF">
      <w:pPr>
        <w:pStyle w:val="2"/>
        <w:spacing w:before="206" w:line="189" w:lineRule="auto"/>
        <w:ind w:left="15"/>
        <w:outlineLvl w:val="1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7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4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21"/>
          <w:szCs w:val="21"/>
        </w:rPr>
        <w:t>.2</w:t>
      </w:r>
      <w:r>
        <w:rPr>
          <w:rFonts w:ascii="Microsoft JhengHei" w:hAnsi="Microsoft JhengHei" w:eastAsia="Microsoft JhengHei" w:cs="Microsoft JhengHei"/>
          <w:b/>
          <w:bCs/>
          <w:spacing w:val="-30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21"/>
          <w:szCs w:val="21"/>
        </w:rPr>
        <w:t>.</w:t>
      </w:r>
      <w:r>
        <w:rPr>
          <w:b/>
          <w:bCs/>
          <w:spacing w:val="7"/>
          <w:sz w:val="21"/>
          <w:szCs w:val="21"/>
        </w:rPr>
        <w:t>技术要求</w:t>
      </w:r>
    </w:p>
    <w:p w14:paraId="1A081D90">
      <w:pPr>
        <w:pStyle w:val="2"/>
        <w:spacing w:before="165" w:line="196" w:lineRule="auto"/>
        <w:ind w:left="392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43291BFD">
      <w:pPr>
        <w:pStyle w:val="2"/>
        <w:spacing w:before="115" w:line="195" w:lineRule="auto"/>
        <w:ind w:left="389"/>
        <w:rPr>
          <w:sz w:val="19"/>
          <w:szCs w:val="19"/>
        </w:rPr>
      </w:pPr>
      <w:r>
        <w:rPr>
          <w:spacing w:val="3"/>
          <w:sz w:val="19"/>
          <w:szCs w:val="19"/>
        </w:rPr>
        <w:t>标的名称：</w:t>
      </w:r>
      <w:r>
        <w:rPr>
          <w:rFonts w:ascii="Microsoft JhengHei" w:hAnsi="Microsoft JhengHei" w:eastAsia="Microsoft JhengHei" w:cs="Microsoft JhengHei"/>
          <w:spacing w:val="3"/>
          <w:sz w:val="19"/>
          <w:szCs w:val="19"/>
        </w:rPr>
        <w:t>2026</w:t>
      </w:r>
      <w:r>
        <w:rPr>
          <w:spacing w:val="3"/>
          <w:sz w:val="19"/>
          <w:szCs w:val="19"/>
        </w:rPr>
        <w:t>年人工增雨应对重污染天气采购高炮弹</w:t>
      </w:r>
    </w:p>
    <w:p w14:paraId="46BA6EAD">
      <w:pPr>
        <w:spacing w:line="152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43"/>
        <w:gridCol w:w="1895"/>
        <w:gridCol w:w="7381"/>
      </w:tblGrid>
      <w:tr w14:paraId="7DC73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33" w:type="dxa"/>
            <w:textDirection w:val="tbRlV"/>
            <w:vAlign w:val="top"/>
          </w:tcPr>
          <w:p w14:paraId="798C3371">
            <w:pPr>
              <w:pStyle w:val="6"/>
              <w:spacing w:before="168" w:line="184" w:lineRule="auto"/>
              <w:ind w:left="85"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b/>
                <w:bCs/>
                <w:spacing w:val="6"/>
              </w:rPr>
              <w:t xml:space="preserve">  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743" w:type="dxa"/>
            <w:vAlign w:val="top"/>
          </w:tcPr>
          <w:p w14:paraId="1FE141CC">
            <w:pPr>
              <w:pStyle w:val="6"/>
              <w:spacing w:before="85" w:line="249" w:lineRule="auto"/>
              <w:ind w:left="168" w:right="185" w:firstLine="1"/>
            </w:pPr>
            <w:r>
              <w:rPr>
                <w:b/>
                <w:bCs/>
                <w:spacing w:val="-1"/>
              </w:rPr>
              <w:t>符号标识</w:t>
            </w:r>
          </w:p>
        </w:tc>
        <w:tc>
          <w:tcPr>
            <w:tcW w:w="1895" w:type="dxa"/>
            <w:vAlign w:val="top"/>
          </w:tcPr>
          <w:p w14:paraId="79244D46">
            <w:pPr>
              <w:pStyle w:val="6"/>
              <w:spacing w:before="277" w:line="189" w:lineRule="auto"/>
              <w:ind w:left="362"/>
            </w:pPr>
            <w:r>
              <w:rPr>
                <w:b/>
                <w:bCs/>
                <w:spacing w:val="1"/>
              </w:rPr>
              <w:t>技术要求名称</w:t>
            </w:r>
          </w:p>
        </w:tc>
        <w:tc>
          <w:tcPr>
            <w:tcW w:w="7381" w:type="dxa"/>
            <w:vAlign w:val="top"/>
          </w:tcPr>
          <w:p w14:paraId="5D182B3B">
            <w:pPr>
              <w:pStyle w:val="6"/>
              <w:spacing w:before="277" w:line="189" w:lineRule="auto"/>
              <w:ind w:left="2818"/>
            </w:pPr>
            <w:r>
              <w:rPr>
                <w:b/>
                <w:bCs/>
                <w:spacing w:val="1"/>
              </w:rPr>
              <w:t>技术参数与性能指标</w:t>
            </w:r>
          </w:p>
        </w:tc>
      </w:tr>
    </w:tbl>
    <w:p w14:paraId="781B9F98">
      <w:pPr>
        <w:rPr>
          <w:rFonts w:ascii="Arial"/>
          <w:sz w:val="21"/>
        </w:rPr>
      </w:pPr>
    </w:p>
    <w:p w14:paraId="5C67E83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400" w:right="671" w:bottom="295" w:left="665" w:header="0" w:footer="0" w:gutter="0"/>
          <w:cols w:space="720" w:num="1"/>
        </w:sectPr>
      </w:pPr>
    </w:p>
    <w:p w14:paraId="2878C610">
      <w:pPr>
        <w:spacing w:line="170" w:lineRule="exact"/>
      </w:pPr>
    </w:p>
    <w:tbl>
      <w:tblPr>
        <w:tblStyle w:val="5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43"/>
        <w:gridCol w:w="1895"/>
        <w:gridCol w:w="7381"/>
      </w:tblGrid>
      <w:tr w14:paraId="61094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5" w:hRule="atLeast"/>
        </w:trPr>
        <w:tc>
          <w:tcPr>
            <w:tcW w:w="533" w:type="dxa"/>
            <w:vAlign w:val="top"/>
          </w:tcPr>
          <w:p w14:paraId="7D95D757">
            <w:pPr>
              <w:spacing w:line="244" w:lineRule="auto"/>
              <w:rPr>
                <w:rFonts w:ascii="Arial"/>
                <w:sz w:val="21"/>
              </w:rPr>
            </w:pPr>
          </w:p>
          <w:p w14:paraId="01DF67A7">
            <w:pPr>
              <w:spacing w:line="244" w:lineRule="auto"/>
              <w:rPr>
                <w:rFonts w:ascii="Arial"/>
                <w:sz w:val="21"/>
              </w:rPr>
            </w:pPr>
          </w:p>
          <w:p w14:paraId="2B076E34">
            <w:pPr>
              <w:spacing w:line="244" w:lineRule="auto"/>
              <w:rPr>
                <w:rFonts w:ascii="Arial"/>
                <w:sz w:val="21"/>
              </w:rPr>
            </w:pPr>
          </w:p>
          <w:p w14:paraId="5E85D03A">
            <w:pPr>
              <w:spacing w:line="244" w:lineRule="auto"/>
              <w:rPr>
                <w:rFonts w:ascii="Arial"/>
                <w:sz w:val="21"/>
              </w:rPr>
            </w:pPr>
          </w:p>
          <w:p w14:paraId="3E7238D4">
            <w:pPr>
              <w:spacing w:line="244" w:lineRule="auto"/>
              <w:rPr>
                <w:rFonts w:ascii="Arial"/>
                <w:sz w:val="21"/>
              </w:rPr>
            </w:pPr>
          </w:p>
          <w:p w14:paraId="432A847B">
            <w:pPr>
              <w:spacing w:line="244" w:lineRule="auto"/>
              <w:rPr>
                <w:rFonts w:ascii="Arial"/>
                <w:sz w:val="21"/>
              </w:rPr>
            </w:pPr>
          </w:p>
          <w:p w14:paraId="13628FFB">
            <w:pPr>
              <w:spacing w:line="244" w:lineRule="auto"/>
              <w:rPr>
                <w:rFonts w:ascii="Arial"/>
                <w:sz w:val="21"/>
              </w:rPr>
            </w:pPr>
          </w:p>
          <w:p w14:paraId="1F3585F0">
            <w:pPr>
              <w:spacing w:line="244" w:lineRule="auto"/>
              <w:rPr>
                <w:rFonts w:ascii="Arial"/>
                <w:sz w:val="21"/>
              </w:rPr>
            </w:pPr>
          </w:p>
          <w:p w14:paraId="3F9C2C51">
            <w:pPr>
              <w:spacing w:line="244" w:lineRule="auto"/>
              <w:rPr>
                <w:rFonts w:ascii="Arial"/>
                <w:sz w:val="21"/>
              </w:rPr>
            </w:pPr>
          </w:p>
          <w:p w14:paraId="2A6994F6">
            <w:pPr>
              <w:spacing w:line="244" w:lineRule="auto"/>
              <w:rPr>
                <w:rFonts w:ascii="Arial"/>
                <w:sz w:val="21"/>
              </w:rPr>
            </w:pPr>
          </w:p>
          <w:p w14:paraId="546B87EB">
            <w:pPr>
              <w:spacing w:line="244" w:lineRule="auto"/>
              <w:rPr>
                <w:rFonts w:ascii="Arial"/>
                <w:sz w:val="21"/>
              </w:rPr>
            </w:pPr>
          </w:p>
          <w:p w14:paraId="095A911E">
            <w:pPr>
              <w:spacing w:line="244" w:lineRule="auto"/>
              <w:rPr>
                <w:rFonts w:ascii="Arial"/>
                <w:sz w:val="21"/>
              </w:rPr>
            </w:pPr>
          </w:p>
          <w:p w14:paraId="283BFD91">
            <w:pPr>
              <w:spacing w:line="244" w:lineRule="auto"/>
              <w:rPr>
                <w:rFonts w:ascii="Arial"/>
                <w:sz w:val="21"/>
              </w:rPr>
            </w:pPr>
          </w:p>
          <w:p w14:paraId="26DF23CC">
            <w:pPr>
              <w:spacing w:line="245" w:lineRule="auto"/>
              <w:rPr>
                <w:rFonts w:ascii="Arial"/>
                <w:sz w:val="21"/>
              </w:rPr>
            </w:pPr>
          </w:p>
          <w:p w14:paraId="49709307">
            <w:pPr>
              <w:spacing w:before="82" w:line="167" w:lineRule="auto"/>
              <w:ind w:left="22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1</w:t>
            </w:r>
          </w:p>
        </w:tc>
        <w:tc>
          <w:tcPr>
            <w:tcW w:w="743" w:type="dxa"/>
            <w:vAlign w:val="top"/>
          </w:tcPr>
          <w:p w14:paraId="35C95B1A">
            <w:pPr>
              <w:spacing w:line="244" w:lineRule="auto"/>
              <w:rPr>
                <w:rFonts w:ascii="Arial"/>
                <w:sz w:val="21"/>
              </w:rPr>
            </w:pPr>
          </w:p>
          <w:p w14:paraId="32596D63">
            <w:pPr>
              <w:spacing w:line="244" w:lineRule="auto"/>
              <w:rPr>
                <w:rFonts w:ascii="Arial"/>
                <w:sz w:val="21"/>
              </w:rPr>
            </w:pPr>
          </w:p>
          <w:p w14:paraId="3BE0F110">
            <w:pPr>
              <w:spacing w:line="244" w:lineRule="auto"/>
              <w:rPr>
                <w:rFonts w:ascii="Arial"/>
                <w:sz w:val="21"/>
              </w:rPr>
            </w:pPr>
          </w:p>
          <w:p w14:paraId="1BEF652D">
            <w:pPr>
              <w:spacing w:line="244" w:lineRule="auto"/>
              <w:rPr>
                <w:rFonts w:ascii="Arial"/>
                <w:sz w:val="21"/>
              </w:rPr>
            </w:pPr>
          </w:p>
          <w:p w14:paraId="01818CED">
            <w:pPr>
              <w:spacing w:line="244" w:lineRule="auto"/>
              <w:rPr>
                <w:rFonts w:ascii="Arial"/>
                <w:sz w:val="21"/>
              </w:rPr>
            </w:pPr>
          </w:p>
          <w:p w14:paraId="18CA5594">
            <w:pPr>
              <w:spacing w:line="244" w:lineRule="auto"/>
              <w:rPr>
                <w:rFonts w:ascii="Arial"/>
                <w:sz w:val="21"/>
              </w:rPr>
            </w:pPr>
          </w:p>
          <w:p w14:paraId="343ED144">
            <w:pPr>
              <w:spacing w:line="244" w:lineRule="auto"/>
              <w:rPr>
                <w:rFonts w:ascii="Arial"/>
                <w:sz w:val="21"/>
              </w:rPr>
            </w:pPr>
          </w:p>
          <w:p w14:paraId="78E3DA69">
            <w:pPr>
              <w:spacing w:line="244" w:lineRule="auto"/>
              <w:rPr>
                <w:rFonts w:ascii="Arial"/>
                <w:sz w:val="21"/>
              </w:rPr>
            </w:pPr>
          </w:p>
          <w:p w14:paraId="04B9A289">
            <w:pPr>
              <w:spacing w:line="244" w:lineRule="auto"/>
              <w:rPr>
                <w:rFonts w:ascii="Arial"/>
                <w:sz w:val="21"/>
              </w:rPr>
            </w:pPr>
          </w:p>
          <w:p w14:paraId="45CEF64E">
            <w:pPr>
              <w:spacing w:line="244" w:lineRule="auto"/>
              <w:rPr>
                <w:rFonts w:ascii="Arial"/>
                <w:sz w:val="21"/>
              </w:rPr>
            </w:pPr>
          </w:p>
          <w:p w14:paraId="6B5ECD25">
            <w:pPr>
              <w:spacing w:line="244" w:lineRule="auto"/>
              <w:rPr>
                <w:rFonts w:ascii="Arial"/>
                <w:sz w:val="21"/>
              </w:rPr>
            </w:pPr>
          </w:p>
          <w:p w14:paraId="33D44669">
            <w:pPr>
              <w:spacing w:line="245" w:lineRule="auto"/>
              <w:rPr>
                <w:rFonts w:ascii="Arial"/>
                <w:sz w:val="21"/>
              </w:rPr>
            </w:pPr>
          </w:p>
          <w:p w14:paraId="10241B16">
            <w:pPr>
              <w:spacing w:line="245" w:lineRule="auto"/>
              <w:rPr>
                <w:rFonts w:ascii="Arial"/>
                <w:sz w:val="21"/>
              </w:rPr>
            </w:pPr>
          </w:p>
          <w:p w14:paraId="5522B72C">
            <w:pPr>
              <w:spacing w:line="245" w:lineRule="auto"/>
              <w:rPr>
                <w:rFonts w:ascii="Arial"/>
                <w:sz w:val="21"/>
              </w:rPr>
            </w:pPr>
          </w:p>
          <w:p w14:paraId="403F38A8">
            <w:pPr>
              <w:spacing w:before="8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50B7A3E5">
            <w:pPr>
              <w:spacing w:line="246" w:lineRule="auto"/>
              <w:rPr>
                <w:rFonts w:ascii="Arial"/>
                <w:sz w:val="21"/>
              </w:rPr>
            </w:pPr>
          </w:p>
          <w:p w14:paraId="741D26BD">
            <w:pPr>
              <w:spacing w:line="246" w:lineRule="auto"/>
              <w:rPr>
                <w:rFonts w:ascii="Arial"/>
                <w:sz w:val="21"/>
              </w:rPr>
            </w:pPr>
          </w:p>
          <w:p w14:paraId="04EA59C4">
            <w:pPr>
              <w:spacing w:line="246" w:lineRule="auto"/>
              <w:rPr>
                <w:rFonts w:ascii="Arial"/>
                <w:sz w:val="21"/>
              </w:rPr>
            </w:pPr>
          </w:p>
          <w:p w14:paraId="4227DA53">
            <w:pPr>
              <w:spacing w:line="246" w:lineRule="auto"/>
              <w:rPr>
                <w:rFonts w:ascii="Arial"/>
                <w:sz w:val="21"/>
              </w:rPr>
            </w:pPr>
          </w:p>
          <w:p w14:paraId="2D8FEBB2">
            <w:pPr>
              <w:spacing w:line="246" w:lineRule="auto"/>
              <w:rPr>
                <w:rFonts w:ascii="Arial"/>
                <w:sz w:val="21"/>
              </w:rPr>
            </w:pPr>
          </w:p>
          <w:p w14:paraId="6BB916D2">
            <w:pPr>
              <w:spacing w:line="246" w:lineRule="auto"/>
              <w:rPr>
                <w:rFonts w:ascii="Arial"/>
                <w:sz w:val="21"/>
              </w:rPr>
            </w:pPr>
          </w:p>
          <w:p w14:paraId="34E5B084">
            <w:pPr>
              <w:spacing w:line="246" w:lineRule="auto"/>
              <w:rPr>
                <w:rFonts w:ascii="Arial"/>
                <w:sz w:val="21"/>
              </w:rPr>
            </w:pPr>
          </w:p>
          <w:p w14:paraId="2BD79D3A">
            <w:pPr>
              <w:spacing w:line="246" w:lineRule="auto"/>
              <w:rPr>
                <w:rFonts w:ascii="Arial"/>
                <w:sz w:val="21"/>
              </w:rPr>
            </w:pPr>
          </w:p>
          <w:p w14:paraId="5667E960">
            <w:pPr>
              <w:spacing w:line="246" w:lineRule="auto"/>
              <w:rPr>
                <w:rFonts w:ascii="Arial"/>
                <w:sz w:val="21"/>
              </w:rPr>
            </w:pPr>
          </w:p>
          <w:p w14:paraId="07F73F62">
            <w:pPr>
              <w:spacing w:line="246" w:lineRule="auto"/>
              <w:rPr>
                <w:rFonts w:ascii="Arial"/>
                <w:sz w:val="21"/>
              </w:rPr>
            </w:pPr>
          </w:p>
          <w:p w14:paraId="46641AA1">
            <w:pPr>
              <w:spacing w:line="246" w:lineRule="auto"/>
              <w:rPr>
                <w:rFonts w:ascii="Arial"/>
                <w:sz w:val="21"/>
              </w:rPr>
            </w:pPr>
          </w:p>
          <w:p w14:paraId="17E060DA">
            <w:pPr>
              <w:spacing w:line="247" w:lineRule="auto"/>
              <w:rPr>
                <w:rFonts w:ascii="Arial"/>
                <w:sz w:val="21"/>
              </w:rPr>
            </w:pPr>
          </w:p>
          <w:p w14:paraId="01ECC31C">
            <w:pPr>
              <w:spacing w:line="247" w:lineRule="auto"/>
              <w:rPr>
                <w:rFonts w:ascii="Arial"/>
                <w:sz w:val="21"/>
              </w:rPr>
            </w:pPr>
          </w:p>
          <w:p w14:paraId="11ABEBE3">
            <w:pPr>
              <w:pStyle w:val="6"/>
              <w:spacing w:before="81" w:line="294" w:lineRule="auto"/>
              <w:ind w:left="105" w:right="255" w:hanging="4"/>
            </w:pPr>
            <w:r>
              <w:t>采购清单和技术要求</w:t>
            </w:r>
          </w:p>
        </w:tc>
        <w:tc>
          <w:tcPr>
            <w:tcW w:w="7381" w:type="dxa"/>
            <w:vAlign w:val="top"/>
          </w:tcPr>
          <w:p w14:paraId="769643AB">
            <w:pPr>
              <w:pStyle w:val="6"/>
              <w:spacing w:before="229" w:line="191" w:lineRule="auto"/>
              <w:ind w:left="521"/>
            </w:pPr>
            <w:r>
              <w:rPr>
                <w:spacing w:val="2"/>
              </w:rPr>
              <w:t>（一）采购清单：</w:t>
            </w:r>
            <w:r>
              <w:rPr>
                <w:spacing w:val="-3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B</w:t>
            </w:r>
            <w:r>
              <w:rPr>
                <w:spacing w:val="2"/>
              </w:rPr>
              <w:t>级 人工防雹增雨炮弹；数量：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3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000</w:t>
            </w:r>
            <w:r>
              <w:rPr>
                <w:spacing w:val="1"/>
              </w:rPr>
              <w:t>发。</w:t>
            </w:r>
          </w:p>
          <w:p w14:paraId="12355550">
            <w:pPr>
              <w:pStyle w:val="6"/>
              <w:spacing w:before="265" w:line="193" w:lineRule="auto"/>
              <w:ind w:left="521"/>
            </w:pPr>
            <w:r>
              <w:rPr>
                <w:spacing w:val="-1"/>
              </w:rPr>
              <w:t>（二）技术参数及要求：</w:t>
            </w:r>
          </w:p>
          <w:p w14:paraId="1571DD52">
            <w:pPr>
              <w:pStyle w:val="6"/>
              <w:spacing w:before="121" w:line="189" w:lineRule="auto"/>
              <w:ind w:left="584"/>
            </w:pPr>
            <w:r>
              <w:rPr>
                <w:rFonts w:ascii="Tahoma" w:hAnsi="Tahoma" w:eastAsia="Tahoma" w:cs="Tahoma"/>
                <w:b/>
                <w:bCs/>
                <w:spacing w:val="9"/>
              </w:rPr>
              <w:t>1.</w:t>
            </w:r>
            <w:r>
              <w:rPr>
                <w:rFonts w:ascii="Tahoma" w:hAnsi="Tahoma" w:eastAsia="Tahoma" w:cs="Tahoma"/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9"/>
              </w:rPr>
              <w:t>炮弹全长：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9"/>
              </w:rPr>
              <w:t>383</w:t>
            </w:r>
            <w:r>
              <w:rPr>
                <w:b/>
                <w:bCs/>
                <w:spacing w:val="9"/>
              </w:rPr>
              <w:t>~</w:t>
            </w:r>
            <w:r>
              <w:rPr>
                <w:rFonts w:ascii="Tahoma" w:hAnsi="Tahoma" w:eastAsia="Tahoma" w:cs="Tahoma"/>
                <w:b/>
                <w:bCs/>
                <w:spacing w:val="9"/>
              </w:rPr>
              <w:t>386</w:t>
            </w:r>
            <w:r>
              <w:rPr>
                <w:rFonts w:ascii="Tahoma" w:hAnsi="Tahoma" w:eastAsia="Tahoma" w:cs="Tahoma"/>
                <w:b/>
                <w:bCs/>
              </w:rPr>
              <w:t>mm</w:t>
            </w:r>
            <w:r>
              <w:rPr>
                <w:b/>
                <w:bCs/>
                <w:spacing w:val="9"/>
              </w:rPr>
              <w:t>；</w:t>
            </w:r>
          </w:p>
          <w:p w14:paraId="1ACDD49D">
            <w:pPr>
              <w:pStyle w:val="6"/>
              <w:spacing w:before="127" w:line="190" w:lineRule="auto"/>
              <w:ind w:left="578"/>
            </w:pPr>
            <w:r>
              <w:rPr>
                <w:rFonts w:ascii="Tahoma" w:hAnsi="Tahoma" w:eastAsia="Tahoma" w:cs="Tahoma"/>
                <w:b/>
                <w:bCs/>
                <w:spacing w:val="3"/>
              </w:rPr>
              <w:t xml:space="preserve">2. </w:t>
            </w:r>
            <w:r>
              <w:rPr>
                <w:b/>
                <w:bCs/>
                <w:spacing w:val="3"/>
              </w:rPr>
              <w:t>口径：</w:t>
            </w:r>
            <w:r>
              <w:rPr>
                <w:b/>
                <w:bCs/>
                <w:spacing w:val="39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3"/>
              </w:rPr>
              <w:t>37</w:t>
            </w:r>
            <w:r>
              <w:rPr>
                <w:rFonts w:ascii="Tahoma" w:hAnsi="Tahoma" w:eastAsia="Tahoma" w:cs="Tahoma"/>
                <w:b/>
                <w:bCs/>
              </w:rPr>
              <w:t>mm</w:t>
            </w:r>
            <w:r>
              <w:rPr>
                <w:b/>
                <w:bCs/>
                <w:spacing w:val="3"/>
              </w:rPr>
              <w:t>；</w:t>
            </w:r>
          </w:p>
          <w:p w14:paraId="655A2B81">
            <w:pPr>
              <w:pStyle w:val="6"/>
              <w:spacing w:before="126" w:line="190" w:lineRule="auto"/>
              <w:ind w:left="576"/>
            </w:pPr>
            <w:r>
              <w:rPr>
                <w:rFonts w:ascii="Tahoma" w:hAnsi="Tahoma" w:eastAsia="Tahoma" w:cs="Tahoma"/>
                <w:b/>
                <w:bCs/>
                <w:spacing w:val="8"/>
              </w:rPr>
              <w:t>3.</w:t>
            </w:r>
            <w:r>
              <w:rPr>
                <w:rFonts w:ascii="Tahoma" w:hAnsi="Tahoma" w:eastAsia="Tahoma" w:cs="Tahoma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8"/>
              </w:rPr>
              <w:t>全弹质量：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8"/>
              </w:rPr>
              <w:t>约</w:t>
            </w:r>
            <w:r>
              <w:rPr>
                <w:rFonts w:ascii="Tahoma" w:hAnsi="Tahoma" w:eastAsia="Tahoma" w:cs="Tahoma"/>
                <w:b/>
                <w:bCs/>
                <w:spacing w:val="8"/>
              </w:rPr>
              <w:t>1.312</w:t>
            </w:r>
            <w:r>
              <w:rPr>
                <w:rFonts w:ascii="Tahoma" w:hAnsi="Tahoma" w:eastAsia="Tahoma" w:cs="Tahoma"/>
                <w:b/>
                <w:bCs/>
              </w:rPr>
              <w:t>Kg</w:t>
            </w:r>
            <w:r>
              <w:rPr>
                <w:rFonts w:ascii="Tahoma" w:hAnsi="Tahoma" w:eastAsia="Tahoma" w:cs="Tahoma"/>
                <w:b/>
                <w:bCs/>
                <w:spacing w:val="29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8"/>
              </w:rPr>
              <w:t>(</w:t>
            </w:r>
            <w:r>
              <w:rPr>
                <w:rFonts w:ascii="Tahoma" w:hAnsi="Tahoma" w:eastAsia="Tahoma" w:cs="Tahoma"/>
                <w:b/>
                <w:bCs/>
                <w:spacing w:val="34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8"/>
              </w:rPr>
              <w:t>±0.1</w:t>
            </w:r>
            <w:r>
              <w:rPr>
                <w:rFonts w:ascii="Tahoma" w:hAnsi="Tahoma" w:eastAsia="Tahoma" w:cs="Tahoma"/>
                <w:b/>
                <w:bCs/>
              </w:rPr>
              <w:t>Kg</w:t>
            </w:r>
            <w:r>
              <w:rPr>
                <w:b/>
                <w:bCs/>
                <w:spacing w:val="-2"/>
              </w:rPr>
              <w:t>）；</w:t>
            </w:r>
          </w:p>
          <w:p w14:paraId="7A70E2C0">
            <w:pPr>
              <w:pStyle w:val="6"/>
              <w:spacing w:before="126" w:line="190" w:lineRule="auto"/>
              <w:ind w:left="571"/>
            </w:pPr>
            <w:r>
              <w:rPr>
                <w:rFonts w:ascii="Tahoma" w:hAnsi="Tahoma" w:eastAsia="Tahoma" w:cs="Tahoma"/>
                <w:b/>
                <w:bCs/>
                <w:spacing w:val="4"/>
              </w:rPr>
              <w:t>4.</w:t>
            </w:r>
            <w:r>
              <w:rPr>
                <w:rFonts w:ascii="Tahoma" w:hAnsi="Tahoma" w:eastAsia="Tahoma" w:cs="Tahoma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4"/>
              </w:rPr>
              <w:t>弹丸质量：</w:t>
            </w:r>
            <w:r>
              <w:rPr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4"/>
              </w:rPr>
              <w:t>约</w:t>
            </w:r>
            <w:r>
              <w:rPr>
                <w:rFonts w:ascii="Tahoma" w:hAnsi="Tahoma" w:eastAsia="Tahoma" w:cs="Tahoma"/>
                <w:b/>
                <w:bCs/>
                <w:spacing w:val="4"/>
              </w:rPr>
              <w:t>630g</w:t>
            </w:r>
            <w:r>
              <w:rPr>
                <w:rFonts w:ascii="Tahoma" w:hAnsi="Tahoma" w:eastAsia="Tahoma" w:cs="Tahoma"/>
                <w:b/>
                <w:bCs/>
                <w:spacing w:val="28"/>
                <w:w w:val="101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4"/>
              </w:rPr>
              <w:t>(</w:t>
            </w:r>
            <w:r>
              <w:rPr>
                <w:rFonts w:ascii="Tahoma" w:hAnsi="Tahoma" w:eastAsia="Tahoma" w:cs="Tahoma"/>
                <w:b/>
                <w:bCs/>
                <w:spacing w:val="29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4"/>
              </w:rPr>
              <w:t>±5g</w:t>
            </w:r>
            <w:r>
              <w:rPr>
                <w:b/>
                <w:bCs/>
              </w:rPr>
              <w:t>）；</w:t>
            </w:r>
          </w:p>
          <w:p w14:paraId="06B7AD91">
            <w:pPr>
              <w:pStyle w:val="6"/>
              <w:spacing w:before="126" w:line="190" w:lineRule="auto"/>
              <w:ind w:left="578"/>
            </w:pPr>
            <w:r>
              <w:rPr>
                <w:rFonts w:ascii="Tahoma" w:hAnsi="Tahoma" w:eastAsia="Tahoma" w:cs="Tahoma"/>
                <w:b/>
                <w:bCs/>
                <w:spacing w:val="3"/>
              </w:rPr>
              <w:t>5.</w:t>
            </w:r>
            <w:r>
              <w:rPr>
                <w:rFonts w:ascii="Tahoma" w:hAnsi="Tahoma" w:eastAsia="Tahoma" w:cs="Tahoma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3"/>
              </w:rPr>
              <w:t>钝铝黑炸药重量：</w:t>
            </w:r>
            <w:r>
              <w:rPr>
                <w:b/>
                <w:bCs/>
                <w:spacing w:val="32"/>
                <w:w w:val="101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3"/>
              </w:rPr>
              <w:t>70.5g</w:t>
            </w:r>
            <w:r>
              <w:rPr>
                <w:rFonts w:ascii="Tahoma" w:hAnsi="Tahoma" w:eastAsia="Tahoma" w:cs="Tahoma"/>
                <w:b/>
                <w:bCs/>
                <w:spacing w:val="29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3"/>
              </w:rPr>
              <w:t>(</w:t>
            </w:r>
            <w:r>
              <w:rPr>
                <w:rFonts w:ascii="Tahoma" w:hAnsi="Tahoma" w:eastAsia="Tahoma" w:cs="Tahoma"/>
                <w:b/>
                <w:bCs/>
                <w:spacing w:val="33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3"/>
              </w:rPr>
              <w:t>±1g</w:t>
            </w:r>
            <w:r>
              <w:rPr>
                <w:b/>
                <w:bCs/>
                <w:spacing w:val="4"/>
              </w:rPr>
              <w:t>）；</w:t>
            </w:r>
          </w:p>
          <w:p w14:paraId="3D979816">
            <w:pPr>
              <w:pStyle w:val="6"/>
              <w:spacing w:before="126" w:line="186" w:lineRule="auto"/>
              <w:ind w:left="575"/>
            </w:pPr>
            <w:r>
              <w:rPr>
                <w:rFonts w:ascii="Tahoma" w:hAnsi="Tahoma" w:eastAsia="Tahoma" w:cs="Tahoma"/>
                <w:b/>
                <w:bCs/>
                <w:spacing w:val="4"/>
              </w:rPr>
              <w:t>6.</w:t>
            </w:r>
            <w:r>
              <w:rPr>
                <w:rFonts w:ascii="Tahoma" w:hAnsi="Tahoma" w:eastAsia="Tahoma" w:cs="Tahoma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4"/>
              </w:rPr>
              <w:t>初速</w:t>
            </w:r>
            <w:r>
              <w:rPr>
                <w:rFonts w:ascii="Tahoma" w:hAnsi="Tahoma" w:eastAsia="Tahoma" w:cs="Tahoma"/>
                <w:b/>
                <w:bCs/>
                <w:spacing w:val="4"/>
              </w:rPr>
              <w:t>≥900m/s</w:t>
            </w:r>
            <w:r>
              <w:rPr>
                <w:b/>
                <w:bCs/>
                <w:spacing w:val="4"/>
              </w:rPr>
              <w:t>；</w:t>
            </w:r>
          </w:p>
          <w:p w14:paraId="7057D1DB">
            <w:pPr>
              <w:pStyle w:val="6"/>
              <w:spacing w:before="131" w:line="188" w:lineRule="auto"/>
              <w:ind w:left="576"/>
            </w:pPr>
            <w:r>
              <w:rPr>
                <w:rFonts w:ascii="Tahoma" w:hAnsi="Tahoma" w:eastAsia="Tahoma" w:cs="Tahoma"/>
                <w:b/>
                <w:bCs/>
                <w:spacing w:val="11"/>
              </w:rPr>
              <w:t>7.</w:t>
            </w:r>
            <w:r>
              <w:rPr>
                <w:rFonts w:ascii="Tahoma" w:hAnsi="Tahoma" w:eastAsia="Tahoma" w:cs="Tahoma"/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11"/>
              </w:rPr>
              <w:t>膛压</w:t>
            </w:r>
            <w:r>
              <w:rPr>
                <w:rFonts w:ascii="Tahoma" w:hAnsi="Tahoma" w:eastAsia="Tahoma" w:cs="Tahoma"/>
                <w:b/>
                <w:bCs/>
                <w:spacing w:val="11"/>
              </w:rPr>
              <w:t>≤260</w:t>
            </w:r>
            <w:r>
              <w:rPr>
                <w:rFonts w:ascii="Tahoma" w:hAnsi="Tahoma" w:eastAsia="Tahoma" w:cs="Tahoma"/>
                <w:b/>
                <w:bCs/>
              </w:rPr>
              <w:t>MPa</w:t>
            </w:r>
            <w:r>
              <w:rPr>
                <w:b/>
                <w:bCs/>
                <w:spacing w:val="11"/>
              </w:rPr>
              <w:t>；</w:t>
            </w:r>
          </w:p>
          <w:p w14:paraId="6055C3C6">
            <w:pPr>
              <w:pStyle w:val="6"/>
              <w:spacing w:before="129" w:line="189" w:lineRule="auto"/>
              <w:ind w:left="575"/>
            </w:pPr>
            <w:r>
              <w:rPr>
                <w:rFonts w:ascii="Tahoma" w:hAnsi="Tahoma" w:eastAsia="Tahoma" w:cs="Tahoma"/>
                <w:b/>
                <w:bCs/>
                <w:spacing w:val="2"/>
              </w:rPr>
              <w:t>8.</w:t>
            </w:r>
            <w:r>
              <w:rPr>
                <w:rFonts w:ascii="Tahoma" w:hAnsi="Tahoma" w:eastAsia="Tahoma" w:cs="Tahoma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2"/>
              </w:rPr>
              <w:t>引信类别：具有延期解除保险功能的隔爆</w:t>
            </w:r>
            <w:r>
              <w:rPr>
                <w:b/>
                <w:bCs/>
                <w:spacing w:val="1"/>
              </w:rPr>
              <w:t>型引信；</w:t>
            </w:r>
          </w:p>
          <w:p w14:paraId="2B9F4E81">
            <w:pPr>
              <w:pStyle w:val="6"/>
              <w:spacing w:before="128" w:line="189" w:lineRule="auto"/>
              <w:ind w:left="573"/>
            </w:pPr>
            <w:r>
              <w:rPr>
                <w:rFonts w:ascii="Tahoma" w:hAnsi="Tahoma" w:eastAsia="Tahoma" w:cs="Tahoma"/>
                <w:b/>
                <w:bCs/>
              </w:rPr>
              <w:t>9.</w:t>
            </w:r>
            <w:r>
              <w:rPr>
                <w:rFonts w:ascii="Tahoma" w:hAnsi="Tahoma" w:eastAsia="Tahoma" w:cs="Tahoma"/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引信数量：</w:t>
            </w:r>
            <w:r>
              <w:rPr>
                <w:b/>
                <w:bCs/>
                <w:spacing w:val="42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</w:rPr>
              <w:t xml:space="preserve">1 </w:t>
            </w:r>
            <w:r>
              <w:rPr>
                <w:b/>
                <w:bCs/>
              </w:rPr>
              <w:t>个；</w:t>
            </w:r>
          </w:p>
          <w:p w14:paraId="2EC8E95E">
            <w:pPr>
              <w:pStyle w:val="6"/>
              <w:spacing w:before="127" w:line="189" w:lineRule="auto"/>
              <w:ind w:left="518"/>
            </w:pPr>
            <w:r>
              <w:rPr>
                <w:rFonts w:ascii="Tahoma" w:hAnsi="Tahoma" w:eastAsia="Tahoma" w:cs="Tahoma"/>
                <w:b/>
                <w:bCs/>
                <w:spacing w:val="6"/>
              </w:rPr>
              <w:t>10.</w:t>
            </w:r>
            <w:r>
              <w:rPr>
                <w:rFonts w:ascii="Tahoma" w:hAnsi="Tahoma" w:eastAsia="Tahoma" w:cs="Tahoma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6"/>
              </w:rPr>
              <w:t>最大射高</w:t>
            </w:r>
            <w:r>
              <w:rPr>
                <w:rFonts w:ascii="Tahoma" w:hAnsi="Tahoma" w:eastAsia="Tahoma" w:cs="Tahoma"/>
                <w:b/>
                <w:bCs/>
                <w:spacing w:val="6"/>
              </w:rPr>
              <w:t>≥6700m</w:t>
            </w:r>
            <w:r>
              <w:rPr>
                <w:b/>
                <w:bCs/>
                <w:spacing w:val="6"/>
              </w:rPr>
              <w:t>；</w:t>
            </w:r>
          </w:p>
          <w:p w14:paraId="0D23F4A4">
            <w:pPr>
              <w:pStyle w:val="6"/>
              <w:spacing w:before="127" w:line="190" w:lineRule="auto"/>
              <w:ind w:left="518"/>
            </w:pPr>
            <w:r>
              <w:rPr>
                <w:rFonts w:ascii="Tahoma" w:hAnsi="Tahoma" w:eastAsia="Tahoma" w:cs="Tahoma"/>
                <w:b/>
                <w:bCs/>
                <w:spacing w:val="4"/>
              </w:rPr>
              <w:t>11.</w:t>
            </w:r>
            <w:r>
              <w:rPr>
                <w:rFonts w:ascii="Tahoma" w:hAnsi="Tahoma" w:eastAsia="Tahoma" w:cs="Tahoma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4"/>
              </w:rPr>
              <w:t>碘化银含量</w:t>
            </w:r>
            <w:r>
              <w:rPr>
                <w:rFonts w:ascii="Tahoma" w:hAnsi="Tahoma" w:eastAsia="Tahoma" w:cs="Tahoma"/>
                <w:b/>
                <w:bCs/>
                <w:spacing w:val="4"/>
              </w:rPr>
              <w:t>≥2g</w:t>
            </w:r>
            <w:r>
              <w:rPr>
                <w:b/>
                <w:bCs/>
                <w:spacing w:val="4"/>
              </w:rPr>
              <w:t>；</w:t>
            </w:r>
          </w:p>
          <w:p w14:paraId="23543210">
            <w:pPr>
              <w:pStyle w:val="6"/>
              <w:spacing w:before="126" w:line="190" w:lineRule="auto"/>
              <w:ind w:left="518"/>
            </w:pPr>
            <w:r>
              <w:rPr>
                <w:rFonts w:ascii="Tahoma" w:hAnsi="Tahoma" w:eastAsia="Tahoma" w:cs="Tahoma"/>
                <w:b/>
                <w:bCs/>
                <w:spacing w:val="5"/>
              </w:rPr>
              <w:t>12.</w:t>
            </w:r>
            <w:r>
              <w:rPr>
                <w:rFonts w:ascii="Tahoma" w:hAnsi="Tahoma" w:eastAsia="Tahoma" w:cs="Tahoma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5"/>
              </w:rPr>
              <w:t>最大破片</w:t>
            </w:r>
            <w:r>
              <w:rPr>
                <w:rFonts w:ascii="Tahoma" w:hAnsi="Tahoma" w:eastAsia="Tahoma" w:cs="Tahoma"/>
                <w:b/>
                <w:bCs/>
                <w:spacing w:val="5"/>
              </w:rPr>
              <w:t>≤10g</w:t>
            </w:r>
            <w:r>
              <w:rPr>
                <w:b/>
                <w:bCs/>
                <w:spacing w:val="5"/>
              </w:rPr>
              <w:t>；</w:t>
            </w:r>
          </w:p>
          <w:p w14:paraId="3ED501D4">
            <w:pPr>
              <w:pStyle w:val="6"/>
              <w:spacing w:before="127" w:line="189" w:lineRule="auto"/>
              <w:ind w:left="518"/>
            </w:pPr>
            <w:r>
              <w:rPr>
                <w:rFonts w:ascii="Tahoma" w:hAnsi="Tahoma" w:eastAsia="Tahoma" w:cs="Tahoma"/>
                <w:b/>
                <w:bCs/>
                <w:spacing w:val="-2"/>
              </w:rPr>
              <w:t>13.</w:t>
            </w:r>
            <w:r>
              <w:rPr>
                <w:rFonts w:ascii="Tahoma" w:hAnsi="Tahoma" w:eastAsia="Tahoma" w:cs="Tahoma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瞎火率</w:t>
            </w:r>
            <w:r>
              <w:rPr>
                <w:rFonts w:ascii="Tahoma" w:hAnsi="Tahoma" w:eastAsia="Tahoma" w:cs="Tahoma"/>
                <w:b/>
                <w:bCs/>
                <w:spacing w:val="-2"/>
              </w:rPr>
              <w:t>≤1‰</w:t>
            </w:r>
            <w:r>
              <w:rPr>
                <w:b/>
                <w:bCs/>
                <w:spacing w:val="-2"/>
              </w:rPr>
              <w:t>；</w:t>
            </w:r>
          </w:p>
          <w:p w14:paraId="07C1175D">
            <w:pPr>
              <w:pStyle w:val="6"/>
              <w:spacing w:before="127" w:line="183" w:lineRule="auto"/>
              <w:ind w:left="518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  <w:b/>
                <w:bCs/>
                <w:spacing w:val="5"/>
              </w:rPr>
              <w:t>14.</w:t>
            </w:r>
            <w:r>
              <w:rPr>
                <w:rFonts w:ascii="Tahoma" w:hAnsi="Tahoma" w:eastAsia="Tahoma" w:cs="Tahoma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5"/>
              </w:rPr>
              <w:t>使用温度：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5"/>
              </w:rPr>
              <w:t>-20</w:t>
            </w:r>
            <w:r>
              <w:rPr>
                <w:b/>
                <w:bCs/>
                <w:spacing w:val="5"/>
              </w:rPr>
              <w:t>~</w:t>
            </w:r>
            <w:r>
              <w:rPr>
                <w:b/>
                <w:bCs/>
                <w:spacing w:val="36"/>
                <w:w w:val="101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5"/>
              </w:rPr>
              <w:t>+50℃;</w:t>
            </w:r>
          </w:p>
          <w:p w14:paraId="3B123C92">
            <w:pPr>
              <w:pStyle w:val="6"/>
              <w:spacing w:before="135" w:line="189" w:lineRule="auto"/>
              <w:ind w:left="518"/>
            </w:pPr>
            <w:r>
              <w:rPr>
                <w:rFonts w:ascii="Tahoma" w:hAnsi="Tahoma" w:eastAsia="Tahoma" w:cs="Tahoma"/>
                <w:b/>
                <w:bCs/>
                <w:spacing w:val="1"/>
              </w:rPr>
              <w:t>15.</w:t>
            </w:r>
            <w:r>
              <w:rPr>
                <w:rFonts w:ascii="Tahoma" w:hAnsi="Tahoma" w:eastAsia="Tahoma" w:cs="Tahoma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"/>
              </w:rPr>
              <w:t>条维码标识：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1"/>
              </w:rPr>
              <w:t>二维码；</w:t>
            </w:r>
          </w:p>
          <w:p w14:paraId="234FFB2F">
            <w:pPr>
              <w:pStyle w:val="6"/>
              <w:spacing w:before="127" w:line="185" w:lineRule="auto"/>
              <w:ind w:left="518"/>
            </w:pPr>
            <w:r>
              <w:rPr>
                <w:rFonts w:ascii="Tahoma" w:hAnsi="Tahoma" w:eastAsia="Tahoma" w:cs="Tahoma"/>
                <w:b/>
                <w:bCs/>
                <w:spacing w:val="2"/>
              </w:rPr>
              <w:t>16.</w:t>
            </w:r>
            <w:r>
              <w:rPr>
                <w:rFonts w:ascii="Tahoma" w:hAnsi="Tahoma" w:eastAsia="Tahoma" w:cs="Tahoma"/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2"/>
              </w:rPr>
              <w:t>引信作用时间：</w:t>
            </w:r>
            <w:r>
              <w:rPr>
                <w:b/>
                <w:bCs/>
                <w:spacing w:val="41"/>
                <w:w w:val="101"/>
              </w:rPr>
              <w:t xml:space="preserve"> </w:t>
            </w:r>
            <w:r>
              <w:rPr>
                <w:rFonts w:ascii="Tahoma" w:hAnsi="Tahoma" w:eastAsia="Tahoma" w:cs="Tahoma"/>
                <w:b/>
                <w:bCs/>
                <w:spacing w:val="2"/>
              </w:rPr>
              <w:t>15</w:t>
            </w:r>
            <w:r>
              <w:rPr>
                <w:rFonts w:ascii="Tahoma" w:hAnsi="Tahoma" w:eastAsia="Tahoma" w:cs="Tahoma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秒</w:t>
            </w:r>
            <w:r>
              <w:rPr>
                <w:rFonts w:ascii="Tahoma" w:hAnsi="Tahoma" w:eastAsia="Tahoma" w:cs="Tahoma"/>
                <w:b/>
                <w:bCs/>
                <w:spacing w:val="2"/>
              </w:rPr>
              <w:t>-20</w:t>
            </w:r>
            <w:r>
              <w:rPr>
                <w:rFonts w:ascii="Tahoma" w:hAnsi="Tahoma" w:eastAsia="Tahoma" w:cs="Tahoma"/>
                <w:b/>
                <w:bCs/>
                <w:spacing w:val="16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秒（常温）。</w:t>
            </w:r>
          </w:p>
        </w:tc>
      </w:tr>
      <w:tr w14:paraId="18EE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1" w:hRule="atLeast"/>
        </w:trPr>
        <w:tc>
          <w:tcPr>
            <w:tcW w:w="533" w:type="dxa"/>
            <w:vAlign w:val="top"/>
          </w:tcPr>
          <w:p w14:paraId="4AFA7278">
            <w:pPr>
              <w:spacing w:line="255" w:lineRule="auto"/>
              <w:rPr>
                <w:rFonts w:ascii="Arial"/>
                <w:sz w:val="21"/>
              </w:rPr>
            </w:pPr>
          </w:p>
          <w:p w14:paraId="50BC6D70">
            <w:pPr>
              <w:spacing w:line="255" w:lineRule="auto"/>
              <w:rPr>
                <w:rFonts w:ascii="Arial"/>
                <w:sz w:val="21"/>
              </w:rPr>
            </w:pPr>
          </w:p>
          <w:p w14:paraId="75811C9A">
            <w:pPr>
              <w:spacing w:line="255" w:lineRule="auto"/>
              <w:rPr>
                <w:rFonts w:ascii="Arial"/>
                <w:sz w:val="21"/>
              </w:rPr>
            </w:pPr>
          </w:p>
          <w:p w14:paraId="56F39F2B">
            <w:pPr>
              <w:spacing w:line="255" w:lineRule="auto"/>
              <w:rPr>
                <w:rFonts w:ascii="Arial"/>
                <w:sz w:val="21"/>
              </w:rPr>
            </w:pPr>
          </w:p>
          <w:p w14:paraId="65E1F2E8">
            <w:pPr>
              <w:spacing w:line="256" w:lineRule="auto"/>
              <w:rPr>
                <w:rFonts w:ascii="Arial"/>
                <w:sz w:val="21"/>
              </w:rPr>
            </w:pPr>
          </w:p>
          <w:p w14:paraId="1344F69F">
            <w:pPr>
              <w:spacing w:line="256" w:lineRule="auto"/>
              <w:rPr>
                <w:rFonts w:ascii="Arial"/>
                <w:sz w:val="21"/>
              </w:rPr>
            </w:pPr>
          </w:p>
          <w:p w14:paraId="763A9B8E">
            <w:pPr>
              <w:spacing w:line="256" w:lineRule="auto"/>
              <w:rPr>
                <w:rFonts w:ascii="Arial"/>
                <w:sz w:val="21"/>
              </w:rPr>
            </w:pPr>
          </w:p>
          <w:p w14:paraId="57499900">
            <w:pPr>
              <w:spacing w:line="256" w:lineRule="auto"/>
              <w:rPr>
                <w:rFonts w:ascii="Arial"/>
                <w:sz w:val="21"/>
              </w:rPr>
            </w:pPr>
          </w:p>
          <w:p w14:paraId="6C0B98FD">
            <w:pPr>
              <w:spacing w:line="256" w:lineRule="auto"/>
              <w:rPr>
                <w:rFonts w:ascii="Arial"/>
                <w:sz w:val="21"/>
              </w:rPr>
            </w:pPr>
          </w:p>
          <w:p w14:paraId="6BD6E23E">
            <w:pPr>
              <w:spacing w:line="256" w:lineRule="auto"/>
              <w:rPr>
                <w:rFonts w:ascii="Arial"/>
                <w:sz w:val="21"/>
              </w:rPr>
            </w:pPr>
          </w:p>
          <w:p w14:paraId="7999785A">
            <w:pPr>
              <w:spacing w:line="256" w:lineRule="auto"/>
              <w:rPr>
                <w:rFonts w:ascii="Arial"/>
                <w:sz w:val="21"/>
              </w:rPr>
            </w:pPr>
          </w:p>
          <w:p w14:paraId="6BE41910">
            <w:pPr>
              <w:spacing w:line="256" w:lineRule="auto"/>
              <w:rPr>
                <w:rFonts w:ascii="Arial"/>
                <w:sz w:val="21"/>
              </w:rPr>
            </w:pPr>
          </w:p>
          <w:p w14:paraId="4FCF2397">
            <w:pPr>
              <w:spacing w:line="256" w:lineRule="auto"/>
              <w:rPr>
                <w:rFonts w:ascii="Arial"/>
                <w:sz w:val="21"/>
              </w:rPr>
            </w:pPr>
          </w:p>
          <w:p w14:paraId="6B9D4710">
            <w:pPr>
              <w:spacing w:line="256" w:lineRule="auto"/>
              <w:rPr>
                <w:rFonts w:ascii="Arial"/>
                <w:sz w:val="21"/>
              </w:rPr>
            </w:pPr>
          </w:p>
          <w:p w14:paraId="3A285A92">
            <w:pPr>
              <w:spacing w:before="82" w:line="169" w:lineRule="auto"/>
              <w:ind w:left="214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2</w:t>
            </w:r>
          </w:p>
        </w:tc>
        <w:tc>
          <w:tcPr>
            <w:tcW w:w="743" w:type="dxa"/>
            <w:vAlign w:val="top"/>
          </w:tcPr>
          <w:p w14:paraId="7EB9FED6">
            <w:pPr>
              <w:spacing w:line="256" w:lineRule="auto"/>
              <w:rPr>
                <w:rFonts w:ascii="Arial"/>
                <w:sz w:val="21"/>
              </w:rPr>
            </w:pPr>
          </w:p>
          <w:p w14:paraId="3BE0CBFD">
            <w:pPr>
              <w:spacing w:line="256" w:lineRule="auto"/>
              <w:rPr>
                <w:rFonts w:ascii="Arial"/>
                <w:sz w:val="21"/>
              </w:rPr>
            </w:pPr>
          </w:p>
          <w:p w14:paraId="7CD4B0BF">
            <w:pPr>
              <w:spacing w:line="256" w:lineRule="auto"/>
              <w:rPr>
                <w:rFonts w:ascii="Arial"/>
                <w:sz w:val="21"/>
              </w:rPr>
            </w:pPr>
          </w:p>
          <w:p w14:paraId="4C3129F4">
            <w:pPr>
              <w:spacing w:line="256" w:lineRule="auto"/>
              <w:rPr>
                <w:rFonts w:ascii="Arial"/>
                <w:sz w:val="21"/>
              </w:rPr>
            </w:pPr>
          </w:p>
          <w:p w14:paraId="256E26D0">
            <w:pPr>
              <w:spacing w:line="256" w:lineRule="auto"/>
              <w:rPr>
                <w:rFonts w:ascii="Arial"/>
                <w:sz w:val="21"/>
              </w:rPr>
            </w:pPr>
          </w:p>
          <w:p w14:paraId="3D73FB60">
            <w:pPr>
              <w:spacing w:line="256" w:lineRule="auto"/>
              <w:rPr>
                <w:rFonts w:ascii="Arial"/>
                <w:sz w:val="21"/>
              </w:rPr>
            </w:pPr>
          </w:p>
          <w:p w14:paraId="16D1DA55">
            <w:pPr>
              <w:spacing w:line="256" w:lineRule="auto"/>
              <w:rPr>
                <w:rFonts w:ascii="Arial"/>
                <w:sz w:val="21"/>
              </w:rPr>
            </w:pPr>
          </w:p>
          <w:p w14:paraId="09958A99">
            <w:pPr>
              <w:spacing w:line="256" w:lineRule="auto"/>
              <w:rPr>
                <w:rFonts w:ascii="Arial"/>
                <w:sz w:val="21"/>
              </w:rPr>
            </w:pPr>
          </w:p>
          <w:p w14:paraId="0A6A5F24">
            <w:pPr>
              <w:spacing w:line="256" w:lineRule="auto"/>
              <w:rPr>
                <w:rFonts w:ascii="Arial"/>
                <w:sz w:val="21"/>
              </w:rPr>
            </w:pPr>
          </w:p>
          <w:p w14:paraId="2D5419D8">
            <w:pPr>
              <w:spacing w:line="256" w:lineRule="auto"/>
              <w:rPr>
                <w:rFonts w:ascii="Arial"/>
                <w:sz w:val="21"/>
              </w:rPr>
            </w:pPr>
          </w:p>
          <w:p w14:paraId="7F4037E0">
            <w:pPr>
              <w:spacing w:line="256" w:lineRule="auto"/>
              <w:rPr>
                <w:rFonts w:ascii="Arial"/>
                <w:sz w:val="21"/>
              </w:rPr>
            </w:pPr>
          </w:p>
          <w:p w14:paraId="1B070329">
            <w:pPr>
              <w:spacing w:line="256" w:lineRule="auto"/>
              <w:rPr>
                <w:rFonts w:ascii="Arial"/>
                <w:sz w:val="21"/>
              </w:rPr>
            </w:pPr>
          </w:p>
          <w:p w14:paraId="29A595CB">
            <w:pPr>
              <w:spacing w:line="256" w:lineRule="auto"/>
              <w:rPr>
                <w:rFonts w:ascii="Arial"/>
                <w:sz w:val="21"/>
              </w:rPr>
            </w:pPr>
          </w:p>
          <w:p w14:paraId="207610B9">
            <w:pPr>
              <w:spacing w:line="257" w:lineRule="auto"/>
              <w:rPr>
                <w:rFonts w:ascii="Arial"/>
                <w:sz w:val="21"/>
              </w:rPr>
            </w:pPr>
          </w:p>
          <w:p w14:paraId="44F6097A">
            <w:pPr>
              <w:spacing w:before="8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38E2F31B">
            <w:pPr>
              <w:rPr>
                <w:rFonts w:ascii="Arial"/>
                <w:sz w:val="21"/>
              </w:rPr>
            </w:pPr>
          </w:p>
          <w:p w14:paraId="0CFF6D41">
            <w:pPr>
              <w:rPr>
                <w:rFonts w:ascii="Arial"/>
                <w:sz w:val="21"/>
              </w:rPr>
            </w:pPr>
          </w:p>
          <w:p w14:paraId="37722672">
            <w:pPr>
              <w:rPr>
                <w:rFonts w:ascii="Arial"/>
                <w:sz w:val="21"/>
              </w:rPr>
            </w:pPr>
          </w:p>
          <w:p w14:paraId="6B73F761">
            <w:pPr>
              <w:rPr>
                <w:rFonts w:ascii="Arial"/>
                <w:sz w:val="21"/>
              </w:rPr>
            </w:pPr>
          </w:p>
          <w:p w14:paraId="558D983F">
            <w:pPr>
              <w:rPr>
                <w:rFonts w:ascii="Arial"/>
                <w:sz w:val="21"/>
              </w:rPr>
            </w:pPr>
          </w:p>
          <w:p w14:paraId="1A58AC10">
            <w:pPr>
              <w:rPr>
                <w:rFonts w:ascii="Arial"/>
                <w:sz w:val="21"/>
              </w:rPr>
            </w:pPr>
          </w:p>
          <w:p w14:paraId="274368E5">
            <w:pPr>
              <w:rPr>
                <w:rFonts w:ascii="Arial"/>
                <w:sz w:val="21"/>
              </w:rPr>
            </w:pPr>
          </w:p>
          <w:p w14:paraId="3F2A13CA">
            <w:pPr>
              <w:rPr>
                <w:rFonts w:ascii="Arial"/>
                <w:sz w:val="21"/>
              </w:rPr>
            </w:pPr>
          </w:p>
          <w:p w14:paraId="4FDC39D4">
            <w:pPr>
              <w:rPr>
                <w:rFonts w:ascii="Arial"/>
                <w:sz w:val="21"/>
              </w:rPr>
            </w:pPr>
          </w:p>
          <w:p w14:paraId="5D78752C">
            <w:pPr>
              <w:spacing w:line="241" w:lineRule="auto"/>
              <w:rPr>
                <w:rFonts w:ascii="Arial"/>
                <w:sz w:val="21"/>
              </w:rPr>
            </w:pPr>
          </w:p>
          <w:p w14:paraId="2DA44189">
            <w:pPr>
              <w:spacing w:line="241" w:lineRule="auto"/>
              <w:rPr>
                <w:rFonts w:ascii="Arial"/>
                <w:sz w:val="21"/>
              </w:rPr>
            </w:pPr>
          </w:p>
          <w:p w14:paraId="79F348A3">
            <w:pPr>
              <w:spacing w:line="241" w:lineRule="auto"/>
              <w:rPr>
                <w:rFonts w:ascii="Arial"/>
                <w:sz w:val="21"/>
              </w:rPr>
            </w:pPr>
          </w:p>
          <w:p w14:paraId="35F12A27">
            <w:pPr>
              <w:spacing w:line="241" w:lineRule="auto"/>
              <w:rPr>
                <w:rFonts w:ascii="Arial"/>
                <w:sz w:val="21"/>
              </w:rPr>
            </w:pPr>
          </w:p>
          <w:p w14:paraId="13CC9F67">
            <w:pPr>
              <w:spacing w:line="241" w:lineRule="auto"/>
              <w:rPr>
                <w:rFonts w:ascii="Arial"/>
                <w:sz w:val="21"/>
              </w:rPr>
            </w:pPr>
          </w:p>
          <w:p w14:paraId="12FCC31D">
            <w:pPr>
              <w:pStyle w:val="6"/>
              <w:spacing w:before="82" w:line="293" w:lineRule="auto"/>
              <w:ind w:left="101" w:right="255" w:firstLine="1"/>
            </w:pPr>
            <w:r>
              <w:t>总体质量要求和交</w:t>
            </w:r>
            <w:r>
              <w:rPr>
                <w:spacing w:val="-1"/>
              </w:rPr>
              <w:t>货要求</w:t>
            </w:r>
          </w:p>
        </w:tc>
        <w:tc>
          <w:tcPr>
            <w:tcW w:w="7381" w:type="dxa"/>
            <w:vAlign w:val="top"/>
          </w:tcPr>
          <w:p w14:paraId="5DB55B36">
            <w:pPr>
              <w:pStyle w:val="6"/>
              <w:spacing w:before="231" w:line="285" w:lineRule="auto"/>
              <w:ind w:left="173" w:right="421" w:firstLine="339"/>
            </w:pPr>
            <w:r>
              <w:rPr>
                <w:rFonts w:ascii="Microsoft JhengHei" w:hAnsi="Microsoft JhengHei" w:eastAsia="Microsoft JhengHei" w:cs="Microsoft JhengHei"/>
                <w:spacing w:val="2"/>
              </w:rPr>
              <w:t>1.</w:t>
            </w:r>
            <w:r>
              <w:rPr>
                <w:spacing w:val="2"/>
              </w:rPr>
              <w:t>供应商须提供全新的货物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(</w:t>
            </w:r>
            <w:r>
              <w:rPr>
                <w:spacing w:val="2"/>
              </w:rPr>
              <w:t>含零部件、配件</w:t>
            </w:r>
            <w:r>
              <w:rPr>
                <w:spacing w:val="1"/>
              </w:rPr>
              <w:t>、使用说明书等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)</w:t>
            </w:r>
            <w:r>
              <w:rPr>
                <w:spacing w:val="1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表面无划伤、</w:t>
            </w:r>
            <w:r>
              <w:t>无碰撞痕迹</w:t>
            </w:r>
            <w:r>
              <w:rPr>
                <w:rFonts w:ascii="Microsoft JhengHei" w:hAnsi="Microsoft JhengHei" w:eastAsia="Microsoft JhengHei" w:cs="Microsoft JhengHei"/>
              </w:rPr>
              <w:t>,</w:t>
            </w:r>
            <w:r>
              <w:t>且权属清楚，</w:t>
            </w:r>
            <w:r>
              <w:rPr>
                <w:spacing w:val="-19"/>
              </w:rPr>
              <w:t xml:space="preserve"> </w:t>
            </w:r>
            <w:r>
              <w:t>不得侵害他人的知识产权，</w:t>
            </w:r>
            <w:r>
              <w:rPr>
                <w:spacing w:val="-35"/>
              </w:rPr>
              <w:t xml:space="preserve"> </w:t>
            </w:r>
            <w:r>
              <w:t>不得以次充好，</w:t>
            </w:r>
            <w:r>
              <w:rPr>
                <w:spacing w:val="-35"/>
              </w:rPr>
              <w:t xml:space="preserve"> </w:t>
            </w:r>
            <w:r>
              <w:t>产品来源渠</w:t>
            </w:r>
            <w:r>
              <w:rPr>
                <w:spacing w:val="1"/>
              </w:rPr>
              <w:t>道必须合法，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同时应根据国家有关规定、厂家服务承诺及采购</w:t>
            </w:r>
            <w:r>
              <w:t>单位的要求做好售</w:t>
            </w:r>
            <w:r>
              <w:rPr>
                <w:spacing w:val="1"/>
              </w:rPr>
              <w:t>后服务工作。若检验中发现有诸如数量、型号和外观尺寸与合同不符，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如产生更换或补货等情形并导致交货延误，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对此造成的损失由成交供应商承担。</w:t>
            </w:r>
          </w:p>
          <w:p w14:paraId="616FD49E">
            <w:pPr>
              <w:pStyle w:val="6"/>
              <w:spacing w:before="117" w:line="291" w:lineRule="auto"/>
              <w:ind w:left="172" w:right="398" w:firstLine="333"/>
            </w:pPr>
            <w:r>
              <w:rPr>
                <w:rFonts w:ascii="Microsoft JhengHei" w:hAnsi="Microsoft JhengHei" w:eastAsia="Microsoft JhengHei" w:cs="Microsoft JhengHei"/>
                <w:spacing w:val="1"/>
              </w:rPr>
              <w:t>2.</w:t>
            </w:r>
            <w:r>
              <w:rPr>
                <w:spacing w:val="1"/>
              </w:rPr>
              <w:t>供应商提供的产品必须符合或优于国家标准、行业标准、地方标准等标准、</w:t>
            </w:r>
            <w:r>
              <w:t>规范，</w:t>
            </w:r>
            <w:r>
              <w:rPr>
                <w:spacing w:val="-15"/>
              </w:rPr>
              <w:t xml:space="preserve"> </w:t>
            </w:r>
            <w:r>
              <w:t>以及谈判文件的质量要求和技术指标与出厂标准。</w:t>
            </w:r>
          </w:p>
          <w:p w14:paraId="161C9301">
            <w:pPr>
              <w:pStyle w:val="6"/>
              <w:spacing w:before="117" w:line="291" w:lineRule="auto"/>
              <w:ind w:left="175" w:right="402" w:firstLine="331"/>
            </w:pPr>
            <w:r>
              <w:rPr>
                <w:rFonts w:ascii="Microsoft JhengHei" w:hAnsi="Microsoft JhengHei" w:eastAsia="Microsoft JhengHei" w:cs="Microsoft JhengHei"/>
                <w:spacing w:val="2"/>
              </w:rPr>
              <w:t>3.</w:t>
            </w:r>
            <w:r>
              <w:rPr>
                <w:spacing w:val="2"/>
              </w:rPr>
              <w:t>货物制造质量出现问题，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供应商应负责三包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(</w:t>
            </w:r>
            <w:r>
              <w:rPr>
                <w:spacing w:val="1"/>
              </w:rPr>
              <w:t>包修、包换、包退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)</w:t>
            </w:r>
            <w:r>
              <w:rPr>
                <w:spacing w:val="1"/>
              </w:rPr>
              <w:t>，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费用由供</w:t>
            </w:r>
            <w:r>
              <w:rPr>
                <w:spacing w:val="-1"/>
              </w:rPr>
              <w:t>应商负担。</w:t>
            </w:r>
          </w:p>
          <w:p w14:paraId="6B3B9212">
            <w:pPr>
              <w:pStyle w:val="6"/>
              <w:spacing w:before="117" w:line="291" w:lineRule="auto"/>
              <w:ind w:left="173" w:right="359" w:firstLine="327"/>
            </w:pPr>
            <w:r>
              <w:rPr>
                <w:rFonts w:ascii="Microsoft JhengHei" w:hAnsi="Microsoft JhengHei" w:eastAsia="Microsoft JhengHei" w:cs="Microsoft JhengHei"/>
                <w:spacing w:val="2"/>
              </w:rPr>
              <w:t>4.</w:t>
            </w:r>
            <w:r>
              <w:rPr>
                <w:spacing w:val="2"/>
              </w:rPr>
              <w:t>货到现场交付完成后由于采购人保管不当造成的质量问题，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供</w:t>
            </w:r>
            <w:r>
              <w:rPr>
                <w:spacing w:val="1"/>
              </w:rPr>
              <w:t>应商亦应负责</w:t>
            </w:r>
            <w:r>
              <w:rPr>
                <w:spacing w:val="-1"/>
              </w:rPr>
              <w:t>修理，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但费用由采购人负担。</w:t>
            </w:r>
          </w:p>
          <w:p w14:paraId="62B1D3B5">
            <w:pPr>
              <w:pStyle w:val="6"/>
              <w:spacing w:before="116" w:line="285" w:lineRule="auto"/>
              <w:ind w:left="171" w:right="359" w:firstLine="335"/>
            </w:pPr>
            <w:r>
              <w:rPr>
                <w:rFonts w:ascii="Microsoft JhengHei" w:hAnsi="Microsoft JhengHei" w:eastAsia="Microsoft JhengHei" w:cs="Microsoft JhengHei"/>
                <w:spacing w:val="2"/>
              </w:rPr>
              <w:t>5.</w:t>
            </w:r>
            <w:r>
              <w:rPr>
                <w:spacing w:val="2"/>
              </w:rPr>
              <w:t>供应商须承诺成交后使用防爆集装箱专用车</w:t>
            </w:r>
            <w:r>
              <w:rPr>
                <w:spacing w:val="1"/>
              </w:rPr>
              <w:t>运输货物到采购人指定地点，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运</w:t>
            </w:r>
            <w:r>
              <w:rPr>
                <w:spacing w:val="2"/>
              </w:rPr>
              <w:t>输过程中的一切费用和安全责任由供应商自行承担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(</w:t>
            </w:r>
            <w:r>
              <w:rPr>
                <w:spacing w:val="2"/>
              </w:rPr>
              <w:t>供应商应在响应文件中单独提</w:t>
            </w:r>
            <w:r>
              <w:rPr>
                <w:spacing w:val="1"/>
              </w:rPr>
              <w:t>供承诺函进行响应，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格式自拟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)</w:t>
            </w:r>
            <w:r>
              <w:rPr>
                <w:spacing w:val="1"/>
              </w:rPr>
              <w:t>。</w:t>
            </w:r>
          </w:p>
          <w:p w14:paraId="7F704F75">
            <w:pPr>
              <w:pStyle w:val="6"/>
              <w:spacing w:before="123" w:line="291" w:lineRule="auto"/>
              <w:ind w:left="173" w:right="362" w:firstLine="332"/>
            </w:pPr>
            <w:r>
              <w:rPr>
                <w:rFonts w:ascii="Microsoft JhengHei" w:hAnsi="Microsoft JhengHei" w:eastAsia="Microsoft JhengHei" w:cs="Microsoft JhengHei"/>
                <w:spacing w:val="2"/>
              </w:rPr>
              <w:t>6.</w:t>
            </w:r>
            <w:r>
              <w:rPr>
                <w:spacing w:val="2"/>
              </w:rPr>
              <w:t>高炮弹到货后，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供应商须提供该批次高炮弹由</w:t>
            </w:r>
            <w:r>
              <w:rPr>
                <w:spacing w:val="1"/>
              </w:rPr>
              <w:t>主管部门出具的产品检验合格证作为到货验收的必备资料。</w:t>
            </w:r>
          </w:p>
        </w:tc>
      </w:tr>
    </w:tbl>
    <w:p w14:paraId="6074E6E0">
      <w:pPr>
        <w:spacing w:line="282" w:lineRule="auto"/>
        <w:rPr>
          <w:rFonts w:ascii="Arial"/>
          <w:sz w:val="21"/>
        </w:rPr>
      </w:pPr>
    </w:p>
    <w:p w14:paraId="60528DBC">
      <w:pPr>
        <w:pStyle w:val="2"/>
        <w:spacing w:before="90" w:line="192" w:lineRule="auto"/>
        <w:ind w:left="14"/>
        <w:outlineLvl w:val="1"/>
        <w:rPr>
          <w:sz w:val="21"/>
          <w:szCs w:val="21"/>
        </w:rPr>
      </w:pPr>
      <w:r>
        <w:rPr>
          <w:rFonts w:ascii="Tahoma" w:hAnsi="Tahoma" w:eastAsia="Tahoma" w:cs="Tahoma"/>
          <w:b/>
          <w:bCs/>
          <w:spacing w:val="8"/>
          <w:sz w:val="21"/>
          <w:szCs w:val="21"/>
        </w:rPr>
        <w:t>3.3.</w:t>
      </w:r>
      <w:r>
        <w:rPr>
          <w:b/>
          <w:bCs/>
          <w:spacing w:val="8"/>
          <w:sz w:val="21"/>
          <w:szCs w:val="21"/>
        </w:rPr>
        <w:t>服务要求</w:t>
      </w:r>
    </w:p>
    <w:p w14:paraId="60019754">
      <w:pPr>
        <w:spacing w:line="192" w:lineRule="auto"/>
        <w:rPr>
          <w:sz w:val="21"/>
          <w:szCs w:val="21"/>
        </w:rPr>
        <w:sectPr>
          <w:footerReference r:id="rId8" w:type="default"/>
          <w:pgSz w:w="11900" w:h="16840"/>
          <w:pgMar w:top="400" w:right="671" w:bottom="295" w:left="666" w:header="0" w:footer="0" w:gutter="0"/>
          <w:cols w:space="720" w:num="1"/>
        </w:sectPr>
      </w:pPr>
    </w:p>
    <w:p w14:paraId="50B1F792">
      <w:pPr>
        <w:pStyle w:val="2"/>
        <w:spacing w:before="253" w:line="187" w:lineRule="auto"/>
        <w:ind w:left="12"/>
        <w:outlineLvl w:val="2"/>
        <w:rPr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10"/>
          <w:sz w:val="19"/>
          <w:szCs w:val="19"/>
        </w:rPr>
        <w:t>3.3.1.</w:t>
      </w:r>
      <w:r>
        <w:rPr>
          <w:b/>
          <w:bCs/>
          <w:spacing w:val="10"/>
          <w:sz w:val="19"/>
          <w:szCs w:val="19"/>
        </w:rPr>
        <w:t>服务内容要求</w:t>
      </w:r>
    </w:p>
    <w:p w14:paraId="7A51AC3E">
      <w:pPr>
        <w:pStyle w:val="2"/>
        <w:spacing w:before="127" w:line="196" w:lineRule="auto"/>
        <w:ind w:left="391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1BA8796C">
      <w:pPr>
        <w:spacing w:line="151" w:lineRule="exact"/>
      </w:pPr>
    </w:p>
    <w:tbl>
      <w:tblPr>
        <w:tblStyle w:val="5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43"/>
        <w:gridCol w:w="1895"/>
        <w:gridCol w:w="7381"/>
      </w:tblGrid>
      <w:tr w14:paraId="449F1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3" w:type="dxa"/>
            <w:textDirection w:val="tbRlV"/>
            <w:vAlign w:val="top"/>
          </w:tcPr>
          <w:p w14:paraId="6DD77D9A">
            <w:pPr>
              <w:pStyle w:val="6"/>
              <w:spacing w:before="168" w:line="184" w:lineRule="auto"/>
              <w:ind w:left="85"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b/>
                <w:bCs/>
                <w:spacing w:val="6"/>
              </w:rPr>
              <w:t xml:space="preserve">  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743" w:type="dxa"/>
            <w:vAlign w:val="top"/>
          </w:tcPr>
          <w:p w14:paraId="488F604E">
            <w:pPr>
              <w:pStyle w:val="6"/>
              <w:spacing w:before="85" w:line="248" w:lineRule="auto"/>
              <w:ind w:left="168" w:right="185" w:firstLine="1"/>
            </w:pPr>
            <w:r>
              <w:rPr>
                <w:b/>
                <w:bCs/>
                <w:spacing w:val="-1"/>
              </w:rPr>
              <w:t>符号标识</w:t>
            </w:r>
          </w:p>
        </w:tc>
        <w:tc>
          <w:tcPr>
            <w:tcW w:w="1895" w:type="dxa"/>
            <w:vAlign w:val="top"/>
          </w:tcPr>
          <w:p w14:paraId="3B0AA627">
            <w:pPr>
              <w:pStyle w:val="6"/>
              <w:spacing w:before="277" w:line="189" w:lineRule="auto"/>
              <w:ind w:left="363"/>
            </w:pPr>
            <w:r>
              <w:rPr>
                <w:b/>
                <w:bCs/>
              </w:rPr>
              <w:t>服务要求名称</w:t>
            </w:r>
          </w:p>
        </w:tc>
        <w:tc>
          <w:tcPr>
            <w:tcW w:w="7381" w:type="dxa"/>
            <w:vAlign w:val="top"/>
          </w:tcPr>
          <w:p w14:paraId="63FAAE9B">
            <w:pPr>
              <w:pStyle w:val="6"/>
              <w:spacing w:before="277" w:line="189" w:lineRule="auto"/>
              <w:ind w:left="3108"/>
            </w:pPr>
            <w:r>
              <w:rPr>
                <w:b/>
                <w:bCs/>
              </w:rPr>
              <w:t>服务要求内容</w:t>
            </w:r>
          </w:p>
        </w:tc>
      </w:tr>
      <w:tr w14:paraId="64E08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552" w:type="dxa"/>
            <w:gridSpan w:val="4"/>
            <w:vAlign w:val="top"/>
          </w:tcPr>
          <w:p w14:paraId="67D4DD14">
            <w:pPr>
              <w:pStyle w:val="6"/>
              <w:spacing w:before="86" w:line="209" w:lineRule="auto"/>
              <w:ind w:left="5182"/>
            </w:pPr>
            <w:r>
              <w:t>⽆</w:t>
            </w:r>
          </w:p>
        </w:tc>
      </w:tr>
    </w:tbl>
    <w:p w14:paraId="61462FE8">
      <w:pPr>
        <w:pStyle w:val="2"/>
        <w:spacing w:before="143" w:line="187" w:lineRule="auto"/>
        <w:ind w:left="12"/>
        <w:outlineLvl w:val="2"/>
        <w:rPr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12"/>
          <w:sz w:val="19"/>
          <w:szCs w:val="19"/>
        </w:rPr>
        <w:t>3.3.2.</w:t>
      </w:r>
      <w:r>
        <w:rPr>
          <w:b/>
          <w:bCs/>
          <w:spacing w:val="12"/>
          <w:sz w:val="19"/>
          <w:szCs w:val="19"/>
        </w:rPr>
        <w:t>商务要求</w:t>
      </w:r>
    </w:p>
    <w:p w14:paraId="220486A6">
      <w:pPr>
        <w:pStyle w:val="2"/>
        <w:spacing w:before="127" w:line="196" w:lineRule="auto"/>
        <w:ind w:left="391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78AE2AF1">
      <w:pPr>
        <w:spacing w:line="151" w:lineRule="exact"/>
      </w:pPr>
    </w:p>
    <w:tbl>
      <w:tblPr>
        <w:tblStyle w:val="5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43"/>
        <w:gridCol w:w="1895"/>
        <w:gridCol w:w="7381"/>
      </w:tblGrid>
      <w:tr w14:paraId="2D2E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33" w:type="dxa"/>
            <w:textDirection w:val="tbRlV"/>
            <w:vAlign w:val="top"/>
          </w:tcPr>
          <w:p w14:paraId="392A550F">
            <w:pPr>
              <w:pStyle w:val="6"/>
              <w:spacing w:before="168" w:line="184" w:lineRule="auto"/>
              <w:ind w:left="85"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b/>
                <w:bCs/>
                <w:spacing w:val="6"/>
              </w:rPr>
              <w:t xml:space="preserve">  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743" w:type="dxa"/>
            <w:vAlign w:val="top"/>
          </w:tcPr>
          <w:p w14:paraId="0912CCDB">
            <w:pPr>
              <w:pStyle w:val="6"/>
              <w:spacing w:before="85" w:line="250" w:lineRule="auto"/>
              <w:ind w:left="168" w:right="185" w:firstLine="1"/>
            </w:pPr>
            <w:r>
              <w:rPr>
                <w:b/>
                <w:bCs/>
                <w:spacing w:val="-1"/>
              </w:rPr>
              <w:t>符号标识</w:t>
            </w:r>
          </w:p>
        </w:tc>
        <w:tc>
          <w:tcPr>
            <w:tcW w:w="1895" w:type="dxa"/>
            <w:vAlign w:val="top"/>
          </w:tcPr>
          <w:p w14:paraId="3BF1E159">
            <w:pPr>
              <w:pStyle w:val="6"/>
              <w:spacing w:before="277" w:line="189" w:lineRule="auto"/>
              <w:ind w:left="365"/>
            </w:pPr>
            <w:r>
              <w:rPr>
                <w:b/>
                <w:bCs/>
              </w:rPr>
              <w:t>商务要求名称</w:t>
            </w:r>
          </w:p>
        </w:tc>
        <w:tc>
          <w:tcPr>
            <w:tcW w:w="7381" w:type="dxa"/>
            <w:vAlign w:val="top"/>
          </w:tcPr>
          <w:p w14:paraId="6690FEB8">
            <w:pPr>
              <w:pStyle w:val="6"/>
              <w:spacing w:before="277" w:line="189" w:lineRule="auto"/>
              <w:ind w:left="3109"/>
            </w:pPr>
            <w:r>
              <w:rPr>
                <w:b/>
                <w:bCs/>
              </w:rPr>
              <w:t>商务要求内容</w:t>
            </w:r>
          </w:p>
        </w:tc>
      </w:tr>
      <w:tr w14:paraId="03C7F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3" w:type="dxa"/>
            <w:vAlign w:val="top"/>
          </w:tcPr>
          <w:p w14:paraId="74BC71FF">
            <w:pPr>
              <w:spacing w:before="106" w:line="167" w:lineRule="auto"/>
              <w:ind w:left="22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1</w:t>
            </w:r>
          </w:p>
        </w:tc>
        <w:tc>
          <w:tcPr>
            <w:tcW w:w="743" w:type="dxa"/>
            <w:vAlign w:val="top"/>
          </w:tcPr>
          <w:p w14:paraId="1EBAE34C">
            <w:pPr>
              <w:spacing w:before="108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0FE56B71">
            <w:pPr>
              <w:pStyle w:val="6"/>
              <w:spacing w:before="80" w:line="198" w:lineRule="auto"/>
              <w:ind w:left="101"/>
            </w:pPr>
            <w:r>
              <w:rPr>
                <w:spacing w:val="-1"/>
              </w:rPr>
              <w:t>交货时间</w:t>
            </w:r>
          </w:p>
        </w:tc>
        <w:tc>
          <w:tcPr>
            <w:tcW w:w="7381" w:type="dxa"/>
            <w:vAlign w:val="top"/>
          </w:tcPr>
          <w:p w14:paraId="663F03B5">
            <w:pPr>
              <w:pStyle w:val="6"/>
              <w:spacing w:before="80" w:line="191" w:lineRule="auto"/>
              <w:ind w:left="133"/>
            </w:pPr>
            <w:r>
              <w:rPr>
                <w:spacing w:val="-2"/>
              </w:rPr>
              <w:t>自合同签订之日起</w:t>
            </w:r>
            <w:r>
              <w:rPr>
                <w:rFonts w:ascii="Microsoft JhengHei" w:hAnsi="Microsoft JhengHei" w:eastAsia="Microsoft JhengHei" w:cs="Microsoft JhengHei"/>
                <w:spacing w:val="-2"/>
              </w:rPr>
              <w:t>30</w:t>
            </w:r>
            <w:r>
              <w:rPr>
                <w:spacing w:val="-2"/>
              </w:rPr>
              <w:t>日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（含）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内</w:t>
            </w:r>
          </w:p>
        </w:tc>
      </w:tr>
      <w:tr w14:paraId="2D2AF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33" w:type="dxa"/>
            <w:vAlign w:val="top"/>
          </w:tcPr>
          <w:p w14:paraId="490E767D">
            <w:pPr>
              <w:spacing w:before="105" w:line="169" w:lineRule="auto"/>
              <w:ind w:left="214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2</w:t>
            </w:r>
          </w:p>
        </w:tc>
        <w:tc>
          <w:tcPr>
            <w:tcW w:w="743" w:type="dxa"/>
            <w:vAlign w:val="top"/>
          </w:tcPr>
          <w:p w14:paraId="626978DC">
            <w:pPr>
              <w:spacing w:before="109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4ECC434C">
            <w:pPr>
              <w:pStyle w:val="6"/>
              <w:spacing w:before="81" w:line="198" w:lineRule="auto"/>
              <w:ind w:left="101"/>
            </w:pPr>
            <w:r>
              <w:rPr>
                <w:spacing w:val="-1"/>
              </w:rPr>
              <w:t>交货地点</w:t>
            </w:r>
          </w:p>
        </w:tc>
        <w:tc>
          <w:tcPr>
            <w:tcW w:w="7381" w:type="dxa"/>
            <w:vAlign w:val="top"/>
          </w:tcPr>
          <w:p w14:paraId="7E7C9763">
            <w:pPr>
              <w:pStyle w:val="6"/>
              <w:spacing w:before="81" w:line="198" w:lineRule="auto"/>
              <w:ind w:left="103"/>
            </w:pPr>
            <w:r>
              <w:t>宜宾市气象局</w:t>
            </w:r>
          </w:p>
        </w:tc>
      </w:tr>
      <w:tr w14:paraId="6FB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33" w:type="dxa"/>
            <w:vAlign w:val="top"/>
          </w:tcPr>
          <w:p w14:paraId="0915DA86">
            <w:pPr>
              <w:spacing w:before="105" w:line="169" w:lineRule="auto"/>
              <w:ind w:left="214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3</w:t>
            </w:r>
          </w:p>
        </w:tc>
        <w:tc>
          <w:tcPr>
            <w:tcW w:w="743" w:type="dxa"/>
            <w:vAlign w:val="top"/>
          </w:tcPr>
          <w:p w14:paraId="09D9428C">
            <w:pPr>
              <w:spacing w:before="110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56DDC4A6">
            <w:pPr>
              <w:pStyle w:val="6"/>
              <w:spacing w:before="81" w:line="198" w:lineRule="auto"/>
              <w:ind w:left="101"/>
            </w:pPr>
            <w:r>
              <w:rPr>
                <w:spacing w:val="-1"/>
              </w:rPr>
              <w:t>支付方式</w:t>
            </w:r>
          </w:p>
        </w:tc>
        <w:tc>
          <w:tcPr>
            <w:tcW w:w="7381" w:type="dxa"/>
            <w:vAlign w:val="top"/>
          </w:tcPr>
          <w:p w14:paraId="4CA3A6C5">
            <w:pPr>
              <w:pStyle w:val="6"/>
              <w:spacing w:before="82" w:line="198" w:lineRule="auto"/>
              <w:ind w:left="104"/>
            </w:pPr>
            <w:r>
              <w:rPr>
                <w:spacing w:val="-1"/>
              </w:rPr>
              <w:t>一次付清</w:t>
            </w:r>
          </w:p>
        </w:tc>
      </w:tr>
      <w:tr w14:paraId="7694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33" w:type="dxa"/>
            <w:vAlign w:val="top"/>
          </w:tcPr>
          <w:p w14:paraId="29FF4E5C">
            <w:pPr>
              <w:spacing w:before="300" w:line="167" w:lineRule="auto"/>
              <w:ind w:left="20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>4</w:t>
            </w:r>
          </w:p>
        </w:tc>
        <w:tc>
          <w:tcPr>
            <w:tcW w:w="743" w:type="dxa"/>
            <w:vAlign w:val="top"/>
          </w:tcPr>
          <w:p w14:paraId="5B767C41">
            <w:pPr>
              <w:spacing w:before="30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62494B5D">
            <w:pPr>
              <w:pStyle w:val="6"/>
              <w:spacing w:before="274" w:line="198" w:lineRule="auto"/>
              <w:ind w:left="100"/>
            </w:pPr>
            <w:r>
              <w:t>付款进度安排</w:t>
            </w:r>
          </w:p>
        </w:tc>
        <w:tc>
          <w:tcPr>
            <w:tcW w:w="7381" w:type="dxa"/>
            <w:vAlign w:val="top"/>
          </w:tcPr>
          <w:p w14:paraId="292D54B6">
            <w:pPr>
              <w:pStyle w:val="6"/>
              <w:spacing w:before="80" w:line="247" w:lineRule="auto"/>
              <w:ind w:left="109" w:right="188" w:firstLine="7"/>
              <w:rPr>
                <w:rFonts w:ascii="Microsoft JhengHei" w:hAnsi="Microsoft JhengHei" w:eastAsia="Microsoft JhengHei" w:cs="Microsoft JhengHei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</w:rPr>
              <w:t>1</w:t>
            </w:r>
            <w:r>
              <w:rPr>
                <w:spacing w:val="1"/>
              </w:rPr>
              <w:t>、项目验收合格，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采购人收到供应商提供的合法有效发票，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达到付款条件起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10</w:t>
            </w:r>
            <w:r>
              <w:rPr>
                <w:spacing w:val="1"/>
              </w:rPr>
              <w:t>日内</w:t>
            </w:r>
            <w:r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28"/>
              </w:rPr>
              <w:t xml:space="preserve">  </w:t>
            </w:r>
            <w:r>
              <w:rPr>
                <w:spacing w:val="3"/>
              </w:rPr>
              <w:t>支付合同总金额的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100</w:t>
            </w:r>
            <w:r>
              <w:rPr>
                <w:rFonts w:ascii="Microsoft JhengHei" w:hAnsi="Microsoft JhengHei" w:eastAsia="Microsoft JhengHei" w:cs="Microsoft JhengHei"/>
                <w:spacing w:val="-25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.00%</w:t>
            </w:r>
          </w:p>
        </w:tc>
      </w:tr>
      <w:tr w14:paraId="6C66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533" w:type="dxa"/>
            <w:vAlign w:val="top"/>
          </w:tcPr>
          <w:p w14:paraId="7E6CC315">
            <w:pPr>
              <w:spacing w:line="293" w:lineRule="auto"/>
              <w:rPr>
                <w:rFonts w:ascii="Arial"/>
                <w:sz w:val="21"/>
              </w:rPr>
            </w:pPr>
          </w:p>
          <w:p w14:paraId="4E5422D6">
            <w:pPr>
              <w:spacing w:line="293" w:lineRule="auto"/>
              <w:rPr>
                <w:rFonts w:ascii="Arial"/>
                <w:sz w:val="21"/>
              </w:rPr>
            </w:pPr>
          </w:p>
          <w:p w14:paraId="7889F066">
            <w:pPr>
              <w:spacing w:line="293" w:lineRule="auto"/>
              <w:rPr>
                <w:rFonts w:ascii="Arial"/>
                <w:sz w:val="21"/>
              </w:rPr>
            </w:pPr>
          </w:p>
          <w:p w14:paraId="58E902E6">
            <w:pPr>
              <w:spacing w:line="293" w:lineRule="auto"/>
              <w:rPr>
                <w:rFonts w:ascii="Arial"/>
                <w:sz w:val="21"/>
              </w:rPr>
            </w:pPr>
          </w:p>
          <w:p w14:paraId="1937CC3C">
            <w:pPr>
              <w:spacing w:before="82" w:line="167" w:lineRule="auto"/>
              <w:ind w:left="214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5</w:t>
            </w:r>
          </w:p>
        </w:tc>
        <w:tc>
          <w:tcPr>
            <w:tcW w:w="743" w:type="dxa"/>
            <w:vAlign w:val="top"/>
          </w:tcPr>
          <w:p w14:paraId="4C7A2DEB">
            <w:pPr>
              <w:spacing w:line="293" w:lineRule="auto"/>
              <w:rPr>
                <w:rFonts w:ascii="Arial"/>
                <w:sz w:val="21"/>
              </w:rPr>
            </w:pPr>
          </w:p>
          <w:p w14:paraId="27E5BC44">
            <w:pPr>
              <w:spacing w:line="293" w:lineRule="auto"/>
              <w:rPr>
                <w:rFonts w:ascii="Arial"/>
                <w:sz w:val="21"/>
              </w:rPr>
            </w:pPr>
          </w:p>
          <w:p w14:paraId="374312DD">
            <w:pPr>
              <w:spacing w:line="294" w:lineRule="auto"/>
              <w:rPr>
                <w:rFonts w:ascii="Arial"/>
                <w:sz w:val="21"/>
              </w:rPr>
            </w:pPr>
          </w:p>
          <w:p w14:paraId="04E2FE35">
            <w:pPr>
              <w:spacing w:line="294" w:lineRule="auto"/>
              <w:rPr>
                <w:rFonts w:ascii="Arial"/>
                <w:sz w:val="21"/>
              </w:rPr>
            </w:pPr>
          </w:p>
          <w:p w14:paraId="4A9071A0">
            <w:pPr>
              <w:spacing w:before="8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47328167">
            <w:pPr>
              <w:spacing w:line="318" w:lineRule="auto"/>
              <w:rPr>
                <w:rFonts w:ascii="Arial"/>
                <w:sz w:val="21"/>
              </w:rPr>
            </w:pPr>
          </w:p>
          <w:p w14:paraId="5DC54142">
            <w:pPr>
              <w:spacing w:line="318" w:lineRule="auto"/>
              <w:rPr>
                <w:rFonts w:ascii="Arial"/>
                <w:sz w:val="21"/>
              </w:rPr>
            </w:pPr>
          </w:p>
          <w:p w14:paraId="171E5A98">
            <w:pPr>
              <w:spacing w:line="318" w:lineRule="auto"/>
              <w:rPr>
                <w:rFonts w:ascii="Arial"/>
                <w:sz w:val="21"/>
              </w:rPr>
            </w:pPr>
          </w:p>
          <w:p w14:paraId="3A4A4014">
            <w:pPr>
              <w:pStyle w:val="6"/>
              <w:spacing w:before="82" w:line="293" w:lineRule="auto"/>
              <w:ind w:left="101" w:right="255" w:hanging="1"/>
            </w:pPr>
            <w:r>
              <w:rPr>
                <w:spacing w:val="1"/>
              </w:rPr>
              <w:t>验收、交付标准和</w:t>
            </w:r>
            <w:r>
              <w:rPr>
                <w:spacing w:val="-3"/>
              </w:rPr>
              <w:t>方法</w:t>
            </w:r>
          </w:p>
        </w:tc>
        <w:tc>
          <w:tcPr>
            <w:tcW w:w="7381" w:type="dxa"/>
            <w:vAlign w:val="top"/>
          </w:tcPr>
          <w:p w14:paraId="60E02505">
            <w:pPr>
              <w:pStyle w:val="6"/>
              <w:spacing w:before="85" w:line="271" w:lineRule="auto"/>
              <w:ind w:left="99" w:right="170" w:firstLine="25"/>
              <w:jc w:val="both"/>
            </w:pPr>
            <w:r>
              <w:rPr>
                <w:spacing w:val="1"/>
              </w:rPr>
              <w:t>（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1</w:t>
            </w:r>
            <w:r>
              <w:rPr>
                <w:spacing w:val="1"/>
              </w:rPr>
              <w:t>）验收标准：按国家有关规定以及采购文件要求、供应商的响应文件及合同约定进行验收；双方如对质量要求和技术指标的约定标准有相互抵触或</w:t>
            </w:r>
            <w:r>
              <w:t>异议的事项，</w:t>
            </w:r>
            <w:r>
              <w:rPr>
                <w:spacing w:val="-16"/>
              </w:rPr>
              <w:t xml:space="preserve"> </w:t>
            </w:r>
            <w:r>
              <w:t>由采</w:t>
            </w:r>
            <w:r>
              <w:rPr>
                <w:spacing w:val="2"/>
              </w:rPr>
              <w:t>购人在国家有关规定、采购文件、响应文件及合同约定中按质量要求和技</w:t>
            </w:r>
            <w:r>
              <w:rPr>
                <w:spacing w:val="1"/>
              </w:rPr>
              <w:t>术指标比较</w:t>
            </w:r>
            <w:r>
              <w:rPr>
                <w:spacing w:val="2"/>
              </w:rPr>
              <w:t>优胜的原则确定该项的约定标准进行验收。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（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2</w:t>
            </w:r>
            <w:r>
              <w:rPr>
                <w:spacing w:val="2"/>
              </w:rPr>
              <w:t>）其他未尽事宜将按照《财政部关于进一步加强政府采购需求和履约验收管理的指导意见》</w:t>
            </w:r>
            <w:r>
              <w:rPr>
                <w:spacing w:val="-13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(</w:t>
            </w:r>
            <w:r>
              <w:rPr>
                <w:spacing w:val="2"/>
              </w:rPr>
              <w:t>财库〔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2016</w:t>
            </w:r>
            <w:r>
              <w:rPr>
                <w:spacing w:val="2"/>
              </w:rPr>
              <w:t>〕</w:t>
            </w:r>
            <w:r>
              <w:rPr>
                <w:spacing w:val="-2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205</w:t>
            </w:r>
            <w:r>
              <w:rPr>
                <w:rFonts w:ascii="Microsoft JhengHei" w:hAnsi="Microsoft JhengHei" w:eastAsia="Microsoft JhengHei" w:cs="Microsoft JhengHei"/>
                <w:spacing w:val="23"/>
              </w:rPr>
              <w:t xml:space="preserve"> </w:t>
            </w:r>
            <w:r>
              <w:rPr>
                <w:spacing w:val="2"/>
              </w:rPr>
              <w:t>号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)</w:t>
            </w:r>
            <w:r>
              <w:rPr>
                <w:spacing w:val="2"/>
              </w:rPr>
              <w:t>、《</w:t>
            </w:r>
            <w:r>
              <w:rPr>
                <w:spacing w:val="3"/>
              </w:rPr>
              <w:t>政府采购需求管理办法》（财库〔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2021</w:t>
            </w:r>
            <w:r>
              <w:rPr>
                <w:spacing w:val="3"/>
              </w:rPr>
              <w:t>〕</w:t>
            </w:r>
            <w:r>
              <w:rPr>
                <w:spacing w:val="-26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22</w:t>
            </w:r>
            <w:r>
              <w:rPr>
                <w:spacing w:val="3"/>
              </w:rPr>
              <w:t>号）</w:t>
            </w:r>
            <w:r>
              <w:rPr>
                <w:spacing w:val="2"/>
              </w:rPr>
              <w:t>的要求及国家行业主管部门规定的</w:t>
            </w:r>
            <w:r>
              <w:rPr>
                <w:spacing w:val="1"/>
              </w:rPr>
              <w:t>标准、方法和内容进行验收。</w:t>
            </w:r>
          </w:p>
        </w:tc>
      </w:tr>
      <w:tr w14:paraId="736F2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</w:trPr>
        <w:tc>
          <w:tcPr>
            <w:tcW w:w="533" w:type="dxa"/>
            <w:vAlign w:val="top"/>
          </w:tcPr>
          <w:p w14:paraId="542ECB57">
            <w:pPr>
              <w:spacing w:line="249" w:lineRule="auto"/>
              <w:rPr>
                <w:rFonts w:ascii="Arial"/>
                <w:sz w:val="21"/>
              </w:rPr>
            </w:pPr>
          </w:p>
          <w:p w14:paraId="1E7FF653">
            <w:pPr>
              <w:spacing w:line="249" w:lineRule="auto"/>
              <w:rPr>
                <w:rFonts w:ascii="Arial"/>
                <w:sz w:val="21"/>
              </w:rPr>
            </w:pPr>
          </w:p>
          <w:p w14:paraId="7CFD3452">
            <w:pPr>
              <w:spacing w:line="249" w:lineRule="auto"/>
              <w:rPr>
                <w:rFonts w:ascii="Arial"/>
                <w:sz w:val="21"/>
              </w:rPr>
            </w:pPr>
          </w:p>
          <w:p w14:paraId="7F9A4FDB">
            <w:pPr>
              <w:spacing w:line="249" w:lineRule="auto"/>
              <w:rPr>
                <w:rFonts w:ascii="Arial"/>
                <w:sz w:val="21"/>
              </w:rPr>
            </w:pPr>
          </w:p>
          <w:p w14:paraId="69D2DB57">
            <w:pPr>
              <w:spacing w:line="249" w:lineRule="auto"/>
              <w:rPr>
                <w:rFonts w:ascii="Arial"/>
                <w:sz w:val="21"/>
              </w:rPr>
            </w:pPr>
          </w:p>
          <w:p w14:paraId="74408F17">
            <w:pPr>
              <w:spacing w:line="250" w:lineRule="auto"/>
              <w:rPr>
                <w:rFonts w:ascii="Arial"/>
                <w:sz w:val="21"/>
              </w:rPr>
            </w:pPr>
          </w:p>
          <w:p w14:paraId="4FA9F34C">
            <w:pPr>
              <w:spacing w:line="250" w:lineRule="auto"/>
              <w:rPr>
                <w:rFonts w:ascii="Arial"/>
                <w:sz w:val="21"/>
              </w:rPr>
            </w:pPr>
          </w:p>
          <w:p w14:paraId="18D51EDB">
            <w:pPr>
              <w:spacing w:before="82" w:line="169" w:lineRule="auto"/>
              <w:ind w:left="21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6</w:t>
            </w:r>
          </w:p>
        </w:tc>
        <w:tc>
          <w:tcPr>
            <w:tcW w:w="743" w:type="dxa"/>
            <w:vAlign w:val="top"/>
          </w:tcPr>
          <w:p w14:paraId="2CD93469">
            <w:pPr>
              <w:spacing w:line="249" w:lineRule="auto"/>
              <w:rPr>
                <w:rFonts w:ascii="Arial"/>
                <w:sz w:val="21"/>
              </w:rPr>
            </w:pPr>
          </w:p>
          <w:p w14:paraId="28E06A33">
            <w:pPr>
              <w:spacing w:line="250" w:lineRule="auto"/>
              <w:rPr>
                <w:rFonts w:ascii="Arial"/>
                <w:sz w:val="21"/>
              </w:rPr>
            </w:pPr>
          </w:p>
          <w:p w14:paraId="25DFDD1F">
            <w:pPr>
              <w:spacing w:line="250" w:lineRule="auto"/>
              <w:rPr>
                <w:rFonts w:ascii="Arial"/>
                <w:sz w:val="21"/>
              </w:rPr>
            </w:pPr>
          </w:p>
          <w:p w14:paraId="64F8A0D1">
            <w:pPr>
              <w:spacing w:line="250" w:lineRule="auto"/>
              <w:rPr>
                <w:rFonts w:ascii="Arial"/>
                <w:sz w:val="21"/>
              </w:rPr>
            </w:pPr>
          </w:p>
          <w:p w14:paraId="3835E56C">
            <w:pPr>
              <w:spacing w:line="250" w:lineRule="auto"/>
              <w:rPr>
                <w:rFonts w:ascii="Arial"/>
                <w:sz w:val="21"/>
              </w:rPr>
            </w:pPr>
          </w:p>
          <w:p w14:paraId="6F688206">
            <w:pPr>
              <w:spacing w:line="250" w:lineRule="auto"/>
              <w:rPr>
                <w:rFonts w:ascii="Arial"/>
                <w:sz w:val="21"/>
              </w:rPr>
            </w:pPr>
          </w:p>
          <w:p w14:paraId="5F6860E8">
            <w:pPr>
              <w:spacing w:line="250" w:lineRule="auto"/>
              <w:rPr>
                <w:rFonts w:ascii="Arial"/>
                <w:sz w:val="21"/>
              </w:rPr>
            </w:pPr>
          </w:p>
          <w:p w14:paraId="06E613D6">
            <w:pPr>
              <w:spacing w:before="8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37CF5C0D">
            <w:pPr>
              <w:spacing w:line="255" w:lineRule="auto"/>
              <w:rPr>
                <w:rFonts w:ascii="Arial"/>
                <w:sz w:val="21"/>
              </w:rPr>
            </w:pPr>
          </w:p>
          <w:p w14:paraId="1D327CDB">
            <w:pPr>
              <w:spacing w:line="255" w:lineRule="auto"/>
              <w:rPr>
                <w:rFonts w:ascii="Arial"/>
                <w:sz w:val="21"/>
              </w:rPr>
            </w:pPr>
          </w:p>
          <w:p w14:paraId="35E7CD7E">
            <w:pPr>
              <w:spacing w:line="255" w:lineRule="auto"/>
              <w:rPr>
                <w:rFonts w:ascii="Arial"/>
                <w:sz w:val="21"/>
              </w:rPr>
            </w:pPr>
          </w:p>
          <w:p w14:paraId="334F00BD">
            <w:pPr>
              <w:spacing w:line="255" w:lineRule="auto"/>
              <w:rPr>
                <w:rFonts w:ascii="Arial"/>
                <w:sz w:val="21"/>
              </w:rPr>
            </w:pPr>
          </w:p>
          <w:p w14:paraId="4A0E28DF">
            <w:pPr>
              <w:spacing w:line="256" w:lineRule="auto"/>
              <w:rPr>
                <w:rFonts w:ascii="Arial"/>
                <w:sz w:val="21"/>
              </w:rPr>
            </w:pPr>
          </w:p>
          <w:p w14:paraId="7645DB84">
            <w:pPr>
              <w:spacing w:line="256" w:lineRule="auto"/>
              <w:rPr>
                <w:rFonts w:ascii="Arial"/>
                <w:sz w:val="21"/>
              </w:rPr>
            </w:pPr>
          </w:p>
          <w:p w14:paraId="4374DEFA">
            <w:pPr>
              <w:pStyle w:val="6"/>
              <w:spacing w:before="81" w:line="292" w:lineRule="auto"/>
              <w:ind w:left="100" w:right="255"/>
            </w:pPr>
            <w:r>
              <w:rPr>
                <w:spacing w:val="1"/>
              </w:rPr>
              <w:t>质量保修范围和保</w:t>
            </w:r>
            <w:r>
              <w:rPr>
                <w:spacing w:val="-2"/>
              </w:rPr>
              <w:t>修期</w:t>
            </w:r>
          </w:p>
        </w:tc>
        <w:tc>
          <w:tcPr>
            <w:tcW w:w="7381" w:type="dxa"/>
            <w:vAlign w:val="top"/>
          </w:tcPr>
          <w:p w14:paraId="2596EB2A">
            <w:pPr>
              <w:pStyle w:val="6"/>
              <w:spacing w:before="79" w:line="275" w:lineRule="auto"/>
              <w:ind w:left="100" w:right="170" w:firstLine="16"/>
              <w:jc w:val="both"/>
            </w:pPr>
            <w:r>
              <w:rPr>
                <w:rFonts w:ascii="Microsoft JhengHei" w:hAnsi="Microsoft JhengHei" w:eastAsia="Microsoft JhengHei" w:cs="Microsoft JhengHei"/>
                <w:spacing w:val="3"/>
              </w:rPr>
              <w:t>1.</w:t>
            </w:r>
            <w:r>
              <w:rPr>
                <w:spacing w:val="3"/>
              </w:rPr>
              <w:t>质保期：三年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(</w:t>
            </w:r>
            <w:r>
              <w:rPr>
                <w:spacing w:val="3"/>
              </w:rPr>
              <w:t>质保期为验收合格之日起开始计算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)</w:t>
            </w:r>
            <w:r>
              <w:rPr>
                <w:spacing w:val="3"/>
              </w:rPr>
              <w:t>。</w:t>
            </w:r>
            <w:r>
              <w:rPr>
                <w:rFonts w:ascii="Microsoft JhengHei" w:hAnsi="Microsoft JhengHei" w:eastAsia="Microsoft JhengHei" w:cs="Microsoft JhengHei"/>
                <w:spacing w:val="3"/>
              </w:rPr>
              <w:t>2.</w:t>
            </w:r>
            <w:r>
              <w:rPr>
                <w:spacing w:val="3"/>
              </w:rPr>
              <w:t>供应商应有完善的技术支持</w:t>
            </w:r>
            <w:r>
              <w:t>与服务体系，</w:t>
            </w:r>
            <w:r>
              <w:rPr>
                <w:spacing w:val="-22"/>
              </w:rPr>
              <w:t xml:space="preserve"> </w:t>
            </w:r>
            <w:r>
              <w:t>专人负责与采购人联系售后服务事宜，</w:t>
            </w:r>
            <w:r>
              <w:rPr>
                <w:spacing w:val="-34"/>
              </w:rPr>
              <w:t xml:space="preserve"> </w:t>
            </w:r>
            <w:r>
              <w:t>必要的售后机具配置、具有专门</w:t>
            </w:r>
            <w:r>
              <w:rPr>
                <w:spacing w:val="2"/>
              </w:rPr>
              <w:t>固定的售后服务电话，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并能提供售后快捷服务。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3.</w:t>
            </w:r>
            <w:r>
              <w:rPr>
                <w:spacing w:val="2"/>
              </w:rPr>
              <w:t>供应商针对本项目向采购人</w:t>
            </w:r>
            <w:r>
              <w:rPr>
                <w:spacing w:val="1"/>
              </w:rPr>
              <w:t>提供培训服务，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培训内容包括设备的性能、原理、操作、保养</w:t>
            </w:r>
            <w:r>
              <w:t>和维护等内容，</w:t>
            </w:r>
            <w:r>
              <w:rPr>
                <w:spacing w:val="-34"/>
              </w:rPr>
              <w:t xml:space="preserve"> </w:t>
            </w:r>
            <w:r>
              <w:t>达到采购人可</w:t>
            </w:r>
            <w:r>
              <w:rPr>
                <w:spacing w:val="1"/>
              </w:rPr>
              <w:t>独立使用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培训人数和地点由采购人指定，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并</w:t>
            </w:r>
            <w:r>
              <w:t>在培训后免费提供技术咨询服务。</w:t>
            </w:r>
            <w:r>
              <w:rPr>
                <w:rFonts w:ascii="Microsoft JhengHei" w:hAnsi="Microsoft JhengHei" w:eastAsia="Microsoft JhengHei" w:cs="Microsoft JhengHei"/>
              </w:rPr>
              <w:t>4.</w:t>
            </w:r>
            <w:r>
              <w:t>在</w:t>
            </w:r>
            <w:r>
              <w:rPr>
                <w:spacing w:val="1"/>
              </w:rPr>
              <w:t>质保期内货物出现质量问题，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供应商应在接到通知后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2</w:t>
            </w:r>
            <w:r>
              <w:rPr>
                <w:spacing w:val="1"/>
              </w:rPr>
              <w:t>小时内到场，</w:t>
            </w:r>
            <w:r>
              <w:rPr>
                <w:spacing w:val="-20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12</w:t>
            </w:r>
            <w:r>
              <w:rPr>
                <w:spacing w:val="1"/>
              </w:rPr>
              <w:t>小时内完成维</w:t>
            </w:r>
            <w:r>
              <w:rPr>
                <w:spacing w:val="2"/>
              </w:rPr>
              <w:t>修。逾期未完成维修或更换的，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供应商应向采购人支付合同总价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1%</w:t>
            </w:r>
            <w:r>
              <w:rPr>
                <w:spacing w:val="2"/>
              </w:rPr>
              <w:t>的违约金。</w:t>
            </w:r>
            <w:r>
              <w:rPr>
                <w:spacing w:val="-34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5.</w:t>
            </w:r>
            <w:r>
              <w:rPr>
                <w:spacing w:val="2"/>
              </w:rPr>
              <w:t>供</w:t>
            </w:r>
            <w:r>
              <w:rPr>
                <w:spacing w:val="1"/>
              </w:rPr>
              <w:t>应商承诺项目全部货物的各种部件均保证齐备、充足供应，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若因产品升级更新等原因不能保障供应造成采购人损失的，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供应商承担全部赔偿责任</w:t>
            </w:r>
            <w:r>
              <w:t>，</w:t>
            </w:r>
            <w:r>
              <w:rPr>
                <w:spacing w:val="-35"/>
              </w:rPr>
              <w:t xml:space="preserve"> </w:t>
            </w:r>
            <w:r>
              <w:t>在交货时需向采购人提</w:t>
            </w:r>
            <w:r>
              <w:rPr>
                <w:spacing w:val="1"/>
              </w:rPr>
              <w:t>供货物常规备品备件。</w:t>
            </w:r>
          </w:p>
        </w:tc>
      </w:tr>
    </w:tbl>
    <w:p w14:paraId="5B3C6491">
      <w:pPr>
        <w:rPr>
          <w:rFonts w:ascii="Arial"/>
          <w:sz w:val="21"/>
        </w:rPr>
      </w:pPr>
    </w:p>
    <w:p w14:paraId="1F683A1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400" w:right="671" w:bottom="295" w:left="666" w:header="0" w:footer="0" w:gutter="0"/>
          <w:cols w:space="720" w:num="1"/>
        </w:sectPr>
      </w:pPr>
    </w:p>
    <w:p w14:paraId="7C7B992B">
      <w:pPr>
        <w:spacing w:line="170" w:lineRule="exact"/>
      </w:pPr>
    </w:p>
    <w:tbl>
      <w:tblPr>
        <w:tblStyle w:val="5"/>
        <w:tblW w:w="10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743"/>
        <w:gridCol w:w="1895"/>
        <w:gridCol w:w="7381"/>
      </w:tblGrid>
      <w:tr w14:paraId="7ACEC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5" w:hRule="atLeast"/>
        </w:trPr>
        <w:tc>
          <w:tcPr>
            <w:tcW w:w="533" w:type="dxa"/>
            <w:vAlign w:val="top"/>
          </w:tcPr>
          <w:p w14:paraId="17D9507B">
            <w:pPr>
              <w:spacing w:line="241" w:lineRule="auto"/>
              <w:rPr>
                <w:rFonts w:ascii="Arial"/>
                <w:sz w:val="21"/>
              </w:rPr>
            </w:pPr>
          </w:p>
          <w:p w14:paraId="665751CB">
            <w:pPr>
              <w:spacing w:line="241" w:lineRule="auto"/>
              <w:rPr>
                <w:rFonts w:ascii="Arial"/>
                <w:sz w:val="21"/>
              </w:rPr>
            </w:pPr>
          </w:p>
          <w:p w14:paraId="0824737E">
            <w:pPr>
              <w:spacing w:line="241" w:lineRule="auto"/>
              <w:rPr>
                <w:rFonts w:ascii="Arial"/>
                <w:sz w:val="21"/>
              </w:rPr>
            </w:pPr>
          </w:p>
          <w:p w14:paraId="16B6F89F">
            <w:pPr>
              <w:spacing w:line="241" w:lineRule="auto"/>
              <w:rPr>
                <w:rFonts w:ascii="Arial"/>
                <w:sz w:val="21"/>
              </w:rPr>
            </w:pPr>
          </w:p>
          <w:p w14:paraId="541E8879">
            <w:pPr>
              <w:spacing w:line="241" w:lineRule="auto"/>
              <w:rPr>
                <w:rFonts w:ascii="Arial"/>
                <w:sz w:val="21"/>
              </w:rPr>
            </w:pPr>
          </w:p>
          <w:p w14:paraId="4F87E64C">
            <w:pPr>
              <w:spacing w:line="241" w:lineRule="auto"/>
              <w:rPr>
                <w:rFonts w:ascii="Arial"/>
                <w:sz w:val="21"/>
              </w:rPr>
            </w:pPr>
          </w:p>
          <w:p w14:paraId="00EFACFD">
            <w:pPr>
              <w:spacing w:line="241" w:lineRule="auto"/>
              <w:rPr>
                <w:rFonts w:ascii="Arial"/>
                <w:sz w:val="21"/>
              </w:rPr>
            </w:pPr>
          </w:p>
          <w:p w14:paraId="4487DA62">
            <w:pPr>
              <w:spacing w:line="241" w:lineRule="auto"/>
              <w:rPr>
                <w:rFonts w:ascii="Arial"/>
                <w:sz w:val="21"/>
              </w:rPr>
            </w:pPr>
          </w:p>
          <w:p w14:paraId="2C066DAC">
            <w:pPr>
              <w:spacing w:line="241" w:lineRule="auto"/>
              <w:rPr>
                <w:rFonts w:ascii="Arial"/>
                <w:sz w:val="21"/>
              </w:rPr>
            </w:pPr>
          </w:p>
          <w:p w14:paraId="0A8D2A0F">
            <w:pPr>
              <w:spacing w:line="241" w:lineRule="auto"/>
              <w:rPr>
                <w:rFonts w:ascii="Arial"/>
                <w:sz w:val="21"/>
              </w:rPr>
            </w:pPr>
          </w:p>
          <w:p w14:paraId="6D5E3D88">
            <w:pPr>
              <w:spacing w:line="241" w:lineRule="auto"/>
              <w:rPr>
                <w:rFonts w:ascii="Arial"/>
                <w:sz w:val="21"/>
              </w:rPr>
            </w:pPr>
          </w:p>
          <w:p w14:paraId="01514AB9">
            <w:pPr>
              <w:spacing w:line="241" w:lineRule="auto"/>
              <w:rPr>
                <w:rFonts w:ascii="Arial"/>
                <w:sz w:val="21"/>
              </w:rPr>
            </w:pPr>
          </w:p>
          <w:p w14:paraId="65FFA909">
            <w:pPr>
              <w:spacing w:before="82" w:line="167" w:lineRule="auto"/>
              <w:ind w:left="21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7</w:t>
            </w:r>
          </w:p>
        </w:tc>
        <w:tc>
          <w:tcPr>
            <w:tcW w:w="743" w:type="dxa"/>
            <w:vAlign w:val="top"/>
          </w:tcPr>
          <w:p w14:paraId="5E43CB34">
            <w:pPr>
              <w:spacing w:line="241" w:lineRule="auto"/>
              <w:rPr>
                <w:rFonts w:ascii="Arial"/>
                <w:sz w:val="21"/>
              </w:rPr>
            </w:pPr>
          </w:p>
          <w:p w14:paraId="544A4651">
            <w:pPr>
              <w:spacing w:line="241" w:lineRule="auto"/>
              <w:rPr>
                <w:rFonts w:ascii="Arial"/>
                <w:sz w:val="21"/>
              </w:rPr>
            </w:pPr>
          </w:p>
          <w:p w14:paraId="3181AA49">
            <w:pPr>
              <w:spacing w:line="241" w:lineRule="auto"/>
              <w:rPr>
                <w:rFonts w:ascii="Arial"/>
                <w:sz w:val="21"/>
              </w:rPr>
            </w:pPr>
          </w:p>
          <w:p w14:paraId="68F88CAE">
            <w:pPr>
              <w:spacing w:line="241" w:lineRule="auto"/>
              <w:rPr>
                <w:rFonts w:ascii="Arial"/>
                <w:sz w:val="21"/>
              </w:rPr>
            </w:pPr>
          </w:p>
          <w:p w14:paraId="25158E32">
            <w:pPr>
              <w:spacing w:line="241" w:lineRule="auto"/>
              <w:rPr>
                <w:rFonts w:ascii="Arial"/>
                <w:sz w:val="21"/>
              </w:rPr>
            </w:pPr>
          </w:p>
          <w:p w14:paraId="26B47E90">
            <w:pPr>
              <w:spacing w:line="241" w:lineRule="auto"/>
              <w:rPr>
                <w:rFonts w:ascii="Arial"/>
                <w:sz w:val="21"/>
              </w:rPr>
            </w:pPr>
          </w:p>
          <w:p w14:paraId="005EAA05">
            <w:pPr>
              <w:spacing w:line="241" w:lineRule="auto"/>
              <w:rPr>
                <w:rFonts w:ascii="Arial"/>
                <w:sz w:val="21"/>
              </w:rPr>
            </w:pPr>
          </w:p>
          <w:p w14:paraId="6AD8AF47">
            <w:pPr>
              <w:spacing w:line="241" w:lineRule="auto"/>
              <w:rPr>
                <w:rFonts w:ascii="Arial"/>
                <w:sz w:val="21"/>
              </w:rPr>
            </w:pPr>
          </w:p>
          <w:p w14:paraId="7A8CAE6F">
            <w:pPr>
              <w:spacing w:line="241" w:lineRule="auto"/>
              <w:rPr>
                <w:rFonts w:ascii="Arial"/>
                <w:sz w:val="21"/>
              </w:rPr>
            </w:pPr>
          </w:p>
          <w:p w14:paraId="119C1471">
            <w:pPr>
              <w:spacing w:line="241" w:lineRule="auto"/>
              <w:rPr>
                <w:rFonts w:ascii="Arial"/>
                <w:sz w:val="21"/>
              </w:rPr>
            </w:pPr>
          </w:p>
          <w:p w14:paraId="11AA4506">
            <w:pPr>
              <w:spacing w:line="242" w:lineRule="auto"/>
              <w:rPr>
                <w:rFonts w:ascii="Arial"/>
                <w:sz w:val="21"/>
              </w:rPr>
            </w:pPr>
          </w:p>
          <w:p w14:paraId="7FA39574">
            <w:pPr>
              <w:spacing w:line="242" w:lineRule="auto"/>
              <w:rPr>
                <w:rFonts w:ascii="Arial"/>
                <w:sz w:val="21"/>
              </w:rPr>
            </w:pPr>
          </w:p>
          <w:p w14:paraId="6E265749">
            <w:pPr>
              <w:spacing w:before="8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5D200760">
            <w:pPr>
              <w:spacing w:line="243" w:lineRule="auto"/>
              <w:rPr>
                <w:rFonts w:ascii="Arial"/>
                <w:sz w:val="21"/>
              </w:rPr>
            </w:pPr>
          </w:p>
          <w:p w14:paraId="5AFE40B3">
            <w:pPr>
              <w:spacing w:line="243" w:lineRule="auto"/>
              <w:rPr>
                <w:rFonts w:ascii="Arial"/>
                <w:sz w:val="21"/>
              </w:rPr>
            </w:pPr>
          </w:p>
          <w:p w14:paraId="284DA4E6">
            <w:pPr>
              <w:spacing w:line="243" w:lineRule="auto"/>
              <w:rPr>
                <w:rFonts w:ascii="Arial"/>
                <w:sz w:val="21"/>
              </w:rPr>
            </w:pPr>
          </w:p>
          <w:p w14:paraId="4626763F">
            <w:pPr>
              <w:spacing w:line="243" w:lineRule="auto"/>
              <w:rPr>
                <w:rFonts w:ascii="Arial"/>
                <w:sz w:val="21"/>
              </w:rPr>
            </w:pPr>
          </w:p>
          <w:p w14:paraId="39EB44EE">
            <w:pPr>
              <w:spacing w:line="243" w:lineRule="auto"/>
              <w:rPr>
                <w:rFonts w:ascii="Arial"/>
                <w:sz w:val="21"/>
              </w:rPr>
            </w:pPr>
          </w:p>
          <w:p w14:paraId="30529EE7">
            <w:pPr>
              <w:spacing w:line="243" w:lineRule="auto"/>
              <w:rPr>
                <w:rFonts w:ascii="Arial"/>
                <w:sz w:val="21"/>
              </w:rPr>
            </w:pPr>
          </w:p>
          <w:p w14:paraId="6853751F">
            <w:pPr>
              <w:spacing w:line="243" w:lineRule="auto"/>
              <w:rPr>
                <w:rFonts w:ascii="Arial"/>
                <w:sz w:val="21"/>
              </w:rPr>
            </w:pPr>
          </w:p>
          <w:p w14:paraId="64E4F786">
            <w:pPr>
              <w:spacing w:line="243" w:lineRule="auto"/>
              <w:rPr>
                <w:rFonts w:ascii="Arial"/>
                <w:sz w:val="21"/>
              </w:rPr>
            </w:pPr>
          </w:p>
          <w:p w14:paraId="0504BACE">
            <w:pPr>
              <w:spacing w:line="243" w:lineRule="auto"/>
              <w:rPr>
                <w:rFonts w:ascii="Arial"/>
                <w:sz w:val="21"/>
              </w:rPr>
            </w:pPr>
          </w:p>
          <w:p w14:paraId="2B23D592">
            <w:pPr>
              <w:spacing w:line="244" w:lineRule="auto"/>
              <w:rPr>
                <w:rFonts w:ascii="Arial"/>
                <w:sz w:val="21"/>
              </w:rPr>
            </w:pPr>
          </w:p>
          <w:p w14:paraId="7B4BA9A9">
            <w:pPr>
              <w:spacing w:line="244" w:lineRule="auto"/>
              <w:rPr>
                <w:rFonts w:ascii="Arial"/>
                <w:sz w:val="21"/>
              </w:rPr>
            </w:pPr>
          </w:p>
          <w:p w14:paraId="2B1D1D7A">
            <w:pPr>
              <w:pStyle w:val="6"/>
              <w:spacing w:before="81" w:line="293" w:lineRule="auto"/>
              <w:ind w:left="101" w:right="255" w:hanging="2"/>
            </w:pPr>
            <w:r>
              <w:rPr>
                <w:spacing w:val="1"/>
              </w:rPr>
              <w:t>违约责任与解决争</w:t>
            </w:r>
            <w:r>
              <w:rPr>
                <w:spacing w:val="-1"/>
              </w:rPr>
              <w:t>议的方法</w:t>
            </w:r>
          </w:p>
        </w:tc>
        <w:tc>
          <w:tcPr>
            <w:tcW w:w="7381" w:type="dxa"/>
            <w:vAlign w:val="top"/>
          </w:tcPr>
          <w:p w14:paraId="64EA94F2">
            <w:pPr>
              <w:pStyle w:val="6"/>
              <w:spacing w:before="83" w:line="280" w:lineRule="auto"/>
              <w:ind w:left="102" w:right="105" w:firstLine="22"/>
            </w:pPr>
            <w:r>
              <w:t>（</w:t>
            </w:r>
            <w:r>
              <w:rPr>
                <w:rFonts w:ascii="Microsoft JhengHei" w:hAnsi="Microsoft JhengHei" w:eastAsia="Microsoft JhengHei" w:cs="Microsoft JhengHei"/>
              </w:rPr>
              <w:t>1</w:t>
            </w:r>
            <w:r>
              <w:t>）违约责任：乙方违约责任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</w:rPr>
              <w:t>①</w:t>
            </w:r>
            <w:r>
              <w:t>乙方交付的货物质量</w:t>
            </w:r>
            <w:r>
              <w:rPr>
                <w:spacing w:val="-1"/>
              </w:rPr>
              <w:t>不符合合同规定的，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乙方应向</w:t>
            </w:r>
            <w:r>
              <w:rPr>
                <w:spacing w:val="1"/>
              </w:rPr>
              <w:t>甲方支付合同总价的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1%</w:t>
            </w:r>
            <w:r>
              <w:rPr>
                <w:rFonts w:ascii="Microsoft JhengHei" w:hAnsi="Microsoft JhengHei" w:eastAsia="Microsoft JhengHei" w:cs="Microsoft JhengHei"/>
                <w:spacing w:val="43"/>
              </w:rPr>
              <w:t xml:space="preserve"> </w:t>
            </w:r>
            <w:r>
              <w:rPr>
                <w:spacing w:val="1"/>
              </w:rPr>
              <w:t>的违约金，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并须在合同规定的交货时间内更换合格的货物给</w:t>
            </w:r>
            <w:r>
              <w:rPr>
                <w:spacing w:val="-5"/>
              </w:rPr>
              <w:t>甲方，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否则，视作乙方不能交付货物而违约，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还应按本条本款下述第</w:t>
            </w:r>
            <w:r>
              <w:rPr>
                <w:rFonts w:ascii="Microsoft JhengHei" w:hAnsi="Microsoft JhengHei" w:eastAsia="Microsoft JhengHei" w:cs="Microsoft JhengHei"/>
                <w:spacing w:val="-5"/>
              </w:rPr>
              <w:t>“②“</w:t>
            </w:r>
            <w:r>
              <w:rPr>
                <w:spacing w:val="-5"/>
              </w:rPr>
              <w:t>项规定由乙</w:t>
            </w:r>
            <w:r>
              <w:t>方支付违约金给甲方。</w:t>
            </w:r>
            <w:r>
              <w:rPr>
                <w:spacing w:val="2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</w:rPr>
              <w:t>②</w:t>
            </w:r>
            <w:r>
              <w:t>乙方不能交付货物或逾期交付</w:t>
            </w:r>
            <w:r>
              <w:rPr>
                <w:spacing w:val="-1"/>
              </w:rPr>
              <w:t>货物而违约的，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除应及时交足</w:t>
            </w:r>
            <w:r>
              <w:rPr>
                <w:spacing w:val="1"/>
              </w:rPr>
              <w:t>货物外，</w:t>
            </w:r>
            <w:r>
              <w:rPr>
                <w:spacing w:val="-34"/>
              </w:rPr>
              <w:t xml:space="preserve"> </w:t>
            </w:r>
            <w:r>
              <w:rPr>
                <w:spacing w:val="1"/>
              </w:rPr>
              <w:t>应向甲方支付逾期交货部分货款总额的万分之一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/</w:t>
            </w:r>
            <w:r>
              <w:rPr>
                <w:spacing w:val="1"/>
              </w:rPr>
              <w:t>天的违</w:t>
            </w:r>
            <w:r>
              <w:t>约金；逾期交货超过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30</w:t>
            </w:r>
            <w:r>
              <w:rPr>
                <w:spacing w:val="1"/>
              </w:rPr>
              <w:t>天，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甲方有权终止合同，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乙方则应按合同总价的</w:t>
            </w:r>
            <w:r>
              <w:rPr>
                <w:rFonts w:ascii="Microsoft JhengHei" w:hAnsi="Microsoft JhengHei" w:eastAsia="Microsoft JhengHei" w:cs="Microsoft JhengHei"/>
                <w:spacing w:val="1"/>
              </w:rPr>
              <w:t>10%</w:t>
            </w:r>
            <w:r>
              <w:rPr>
                <w:spacing w:val="1"/>
              </w:rPr>
              <w:t>的款额向甲方支付违约金。</w:t>
            </w:r>
          </w:p>
          <w:p w14:paraId="06BD0C79">
            <w:pPr>
              <w:pStyle w:val="6"/>
              <w:spacing w:before="5" w:line="279" w:lineRule="auto"/>
              <w:ind w:left="100" w:right="129" w:firstLine="9"/>
            </w:pPr>
            <w:r>
              <w:rPr>
                <w:rFonts w:ascii="Microsoft JhengHei" w:hAnsi="Microsoft JhengHei" w:eastAsia="Microsoft JhengHei" w:cs="Microsoft JhengHei"/>
              </w:rPr>
              <w:t>③</w:t>
            </w:r>
            <w:r>
              <w:t>乙方保证本合同货物的权利无瑕疵，</w:t>
            </w:r>
            <w:r>
              <w:rPr>
                <w:spacing w:val="-17"/>
              </w:rPr>
              <w:t xml:space="preserve"> </w:t>
            </w:r>
            <w:r>
              <w:t>包括货物所有权及知识产权等权利无瑕疵。如</w:t>
            </w:r>
            <w:r>
              <w:rPr>
                <w:spacing w:val="2"/>
              </w:rPr>
              <w:t>任何第三方经法院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(</w:t>
            </w:r>
            <w:r>
              <w:rPr>
                <w:spacing w:val="2"/>
              </w:rPr>
              <w:t>或仲裁机构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)</w:t>
            </w:r>
            <w:r>
              <w:rPr>
                <w:spacing w:val="2"/>
              </w:rPr>
              <w:t>裁决有权对上述货物主张权利或国家机关依法对货物</w:t>
            </w:r>
            <w:r>
              <w:t>进行没收查处的，</w:t>
            </w:r>
            <w:r>
              <w:rPr>
                <w:spacing w:val="-8"/>
              </w:rPr>
              <w:t xml:space="preserve"> </w:t>
            </w:r>
            <w:r>
              <w:t>乙方除应向甲方返还已收款项外，</w:t>
            </w:r>
            <w:r>
              <w:rPr>
                <w:spacing w:val="-36"/>
              </w:rPr>
              <w:t xml:space="preserve"> </w:t>
            </w:r>
            <w:r>
              <w:t>还应另按合同总价的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</w:rPr>
              <w:t>5%</w:t>
            </w:r>
            <w:r>
              <w:t>向甲方支付违约金。</w:t>
            </w:r>
            <w:r>
              <w:rPr>
                <w:spacing w:val="33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</w:rPr>
              <w:t>④</w:t>
            </w:r>
            <w:r>
              <w:t>乙方支付的违约金不足以弥补甲方损失的，</w:t>
            </w:r>
            <w:r>
              <w:rPr>
                <w:spacing w:val="-36"/>
              </w:rPr>
              <w:t xml:space="preserve"> </w:t>
            </w:r>
            <w:r>
              <w:t>还应按甲方损失尚未弥补</w:t>
            </w:r>
            <w:r>
              <w:rPr>
                <w:spacing w:val="-1"/>
              </w:rPr>
              <w:t>的部分，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支付赔偿金给甲方。</w:t>
            </w:r>
            <w:r>
              <w:rPr>
                <w:spacing w:val="-33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-1"/>
              </w:rPr>
              <w:t>⑤</w:t>
            </w:r>
            <w:r>
              <w:rPr>
                <w:spacing w:val="-1"/>
              </w:rPr>
              <w:t>乙方将项目转包、违法分包的，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甲方可以解除</w:t>
            </w:r>
            <w:r>
              <w:rPr>
                <w:spacing w:val="-2"/>
              </w:rPr>
              <w:t>合同，</w:t>
            </w:r>
          </w:p>
          <w:p w14:paraId="68CE65C7">
            <w:pPr>
              <w:pStyle w:val="6"/>
              <w:spacing w:before="6" w:line="266" w:lineRule="auto"/>
              <w:ind w:left="100" w:right="118" w:firstLine="2"/>
            </w:pPr>
            <w:r>
              <w:rPr>
                <w:spacing w:val="2"/>
              </w:rPr>
              <w:t>并要求乙方承担应按合同总价的</w:t>
            </w:r>
            <w:r>
              <w:rPr>
                <w:spacing w:val="2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10%</w:t>
            </w:r>
            <w:r>
              <w:rPr>
                <w:spacing w:val="2"/>
              </w:rPr>
              <w:t>计算违约金的违约责任。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（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2</w:t>
            </w:r>
            <w:r>
              <w:rPr>
                <w:spacing w:val="2"/>
              </w:rPr>
              <w:t>）解决争议的方</w:t>
            </w:r>
            <w:r>
              <w:t>法：</w:t>
            </w:r>
            <w:r>
              <w:rPr>
                <w:spacing w:val="-21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</w:rPr>
              <w:t>1.</w:t>
            </w:r>
            <w:r>
              <w:rPr>
                <w:rFonts w:ascii="Microsoft JhengHei" w:hAnsi="Microsoft JhengHei" w:eastAsia="Microsoft JhengHei" w:cs="Microsoft JhengHei"/>
                <w:spacing w:val="-28"/>
              </w:rPr>
              <w:t xml:space="preserve"> </w:t>
            </w:r>
            <w:r>
              <w:t>因货物的质量问题发生争议，</w:t>
            </w:r>
            <w:r>
              <w:rPr>
                <w:spacing w:val="-16"/>
              </w:rPr>
              <w:t xml:space="preserve"> </w:t>
            </w:r>
            <w:r>
              <w:t>由质量技术监督部门或其指定的质量鉴定机构进</w:t>
            </w:r>
            <w:r>
              <w:rPr>
                <w:spacing w:val="1"/>
              </w:rPr>
              <w:t>行质量鉴定。货物符合标准的，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鉴定费由甲方承</w:t>
            </w:r>
            <w:r>
              <w:t>担；货物不符合质量标准的，</w:t>
            </w:r>
            <w:r>
              <w:rPr>
                <w:spacing w:val="-32"/>
              </w:rPr>
              <w:t xml:space="preserve"> </w:t>
            </w:r>
            <w:r>
              <w:t>鉴定费</w:t>
            </w:r>
            <w:r>
              <w:rPr>
                <w:spacing w:val="2"/>
              </w:rPr>
              <w:t>由乙方承担。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2.</w:t>
            </w:r>
            <w:r>
              <w:rPr>
                <w:spacing w:val="2"/>
              </w:rPr>
              <w:t>合同履行期间</w:t>
            </w:r>
            <w:r>
              <w:rPr>
                <w:rFonts w:ascii="Microsoft JhengHei" w:hAnsi="Microsoft JhengHei" w:eastAsia="Microsoft JhengHei" w:cs="Microsoft JhengHei"/>
                <w:spacing w:val="2"/>
              </w:rPr>
              <w:t>,</w:t>
            </w:r>
            <w:r>
              <w:rPr>
                <w:spacing w:val="2"/>
              </w:rPr>
              <w:t>若双方发生争议，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应提交宜宾仲裁</w:t>
            </w:r>
            <w:r>
              <w:rPr>
                <w:spacing w:val="1"/>
              </w:rPr>
              <w:t>委员会，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按照申请仲裁时该会现行有效的仲裁规则进行仲裁。仲裁裁决是终局的，</w:t>
            </w:r>
            <w:r>
              <w:rPr>
                <w:spacing w:val="-36"/>
              </w:rPr>
              <w:t xml:space="preserve"> </w:t>
            </w:r>
            <w:r>
              <w:t>对双方均有约束力。</w:t>
            </w:r>
          </w:p>
        </w:tc>
      </w:tr>
      <w:tr w14:paraId="289CF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3" w:type="dxa"/>
            <w:vAlign w:val="top"/>
          </w:tcPr>
          <w:p w14:paraId="4E272F30">
            <w:pPr>
              <w:spacing w:line="411" w:lineRule="auto"/>
              <w:rPr>
                <w:rFonts w:ascii="Arial"/>
                <w:sz w:val="21"/>
              </w:rPr>
            </w:pPr>
          </w:p>
          <w:p w14:paraId="12EDEB80">
            <w:pPr>
              <w:spacing w:before="82" w:line="169" w:lineRule="auto"/>
              <w:ind w:left="21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>8</w:t>
            </w:r>
          </w:p>
        </w:tc>
        <w:tc>
          <w:tcPr>
            <w:tcW w:w="743" w:type="dxa"/>
            <w:vAlign w:val="top"/>
          </w:tcPr>
          <w:p w14:paraId="27220B97">
            <w:pPr>
              <w:spacing w:line="415" w:lineRule="auto"/>
              <w:rPr>
                <w:rFonts w:ascii="Arial"/>
                <w:sz w:val="21"/>
              </w:rPr>
            </w:pPr>
          </w:p>
          <w:p w14:paraId="2EA37A52">
            <w:pPr>
              <w:spacing w:before="82" w:line="166" w:lineRule="auto"/>
              <w:ind w:left="29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★</w:t>
            </w:r>
          </w:p>
        </w:tc>
        <w:tc>
          <w:tcPr>
            <w:tcW w:w="1895" w:type="dxa"/>
            <w:vAlign w:val="top"/>
          </w:tcPr>
          <w:p w14:paraId="3A6F3983">
            <w:pPr>
              <w:spacing w:line="388" w:lineRule="auto"/>
              <w:rPr>
                <w:rFonts w:ascii="Arial"/>
                <w:sz w:val="21"/>
              </w:rPr>
            </w:pPr>
          </w:p>
          <w:p w14:paraId="5A1ED49A">
            <w:pPr>
              <w:pStyle w:val="6"/>
              <w:spacing w:before="82" w:line="198" w:lineRule="auto"/>
              <w:ind w:left="101"/>
            </w:pPr>
            <w:r>
              <w:t>包装方式及运输</w:t>
            </w:r>
          </w:p>
        </w:tc>
        <w:tc>
          <w:tcPr>
            <w:tcW w:w="7381" w:type="dxa"/>
            <w:vAlign w:val="top"/>
          </w:tcPr>
          <w:p w14:paraId="3C29976F">
            <w:pPr>
              <w:pStyle w:val="6"/>
              <w:spacing w:before="89" w:line="260" w:lineRule="auto"/>
              <w:ind w:left="102" w:right="170"/>
              <w:jc w:val="both"/>
            </w:pPr>
            <w:r>
              <w:rPr>
                <w:spacing w:val="1"/>
              </w:rPr>
              <w:t>涉及的商品包装和快递包装，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均应符合《商品包装政府采购需求标准（试行）》《快</w:t>
            </w:r>
            <w:r>
              <w:t>递包装政府采购需求标准（试行）》</w:t>
            </w:r>
            <w:r>
              <w:rPr>
                <w:spacing w:val="-13"/>
              </w:rPr>
              <w:t xml:space="preserve"> </w:t>
            </w:r>
            <w:r>
              <w:t>的要求，</w:t>
            </w:r>
            <w:r>
              <w:rPr>
                <w:spacing w:val="-34"/>
              </w:rPr>
              <w:t xml:space="preserve"> </w:t>
            </w:r>
            <w:r>
              <w:t>包装应适应于远距离运输、防潮、防震 、防锈和防野蛮装卸，</w:t>
            </w:r>
            <w:r>
              <w:rPr>
                <w:spacing w:val="-15"/>
              </w:rPr>
              <w:t xml:space="preserve"> </w:t>
            </w:r>
            <w:r>
              <w:t>以确保货物安全无损运抵指定地点。</w:t>
            </w:r>
          </w:p>
        </w:tc>
      </w:tr>
    </w:tbl>
    <w:p w14:paraId="66A0D780">
      <w:pPr>
        <w:spacing w:line="282" w:lineRule="auto"/>
        <w:rPr>
          <w:rFonts w:ascii="Arial"/>
          <w:sz w:val="21"/>
        </w:rPr>
      </w:pPr>
    </w:p>
    <w:p w14:paraId="1912D578">
      <w:pPr>
        <w:pStyle w:val="2"/>
        <w:spacing w:before="91" w:line="189" w:lineRule="auto"/>
        <w:ind w:left="14"/>
        <w:outlineLvl w:val="1"/>
        <w:rPr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7"/>
          <w:sz w:val="21"/>
          <w:szCs w:val="21"/>
        </w:rPr>
        <w:t>3</w:t>
      </w:r>
      <w:r>
        <w:rPr>
          <w:rFonts w:ascii="Microsoft JhengHei" w:hAnsi="Microsoft JhengHei" w:eastAsia="Microsoft JhengHei" w:cs="Microsoft JhengHei"/>
          <w:b/>
          <w:bCs/>
          <w:spacing w:val="-24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21"/>
          <w:szCs w:val="21"/>
        </w:rPr>
        <w:t>.4</w:t>
      </w:r>
      <w:r>
        <w:rPr>
          <w:rFonts w:ascii="Microsoft JhengHei" w:hAnsi="Microsoft JhengHei" w:eastAsia="Microsoft JhengHei" w:cs="Microsoft JhengHei"/>
          <w:b/>
          <w:bCs/>
          <w:spacing w:val="-30"/>
          <w:sz w:val="21"/>
          <w:szCs w:val="21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7"/>
          <w:sz w:val="21"/>
          <w:szCs w:val="21"/>
        </w:rPr>
        <w:t>.</w:t>
      </w:r>
      <w:r>
        <w:rPr>
          <w:b/>
          <w:bCs/>
          <w:spacing w:val="7"/>
          <w:sz w:val="21"/>
          <w:szCs w:val="21"/>
        </w:rPr>
        <w:t>其他要求</w:t>
      </w:r>
    </w:p>
    <w:p w14:paraId="01447C93">
      <w:pPr>
        <w:pStyle w:val="2"/>
        <w:spacing w:before="165" w:line="196" w:lineRule="auto"/>
        <w:ind w:left="391"/>
        <w:rPr>
          <w:sz w:val="19"/>
          <w:szCs w:val="19"/>
        </w:rPr>
      </w:pPr>
      <w:r>
        <w:rPr>
          <w:spacing w:val="2"/>
          <w:sz w:val="19"/>
          <w:szCs w:val="19"/>
        </w:rPr>
        <w:t>采购包</w:t>
      </w:r>
      <w:r>
        <w:rPr>
          <w:rFonts w:ascii="Microsoft JhengHei" w:hAnsi="Microsoft JhengHei" w:eastAsia="Microsoft JhengHei" w:cs="Microsoft JhengHei"/>
          <w:spacing w:val="2"/>
          <w:sz w:val="19"/>
          <w:szCs w:val="19"/>
        </w:rPr>
        <w:t>1</w:t>
      </w:r>
      <w:r>
        <w:rPr>
          <w:spacing w:val="2"/>
          <w:sz w:val="19"/>
          <w:szCs w:val="19"/>
        </w:rPr>
        <w:t>：</w:t>
      </w:r>
    </w:p>
    <w:p w14:paraId="0D3052E5">
      <w:pPr>
        <w:pStyle w:val="2"/>
        <w:spacing w:before="114" w:line="209" w:lineRule="auto"/>
        <w:ind w:left="391"/>
        <w:rPr>
          <w:sz w:val="19"/>
          <w:szCs w:val="19"/>
        </w:rPr>
        <w:sectPr>
          <w:footerReference r:id="rId10" w:type="default"/>
          <w:pgSz w:w="11900" w:h="16840"/>
          <w:pgMar w:top="400" w:right="671" w:bottom="295" w:left="666" w:header="0" w:footer="0" w:gutter="0"/>
          <w:cols w:space="720" w:num="1"/>
        </w:sectPr>
      </w:pPr>
      <w:r>
        <w:rPr>
          <w:sz w:val="19"/>
          <w:szCs w:val="19"/>
        </w:rPr>
        <w:t>⽆</w:t>
      </w:r>
    </w:p>
    <w:p w14:paraId="19115CA1">
      <w:pPr>
        <w:pStyle w:val="2"/>
        <w:spacing w:before="127" w:line="198" w:lineRule="auto"/>
        <w:rPr>
          <w:sz w:val="19"/>
          <w:szCs w:val="19"/>
        </w:rPr>
      </w:pPr>
    </w:p>
    <w:p w14:paraId="64DE1236">
      <w:pPr>
        <w:pStyle w:val="2"/>
        <w:spacing w:before="116" w:line="186" w:lineRule="auto"/>
        <w:ind w:left="17"/>
        <w:outlineLvl w:val="2"/>
        <w:rPr>
          <w:sz w:val="19"/>
          <w:szCs w:val="19"/>
        </w:rPr>
      </w:pPr>
      <w:r>
        <w:rPr>
          <w:rFonts w:ascii="Microsoft JhengHei" w:hAnsi="Microsoft JhengHei" w:eastAsia="Microsoft JhengHei" w:cs="Microsoft JhengHei"/>
          <w:b/>
          <w:bCs/>
          <w:spacing w:val="9"/>
          <w:sz w:val="19"/>
          <w:szCs w:val="19"/>
        </w:rPr>
        <w:t>5.4.2.</w:t>
      </w:r>
      <w:r>
        <w:rPr>
          <w:b/>
          <w:bCs/>
          <w:spacing w:val="9"/>
          <w:sz w:val="19"/>
          <w:szCs w:val="19"/>
        </w:rPr>
        <w:t>评审细则及标准</w:t>
      </w:r>
    </w:p>
    <w:p w14:paraId="3ACB1E65">
      <w:pPr>
        <w:pStyle w:val="2"/>
        <w:spacing w:before="128" w:line="19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价格扣除</w:t>
      </w:r>
    </w:p>
    <w:p w14:paraId="42B73A1B">
      <w:pPr>
        <w:pStyle w:val="2"/>
        <w:spacing w:before="127" w:line="198" w:lineRule="auto"/>
        <w:ind w:left="393"/>
        <w:rPr>
          <w:sz w:val="19"/>
          <w:szCs w:val="19"/>
        </w:rPr>
      </w:pPr>
      <w:r>
        <w:rPr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sz w:val="19"/>
          <w:szCs w:val="19"/>
        </w:rPr>
        <w:t>：</w:t>
      </w:r>
    </w:p>
    <w:p w14:paraId="448FCE58">
      <w:pPr>
        <w:spacing w:line="151" w:lineRule="exact"/>
      </w:pPr>
    </w:p>
    <w:tbl>
      <w:tblPr>
        <w:tblStyle w:val="5"/>
        <w:tblW w:w="10552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110"/>
        <w:gridCol w:w="2111"/>
        <w:gridCol w:w="1055"/>
        <w:gridCol w:w="2099"/>
        <w:gridCol w:w="2428"/>
      </w:tblGrid>
      <w:tr w14:paraId="6F19C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49" w:type="dxa"/>
            <w:vAlign w:val="top"/>
          </w:tcPr>
          <w:p w14:paraId="224AE3D8">
            <w:pPr>
              <w:pStyle w:val="6"/>
              <w:spacing w:before="276" w:line="190" w:lineRule="auto"/>
              <w:ind w:left="173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110" w:type="dxa"/>
            <w:vAlign w:val="top"/>
          </w:tcPr>
          <w:p w14:paraId="1D6C428A">
            <w:pPr>
              <w:pStyle w:val="6"/>
              <w:spacing w:before="277" w:line="189" w:lineRule="auto"/>
              <w:ind w:left="662"/>
            </w:pPr>
            <w:r>
              <w:rPr>
                <w:b/>
                <w:bCs/>
              </w:rPr>
              <w:t>评审内容</w:t>
            </w:r>
          </w:p>
        </w:tc>
        <w:tc>
          <w:tcPr>
            <w:tcW w:w="2111" w:type="dxa"/>
            <w:vAlign w:val="top"/>
          </w:tcPr>
          <w:p w14:paraId="20F985E0">
            <w:pPr>
              <w:pStyle w:val="6"/>
              <w:spacing w:before="277" w:line="189" w:lineRule="auto"/>
              <w:ind w:left="665"/>
            </w:pPr>
            <w:r>
              <w:rPr>
                <w:b/>
                <w:bCs/>
              </w:rPr>
              <w:t>适用情形</w:t>
            </w:r>
          </w:p>
        </w:tc>
        <w:tc>
          <w:tcPr>
            <w:tcW w:w="1055" w:type="dxa"/>
            <w:vAlign w:val="top"/>
          </w:tcPr>
          <w:p w14:paraId="09F34A05">
            <w:pPr>
              <w:pStyle w:val="6"/>
              <w:spacing w:before="277" w:line="188" w:lineRule="auto"/>
              <w:ind w:left="139"/>
            </w:pPr>
            <w:r>
              <w:rPr>
                <w:b/>
                <w:bCs/>
              </w:rPr>
              <w:t>扣除比例</w:t>
            </w:r>
          </w:p>
        </w:tc>
        <w:tc>
          <w:tcPr>
            <w:tcW w:w="2099" w:type="dxa"/>
            <w:vAlign w:val="top"/>
          </w:tcPr>
          <w:p w14:paraId="1A891E1A">
            <w:pPr>
              <w:pStyle w:val="6"/>
              <w:spacing w:before="277" w:line="189" w:lineRule="auto"/>
              <w:ind w:left="374"/>
            </w:pPr>
            <w:r>
              <w:rPr>
                <w:b/>
                <w:bCs/>
              </w:rPr>
              <w:t>具体标准和要求</w:t>
            </w:r>
          </w:p>
        </w:tc>
        <w:tc>
          <w:tcPr>
            <w:tcW w:w="2428" w:type="dxa"/>
            <w:vAlign w:val="top"/>
          </w:tcPr>
          <w:p w14:paraId="36678C28">
            <w:pPr>
              <w:pStyle w:val="6"/>
              <w:spacing w:before="84" w:line="185" w:lineRule="auto"/>
              <w:ind w:left="153"/>
            </w:pPr>
            <w:r>
              <w:rPr>
                <w:b/>
                <w:bCs/>
                <w:spacing w:val="1"/>
              </w:rPr>
              <w:t>关联投标（响应）文件格</w:t>
            </w:r>
          </w:p>
          <w:p w14:paraId="7758D8D2">
            <w:pPr>
              <w:pStyle w:val="6"/>
              <w:spacing w:before="132" w:line="190" w:lineRule="auto"/>
              <w:ind w:left="923"/>
            </w:pPr>
            <w:r>
              <w:rPr>
                <w:b/>
                <w:bCs/>
                <w:spacing w:val="-1"/>
              </w:rPr>
              <w:t>式文件</w:t>
            </w:r>
          </w:p>
        </w:tc>
      </w:tr>
      <w:tr w14:paraId="60C6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9" w:hRule="atLeast"/>
        </w:trPr>
        <w:tc>
          <w:tcPr>
            <w:tcW w:w="749" w:type="dxa"/>
            <w:vAlign w:val="top"/>
          </w:tcPr>
          <w:p w14:paraId="1B21DC88">
            <w:pPr>
              <w:spacing w:line="257" w:lineRule="auto"/>
              <w:rPr>
                <w:rFonts w:ascii="Arial"/>
                <w:sz w:val="21"/>
              </w:rPr>
            </w:pPr>
          </w:p>
          <w:p w14:paraId="6BC13DAB">
            <w:pPr>
              <w:spacing w:line="257" w:lineRule="auto"/>
              <w:rPr>
                <w:rFonts w:ascii="Arial"/>
                <w:sz w:val="21"/>
              </w:rPr>
            </w:pPr>
          </w:p>
          <w:p w14:paraId="2D01299F">
            <w:pPr>
              <w:spacing w:line="257" w:lineRule="auto"/>
              <w:rPr>
                <w:rFonts w:ascii="Arial"/>
                <w:sz w:val="21"/>
              </w:rPr>
            </w:pPr>
          </w:p>
          <w:p w14:paraId="0FCF321B">
            <w:pPr>
              <w:spacing w:line="257" w:lineRule="auto"/>
              <w:rPr>
                <w:rFonts w:ascii="Arial"/>
                <w:sz w:val="21"/>
              </w:rPr>
            </w:pPr>
          </w:p>
          <w:p w14:paraId="7AC8ADC8">
            <w:pPr>
              <w:spacing w:line="257" w:lineRule="auto"/>
              <w:rPr>
                <w:rFonts w:ascii="Arial"/>
                <w:sz w:val="21"/>
              </w:rPr>
            </w:pPr>
          </w:p>
          <w:p w14:paraId="482DD4B0">
            <w:pPr>
              <w:spacing w:line="257" w:lineRule="auto"/>
              <w:rPr>
                <w:rFonts w:ascii="Arial"/>
                <w:sz w:val="21"/>
              </w:rPr>
            </w:pPr>
          </w:p>
          <w:p w14:paraId="11B23091">
            <w:pPr>
              <w:spacing w:line="257" w:lineRule="auto"/>
              <w:rPr>
                <w:rFonts w:ascii="Arial"/>
                <w:sz w:val="21"/>
              </w:rPr>
            </w:pPr>
          </w:p>
          <w:p w14:paraId="3946C2DE">
            <w:pPr>
              <w:spacing w:line="257" w:lineRule="auto"/>
              <w:rPr>
                <w:rFonts w:ascii="Arial"/>
                <w:sz w:val="21"/>
              </w:rPr>
            </w:pPr>
          </w:p>
          <w:p w14:paraId="6613C614">
            <w:pPr>
              <w:spacing w:line="257" w:lineRule="auto"/>
              <w:rPr>
                <w:rFonts w:ascii="Arial"/>
                <w:sz w:val="21"/>
              </w:rPr>
            </w:pPr>
          </w:p>
          <w:p w14:paraId="4649A0FE">
            <w:pPr>
              <w:spacing w:line="258" w:lineRule="auto"/>
              <w:rPr>
                <w:rFonts w:ascii="Arial"/>
                <w:sz w:val="21"/>
              </w:rPr>
            </w:pPr>
          </w:p>
          <w:p w14:paraId="1F3F23D2">
            <w:pPr>
              <w:spacing w:line="258" w:lineRule="auto"/>
              <w:rPr>
                <w:rFonts w:ascii="Arial"/>
                <w:sz w:val="21"/>
              </w:rPr>
            </w:pPr>
          </w:p>
          <w:p w14:paraId="64B81D34">
            <w:pPr>
              <w:spacing w:line="258" w:lineRule="auto"/>
              <w:rPr>
                <w:rFonts w:ascii="Arial"/>
                <w:sz w:val="21"/>
              </w:rPr>
            </w:pPr>
          </w:p>
          <w:p w14:paraId="53F43A16">
            <w:pPr>
              <w:spacing w:before="73" w:line="186" w:lineRule="auto"/>
              <w:ind w:left="11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1</w:t>
            </w:r>
          </w:p>
        </w:tc>
        <w:tc>
          <w:tcPr>
            <w:tcW w:w="2110" w:type="dxa"/>
            <w:vAlign w:val="top"/>
          </w:tcPr>
          <w:p w14:paraId="4A11817B">
            <w:pPr>
              <w:spacing w:line="260" w:lineRule="auto"/>
              <w:rPr>
                <w:rFonts w:ascii="Arial"/>
                <w:sz w:val="21"/>
              </w:rPr>
            </w:pPr>
          </w:p>
          <w:p w14:paraId="3A6DD453">
            <w:pPr>
              <w:spacing w:line="260" w:lineRule="auto"/>
              <w:rPr>
                <w:rFonts w:ascii="Arial"/>
                <w:sz w:val="21"/>
              </w:rPr>
            </w:pPr>
          </w:p>
          <w:p w14:paraId="26E04ACA">
            <w:pPr>
              <w:spacing w:line="260" w:lineRule="auto"/>
              <w:rPr>
                <w:rFonts w:ascii="Arial"/>
                <w:sz w:val="21"/>
              </w:rPr>
            </w:pPr>
          </w:p>
          <w:p w14:paraId="2DC865A4">
            <w:pPr>
              <w:spacing w:line="260" w:lineRule="auto"/>
              <w:rPr>
                <w:rFonts w:ascii="Arial"/>
                <w:sz w:val="21"/>
              </w:rPr>
            </w:pPr>
          </w:p>
          <w:p w14:paraId="202362A0">
            <w:pPr>
              <w:spacing w:line="260" w:lineRule="auto"/>
              <w:rPr>
                <w:rFonts w:ascii="Arial"/>
                <w:sz w:val="21"/>
              </w:rPr>
            </w:pPr>
          </w:p>
          <w:p w14:paraId="37A75C2D">
            <w:pPr>
              <w:spacing w:line="260" w:lineRule="auto"/>
              <w:rPr>
                <w:rFonts w:ascii="Arial"/>
                <w:sz w:val="21"/>
              </w:rPr>
            </w:pPr>
          </w:p>
          <w:p w14:paraId="70D3B64A">
            <w:pPr>
              <w:spacing w:line="260" w:lineRule="auto"/>
              <w:rPr>
                <w:rFonts w:ascii="Arial"/>
                <w:sz w:val="21"/>
              </w:rPr>
            </w:pPr>
          </w:p>
          <w:p w14:paraId="53418062">
            <w:pPr>
              <w:spacing w:line="260" w:lineRule="auto"/>
              <w:rPr>
                <w:rFonts w:ascii="Arial"/>
                <w:sz w:val="21"/>
              </w:rPr>
            </w:pPr>
          </w:p>
          <w:p w14:paraId="6F012749">
            <w:pPr>
              <w:spacing w:line="260" w:lineRule="auto"/>
              <w:rPr>
                <w:rFonts w:ascii="Arial"/>
                <w:sz w:val="21"/>
              </w:rPr>
            </w:pPr>
          </w:p>
          <w:p w14:paraId="2685C2F2">
            <w:pPr>
              <w:spacing w:line="260" w:lineRule="auto"/>
              <w:rPr>
                <w:rFonts w:ascii="Arial"/>
                <w:sz w:val="21"/>
              </w:rPr>
            </w:pPr>
          </w:p>
          <w:p w14:paraId="39753D3B">
            <w:pPr>
              <w:spacing w:line="261" w:lineRule="auto"/>
              <w:rPr>
                <w:rFonts w:ascii="Arial"/>
                <w:sz w:val="21"/>
              </w:rPr>
            </w:pPr>
          </w:p>
          <w:p w14:paraId="2B2F6A69">
            <w:pPr>
              <w:pStyle w:val="6"/>
              <w:spacing w:before="81" w:line="293" w:lineRule="auto"/>
              <w:ind w:left="98" w:right="279"/>
            </w:pPr>
            <w:r>
              <w:rPr>
                <w:spacing w:val="1"/>
              </w:rPr>
              <w:t>落实支持中小企业发</w:t>
            </w:r>
            <w:r>
              <w:rPr>
                <w:spacing w:val="-1"/>
              </w:rPr>
              <w:t>展政策</w:t>
            </w:r>
          </w:p>
        </w:tc>
        <w:tc>
          <w:tcPr>
            <w:tcW w:w="2111" w:type="dxa"/>
            <w:vAlign w:val="top"/>
          </w:tcPr>
          <w:p w14:paraId="324AD119">
            <w:pPr>
              <w:spacing w:line="272" w:lineRule="auto"/>
              <w:rPr>
                <w:rFonts w:ascii="Arial"/>
                <w:sz w:val="21"/>
              </w:rPr>
            </w:pPr>
          </w:p>
          <w:p w14:paraId="520A5122">
            <w:pPr>
              <w:spacing w:line="272" w:lineRule="auto"/>
              <w:rPr>
                <w:rFonts w:ascii="Arial"/>
                <w:sz w:val="21"/>
              </w:rPr>
            </w:pPr>
          </w:p>
          <w:p w14:paraId="271EF7EF">
            <w:pPr>
              <w:spacing w:line="272" w:lineRule="auto"/>
              <w:rPr>
                <w:rFonts w:ascii="Arial"/>
                <w:sz w:val="21"/>
              </w:rPr>
            </w:pPr>
          </w:p>
          <w:p w14:paraId="5C1A02CB">
            <w:pPr>
              <w:spacing w:line="272" w:lineRule="auto"/>
              <w:rPr>
                <w:rFonts w:ascii="Arial"/>
                <w:sz w:val="21"/>
              </w:rPr>
            </w:pPr>
          </w:p>
          <w:p w14:paraId="6F5E63CA">
            <w:pPr>
              <w:spacing w:line="273" w:lineRule="auto"/>
              <w:rPr>
                <w:rFonts w:ascii="Arial"/>
                <w:sz w:val="21"/>
              </w:rPr>
            </w:pPr>
          </w:p>
          <w:p w14:paraId="30DD6E06">
            <w:pPr>
              <w:spacing w:line="273" w:lineRule="auto"/>
              <w:rPr>
                <w:rFonts w:ascii="Arial"/>
                <w:sz w:val="21"/>
              </w:rPr>
            </w:pPr>
          </w:p>
          <w:p w14:paraId="62DFB8DE">
            <w:pPr>
              <w:spacing w:line="273" w:lineRule="auto"/>
              <w:rPr>
                <w:rFonts w:ascii="Arial"/>
                <w:sz w:val="21"/>
              </w:rPr>
            </w:pPr>
          </w:p>
          <w:p w14:paraId="2C61786F">
            <w:pPr>
              <w:pStyle w:val="6"/>
              <w:spacing w:before="82" w:line="198" w:lineRule="auto"/>
              <w:ind w:left="101"/>
            </w:pPr>
            <w:r>
              <w:rPr>
                <w:spacing w:val="1"/>
              </w:rPr>
              <w:t>符合《政府采购促进</w:t>
            </w:r>
          </w:p>
          <w:p w14:paraId="2339F1FE">
            <w:pPr>
              <w:pStyle w:val="6"/>
              <w:spacing w:before="115" w:line="198" w:lineRule="auto"/>
              <w:ind w:left="115"/>
            </w:pPr>
            <w:r>
              <w:rPr>
                <w:spacing w:val="-1"/>
              </w:rPr>
              <w:t>中小企业发展管理办</w:t>
            </w:r>
          </w:p>
          <w:p w14:paraId="7F8D6925">
            <w:pPr>
              <w:pStyle w:val="6"/>
              <w:spacing w:before="114" w:line="193" w:lineRule="auto"/>
              <w:ind w:left="103"/>
            </w:pPr>
            <w:r>
              <w:rPr>
                <w:spacing w:val="1"/>
              </w:rPr>
              <w:t>法》（财库〔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2020</w:t>
            </w:r>
            <w:r>
              <w:rPr>
                <w:spacing w:val="1"/>
              </w:rPr>
              <w:t>〕</w:t>
            </w:r>
          </w:p>
          <w:p w14:paraId="4B07995E">
            <w:pPr>
              <w:pStyle w:val="6"/>
              <w:spacing w:before="121" w:line="193" w:lineRule="auto"/>
              <w:ind w:left="105"/>
            </w:pPr>
            <w:r>
              <w:rPr>
                <w:rFonts w:ascii="Lucida Sans Unicode" w:hAnsi="Lucida Sans Unicode" w:eastAsia="Lucida Sans Unicode" w:cs="Lucida Sans Unicode"/>
              </w:rPr>
              <w:t>46</w:t>
            </w:r>
            <w:r>
              <w:t>号）规定的小微企</w:t>
            </w:r>
          </w:p>
          <w:p w14:paraId="57D37177">
            <w:pPr>
              <w:pStyle w:val="6"/>
              <w:spacing w:before="121" w:line="198" w:lineRule="auto"/>
              <w:ind w:left="104"/>
            </w:pPr>
            <w:r>
              <w:rPr>
                <w:spacing w:val="-1"/>
              </w:rPr>
              <w:t>业报价给予扣除，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用</w:t>
            </w:r>
          </w:p>
          <w:p w14:paraId="24626D80">
            <w:pPr>
              <w:pStyle w:val="6"/>
              <w:spacing w:before="116" w:line="198" w:lineRule="auto"/>
              <w:ind w:left="102"/>
            </w:pPr>
            <w:r>
              <w:rPr>
                <w:spacing w:val="1"/>
              </w:rPr>
              <w:t>扣除后的价格参加评</w:t>
            </w:r>
          </w:p>
          <w:p w14:paraId="758F10A2">
            <w:pPr>
              <w:pStyle w:val="6"/>
              <w:spacing w:before="115" w:line="199" w:lineRule="auto"/>
              <w:ind w:left="101"/>
            </w:pPr>
            <w:r>
              <w:rPr>
                <w:spacing w:val="-3"/>
              </w:rPr>
              <w:t>审。</w:t>
            </w:r>
          </w:p>
        </w:tc>
        <w:tc>
          <w:tcPr>
            <w:tcW w:w="1055" w:type="dxa"/>
            <w:vAlign w:val="top"/>
          </w:tcPr>
          <w:p w14:paraId="4007CBBE">
            <w:pPr>
              <w:spacing w:line="257" w:lineRule="auto"/>
              <w:rPr>
                <w:rFonts w:ascii="Arial"/>
                <w:sz w:val="21"/>
              </w:rPr>
            </w:pPr>
          </w:p>
          <w:p w14:paraId="1FB469A9">
            <w:pPr>
              <w:spacing w:line="257" w:lineRule="auto"/>
              <w:rPr>
                <w:rFonts w:ascii="Arial"/>
                <w:sz w:val="21"/>
              </w:rPr>
            </w:pPr>
          </w:p>
          <w:p w14:paraId="71CA6E6C">
            <w:pPr>
              <w:spacing w:line="257" w:lineRule="auto"/>
              <w:rPr>
                <w:rFonts w:ascii="Arial"/>
                <w:sz w:val="21"/>
              </w:rPr>
            </w:pPr>
          </w:p>
          <w:p w14:paraId="34AAB1BE">
            <w:pPr>
              <w:spacing w:line="257" w:lineRule="auto"/>
              <w:rPr>
                <w:rFonts w:ascii="Arial"/>
                <w:sz w:val="21"/>
              </w:rPr>
            </w:pPr>
          </w:p>
          <w:p w14:paraId="5BA17E36">
            <w:pPr>
              <w:spacing w:line="257" w:lineRule="auto"/>
              <w:rPr>
                <w:rFonts w:ascii="Arial"/>
                <w:sz w:val="21"/>
              </w:rPr>
            </w:pPr>
          </w:p>
          <w:p w14:paraId="3562D8A0">
            <w:pPr>
              <w:spacing w:line="257" w:lineRule="auto"/>
              <w:rPr>
                <w:rFonts w:ascii="Arial"/>
                <w:sz w:val="21"/>
              </w:rPr>
            </w:pPr>
          </w:p>
          <w:p w14:paraId="5779890B">
            <w:pPr>
              <w:spacing w:line="257" w:lineRule="auto"/>
              <w:rPr>
                <w:rFonts w:ascii="Arial"/>
                <w:sz w:val="21"/>
              </w:rPr>
            </w:pPr>
          </w:p>
          <w:p w14:paraId="4A320A56">
            <w:pPr>
              <w:spacing w:line="257" w:lineRule="auto"/>
              <w:rPr>
                <w:rFonts w:ascii="Arial"/>
                <w:sz w:val="21"/>
              </w:rPr>
            </w:pPr>
          </w:p>
          <w:p w14:paraId="5CBCB138">
            <w:pPr>
              <w:spacing w:line="257" w:lineRule="auto"/>
              <w:rPr>
                <w:rFonts w:ascii="Arial"/>
                <w:sz w:val="21"/>
              </w:rPr>
            </w:pPr>
          </w:p>
          <w:p w14:paraId="72888D2D">
            <w:pPr>
              <w:spacing w:line="257" w:lineRule="auto"/>
              <w:rPr>
                <w:rFonts w:ascii="Arial"/>
                <w:sz w:val="21"/>
              </w:rPr>
            </w:pPr>
          </w:p>
          <w:p w14:paraId="636B6AA9">
            <w:pPr>
              <w:spacing w:line="257" w:lineRule="auto"/>
              <w:rPr>
                <w:rFonts w:ascii="Arial"/>
                <w:sz w:val="21"/>
              </w:rPr>
            </w:pPr>
          </w:p>
          <w:p w14:paraId="2A0303B5">
            <w:pPr>
              <w:spacing w:line="258" w:lineRule="auto"/>
              <w:rPr>
                <w:rFonts w:ascii="Arial"/>
                <w:sz w:val="21"/>
              </w:rPr>
            </w:pPr>
          </w:p>
          <w:p w14:paraId="03116A22">
            <w:pPr>
              <w:spacing w:before="73" w:line="187" w:lineRule="auto"/>
              <w:ind w:left="238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9"/>
                <w:szCs w:val="19"/>
              </w:rPr>
              <w:t>10.00%</w:t>
            </w:r>
          </w:p>
        </w:tc>
        <w:tc>
          <w:tcPr>
            <w:tcW w:w="2099" w:type="dxa"/>
            <w:vAlign w:val="top"/>
          </w:tcPr>
          <w:p w14:paraId="6C6820D6">
            <w:pPr>
              <w:pStyle w:val="6"/>
              <w:spacing w:before="80" w:line="198" w:lineRule="auto"/>
              <w:ind w:left="104"/>
            </w:pPr>
            <w:r>
              <w:rPr>
                <w:spacing w:val="1"/>
              </w:rPr>
              <w:t>价格扣除计算公式：</w:t>
            </w:r>
          </w:p>
          <w:p w14:paraId="5D83B344">
            <w:pPr>
              <w:pStyle w:val="6"/>
              <w:spacing w:before="115" w:line="193" w:lineRule="auto"/>
              <w:ind w:left="104"/>
            </w:pPr>
            <w:r>
              <w:rPr>
                <w:spacing w:val="2"/>
              </w:rPr>
              <w:t>评标价</w:t>
            </w:r>
            <w:r>
              <w:rPr>
                <w:rFonts w:ascii="Lucida Sans Unicode" w:hAnsi="Lucida Sans Unicode" w:eastAsia="Lucida Sans Unicode" w:cs="Lucida Sans Unicode"/>
                <w:spacing w:val="2"/>
              </w:rPr>
              <w:t>=</w:t>
            </w:r>
            <w:r>
              <w:rPr>
                <w:spacing w:val="2"/>
              </w:rPr>
              <w:t>投标报价</w:t>
            </w:r>
            <w:r>
              <w:rPr>
                <w:rFonts w:ascii="Lucida Sans Unicode" w:hAnsi="Lucida Sans Unicode" w:eastAsia="Lucida Sans Unicode" w:cs="Lucida Sans Unicode"/>
                <w:spacing w:val="2"/>
              </w:rPr>
              <w:t xml:space="preserve">×  </w:t>
            </w:r>
            <w:r>
              <w:rPr>
                <w:spacing w:val="2"/>
              </w:rPr>
              <w:t>(</w:t>
            </w:r>
          </w:p>
          <w:p w14:paraId="030B384D">
            <w:pPr>
              <w:pStyle w:val="6"/>
              <w:spacing w:before="121" w:line="193" w:lineRule="auto"/>
              <w:ind w:left="119"/>
            </w:pPr>
            <w:r>
              <w:rPr>
                <w:rFonts w:ascii="Lucida Sans Unicode" w:hAnsi="Lucida Sans Unicode" w:eastAsia="Lucida Sans Unicode" w:cs="Lucida Sans Unicode"/>
                <w:spacing w:val="-7"/>
              </w:rPr>
              <w:t>1-C1</w:t>
            </w:r>
            <w:r>
              <w:rPr>
                <w:spacing w:val="-6"/>
              </w:rPr>
              <w:t>）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；</w:t>
            </w:r>
            <w:r>
              <w:rPr>
                <w:spacing w:val="-7"/>
              </w:rPr>
              <w:t>监狱企业与</w:t>
            </w:r>
          </w:p>
          <w:p w14:paraId="626809E5">
            <w:pPr>
              <w:pStyle w:val="6"/>
              <w:spacing w:before="121" w:line="198" w:lineRule="auto"/>
              <w:ind w:left="104"/>
            </w:pPr>
            <w:r>
              <w:rPr>
                <w:spacing w:val="1"/>
              </w:rPr>
              <w:t>残疾人福利性单位视</w:t>
            </w:r>
          </w:p>
          <w:p w14:paraId="2FADF324">
            <w:pPr>
              <w:pStyle w:val="6"/>
              <w:spacing w:before="115" w:line="198" w:lineRule="auto"/>
              <w:ind w:left="119"/>
            </w:pPr>
            <w:r>
              <w:rPr>
                <w:spacing w:val="-1"/>
              </w:rPr>
              <w:t>同小型、微型企业，</w:t>
            </w:r>
          </w:p>
          <w:p w14:paraId="6E12F0A3">
            <w:pPr>
              <w:pStyle w:val="6"/>
              <w:spacing w:before="115" w:line="198" w:lineRule="auto"/>
              <w:ind w:left="105"/>
            </w:pPr>
            <w:r>
              <w:t>享受同等价格扣除，</w:t>
            </w:r>
          </w:p>
          <w:p w14:paraId="3DAB8E29">
            <w:pPr>
              <w:pStyle w:val="6"/>
              <w:spacing w:before="115" w:line="198" w:lineRule="auto"/>
              <w:ind w:left="115"/>
            </w:pPr>
            <w:r>
              <w:rPr>
                <w:spacing w:val="-1"/>
              </w:rPr>
              <w:t>当企业属性重复时，</w:t>
            </w:r>
          </w:p>
          <w:p w14:paraId="039E0B37">
            <w:pPr>
              <w:pStyle w:val="6"/>
              <w:spacing w:before="115" w:line="198" w:lineRule="auto"/>
              <w:ind w:left="105"/>
            </w:pPr>
            <w:r>
              <w:rPr>
                <w:spacing w:val="1"/>
              </w:rPr>
              <w:t>不重复价格扣除。注</w:t>
            </w:r>
          </w:p>
          <w:p w14:paraId="47BB1883">
            <w:pPr>
              <w:pStyle w:val="6"/>
              <w:spacing w:before="116" w:line="198" w:lineRule="auto"/>
              <w:ind w:left="131"/>
            </w:pPr>
            <w:r>
              <w:rPr>
                <w:spacing w:val="-3"/>
              </w:rPr>
              <w:t>：价格扣除比例满足</w:t>
            </w:r>
          </w:p>
          <w:p w14:paraId="31DB86F3">
            <w:pPr>
              <w:pStyle w:val="6"/>
              <w:spacing w:before="115" w:line="198" w:lineRule="auto"/>
              <w:ind w:left="104"/>
            </w:pPr>
            <w:r>
              <w:rPr>
                <w:spacing w:val="1"/>
              </w:rPr>
              <w:t>《政府采购促进中小</w:t>
            </w:r>
          </w:p>
          <w:p w14:paraId="109AC287">
            <w:pPr>
              <w:pStyle w:val="6"/>
              <w:spacing w:before="114" w:line="199" w:lineRule="auto"/>
              <w:ind w:left="103"/>
            </w:pPr>
            <w:r>
              <w:rPr>
                <w:spacing w:val="1"/>
              </w:rPr>
              <w:t>企业发展管理办法》</w:t>
            </w:r>
          </w:p>
          <w:p w14:paraId="4F55F245">
            <w:pPr>
              <w:pStyle w:val="6"/>
              <w:spacing w:before="115" w:line="193" w:lineRule="auto"/>
              <w:ind w:left="128"/>
            </w:pPr>
            <w:r>
              <w:rPr>
                <w:spacing w:val="-3"/>
              </w:rPr>
              <w:t>（财库〔</w:t>
            </w:r>
            <w:r>
              <w:rPr>
                <w:rFonts w:ascii="Lucida Sans Unicode" w:hAnsi="Lucida Sans Unicode" w:eastAsia="Lucida Sans Unicode" w:cs="Lucida Sans Unicode"/>
                <w:spacing w:val="-3"/>
              </w:rPr>
              <w:t>2020</w:t>
            </w:r>
            <w:r>
              <w:rPr>
                <w:spacing w:val="-3"/>
              </w:rPr>
              <w:t>〕</w:t>
            </w:r>
            <w:r>
              <w:rPr>
                <w:spacing w:val="-29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-3"/>
              </w:rPr>
              <w:t>46</w:t>
            </w:r>
            <w:r>
              <w:rPr>
                <w:spacing w:val="-3"/>
              </w:rPr>
              <w:t>号</w:t>
            </w:r>
          </w:p>
          <w:p w14:paraId="5071DAAC">
            <w:pPr>
              <w:pStyle w:val="6"/>
              <w:spacing w:before="122" w:line="193" w:lineRule="auto"/>
              <w:ind w:left="110"/>
            </w:pPr>
            <w:r>
              <w:t>)</w:t>
            </w:r>
            <w:r>
              <w:rPr>
                <w:spacing w:val="9"/>
              </w:rPr>
              <w:t xml:space="preserve">  </w:t>
            </w:r>
            <w:r>
              <w:t>及《关于进一步加</w:t>
            </w:r>
          </w:p>
          <w:p w14:paraId="4297218B">
            <w:pPr>
              <w:pStyle w:val="6"/>
              <w:spacing w:before="122" w:line="198" w:lineRule="auto"/>
              <w:ind w:left="105"/>
            </w:pPr>
            <w:r>
              <w:t>大政府采购支持中小</w:t>
            </w:r>
          </w:p>
          <w:p w14:paraId="60FE2B08">
            <w:pPr>
              <w:pStyle w:val="6"/>
              <w:spacing w:before="115" w:line="193" w:lineRule="auto"/>
              <w:ind w:left="103"/>
            </w:pPr>
            <w:r>
              <w:t>企业力度的通知》</w:t>
            </w:r>
            <w:r>
              <w:rPr>
                <w:spacing w:val="11"/>
              </w:rPr>
              <w:t xml:space="preserve">  </w:t>
            </w:r>
            <w:r>
              <w:t>(</w:t>
            </w:r>
          </w:p>
          <w:p w14:paraId="3F0DC6C6">
            <w:pPr>
              <w:pStyle w:val="6"/>
              <w:spacing w:before="122" w:line="193" w:lineRule="auto"/>
              <w:ind w:left="105"/>
            </w:pPr>
            <w:r>
              <w:rPr>
                <w:spacing w:val="-2"/>
              </w:rPr>
              <w:t>财库〔</w:t>
            </w:r>
            <w:r>
              <w:rPr>
                <w:rFonts w:ascii="Lucida Sans Unicode" w:hAnsi="Lucida Sans Unicode" w:eastAsia="Lucida Sans Unicode" w:cs="Lucida Sans Unicode"/>
                <w:spacing w:val="-2"/>
              </w:rPr>
              <w:t>2022</w:t>
            </w:r>
            <w:r>
              <w:rPr>
                <w:spacing w:val="-2"/>
              </w:rPr>
              <w:t>〕</w:t>
            </w:r>
            <w:r>
              <w:rPr>
                <w:spacing w:val="-20"/>
              </w:rPr>
              <w:t xml:space="preserve"> </w:t>
            </w:r>
            <w:r>
              <w:rPr>
                <w:rFonts w:ascii="Lucida Sans Unicode" w:hAnsi="Lucida Sans Unicode" w:eastAsia="Lucida Sans Unicode" w:cs="Lucida Sans Unicode"/>
                <w:spacing w:val="-2"/>
              </w:rPr>
              <w:t>19</w:t>
            </w:r>
            <w:r>
              <w:rPr>
                <w:spacing w:val="-2"/>
              </w:rPr>
              <w:t>号）</w:t>
            </w:r>
          </w:p>
          <w:p w14:paraId="691BCA59">
            <w:pPr>
              <w:pStyle w:val="6"/>
              <w:spacing w:before="122" w:line="198" w:lineRule="auto"/>
              <w:ind w:left="106"/>
            </w:pPr>
            <w:r>
              <w:rPr>
                <w:spacing w:val="-2"/>
              </w:rPr>
              <w:t>要求。</w:t>
            </w:r>
          </w:p>
        </w:tc>
        <w:tc>
          <w:tcPr>
            <w:tcW w:w="2428" w:type="dxa"/>
            <w:vAlign w:val="top"/>
          </w:tcPr>
          <w:p w14:paraId="15906726">
            <w:pPr>
              <w:spacing w:line="242" w:lineRule="auto"/>
              <w:rPr>
                <w:rFonts w:ascii="Arial"/>
                <w:sz w:val="21"/>
              </w:rPr>
            </w:pPr>
          </w:p>
          <w:p w14:paraId="5C1F7141">
            <w:pPr>
              <w:spacing w:line="243" w:lineRule="auto"/>
              <w:rPr>
                <w:rFonts w:ascii="Arial"/>
                <w:sz w:val="21"/>
              </w:rPr>
            </w:pPr>
          </w:p>
          <w:p w14:paraId="5136DF2D">
            <w:pPr>
              <w:spacing w:line="243" w:lineRule="auto"/>
              <w:rPr>
                <w:rFonts w:ascii="Arial"/>
                <w:sz w:val="21"/>
              </w:rPr>
            </w:pPr>
          </w:p>
          <w:p w14:paraId="530DD48D">
            <w:pPr>
              <w:spacing w:line="243" w:lineRule="auto"/>
              <w:rPr>
                <w:rFonts w:ascii="Arial"/>
                <w:sz w:val="21"/>
              </w:rPr>
            </w:pPr>
          </w:p>
          <w:p w14:paraId="36DAA28D">
            <w:pPr>
              <w:spacing w:line="243" w:lineRule="auto"/>
              <w:rPr>
                <w:rFonts w:ascii="Arial"/>
                <w:sz w:val="21"/>
              </w:rPr>
            </w:pPr>
          </w:p>
          <w:p w14:paraId="73697EB3">
            <w:pPr>
              <w:spacing w:line="243" w:lineRule="auto"/>
              <w:rPr>
                <w:rFonts w:ascii="Arial"/>
                <w:sz w:val="21"/>
              </w:rPr>
            </w:pPr>
          </w:p>
          <w:p w14:paraId="660A740B">
            <w:pPr>
              <w:spacing w:line="243" w:lineRule="auto"/>
              <w:rPr>
                <w:rFonts w:ascii="Arial"/>
                <w:sz w:val="21"/>
              </w:rPr>
            </w:pPr>
          </w:p>
          <w:p w14:paraId="6742A908">
            <w:pPr>
              <w:spacing w:line="243" w:lineRule="auto"/>
              <w:rPr>
                <w:rFonts w:ascii="Arial"/>
                <w:sz w:val="21"/>
              </w:rPr>
            </w:pPr>
          </w:p>
          <w:p w14:paraId="36846A0F">
            <w:pPr>
              <w:spacing w:line="243" w:lineRule="auto"/>
              <w:rPr>
                <w:rFonts w:ascii="Arial"/>
                <w:sz w:val="21"/>
              </w:rPr>
            </w:pPr>
          </w:p>
          <w:p w14:paraId="649032A6">
            <w:pPr>
              <w:spacing w:line="243" w:lineRule="auto"/>
              <w:rPr>
                <w:rFonts w:ascii="Arial"/>
                <w:sz w:val="21"/>
              </w:rPr>
            </w:pPr>
          </w:p>
          <w:p w14:paraId="70F6F4DC">
            <w:pPr>
              <w:spacing w:line="243" w:lineRule="auto"/>
              <w:rPr>
                <w:rFonts w:ascii="Arial"/>
                <w:sz w:val="21"/>
              </w:rPr>
            </w:pPr>
          </w:p>
          <w:p w14:paraId="45D4D604">
            <w:pPr>
              <w:pStyle w:val="6"/>
              <w:spacing w:before="82" w:line="289" w:lineRule="auto"/>
              <w:ind w:left="105" w:right="145" w:firstLine="14"/>
            </w:pPr>
            <w:r>
              <w:t>中小企业声明函</w:t>
            </w:r>
            <w:r>
              <w:rPr>
                <w:rFonts w:ascii="Lucida Sans Unicode" w:hAnsi="Lucida Sans Unicode" w:eastAsia="Lucida Sans Unicode" w:cs="Lucida Sans Unicode"/>
              </w:rPr>
              <w:t>,</w:t>
            </w:r>
            <w:r>
              <w:t>残疾人福</w:t>
            </w:r>
            <w:r>
              <w:rPr>
                <w:spacing w:val="1"/>
              </w:rPr>
              <w:t>利性单位声明函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,</w:t>
            </w:r>
            <w:r>
              <w:rPr>
                <w:spacing w:val="1"/>
              </w:rPr>
              <w:t>报价表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,</w:t>
            </w:r>
            <w:r>
              <w:rPr>
                <w:spacing w:val="1"/>
              </w:rPr>
              <w:t>监狱企业的证明文件</w:t>
            </w:r>
          </w:p>
        </w:tc>
      </w:tr>
    </w:tbl>
    <w:p w14:paraId="1D81CD2F">
      <w:pPr>
        <w:rPr>
          <w:rFonts w:ascii="Arial"/>
          <w:sz w:val="21"/>
        </w:rPr>
      </w:pPr>
    </w:p>
    <w:p w14:paraId="634E505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400" w:right="671" w:bottom="295" w:left="663" w:header="0" w:footer="0" w:gutter="0"/>
          <w:cols w:space="720" w:num="1"/>
        </w:sectPr>
      </w:pPr>
    </w:p>
    <w:p w14:paraId="112B7379">
      <w:pPr>
        <w:spacing w:line="170" w:lineRule="exact"/>
      </w:pPr>
    </w:p>
    <w:tbl>
      <w:tblPr>
        <w:tblStyle w:val="5"/>
        <w:tblW w:w="10552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110"/>
        <w:gridCol w:w="2111"/>
        <w:gridCol w:w="1055"/>
        <w:gridCol w:w="2099"/>
        <w:gridCol w:w="2428"/>
      </w:tblGrid>
      <w:tr w14:paraId="680D9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8" w:hRule="atLeast"/>
        </w:trPr>
        <w:tc>
          <w:tcPr>
            <w:tcW w:w="749" w:type="dxa"/>
            <w:vAlign w:val="top"/>
          </w:tcPr>
          <w:p w14:paraId="4D2C4608">
            <w:pPr>
              <w:spacing w:line="247" w:lineRule="auto"/>
              <w:rPr>
                <w:rFonts w:ascii="Arial"/>
                <w:sz w:val="21"/>
              </w:rPr>
            </w:pPr>
          </w:p>
          <w:p w14:paraId="3EFBF5DE">
            <w:pPr>
              <w:spacing w:line="247" w:lineRule="auto"/>
              <w:rPr>
                <w:rFonts w:ascii="Arial"/>
                <w:sz w:val="21"/>
              </w:rPr>
            </w:pPr>
          </w:p>
          <w:p w14:paraId="450BC71D">
            <w:pPr>
              <w:spacing w:line="247" w:lineRule="auto"/>
              <w:rPr>
                <w:rFonts w:ascii="Arial"/>
                <w:sz w:val="21"/>
              </w:rPr>
            </w:pPr>
          </w:p>
          <w:p w14:paraId="3DE5A81C">
            <w:pPr>
              <w:spacing w:line="247" w:lineRule="auto"/>
              <w:rPr>
                <w:rFonts w:ascii="Arial"/>
                <w:sz w:val="21"/>
              </w:rPr>
            </w:pPr>
          </w:p>
          <w:p w14:paraId="16041C37">
            <w:pPr>
              <w:spacing w:line="247" w:lineRule="auto"/>
              <w:rPr>
                <w:rFonts w:ascii="Arial"/>
                <w:sz w:val="21"/>
              </w:rPr>
            </w:pPr>
          </w:p>
          <w:p w14:paraId="4A153A25">
            <w:pPr>
              <w:spacing w:line="247" w:lineRule="auto"/>
              <w:rPr>
                <w:rFonts w:ascii="Arial"/>
                <w:sz w:val="21"/>
              </w:rPr>
            </w:pPr>
          </w:p>
          <w:p w14:paraId="5CE2EB91">
            <w:pPr>
              <w:spacing w:line="247" w:lineRule="auto"/>
              <w:rPr>
                <w:rFonts w:ascii="Arial"/>
                <w:sz w:val="21"/>
              </w:rPr>
            </w:pPr>
          </w:p>
          <w:p w14:paraId="75CA2292">
            <w:pPr>
              <w:spacing w:line="247" w:lineRule="auto"/>
              <w:rPr>
                <w:rFonts w:ascii="Arial"/>
                <w:sz w:val="21"/>
              </w:rPr>
            </w:pPr>
          </w:p>
          <w:p w14:paraId="30B5ACFD">
            <w:pPr>
              <w:spacing w:line="247" w:lineRule="auto"/>
              <w:rPr>
                <w:rFonts w:ascii="Arial"/>
                <w:sz w:val="21"/>
              </w:rPr>
            </w:pPr>
          </w:p>
          <w:p w14:paraId="1A4C84F7">
            <w:pPr>
              <w:spacing w:line="247" w:lineRule="auto"/>
              <w:rPr>
                <w:rFonts w:ascii="Arial"/>
                <w:sz w:val="21"/>
              </w:rPr>
            </w:pPr>
          </w:p>
          <w:p w14:paraId="634E72EB">
            <w:pPr>
              <w:spacing w:line="247" w:lineRule="auto"/>
              <w:rPr>
                <w:rFonts w:ascii="Arial"/>
                <w:sz w:val="21"/>
              </w:rPr>
            </w:pPr>
          </w:p>
          <w:p w14:paraId="3D0E191B">
            <w:pPr>
              <w:spacing w:line="247" w:lineRule="auto"/>
              <w:rPr>
                <w:rFonts w:ascii="Arial"/>
                <w:sz w:val="21"/>
              </w:rPr>
            </w:pPr>
          </w:p>
          <w:p w14:paraId="7F360308">
            <w:pPr>
              <w:spacing w:line="247" w:lineRule="auto"/>
              <w:rPr>
                <w:rFonts w:ascii="Arial"/>
                <w:sz w:val="21"/>
              </w:rPr>
            </w:pPr>
          </w:p>
          <w:p w14:paraId="2C281DD3">
            <w:pPr>
              <w:spacing w:line="247" w:lineRule="auto"/>
              <w:rPr>
                <w:rFonts w:ascii="Arial"/>
                <w:sz w:val="21"/>
              </w:rPr>
            </w:pPr>
          </w:p>
          <w:p w14:paraId="2C3F6500">
            <w:pPr>
              <w:spacing w:line="247" w:lineRule="auto"/>
              <w:rPr>
                <w:rFonts w:ascii="Arial"/>
                <w:sz w:val="21"/>
              </w:rPr>
            </w:pPr>
          </w:p>
          <w:p w14:paraId="300226CA">
            <w:pPr>
              <w:spacing w:line="247" w:lineRule="auto"/>
              <w:rPr>
                <w:rFonts w:ascii="Arial"/>
                <w:sz w:val="21"/>
              </w:rPr>
            </w:pPr>
          </w:p>
          <w:p w14:paraId="4D70813A">
            <w:pPr>
              <w:spacing w:line="247" w:lineRule="auto"/>
              <w:rPr>
                <w:rFonts w:ascii="Arial"/>
                <w:sz w:val="21"/>
              </w:rPr>
            </w:pPr>
          </w:p>
          <w:p w14:paraId="67FE1933">
            <w:pPr>
              <w:spacing w:line="247" w:lineRule="auto"/>
              <w:rPr>
                <w:rFonts w:ascii="Arial"/>
                <w:sz w:val="21"/>
              </w:rPr>
            </w:pPr>
          </w:p>
          <w:p w14:paraId="1400AC5A">
            <w:pPr>
              <w:spacing w:line="247" w:lineRule="auto"/>
              <w:rPr>
                <w:rFonts w:ascii="Arial"/>
                <w:sz w:val="21"/>
              </w:rPr>
            </w:pPr>
          </w:p>
          <w:p w14:paraId="3A531A3C">
            <w:pPr>
              <w:spacing w:line="248" w:lineRule="auto"/>
              <w:rPr>
                <w:rFonts w:ascii="Arial"/>
                <w:sz w:val="21"/>
              </w:rPr>
            </w:pPr>
          </w:p>
          <w:p w14:paraId="712F1318">
            <w:pPr>
              <w:spacing w:line="248" w:lineRule="auto"/>
              <w:rPr>
                <w:rFonts w:ascii="Arial"/>
                <w:sz w:val="21"/>
              </w:rPr>
            </w:pPr>
          </w:p>
          <w:p w14:paraId="35C0F151">
            <w:pPr>
              <w:spacing w:before="73" w:line="188" w:lineRule="auto"/>
              <w:ind w:left="112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2</w:t>
            </w:r>
          </w:p>
        </w:tc>
        <w:tc>
          <w:tcPr>
            <w:tcW w:w="2110" w:type="dxa"/>
            <w:vAlign w:val="top"/>
          </w:tcPr>
          <w:p w14:paraId="0500A7EF">
            <w:pPr>
              <w:spacing w:line="245" w:lineRule="auto"/>
              <w:rPr>
                <w:rFonts w:ascii="Arial"/>
                <w:sz w:val="21"/>
              </w:rPr>
            </w:pPr>
          </w:p>
          <w:p w14:paraId="43C03998">
            <w:pPr>
              <w:spacing w:line="245" w:lineRule="auto"/>
              <w:rPr>
                <w:rFonts w:ascii="Arial"/>
                <w:sz w:val="21"/>
              </w:rPr>
            </w:pPr>
          </w:p>
          <w:p w14:paraId="7A76C2F5">
            <w:pPr>
              <w:spacing w:line="245" w:lineRule="auto"/>
              <w:rPr>
                <w:rFonts w:ascii="Arial"/>
                <w:sz w:val="21"/>
              </w:rPr>
            </w:pPr>
          </w:p>
          <w:p w14:paraId="38616338">
            <w:pPr>
              <w:spacing w:line="245" w:lineRule="auto"/>
              <w:rPr>
                <w:rFonts w:ascii="Arial"/>
                <w:sz w:val="21"/>
              </w:rPr>
            </w:pPr>
          </w:p>
          <w:p w14:paraId="6216AA1C">
            <w:pPr>
              <w:spacing w:line="245" w:lineRule="auto"/>
              <w:rPr>
                <w:rFonts w:ascii="Arial"/>
                <w:sz w:val="21"/>
              </w:rPr>
            </w:pPr>
          </w:p>
          <w:p w14:paraId="38A8650D">
            <w:pPr>
              <w:spacing w:line="245" w:lineRule="auto"/>
              <w:rPr>
                <w:rFonts w:ascii="Arial"/>
                <w:sz w:val="21"/>
              </w:rPr>
            </w:pPr>
          </w:p>
          <w:p w14:paraId="062C0C60">
            <w:pPr>
              <w:spacing w:line="245" w:lineRule="auto"/>
              <w:rPr>
                <w:rFonts w:ascii="Arial"/>
                <w:sz w:val="21"/>
              </w:rPr>
            </w:pPr>
          </w:p>
          <w:p w14:paraId="6685423E">
            <w:pPr>
              <w:spacing w:line="245" w:lineRule="auto"/>
              <w:rPr>
                <w:rFonts w:ascii="Arial"/>
                <w:sz w:val="21"/>
              </w:rPr>
            </w:pPr>
          </w:p>
          <w:p w14:paraId="17DE3B2C">
            <w:pPr>
              <w:spacing w:line="245" w:lineRule="auto"/>
              <w:rPr>
                <w:rFonts w:ascii="Arial"/>
                <w:sz w:val="21"/>
              </w:rPr>
            </w:pPr>
          </w:p>
          <w:p w14:paraId="4B03C3F0">
            <w:pPr>
              <w:spacing w:line="246" w:lineRule="auto"/>
              <w:rPr>
                <w:rFonts w:ascii="Arial"/>
                <w:sz w:val="21"/>
              </w:rPr>
            </w:pPr>
          </w:p>
          <w:p w14:paraId="07801BEB">
            <w:pPr>
              <w:spacing w:line="246" w:lineRule="auto"/>
              <w:rPr>
                <w:rFonts w:ascii="Arial"/>
                <w:sz w:val="21"/>
              </w:rPr>
            </w:pPr>
          </w:p>
          <w:p w14:paraId="15962239">
            <w:pPr>
              <w:spacing w:line="246" w:lineRule="auto"/>
              <w:rPr>
                <w:rFonts w:ascii="Arial"/>
                <w:sz w:val="21"/>
              </w:rPr>
            </w:pPr>
          </w:p>
          <w:p w14:paraId="3B7F2CB0">
            <w:pPr>
              <w:spacing w:line="246" w:lineRule="auto"/>
              <w:rPr>
                <w:rFonts w:ascii="Arial"/>
                <w:sz w:val="21"/>
              </w:rPr>
            </w:pPr>
          </w:p>
          <w:p w14:paraId="432879EC">
            <w:pPr>
              <w:spacing w:line="246" w:lineRule="auto"/>
              <w:rPr>
                <w:rFonts w:ascii="Arial"/>
                <w:sz w:val="21"/>
              </w:rPr>
            </w:pPr>
          </w:p>
          <w:p w14:paraId="05D1A9DC">
            <w:pPr>
              <w:spacing w:line="246" w:lineRule="auto"/>
              <w:rPr>
                <w:rFonts w:ascii="Arial"/>
                <w:sz w:val="21"/>
              </w:rPr>
            </w:pPr>
          </w:p>
          <w:p w14:paraId="1BAECA77">
            <w:pPr>
              <w:spacing w:line="246" w:lineRule="auto"/>
              <w:rPr>
                <w:rFonts w:ascii="Arial"/>
                <w:sz w:val="21"/>
              </w:rPr>
            </w:pPr>
          </w:p>
          <w:p w14:paraId="17700C4E">
            <w:pPr>
              <w:spacing w:line="246" w:lineRule="auto"/>
              <w:rPr>
                <w:rFonts w:ascii="Arial"/>
                <w:sz w:val="21"/>
              </w:rPr>
            </w:pPr>
          </w:p>
          <w:p w14:paraId="7B0A1879">
            <w:pPr>
              <w:spacing w:line="246" w:lineRule="auto"/>
              <w:rPr>
                <w:rFonts w:ascii="Arial"/>
                <w:sz w:val="21"/>
              </w:rPr>
            </w:pPr>
          </w:p>
          <w:p w14:paraId="0432FA2B">
            <w:pPr>
              <w:spacing w:line="246" w:lineRule="auto"/>
              <w:rPr>
                <w:rFonts w:ascii="Arial"/>
                <w:sz w:val="21"/>
              </w:rPr>
            </w:pPr>
          </w:p>
          <w:p w14:paraId="298824FF">
            <w:pPr>
              <w:spacing w:line="246" w:lineRule="auto"/>
              <w:rPr>
                <w:rFonts w:ascii="Arial"/>
                <w:sz w:val="21"/>
              </w:rPr>
            </w:pPr>
          </w:p>
          <w:p w14:paraId="2E167CF1">
            <w:pPr>
              <w:spacing w:line="246" w:lineRule="auto"/>
              <w:rPr>
                <w:rFonts w:ascii="Arial"/>
                <w:sz w:val="21"/>
              </w:rPr>
            </w:pPr>
          </w:p>
          <w:p w14:paraId="6B3A5520">
            <w:pPr>
              <w:pStyle w:val="6"/>
              <w:spacing w:before="81" w:line="198" w:lineRule="auto"/>
              <w:ind w:left="100"/>
            </w:pPr>
            <w:r>
              <w:t>实施本国产品标准</w:t>
            </w:r>
          </w:p>
        </w:tc>
        <w:tc>
          <w:tcPr>
            <w:tcW w:w="2111" w:type="dxa"/>
            <w:vAlign w:val="top"/>
          </w:tcPr>
          <w:p w14:paraId="49BCED61">
            <w:pPr>
              <w:spacing w:line="262" w:lineRule="auto"/>
              <w:rPr>
                <w:rFonts w:ascii="Arial"/>
                <w:sz w:val="21"/>
              </w:rPr>
            </w:pPr>
          </w:p>
          <w:p w14:paraId="6D037B5D">
            <w:pPr>
              <w:spacing w:line="262" w:lineRule="auto"/>
              <w:rPr>
                <w:rFonts w:ascii="Arial"/>
                <w:sz w:val="21"/>
              </w:rPr>
            </w:pPr>
          </w:p>
          <w:p w14:paraId="7CEBEAF5">
            <w:pPr>
              <w:spacing w:line="263" w:lineRule="auto"/>
              <w:rPr>
                <w:rFonts w:ascii="Arial"/>
                <w:sz w:val="21"/>
              </w:rPr>
            </w:pPr>
          </w:p>
          <w:p w14:paraId="348443F0">
            <w:pPr>
              <w:spacing w:line="263" w:lineRule="auto"/>
              <w:rPr>
                <w:rFonts w:ascii="Arial"/>
                <w:sz w:val="21"/>
              </w:rPr>
            </w:pPr>
          </w:p>
          <w:p w14:paraId="6E8BB606">
            <w:pPr>
              <w:spacing w:line="263" w:lineRule="auto"/>
              <w:rPr>
                <w:rFonts w:ascii="Arial"/>
                <w:sz w:val="21"/>
              </w:rPr>
            </w:pPr>
          </w:p>
          <w:p w14:paraId="6D8AF18B">
            <w:pPr>
              <w:spacing w:line="263" w:lineRule="auto"/>
              <w:rPr>
                <w:rFonts w:ascii="Arial"/>
                <w:sz w:val="21"/>
              </w:rPr>
            </w:pPr>
          </w:p>
          <w:p w14:paraId="40C9B474">
            <w:pPr>
              <w:spacing w:line="263" w:lineRule="auto"/>
              <w:rPr>
                <w:rFonts w:ascii="Arial"/>
                <w:sz w:val="21"/>
              </w:rPr>
            </w:pPr>
          </w:p>
          <w:p w14:paraId="35DED3B8">
            <w:pPr>
              <w:spacing w:line="263" w:lineRule="auto"/>
              <w:rPr>
                <w:rFonts w:ascii="Arial"/>
                <w:sz w:val="21"/>
              </w:rPr>
            </w:pPr>
          </w:p>
          <w:p w14:paraId="4760D9BB">
            <w:pPr>
              <w:pStyle w:val="6"/>
              <w:spacing w:before="82" w:line="198" w:lineRule="auto"/>
              <w:ind w:left="101"/>
            </w:pPr>
            <w:r>
              <w:rPr>
                <w:spacing w:val="1"/>
              </w:rPr>
              <w:t>本国产品标准适用于</w:t>
            </w:r>
          </w:p>
          <w:p w14:paraId="3049E899">
            <w:pPr>
              <w:pStyle w:val="6"/>
              <w:spacing w:before="115" w:line="198" w:lineRule="auto"/>
              <w:ind w:left="102"/>
            </w:pPr>
            <w:r>
              <w:rPr>
                <w:spacing w:val="-2"/>
              </w:rPr>
              <w:t>货物，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包括政府采购</w:t>
            </w:r>
          </w:p>
          <w:p w14:paraId="7A57F169">
            <w:pPr>
              <w:pStyle w:val="6"/>
              <w:spacing w:before="115" w:line="197" w:lineRule="auto"/>
              <w:ind w:left="102"/>
            </w:pPr>
            <w:r>
              <w:t>货物项目和服务项目</w:t>
            </w:r>
          </w:p>
          <w:p w14:paraId="45EE9B4C">
            <w:pPr>
              <w:pStyle w:val="6"/>
              <w:spacing w:before="115" w:line="198" w:lineRule="auto"/>
              <w:ind w:left="115"/>
            </w:pPr>
            <w:r>
              <w:rPr>
                <w:spacing w:val="-1"/>
              </w:rPr>
              <w:t>中涉及的货物。适用</w:t>
            </w:r>
          </w:p>
          <w:p w14:paraId="30CBC432">
            <w:pPr>
              <w:pStyle w:val="6"/>
              <w:spacing w:before="115" w:line="198" w:lineRule="auto"/>
              <w:ind w:left="101"/>
            </w:pPr>
            <w:r>
              <w:rPr>
                <w:spacing w:val="1"/>
              </w:rPr>
              <w:t>本国产品标准的货物</w:t>
            </w:r>
          </w:p>
          <w:p w14:paraId="0C43EBA9">
            <w:pPr>
              <w:pStyle w:val="6"/>
              <w:spacing w:before="115" w:line="198" w:lineRule="auto"/>
              <w:ind w:left="103"/>
            </w:pPr>
            <w:r>
              <w:rPr>
                <w:spacing w:val="1"/>
              </w:rPr>
              <w:t>具体是指《政府采购</w:t>
            </w:r>
          </w:p>
          <w:p w14:paraId="18263D79">
            <w:pPr>
              <w:pStyle w:val="6"/>
              <w:spacing w:before="115" w:line="198" w:lineRule="auto"/>
              <w:ind w:left="113"/>
            </w:pPr>
            <w:r>
              <w:rPr>
                <w:spacing w:val="-4"/>
              </w:rPr>
              <w:t>品目分类目录》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中的</w:t>
            </w:r>
          </w:p>
          <w:p w14:paraId="4AB655B9">
            <w:pPr>
              <w:pStyle w:val="6"/>
              <w:spacing w:before="115" w:line="198" w:lineRule="auto"/>
              <w:ind w:left="102"/>
            </w:pPr>
            <w:r>
              <w:rPr>
                <w:spacing w:val="-2"/>
              </w:rPr>
              <w:t>货物类产品，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但不包</w:t>
            </w:r>
          </w:p>
          <w:p w14:paraId="05D1AC12">
            <w:pPr>
              <w:pStyle w:val="6"/>
              <w:spacing w:before="116" w:line="198" w:lineRule="auto"/>
              <w:ind w:left="100"/>
            </w:pPr>
            <w:r>
              <w:rPr>
                <w:spacing w:val="1"/>
              </w:rPr>
              <w:t>括其中的房屋和构筑</w:t>
            </w:r>
          </w:p>
          <w:p w14:paraId="38331DD0">
            <w:pPr>
              <w:pStyle w:val="6"/>
              <w:spacing w:before="115" w:line="198" w:lineRule="auto"/>
              <w:ind w:left="102"/>
            </w:pPr>
            <w:r>
              <w:rPr>
                <w:spacing w:val="-2"/>
              </w:rPr>
              <w:t>物，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文物和陈列品，</w:t>
            </w:r>
          </w:p>
          <w:p w14:paraId="33F3C2D9">
            <w:pPr>
              <w:pStyle w:val="6"/>
              <w:spacing w:before="115" w:line="198" w:lineRule="auto"/>
              <w:ind w:left="116"/>
            </w:pPr>
            <w:r>
              <w:rPr>
                <w:spacing w:val="-3"/>
              </w:rPr>
              <w:t>图书和档案，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特种动</w:t>
            </w:r>
          </w:p>
          <w:p w14:paraId="5CAF0D61">
            <w:pPr>
              <w:pStyle w:val="6"/>
              <w:spacing w:before="115" w:line="198" w:lineRule="auto"/>
              <w:ind w:left="100"/>
            </w:pPr>
            <w:r>
              <w:rPr>
                <w:spacing w:val="-2"/>
              </w:rPr>
              <w:t>植物，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农林牧渔业产</w:t>
            </w:r>
          </w:p>
          <w:p w14:paraId="2B222F66">
            <w:pPr>
              <w:pStyle w:val="6"/>
              <w:spacing w:before="115" w:line="198" w:lineRule="auto"/>
              <w:ind w:left="113"/>
            </w:pPr>
            <w:r>
              <w:rPr>
                <w:spacing w:val="-7"/>
              </w:rPr>
              <w:t>品，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矿与矿物，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电力</w:t>
            </w:r>
          </w:p>
          <w:p w14:paraId="22364A35">
            <w:pPr>
              <w:pStyle w:val="6"/>
              <w:spacing w:before="116" w:line="198" w:lineRule="auto"/>
              <w:ind w:left="102"/>
            </w:pPr>
            <w:r>
              <w:rPr>
                <w:spacing w:val="1"/>
              </w:rPr>
              <w:t>、城市燃气、蒸汽和</w:t>
            </w:r>
          </w:p>
          <w:p w14:paraId="4DF45BE0">
            <w:pPr>
              <w:pStyle w:val="6"/>
              <w:spacing w:before="115" w:line="198" w:lineRule="auto"/>
              <w:ind w:left="102"/>
            </w:pPr>
            <w:r>
              <w:rPr>
                <w:spacing w:val="-1"/>
              </w:rPr>
              <w:t>热水、水，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食品、饮</w:t>
            </w:r>
          </w:p>
          <w:p w14:paraId="7D076787">
            <w:pPr>
              <w:pStyle w:val="6"/>
              <w:spacing w:before="115" w:line="198" w:lineRule="auto"/>
              <w:ind w:left="102"/>
            </w:pPr>
            <w:r>
              <w:rPr>
                <w:spacing w:val="-2"/>
              </w:rPr>
              <w:t>料和烟草原料，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无形</w:t>
            </w:r>
          </w:p>
          <w:p w14:paraId="386384A9">
            <w:pPr>
              <w:pStyle w:val="6"/>
              <w:spacing w:before="115" w:line="198" w:lineRule="auto"/>
              <w:ind w:left="106"/>
            </w:pPr>
            <w:r>
              <w:rPr>
                <w:spacing w:val="-4"/>
              </w:rPr>
              <w:t>资产</w:t>
            </w:r>
          </w:p>
        </w:tc>
        <w:tc>
          <w:tcPr>
            <w:tcW w:w="1055" w:type="dxa"/>
            <w:vAlign w:val="top"/>
          </w:tcPr>
          <w:p w14:paraId="170F9358">
            <w:pPr>
              <w:spacing w:line="247" w:lineRule="auto"/>
              <w:rPr>
                <w:rFonts w:ascii="Arial"/>
                <w:sz w:val="21"/>
              </w:rPr>
            </w:pPr>
          </w:p>
          <w:p w14:paraId="6F4BC1B6">
            <w:pPr>
              <w:spacing w:line="247" w:lineRule="auto"/>
              <w:rPr>
                <w:rFonts w:ascii="Arial"/>
                <w:sz w:val="21"/>
              </w:rPr>
            </w:pPr>
          </w:p>
          <w:p w14:paraId="1E82FFFA">
            <w:pPr>
              <w:spacing w:line="247" w:lineRule="auto"/>
              <w:rPr>
                <w:rFonts w:ascii="Arial"/>
                <w:sz w:val="21"/>
              </w:rPr>
            </w:pPr>
          </w:p>
          <w:p w14:paraId="57BE61AC">
            <w:pPr>
              <w:spacing w:line="247" w:lineRule="auto"/>
              <w:rPr>
                <w:rFonts w:ascii="Arial"/>
                <w:sz w:val="21"/>
              </w:rPr>
            </w:pPr>
          </w:p>
          <w:p w14:paraId="5E2E83A3">
            <w:pPr>
              <w:spacing w:line="247" w:lineRule="auto"/>
              <w:rPr>
                <w:rFonts w:ascii="Arial"/>
                <w:sz w:val="21"/>
              </w:rPr>
            </w:pPr>
          </w:p>
          <w:p w14:paraId="6855C0DD">
            <w:pPr>
              <w:spacing w:line="247" w:lineRule="auto"/>
              <w:rPr>
                <w:rFonts w:ascii="Arial"/>
                <w:sz w:val="21"/>
              </w:rPr>
            </w:pPr>
          </w:p>
          <w:p w14:paraId="41C80904">
            <w:pPr>
              <w:spacing w:line="247" w:lineRule="auto"/>
              <w:rPr>
                <w:rFonts w:ascii="Arial"/>
                <w:sz w:val="21"/>
              </w:rPr>
            </w:pPr>
          </w:p>
          <w:p w14:paraId="696A9B21">
            <w:pPr>
              <w:spacing w:line="247" w:lineRule="auto"/>
              <w:rPr>
                <w:rFonts w:ascii="Arial"/>
                <w:sz w:val="21"/>
              </w:rPr>
            </w:pPr>
          </w:p>
          <w:p w14:paraId="0F59E377">
            <w:pPr>
              <w:spacing w:line="247" w:lineRule="auto"/>
              <w:rPr>
                <w:rFonts w:ascii="Arial"/>
                <w:sz w:val="21"/>
              </w:rPr>
            </w:pPr>
          </w:p>
          <w:p w14:paraId="3D496047">
            <w:pPr>
              <w:spacing w:line="247" w:lineRule="auto"/>
              <w:rPr>
                <w:rFonts w:ascii="Arial"/>
                <w:sz w:val="21"/>
              </w:rPr>
            </w:pPr>
          </w:p>
          <w:p w14:paraId="3F2E09D4">
            <w:pPr>
              <w:spacing w:line="247" w:lineRule="auto"/>
              <w:rPr>
                <w:rFonts w:ascii="Arial"/>
                <w:sz w:val="21"/>
              </w:rPr>
            </w:pPr>
          </w:p>
          <w:p w14:paraId="2EFFA182">
            <w:pPr>
              <w:spacing w:line="247" w:lineRule="auto"/>
              <w:rPr>
                <w:rFonts w:ascii="Arial"/>
                <w:sz w:val="21"/>
              </w:rPr>
            </w:pPr>
          </w:p>
          <w:p w14:paraId="69AE5DC4">
            <w:pPr>
              <w:spacing w:line="247" w:lineRule="auto"/>
              <w:rPr>
                <w:rFonts w:ascii="Arial"/>
                <w:sz w:val="21"/>
              </w:rPr>
            </w:pPr>
          </w:p>
          <w:p w14:paraId="13A13E55">
            <w:pPr>
              <w:spacing w:line="247" w:lineRule="auto"/>
              <w:rPr>
                <w:rFonts w:ascii="Arial"/>
                <w:sz w:val="21"/>
              </w:rPr>
            </w:pPr>
          </w:p>
          <w:p w14:paraId="58F7B993">
            <w:pPr>
              <w:spacing w:line="247" w:lineRule="auto"/>
              <w:rPr>
                <w:rFonts w:ascii="Arial"/>
                <w:sz w:val="21"/>
              </w:rPr>
            </w:pPr>
          </w:p>
          <w:p w14:paraId="2C7A598C">
            <w:pPr>
              <w:spacing w:line="247" w:lineRule="auto"/>
              <w:rPr>
                <w:rFonts w:ascii="Arial"/>
                <w:sz w:val="21"/>
              </w:rPr>
            </w:pPr>
          </w:p>
          <w:p w14:paraId="702CF96F">
            <w:pPr>
              <w:spacing w:line="247" w:lineRule="auto"/>
              <w:rPr>
                <w:rFonts w:ascii="Arial"/>
                <w:sz w:val="21"/>
              </w:rPr>
            </w:pPr>
          </w:p>
          <w:p w14:paraId="73CC86FE">
            <w:pPr>
              <w:spacing w:line="247" w:lineRule="auto"/>
              <w:rPr>
                <w:rFonts w:ascii="Arial"/>
                <w:sz w:val="21"/>
              </w:rPr>
            </w:pPr>
          </w:p>
          <w:p w14:paraId="0664DB63">
            <w:pPr>
              <w:spacing w:line="247" w:lineRule="auto"/>
              <w:rPr>
                <w:rFonts w:ascii="Arial"/>
                <w:sz w:val="21"/>
              </w:rPr>
            </w:pPr>
          </w:p>
          <w:p w14:paraId="4ADB2044">
            <w:pPr>
              <w:spacing w:line="248" w:lineRule="auto"/>
              <w:rPr>
                <w:rFonts w:ascii="Arial"/>
                <w:sz w:val="21"/>
              </w:rPr>
            </w:pPr>
          </w:p>
          <w:p w14:paraId="6A9B11FA">
            <w:pPr>
              <w:spacing w:line="248" w:lineRule="auto"/>
              <w:rPr>
                <w:rFonts w:ascii="Arial"/>
                <w:sz w:val="21"/>
              </w:rPr>
            </w:pPr>
          </w:p>
          <w:p w14:paraId="17E423B7">
            <w:pPr>
              <w:spacing w:before="73" w:line="187" w:lineRule="auto"/>
              <w:ind w:left="231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8"/>
                <w:sz w:val="19"/>
                <w:szCs w:val="19"/>
              </w:rPr>
              <w:t>20.00%</w:t>
            </w:r>
          </w:p>
        </w:tc>
        <w:tc>
          <w:tcPr>
            <w:tcW w:w="2099" w:type="dxa"/>
            <w:vAlign w:val="top"/>
          </w:tcPr>
          <w:p w14:paraId="2CF25ABC">
            <w:pPr>
              <w:pStyle w:val="6"/>
              <w:spacing w:before="85" w:line="198" w:lineRule="auto"/>
              <w:ind w:left="103"/>
            </w:pPr>
            <w:r>
              <w:rPr>
                <w:spacing w:val="1"/>
              </w:rPr>
              <w:t>政府采购活动中既有</w:t>
            </w:r>
          </w:p>
          <w:p w14:paraId="1198CC0B">
            <w:pPr>
              <w:pStyle w:val="6"/>
              <w:spacing w:before="114" w:line="199" w:lineRule="auto"/>
              <w:ind w:left="104"/>
            </w:pPr>
            <w:r>
              <w:rPr>
                <w:spacing w:val="1"/>
              </w:rPr>
              <w:t>本国产品又有非本国</w:t>
            </w:r>
          </w:p>
          <w:p w14:paraId="080CBC5E">
            <w:pPr>
              <w:pStyle w:val="6"/>
              <w:spacing w:before="114" w:line="198" w:lineRule="auto"/>
              <w:ind w:left="104"/>
            </w:pPr>
            <w:r>
              <w:rPr>
                <w:spacing w:val="-1"/>
              </w:rPr>
              <w:t>产品参与竞争的，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依</w:t>
            </w:r>
          </w:p>
          <w:p w14:paraId="3E22C996">
            <w:pPr>
              <w:pStyle w:val="6"/>
              <w:spacing w:before="115" w:line="198" w:lineRule="auto"/>
              <w:ind w:left="106"/>
            </w:pPr>
            <w:r>
              <w:rPr>
                <w:spacing w:val="1"/>
              </w:rPr>
              <w:t>法对本国产品给予价</w:t>
            </w:r>
          </w:p>
          <w:p w14:paraId="041B12EB">
            <w:pPr>
              <w:pStyle w:val="6"/>
              <w:spacing w:before="115" w:line="198" w:lineRule="auto"/>
              <w:ind w:left="103"/>
            </w:pPr>
            <w:r>
              <w:rPr>
                <w:spacing w:val="-1"/>
              </w:rPr>
              <w:t>格评审优惠，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对本国</w:t>
            </w:r>
          </w:p>
          <w:p w14:paraId="68A360C1">
            <w:pPr>
              <w:pStyle w:val="6"/>
              <w:spacing w:before="115" w:line="198" w:lineRule="auto"/>
              <w:ind w:left="104"/>
              <w:rPr>
                <w:rFonts w:ascii="Lucida Sans Unicode" w:hAnsi="Lucida Sans Unicode" w:eastAsia="Lucida Sans Unicode" w:cs="Lucida Sans Unicode"/>
              </w:rPr>
            </w:pPr>
            <w:r>
              <w:rPr>
                <w:spacing w:val="6"/>
              </w:rPr>
              <w:t>产品的报价给予</w:t>
            </w:r>
            <w:r>
              <w:rPr>
                <w:rFonts w:ascii="Lucida Sans Unicode" w:hAnsi="Lucida Sans Unicode" w:eastAsia="Lucida Sans Unicode" w:cs="Lucida Sans Unicode"/>
                <w:spacing w:val="6"/>
              </w:rPr>
              <w:t>20%</w:t>
            </w:r>
          </w:p>
          <w:p w14:paraId="0B4FCEF9">
            <w:pPr>
              <w:pStyle w:val="6"/>
              <w:spacing w:before="114" w:line="198" w:lineRule="auto"/>
              <w:ind w:left="115"/>
            </w:pPr>
            <w:r>
              <w:rPr>
                <w:spacing w:val="-3"/>
              </w:rPr>
              <w:t>的价格扣除，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用扣除</w:t>
            </w:r>
          </w:p>
          <w:p w14:paraId="7FB1F2EB">
            <w:pPr>
              <w:pStyle w:val="6"/>
              <w:spacing w:before="115" w:line="198" w:lineRule="auto"/>
              <w:ind w:left="105"/>
            </w:pPr>
            <w:r>
              <w:t>后的价格参与评审。</w:t>
            </w:r>
          </w:p>
          <w:p w14:paraId="68D1F03D">
            <w:pPr>
              <w:pStyle w:val="6"/>
              <w:spacing w:before="116" w:line="197" w:lineRule="auto"/>
              <w:ind w:left="115"/>
            </w:pPr>
            <w:r>
              <w:rPr>
                <w:spacing w:val="-1"/>
              </w:rPr>
              <w:t>当采购项目或者采购</w:t>
            </w:r>
          </w:p>
          <w:p w14:paraId="2333534A">
            <w:pPr>
              <w:pStyle w:val="6"/>
              <w:spacing w:before="116" w:line="198" w:lineRule="auto"/>
              <w:ind w:left="105"/>
            </w:pPr>
            <w:r>
              <w:t>包中含有多种产品，</w:t>
            </w:r>
          </w:p>
          <w:p w14:paraId="4B4BDCFA">
            <w:pPr>
              <w:pStyle w:val="6"/>
              <w:spacing w:before="116" w:line="197" w:lineRule="auto"/>
              <w:ind w:left="104"/>
            </w:pPr>
            <w:r>
              <w:rPr>
                <w:spacing w:val="1"/>
              </w:rPr>
              <w:t>供应商为该采购项目</w:t>
            </w:r>
          </w:p>
          <w:p w14:paraId="2DE3CC72">
            <w:pPr>
              <w:pStyle w:val="6"/>
              <w:spacing w:before="116" w:line="198" w:lineRule="auto"/>
              <w:ind w:left="105"/>
            </w:pPr>
            <w:r>
              <w:rPr>
                <w:spacing w:val="1"/>
              </w:rPr>
              <w:t>或者采购包提供的符</w:t>
            </w:r>
          </w:p>
          <w:p w14:paraId="5FC67AF3">
            <w:pPr>
              <w:pStyle w:val="6"/>
              <w:spacing w:before="115" w:line="198" w:lineRule="auto"/>
              <w:ind w:left="104"/>
            </w:pPr>
            <w:r>
              <w:rPr>
                <w:spacing w:val="1"/>
              </w:rPr>
              <w:t>合本国产品标准的产</w:t>
            </w:r>
          </w:p>
          <w:p w14:paraId="0185B701">
            <w:pPr>
              <w:pStyle w:val="6"/>
              <w:spacing w:before="115" w:line="198" w:lineRule="auto"/>
              <w:ind w:left="116"/>
            </w:pPr>
            <w:r>
              <w:rPr>
                <w:spacing w:val="-1"/>
              </w:rPr>
              <w:t>品成本之和占该供应</w:t>
            </w:r>
          </w:p>
          <w:p w14:paraId="22BFC31F">
            <w:pPr>
              <w:pStyle w:val="6"/>
              <w:spacing w:before="116" w:line="198" w:lineRule="auto"/>
              <w:ind w:left="106"/>
            </w:pPr>
            <w:r>
              <w:rPr>
                <w:spacing w:val="1"/>
              </w:rPr>
              <w:t>商提供的全部产品成</w:t>
            </w:r>
          </w:p>
          <w:p w14:paraId="679B7C4C">
            <w:pPr>
              <w:pStyle w:val="6"/>
              <w:spacing w:before="115" w:line="198" w:lineRule="auto"/>
              <w:ind w:left="104"/>
              <w:rPr>
                <w:rFonts w:ascii="Lucida Sans Unicode" w:hAnsi="Lucida Sans Unicode" w:eastAsia="Lucida Sans Unicode" w:cs="Lucida Sans Unicode"/>
              </w:rPr>
            </w:pPr>
            <w:r>
              <w:rPr>
                <w:spacing w:val="1"/>
              </w:rPr>
              <w:t>本之和的比例达到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80</w:t>
            </w:r>
          </w:p>
          <w:p w14:paraId="43C6499B">
            <w:pPr>
              <w:pStyle w:val="6"/>
              <w:spacing w:before="114" w:line="198" w:lineRule="auto"/>
              <w:ind w:left="109"/>
            </w:pPr>
            <w:r>
              <w:rPr>
                <w:rFonts w:ascii="Lucida Sans Unicode" w:hAnsi="Lucida Sans Unicode" w:eastAsia="Lucida Sans Unicode" w:cs="Lucida Sans Unicode"/>
                <w:spacing w:val="4"/>
              </w:rPr>
              <w:t>%</w:t>
            </w:r>
            <w:r>
              <w:rPr>
                <w:spacing w:val="4"/>
              </w:rPr>
              <w:t>以上时，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依法对该</w:t>
            </w:r>
          </w:p>
          <w:p w14:paraId="7DAD02A4">
            <w:pPr>
              <w:pStyle w:val="6"/>
              <w:spacing w:before="115" w:line="199" w:lineRule="auto"/>
              <w:ind w:left="104"/>
            </w:pPr>
            <w:r>
              <w:rPr>
                <w:spacing w:val="1"/>
              </w:rPr>
              <w:t>供应商提供的全部产</w:t>
            </w:r>
          </w:p>
          <w:p w14:paraId="4ED56C68">
            <w:pPr>
              <w:pStyle w:val="6"/>
              <w:spacing w:before="114" w:line="198" w:lineRule="auto"/>
              <w:ind w:left="116"/>
            </w:pPr>
            <w:r>
              <w:rPr>
                <w:spacing w:val="-1"/>
              </w:rPr>
              <w:t>品给予价格评审优惠</w:t>
            </w:r>
          </w:p>
          <w:p w14:paraId="21A39831">
            <w:pPr>
              <w:pStyle w:val="6"/>
              <w:spacing w:before="116" w:line="198" w:lineRule="auto"/>
              <w:ind w:left="112"/>
            </w:pPr>
            <w:r>
              <w:rPr>
                <w:spacing w:val="-2"/>
              </w:rPr>
              <w:t>,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即对该供应商提供</w:t>
            </w:r>
          </w:p>
          <w:p w14:paraId="207384D3">
            <w:pPr>
              <w:pStyle w:val="6"/>
              <w:spacing w:before="115" w:line="198" w:lineRule="auto"/>
              <w:ind w:left="115"/>
            </w:pPr>
            <w:r>
              <w:t>的全部产品的总报价</w:t>
            </w:r>
          </w:p>
          <w:p w14:paraId="22E00110">
            <w:pPr>
              <w:pStyle w:val="6"/>
              <w:spacing w:before="115" w:line="198" w:lineRule="auto"/>
              <w:ind w:left="104"/>
            </w:pPr>
            <w:r>
              <w:rPr>
                <w:spacing w:val="6"/>
              </w:rPr>
              <w:t>给予</w:t>
            </w:r>
            <w:r>
              <w:rPr>
                <w:rFonts w:ascii="Lucida Sans Unicode" w:hAnsi="Lucida Sans Unicode" w:eastAsia="Lucida Sans Unicode" w:cs="Lucida Sans Unicode"/>
                <w:spacing w:val="6"/>
              </w:rPr>
              <w:t>20%</w:t>
            </w:r>
            <w:r>
              <w:rPr>
                <w:spacing w:val="6"/>
              </w:rPr>
              <w:t>的价格扣除</w:t>
            </w:r>
          </w:p>
          <w:p w14:paraId="4ED6DBDD">
            <w:pPr>
              <w:pStyle w:val="6"/>
              <w:spacing w:before="115" w:line="198" w:lineRule="auto"/>
              <w:ind w:left="112"/>
            </w:pPr>
            <w:r>
              <w:rPr>
                <w:spacing w:val="-1"/>
              </w:rPr>
              <w:t>,</w:t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-1"/>
              </w:rPr>
              <w:t>用扣除后的价格参</w:t>
            </w:r>
          </w:p>
          <w:p w14:paraId="07513396">
            <w:pPr>
              <w:pStyle w:val="6"/>
              <w:spacing w:before="115" w:line="198" w:lineRule="auto"/>
              <w:ind w:left="106"/>
            </w:pPr>
            <w:r>
              <w:t>与评审。全部产品是</w:t>
            </w:r>
          </w:p>
          <w:p w14:paraId="1AF39C12">
            <w:pPr>
              <w:pStyle w:val="6"/>
              <w:spacing w:before="116" w:line="197" w:lineRule="auto"/>
              <w:ind w:left="103"/>
            </w:pPr>
            <w:r>
              <w:rPr>
                <w:spacing w:val="1"/>
              </w:rPr>
              <w:t>指货物或服务采购项</w:t>
            </w:r>
          </w:p>
          <w:p w14:paraId="3CAE3C81">
            <w:pPr>
              <w:pStyle w:val="6"/>
              <w:spacing w:before="117" w:line="198" w:lineRule="auto"/>
              <w:ind w:left="135"/>
            </w:pPr>
            <w:r>
              <w:rPr>
                <w:spacing w:val="-3"/>
              </w:rPr>
              <w:t>目或采购包中包含的</w:t>
            </w:r>
          </w:p>
          <w:p w14:paraId="3755E614">
            <w:pPr>
              <w:pStyle w:val="6"/>
              <w:spacing w:before="114" w:line="198" w:lineRule="auto"/>
              <w:ind w:left="104"/>
            </w:pPr>
            <w:r>
              <w:rPr>
                <w:spacing w:val="1"/>
              </w:rPr>
              <w:t>全部货物、服务产品</w:t>
            </w:r>
          </w:p>
          <w:p w14:paraId="2877F21D">
            <w:pPr>
              <w:pStyle w:val="6"/>
              <w:spacing w:before="245" w:line="120" w:lineRule="exact"/>
              <w:ind w:left="106"/>
            </w:pPr>
            <w:r>
              <w:rPr>
                <w:position w:val="3"/>
              </w:rPr>
              <w:t>。</w:t>
            </w:r>
          </w:p>
        </w:tc>
        <w:tc>
          <w:tcPr>
            <w:tcW w:w="2428" w:type="dxa"/>
            <w:vAlign w:val="top"/>
          </w:tcPr>
          <w:p w14:paraId="6C16B47B">
            <w:pPr>
              <w:spacing w:line="248" w:lineRule="auto"/>
              <w:rPr>
                <w:rFonts w:ascii="Arial"/>
                <w:sz w:val="21"/>
              </w:rPr>
            </w:pPr>
          </w:p>
          <w:p w14:paraId="5C6F42CD">
            <w:pPr>
              <w:spacing w:line="248" w:lineRule="auto"/>
              <w:rPr>
                <w:rFonts w:ascii="Arial"/>
                <w:sz w:val="21"/>
              </w:rPr>
            </w:pPr>
          </w:p>
          <w:p w14:paraId="6E42D3D1">
            <w:pPr>
              <w:spacing w:line="248" w:lineRule="auto"/>
              <w:rPr>
                <w:rFonts w:ascii="Arial"/>
                <w:sz w:val="21"/>
              </w:rPr>
            </w:pPr>
          </w:p>
          <w:p w14:paraId="01E564D6">
            <w:pPr>
              <w:spacing w:line="248" w:lineRule="auto"/>
              <w:rPr>
                <w:rFonts w:ascii="Arial"/>
                <w:sz w:val="21"/>
              </w:rPr>
            </w:pPr>
          </w:p>
          <w:p w14:paraId="7B183244">
            <w:pPr>
              <w:spacing w:line="248" w:lineRule="auto"/>
              <w:rPr>
                <w:rFonts w:ascii="Arial"/>
                <w:sz w:val="21"/>
              </w:rPr>
            </w:pPr>
          </w:p>
          <w:p w14:paraId="6C4BA937">
            <w:pPr>
              <w:spacing w:line="248" w:lineRule="auto"/>
              <w:rPr>
                <w:rFonts w:ascii="Arial"/>
                <w:sz w:val="21"/>
              </w:rPr>
            </w:pPr>
          </w:p>
          <w:p w14:paraId="308F1E81">
            <w:pPr>
              <w:spacing w:line="248" w:lineRule="auto"/>
              <w:rPr>
                <w:rFonts w:ascii="Arial"/>
                <w:sz w:val="21"/>
              </w:rPr>
            </w:pPr>
          </w:p>
          <w:p w14:paraId="155E1AA2">
            <w:pPr>
              <w:spacing w:line="248" w:lineRule="auto"/>
              <w:rPr>
                <w:rFonts w:ascii="Arial"/>
                <w:sz w:val="21"/>
              </w:rPr>
            </w:pPr>
          </w:p>
          <w:p w14:paraId="72C057AD">
            <w:pPr>
              <w:spacing w:line="248" w:lineRule="auto"/>
              <w:rPr>
                <w:rFonts w:ascii="Arial"/>
                <w:sz w:val="21"/>
              </w:rPr>
            </w:pPr>
          </w:p>
          <w:p w14:paraId="27F47516">
            <w:pPr>
              <w:spacing w:line="248" w:lineRule="auto"/>
              <w:rPr>
                <w:rFonts w:ascii="Arial"/>
                <w:sz w:val="21"/>
              </w:rPr>
            </w:pPr>
          </w:p>
          <w:p w14:paraId="35888335">
            <w:pPr>
              <w:spacing w:line="248" w:lineRule="auto"/>
              <w:rPr>
                <w:rFonts w:ascii="Arial"/>
                <w:sz w:val="21"/>
              </w:rPr>
            </w:pPr>
          </w:p>
          <w:p w14:paraId="0586EEF2">
            <w:pPr>
              <w:spacing w:line="248" w:lineRule="auto"/>
              <w:rPr>
                <w:rFonts w:ascii="Arial"/>
                <w:sz w:val="21"/>
              </w:rPr>
            </w:pPr>
          </w:p>
          <w:p w14:paraId="4BAAD03A">
            <w:pPr>
              <w:spacing w:line="248" w:lineRule="auto"/>
              <w:rPr>
                <w:rFonts w:ascii="Arial"/>
                <w:sz w:val="21"/>
              </w:rPr>
            </w:pPr>
          </w:p>
          <w:p w14:paraId="11A2C354">
            <w:pPr>
              <w:spacing w:line="248" w:lineRule="auto"/>
              <w:rPr>
                <w:rFonts w:ascii="Arial"/>
                <w:sz w:val="21"/>
              </w:rPr>
            </w:pPr>
          </w:p>
          <w:p w14:paraId="55DFAEDE">
            <w:pPr>
              <w:spacing w:line="248" w:lineRule="auto"/>
              <w:rPr>
                <w:rFonts w:ascii="Arial"/>
                <w:sz w:val="21"/>
              </w:rPr>
            </w:pPr>
          </w:p>
          <w:p w14:paraId="282BC5A2">
            <w:pPr>
              <w:spacing w:line="249" w:lineRule="auto"/>
              <w:rPr>
                <w:rFonts w:ascii="Arial"/>
                <w:sz w:val="21"/>
              </w:rPr>
            </w:pPr>
          </w:p>
          <w:p w14:paraId="0587E11A">
            <w:pPr>
              <w:spacing w:line="249" w:lineRule="auto"/>
              <w:rPr>
                <w:rFonts w:ascii="Arial"/>
                <w:sz w:val="21"/>
              </w:rPr>
            </w:pPr>
          </w:p>
          <w:p w14:paraId="0B295C5B">
            <w:pPr>
              <w:spacing w:line="249" w:lineRule="auto"/>
              <w:rPr>
                <w:rFonts w:ascii="Arial"/>
                <w:sz w:val="21"/>
              </w:rPr>
            </w:pPr>
          </w:p>
          <w:p w14:paraId="7120BC33">
            <w:pPr>
              <w:spacing w:line="249" w:lineRule="auto"/>
              <w:rPr>
                <w:rFonts w:ascii="Arial"/>
                <w:sz w:val="21"/>
              </w:rPr>
            </w:pPr>
          </w:p>
          <w:p w14:paraId="5DD32A65">
            <w:pPr>
              <w:spacing w:line="249" w:lineRule="auto"/>
              <w:rPr>
                <w:rFonts w:ascii="Arial"/>
                <w:sz w:val="21"/>
              </w:rPr>
            </w:pPr>
          </w:p>
          <w:p w14:paraId="068040E4">
            <w:pPr>
              <w:pStyle w:val="6"/>
              <w:spacing w:before="82" w:line="293" w:lineRule="auto"/>
              <w:ind w:left="107" w:right="206" w:hanging="1"/>
            </w:pPr>
            <w:r>
              <w:rPr>
                <w:spacing w:val="1"/>
              </w:rPr>
              <w:t>关于符合本国产品标准的</w:t>
            </w:r>
            <w:r>
              <w:rPr>
                <w:spacing w:val="-1"/>
              </w:rPr>
              <w:t>声明函</w:t>
            </w:r>
          </w:p>
        </w:tc>
      </w:tr>
    </w:tbl>
    <w:p w14:paraId="4749C72E">
      <w:pPr>
        <w:pStyle w:val="2"/>
        <w:spacing w:before="142" w:line="283" w:lineRule="auto"/>
        <w:ind w:left="8" w:right="1" w:firstLine="385"/>
        <w:rPr>
          <w:sz w:val="19"/>
          <w:szCs w:val="19"/>
        </w:rPr>
      </w:pPr>
      <w:r>
        <w:rPr>
          <w:spacing w:val="1"/>
          <w:sz w:val="19"/>
          <w:szCs w:val="19"/>
        </w:rPr>
        <w:t>注：根据相关规定，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对适用本国产品标准的采购包，</w:t>
      </w:r>
      <w:r>
        <w:rPr>
          <w:spacing w:val="-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既有本国产品</w:t>
      </w:r>
      <w:r>
        <w:rPr>
          <w:sz w:val="19"/>
          <w:szCs w:val="19"/>
        </w:rPr>
        <w:t>又有非本国产品参与竞争的，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依法对本国产品给予价格评审优惠；仅有本国产品参与竞争的政府采购项目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，</w:t>
      </w:r>
      <w:r>
        <w:rPr>
          <w:spacing w:val="-34"/>
          <w:sz w:val="19"/>
          <w:szCs w:val="19"/>
        </w:rPr>
        <w:t xml:space="preserve"> </w:t>
      </w:r>
      <w:r>
        <w:rPr>
          <w:sz w:val="19"/>
          <w:szCs w:val="19"/>
        </w:rPr>
        <w:t>本国产品不享受价格扣除评审优惠。</w:t>
      </w:r>
    </w:p>
    <w:p w14:paraId="151C136B">
      <w:pPr>
        <w:pStyle w:val="2"/>
        <w:spacing w:before="2" w:line="282" w:lineRule="auto"/>
        <w:ind w:left="8" w:right="1" w:firstLine="384"/>
        <w:rPr>
          <w:sz w:val="19"/>
          <w:szCs w:val="19"/>
        </w:rPr>
      </w:pPr>
      <w:r>
        <w:rPr>
          <w:spacing w:val="2"/>
          <w:sz w:val="19"/>
          <w:szCs w:val="19"/>
        </w:rPr>
        <w:t>投标人可同时享受落实支持中小企业发展政策和实施本国产</w:t>
      </w:r>
      <w:r>
        <w:rPr>
          <w:spacing w:val="1"/>
          <w:sz w:val="19"/>
          <w:szCs w:val="19"/>
        </w:rPr>
        <w:t>品标准价格评审优惠，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相关价格评审扣除均应在投标人原始报</w:t>
      </w:r>
      <w:r>
        <w:rPr>
          <w:sz w:val="19"/>
          <w:szCs w:val="19"/>
        </w:rPr>
        <w:t>价基础上计算，</w:t>
      </w:r>
      <w:r>
        <w:rPr>
          <w:spacing w:val="-28"/>
          <w:sz w:val="19"/>
          <w:szCs w:val="19"/>
        </w:rPr>
        <w:t xml:space="preserve"> </w:t>
      </w:r>
      <w:r>
        <w:rPr>
          <w:sz w:val="19"/>
          <w:szCs w:val="19"/>
        </w:rPr>
        <w:t>用扣除后的价格参与评审。</w:t>
      </w:r>
    </w:p>
    <w:p w14:paraId="005B5827">
      <w:pPr>
        <w:pStyle w:val="2"/>
        <w:spacing w:line="18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价格评审</w:t>
      </w:r>
    </w:p>
    <w:p w14:paraId="298DC628">
      <w:pPr>
        <w:pStyle w:val="2"/>
        <w:spacing w:before="126" w:line="198" w:lineRule="auto"/>
        <w:ind w:left="393"/>
        <w:rPr>
          <w:sz w:val="19"/>
          <w:szCs w:val="19"/>
        </w:rPr>
      </w:pPr>
      <w:r>
        <w:rPr>
          <w:sz w:val="19"/>
          <w:szCs w:val="19"/>
        </w:rPr>
        <w:t>采购包</w:t>
      </w:r>
      <w:r>
        <w:rPr>
          <w:rFonts w:ascii="Lucida Sans Unicode" w:hAnsi="Lucida Sans Unicode" w:eastAsia="Lucida Sans Unicode" w:cs="Lucida Sans Unicode"/>
          <w:sz w:val="19"/>
          <w:szCs w:val="19"/>
        </w:rPr>
        <w:t>1</w:t>
      </w:r>
      <w:r>
        <w:rPr>
          <w:sz w:val="19"/>
          <w:szCs w:val="19"/>
        </w:rPr>
        <w:t>：</w:t>
      </w:r>
    </w:p>
    <w:p w14:paraId="71C80439">
      <w:pPr>
        <w:pStyle w:val="2"/>
        <w:spacing w:before="115" w:line="198" w:lineRule="auto"/>
        <w:ind w:left="392"/>
        <w:rPr>
          <w:sz w:val="19"/>
          <w:szCs w:val="19"/>
        </w:rPr>
      </w:pPr>
      <w:r>
        <w:rPr>
          <w:sz w:val="19"/>
          <w:szCs w:val="19"/>
        </w:rPr>
        <w:t>价格评审条款</w:t>
      </w:r>
    </w:p>
    <w:p w14:paraId="4E803483">
      <w:pPr>
        <w:spacing w:line="152" w:lineRule="exact"/>
      </w:pPr>
    </w:p>
    <w:tbl>
      <w:tblPr>
        <w:tblStyle w:val="5"/>
        <w:tblW w:w="10552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338"/>
        <w:gridCol w:w="1163"/>
        <w:gridCol w:w="3514"/>
        <w:gridCol w:w="2716"/>
      </w:tblGrid>
      <w:tr w14:paraId="51D63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21" w:type="dxa"/>
            <w:vAlign w:val="top"/>
          </w:tcPr>
          <w:p w14:paraId="4D59C532">
            <w:pPr>
              <w:pStyle w:val="6"/>
              <w:spacing w:before="276" w:line="190" w:lineRule="auto"/>
              <w:ind w:left="209"/>
            </w:pPr>
            <w:r>
              <w:rPr>
                <w:b/>
                <w:bCs/>
                <w:spacing w:val="-1"/>
              </w:rPr>
              <w:t>序号</w:t>
            </w:r>
          </w:p>
        </w:tc>
        <w:tc>
          <w:tcPr>
            <w:tcW w:w="2338" w:type="dxa"/>
            <w:vAlign w:val="top"/>
          </w:tcPr>
          <w:p w14:paraId="4282AF6E">
            <w:pPr>
              <w:pStyle w:val="6"/>
              <w:spacing w:before="276" w:line="190" w:lineRule="auto"/>
              <w:ind w:left="776"/>
            </w:pPr>
            <w:r>
              <w:rPr>
                <w:b/>
                <w:bCs/>
              </w:rPr>
              <w:t>评审因素</w:t>
            </w:r>
          </w:p>
        </w:tc>
        <w:tc>
          <w:tcPr>
            <w:tcW w:w="1163" w:type="dxa"/>
            <w:vAlign w:val="top"/>
          </w:tcPr>
          <w:p w14:paraId="66DD5F4D">
            <w:pPr>
              <w:pStyle w:val="6"/>
              <w:spacing w:before="85" w:line="249" w:lineRule="auto"/>
              <w:ind w:left="479" w:right="104" w:hanging="385"/>
            </w:pPr>
            <w:r>
              <w:rPr>
                <w:b/>
                <w:bCs/>
              </w:rPr>
              <w:t>评审价格权重</w:t>
            </w:r>
          </w:p>
        </w:tc>
        <w:tc>
          <w:tcPr>
            <w:tcW w:w="3514" w:type="dxa"/>
            <w:vAlign w:val="top"/>
          </w:tcPr>
          <w:p w14:paraId="65E72237">
            <w:pPr>
              <w:pStyle w:val="6"/>
              <w:spacing w:before="277" w:line="189" w:lineRule="auto"/>
              <w:ind w:left="1081"/>
            </w:pPr>
            <w:r>
              <w:rPr>
                <w:b/>
                <w:bCs/>
              </w:rPr>
              <w:t>具体标准和要求</w:t>
            </w:r>
          </w:p>
        </w:tc>
        <w:tc>
          <w:tcPr>
            <w:tcW w:w="2716" w:type="dxa"/>
            <w:vAlign w:val="top"/>
          </w:tcPr>
          <w:p w14:paraId="3DC8AA7D">
            <w:pPr>
              <w:pStyle w:val="6"/>
              <w:spacing w:before="84" w:line="185" w:lineRule="auto"/>
              <w:ind w:left="105"/>
            </w:pPr>
            <w:r>
              <w:rPr>
                <w:b/>
                <w:bCs/>
                <w:spacing w:val="1"/>
              </w:rPr>
              <w:t>关联投标（响应）文件格式文</w:t>
            </w:r>
          </w:p>
          <w:p w14:paraId="64A771C2">
            <w:pPr>
              <w:pStyle w:val="6"/>
              <w:spacing w:before="132" w:line="190" w:lineRule="auto"/>
              <w:ind w:left="1256"/>
            </w:pPr>
            <w:r>
              <w:rPr>
                <w:b/>
                <w:bCs/>
              </w:rPr>
              <w:t>件</w:t>
            </w:r>
          </w:p>
        </w:tc>
      </w:tr>
    </w:tbl>
    <w:p w14:paraId="04833F69">
      <w:pPr>
        <w:rPr>
          <w:rFonts w:ascii="Arial"/>
          <w:sz w:val="21"/>
        </w:rPr>
      </w:pPr>
    </w:p>
    <w:p w14:paraId="1DAFF25A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400" w:right="671" w:bottom="295" w:left="663" w:header="0" w:footer="0" w:gutter="0"/>
          <w:cols w:space="720" w:num="1"/>
        </w:sectPr>
      </w:pPr>
    </w:p>
    <w:p w14:paraId="0BEA78FA">
      <w:pPr>
        <w:spacing w:line="170" w:lineRule="exact"/>
      </w:pPr>
    </w:p>
    <w:tbl>
      <w:tblPr>
        <w:tblStyle w:val="5"/>
        <w:tblW w:w="10552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338"/>
        <w:gridCol w:w="1163"/>
        <w:gridCol w:w="3514"/>
        <w:gridCol w:w="2716"/>
      </w:tblGrid>
      <w:tr w14:paraId="7CE5F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821" w:type="dxa"/>
            <w:vAlign w:val="top"/>
          </w:tcPr>
          <w:p w14:paraId="72068C03">
            <w:pPr>
              <w:spacing w:line="274" w:lineRule="auto"/>
              <w:rPr>
                <w:rFonts w:ascii="Arial"/>
                <w:sz w:val="21"/>
              </w:rPr>
            </w:pPr>
          </w:p>
          <w:p w14:paraId="404599FF">
            <w:pPr>
              <w:spacing w:line="275" w:lineRule="auto"/>
              <w:rPr>
                <w:rFonts w:ascii="Arial"/>
                <w:sz w:val="21"/>
              </w:rPr>
            </w:pPr>
          </w:p>
          <w:p w14:paraId="02FFB1B3">
            <w:pPr>
              <w:spacing w:line="275" w:lineRule="auto"/>
              <w:rPr>
                <w:rFonts w:ascii="Arial"/>
                <w:sz w:val="21"/>
              </w:rPr>
            </w:pPr>
          </w:p>
          <w:p w14:paraId="24B91015">
            <w:pPr>
              <w:spacing w:line="275" w:lineRule="auto"/>
              <w:rPr>
                <w:rFonts w:ascii="Arial"/>
                <w:sz w:val="21"/>
              </w:rPr>
            </w:pPr>
          </w:p>
          <w:p w14:paraId="13211094">
            <w:pPr>
              <w:spacing w:line="275" w:lineRule="auto"/>
              <w:rPr>
                <w:rFonts w:ascii="Arial"/>
                <w:sz w:val="21"/>
              </w:rPr>
            </w:pPr>
          </w:p>
          <w:p w14:paraId="70FA961B">
            <w:pPr>
              <w:spacing w:before="73" w:line="186" w:lineRule="auto"/>
              <w:ind w:left="119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z w:val="19"/>
                <w:szCs w:val="19"/>
              </w:rPr>
              <w:t>1</w:t>
            </w:r>
          </w:p>
        </w:tc>
        <w:tc>
          <w:tcPr>
            <w:tcW w:w="2338" w:type="dxa"/>
            <w:vAlign w:val="top"/>
          </w:tcPr>
          <w:p w14:paraId="22A45E8C">
            <w:pPr>
              <w:spacing w:line="267" w:lineRule="auto"/>
              <w:rPr>
                <w:rFonts w:ascii="Arial"/>
                <w:sz w:val="21"/>
              </w:rPr>
            </w:pPr>
          </w:p>
          <w:p w14:paraId="4B5DCE22">
            <w:pPr>
              <w:spacing w:line="268" w:lineRule="auto"/>
              <w:rPr>
                <w:rFonts w:ascii="Arial"/>
                <w:sz w:val="21"/>
              </w:rPr>
            </w:pPr>
          </w:p>
          <w:p w14:paraId="4B890558">
            <w:pPr>
              <w:spacing w:line="268" w:lineRule="auto"/>
              <w:rPr>
                <w:rFonts w:ascii="Arial"/>
                <w:sz w:val="21"/>
              </w:rPr>
            </w:pPr>
          </w:p>
          <w:p w14:paraId="1E5B3B71">
            <w:pPr>
              <w:spacing w:line="268" w:lineRule="auto"/>
              <w:rPr>
                <w:rFonts w:ascii="Arial"/>
                <w:sz w:val="21"/>
              </w:rPr>
            </w:pPr>
          </w:p>
          <w:p w14:paraId="48627101">
            <w:pPr>
              <w:spacing w:line="268" w:lineRule="auto"/>
              <w:rPr>
                <w:rFonts w:ascii="Arial"/>
                <w:sz w:val="21"/>
              </w:rPr>
            </w:pPr>
          </w:p>
          <w:p w14:paraId="3FC7B28A">
            <w:pPr>
              <w:pStyle w:val="6"/>
              <w:spacing w:before="82" w:line="198" w:lineRule="auto"/>
              <w:ind w:left="99"/>
            </w:pPr>
            <w:r>
              <w:rPr>
                <w:spacing w:val="-2"/>
              </w:rPr>
              <w:t>合计</w:t>
            </w:r>
          </w:p>
        </w:tc>
        <w:tc>
          <w:tcPr>
            <w:tcW w:w="1163" w:type="dxa"/>
            <w:vAlign w:val="top"/>
          </w:tcPr>
          <w:p w14:paraId="4D83CD59">
            <w:pPr>
              <w:spacing w:line="274" w:lineRule="auto"/>
              <w:rPr>
                <w:rFonts w:ascii="Arial"/>
                <w:sz w:val="21"/>
              </w:rPr>
            </w:pPr>
          </w:p>
          <w:p w14:paraId="6C2B10BC">
            <w:pPr>
              <w:spacing w:line="274" w:lineRule="auto"/>
              <w:rPr>
                <w:rFonts w:ascii="Arial"/>
                <w:sz w:val="21"/>
              </w:rPr>
            </w:pPr>
          </w:p>
          <w:p w14:paraId="75BE1A3D">
            <w:pPr>
              <w:spacing w:line="274" w:lineRule="auto"/>
              <w:rPr>
                <w:rFonts w:ascii="Arial"/>
                <w:sz w:val="21"/>
              </w:rPr>
            </w:pPr>
          </w:p>
          <w:p w14:paraId="538AAC68">
            <w:pPr>
              <w:spacing w:line="275" w:lineRule="auto"/>
              <w:rPr>
                <w:rFonts w:ascii="Arial"/>
                <w:sz w:val="21"/>
              </w:rPr>
            </w:pPr>
          </w:p>
          <w:p w14:paraId="7759A419">
            <w:pPr>
              <w:spacing w:line="275" w:lineRule="auto"/>
              <w:rPr>
                <w:rFonts w:ascii="Arial"/>
                <w:sz w:val="21"/>
              </w:rPr>
            </w:pPr>
          </w:p>
          <w:p w14:paraId="3499A5DD">
            <w:pPr>
              <w:spacing w:before="73" w:line="187" w:lineRule="auto"/>
              <w:ind w:left="225"/>
              <w:rPr>
                <w:rFonts w:ascii="Lucida Sans Unicode" w:hAnsi="Lucida Sans Unicode" w:eastAsia="Lucida Sans Unicode" w:cs="Lucida Sans Unicode"/>
                <w:sz w:val="19"/>
                <w:szCs w:val="19"/>
              </w:rPr>
            </w:pPr>
            <w:r>
              <w:rPr>
                <w:rFonts w:ascii="Lucida Sans Unicode" w:hAnsi="Lucida Sans Unicode" w:eastAsia="Lucida Sans Unicode" w:cs="Lucida Sans Unicode"/>
                <w:spacing w:val="6"/>
                <w:sz w:val="19"/>
                <w:szCs w:val="19"/>
              </w:rPr>
              <w:t>100.00%</w:t>
            </w:r>
          </w:p>
        </w:tc>
        <w:tc>
          <w:tcPr>
            <w:tcW w:w="3514" w:type="dxa"/>
            <w:vAlign w:val="top"/>
          </w:tcPr>
          <w:p w14:paraId="2EE6B80A">
            <w:pPr>
              <w:pStyle w:val="6"/>
              <w:spacing w:before="88" w:line="274" w:lineRule="auto"/>
              <w:ind w:left="102" w:right="91" w:firstLine="15"/>
            </w:pPr>
            <w:r>
              <w:rPr>
                <w:rFonts w:ascii="Lucida Sans Unicode" w:hAnsi="Lucida Sans Unicode" w:eastAsia="Lucida Sans Unicode" w:cs="Lucida Sans Unicode"/>
                <w:spacing w:val="-1"/>
              </w:rPr>
              <w:t xml:space="preserve">1. </w:t>
            </w:r>
            <w:r>
              <w:rPr>
                <w:spacing w:val="-1"/>
              </w:rPr>
              <w:t>经评审委员会评审，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通过资格和符合</w:t>
            </w:r>
            <w:r>
              <w:t>性审查，</w:t>
            </w:r>
            <w:r>
              <w:rPr>
                <w:spacing w:val="-30"/>
              </w:rPr>
              <w:t xml:space="preserve"> </w:t>
            </w:r>
            <w:r>
              <w:t>且响应报价最低的供应商的响</w:t>
            </w:r>
            <w:r>
              <w:rPr>
                <w:spacing w:val="1"/>
              </w:rPr>
              <w:t>应报价作为评审基准价。</w:t>
            </w:r>
            <w:r>
              <w:rPr>
                <w:rFonts w:ascii="Lucida Sans Unicode" w:hAnsi="Lucida Sans Unicode" w:eastAsia="Lucida Sans Unicode" w:cs="Lucida Sans Unicode"/>
                <w:spacing w:val="1"/>
              </w:rPr>
              <w:t>2.</w:t>
            </w:r>
            <w:r>
              <w:rPr>
                <w:spacing w:val="1"/>
              </w:rPr>
              <w:t>响应报价得</w:t>
            </w:r>
            <w:r>
              <w:rPr>
                <w:spacing w:val="12"/>
              </w:rPr>
              <w:t>分</w:t>
            </w:r>
            <w:r>
              <w:rPr>
                <w:rFonts w:ascii="Lucida Sans Unicode" w:hAnsi="Lucida Sans Unicode" w:eastAsia="Lucida Sans Unicode" w:cs="Lucida Sans Unicode"/>
                <w:spacing w:val="12"/>
              </w:rPr>
              <w:t>=(</w:t>
            </w:r>
            <w:r>
              <w:rPr>
                <w:spacing w:val="12"/>
              </w:rPr>
              <w:t>评审基准价∕响应报价</w:t>
            </w:r>
            <w:r>
              <w:rPr>
                <w:rFonts w:ascii="Lucida Sans Unicode" w:hAnsi="Lucida Sans Unicode" w:eastAsia="Lucida Sans Unicode" w:cs="Lucida Sans Unicode"/>
                <w:spacing w:val="12"/>
              </w:rPr>
              <w:t>)×</w:t>
            </w:r>
            <w:r>
              <w:rPr>
                <w:spacing w:val="12"/>
              </w:rPr>
              <w:t>评审系</w:t>
            </w:r>
            <w:r>
              <w:rPr>
                <w:spacing w:val="2"/>
              </w:rPr>
              <w:t>数。评审价格</w:t>
            </w:r>
            <w:r>
              <w:rPr>
                <w:rFonts w:ascii="Lucida Sans Unicode" w:hAnsi="Lucida Sans Unicode" w:eastAsia="Lucida Sans Unicode" w:cs="Lucida Sans Unicode"/>
                <w:spacing w:val="2"/>
              </w:rPr>
              <w:t>=</w:t>
            </w:r>
            <w:r>
              <w:rPr>
                <w:spacing w:val="2"/>
              </w:rPr>
              <w:t>响应报价。经价格调整</w:t>
            </w:r>
            <w:r>
              <w:t>后的评审价格</w:t>
            </w:r>
            <w:r>
              <w:rPr>
                <w:rFonts w:ascii="Lucida Sans Unicode" w:hAnsi="Lucida Sans Unicode" w:eastAsia="Lucida Sans Unicode" w:cs="Lucida Sans Unicode"/>
              </w:rPr>
              <w:t>=</w:t>
            </w:r>
            <w:r>
              <w:t>响应报价</w:t>
            </w:r>
            <w:r>
              <w:rPr>
                <w:rFonts w:ascii="Lucida Sans Unicode" w:hAnsi="Lucida Sans Unicode" w:eastAsia="Lucida Sans Unicode" w:cs="Lucida Sans Unicode"/>
              </w:rPr>
              <w:t>×</w:t>
            </w:r>
            <w:r>
              <w:t>（</w:t>
            </w:r>
            <w:r>
              <w:rPr>
                <w:rFonts w:ascii="Lucida Sans Unicode" w:hAnsi="Lucida Sans Unicode" w:eastAsia="Lucida Sans Unicode" w:cs="Lucida Sans Unicode"/>
              </w:rPr>
              <w:t>1-</w:t>
            </w:r>
            <w:r>
              <w:t>价格调</w:t>
            </w:r>
            <w:r>
              <w:rPr>
                <w:spacing w:val="2"/>
              </w:rPr>
              <w:t>整比例）基准价</w:t>
            </w:r>
            <w:r>
              <w:rPr>
                <w:rFonts w:ascii="Lucida Sans Unicode" w:hAnsi="Lucida Sans Unicode" w:eastAsia="Lucida Sans Unicode" w:cs="Lucida Sans Unicode"/>
                <w:spacing w:val="2"/>
              </w:rPr>
              <w:t>=</w:t>
            </w:r>
            <w:r>
              <w:rPr>
                <w:spacing w:val="2"/>
              </w:rPr>
              <w:t>经价格调整后评审价</w:t>
            </w:r>
            <w:r>
              <w:t>格的最低值。</w:t>
            </w:r>
          </w:p>
        </w:tc>
        <w:tc>
          <w:tcPr>
            <w:tcW w:w="2716" w:type="dxa"/>
            <w:vAlign w:val="top"/>
          </w:tcPr>
          <w:p w14:paraId="0F369615">
            <w:pPr>
              <w:spacing w:line="267" w:lineRule="auto"/>
              <w:rPr>
                <w:rFonts w:ascii="Arial"/>
                <w:sz w:val="21"/>
              </w:rPr>
            </w:pPr>
          </w:p>
          <w:p w14:paraId="45585CCC">
            <w:pPr>
              <w:spacing w:line="268" w:lineRule="auto"/>
              <w:rPr>
                <w:rFonts w:ascii="Arial"/>
                <w:sz w:val="21"/>
              </w:rPr>
            </w:pPr>
          </w:p>
          <w:p w14:paraId="71D786C1">
            <w:pPr>
              <w:spacing w:line="268" w:lineRule="auto"/>
              <w:rPr>
                <w:rFonts w:ascii="Arial"/>
                <w:sz w:val="21"/>
              </w:rPr>
            </w:pPr>
          </w:p>
          <w:p w14:paraId="242EB60E">
            <w:pPr>
              <w:spacing w:line="268" w:lineRule="auto"/>
              <w:rPr>
                <w:rFonts w:ascii="Arial"/>
                <w:sz w:val="21"/>
              </w:rPr>
            </w:pPr>
          </w:p>
          <w:p w14:paraId="07E2D810">
            <w:pPr>
              <w:spacing w:line="268" w:lineRule="auto"/>
              <w:rPr>
                <w:rFonts w:ascii="Arial"/>
                <w:sz w:val="21"/>
              </w:rPr>
            </w:pPr>
          </w:p>
          <w:p w14:paraId="178CD910">
            <w:pPr>
              <w:pStyle w:val="6"/>
              <w:spacing w:before="82" w:line="198" w:lineRule="auto"/>
              <w:ind w:left="105"/>
            </w:pPr>
            <w:r>
              <w:rPr>
                <w:spacing w:val="-1"/>
              </w:rPr>
              <w:t>报价表</w:t>
            </w:r>
          </w:p>
        </w:tc>
      </w:tr>
    </w:tbl>
    <w:p w14:paraId="13248505">
      <w:pPr>
        <w:spacing w:line="281" w:lineRule="auto"/>
        <w:rPr>
          <w:rFonts w:ascii="Arial"/>
          <w:sz w:val="21"/>
        </w:rPr>
      </w:pPr>
    </w:p>
    <w:p w14:paraId="111B389F">
      <w:pPr>
        <w:spacing w:line="281" w:lineRule="auto"/>
        <w:rPr>
          <w:rFonts w:ascii="Arial"/>
          <w:sz w:val="21"/>
        </w:rPr>
      </w:pPr>
    </w:p>
    <w:p w14:paraId="247E17D7">
      <w:pPr>
        <w:spacing w:line="189" w:lineRule="auto"/>
        <w:rPr>
          <w:sz w:val="21"/>
          <w:szCs w:val="21"/>
        </w:rPr>
        <w:sectPr>
          <w:footerReference r:id="rId13" w:type="default"/>
          <w:pgSz w:w="11900" w:h="16840"/>
          <w:pgMar w:top="400" w:right="671" w:bottom="295" w:left="664" w:header="0" w:footer="0" w:gutter="0"/>
          <w:cols w:space="720" w:num="1"/>
        </w:sectPr>
      </w:pPr>
    </w:p>
    <w:p w14:paraId="43CC35B2">
      <w:pPr>
        <w:pStyle w:val="2"/>
        <w:spacing w:before="61" w:line="189" w:lineRule="auto"/>
        <w:outlineLvl w:val="0"/>
        <w:rPr>
          <w:sz w:val="31"/>
          <w:szCs w:val="31"/>
        </w:rPr>
      </w:pPr>
      <w:bookmarkStart w:id="0" w:name="_GoBack"/>
      <w:bookmarkEnd w:id="0"/>
    </w:p>
    <w:sectPr>
      <w:footerReference r:id="rId14" w:type="default"/>
      <w:type w:val="continuous"/>
      <w:pgSz w:w="11900" w:h="16840"/>
      <w:pgMar w:top="400" w:right="1785" w:bottom="295" w:left="1056" w:header="0" w:footer="0" w:gutter="0"/>
      <w:cols w:equalWidth="0" w:num="2">
        <w:col w:w="2866" w:space="100"/>
        <w:col w:w="609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19463">
    <w:pPr>
      <w:pStyle w:val="2"/>
      <w:spacing w:line="164" w:lineRule="auto"/>
      <w:ind w:left="4816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  <w:r>
      <w:rPr>
        <w:spacing w:val="1"/>
        <w:sz w:val="24"/>
        <w:szCs w:val="24"/>
      </w:rPr>
      <w:t>第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14</w:t>
    </w:r>
    <w:r>
      <w:rPr>
        <w:spacing w:val="1"/>
        <w:sz w:val="24"/>
        <w:szCs w:val="24"/>
      </w:rPr>
      <w:t>页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50BB1">
    <w:pPr>
      <w:pStyle w:val="2"/>
      <w:spacing w:line="164" w:lineRule="auto"/>
      <w:ind w:left="4815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  <w:r>
      <w:rPr>
        <w:spacing w:val="1"/>
        <w:sz w:val="24"/>
        <w:szCs w:val="24"/>
      </w:rPr>
      <w:t>第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15</w:t>
    </w:r>
    <w:r>
      <w:rPr>
        <w:spacing w:val="1"/>
        <w:sz w:val="24"/>
        <w:szCs w:val="24"/>
      </w:rPr>
      <w:t>页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4FBCB">
    <w:pPr>
      <w:pStyle w:val="2"/>
      <w:spacing w:line="164" w:lineRule="auto"/>
      <w:ind w:left="4814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  <w:r>
      <w:rPr>
        <w:spacing w:val="1"/>
        <w:sz w:val="24"/>
        <w:szCs w:val="24"/>
      </w:rPr>
      <w:t>第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16</w:t>
    </w:r>
    <w:r>
      <w:rPr>
        <w:spacing w:val="1"/>
        <w:sz w:val="24"/>
        <w:szCs w:val="24"/>
      </w:rPr>
      <w:t>页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0EAF">
    <w:pPr>
      <w:pStyle w:val="2"/>
      <w:spacing w:line="164" w:lineRule="auto"/>
      <w:ind w:left="4814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  <w:r>
      <w:rPr>
        <w:spacing w:val="1"/>
        <w:sz w:val="24"/>
        <w:szCs w:val="24"/>
      </w:rPr>
      <w:t>第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17</w:t>
    </w:r>
    <w:r>
      <w:rPr>
        <w:spacing w:val="1"/>
        <w:sz w:val="24"/>
        <w:szCs w:val="24"/>
      </w:rPr>
      <w:t>页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28E5">
    <w:pPr>
      <w:pStyle w:val="2"/>
      <w:spacing w:line="164" w:lineRule="auto"/>
      <w:ind w:left="4814"/>
      <w:rPr>
        <w:rFonts w:ascii="Microsoft JhengHei" w:hAnsi="Microsoft JhengHei" w:eastAsia="Microsoft JhengHei" w:cs="Microsoft JhengHei"/>
        <w:sz w:val="24"/>
        <w:szCs w:val="24"/>
      </w:rPr>
    </w:pP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  <w:r>
      <w:rPr>
        <w:spacing w:val="1"/>
        <w:sz w:val="24"/>
        <w:szCs w:val="24"/>
      </w:rPr>
      <w:t>第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18</w:t>
    </w:r>
    <w:r>
      <w:rPr>
        <w:spacing w:val="1"/>
        <w:sz w:val="24"/>
        <w:szCs w:val="24"/>
      </w:rPr>
      <w:t>页</w:t>
    </w:r>
    <w:r>
      <w:rPr>
        <w:rFonts w:ascii="Microsoft JhengHei" w:hAnsi="Microsoft JhengHei" w:eastAsia="Microsoft JhengHei" w:cs="Microsoft JhengHei"/>
        <w:spacing w:val="1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99C49">
    <w:pPr>
      <w:pStyle w:val="2"/>
      <w:spacing w:before="1" w:line="166" w:lineRule="auto"/>
      <w:ind w:left="4816"/>
      <w:rPr>
        <w:rFonts w:ascii="Lucida Sans Unicode" w:hAnsi="Lucida Sans Unicode" w:eastAsia="Lucida Sans Unicode" w:cs="Lucida Sans Unicode"/>
        <w:sz w:val="24"/>
        <w:szCs w:val="24"/>
      </w:rPr>
    </w:pP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  <w:r>
      <w:rPr>
        <w:spacing w:val="-9"/>
        <w:sz w:val="24"/>
        <w:szCs w:val="24"/>
      </w:rPr>
      <w:t>第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26</w:t>
    </w:r>
    <w:r>
      <w:rPr>
        <w:spacing w:val="-9"/>
        <w:sz w:val="24"/>
        <w:szCs w:val="24"/>
      </w:rPr>
      <w:t>页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B8C9D">
    <w:pPr>
      <w:pStyle w:val="2"/>
      <w:spacing w:before="1" w:line="166" w:lineRule="auto"/>
      <w:ind w:left="4816"/>
      <w:rPr>
        <w:rFonts w:ascii="Lucida Sans Unicode" w:hAnsi="Lucida Sans Unicode" w:eastAsia="Lucida Sans Unicode" w:cs="Lucida Sans Unicode"/>
        <w:sz w:val="24"/>
        <w:szCs w:val="24"/>
      </w:rPr>
    </w:pP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  <w:r>
      <w:rPr>
        <w:spacing w:val="-9"/>
        <w:sz w:val="24"/>
        <w:szCs w:val="24"/>
      </w:rPr>
      <w:t>第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27</w:t>
    </w:r>
    <w:r>
      <w:rPr>
        <w:spacing w:val="-9"/>
        <w:sz w:val="24"/>
        <w:szCs w:val="24"/>
      </w:rPr>
      <w:t>页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4790C">
    <w:pPr>
      <w:pStyle w:val="2"/>
      <w:spacing w:before="1" w:line="166" w:lineRule="auto"/>
      <w:ind w:left="4815"/>
      <w:rPr>
        <w:rFonts w:ascii="Lucida Sans Unicode" w:hAnsi="Lucida Sans Unicode" w:eastAsia="Lucida Sans Unicode" w:cs="Lucida Sans Unicode"/>
        <w:sz w:val="24"/>
        <w:szCs w:val="24"/>
      </w:rPr>
    </w:pP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  <w:r>
      <w:rPr>
        <w:spacing w:val="-9"/>
        <w:sz w:val="24"/>
        <w:szCs w:val="24"/>
      </w:rPr>
      <w:t>第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28</w:t>
    </w:r>
    <w:r>
      <w:rPr>
        <w:spacing w:val="-9"/>
        <w:sz w:val="24"/>
        <w:szCs w:val="24"/>
      </w:rPr>
      <w:t>页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71D0">
    <w:pPr>
      <w:pStyle w:val="2"/>
      <w:spacing w:before="1" w:line="166" w:lineRule="auto"/>
      <w:ind w:left="4424"/>
      <w:rPr>
        <w:rFonts w:ascii="Lucida Sans Unicode" w:hAnsi="Lucida Sans Unicode" w:eastAsia="Lucida Sans Unicode" w:cs="Lucida Sans Unicode"/>
        <w:sz w:val="24"/>
        <w:szCs w:val="24"/>
      </w:rPr>
    </w:pP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  <w:r>
      <w:rPr>
        <w:spacing w:val="-9"/>
        <w:sz w:val="24"/>
        <w:szCs w:val="24"/>
      </w:rPr>
      <w:t>第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31</w:t>
    </w:r>
    <w:r>
      <w:rPr>
        <w:spacing w:val="-9"/>
        <w:sz w:val="24"/>
        <w:szCs w:val="24"/>
      </w:rPr>
      <w:t>页</w:t>
    </w:r>
    <w:r>
      <w:rPr>
        <w:rFonts w:ascii="Lucida Sans Unicode" w:hAnsi="Lucida Sans Unicode" w:eastAsia="Lucida Sans Unicode" w:cs="Lucida Sans Unicode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66D2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8F6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62"/>
      <w:szCs w:val="6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12072</Words>
  <Characters>12588</Characters>
  <TotalTime>1</TotalTime>
  <ScaleCrop>false</ScaleCrop>
  <LinksUpToDate>false</LinksUpToDate>
  <CharactersWithSpaces>13037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2026-04-20T11:31:00Z</dcterms:created>
  <dc:creator>Administrator</dc:creator>
  <cp:lastModifiedBy>WPS_1735004720</cp:lastModifiedBy>
  <dcterms:modified xsi:type="dcterms:W3CDTF">2026-04-20T03:33:52Z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2026-04-20T11:31:38Z</vt:filetime>
  </property>
  <property fmtid="{D5CDD505-2E9C-101B-9397-08002B2CF9AE}" pid="4" name="KSOTemplateDocerSaveRecord">
    <vt:lpwstr>eyJoZGlkIjoiZTEzZDQ3ODVhMjY2OTgzNjkxN2E5NjJjOTBkMGE2MDgiLCJ1c2VySWQiOiIxNjY4MzMyNTQ0In0=</vt:lpwstr>
  </property>
  <property fmtid="{D5CDD505-2E9C-101B-9397-08002B2CF9AE}" pid="5" name="KSOProductBuildVer">
    <vt:lpwstr>2052-12.1.0.25225</vt:lpwstr>
  </property>
  <property fmtid="{D5CDD505-2E9C-101B-9397-08002B2CF9AE}" pid="6" name="ICV">
    <vt:lpwstr>868FB079D0864D4EA70C4D74188C4021_12</vt:lpwstr>
  </property>
</Properties>
</file>