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8"/>
        <w:gridCol w:w="802"/>
        <w:gridCol w:w="4248"/>
        <w:gridCol w:w="14"/>
        <w:gridCol w:w="841"/>
        <w:gridCol w:w="1277"/>
        <w:gridCol w:w="14"/>
        <w:gridCol w:w="694"/>
        <w:gridCol w:w="850"/>
      </w:tblGrid>
      <w:tr w14:paraId="63E11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8" w:type="dxa"/>
            <w:gridSpan w:val="9"/>
            <w:noWrap w:val="0"/>
            <w:tcMar>
              <w:top w:w="0" w:type="dxa"/>
              <w:left w:w="105" w:type="dxa"/>
              <w:bottom w:w="0" w:type="dxa"/>
              <w:right w:w="105" w:type="dxa"/>
            </w:tcMar>
            <w:vAlign w:val="top"/>
          </w:tcPr>
          <w:p w14:paraId="0ADC544B">
            <w:pPr>
              <w:ind w:firstLine="640" w:firstLineChars="200"/>
              <w:jc w:val="center"/>
              <w:rPr>
                <w:rFonts w:ascii="宋体" w:hAnsi="宋体" w:cs="宋体"/>
                <w:kern w:val="0"/>
                <w:sz w:val="24"/>
                <w:lang w:bidi="ar"/>
              </w:rPr>
            </w:pPr>
            <w:r>
              <w:rPr>
                <w:rFonts w:hint="eastAsia" w:ascii="宋体" w:hAnsi="宋体" w:cs="宋体"/>
                <w:kern w:val="0"/>
                <w:sz w:val="32"/>
                <w:szCs w:val="32"/>
                <w:lang w:bidi="ar"/>
              </w:rPr>
              <w:t>水稻高粱所政府采购食堂服务工作情况月度考核表</w:t>
            </w:r>
          </w:p>
        </w:tc>
      </w:tr>
      <w:tr w14:paraId="3CBEB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498" w:type="dxa"/>
            <w:gridSpan w:val="9"/>
            <w:noWrap w:val="0"/>
            <w:tcMar>
              <w:top w:w="0" w:type="dxa"/>
              <w:left w:w="105" w:type="dxa"/>
              <w:bottom w:w="0" w:type="dxa"/>
              <w:right w:w="105" w:type="dxa"/>
            </w:tcMar>
            <w:vAlign w:val="top"/>
          </w:tcPr>
          <w:p w14:paraId="473B811A">
            <w:pPr>
              <w:spacing w:line="240" w:lineRule="auto"/>
              <w:ind w:firstLine="480" w:firstLineChars="200"/>
              <w:rPr>
                <w:rFonts w:ascii="宋体" w:hAnsi="宋体" w:cs="宋体"/>
                <w:kern w:val="0"/>
                <w:sz w:val="24"/>
                <w:lang w:bidi="ar"/>
              </w:rPr>
            </w:pPr>
            <w:r>
              <w:rPr>
                <w:rFonts w:hint="eastAsia" w:ascii="宋体" w:hAnsi="宋体" w:cs="宋体"/>
                <w:kern w:val="0"/>
                <w:sz w:val="24"/>
                <w:lang w:bidi="ar"/>
              </w:rPr>
              <w:t>考核单位名称：四川省农业科学水稻高粱研究所</w:t>
            </w:r>
            <w:r>
              <w:rPr>
                <w:rFonts w:ascii="宋体" w:hAnsi="宋体" w:cs="宋体"/>
                <w:kern w:val="0"/>
                <w:sz w:val="24"/>
                <w:lang w:bidi="ar"/>
              </w:rPr>
              <w:t xml:space="preserve">                </w:t>
            </w:r>
            <w:r>
              <w:rPr>
                <w:rFonts w:hint="eastAsia" w:ascii="宋体" w:hAnsi="宋体" w:cs="宋体"/>
                <w:kern w:val="0"/>
                <w:sz w:val="24"/>
                <w:lang w:bidi="ar"/>
              </w:rPr>
              <w:t>签字：</w:t>
            </w:r>
          </w:p>
          <w:p w14:paraId="6779C4AA">
            <w:pPr>
              <w:spacing w:line="240" w:lineRule="auto"/>
              <w:ind w:firstLine="480" w:firstLineChars="200"/>
              <w:rPr>
                <w:rFonts w:ascii="宋体" w:hAnsi="宋体" w:cs="宋体"/>
                <w:kern w:val="0"/>
                <w:sz w:val="24"/>
                <w:lang w:bidi="ar"/>
              </w:rPr>
            </w:pPr>
            <w:r>
              <w:rPr>
                <w:rFonts w:ascii="宋体" w:hAnsi="宋体" w:cs="宋体"/>
                <w:kern w:val="0"/>
                <w:sz w:val="24"/>
                <w:lang w:bidi="ar"/>
              </w:rPr>
              <w:t xml:space="preserve"> </w:t>
            </w:r>
          </w:p>
        </w:tc>
      </w:tr>
      <w:tr w14:paraId="597E3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498" w:type="dxa"/>
            <w:gridSpan w:val="9"/>
            <w:noWrap w:val="0"/>
            <w:tcMar>
              <w:top w:w="0" w:type="dxa"/>
              <w:left w:w="105" w:type="dxa"/>
              <w:bottom w:w="0" w:type="dxa"/>
              <w:right w:w="105" w:type="dxa"/>
            </w:tcMar>
            <w:vAlign w:val="top"/>
          </w:tcPr>
          <w:p w14:paraId="5E528D37">
            <w:pPr>
              <w:spacing w:line="240" w:lineRule="auto"/>
              <w:ind w:firstLine="480" w:firstLineChars="200"/>
              <w:rPr>
                <w:rFonts w:ascii="宋体" w:hAnsi="宋体" w:cs="宋体"/>
                <w:kern w:val="0"/>
                <w:sz w:val="24"/>
                <w:lang w:bidi="ar"/>
              </w:rPr>
            </w:pPr>
            <w:r>
              <w:rPr>
                <w:rFonts w:hint="eastAsia" w:ascii="宋体" w:hAnsi="宋体" w:cs="宋体"/>
                <w:kern w:val="0"/>
                <w:sz w:val="24"/>
                <w:lang w:bidi="ar"/>
              </w:rPr>
              <w:t>被考核公司名称：</w:t>
            </w:r>
            <w:r>
              <w:rPr>
                <w:rFonts w:ascii="宋体" w:hAnsi="宋体" w:cs="宋体"/>
                <w:kern w:val="0"/>
                <w:sz w:val="24"/>
                <w:lang w:bidi="ar"/>
              </w:rPr>
              <w:t xml:space="preserve">                                          </w:t>
            </w:r>
            <w:r>
              <w:rPr>
                <w:rFonts w:hint="eastAsia" w:ascii="宋体" w:hAnsi="宋体" w:cs="宋体"/>
                <w:kern w:val="0"/>
                <w:sz w:val="24"/>
                <w:lang w:bidi="ar"/>
              </w:rPr>
              <w:t>签字：</w:t>
            </w:r>
          </w:p>
          <w:p w14:paraId="6CE68891">
            <w:pPr>
              <w:spacing w:line="240" w:lineRule="auto"/>
              <w:ind w:firstLine="480" w:firstLineChars="200"/>
              <w:rPr>
                <w:rFonts w:ascii="宋体" w:hAnsi="宋体" w:cs="宋体"/>
                <w:kern w:val="0"/>
                <w:sz w:val="24"/>
                <w:lang w:bidi="ar"/>
              </w:rPr>
            </w:pPr>
            <w:r>
              <w:rPr>
                <w:rFonts w:ascii="宋体" w:hAnsi="宋体" w:cs="宋体"/>
                <w:kern w:val="0"/>
                <w:sz w:val="24"/>
                <w:lang w:bidi="ar"/>
              </w:rPr>
              <w:t xml:space="preserve"> </w:t>
            </w:r>
          </w:p>
        </w:tc>
      </w:tr>
      <w:tr w14:paraId="5EE46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498" w:type="dxa"/>
            <w:gridSpan w:val="9"/>
            <w:noWrap w:val="0"/>
            <w:tcMar>
              <w:top w:w="0" w:type="dxa"/>
              <w:left w:w="105" w:type="dxa"/>
              <w:bottom w:w="0" w:type="dxa"/>
              <w:right w:w="105" w:type="dxa"/>
            </w:tcMar>
            <w:vAlign w:val="top"/>
          </w:tcPr>
          <w:p w14:paraId="784CAD98">
            <w:pPr>
              <w:spacing w:line="240" w:lineRule="auto"/>
              <w:ind w:firstLine="480" w:firstLineChars="200"/>
              <w:rPr>
                <w:rFonts w:ascii="宋体" w:hAnsi="宋体" w:cs="宋体"/>
                <w:kern w:val="0"/>
                <w:sz w:val="24"/>
                <w:lang w:bidi="ar"/>
              </w:rPr>
            </w:pPr>
            <w:r>
              <w:rPr>
                <w:rFonts w:hint="eastAsia" w:ascii="宋体" w:hAnsi="宋体" w:cs="宋体"/>
                <w:kern w:val="0"/>
                <w:sz w:val="24"/>
                <w:lang w:bidi="ar"/>
              </w:rPr>
              <w:t>考核时间：</w:t>
            </w:r>
            <w:r>
              <w:rPr>
                <w:rFonts w:ascii="宋体" w:hAnsi="宋体" w:cs="宋体"/>
                <w:kern w:val="0"/>
                <w:sz w:val="24"/>
                <w:lang w:bidi="ar"/>
              </w:rPr>
              <w:t xml:space="preserve">      </w:t>
            </w:r>
            <w:r>
              <w:rPr>
                <w:rFonts w:hint="eastAsia" w:ascii="宋体" w:hAnsi="宋体" w:cs="宋体"/>
                <w:kern w:val="0"/>
                <w:sz w:val="24"/>
                <w:lang w:bidi="ar"/>
              </w:rPr>
              <w:t>年</w:t>
            </w:r>
            <w:r>
              <w:rPr>
                <w:rFonts w:ascii="宋体" w:hAnsi="宋体" w:cs="宋体"/>
                <w:kern w:val="0"/>
                <w:sz w:val="24"/>
                <w:lang w:bidi="ar"/>
              </w:rPr>
              <w:t xml:space="preserve">  </w:t>
            </w:r>
            <w:r>
              <w:rPr>
                <w:rFonts w:hint="eastAsia" w:ascii="宋体" w:hAnsi="宋体" w:cs="宋体"/>
                <w:kern w:val="0"/>
                <w:sz w:val="24"/>
                <w:lang w:bidi="ar"/>
              </w:rPr>
              <w:t>月</w:t>
            </w:r>
            <w:r>
              <w:rPr>
                <w:rFonts w:ascii="宋体" w:hAnsi="宋体" w:cs="宋体"/>
                <w:kern w:val="0"/>
                <w:sz w:val="24"/>
                <w:lang w:bidi="ar"/>
              </w:rPr>
              <w:t xml:space="preserve">   </w:t>
            </w:r>
            <w:r>
              <w:rPr>
                <w:rFonts w:hint="eastAsia" w:ascii="宋体" w:hAnsi="宋体" w:cs="宋体"/>
                <w:kern w:val="0"/>
                <w:sz w:val="24"/>
                <w:lang w:bidi="ar"/>
              </w:rPr>
              <w:t>日</w:t>
            </w:r>
            <w:r>
              <w:rPr>
                <w:rFonts w:ascii="宋体" w:hAnsi="宋体" w:cs="宋体"/>
                <w:kern w:val="0"/>
                <w:sz w:val="24"/>
                <w:lang w:bidi="ar"/>
              </w:rPr>
              <w:t xml:space="preserve">    </w:t>
            </w:r>
          </w:p>
          <w:p w14:paraId="15D4F117">
            <w:pPr>
              <w:spacing w:line="240" w:lineRule="auto"/>
              <w:ind w:firstLine="480" w:firstLineChars="200"/>
              <w:rPr>
                <w:rFonts w:ascii="宋体" w:hAnsi="宋体" w:cs="宋体"/>
                <w:kern w:val="0"/>
                <w:sz w:val="24"/>
                <w:lang w:bidi="ar"/>
              </w:rPr>
            </w:pPr>
            <w:r>
              <w:rPr>
                <w:rFonts w:ascii="宋体" w:hAnsi="宋体" w:cs="宋体"/>
                <w:kern w:val="0"/>
                <w:sz w:val="24"/>
                <w:lang w:bidi="ar"/>
              </w:rPr>
              <w:t xml:space="preserve"> </w:t>
            </w:r>
          </w:p>
        </w:tc>
      </w:tr>
      <w:tr w14:paraId="15FC1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498" w:type="dxa"/>
            <w:gridSpan w:val="9"/>
            <w:noWrap w:val="0"/>
            <w:tcMar>
              <w:top w:w="0" w:type="dxa"/>
              <w:left w:w="105" w:type="dxa"/>
              <w:bottom w:w="0" w:type="dxa"/>
              <w:right w:w="105" w:type="dxa"/>
            </w:tcMar>
            <w:vAlign w:val="top"/>
          </w:tcPr>
          <w:p w14:paraId="680215F2">
            <w:pPr>
              <w:spacing w:line="240" w:lineRule="auto"/>
              <w:ind w:firstLine="480" w:firstLineChars="200"/>
              <w:rPr>
                <w:rFonts w:ascii="宋体" w:hAnsi="宋体" w:cs="宋体"/>
                <w:kern w:val="0"/>
                <w:sz w:val="24"/>
                <w:lang w:bidi="ar"/>
              </w:rPr>
            </w:pPr>
            <w:r>
              <w:rPr>
                <w:rFonts w:hint="eastAsia" w:ascii="宋体" w:hAnsi="宋体" w:cs="宋体"/>
                <w:kern w:val="0"/>
                <w:sz w:val="24"/>
                <w:lang w:bidi="ar"/>
              </w:rPr>
              <w:t>总分：</w:t>
            </w:r>
            <w:r>
              <w:rPr>
                <w:rFonts w:ascii="宋体" w:hAnsi="宋体" w:cs="宋体"/>
                <w:kern w:val="0"/>
                <w:sz w:val="24"/>
                <w:lang w:bidi="ar"/>
              </w:rPr>
              <w:t>100</w:t>
            </w:r>
            <w:r>
              <w:rPr>
                <w:rFonts w:hint="eastAsia" w:ascii="宋体" w:hAnsi="宋体" w:cs="宋体"/>
                <w:kern w:val="0"/>
                <w:sz w:val="24"/>
                <w:lang w:bidi="ar"/>
              </w:rPr>
              <w:t>分</w:t>
            </w:r>
            <w:r>
              <w:rPr>
                <w:rFonts w:ascii="宋体" w:hAnsi="宋体" w:cs="宋体"/>
                <w:kern w:val="0"/>
                <w:sz w:val="24"/>
                <w:lang w:bidi="ar"/>
              </w:rPr>
              <w:t xml:space="preserve">                                 </w:t>
            </w:r>
            <w:r>
              <w:rPr>
                <w:rFonts w:hint="eastAsia" w:ascii="宋体" w:hAnsi="宋体" w:cs="宋体"/>
                <w:kern w:val="0"/>
                <w:sz w:val="24"/>
                <w:lang w:bidi="ar"/>
              </w:rPr>
              <w:t>本月得分：</w:t>
            </w:r>
            <w:r>
              <w:rPr>
                <w:rFonts w:ascii="宋体" w:hAnsi="宋体" w:cs="宋体"/>
                <w:kern w:val="0"/>
                <w:sz w:val="24"/>
                <w:lang w:bidi="ar"/>
              </w:rPr>
              <w:t xml:space="preserve">   </w:t>
            </w:r>
            <w:r>
              <w:rPr>
                <w:rFonts w:hint="eastAsia" w:ascii="宋体" w:hAnsi="宋体" w:cs="宋体"/>
                <w:kern w:val="0"/>
                <w:sz w:val="24"/>
                <w:lang w:bidi="ar"/>
              </w:rPr>
              <w:t>分</w:t>
            </w:r>
          </w:p>
          <w:p w14:paraId="7343D3B1">
            <w:pPr>
              <w:spacing w:line="240" w:lineRule="auto"/>
              <w:ind w:firstLine="480" w:firstLineChars="200"/>
              <w:rPr>
                <w:rFonts w:ascii="宋体" w:hAnsi="宋体" w:cs="宋体"/>
                <w:kern w:val="0"/>
                <w:sz w:val="24"/>
                <w:lang w:bidi="ar"/>
              </w:rPr>
            </w:pPr>
            <w:r>
              <w:rPr>
                <w:rFonts w:ascii="宋体" w:hAnsi="宋体" w:cs="宋体"/>
                <w:kern w:val="0"/>
                <w:sz w:val="24"/>
                <w:lang w:bidi="ar"/>
              </w:rPr>
              <w:t xml:space="preserve"> </w:t>
            </w:r>
          </w:p>
        </w:tc>
      </w:tr>
      <w:tr w14:paraId="0D9BE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noWrap w:val="0"/>
            <w:tcMar>
              <w:top w:w="0" w:type="dxa"/>
              <w:left w:w="105" w:type="dxa"/>
              <w:bottom w:w="0" w:type="dxa"/>
              <w:right w:w="105" w:type="dxa"/>
            </w:tcMar>
            <w:vAlign w:val="top"/>
          </w:tcPr>
          <w:p w14:paraId="10A916AD">
            <w:pPr>
              <w:spacing w:line="240" w:lineRule="auto"/>
              <w:rPr>
                <w:rFonts w:hint="eastAsia" w:ascii="宋体" w:hAnsi="宋体" w:eastAsia="宋体" w:cs="宋体"/>
                <w:lang w:bidi="ar"/>
              </w:rPr>
            </w:pPr>
            <w:bookmarkStart w:id="0" w:name="_Hlk225513876"/>
            <w:r>
              <w:rPr>
                <w:rFonts w:hint="eastAsia" w:ascii="宋体" w:hAnsi="宋体" w:eastAsia="宋体" w:cs="宋体"/>
                <w:lang w:bidi="ar"/>
              </w:rPr>
              <w:t>项目</w:t>
            </w:r>
          </w:p>
        </w:tc>
        <w:tc>
          <w:tcPr>
            <w:tcW w:w="802" w:type="dxa"/>
            <w:noWrap w:val="0"/>
            <w:tcMar>
              <w:top w:w="0" w:type="dxa"/>
              <w:left w:w="105" w:type="dxa"/>
              <w:bottom w:w="0" w:type="dxa"/>
              <w:right w:w="105" w:type="dxa"/>
            </w:tcMar>
            <w:vAlign w:val="top"/>
          </w:tcPr>
          <w:p w14:paraId="65669FDD">
            <w:pPr>
              <w:spacing w:line="240" w:lineRule="auto"/>
              <w:rPr>
                <w:rFonts w:hint="eastAsia" w:ascii="宋体" w:hAnsi="宋体" w:eastAsia="宋体" w:cs="宋体"/>
                <w:lang w:bidi="ar"/>
              </w:rPr>
            </w:pPr>
            <w:r>
              <w:rPr>
                <w:rFonts w:hint="eastAsia" w:ascii="宋体" w:hAnsi="宋体" w:eastAsia="宋体" w:cs="宋体"/>
                <w:lang w:bidi="ar"/>
              </w:rPr>
              <w:t>类别</w:t>
            </w:r>
          </w:p>
        </w:tc>
        <w:tc>
          <w:tcPr>
            <w:tcW w:w="4248" w:type="dxa"/>
            <w:noWrap w:val="0"/>
            <w:tcMar>
              <w:top w:w="0" w:type="dxa"/>
              <w:left w:w="105" w:type="dxa"/>
              <w:bottom w:w="0" w:type="dxa"/>
              <w:right w:w="105" w:type="dxa"/>
            </w:tcMar>
            <w:vAlign w:val="top"/>
          </w:tcPr>
          <w:p w14:paraId="6E2F47A9">
            <w:pPr>
              <w:spacing w:line="240" w:lineRule="auto"/>
              <w:rPr>
                <w:rFonts w:hint="eastAsia" w:ascii="宋体" w:hAnsi="宋体" w:eastAsia="宋体" w:cs="宋体"/>
                <w:lang w:bidi="ar"/>
              </w:rPr>
            </w:pPr>
            <w:r>
              <w:rPr>
                <w:rFonts w:hint="eastAsia" w:ascii="宋体" w:hAnsi="宋体" w:eastAsia="宋体" w:cs="宋体"/>
                <w:lang w:bidi="ar"/>
              </w:rPr>
              <w:t>检查具体内容</w:t>
            </w:r>
          </w:p>
        </w:tc>
        <w:tc>
          <w:tcPr>
            <w:tcW w:w="855" w:type="dxa"/>
            <w:gridSpan w:val="2"/>
            <w:noWrap w:val="0"/>
            <w:tcMar>
              <w:top w:w="0" w:type="dxa"/>
              <w:left w:w="105" w:type="dxa"/>
              <w:bottom w:w="0" w:type="dxa"/>
              <w:right w:w="105" w:type="dxa"/>
            </w:tcMar>
            <w:vAlign w:val="top"/>
          </w:tcPr>
          <w:p w14:paraId="5DD73551">
            <w:pPr>
              <w:spacing w:line="240" w:lineRule="auto"/>
              <w:rPr>
                <w:rFonts w:hint="eastAsia" w:ascii="宋体" w:hAnsi="宋体" w:eastAsia="宋体" w:cs="宋体"/>
                <w:lang w:bidi="ar"/>
              </w:rPr>
            </w:pPr>
            <w:r>
              <w:rPr>
                <w:rFonts w:hint="eastAsia" w:ascii="宋体" w:hAnsi="宋体" w:eastAsia="宋体" w:cs="宋体"/>
                <w:lang w:bidi="ar"/>
              </w:rPr>
              <w:t>规定分值</w:t>
            </w:r>
          </w:p>
        </w:tc>
        <w:tc>
          <w:tcPr>
            <w:tcW w:w="1277" w:type="dxa"/>
            <w:noWrap w:val="0"/>
            <w:tcMar>
              <w:top w:w="0" w:type="dxa"/>
              <w:left w:w="105" w:type="dxa"/>
              <w:bottom w:w="0" w:type="dxa"/>
              <w:right w:w="105" w:type="dxa"/>
            </w:tcMar>
            <w:vAlign w:val="top"/>
          </w:tcPr>
          <w:p w14:paraId="40AEDDD6">
            <w:pPr>
              <w:spacing w:line="240" w:lineRule="auto"/>
              <w:rPr>
                <w:rFonts w:hint="eastAsia" w:ascii="宋体" w:hAnsi="宋体" w:eastAsia="宋体" w:cs="宋体"/>
                <w:lang w:bidi="ar"/>
              </w:rPr>
            </w:pPr>
            <w:r>
              <w:rPr>
                <w:rFonts w:hint="eastAsia" w:ascii="宋体" w:hAnsi="宋体" w:eastAsia="宋体" w:cs="宋体"/>
                <w:lang w:bidi="ar"/>
              </w:rPr>
              <w:t>评分细则</w:t>
            </w:r>
          </w:p>
        </w:tc>
        <w:tc>
          <w:tcPr>
            <w:tcW w:w="708" w:type="dxa"/>
            <w:gridSpan w:val="2"/>
            <w:noWrap w:val="0"/>
            <w:tcMar>
              <w:top w:w="0" w:type="dxa"/>
              <w:left w:w="105" w:type="dxa"/>
              <w:bottom w:w="0" w:type="dxa"/>
              <w:right w:w="105" w:type="dxa"/>
            </w:tcMar>
            <w:vAlign w:val="top"/>
          </w:tcPr>
          <w:p w14:paraId="03A1D5E2">
            <w:pPr>
              <w:spacing w:line="240" w:lineRule="auto"/>
              <w:rPr>
                <w:rFonts w:hint="eastAsia" w:ascii="宋体" w:hAnsi="宋体" w:eastAsia="宋体" w:cs="宋体"/>
                <w:lang w:bidi="ar"/>
              </w:rPr>
            </w:pPr>
            <w:r>
              <w:rPr>
                <w:rFonts w:hint="eastAsia" w:ascii="宋体" w:hAnsi="宋体" w:eastAsia="宋体" w:cs="宋体"/>
                <w:lang w:bidi="ar"/>
              </w:rPr>
              <w:t>考核得分</w:t>
            </w:r>
          </w:p>
        </w:tc>
        <w:tc>
          <w:tcPr>
            <w:tcW w:w="850" w:type="dxa"/>
            <w:noWrap w:val="0"/>
            <w:tcMar>
              <w:top w:w="0" w:type="dxa"/>
              <w:left w:w="105" w:type="dxa"/>
              <w:bottom w:w="0" w:type="dxa"/>
              <w:right w:w="105" w:type="dxa"/>
            </w:tcMar>
            <w:vAlign w:val="top"/>
          </w:tcPr>
          <w:p w14:paraId="3557D935">
            <w:pPr>
              <w:spacing w:line="240" w:lineRule="auto"/>
              <w:rPr>
                <w:rFonts w:hint="eastAsia" w:ascii="宋体" w:hAnsi="宋体" w:eastAsia="宋体" w:cs="宋体"/>
                <w:lang w:bidi="ar"/>
              </w:rPr>
            </w:pPr>
            <w:r>
              <w:rPr>
                <w:rFonts w:hint="eastAsia" w:ascii="宋体" w:hAnsi="宋体" w:eastAsia="宋体" w:cs="宋体"/>
                <w:lang w:bidi="ar"/>
              </w:rPr>
              <w:t>扣分原因</w:t>
            </w:r>
          </w:p>
        </w:tc>
      </w:tr>
      <w:tr w14:paraId="69ACA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noWrap w:val="0"/>
            <w:tcMar>
              <w:top w:w="0" w:type="dxa"/>
              <w:left w:w="105" w:type="dxa"/>
              <w:bottom w:w="0" w:type="dxa"/>
              <w:right w:w="105" w:type="dxa"/>
            </w:tcMar>
            <w:vAlign w:val="top"/>
          </w:tcPr>
          <w:p w14:paraId="3FCE5A70">
            <w:pPr>
              <w:spacing w:line="240" w:lineRule="auto"/>
              <w:rPr>
                <w:rFonts w:hint="eastAsia" w:ascii="宋体" w:hAnsi="宋体" w:eastAsia="宋体" w:cs="宋体"/>
                <w:lang w:bidi="ar"/>
              </w:rPr>
            </w:pPr>
            <w:r>
              <w:rPr>
                <w:rFonts w:hint="eastAsia" w:ascii="宋体" w:hAnsi="宋体" w:eastAsia="宋体" w:cs="宋体"/>
                <w:lang w:bidi="ar"/>
              </w:rPr>
              <w:t>安全</w:t>
            </w:r>
          </w:p>
        </w:tc>
        <w:tc>
          <w:tcPr>
            <w:tcW w:w="802" w:type="dxa"/>
            <w:noWrap w:val="0"/>
            <w:tcMar>
              <w:top w:w="0" w:type="dxa"/>
              <w:left w:w="105" w:type="dxa"/>
              <w:bottom w:w="0" w:type="dxa"/>
              <w:right w:w="105" w:type="dxa"/>
            </w:tcMar>
            <w:vAlign w:val="top"/>
          </w:tcPr>
          <w:p w14:paraId="5AF8A1F9">
            <w:pPr>
              <w:spacing w:line="240" w:lineRule="auto"/>
              <w:rPr>
                <w:rFonts w:hint="eastAsia" w:ascii="宋体" w:hAnsi="宋体" w:eastAsia="宋体" w:cs="宋体"/>
                <w:lang w:bidi="ar"/>
              </w:rPr>
            </w:pPr>
            <w:r>
              <w:rPr>
                <w:rFonts w:hint="eastAsia" w:ascii="宋体" w:hAnsi="宋体" w:eastAsia="宋体" w:cs="宋体"/>
                <w:lang w:bidi="ar"/>
              </w:rPr>
              <w:t>细则</w:t>
            </w:r>
          </w:p>
        </w:tc>
        <w:tc>
          <w:tcPr>
            <w:tcW w:w="4248" w:type="dxa"/>
            <w:noWrap w:val="0"/>
            <w:tcMar>
              <w:top w:w="0" w:type="dxa"/>
              <w:left w:w="105" w:type="dxa"/>
              <w:bottom w:w="0" w:type="dxa"/>
              <w:right w:w="105" w:type="dxa"/>
            </w:tcMar>
            <w:vAlign w:val="top"/>
          </w:tcPr>
          <w:p w14:paraId="251EB835">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1、严格执行《食品安全法》等法律法规；</w:t>
            </w:r>
          </w:p>
          <w:p w14:paraId="435C12C5">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2、制作的食品及食物必须符合食品安全管理要求。</w:t>
            </w:r>
          </w:p>
          <w:p w14:paraId="7943C8F3">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3、严格水、电、气等设备设施的安全管理。</w:t>
            </w:r>
          </w:p>
          <w:p w14:paraId="4F365911">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4、厨房设施设备如出现故障必须及时维修，不得影响正常开饭时间。</w:t>
            </w:r>
          </w:p>
          <w:p w14:paraId="6B7C304B">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5、不得擅自打听和传递监所消息。</w:t>
            </w:r>
          </w:p>
        </w:tc>
        <w:tc>
          <w:tcPr>
            <w:tcW w:w="855" w:type="dxa"/>
            <w:gridSpan w:val="2"/>
            <w:noWrap w:val="0"/>
            <w:tcMar>
              <w:top w:w="0" w:type="dxa"/>
              <w:left w:w="105" w:type="dxa"/>
              <w:bottom w:w="0" w:type="dxa"/>
              <w:right w:w="105" w:type="dxa"/>
            </w:tcMar>
            <w:vAlign w:val="top"/>
          </w:tcPr>
          <w:p w14:paraId="476FCED0">
            <w:pPr>
              <w:spacing w:line="240" w:lineRule="auto"/>
              <w:ind w:firstLine="210" w:firstLineChars="100"/>
              <w:rPr>
                <w:rFonts w:hint="eastAsia" w:ascii="宋体" w:hAnsi="宋体" w:eastAsia="宋体" w:cs="宋体"/>
                <w:lang w:bidi="ar"/>
              </w:rPr>
            </w:pPr>
            <w:r>
              <w:rPr>
                <w:rFonts w:hint="eastAsia" w:ascii="宋体" w:hAnsi="宋体" w:eastAsia="宋体" w:cs="宋体"/>
                <w:lang w:bidi="ar"/>
              </w:rPr>
              <w:t>40</w:t>
            </w:r>
          </w:p>
        </w:tc>
        <w:tc>
          <w:tcPr>
            <w:tcW w:w="1277" w:type="dxa"/>
            <w:noWrap w:val="0"/>
            <w:tcMar>
              <w:top w:w="0" w:type="dxa"/>
              <w:left w:w="105" w:type="dxa"/>
              <w:bottom w:w="0" w:type="dxa"/>
              <w:right w:w="105" w:type="dxa"/>
            </w:tcMar>
            <w:vAlign w:val="top"/>
          </w:tcPr>
          <w:p w14:paraId="14057752">
            <w:pPr>
              <w:spacing w:line="240" w:lineRule="auto"/>
              <w:rPr>
                <w:rFonts w:hint="eastAsia" w:ascii="宋体" w:hAnsi="宋体" w:eastAsia="宋体" w:cs="宋体"/>
                <w:lang w:bidi="ar"/>
              </w:rPr>
            </w:pPr>
            <w:r>
              <w:rPr>
                <w:rFonts w:hint="eastAsia" w:ascii="宋体" w:hAnsi="宋体" w:eastAsia="宋体" w:cs="宋体"/>
                <w:lang w:bidi="ar"/>
              </w:rPr>
              <w:t>发现一处不符合要求扣2分，一旦发生重特大安全事故除负责赔偿经济损失，还应追究责任事故，并终止合同。</w:t>
            </w:r>
          </w:p>
        </w:tc>
        <w:tc>
          <w:tcPr>
            <w:tcW w:w="708" w:type="dxa"/>
            <w:gridSpan w:val="2"/>
            <w:noWrap w:val="0"/>
            <w:tcMar>
              <w:top w:w="0" w:type="dxa"/>
              <w:left w:w="105" w:type="dxa"/>
              <w:bottom w:w="0" w:type="dxa"/>
              <w:right w:w="105" w:type="dxa"/>
            </w:tcMar>
            <w:vAlign w:val="top"/>
          </w:tcPr>
          <w:p w14:paraId="4EF6A0B0">
            <w:pPr>
              <w:spacing w:line="240" w:lineRule="auto"/>
              <w:ind w:firstLine="420" w:firstLineChars="200"/>
              <w:rPr>
                <w:rFonts w:hint="eastAsia" w:ascii="宋体" w:hAnsi="宋体" w:eastAsia="宋体" w:cs="宋体"/>
                <w:lang w:bidi="ar"/>
              </w:rPr>
            </w:pPr>
          </w:p>
        </w:tc>
        <w:tc>
          <w:tcPr>
            <w:tcW w:w="850" w:type="dxa"/>
            <w:noWrap w:val="0"/>
            <w:tcMar>
              <w:top w:w="0" w:type="dxa"/>
              <w:left w:w="105" w:type="dxa"/>
              <w:bottom w:w="0" w:type="dxa"/>
              <w:right w:w="105" w:type="dxa"/>
            </w:tcMar>
            <w:vAlign w:val="top"/>
          </w:tcPr>
          <w:p w14:paraId="16077C69">
            <w:pPr>
              <w:spacing w:line="240" w:lineRule="auto"/>
              <w:ind w:firstLine="420" w:firstLineChars="200"/>
              <w:rPr>
                <w:rFonts w:hint="eastAsia" w:ascii="宋体" w:hAnsi="宋体" w:eastAsia="宋体" w:cs="宋体"/>
                <w:lang w:bidi="ar"/>
              </w:rPr>
            </w:pPr>
          </w:p>
        </w:tc>
      </w:tr>
      <w:tr w14:paraId="4E04C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Merge w:val="restart"/>
            <w:noWrap w:val="0"/>
            <w:tcMar>
              <w:top w:w="0" w:type="dxa"/>
              <w:left w:w="105" w:type="dxa"/>
              <w:bottom w:w="0" w:type="dxa"/>
              <w:right w:w="105" w:type="dxa"/>
            </w:tcMar>
            <w:vAlign w:val="top"/>
          </w:tcPr>
          <w:p w14:paraId="7077935F">
            <w:pPr>
              <w:spacing w:line="240" w:lineRule="auto"/>
              <w:rPr>
                <w:rFonts w:hint="eastAsia" w:ascii="宋体" w:hAnsi="宋体" w:eastAsia="宋体" w:cs="宋体"/>
                <w:lang w:bidi="ar"/>
              </w:rPr>
            </w:pPr>
            <w:r>
              <w:rPr>
                <w:rFonts w:hint="eastAsia" w:ascii="宋体" w:hAnsi="宋体" w:eastAsia="宋体" w:cs="宋体"/>
                <w:lang w:bidi="ar"/>
              </w:rPr>
              <w:t>食堂管理</w:t>
            </w:r>
          </w:p>
        </w:tc>
        <w:tc>
          <w:tcPr>
            <w:tcW w:w="802" w:type="dxa"/>
            <w:noWrap w:val="0"/>
            <w:tcMar>
              <w:top w:w="0" w:type="dxa"/>
              <w:left w:w="105" w:type="dxa"/>
              <w:bottom w:w="0" w:type="dxa"/>
              <w:right w:w="105" w:type="dxa"/>
            </w:tcMar>
            <w:vAlign w:val="top"/>
          </w:tcPr>
          <w:p w14:paraId="23FB6092">
            <w:pPr>
              <w:spacing w:line="240" w:lineRule="auto"/>
              <w:rPr>
                <w:rFonts w:hint="eastAsia" w:ascii="宋体" w:hAnsi="宋体" w:eastAsia="宋体" w:cs="宋体"/>
                <w:lang w:bidi="ar"/>
              </w:rPr>
            </w:pPr>
            <w:r>
              <w:rPr>
                <w:rFonts w:hint="eastAsia" w:ascii="宋体" w:hAnsi="宋体" w:eastAsia="宋体" w:cs="宋体"/>
                <w:lang w:bidi="ar"/>
              </w:rPr>
              <w:t>制度</w:t>
            </w:r>
          </w:p>
        </w:tc>
        <w:tc>
          <w:tcPr>
            <w:tcW w:w="4248" w:type="dxa"/>
            <w:noWrap w:val="0"/>
            <w:tcMar>
              <w:top w:w="0" w:type="dxa"/>
              <w:left w:w="105" w:type="dxa"/>
              <w:bottom w:w="0" w:type="dxa"/>
              <w:right w:w="105" w:type="dxa"/>
            </w:tcMar>
            <w:vAlign w:val="top"/>
          </w:tcPr>
          <w:p w14:paraId="6EC48AD7">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1、食堂工作人员需遵纪守法，严格执行监管中心的各项规章制度及要求。</w:t>
            </w:r>
          </w:p>
          <w:p w14:paraId="30ABB5EA">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2、食堂工作人员持健康证上岗。</w:t>
            </w:r>
          </w:p>
          <w:p w14:paraId="7BF4BFC0">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3、食堂工作人员数量必须参照合同执行，每日在岗人数不低于合同总人数的85%。</w:t>
            </w:r>
          </w:p>
        </w:tc>
        <w:tc>
          <w:tcPr>
            <w:tcW w:w="855" w:type="dxa"/>
            <w:gridSpan w:val="2"/>
            <w:noWrap w:val="0"/>
            <w:tcMar>
              <w:top w:w="0" w:type="dxa"/>
              <w:left w:w="105" w:type="dxa"/>
              <w:bottom w:w="0" w:type="dxa"/>
              <w:right w:w="105" w:type="dxa"/>
            </w:tcMar>
            <w:vAlign w:val="top"/>
          </w:tcPr>
          <w:p w14:paraId="1F77571F">
            <w:pPr>
              <w:spacing w:line="240" w:lineRule="auto"/>
              <w:ind w:firstLine="210" w:firstLineChars="100"/>
              <w:rPr>
                <w:rFonts w:hint="eastAsia" w:ascii="宋体" w:hAnsi="宋体" w:eastAsia="宋体" w:cs="宋体"/>
                <w:lang w:bidi="ar"/>
              </w:rPr>
            </w:pPr>
            <w:r>
              <w:rPr>
                <w:rFonts w:hint="eastAsia" w:ascii="宋体" w:hAnsi="宋体" w:eastAsia="宋体" w:cs="宋体"/>
                <w:lang w:bidi="ar"/>
              </w:rPr>
              <w:t>6</w:t>
            </w:r>
          </w:p>
        </w:tc>
        <w:tc>
          <w:tcPr>
            <w:tcW w:w="1277" w:type="dxa"/>
            <w:noWrap w:val="0"/>
            <w:tcMar>
              <w:top w:w="0" w:type="dxa"/>
              <w:left w:w="105" w:type="dxa"/>
              <w:bottom w:w="0" w:type="dxa"/>
              <w:right w:w="105" w:type="dxa"/>
            </w:tcMar>
            <w:vAlign w:val="top"/>
          </w:tcPr>
          <w:p w14:paraId="3B996506">
            <w:pPr>
              <w:spacing w:line="240" w:lineRule="auto"/>
              <w:rPr>
                <w:rFonts w:hint="eastAsia" w:ascii="宋体" w:hAnsi="宋体" w:eastAsia="宋体" w:cs="宋体"/>
                <w:lang w:bidi="ar"/>
              </w:rPr>
            </w:pPr>
            <w:r>
              <w:rPr>
                <w:rFonts w:hint="eastAsia" w:ascii="宋体" w:hAnsi="宋体" w:eastAsia="宋体" w:cs="宋体"/>
                <w:lang w:bidi="ar"/>
              </w:rPr>
              <w:t>每发现1处不符合要求扣0.5分</w:t>
            </w:r>
          </w:p>
        </w:tc>
        <w:tc>
          <w:tcPr>
            <w:tcW w:w="708" w:type="dxa"/>
            <w:gridSpan w:val="2"/>
            <w:noWrap w:val="0"/>
            <w:tcMar>
              <w:top w:w="0" w:type="dxa"/>
              <w:left w:w="105" w:type="dxa"/>
              <w:bottom w:w="0" w:type="dxa"/>
              <w:right w:w="105" w:type="dxa"/>
            </w:tcMar>
            <w:vAlign w:val="top"/>
          </w:tcPr>
          <w:p w14:paraId="4931C910">
            <w:pPr>
              <w:spacing w:line="240" w:lineRule="auto"/>
              <w:ind w:firstLine="420" w:firstLineChars="200"/>
              <w:rPr>
                <w:rFonts w:hint="eastAsia" w:ascii="宋体" w:hAnsi="宋体" w:eastAsia="宋体" w:cs="宋体"/>
                <w:lang w:bidi="ar"/>
              </w:rPr>
            </w:pPr>
          </w:p>
        </w:tc>
        <w:tc>
          <w:tcPr>
            <w:tcW w:w="850" w:type="dxa"/>
            <w:noWrap w:val="0"/>
            <w:tcMar>
              <w:top w:w="0" w:type="dxa"/>
              <w:left w:w="105" w:type="dxa"/>
              <w:bottom w:w="0" w:type="dxa"/>
              <w:right w:w="105" w:type="dxa"/>
            </w:tcMar>
            <w:vAlign w:val="top"/>
          </w:tcPr>
          <w:p w14:paraId="15FF94B2">
            <w:pPr>
              <w:spacing w:line="240" w:lineRule="auto"/>
              <w:ind w:firstLine="420" w:firstLineChars="200"/>
              <w:rPr>
                <w:rFonts w:hint="eastAsia" w:ascii="宋体" w:hAnsi="宋体" w:eastAsia="宋体" w:cs="宋体"/>
                <w:lang w:bidi="ar"/>
              </w:rPr>
            </w:pPr>
          </w:p>
        </w:tc>
      </w:tr>
      <w:tr w14:paraId="35CB5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6C8C8A3A">
            <w:pPr>
              <w:spacing w:line="240" w:lineRule="auto"/>
              <w:ind w:firstLine="420" w:firstLineChars="200"/>
              <w:rPr>
                <w:rFonts w:hint="eastAsia" w:ascii="宋体" w:hAnsi="宋体" w:eastAsia="宋体" w:cs="宋体"/>
                <w:lang w:bidi="ar"/>
              </w:rPr>
            </w:pPr>
          </w:p>
        </w:tc>
        <w:tc>
          <w:tcPr>
            <w:tcW w:w="802" w:type="dxa"/>
            <w:noWrap w:val="0"/>
            <w:tcMar>
              <w:top w:w="0" w:type="dxa"/>
              <w:left w:w="105" w:type="dxa"/>
              <w:bottom w:w="0" w:type="dxa"/>
              <w:right w:w="105" w:type="dxa"/>
            </w:tcMar>
            <w:vAlign w:val="top"/>
          </w:tcPr>
          <w:p w14:paraId="284A8A6B">
            <w:pPr>
              <w:spacing w:line="240" w:lineRule="auto"/>
              <w:rPr>
                <w:rFonts w:hint="eastAsia" w:ascii="宋体" w:hAnsi="宋体" w:eastAsia="宋体" w:cs="宋体"/>
                <w:lang w:bidi="ar"/>
              </w:rPr>
            </w:pPr>
            <w:r>
              <w:rPr>
                <w:rFonts w:hint="eastAsia" w:ascii="宋体" w:hAnsi="宋体" w:eastAsia="宋体" w:cs="宋体"/>
                <w:lang w:bidi="ar"/>
              </w:rPr>
              <w:t>用餐</w:t>
            </w:r>
          </w:p>
        </w:tc>
        <w:tc>
          <w:tcPr>
            <w:tcW w:w="4248" w:type="dxa"/>
            <w:noWrap w:val="0"/>
            <w:tcMar>
              <w:top w:w="0" w:type="dxa"/>
              <w:left w:w="105" w:type="dxa"/>
              <w:bottom w:w="0" w:type="dxa"/>
              <w:right w:w="105" w:type="dxa"/>
            </w:tcMar>
            <w:vAlign w:val="top"/>
          </w:tcPr>
          <w:p w14:paraId="4A150285">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1、用餐期间必须维护好刷卡秩序，不得漏刷和误刷；</w:t>
            </w:r>
          </w:p>
          <w:p w14:paraId="2321EACC">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2、用餐期间必须随时维护好食堂及餐桌的卫生清洁；</w:t>
            </w:r>
          </w:p>
          <w:p w14:paraId="5CE160AE">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3、用餐期间必须随时关注饭菜数量是否足够，如不够应及时添加。</w:t>
            </w:r>
          </w:p>
          <w:p w14:paraId="776F0A18">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4、如发现有用餐人员不遵守食堂的规章制度或私自带走食堂餐具应及时劝阻；</w:t>
            </w:r>
          </w:p>
          <w:p w14:paraId="5A87AF2B">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 xml:space="preserve">5、所有餐具必须保持卫生干净，不得发生餐具未消毒和未清洗干净的情况。                    </w:t>
            </w:r>
          </w:p>
        </w:tc>
        <w:tc>
          <w:tcPr>
            <w:tcW w:w="855" w:type="dxa"/>
            <w:gridSpan w:val="2"/>
            <w:noWrap w:val="0"/>
            <w:tcMar>
              <w:top w:w="0" w:type="dxa"/>
              <w:left w:w="105" w:type="dxa"/>
              <w:bottom w:w="0" w:type="dxa"/>
              <w:right w:w="105" w:type="dxa"/>
            </w:tcMar>
            <w:vAlign w:val="top"/>
          </w:tcPr>
          <w:p w14:paraId="324E105D">
            <w:pPr>
              <w:spacing w:line="240" w:lineRule="auto"/>
              <w:ind w:firstLine="210" w:firstLineChars="100"/>
              <w:rPr>
                <w:rFonts w:hint="eastAsia" w:ascii="宋体" w:hAnsi="宋体" w:eastAsia="宋体" w:cs="宋体"/>
                <w:lang w:bidi="ar"/>
              </w:rPr>
            </w:pPr>
            <w:r>
              <w:rPr>
                <w:rFonts w:hint="eastAsia" w:ascii="宋体" w:hAnsi="宋体" w:eastAsia="宋体" w:cs="宋体"/>
                <w:lang w:bidi="ar"/>
              </w:rPr>
              <w:t>6</w:t>
            </w:r>
          </w:p>
        </w:tc>
        <w:tc>
          <w:tcPr>
            <w:tcW w:w="1277" w:type="dxa"/>
            <w:noWrap w:val="0"/>
            <w:tcMar>
              <w:top w:w="0" w:type="dxa"/>
              <w:left w:w="105" w:type="dxa"/>
              <w:bottom w:w="0" w:type="dxa"/>
              <w:right w:w="105" w:type="dxa"/>
            </w:tcMar>
            <w:vAlign w:val="top"/>
          </w:tcPr>
          <w:p w14:paraId="5F1B83D0">
            <w:pPr>
              <w:spacing w:line="240" w:lineRule="auto"/>
              <w:rPr>
                <w:rFonts w:hint="eastAsia" w:ascii="宋体" w:hAnsi="宋体" w:eastAsia="宋体" w:cs="宋体"/>
                <w:lang w:bidi="ar"/>
              </w:rPr>
            </w:pPr>
            <w:r>
              <w:rPr>
                <w:rFonts w:hint="eastAsia" w:ascii="宋体" w:hAnsi="宋体" w:eastAsia="宋体" w:cs="宋体"/>
                <w:lang w:bidi="ar"/>
              </w:rPr>
              <w:t>每发现1处不符合要求扣0.5分</w:t>
            </w:r>
          </w:p>
        </w:tc>
        <w:tc>
          <w:tcPr>
            <w:tcW w:w="708" w:type="dxa"/>
            <w:gridSpan w:val="2"/>
            <w:noWrap w:val="0"/>
            <w:tcMar>
              <w:top w:w="0" w:type="dxa"/>
              <w:left w:w="105" w:type="dxa"/>
              <w:bottom w:w="0" w:type="dxa"/>
              <w:right w:w="105" w:type="dxa"/>
            </w:tcMar>
            <w:vAlign w:val="top"/>
          </w:tcPr>
          <w:p w14:paraId="719ED954">
            <w:pPr>
              <w:spacing w:line="240" w:lineRule="auto"/>
              <w:ind w:firstLine="420" w:firstLineChars="200"/>
              <w:rPr>
                <w:rFonts w:hint="eastAsia" w:ascii="宋体" w:hAnsi="宋体" w:eastAsia="宋体" w:cs="宋体"/>
                <w:lang w:bidi="ar"/>
              </w:rPr>
            </w:pPr>
          </w:p>
        </w:tc>
        <w:tc>
          <w:tcPr>
            <w:tcW w:w="850" w:type="dxa"/>
            <w:noWrap w:val="0"/>
            <w:tcMar>
              <w:top w:w="0" w:type="dxa"/>
              <w:left w:w="105" w:type="dxa"/>
              <w:bottom w:w="0" w:type="dxa"/>
              <w:right w:w="105" w:type="dxa"/>
            </w:tcMar>
            <w:vAlign w:val="top"/>
          </w:tcPr>
          <w:p w14:paraId="3A45A437">
            <w:pPr>
              <w:spacing w:line="240" w:lineRule="auto"/>
              <w:ind w:firstLine="420" w:firstLineChars="200"/>
              <w:rPr>
                <w:rFonts w:hint="eastAsia" w:ascii="宋体" w:hAnsi="宋体" w:eastAsia="宋体" w:cs="宋体"/>
                <w:lang w:bidi="ar"/>
              </w:rPr>
            </w:pPr>
          </w:p>
        </w:tc>
      </w:tr>
      <w:tr w14:paraId="26456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094AF309">
            <w:pPr>
              <w:spacing w:line="240" w:lineRule="auto"/>
              <w:ind w:firstLine="420" w:firstLineChars="200"/>
              <w:rPr>
                <w:rFonts w:hint="eastAsia" w:ascii="宋体" w:hAnsi="宋体" w:eastAsia="宋体" w:cs="宋体"/>
                <w:lang w:bidi="ar"/>
              </w:rPr>
            </w:pPr>
          </w:p>
        </w:tc>
        <w:tc>
          <w:tcPr>
            <w:tcW w:w="802" w:type="dxa"/>
            <w:noWrap w:val="0"/>
            <w:tcMar>
              <w:top w:w="0" w:type="dxa"/>
              <w:left w:w="105" w:type="dxa"/>
              <w:bottom w:w="0" w:type="dxa"/>
              <w:right w:w="105" w:type="dxa"/>
            </w:tcMar>
            <w:vAlign w:val="top"/>
          </w:tcPr>
          <w:p w14:paraId="6225423B">
            <w:pPr>
              <w:spacing w:line="240" w:lineRule="auto"/>
              <w:rPr>
                <w:rFonts w:hint="eastAsia" w:ascii="宋体" w:hAnsi="宋体" w:eastAsia="宋体" w:cs="宋体"/>
                <w:lang w:bidi="ar"/>
              </w:rPr>
            </w:pPr>
            <w:r>
              <w:rPr>
                <w:rFonts w:hint="eastAsia" w:ascii="宋体" w:hAnsi="宋体" w:eastAsia="宋体" w:cs="宋体"/>
                <w:lang w:bidi="ar"/>
              </w:rPr>
              <w:t>留样</w:t>
            </w:r>
          </w:p>
        </w:tc>
        <w:tc>
          <w:tcPr>
            <w:tcW w:w="4248" w:type="dxa"/>
            <w:noWrap w:val="0"/>
            <w:tcMar>
              <w:top w:w="0" w:type="dxa"/>
              <w:left w:w="105" w:type="dxa"/>
              <w:bottom w:w="0" w:type="dxa"/>
              <w:right w:w="105" w:type="dxa"/>
            </w:tcMar>
            <w:vAlign w:val="top"/>
          </w:tcPr>
          <w:p w14:paraId="7A2D6EA7">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1、食堂留样需专人专管；</w:t>
            </w:r>
          </w:p>
          <w:p w14:paraId="077E1425">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2、设立专属台账，做好实时登记；</w:t>
            </w:r>
          </w:p>
          <w:p w14:paraId="48A87361">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3、饭菜留样应留足数量（不少于150克）；</w:t>
            </w:r>
          </w:p>
          <w:p w14:paraId="2F810366">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 xml:space="preserve">4、储存于专用冰箱，温度保持在2-8摄氏度左右。留样必须留存四十八小时。  </w:t>
            </w:r>
          </w:p>
        </w:tc>
        <w:tc>
          <w:tcPr>
            <w:tcW w:w="855" w:type="dxa"/>
            <w:gridSpan w:val="2"/>
            <w:noWrap w:val="0"/>
            <w:tcMar>
              <w:top w:w="0" w:type="dxa"/>
              <w:left w:w="105" w:type="dxa"/>
              <w:bottom w:w="0" w:type="dxa"/>
              <w:right w:w="105" w:type="dxa"/>
            </w:tcMar>
            <w:vAlign w:val="top"/>
          </w:tcPr>
          <w:p w14:paraId="74386DAF">
            <w:pPr>
              <w:spacing w:line="240" w:lineRule="auto"/>
              <w:ind w:firstLine="210" w:firstLineChars="100"/>
              <w:rPr>
                <w:rFonts w:hint="eastAsia" w:ascii="宋体" w:hAnsi="宋体" w:eastAsia="宋体" w:cs="宋体"/>
                <w:lang w:bidi="ar"/>
              </w:rPr>
            </w:pPr>
            <w:r>
              <w:rPr>
                <w:rFonts w:hint="eastAsia" w:ascii="宋体" w:hAnsi="宋体" w:eastAsia="宋体" w:cs="宋体"/>
                <w:lang w:bidi="ar"/>
              </w:rPr>
              <w:t>6</w:t>
            </w:r>
          </w:p>
        </w:tc>
        <w:tc>
          <w:tcPr>
            <w:tcW w:w="1277" w:type="dxa"/>
            <w:noWrap w:val="0"/>
            <w:tcMar>
              <w:top w:w="0" w:type="dxa"/>
              <w:left w:w="105" w:type="dxa"/>
              <w:bottom w:w="0" w:type="dxa"/>
              <w:right w:w="105" w:type="dxa"/>
            </w:tcMar>
            <w:vAlign w:val="top"/>
          </w:tcPr>
          <w:p w14:paraId="0BD8C896">
            <w:pPr>
              <w:spacing w:line="240" w:lineRule="auto"/>
              <w:rPr>
                <w:rFonts w:hint="eastAsia" w:ascii="宋体" w:hAnsi="宋体" w:eastAsia="宋体" w:cs="宋体"/>
                <w:lang w:bidi="ar"/>
              </w:rPr>
            </w:pPr>
            <w:r>
              <w:rPr>
                <w:rFonts w:hint="eastAsia" w:ascii="宋体" w:hAnsi="宋体" w:eastAsia="宋体" w:cs="宋体"/>
                <w:lang w:bidi="ar"/>
              </w:rPr>
              <w:t>每发现1次不符合要求扣0.5分</w:t>
            </w:r>
          </w:p>
        </w:tc>
        <w:tc>
          <w:tcPr>
            <w:tcW w:w="708" w:type="dxa"/>
            <w:gridSpan w:val="2"/>
            <w:noWrap w:val="0"/>
            <w:tcMar>
              <w:top w:w="0" w:type="dxa"/>
              <w:left w:w="105" w:type="dxa"/>
              <w:bottom w:w="0" w:type="dxa"/>
              <w:right w:w="105" w:type="dxa"/>
            </w:tcMar>
            <w:vAlign w:val="top"/>
          </w:tcPr>
          <w:p w14:paraId="368A42E0">
            <w:pPr>
              <w:spacing w:line="240" w:lineRule="auto"/>
              <w:ind w:firstLine="420" w:firstLineChars="200"/>
              <w:rPr>
                <w:rFonts w:hint="eastAsia" w:ascii="宋体" w:hAnsi="宋体" w:eastAsia="宋体" w:cs="宋体"/>
                <w:lang w:bidi="ar"/>
              </w:rPr>
            </w:pPr>
          </w:p>
        </w:tc>
        <w:tc>
          <w:tcPr>
            <w:tcW w:w="850" w:type="dxa"/>
            <w:noWrap w:val="0"/>
            <w:tcMar>
              <w:top w:w="0" w:type="dxa"/>
              <w:left w:w="105" w:type="dxa"/>
              <w:bottom w:w="0" w:type="dxa"/>
              <w:right w:w="105" w:type="dxa"/>
            </w:tcMar>
            <w:vAlign w:val="top"/>
          </w:tcPr>
          <w:p w14:paraId="2F82C304">
            <w:pPr>
              <w:spacing w:line="240" w:lineRule="auto"/>
              <w:ind w:firstLine="420" w:firstLineChars="200"/>
              <w:rPr>
                <w:rFonts w:hint="eastAsia" w:ascii="宋体" w:hAnsi="宋体" w:eastAsia="宋体" w:cs="宋体"/>
                <w:lang w:bidi="ar"/>
              </w:rPr>
            </w:pPr>
          </w:p>
        </w:tc>
      </w:tr>
      <w:tr w14:paraId="33CEE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Merge w:val="restart"/>
            <w:noWrap w:val="0"/>
            <w:tcMar>
              <w:top w:w="0" w:type="dxa"/>
              <w:left w:w="105" w:type="dxa"/>
              <w:bottom w:w="0" w:type="dxa"/>
              <w:right w:w="105" w:type="dxa"/>
            </w:tcMar>
            <w:vAlign w:val="top"/>
          </w:tcPr>
          <w:p w14:paraId="2B154866">
            <w:pPr>
              <w:spacing w:line="240" w:lineRule="auto"/>
              <w:rPr>
                <w:rFonts w:hint="eastAsia" w:ascii="宋体" w:hAnsi="宋体" w:eastAsia="宋体" w:cs="宋体"/>
                <w:lang w:bidi="ar"/>
              </w:rPr>
            </w:pPr>
            <w:r>
              <w:rPr>
                <w:rFonts w:hint="eastAsia" w:ascii="宋体" w:hAnsi="宋体" w:eastAsia="宋体" w:cs="宋体"/>
                <w:lang w:bidi="ar"/>
              </w:rPr>
              <w:t>卫生标准</w:t>
            </w:r>
          </w:p>
        </w:tc>
        <w:tc>
          <w:tcPr>
            <w:tcW w:w="802" w:type="dxa"/>
            <w:noWrap w:val="0"/>
            <w:tcMar>
              <w:top w:w="0" w:type="dxa"/>
              <w:left w:w="105" w:type="dxa"/>
              <w:bottom w:w="0" w:type="dxa"/>
              <w:right w:w="105" w:type="dxa"/>
            </w:tcMar>
            <w:vAlign w:val="top"/>
          </w:tcPr>
          <w:p w14:paraId="43AC2F33">
            <w:pPr>
              <w:spacing w:line="240" w:lineRule="auto"/>
              <w:rPr>
                <w:rFonts w:hint="eastAsia" w:ascii="宋体" w:hAnsi="宋体" w:eastAsia="宋体" w:cs="宋体"/>
                <w:lang w:bidi="ar"/>
              </w:rPr>
            </w:pPr>
            <w:r>
              <w:rPr>
                <w:rFonts w:hint="eastAsia" w:ascii="宋体" w:hAnsi="宋体" w:eastAsia="宋体" w:cs="宋体"/>
                <w:lang w:bidi="ar"/>
              </w:rPr>
              <w:t>库房</w:t>
            </w:r>
          </w:p>
        </w:tc>
        <w:tc>
          <w:tcPr>
            <w:tcW w:w="4248" w:type="dxa"/>
            <w:noWrap w:val="0"/>
            <w:tcMar>
              <w:top w:w="0" w:type="dxa"/>
              <w:left w:w="105" w:type="dxa"/>
              <w:bottom w:w="0" w:type="dxa"/>
              <w:right w:w="105" w:type="dxa"/>
            </w:tcMar>
            <w:vAlign w:val="top"/>
          </w:tcPr>
          <w:p w14:paraId="5B5D6EE9">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1、地面保持清洁；</w:t>
            </w:r>
          </w:p>
          <w:p w14:paraId="75EBEDA2">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2、所有食物必须上架，禁止随意摆放；</w:t>
            </w:r>
          </w:p>
          <w:p w14:paraId="21C658E4">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3、保持通风透气，库房无异味，保持蔬菜新鲜；</w:t>
            </w:r>
          </w:p>
          <w:p w14:paraId="627BD69A">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4、冻库内的物品应分类、分区存放，防止串味；</w:t>
            </w:r>
          </w:p>
          <w:p w14:paraId="059D2BD1">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5、物品柜应经常整理保持清洁，不得放置与工作无关的私人物品。</w:t>
            </w:r>
          </w:p>
          <w:p w14:paraId="49BCEBF2">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6、冰箱责任落实到人，外表整洁、生熟分开、标识清晰；</w:t>
            </w:r>
          </w:p>
          <w:p w14:paraId="126D9F89">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7、食堂工作人员要妥善保管，使用食堂用具、电器等设施设备，严格按照操作规程操作，不得故意损坏，不得擅自挪作他用。</w:t>
            </w:r>
          </w:p>
        </w:tc>
        <w:tc>
          <w:tcPr>
            <w:tcW w:w="855" w:type="dxa"/>
            <w:gridSpan w:val="2"/>
            <w:noWrap w:val="0"/>
            <w:tcMar>
              <w:top w:w="0" w:type="dxa"/>
              <w:left w:w="105" w:type="dxa"/>
              <w:bottom w:w="0" w:type="dxa"/>
              <w:right w:w="105" w:type="dxa"/>
            </w:tcMar>
            <w:vAlign w:val="top"/>
          </w:tcPr>
          <w:p w14:paraId="66235B3D">
            <w:pPr>
              <w:spacing w:line="240" w:lineRule="auto"/>
              <w:ind w:firstLine="210" w:firstLineChars="100"/>
              <w:rPr>
                <w:rFonts w:hint="eastAsia" w:ascii="宋体" w:hAnsi="宋体" w:eastAsia="宋体" w:cs="宋体"/>
                <w:lang w:bidi="ar"/>
              </w:rPr>
            </w:pPr>
            <w:r>
              <w:rPr>
                <w:rFonts w:hint="eastAsia" w:ascii="宋体" w:hAnsi="宋体" w:eastAsia="宋体" w:cs="宋体"/>
                <w:lang w:bidi="ar"/>
              </w:rPr>
              <w:t>7</w:t>
            </w:r>
          </w:p>
        </w:tc>
        <w:tc>
          <w:tcPr>
            <w:tcW w:w="1277" w:type="dxa"/>
            <w:noWrap w:val="0"/>
            <w:tcMar>
              <w:top w:w="0" w:type="dxa"/>
              <w:left w:w="105" w:type="dxa"/>
              <w:bottom w:w="0" w:type="dxa"/>
              <w:right w:w="105" w:type="dxa"/>
            </w:tcMar>
            <w:vAlign w:val="top"/>
          </w:tcPr>
          <w:p w14:paraId="79277B87">
            <w:pPr>
              <w:spacing w:line="240" w:lineRule="auto"/>
              <w:rPr>
                <w:rFonts w:hint="eastAsia" w:ascii="宋体" w:hAnsi="宋体" w:eastAsia="宋体" w:cs="宋体"/>
                <w:lang w:bidi="ar"/>
              </w:rPr>
            </w:pPr>
            <w:r>
              <w:rPr>
                <w:rFonts w:hint="eastAsia" w:ascii="宋体" w:hAnsi="宋体" w:eastAsia="宋体" w:cs="宋体"/>
                <w:lang w:bidi="ar"/>
              </w:rPr>
              <w:t>每发现1处不符合要求扣0.5分</w:t>
            </w:r>
          </w:p>
        </w:tc>
        <w:tc>
          <w:tcPr>
            <w:tcW w:w="708" w:type="dxa"/>
            <w:gridSpan w:val="2"/>
            <w:noWrap w:val="0"/>
            <w:tcMar>
              <w:top w:w="0" w:type="dxa"/>
              <w:left w:w="105" w:type="dxa"/>
              <w:bottom w:w="0" w:type="dxa"/>
              <w:right w:w="105" w:type="dxa"/>
            </w:tcMar>
            <w:vAlign w:val="top"/>
          </w:tcPr>
          <w:p w14:paraId="49CF1BC2">
            <w:pPr>
              <w:spacing w:line="240" w:lineRule="auto"/>
              <w:ind w:firstLine="420" w:firstLineChars="200"/>
              <w:rPr>
                <w:rFonts w:hint="eastAsia" w:ascii="宋体" w:hAnsi="宋体" w:eastAsia="宋体" w:cs="宋体"/>
                <w:lang w:bidi="ar"/>
              </w:rPr>
            </w:pPr>
          </w:p>
        </w:tc>
        <w:tc>
          <w:tcPr>
            <w:tcW w:w="850" w:type="dxa"/>
            <w:noWrap w:val="0"/>
            <w:tcMar>
              <w:top w:w="0" w:type="dxa"/>
              <w:left w:w="105" w:type="dxa"/>
              <w:bottom w:w="0" w:type="dxa"/>
              <w:right w:w="105" w:type="dxa"/>
            </w:tcMar>
            <w:vAlign w:val="top"/>
          </w:tcPr>
          <w:p w14:paraId="7B13E561">
            <w:pPr>
              <w:spacing w:line="240" w:lineRule="auto"/>
              <w:ind w:firstLine="420" w:firstLineChars="200"/>
              <w:rPr>
                <w:rFonts w:hint="eastAsia" w:ascii="宋体" w:hAnsi="宋体" w:eastAsia="宋体" w:cs="宋体"/>
                <w:lang w:bidi="ar"/>
              </w:rPr>
            </w:pPr>
          </w:p>
        </w:tc>
      </w:tr>
      <w:tr w14:paraId="42E15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1D2B9AE3">
            <w:pPr>
              <w:spacing w:line="240" w:lineRule="auto"/>
              <w:ind w:firstLine="420" w:firstLineChars="200"/>
              <w:rPr>
                <w:rFonts w:hint="eastAsia" w:ascii="宋体" w:hAnsi="宋体" w:eastAsia="宋体" w:cs="宋体"/>
                <w:lang w:bidi="ar"/>
              </w:rPr>
            </w:pPr>
          </w:p>
        </w:tc>
        <w:tc>
          <w:tcPr>
            <w:tcW w:w="802" w:type="dxa"/>
            <w:noWrap w:val="0"/>
            <w:tcMar>
              <w:top w:w="0" w:type="dxa"/>
              <w:left w:w="105" w:type="dxa"/>
              <w:bottom w:w="0" w:type="dxa"/>
              <w:right w:w="105" w:type="dxa"/>
            </w:tcMar>
            <w:vAlign w:val="top"/>
          </w:tcPr>
          <w:p w14:paraId="46F11625">
            <w:pPr>
              <w:spacing w:line="240" w:lineRule="auto"/>
              <w:rPr>
                <w:rFonts w:hint="eastAsia" w:ascii="宋体" w:hAnsi="宋体" w:eastAsia="宋体" w:cs="宋体"/>
                <w:lang w:bidi="ar"/>
              </w:rPr>
            </w:pPr>
            <w:r>
              <w:rPr>
                <w:rFonts w:hint="eastAsia" w:ascii="宋体" w:hAnsi="宋体" w:eastAsia="宋体" w:cs="宋体"/>
                <w:lang w:bidi="ar"/>
              </w:rPr>
              <w:t>餐厅</w:t>
            </w:r>
          </w:p>
        </w:tc>
        <w:tc>
          <w:tcPr>
            <w:tcW w:w="4248" w:type="dxa"/>
            <w:noWrap w:val="0"/>
            <w:tcMar>
              <w:top w:w="0" w:type="dxa"/>
              <w:left w:w="105" w:type="dxa"/>
              <w:bottom w:w="0" w:type="dxa"/>
              <w:right w:w="105" w:type="dxa"/>
            </w:tcMar>
            <w:vAlign w:val="top"/>
          </w:tcPr>
          <w:p w14:paraId="77D5FD42">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1、地面保持清洁；</w:t>
            </w:r>
          </w:p>
          <w:p w14:paraId="41CC24F8">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2、餐桌摆放成一条线，干净整洁无污渍；</w:t>
            </w:r>
          </w:p>
          <w:p w14:paraId="0F9F8DA6">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3、餐余回收处干净整洁无多残渣。</w:t>
            </w:r>
          </w:p>
        </w:tc>
        <w:tc>
          <w:tcPr>
            <w:tcW w:w="855" w:type="dxa"/>
            <w:gridSpan w:val="2"/>
            <w:noWrap w:val="0"/>
            <w:tcMar>
              <w:top w:w="0" w:type="dxa"/>
              <w:left w:w="105" w:type="dxa"/>
              <w:bottom w:w="0" w:type="dxa"/>
              <w:right w:w="105" w:type="dxa"/>
            </w:tcMar>
            <w:vAlign w:val="top"/>
          </w:tcPr>
          <w:p w14:paraId="0E55725F">
            <w:pPr>
              <w:spacing w:line="240" w:lineRule="auto"/>
              <w:ind w:firstLine="210" w:firstLineChars="100"/>
              <w:rPr>
                <w:rFonts w:hint="eastAsia" w:ascii="宋体" w:hAnsi="宋体" w:eastAsia="宋体" w:cs="宋体"/>
                <w:lang w:bidi="ar"/>
              </w:rPr>
            </w:pPr>
            <w:r>
              <w:rPr>
                <w:rFonts w:hint="eastAsia" w:ascii="宋体" w:hAnsi="宋体" w:eastAsia="宋体" w:cs="宋体"/>
                <w:lang w:bidi="ar"/>
              </w:rPr>
              <w:t>7</w:t>
            </w:r>
          </w:p>
        </w:tc>
        <w:tc>
          <w:tcPr>
            <w:tcW w:w="1277" w:type="dxa"/>
            <w:noWrap w:val="0"/>
            <w:tcMar>
              <w:top w:w="0" w:type="dxa"/>
              <w:left w:w="105" w:type="dxa"/>
              <w:bottom w:w="0" w:type="dxa"/>
              <w:right w:w="105" w:type="dxa"/>
            </w:tcMar>
            <w:vAlign w:val="top"/>
          </w:tcPr>
          <w:p w14:paraId="28555B70">
            <w:pPr>
              <w:spacing w:line="240" w:lineRule="auto"/>
              <w:rPr>
                <w:rFonts w:hint="eastAsia" w:ascii="宋体" w:hAnsi="宋体" w:eastAsia="宋体" w:cs="宋体"/>
                <w:lang w:bidi="ar"/>
              </w:rPr>
            </w:pPr>
            <w:r>
              <w:rPr>
                <w:rFonts w:hint="eastAsia" w:ascii="宋体" w:hAnsi="宋体" w:eastAsia="宋体" w:cs="宋体"/>
                <w:lang w:bidi="ar"/>
              </w:rPr>
              <w:t>每发现1处不符合要求扣0.5分</w:t>
            </w:r>
          </w:p>
        </w:tc>
        <w:tc>
          <w:tcPr>
            <w:tcW w:w="708" w:type="dxa"/>
            <w:gridSpan w:val="2"/>
            <w:noWrap w:val="0"/>
            <w:tcMar>
              <w:top w:w="0" w:type="dxa"/>
              <w:left w:w="105" w:type="dxa"/>
              <w:bottom w:w="0" w:type="dxa"/>
              <w:right w:w="105" w:type="dxa"/>
            </w:tcMar>
            <w:vAlign w:val="top"/>
          </w:tcPr>
          <w:p w14:paraId="25924A24">
            <w:pPr>
              <w:spacing w:line="240" w:lineRule="auto"/>
              <w:ind w:firstLine="420" w:firstLineChars="200"/>
              <w:rPr>
                <w:rFonts w:hint="eastAsia" w:ascii="宋体" w:hAnsi="宋体" w:eastAsia="宋体" w:cs="宋体"/>
                <w:lang w:bidi="ar"/>
              </w:rPr>
            </w:pPr>
          </w:p>
        </w:tc>
        <w:tc>
          <w:tcPr>
            <w:tcW w:w="850" w:type="dxa"/>
            <w:noWrap w:val="0"/>
            <w:tcMar>
              <w:top w:w="0" w:type="dxa"/>
              <w:left w:w="105" w:type="dxa"/>
              <w:bottom w:w="0" w:type="dxa"/>
              <w:right w:w="105" w:type="dxa"/>
            </w:tcMar>
            <w:vAlign w:val="top"/>
          </w:tcPr>
          <w:p w14:paraId="6241014A">
            <w:pPr>
              <w:spacing w:line="240" w:lineRule="auto"/>
              <w:ind w:firstLine="420" w:firstLineChars="200"/>
              <w:rPr>
                <w:rFonts w:hint="eastAsia" w:ascii="宋体" w:hAnsi="宋体" w:eastAsia="宋体" w:cs="宋体"/>
                <w:lang w:bidi="ar"/>
              </w:rPr>
            </w:pPr>
          </w:p>
        </w:tc>
      </w:tr>
      <w:tr w14:paraId="6F69B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0573ADCC">
            <w:pPr>
              <w:spacing w:line="240" w:lineRule="auto"/>
              <w:ind w:firstLine="420" w:firstLineChars="200"/>
              <w:rPr>
                <w:rFonts w:hint="eastAsia" w:ascii="宋体" w:hAnsi="宋体" w:eastAsia="宋体" w:cs="宋体"/>
                <w:lang w:bidi="ar"/>
              </w:rPr>
            </w:pPr>
          </w:p>
        </w:tc>
        <w:tc>
          <w:tcPr>
            <w:tcW w:w="802" w:type="dxa"/>
            <w:noWrap w:val="0"/>
            <w:tcMar>
              <w:top w:w="0" w:type="dxa"/>
              <w:left w:w="105" w:type="dxa"/>
              <w:bottom w:w="0" w:type="dxa"/>
              <w:right w:w="105" w:type="dxa"/>
            </w:tcMar>
            <w:vAlign w:val="top"/>
          </w:tcPr>
          <w:p w14:paraId="03AB6497">
            <w:pPr>
              <w:spacing w:line="240" w:lineRule="auto"/>
              <w:rPr>
                <w:rFonts w:hint="eastAsia" w:ascii="宋体" w:hAnsi="宋体" w:eastAsia="宋体" w:cs="宋体"/>
                <w:lang w:bidi="ar"/>
              </w:rPr>
            </w:pPr>
            <w:r>
              <w:rPr>
                <w:rFonts w:hint="eastAsia" w:ascii="宋体" w:hAnsi="宋体" w:eastAsia="宋体" w:cs="宋体"/>
                <w:lang w:bidi="ar"/>
              </w:rPr>
              <w:t>操作间</w:t>
            </w:r>
          </w:p>
        </w:tc>
        <w:tc>
          <w:tcPr>
            <w:tcW w:w="4248" w:type="dxa"/>
            <w:noWrap w:val="0"/>
            <w:tcMar>
              <w:top w:w="0" w:type="dxa"/>
              <w:left w:w="105" w:type="dxa"/>
              <w:bottom w:w="0" w:type="dxa"/>
              <w:right w:w="105" w:type="dxa"/>
            </w:tcMar>
            <w:vAlign w:val="top"/>
          </w:tcPr>
          <w:p w14:paraId="3AC4E032">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1、灯管、风扇、排风扇、墙壁干净无蜘蛛网；</w:t>
            </w:r>
          </w:p>
          <w:p w14:paraId="61FE5432">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2、蒸箱、操作台、灶具、冰箱等所有厨房设施设备必须保持卫生整洁，里外干净光亮；</w:t>
            </w:r>
          </w:p>
          <w:p w14:paraId="41EFBAAF">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3、工作间地面干净、无积水、无杂物；</w:t>
            </w:r>
          </w:p>
          <w:p w14:paraId="24F31ECB">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4、摆放架经常擦拭，保持干净；</w:t>
            </w:r>
          </w:p>
          <w:p w14:paraId="2571490F">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5、各种刀具摆放整齐；</w:t>
            </w:r>
          </w:p>
          <w:p w14:paraId="362F77E1">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7、洗菜池、餐具、热熟容器定期消毒并保持清洁，做到“一洗二清三冲四消毒”。</w:t>
            </w:r>
          </w:p>
          <w:p w14:paraId="70C52667">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8、各种机器设备保持整洁、标识清晰。</w:t>
            </w:r>
          </w:p>
          <w:p w14:paraId="10E2F263">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9、必须采取有效措施进行灭蚊除鼠，防止疾病传播，防止蚊蝇滋生。</w:t>
            </w:r>
          </w:p>
        </w:tc>
        <w:tc>
          <w:tcPr>
            <w:tcW w:w="855" w:type="dxa"/>
            <w:gridSpan w:val="2"/>
            <w:noWrap w:val="0"/>
            <w:tcMar>
              <w:top w:w="0" w:type="dxa"/>
              <w:left w:w="105" w:type="dxa"/>
              <w:bottom w:w="0" w:type="dxa"/>
              <w:right w:w="105" w:type="dxa"/>
            </w:tcMar>
            <w:vAlign w:val="top"/>
          </w:tcPr>
          <w:p w14:paraId="34301B8F">
            <w:pPr>
              <w:spacing w:line="240" w:lineRule="auto"/>
              <w:ind w:firstLine="210" w:firstLineChars="100"/>
              <w:rPr>
                <w:rFonts w:hint="eastAsia" w:ascii="宋体" w:hAnsi="宋体" w:eastAsia="宋体" w:cs="宋体"/>
                <w:lang w:bidi="ar"/>
              </w:rPr>
            </w:pPr>
            <w:r>
              <w:rPr>
                <w:rFonts w:hint="eastAsia" w:ascii="宋体" w:hAnsi="宋体" w:eastAsia="宋体" w:cs="宋体"/>
                <w:lang w:bidi="ar"/>
              </w:rPr>
              <w:t>7</w:t>
            </w:r>
          </w:p>
        </w:tc>
        <w:tc>
          <w:tcPr>
            <w:tcW w:w="1277" w:type="dxa"/>
            <w:noWrap w:val="0"/>
            <w:tcMar>
              <w:top w:w="0" w:type="dxa"/>
              <w:left w:w="105" w:type="dxa"/>
              <w:bottom w:w="0" w:type="dxa"/>
              <w:right w:w="105" w:type="dxa"/>
            </w:tcMar>
            <w:vAlign w:val="top"/>
          </w:tcPr>
          <w:p w14:paraId="35110A52">
            <w:pPr>
              <w:spacing w:line="240" w:lineRule="auto"/>
              <w:rPr>
                <w:rFonts w:hint="eastAsia" w:ascii="宋体" w:hAnsi="宋体" w:eastAsia="宋体" w:cs="宋体"/>
                <w:lang w:bidi="ar"/>
              </w:rPr>
            </w:pPr>
            <w:r>
              <w:rPr>
                <w:rFonts w:hint="eastAsia" w:ascii="宋体" w:hAnsi="宋体" w:eastAsia="宋体" w:cs="宋体"/>
                <w:lang w:bidi="ar"/>
              </w:rPr>
              <w:t>每发现1处不符合要求扣0.5分</w:t>
            </w:r>
          </w:p>
        </w:tc>
        <w:tc>
          <w:tcPr>
            <w:tcW w:w="708" w:type="dxa"/>
            <w:gridSpan w:val="2"/>
            <w:noWrap w:val="0"/>
            <w:tcMar>
              <w:top w:w="0" w:type="dxa"/>
              <w:left w:w="105" w:type="dxa"/>
              <w:bottom w:w="0" w:type="dxa"/>
              <w:right w:w="105" w:type="dxa"/>
            </w:tcMar>
            <w:vAlign w:val="top"/>
          </w:tcPr>
          <w:p w14:paraId="082BCF96">
            <w:pPr>
              <w:spacing w:line="240" w:lineRule="auto"/>
              <w:ind w:firstLine="420" w:firstLineChars="200"/>
              <w:rPr>
                <w:rFonts w:hint="eastAsia" w:ascii="宋体" w:hAnsi="宋体" w:eastAsia="宋体" w:cs="宋体"/>
                <w:lang w:bidi="ar"/>
              </w:rPr>
            </w:pPr>
          </w:p>
        </w:tc>
        <w:tc>
          <w:tcPr>
            <w:tcW w:w="850" w:type="dxa"/>
            <w:noWrap w:val="0"/>
            <w:tcMar>
              <w:top w:w="0" w:type="dxa"/>
              <w:left w:w="105" w:type="dxa"/>
              <w:bottom w:w="0" w:type="dxa"/>
              <w:right w:w="105" w:type="dxa"/>
            </w:tcMar>
            <w:vAlign w:val="top"/>
          </w:tcPr>
          <w:p w14:paraId="2DFB95CA">
            <w:pPr>
              <w:spacing w:line="240" w:lineRule="auto"/>
              <w:ind w:firstLine="420" w:firstLineChars="200"/>
              <w:rPr>
                <w:rFonts w:hint="eastAsia" w:ascii="宋体" w:hAnsi="宋体" w:eastAsia="宋体" w:cs="宋体"/>
                <w:lang w:bidi="ar"/>
              </w:rPr>
            </w:pPr>
          </w:p>
        </w:tc>
      </w:tr>
      <w:tr w14:paraId="7916F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Merge w:val="restart"/>
            <w:noWrap w:val="0"/>
            <w:tcMar>
              <w:top w:w="0" w:type="dxa"/>
              <w:left w:w="105" w:type="dxa"/>
              <w:bottom w:w="0" w:type="dxa"/>
              <w:right w:w="105" w:type="dxa"/>
            </w:tcMar>
            <w:vAlign w:val="top"/>
          </w:tcPr>
          <w:p w14:paraId="10062237">
            <w:pPr>
              <w:spacing w:line="240" w:lineRule="auto"/>
              <w:rPr>
                <w:rFonts w:hint="eastAsia" w:ascii="宋体" w:hAnsi="宋体" w:eastAsia="宋体" w:cs="宋体"/>
                <w:lang w:bidi="ar"/>
              </w:rPr>
            </w:pPr>
            <w:r>
              <w:rPr>
                <w:rFonts w:hint="eastAsia" w:ascii="宋体" w:hAnsi="宋体" w:eastAsia="宋体" w:cs="宋体"/>
                <w:lang w:bidi="ar"/>
              </w:rPr>
              <w:t>伙食质量</w:t>
            </w:r>
          </w:p>
        </w:tc>
        <w:tc>
          <w:tcPr>
            <w:tcW w:w="802" w:type="dxa"/>
            <w:noWrap w:val="0"/>
            <w:tcMar>
              <w:top w:w="0" w:type="dxa"/>
              <w:left w:w="105" w:type="dxa"/>
              <w:bottom w:w="0" w:type="dxa"/>
              <w:right w:w="105" w:type="dxa"/>
            </w:tcMar>
            <w:vAlign w:val="top"/>
          </w:tcPr>
          <w:p w14:paraId="0E8E61D0">
            <w:pPr>
              <w:spacing w:line="240" w:lineRule="auto"/>
              <w:rPr>
                <w:rFonts w:hint="eastAsia" w:ascii="宋体" w:hAnsi="宋体" w:eastAsia="宋体" w:cs="宋体"/>
                <w:lang w:bidi="ar"/>
              </w:rPr>
            </w:pPr>
            <w:r>
              <w:rPr>
                <w:rFonts w:hint="eastAsia" w:ascii="宋体" w:hAnsi="宋体" w:eastAsia="宋体" w:cs="宋体"/>
                <w:lang w:bidi="ar"/>
              </w:rPr>
              <w:t>菜谱</w:t>
            </w:r>
          </w:p>
        </w:tc>
        <w:tc>
          <w:tcPr>
            <w:tcW w:w="4248" w:type="dxa"/>
            <w:noWrap w:val="0"/>
            <w:tcMar>
              <w:top w:w="0" w:type="dxa"/>
              <w:left w:w="105" w:type="dxa"/>
              <w:bottom w:w="0" w:type="dxa"/>
              <w:right w:w="105" w:type="dxa"/>
            </w:tcMar>
            <w:vAlign w:val="top"/>
          </w:tcPr>
          <w:p w14:paraId="640C94E7">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1、厨师根据季度适时制订周菜谱并公示；</w:t>
            </w:r>
          </w:p>
          <w:p w14:paraId="1EF6B7DD">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2、实际提供的饭菜要与菜谱相符。</w:t>
            </w:r>
          </w:p>
        </w:tc>
        <w:tc>
          <w:tcPr>
            <w:tcW w:w="855" w:type="dxa"/>
            <w:gridSpan w:val="2"/>
            <w:noWrap w:val="0"/>
            <w:tcMar>
              <w:top w:w="0" w:type="dxa"/>
              <w:left w:w="105" w:type="dxa"/>
              <w:bottom w:w="0" w:type="dxa"/>
              <w:right w:w="105" w:type="dxa"/>
            </w:tcMar>
            <w:vAlign w:val="top"/>
          </w:tcPr>
          <w:p w14:paraId="48B01615">
            <w:pPr>
              <w:spacing w:line="240" w:lineRule="auto"/>
              <w:ind w:firstLine="210" w:firstLineChars="100"/>
              <w:rPr>
                <w:rFonts w:hint="eastAsia" w:ascii="宋体" w:hAnsi="宋体" w:eastAsia="宋体" w:cs="宋体"/>
                <w:lang w:bidi="ar"/>
              </w:rPr>
            </w:pPr>
            <w:r>
              <w:rPr>
                <w:rFonts w:hint="eastAsia" w:ascii="宋体" w:hAnsi="宋体" w:eastAsia="宋体" w:cs="宋体"/>
                <w:lang w:bidi="ar"/>
              </w:rPr>
              <w:t>7</w:t>
            </w:r>
          </w:p>
        </w:tc>
        <w:tc>
          <w:tcPr>
            <w:tcW w:w="1277" w:type="dxa"/>
            <w:noWrap w:val="0"/>
            <w:tcMar>
              <w:top w:w="0" w:type="dxa"/>
              <w:left w:w="105" w:type="dxa"/>
              <w:bottom w:w="0" w:type="dxa"/>
              <w:right w:w="105" w:type="dxa"/>
            </w:tcMar>
            <w:vAlign w:val="top"/>
          </w:tcPr>
          <w:p w14:paraId="2774F9F9">
            <w:pPr>
              <w:spacing w:line="240" w:lineRule="auto"/>
              <w:rPr>
                <w:rFonts w:hint="eastAsia" w:ascii="宋体" w:hAnsi="宋体" w:eastAsia="宋体" w:cs="宋体"/>
                <w:lang w:bidi="ar"/>
              </w:rPr>
            </w:pPr>
            <w:r>
              <w:rPr>
                <w:rFonts w:hint="eastAsia" w:ascii="宋体" w:hAnsi="宋体" w:eastAsia="宋体" w:cs="宋体"/>
                <w:lang w:bidi="ar"/>
              </w:rPr>
              <w:t>每发现1次不符合要求扣0.5分</w:t>
            </w:r>
          </w:p>
        </w:tc>
        <w:tc>
          <w:tcPr>
            <w:tcW w:w="708" w:type="dxa"/>
            <w:gridSpan w:val="2"/>
            <w:noWrap w:val="0"/>
            <w:tcMar>
              <w:top w:w="0" w:type="dxa"/>
              <w:left w:w="105" w:type="dxa"/>
              <w:bottom w:w="0" w:type="dxa"/>
              <w:right w:w="105" w:type="dxa"/>
            </w:tcMar>
            <w:vAlign w:val="top"/>
          </w:tcPr>
          <w:p w14:paraId="742FAD33">
            <w:pPr>
              <w:spacing w:line="240" w:lineRule="auto"/>
              <w:ind w:firstLine="420" w:firstLineChars="200"/>
              <w:rPr>
                <w:rFonts w:hint="eastAsia" w:ascii="宋体" w:hAnsi="宋体" w:eastAsia="宋体" w:cs="宋体"/>
                <w:lang w:bidi="ar"/>
              </w:rPr>
            </w:pPr>
          </w:p>
        </w:tc>
        <w:tc>
          <w:tcPr>
            <w:tcW w:w="850" w:type="dxa"/>
            <w:noWrap w:val="0"/>
            <w:tcMar>
              <w:top w:w="0" w:type="dxa"/>
              <w:left w:w="105" w:type="dxa"/>
              <w:bottom w:w="0" w:type="dxa"/>
              <w:right w:w="105" w:type="dxa"/>
            </w:tcMar>
            <w:vAlign w:val="top"/>
          </w:tcPr>
          <w:p w14:paraId="3BC959CC">
            <w:pPr>
              <w:spacing w:line="240" w:lineRule="auto"/>
              <w:ind w:firstLine="420" w:firstLineChars="200"/>
              <w:rPr>
                <w:rFonts w:hint="eastAsia" w:ascii="宋体" w:hAnsi="宋体" w:eastAsia="宋体" w:cs="宋体"/>
                <w:lang w:bidi="ar"/>
              </w:rPr>
            </w:pPr>
          </w:p>
        </w:tc>
      </w:tr>
      <w:tr w14:paraId="44E68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062DC53C">
            <w:pPr>
              <w:spacing w:line="240" w:lineRule="auto"/>
              <w:ind w:firstLine="420" w:firstLineChars="200"/>
              <w:rPr>
                <w:rFonts w:hint="eastAsia" w:ascii="宋体" w:hAnsi="宋体" w:eastAsia="宋体" w:cs="宋体"/>
                <w:lang w:bidi="ar"/>
              </w:rPr>
            </w:pPr>
          </w:p>
        </w:tc>
        <w:tc>
          <w:tcPr>
            <w:tcW w:w="802" w:type="dxa"/>
            <w:noWrap w:val="0"/>
            <w:tcMar>
              <w:top w:w="0" w:type="dxa"/>
              <w:left w:w="105" w:type="dxa"/>
              <w:bottom w:w="0" w:type="dxa"/>
              <w:right w:w="105" w:type="dxa"/>
            </w:tcMar>
            <w:vAlign w:val="top"/>
          </w:tcPr>
          <w:p w14:paraId="707C8F62">
            <w:pPr>
              <w:spacing w:line="240" w:lineRule="auto"/>
              <w:rPr>
                <w:rFonts w:hint="eastAsia" w:ascii="宋体" w:hAnsi="宋体" w:eastAsia="宋体" w:cs="宋体"/>
                <w:lang w:bidi="ar"/>
              </w:rPr>
            </w:pPr>
            <w:r>
              <w:rPr>
                <w:rFonts w:hint="eastAsia" w:ascii="宋体" w:hAnsi="宋体" w:eastAsia="宋体" w:cs="宋体"/>
                <w:lang w:bidi="ar"/>
              </w:rPr>
              <w:t>送餐</w:t>
            </w:r>
          </w:p>
        </w:tc>
        <w:tc>
          <w:tcPr>
            <w:tcW w:w="4248" w:type="dxa"/>
            <w:noWrap w:val="0"/>
            <w:tcMar>
              <w:top w:w="0" w:type="dxa"/>
              <w:left w:w="105" w:type="dxa"/>
              <w:bottom w:w="0" w:type="dxa"/>
              <w:right w:w="105" w:type="dxa"/>
            </w:tcMar>
            <w:vAlign w:val="top"/>
          </w:tcPr>
          <w:p w14:paraId="46810589">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1、按时间节点做好每日三餐的相关服务工作。</w:t>
            </w:r>
          </w:p>
          <w:p w14:paraId="729B0DED">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2、对每日三餐要做到饭熟菜香，营养均衡。</w:t>
            </w:r>
          </w:p>
          <w:p w14:paraId="2CDF242F">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3、听取收集就餐人员的建议意见，调配好伙食安排。</w:t>
            </w:r>
          </w:p>
          <w:p w14:paraId="0BB2AA8E">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4、对病号、少数民族等其他需要特殊保障的人员，食堂必须做好相应的保障。</w:t>
            </w:r>
          </w:p>
          <w:p w14:paraId="28CDFAC8">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5、在要求的时间之内，保质保量的完成送餐任务。</w:t>
            </w:r>
          </w:p>
        </w:tc>
        <w:tc>
          <w:tcPr>
            <w:tcW w:w="855" w:type="dxa"/>
            <w:gridSpan w:val="2"/>
            <w:noWrap w:val="0"/>
            <w:tcMar>
              <w:top w:w="0" w:type="dxa"/>
              <w:left w:w="105" w:type="dxa"/>
              <w:bottom w:w="0" w:type="dxa"/>
              <w:right w:w="105" w:type="dxa"/>
            </w:tcMar>
            <w:vAlign w:val="top"/>
          </w:tcPr>
          <w:p w14:paraId="09421524">
            <w:pPr>
              <w:spacing w:line="240" w:lineRule="auto"/>
              <w:ind w:firstLine="210" w:firstLineChars="100"/>
              <w:rPr>
                <w:rFonts w:hint="eastAsia" w:ascii="宋体" w:hAnsi="宋体" w:eastAsia="宋体" w:cs="宋体"/>
                <w:lang w:bidi="ar"/>
              </w:rPr>
            </w:pPr>
            <w:r>
              <w:rPr>
                <w:rFonts w:hint="eastAsia" w:ascii="宋体" w:hAnsi="宋体" w:eastAsia="宋体" w:cs="宋体"/>
                <w:lang w:bidi="ar"/>
              </w:rPr>
              <w:t>7</w:t>
            </w:r>
          </w:p>
        </w:tc>
        <w:tc>
          <w:tcPr>
            <w:tcW w:w="1277" w:type="dxa"/>
            <w:noWrap w:val="0"/>
            <w:tcMar>
              <w:top w:w="0" w:type="dxa"/>
              <w:left w:w="105" w:type="dxa"/>
              <w:bottom w:w="0" w:type="dxa"/>
              <w:right w:w="105" w:type="dxa"/>
            </w:tcMar>
            <w:vAlign w:val="top"/>
          </w:tcPr>
          <w:p w14:paraId="30959655">
            <w:pPr>
              <w:spacing w:line="240" w:lineRule="auto"/>
              <w:rPr>
                <w:rFonts w:hint="eastAsia" w:ascii="宋体" w:hAnsi="宋体" w:eastAsia="宋体" w:cs="宋体"/>
                <w:lang w:bidi="ar"/>
              </w:rPr>
            </w:pPr>
            <w:r>
              <w:rPr>
                <w:rFonts w:hint="eastAsia" w:ascii="宋体" w:hAnsi="宋体" w:eastAsia="宋体" w:cs="宋体"/>
                <w:lang w:bidi="ar"/>
              </w:rPr>
              <w:t>每发现1次不符合要求扣0.5分</w:t>
            </w:r>
          </w:p>
        </w:tc>
        <w:tc>
          <w:tcPr>
            <w:tcW w:w="708" w:type="dxa"/>
            <w:gridSpan w:val="2"/>
            <w:noWrap w:val="0"/>
            <w:tcMar>
              <w:top w:w="0" w:type="dxa"/>
              <w:left w:w="105" w:type="dxa"/>
              <w:bottom w:w="0" w:type="dxa"/>
              <w:right w:w="105" w:type="dxa"/>
            </w:tcMar>
            <w:vAlign w:val="top"/>
          </w:tcPr>
          <w:p w14:paraId="054C29F4">
            <w:pPr>
              <w:spacing w:line="240" w:lineRule="auto"/>
              <w:ind w:firstLine="420" w:firstLineChars="200"/>
              <w:rPr>
                <w:rFonts w:hint="eastAsia" w:ascii="宋体" w:hAnsi="宋体" w:eastAsia="宋体" w:cs="宋体"/>
                <w:lang w:bidi="ar"/>
              </w:rPr>
            </w:pPr>
          </w:p>
        </w:tc>
        <w:tc>
          <w:tcPr>
            <w:tcW w:w="850" w:type="dxa"/>
            <w:noWrap w:val="0"/>
            <w:tcMar>
              <w:top w:w="0" w:type="dxa"/>
              <w:left w:w="105" w:type="dxa"/>
              <w:bottom w:w="0" w:type="dxa"/>
              <w:right w:w="105" w:type="dxa"/>
            </w:tcMar>
            <w:vAlign w:val="top"/>
          </w:tcPr>
          <w:p w14:paraId="28B7F077">
            <w:pPr>
              <w:spacing w:line="240" w:lineRule="auto"/>
              <w:ind w:firstLine="420" w:firstLineChars="200"/>
              <w:rPr>
                <w:rFonts w:hint="eastAsia" w:ascii="宋体" w:hAnsi="宋体" w:eastAsia="宋体" w:cs="宋体"/>
                <w:lang w:bidi="ar"/>
              </w:rPr>
            </w:pPr>
          </w:p>
        </w:tc>
      </w:tr>
      <w:tr w14:paraId="355DE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noWrap w:val="0"/>
            <w:tcMar>
              <w:top w:w="0" w:type="dxa"/>
              <w:left w:w="105" w:type="dxa"/>
              <w:bottom w:w="0" w:type="dxa"/>
              <w:right w:w="105" w:type="dxa"/>
            </w:tcMar>
            <w:vAlign w:val="top"/>
          </w:tcPr>
          <w:p w14:paraId="64A5B4E9">
            <w:pPr>
              <w:spacing w:line="240" w:lineRule="auto"/>
              <w:rPr>
                <w:rFonts w:hint="eastAsia" w:ascii="宋体" w:hAnsi="宋体" w:eastAsia="宋体" w:cs="宋体"/>
                <w:lang w:bidi="ar"/>
              </w:rPr>
            </w:pPr>
            <w:r>
              <w:rPr>
                <w:rFonts w:hint="eastAsia" w:ascii="宋体" w:hAnsi="宋体" w:eastAsia="宋体" w:cs="宋体"/>
                <w:lang w:bidi="ar"/>
              </w:rPr>
              <w:t>服务要求</w:t>
            </w:r>
          </w:p>
        </w:tc>
        <w:tc>
          <w:tcPr>
            <w:tcW w:w="802" w:type="dxa"/>
            <w:noWrap w:val="0"/>
            <w:tcMar>
              <w:top w:w="0" w:type="dxa"/>
              <w:left w:w="105" w:type="dxa"/>
              <w:bottom w:w="0" w:type="dxa"/>
              <w:right w:w="105" w:type="dxa"/>
            </w:tcMar>
            <w:vAlign w:val="top"/>
          </w:tcPr>
          <w:p w14:paraId="42B55290">
            <w:pPr>
              <w:spacing w:line="240" w:lineRule="auto"/>
              <w:rPr>
                <w:rFonts w:hint="eastAsia" w:ascii="宋体" w:hAnsi="宋体" w:eastAsia="宋体" w:cs="宋体"/>
                <w:lang w:bidi="ar"/>
              </w:rPr>
            </w:pPr>
            <w:r>
              <w:rPr>
                <w:rFonts w:hint="eastAsia" w:ascii="宋体" w:hAnsi="宋体" w:eastAsia="宋体" w:cs="宋体"/>
                <w:lang w:bidi="ar"/>
              </w:rPr>
              <w:t>要求</w:t>
            </w:r>
          </w:p>
        </w:tc>
        <w:tc>
          <w:tcPr>
            <w:tcW w:w="4248" w:type="dxa"/>
            <w:noWrap w:val="0"/>
            <w:tcMar>
              <w:top w:w="0" w:type="dxa"/>
              <w:left w:w="105" w:type="dxa"/>
              <w:bottom w:w="0" w:type="dxa"/>
              <w:right w:w="105" w:type="dxa"/>
            </w:tcMar>
            <w:vAlign w:val="top"/>
          </w:tcPr>
          <w:p w14:paraId="5BC7626F">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1、热情微笑、文明服务；工作期间应佩戴好帽子、口罩、手套；</w:t>
            </w:r>
          </w:p>
          <w:p w14:paraId="24F83237">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2、细心操作，避免安全事故和造成食物浪费。</w:t>
            </w:r>
          </w:p>
          <w:p w14:paraId="3AB2E7EB">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3、做好个人卫生，应做到四勤：勤洗手、勤剪指甲、勤洗澡理发保持良好的个人卫生习惯。</w:t>
            </w:r>
          </w:p>
          <w:p w14:paraId="5C72C166">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4、食堂工作人员需着整洁干净的工作服；</w:t>
            </w:r>
          </w:p>
          <w:p w14:paraId="5EA58659">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5、食堂工作区、用餐区禁止吸yan；</w:t>
            </w:r>
          </w:p>
          <w:p w14:paraId="7D7ABA9E">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6、供应食品时不能用手直接接触食品。</w:t>
            </w:r>
          </w:p>
          <w:p w14:paraId="663E67D5">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7、严禁私自带走食堂的任何物品（包含剩饭剩菜）。</w:t>
            </w:r>
          </w:p>
          <w:p w14:paraId="48FE9404">
            <w:pPr>
              <w:spacing w:line="240" w:lineRule="auto"/>
              <w:ind w:firstLine="420" w:firstLineChars="200"/>
              <w:rPr>
                <w:rFonts w:hint="eastAsia" w:ascii="宋体" w:hAnsi="宋体" w:eastAsia="宋体" w:cs="宋体"/>
                <w:lang w:bidi="ar"/>
              </w:rPr>
            </w:pPr>
            <w:r>
              <w:rPr>
                <w:rFonts w:hint="eastAsia" w:ascii="宋体" w:hAnsi="宋体" w:eastAsia="宋体" w:cs="宋体"/>
                <w:lang w:bidi="ar"/>
              </w:rPr>
              <w:t>8、锅炉必须做好日常保养维护，必须按时年审，每日台账登记。</w:t>
            </w:r>
          </w:p>
          <w:p w14:paraId="7EF114D9">
            <w:pPr>
              <w:spacing w:line="240" w:lineRule="auto"/>
              <w:ind w:firstLine="420" w:firstLineChars="200"/>
              <w:rPr>
                <w:rFonts w:hint="eastAsia" w:ascii="宋体" w:hAnsi="宋体" w:eastAsia="宋体" w:cs="宋体"/>
                <w:lang w:bidi="ar"/>
              </w:rPr>
            </w:pPr>
          </w:p>
        </w:tc>
        <w:tc>
          <w:tcPr>
            <w:tcW w:w="855" w:type="dxa"/>
            <w:gridSpan w:val="2"/>
            <w:noWrap w:val="0"/>
            <w:tcMar>
              <w:top w:w="0" w:type="dxa"/>
              <w:left w:w="105" w:type="dxa"/>
              <w:bottom w:w="0" w:type="dxa"/>
              <w:right w:w="105" w:type="dxa"/>
            </w:tcMar>
            <w:vAlign w:val="top"/>
          </w:tcPr>
          <w:p w14:paraId="476DB580">
            <w:pPr>
              <w:spacing w:line="240" w:lineRule="auto"/>
              <w:ind w:firstLine="210" w:firstLineChars="100"/>
              <w:rPr>
                <w:rFonts w:hint="eastAsia" w:ascii="宋体" w:hAnsi="宋体" w:eastAsia="宋体" w:cs="宋体"/>
                <w:lang w:bidi="ar"/>
              </w:rPr>
            </w:pPr>
            <w:r>
              <w:rPr>
                <w:rFonts w:hint="eastAsia" w:ascii="宋体" w:hAnsi="宋体" w:eastAsia="宋体" w:cs="宋体"/>
                <w:lang w:bidi="ar"/>
              </w:rPr>
              <w:t>7</w:t>
            </w:r>
          </w:p>
        </w:tc>
        <w:tc>
          <w:tcPr>
            <w:tcW w:w="1277" w:type="dxa"/>
            <w:noWrap w:val="0"/>
            <w:tcMar>
              <w:top w:w="0" w:type="dxa"/>
              <w:left w:w="105" w:type="dxa"/>
              <w:bottom w:w="0" w:type="dxa"/>
              <w:right w:w="105" w:type="dxa"/>
            </w:tcMar>
            <w:vAlign w:val="top"/>
          </w:tcPr>
          <w:p w14:paraId="68CCA2A2">
            <w:pPr>
              <w:spacing w:line="240" w:lineRule="auto"/>
              <w:rPr>
                <w:rFonts w:hint="eastAsia" w:ascii="宋体" w:hAnsi="宋体" w:eastAsia="宋体" w:cs="宋体"/>
                <w:lang w:bidi="ar"/>
              </w:rPr>
            </w:pPr>
            <w:r>
              <w:rPr>
                <w:rFonts w:hint="eastAsia" w:ascii="宋体" w:hAnsi="宋体" w:eastAsia="宋体" w:cs="宋体"/>
                <w:lang w:bidi="ar"/>
              </w:rPr>
              <w:t>每发现1次不符合要求扣0.5分</w:t>
            </w:r>
          </w:p>
        </w:tc>
        <w:tc>
          <w:tcPr>
            <w:tcW w:w="708" w:type="dxa"/>
            <w:gridSpan w:val="2"/>
            <w:noWrap w:val="0"/>
            <w:tcMar>
              <w:top w:w="0" w:type="dxa"/>
              <w:left w:w="105" w:type="dxa"/>
              <w:bottom w:w="0" w:type="dxa"/>
              <w:right w:w="105" w:type="dxa"/>
            </w:tcMar>
            <w:vAlign w:val="top"/>
          </w:tcPr>
          <w:p w14:paraId="466779C3">
            <w:pPr>
              <w:spacing w:line="240" w:lineRule="auto"/>
              <w:ind w:firstLine="420" w:firstLineChars="200"/>
              <w:rPr>
                <w:rFonts w:hint="eastAsia" w:ascii="宋体" w:hAnsi="宋体" w:eastAsia="宋体" w:cs="宋体"/>
                <w:lang w:bidi="ar"/>
              </w:rPr>
            </w:pPr>
          </w:p>
        </w:tc>
        <w:tc>
          <w:tcPr>
            <w:tcW w:w="850" w:type="dxa"/>
            <w:noWrap w:val="0"/>
            <w:tcMar>
              <w:top w:w="0" w:type="dxa"/>
              <w:left w:w="105" w:type="dxa"/>
              <w:bottom w:w="0" w:type="dxa"/>
              <w:right w:w="105" w:type="dxa"/>
            </w:tcMar>
            <w:vAlign w:val="top"/>
          </w:tcPr>
          <w:p w14:paraId="013A1C60">
            <w:pPr>
              <w:spacing w:line="240" w:lineRule="auto"/>
              <w:ind w:firstLine="420" w:firstLineChars="200"/>
              <w:rPr>
                <w:rFonts w:hint="eastAsia" w:ascii="宋体" w:hAnsi="宋体" w:eastAsia="宋体" w:cs="宋体"/>
                <w:lang w:bidi="ar"/>
              </w:rPr>
            </w:pPr>
          </w:p>
        </w:tc>
      </w:tr>
      <w:tr w14:paraId="24FF1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noWrap w:val="0"/>
            <w:tcMar>
              <w:top w:w="0" w:type="dxa"/>
              <w:left w:w="105" w:type="dxa"/>
              <w:bottom w:w="0" w:type="dxa"/>
              <w:right w:w="105" w:type="dxa"/>
            </w:tcMar>
            <w:vAlign w:val="top"/>
          </w:tcPr>
          <w:p w14:paraId="1A00D6AA">
            <w:pPr>
              <w:spacing w:line="240" w:lineRule="auto"/>
              <w:rPr>
                <w:rFonts w:hint="eastAsia" w:ascii="宋体" w:hAnsi="宋体" w:eastAsia="宋体" w:cs="宋体"/>
                <w:lang w:bidi="ar"/>
              </w:rPr>
            </w:pPr>
            <w:r>
              <w:rPr>
                <w:rFonts w:hint="eastAsia" w:ascii="宋体" w:hAnsi="宋体" w:eastAsia="宋体" w:cs="宋体"/>
                <w:lang w:bidi="ar"/>
              </w:rPr>
              <w:t>总分</w:t>
            </w:r>
          </w:p>
        </w:tc>
        <w:tc>
          <w:tcPr>
            <w:tcW w:w="5064" w:type="dxa"/>
            <w:gridSpan w:val="3"/>
            <w:noWrap w:val="0"/>
            <w:tcMar>
              <w:top w:w="0" w:type="dxa"/>
              <w:left w:w="105" w:type="dxa"/>
              <w:bottom w:w="0" w:type="dxa"/>
              <w:right w:w="105" w:type="dxa"/>
            </w:tcMar>
            <w:vAlign w:val="top"/>
          </w:tcPr>
          <w:p w14:paraId="1C165373">
            <w:pPr>
              <w:spacing w:line="240" w:lineRule="auto"/>
              <w:ind w:firstLine="420" w:firstLineChars="200"/>
              <w:rPr>
                <w:rFonts w:hint="eastAsia" w:ascii="宋体" w:hAnsi="宋体" w:eastAsia="宋体" w:cs="宋体"/>
                <w:lang w:bidi="ar"/>
              </w:rPr>
            </w:pPr>
          </w:p>
        </w:tc>
        <w:tc>
          <w:tcPr>
            <w:tcW w:w="841" w:type="dxa"/>
            <w:noWrap w:val="0"/>
            <w:tcMar>
              <w:top w:w="0" w:type="dxa"/>
              <w:left w:w="105" w:type="dxa"/>
              <w:bottom w:w="0" w:type="dxa"/>
              <w:right w:w="105" w:type="dxa"/>
            </w:tcMar>
            <w:vAlign w:val="top"/>
          </w:tcPr>
          <w:p w14:paraId="5804E913">
            <w:pPr>
              <w:spacing w:line="240" w:lineRule="auto"/>
              <w:ind w:firstLine="210" w:firstLineChars="100"/>
              <w:rPr>
                <w:rFonts w:hint="eastAsia" w:ascii="宋体" w:hAnsi="宋体" w:eastAsia="宋体" w:cs="宋体"/>
                <w:lang w:bidi="ar"/>
              </w:rPr>
            </w:pPr>
            <w:r>
              <w:rPr>
                <w:rFonts w:hint="eastAsia" w:ascii="宋体" w:hAnsi="宋体" w:eastAsia="宋体" w:cs="宋体"/>
                <w:lang w:bidi="ar"/>
              </w:rPr>
              <w:t>100</w:t>
            </w:r>
          </w:p>
        </w:tc>
        <w:tc>
          <w:tcPr>
            <w:tcW w:w="1291" w:type="dxa"/>
            <w:gridSpan w:val="2"/>
            <w:noWrap w:val="0"/>
            <w:tcMar>
              <w:top w:w="0" w:type="dxa"/>
              <w:left w:w="105" w:type="dxa"/>
              <w:bottom w:w="0" w:type="dxa"/>
              <w:right w:w="105" w:type="dxa"/>
            </w:tcMar>
            <w:vAlign w:val="top"/>
          </w:tcPr>
          <w:p w14:paraId="15A21750">
            <w:pPr>
              <w:spacing w:line="240" w:lineRule="auto"/>
              <w:ind w:firstLine="420" w:firstLineChars="200"/>
              <w:rPr>
                <w:rFonts w:hint="eastAsia" w:ascii="宋体" w:hAnsi="宋体" w:eastAsia="宋体" w:cs="宋体"/>
                <w:lang w:bidi="ar"/>
              </w:rPr>
            </w:pPr>
          </w:p>
        </w:tc>
        <w:tc>
          <w:tcPr>
            <w:tcW w:w="694" w:type="dxa"/>
            <w:noWrap w:val="0"/>
            <w:tcMar>
              <w:top w:w="0" w:type="dxa"/>
              <w:left w:w="105" w:type="dxa"/>
              <w:bottom w:w="0" w:type="dxa"/>
              <w:right w:w="105" w:type="dxa"/>
            </w:tcMar>
            <w:vAlign w:val="top"/>
          </w:tcPr>
          <w:p w14:paraId="0BBF43B9">
            <w:pPr>
              <w:spacing w:line="240" w:lineRule="auto"/>
              <w:ind w:firstLine="420" w:firstLineChars="200"/>
              <w:rPr>
                <w:rFonts w:hint="eastAsia" w:ascii="宋体" w:hAnsi="宋体" w:eastAsia="宋体" w:cs="宋体"/>
                <w:lang w:bidi="ar"/>
              </w:rPr>
            </w:pPr>
          </w:p>
        </w:tc>
        <w:tc>
          <w:tcPr>
            <w:tcW w:w="850" w:type="dxa"/>
            <w:noWrap w:val="0"/>
            <w:tcMar>
              <w:top w:w="0" w:type="dxa"/>
              <w:left w:w="105" w:type="dxa"/>
              <w:bottom w:w="0" w:type="dxa"/>
              <w:right w:w="105" w:type="dxa"/>
            </w:tcMar>
            <w:vAlign w:val="top"/>
          </w:tcPr>
          <w:p w14:paraId="14DF82AE">
            <w:pPr>
              <w:spacing w:line="240" w:lineRule="auto"/>
              <w:ind w:firstLine="420" w:firstLineChars="200"/>
              <w:rPr>
                <w:rFonts w:hint="eastAsia" w:ascii="宋体" w:hAnsi="宋体" w:eastAsia="宋体" w:cs="宋体"/>
                <w:lang w:bidi="ar"/>
              </w:rPr>
            </w:pPr>
          </w:p>
          <w:bookmarkEnd w:id="0"/>
        </w:tc>
      </w:tr>
    </w:tbl>
    <w:p w14:paraId="3594585C">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545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2026-04-02T08:21:02Z</dcterms:created>
  <dc:creator>Administrator</dc:creator>
  <cp:lastModifiedBy>~_~.</cp:lastModifiedBy>
  <dcterms:modified xsi:type="dcterms:W3CDTF">2026-04-02T08:21:06Z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eyJoZGlkIjoiNmYzNDIxYWE1OGE0OGZiYWU0Yzk1NzM2NjY2YzMxMTciLCJ1c2VySWQiOiI2NDMwNTc0MDQifQ==</vt:lpwstr>
  </property>
  <property fmtid="{D5CDD505-2E9C-101B-9397-08002B2CF9AE}" pid="4" name="ICV">
    <vt:lpwstr>A5B65AE88AD94915B9044AC70C016EDE_12</vt:lpwstr>
  </property>
</Properties>
</file>