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版本号：N510001202600038720260402001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水稻高粱所政府采购食堂</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N5100012026000387</w:t>
      </w:r>
    </w:p>
    <w:p>
      <w:pPr>
        <w:pStyle w:val="null3"/>
        <w:jc w:val="left"/>
        <w:outlineLvl w:val="2"/>
      </w:pPr>
      <w:r>
        <w:rPr>
          <w:rFonts w:ascii="仿宋_GB2312" w:hAnsi="仿宋_GB2312" w:cs="仿宋_GB2312" w:eastAsia="仿宋_GB2312"/>
          <w:sz w:val="28"/>
          <w:b/>
        </w:rPr>
        <w:t>四川省农业科学院水稻高粱研究所</w:t>
      </w:r>
    </w:p>
    <w:p>
      <w:pPr>
        <w:pStyle w:val="null3"/>
        <w:jc w:val="center"/>
        <w:outlineLvl w:val="2"/>
      </w:pPr>
      <w:r>
        <w:rPr>
          <w:rFonts w:ascii="仿宋_GB2312" w:hAnsi="仿宋_GB2312" w:cs="仿宋_GB2312" w:eastAsia="仿宋_GB2312"/>
          <w:sz w:val="28"/>
          <w:b/>
        </w:rPr>
        <w:t>四川兴天华建设项目管理有限公司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四川兴天华建设项目管理有限公司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四川省农业科学院水稻高粱研究所</w:t>
      </w:r>
      <w:r>
        <w:rPr>
          <w:rFonts w:ascii="仿宋_GB2312" w:hAnsi="仿宋_GB2312" w:cs="仿宋_GB2312" w:eastAsia="仿宋_GB2312"/>
        </w:rPr>
        <w:t xml:space="preserve"> 委托，拟对 </w:t>
      </w:r>
      <w:r>
        <w:rPr>
          <w:rFonts w:ascii="仿宋_GB2312" w:hAnsi="仿宋_GB2312" w:cs="仿宋_GB2312" w:eastAsia="仿宋_GB2312"/>
        </w:rPr>
        <w:t>水稻高粱所政府采购食堂</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N5100012026000387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水稻高粱所政府采购食堂</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食堂服务采购，满足所职工2026年度用餐需求。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具有国家行政主管部门颁发的有效期内的《食品经营许可证》或《食品经营许可备案电子证书》或县级以上地方市场监督管理部门签章的备案证明。（描述：供应商应具有国家行政主管部门颁发的有效期内的《食品经营许可证》或《食品经营许可备案电子证书》或县级以上地方市场监督管理部门签章的备案证明。（供应商需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四川省农业科学院水稻高粱研究所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德阳市玉泉路508号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0838-2564937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四川兴天华建设项目管理有限公司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德阳市岷江西路550号上美广场A座写字楼25层20号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董女士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0838-2233585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采购包1：618,750.00元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代理服务费收费标准：依据发改价格(2015)299号文规定，结合成本加合理利润原则，本次招标代理费为10000元人民币包干计取。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四川省农业科学院水稻高粱研究所</w:t>
      </w:r>
      <w:r>
        <w:rPr>
          <w:rFonts w:ascii="仿宋_GB2312" w:hAnsi="仿宋_GB2312" w:cs="仿宋_GB2312" w:eastAsia="仿宋_GB2312"/>
        </w:rPr>
        <w:t xml:space="preserve"> 和 </w:t>
      </w:r>
      <w:r>
        <w:rPr>
          <w:rFonts w:ascii="仿宋_GB2312" w:hAnsi="仿宋_GB2312" w:cs="仿宋_GB2312" w:eastAsia="仿宋_GB2312"/>
        </w:rPr>
        <w:t>四川兴天华建设项目管理有限公司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四川省农业科学院水稻高粱研究所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四川兴天华建设项目管理有限公司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待服务内容实施结束后</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详见本项目技术要求、供应商响应文件的响应及合同验收。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详见本项目商务要求、供应商响应文件的响应及合同验收。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成交供应商严格按照《中华人民共和国政府采购法》《中华人民共和国政府采购法实施条例》（中华人民共和国国务院令第658号）以及《财政部关于进一步加强政府采购需求和履约验收管理的指导意见》（财库〔2016〕205号）等相关法律法规、规章及文件的规定，并结合本项目磋商文件的要求和成交供应商的响应文件的响应、承诺、政府采购合同，国家和行业相关现行标准和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履约验收各条款规定有不一致时，按较高标准执行。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四川省农业科学院水稻高粱研究所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四川兴天华建设项目管理有限公司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四川兴天华建设项目管理有限公司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联系电话：0838-2564937</w:t>
      </w:r>
    </w:p>
    <w:p>
      <w:pPr>
        <w:pStyle w:val="null3"/>
        <w:jc w:val="left"/>
      </w:pPr>
      <w:r>
        <w:rPr>
          <w:rFonts w:ascii="仿宋_GB2312" w:hAnsi="仿宋_GB2312" w:cs="仿宋_GB2312" w:eastAsia="仿宋_GB2312"/>
        </w:rPr>
        <w:t>地址：德阳市玉泉路508号</w:t>
      </w:r>
    </w:p>
    <w:p>
      <w:pPr>
        <w:pStyle w:val="null3"/>
        <w:jc w:val="left"/>
      </w:pPr>
      <w:r>
        <w:rPr>
          <w:rFonts w:ascii="仿宋_GB2312" w:hAnsi="仿宋_GB2312" w:cs="仿宋_GB2312" w:eastAsia="仿宋_GB2312"/>
        </w:rPr>
        <w:t>邮编：618000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联系人：董女士</w:t>
      </w:r>
    </w:p>
    <w:p>
      <w:pPr>
        <w:pStyle w:val="null3"/>
        <w:jc w:val="left"/>
      </w:pPr>
      <w:r>
        <w:rPr>
          <w:rFonts w:ascii="仿宋_GB2312" w:hAnsi="仿宋_GB2312" w:cs="仿宋_GB2312" w:eastAsia="仿宋_GB2312"/>
        </w:rPr>
        <w:t>联系电话：0838-2233585</w:t>
      </w:r>
    </w:p>
    <w:p>
      <w:pPr>
        <w:pStyle w:val="null3"/>
        <w:jc w:val="left"/>
      </w:pPr>
      <w:r>
        <w:rPr>
          <w:rFonts w:ascii="仿宋_GB2312" w:hAnsi="仿宋_GB2312" w:cs="仿宋_GB2312" w:eastAsia="仿宋_GB2312"/>
        </w:rPr>
        <w:t>地址：德阳市岷江西路550号上美广场A座写字楼25层20号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618,750.00</w:t>
      </w:r>
    </w:p>
    <w:p>
      <w:pPr>
        <w:pStyle w:val="null3"/>
        <w:jc w:val="left"/>
      </w:pPr>
      <w:r>
        <w:rPr>
          <w:rFonts w:ascii="仿宋_GB2312" w:hAnsi="仿宋_GB2312" w:cs="仿宋_GB2312" w:eastAsia="仿宋_GB2312"/>
        </w:rPr>
        <w:t>采购包最高限价（元）: 618,750.00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水稻高粱所食堂服务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618,750.00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水稻高粱所食堂服务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618,750.00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本次项目采用固定总价采购，价格不作为评审因素，因系统固化原因必须设置价格评审条款，按服务最低标准设置为10分。供应商按要求响应报价为固定总价：618750元，如出现其他报价视为无效响应。</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标的名称：水稻高粱所食堂服务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（一）项目概况</w:t>
            </w:r>
          </w:p>
        </w:tc>
        <w:tc>
          <w:tcPr>
            <w:tcW w:type="dxa" w:w="5814"/>
          </w:tcPr>
          <w:p>
            <w:pPr>
              <w:pStyle w:val="null3"/>
              <w:spacing w:after="120"/>
              <w:ind w:firstLine="496"/>
              <w:jc w:val="both"/>
            </w:pPr>
            <w:r>
              <w:rPr>
                <w:rFonts w:ascii="仿宋_GB2312" w:hAnsi="仿宋_GB2312" w:cs="仿宋_GB2312" w:eastAsia="仿宋_GB2312"/>
                <w:sz w:val="24"/>
              </w:rPr>
              <w:t>四川省农业科学院水稻高粱研究所（四川省农业科学院德阳分院）用餐服务采购，满足德阳、泸县职工</w:t>
            </w:r>
            <w:r>
              <w:rPr>
                <w:rFonts w:ascii="仿宋_GB2312" w:hAnsi="仿宋_GB2312" w:cs="仿宋_GB2312" w:eastAsia="仿宋_GB2312"/>
                <w:sz w:val="24"/>
              </w:rPr>
              <w:t>2026年度用餐需求，需提供工作餐。德阳就餐人数约60人，其中年龄60岁以上职工人数1人，四川省农业科学院水稻高粱研究所（四川省农业科学院德阳分院）办公区位于德阳市旌阳区玉泉路508号。泸县就餐人数约40人，其中年龄60岁以上职工人数3人，泸县水稻研究所基地位于泸州市泸县玉蝉街道水竹林村。</w:t>
            </w:r>
          </w:p>
          <w:p>
            <w:pPr>
              <w:pStyle w:val="null3"/>
              <w:spacing w:after="120"/>
              <w:ind w:firstLine="496"/>
              <w:jc w:val="both"/>
            </w:pPr>
            <w:r>
              <w:rPr>
                <w:rFonts w:ascii="仿宋_GB2312" w:hAnsi="仿宋_GB2312" w:cs="仿宋_GB2312" w:eastAsia="仿宋_GB2312"/>
                <w:sz w:val="24"/>
              </w:rPr>
              <w:t>本单位</w:t>
            </w:r>
            <w:r>
              <w:rPr>
                <w:rFonts w:ascii="仿宋_GB2312" w:hAnsi="仿宋_GB2312" w:cs="仿宋_GB2312" w:eastAsia="仿宋_GB2312"/>
                <w:sz w:val="24"/>
              </w:rPr>
              <w:t>德阳地区</w:t>
            </w:r>
            <w:r>
              <w:rPr>
                <w:rFonts w:ascii="仿宋_GB2312" w:hAnsi="仿宋_GB2312" w:cs="仿宋_GB2312" w:eastAsia="仿宋_GB2312"/>
                <w:sz w:val="24"/>
              </w:rPr>
              <w:t>不提供</w:t>
            </w:r>
            <w:r>
              <w:rPr>
                <w:rFonts w:ascii="仿宋_GB2312" w:hAnsi="仿宋_GB2312" w:cs="仿宋_GB2312" w:eastAsia="仿宋_GB2312"/>
                <w:sz w:val="24"/>
              </w:rPr>
              <w:t>用餐场地及厨房设施设备</w:t>
            </w:r>
            <w:r>
              <w:rPr>
                <w:rFonts w:ascii="仿宋_GB2312" w:hAnsi="仿宋_GB2312" w:cs="仿宋_GB2312" w:eastAsia="仿宋_GB2312"/>
                <w:sz w:val="24"/>
              </w:rPr>
              <w:t>，供应商提供用餐场地，保证</w:t>
            </w:r>
            <w:r>
              <w:rPr>
                <w:rFonts w:ascii="仿宋_GB2312" w:hAnsi="仿宋_GB2312" w:cs="仿宋_GB2312" w:eastAsia="仿宋_GB2312"/>
                <w:sz w:val="24"/>
              </w:rPr>
              <w:t>职工用餐需求。</w:t>
            </w:r>
          </w:p>
          <w:p>
            <w:pPr>
              <w:pStyle w:val="null3"/>
              <w:spacing w:after="120"/>
              <w:ind w:firstLine="496"/>
              <w:jc w:val="both"/>
            </w:pPr>
            <w:r>
              <w:rPr>
                <w:rFonts w:ascii="仿宋_GB2312" w:hAnsi="仿宋_GB2312" w:cs="仿宋_GB2312" w:eastAsia="仿宋_GB2312"/>
                <w:sz w:val="24"/>
              </w:rPr>
              <w:t>泸县基地用</w:t>
            </w:r>
            <w:r>
              <w:rPr>
                <w:rFonts w:ascii="仿宋_GB2312" w:hAnsi="仿宋_GB2312" w:cs="仿宋_GB2312" w:eastAsia="仿宋_GB2312"/>
                <w:sz w:val="24"/>
              </w:rPr>
              <w:t>餐人员</w:t>
            </w:r>
            <w:r>
              <w:rPr>
                <w:rFonts w:ascii="仿宋_GB2312" w:hAnsi="仿宋_GB2312" w:cs="仿宋_GB2312" w:eastAsia="仿宋_GB2312"/>
                <w:sz w:val="24"/>
              </w:rPr>
              <w:t>在基地内用餐，采购人提供场地，成交供应商在采购人提供的场地内实施本项目，采购人在场地内有部分设施设备，成交供应商自行根据项目实际需要补齐相关设施</w:t>
            </w:r>
            <w:r>
              <w:rPr>
                <w:rFonts w:ascii="仿宋_GB2312" w:hAnsi="仿宋_GB2312" w:cs="仿宋_GB2312" w:eastAsia="仿宋_GB2312"/>
                <w:sz w:val="24"/>
              </w:rPr>
              <w:t>设备。</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（二）技术要求</w:t>
            </w:r>
          </w:p>
        </w:tc>
        <w:tc>
          <w:tcPr>
            <w:tcW w:type="dxa" w:w="5814"/>
          </w:tcPr>
          <w:p>
            <w:pPr>
              <w:pStyle w:val="null3"/>
              <w:spacing w:before="105" w:after="105"/>
              <w:ind w:firstLine="496"/>
              <w:jc w:val="both"/>
            </w:pPr>
            <w:r>
              <w:rPr>
                <w:rFonts w:ascii="仿宋_GB2312" w:hAnsi="仿宋_GB2312" w:cs="仿宋_GB2312" w:eastAsia="仿宋_GB2312"/>
                <w:sz w:val="24"/>
              </w:rPr>
              <w:t>1、制餐要求：</w:t>
            </w:r>
          </w:p>
          <w:p>
            <w:pPr>
              <w:pStyle w:val="null3"/>
              <w:spacing w:before="105" w:after="105"/>
              <w:ind w:firstLine="496"/>
              <w:jc w:val="both"/>
            </w:pPr>
            <w:r>
              <w:rPr>
                <w:rFonts w:ascii="仿宋_GB2312" w:hAnsi="仿宋_GB2312" w:cs="仿宋_GB2312" w:eastAsia="仿宋_GB2312"/>
                <w:sz w:val="24"/>
              </w:rPr>
              <w:t>（</w:t>
            </w:r>
            <w:r>
              <w:rPr>
                <w:rFonts w:ascii="仿宋_GB2312" w:hAnsi="仿宋_GB2312" w:cs="仿宋_GB2312" w:eastAsia="仿宋_GB2312"/>
                <w:sz w:val="24"/>
              </w:rPr>
              <w:t>1）日常工作用餐为自助餐形式或分餐形式，应急餐结合实际情况确定就餐形式。成交供应商应根据季节的变化和就餐人数的饮食习惯来制定每周主、副食食谱，保证工作餐食谱每月不少于4套，每周至少1套，应按科学合理、营养均衡的荤、素食品搭配标准和比例来制定食谱，确保每周菜品不重样，实现菜品多样化，以达到营养均衡。保证菜品多样性，周一至周五尽量不重复，一周内每天的菜品不得有4个以上的重复，每天中餐均须有1- 2个特色菜品，还应考虑到老龄化职工的特殊用餐需求。</w:t>
            </w:r>
          </w:p>
          <w:p>
            <w:pPr>
              <w:pStyle w:val="null3"/>
              <w:spacing w:before="105" w:after="105"/>
              <w:ind w:firstLine="496"/>
              <w:jc w:val="both"/>
            </w:pPr>
            <w:r>
              <w:rPr>
                <w:rFonts w:ascii="仿宋_GB2312" w:hAnsi="仿宋_GB2312" w:cs="仿宋_GB2312" w:eastAsia="仿宋_GB2312"/>
                <w:sz w:val="24"/>
              </w:rPr>
              <w:t>（</w:t>
            </w:r>
            <w:r>
              <w:rPr>
                <w:rFonts w:ascii="仿宋_GB2312" w:hAnsi="仿宋_GB2312" w:cs="仿宋_GB2312" w:eastAsia="仿宋_GB2312"/>
                <w:sz w:val="24"/>
              </w:rPr>
              <w:t>2）供餐时间：早餐7:00-8:40；午餐11:50-13:00，</w:t>
            </w:r>
            <w:r>
              <w:rPr>
                <w:rFonts w:ascii="仿宋_GB2312" w:hAnsi="仿宋_GB2312" w:cs="仿宋_GB2312" w:eastAsia="仿宋_GB2312"/>
                <w:sz w:val="24"/>
              </w:rPr>
              <w:t>晚餐</w:t>
            </w:r>
            <w:r>
              <w:rPr>
                <w:rFonts w:ascii="仿宋_GB2312" w:hAnsi="仿宋_GB2312" w:cs="仿宋_GB2312" w:eastAsia="仿宋_GB2312"/>
                <w:sz w:val="24"/>
              </w:rPr>
              <w:t>18:00-20:00</w:t>
            </w:r>
            <w:r>
              <w:rPr>
                <w:rFonts w:ascii="仿宋_GB2312" w:hAnsi="仿宋_GB2312" w:cs="仿宋_GB2312" w:eastAsia="仿宋_GB2312"/>
                <w:sz w:val="24"/>
              </w:rPr>
              <w:t>其中应急餐和会议用餐保障服务时间根据实际需求确定。</w:t>
            </w:r>
          </w:p>
          <w:p>
            <w:pPr>
              <w:pStyle w:val="null3"/>
              <w:spacing w:before="105" w:after="105"/>
              <w:ind w:firstLine="496"/>
              <w:jc w:val="both"/>
            </w:pPr>
            <w:r>
              <w:rPr>
                <w:rFonts w:ascii="仿宋_GB2312" w:hAnsi="仿宋_GB2312" w:cs="仿宋_GB2312" w:eastAsia="仿宋_GB2312"/>
                <w:sz w:val="24"/>
              </w:rPr>
              <w:t>（</w:t>
            </w:r>
            <w:r>
              <w:rPr>
                <w:rFonts w:ascii="仿宋_GB2312" w:hAnsi="仿宋_GB2312" w:cs="仿宋_GB2312" w:eastAsia="仿宋_GB2312"/>
                <w:sz w:val="24"/>
              </w:rPr>
              <w:t>3）早餐标准：早餐提供两种以上稀饭、馒头、包子、花卷、</w:t>
            </w:r>
            <w:r>
              <w:rPr>
                <w:rFonts w:ascii="仿宋_GB2312" w:hAnsi="仿宋_GB2312" w:cs="仿宋_GB2312" w:eastAsia="仿宋_GB2312"/>
                <w:sz w:val="24"/>
              </w:rPr>
              <w:t>两种鸡蛋</w:t>
            </w:r>
            <w:r>
              <w:rPr>
                <w:rFonts w:ascii="仿宋_GB2312" w:hAnsi="仿宋_GB2312" w:cs="仿宋_GB2312" w:eastAsia="仿宋_GB2312"/>
                <w:sz w:val="24"/>
              </w:rPr>
              <w:t>、咸鸭蛋、牛奶、两种粗粮、两种小菜、四种臊子米粉及面条、抄手、饺子等。</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4）午、</w:t>
            </w:r>
            <w:r>
              <w:rPr>
                <w:rFonts w:ascii="仿宋_GB2312" w:hAnsi="仿宋_GB2312" w:cs="仿宋_GB2312" w:eastAsia="仿宋_GB2312"/>
                <w:sz w:val="24"/>
              </w:rPr>
              <w:t>晚</w:t>
            </w:r>
            <w:r>
              <w:rPr>
                <w:rFonts w:ascii="仿宋_GB2312" w:hAnsi="仿宋_GB2312" w:cs="仿宋_GB2312" w:eastAsia="仿宋_GB2312"/>
                <w:sz w:val="24"/>
              </w:rPr>
              <w:t>餐标准：按三荤两素一汤、杂粮及特色小吃标准出菜，提供一种时令水果，所有菜品做到荤素、咸淡、营养搭配合理。</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周末、节假日餐标参照午餐标准配置</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为保证本单位</w:t>
            </w:r>
            <w:r>
              <w:rPr>
                <w:rFonts w:ascii="仿宋_GB2312" w:hAnsi="仿宋_GB2312" w:cs="仿宋_GB2312" w:eastAsia="仿宋_GB2312"/>
                <w:sz w:val="24"/>
              </w:rPr>
              <w:t>德阳办公区</w:t>
            </w:r>
            <w:r>
              <w:rPr>
                <w:rFonts w:ascii="仿宋_GB2312" w:hAnsi="仿宋_GB2312" w:cs="仿宋_GB2312" w:eastAsia="仿宋_GB2312"/>
                <w:sz w:val="24"/>
              </w:rPr>
              <w:t>职工的用餐需求，德阳用餐场地面积不低于</w:t>
            </w:r>
            <w:r>
              <w:rPr>
                <w:rFonts w:ascii="仿宋_GB2312" w:hAnsi="仿宋_GB2312" w:cs="仿宋_GB2312" w:eastAsia="仿宋_GB2312"/>
                <w:sz w:val="24"/>
              </w:rPr>
              <w:t>150㎡</w:t>
            </w:r>
            <w:r>
              <w:rPr>
                <w:rFonts w:ascii="仿宋_GB2312" w:hAnsi="仿宋_GB2312" w:cs="仿宋_GB2312" w:eastAsia="仿宋_GB2312"/>
                <w:sz w:val="24"/>
              </w:rPr>
              <w:t>，</w:t>
            </w:r>
            <w:r>
              <w:rPr>
                <w:rFonts w:ascii="仿宋_GB2312" w:hAnsi="仿宋_GB2312" w:cs="仿宋_GB2312" w:eastAsia="仿宋_GB2312"/>
                <w:sz w:val="24"/>
              </w:rPr>
              <w:t>须</w:t>
            </w:r>
            <w:r>
              <w:rPr>
                <w:rFonts w:ascii="仿宋_GB2312" w:hAnsi="仿宋_GB2312" w:cs="仿宋_GB2312" w:eastAsia="仿宋_GB2312"/>
                <w:sz w:val="24"/>
              </w:rPr>
              <w:t>用餐方便，交通便利。</w:t>
            </w:r>
            <w:r>
              <w:rPr>
                <w:rFonts w:ascii="仿宋_GB2312" w:hAnsi="仿宋_GB2312" w:cs="仿宋_GB2312" w:eastAsia="仿宋_GB2312"/>
                <w:sz w:val="24"/>
                <w:b/>
              </w:rPr>
              <w:t>（投标时提供承诺函，格式自拟；供应商在成交后签订合同前提供相关证明材料</w:t>
            </w:r>
            <w:r>
              <w:rPr>
                <w:rFonts w:ascii="仿宋_GB2312" w:hAnsi="仿宋_GB2312" w:cs="仿宋_GB2312" w:eastAsia="仿宋_GB2312"/>
                <w:sz w:val="24"/>
                <w:b/>
              </w:rPr>
              <w:t>给采购人查验</w:t>
            </w:r>
            <w:r>
              <w:rPr>
                <w:rFonts w:ascii="仿宋_GB2312" w:hAnsi="仿宋_GB2312" w:cs="仿宋_GB2312" w:eastAsia="仿宋_GB2312"/>
                <w:sz w:val="24"/>
                <w:b/>
              </w:rPr>
              <w:t>）</w:t>
            </w:r>
          </w:p>
          <w:p>
            <w:pPr>
              <w:pStyle w:val="null3"/>
              <w:spacing w:before="105" w:after="105"/>
              <w:ind w:firstLine="480"/>
              <w:jc w:val="left"/>
            </w:pPr>
            <w:r>
              <w:rPr>
                <w:rFonts w:ascii="仿宋_GB2312" w:hAnsi="仿宋_GB2312" w:cs="仿宋_GB2312" w:eastAsia="仿宋_GB2312"/>
                <w:sz w:val="24"/>
              </w:rPr>
              <w:t>★3、成交供应商须提供餐饮保障及应急餐饮服务。采购人单位人员如因工作原因无法到餐厅就餐时，供应商须提供用餐配送服务，保证采购人的用餐需求。</w:t>
            </w:r>
          </w:p>
          <w:p>
            <w:pPr>
              <w:pStyle w:val="null3"/>
              <w:spacing w:before="105" w:after="105"/>
              <w:ind w:firstLine="480"/>
              <w:jc w:val="left"/>
            </w:pPr>
            <w:r>
              <w:rPr>
                <w:rFonts w:ascii="仿宋_GB2312" w:hAnsi="仿宋_GB2312" w:cs="仿宋_GB2312" w:eastAsia="仿宋_GB2312"/>
                <w:sz w:val="24"/>
              </w:rPr>
              <w:t>4、食品安全管理</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1）成交供应商不得使用腐烂、变质、过期、不合格食品和原材料，禁止使用有毒有害、腐烂变质的食品，无检验合格证明的肉类食品，超过保质期的食品，无卫生许可证的食品等，以杜绝食物中毒或因食物引起的其它不良反应。</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2）食品须每日监督验收、索证留样，登记备查，建立所有菜品48小时每品种不少于125克留样备查制度，以确保不发生食品安全事故。</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3）食品贮存场所应保持干燥清洁，通风良好，日常物资应分类、分架存放并定期检查，及时处理变质或超过保质期的食品。</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4）食品加工前先检查质量状况，不得使用生虫、霉变、有异味的米、面、油等原材料，防止食物中毒。</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5）各种食品原材料在使用前须清洗干净，蔬菜与肉类、水产品类须分池清洗，分开盛放，容易残留农药的蔬菜须浸泡后再进行洗切加工。</w:t>
            </w:r>
          </w:p>
          <w:p>
            <w:pPr>
              <w:pStyle w:val="null3"/>
              <w:spacing w:before="105" w:after="105"/>
              <w:ind w:firstLine="420"/>
              <w:jc w:val="both"/>
            </w:pPr>
            <w:r>
              <w:rPr>
                <w:rFonts w:ascii="仿宋_GB2312" w:hAnsi="仿宋_GB2312" w:cs="仿宋_GB2312" w:eastAsia="仿宋_GB2312"/>
                <w:sz w:val="24"/>
              </w:rPr>
              <w:t>5、食堂卫生管理</w:t>
            </w:r>
          </w:p>
          <w:p>
            <w:pPr>
              <w:pStyle w:val="null3"/>
              <w:spacing w:before="105" w:after="105"/>
              <w:ind w:firstLine="420"/>
              <w:jc w:val="both"/>
            </w:pPr>
            <w:r>
              <w:rPr>
                <w:rFonts w:ascii="仿宋_GB2312" w:hAnsi="仿宋_GB2312" w:cs="仿宋_GB2312" w:eastAsia="仿宋_GB2312"/>
                <w:sz w:val="24"/>
              </w:rPr>
              <w:t>（</w:t>
            </w:r>
            <w:r>
              <w:rPr>
                <w:rFonts w:ascii="仿宋_GB2312" w:hAnsi="仿宋_GB2312" w:cs="仿宋_GB2312" w:eastAsia="仿宋_GB2312"/>
                <w:sz w:val="24"/>
              </w:rPr>
              <w:t>1）严格执行《中华人民共和国食品安全法》及中华人民共和国卫生部有关饮食卫生制度。成交供应商须制定餐饮服务卫生、食品安全、厨房安全、采购与保管、厉行节约等管理制度并上墙；制定突发食品卫生安全应急处置预案。</w:t>
            </w:r>
          </w:p>
          <w:p>
            <w:pPr>
              <w:pStyle w:val="null3"/>
              <w:spacing w:before="105" w:after="105"/>
              <w:ind w:firstLine="420"/>
              <w:jc w:val="both"/>
            </w:pPr>
            <w:r>
              <w:rPr>
                <w:rFonts w:ascii="仿宋_GB2312" w:hAnsi="仿宋_GB2312" w:cs="仿宋_GB2312" w:eastAsia="仿宋_GB2312"/>
                <w:sz w:val="24"/>
              </w:rPr>
              <w:t>（</w:t>
            </w:r>
            <w:r>
              <w:rPr>
                <w:rFonts w:ascii="仿宋_GB2312" w:hAnsi="仿宋_GB2312" w:cs="仿宋_GB2312" w:eastAsia="仿宋_GB2312"/>
                <w:sz w:val="24"/>
              </w:rPr>
              <w:t>2）厨房作业区应当分区明确，标注清晰，物品归类有序。生熟用具分开，不得混用，餐后及时打扫地面、台面、柜面卫生，刀具、机械用具、盛用器皿等定位存放，保持炊具、灶具清洁卫生。</w:t>
            </w:r>
          </w:p>
          <w:p>
            <w:pPr>
              <w:pStyle w:val="null3"/>
              <w:spacing w:before="105" w:after="105"/>
              <w:ind w:firstLine="420"/>
              <w:jc w:val="both"/>
            </w:pPr>
            <w:r>
              <w:rPr>
                <w:rFonts w:ascii="仿宋_GB2312" w:hAnsi="仿宋_GB2312" w:cs="仿宋_GB2312" w:eastAsia="仿宋_GB2312"/>
                <w:sz w:val="24"/>
              </w:rPr>
              <w:t>（</w:t>
            </w:r>
            <w:r>
              <w:rPr>
                <w:rFonts w:ascii="仿宋_GB2312" w:hAnsi="仿宋_GB2312" w:cs="仿宋_GB2312" w:eastAsia="仿宋_GB2312"/>
                <w:sz w:val="24"/>
              </w:rPr>
              <w:t>3）定期进行除“四害”防治，消除苍蝇、老鼠、螳螂等害虫孳生环境，并有“防蝇、防尘、防鼠、防潮”四防措施，每月至少进行一次病媒生物防治，防止食品污染。</w:t>
            </w:r>
          </w:p>
          <w:p>
            <w:pPr>
              <w:pStyle w:val="null3"/>
              <w:spacing w:before="105" w:after="105"/>
              <w:ind w:firstLine="420"/>
              <w:jc w:val="both"/>
            </w:pPr>
            <w:r>
              <w:rPr>
                <w:rFonts w:ascii="仿宋_GB2312" w:hAnsi="仿宋_GB2312" w:cs="仿宋_GB2312" w:eastAsia="仿宋_GB2312"/>
                <w:sz w:val="24"/>
              </w:rPr>
              <w:t>（</w:t>
            </w:r>
            <w:r>
              <w:rPr>
                <w:rFonts w:ascii="仿宋_GB2312" w:hAnsi="仿宋_GB2312" w:cs="仿宋_GB2312" w:eastAsia="仿宋_GB2312"/>
                <w:sz w:val="24"/>
              </w:rPr>
              <w:t>4）餐具消毒严格执行“一洗、二清、三消毒、四保洁”制度，所使用洗涤剂、消毒剂符合食品洗涤剂、消毒剂的卫生标准和要求；坚持公用餐具每餐消毒，消毒后的餐具须贮存在专用消毒柜内备用，未经消毒不得使用。</w:t>
            </w:r>
          </w:p>
          <w:p>
            <w:pPr>
              <w:pStyle w:val="null3"/>
              <w:spacing w:before="105" w:after="105"/>
              <w:ind w:firstLine="420"/>
              <w:jc w:val="both"/>
            </w:pPr>
            <w:r>
              <w:rPr>
                <w:rFonts w:ascii="仿宋_GB2312" w:hAnsi="仿宋_GB2312" w:cs="仿宋_GB2312" w:eastAsia="仿宋_GB2312"/>
                <w:sz w:val="24"/>
              </w:rPr>
              <w:t>（</w:t>
            </w:r>
            <w:r>
              <w:rPr>
                <w:rFonts w:ascii="仿宋_GB2312" w:hAnsi="仿宋_GB2312" w:cs="仿宋_GB2312" w:eastAsia="仿宋_GB2312"/>
                <w:sz w:val="24"/>
              </w:rPr>
              <w:t>5）成交供应商须按照食品行业的规范要求统一着装(穿戴整洁的工作服、工作帽、围裙、口罩等)，保持干净整洁；操作前要彻底洗手消毒，头发应梳洗整齐并置于帽内。</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6）环境卫生要定人、定物、定时间、定质量，做到定点收集、存放、处置餐厨垃圾，及时清扫消毒餐厨垃圾存放地，保持排水通畅，不积存脏水污物，地面、墙壁无污渍清洁，无垃圾污物。</w:t>
            </w:r>
          </w:p>
          <w:p>
            <w:pPr>
              <w:pStyle w:val="null3"/>
              <w:spacing w:before="105" w:after="105"/>
              <w:ind w:firstLine="480"/>
              <w:jc w:val="both"/>
            </w:pPr>
            <w:r>
              <w:rPr>
                <w:rFonts w:ascii="仿宋_GB2312" w:hAnsi="仿宋_GB2312" w:cs="仿宋_GB2312" w:eastAsia="仿宋_GB2312"/>
                <w:sz w:val="24"/>
              </w:rPr>
              <w:t>★6、管理服务要求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1）服务质量：合理制定菜谱，营养搭配合理，设置品种多样化；保障食品安全，无食物中毒或因食物引起的其他不良反应；按时供应工作餐，保证菜品的可口和多样化。</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应严格遵守食品安全、消防管理等相关法律法规并接受食品安全、消防等主管部门的监督和指导。所提供的食品必须质量优良、安全卫生。若出现因食品质量、安全卫生等问题而被职工投诉，经核查确认后，采购人有权要求成交供应商进行整改，并追究相关责任；若发生食物中毒等重大安全事故，采购人有权取消供应商的成交资格，并由供应商赔偿采购人的一切损失。</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3）供应商单位人员持有效的健康证方可上岗。</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4）签订合同前成交供应商应将食堂工作人员的名单、职务、身份证复印件、技术等级证书、健康证等资料交采购人备案。</w:t>
            </w:r>
            <w:r>
              <w:rPr>
                <w:rFonts w:ascii="仿宋_GB2312" w:hAnsi="仿宋_GB2312" w:cs="仿宋_GB2312" w:eastAsia="仿宋_GB2312"/>
                <w:sz w:val="24"/>
                <w:b/>
              </w:rPr>
              <w:t>（提供承诺函，格式自拟）</w:t>
            </w:r>
          </w:p>
          <w:p>
            <w:pPr>
              <w:pStyle w:val="null3"/>
              <w:spacing w:before="105" w:after="120"/>
              <w:ind w:firstLine="496"/>
              <w:jc w:val="both"/>
            </w:pPr>
            <w:r>
              <w:rPr>
                <w:rFonts w:ascii="仿宋_GB2312" w:hAnsi="仿宋_GB2312" w:cs="仿宋_GB2312" w:eastAsia="仿宋_GB2312"/>
                <w:sz w:val="24"/>
              </w:rPr>
              <w:t>★7、根据《关于组织地方预算单位做好2025年政府采购脱贫地区农副产品工作的通知》文件的规定，采购人需预留食堂食材采购比例，并在“832 平台”上采购食材，供应商须承诺同意食堂食材的10%由采购人单位采购。</w:t>
            </w:r>
            <w:r>
              <w:rPr>
                <w:rFonts w:ascii="仿宋_GB2312" w:hAnsi="仿宋_GB2312" w:cs="仿宋_GB2312" w:eastAsia="仿宋_GB2312"/>
                <w:sz w:val="24"/>
                <w:b/>
              </w:rPr>
              <w:t>（提供承诺函，格式自拟</w:t>
            </w:r>
            <w:r>
              <w:rPr>
                <w:rFonts w:ascii="仿宋_GB2312" w:hAnsi="仿宋_GB2312" w:cs="仿宋_GB2312" w:eastAsia="仿宋_GB2312"/>
                <w:sz w:val="24"/>
                <w:b/>
              </w:rPr>
              <w:t>）</w:t>
            </w:r>
          </w:p>
          <w:p>
            <w:pPr>
              <w:pStyle w:val="null3"/>
              <w:spacing w:before="105" w:after="105"/>
              <w:ind w:firstLine="496"/>
              <w:jc w:val="both"/>
            </w:pPr>
            <w:r>
              <w:rPr>
                <w:rFonts w:ascii="仿宋_GB2312" w:hAnsi="仿宋_GB2312" w:cs="仿宋_GB2312" w:eastAsia="仿宋_GB2312"/>
                <w:sz w:val="24"/>
              </w:rPr>
              <w:t>8、其他要求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1）因供应商自身原因造成的债权债务纠纷、劳动合同纠纷等均由供应商责任自负，与采购人无关。</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严格贯彻落实《中华人民共和国食品安全法》及《中华人民共和国食品安全法实施条例》等相关国家法律法规，提供规范、优质服务，确保供应及时准确，营养搭配合理，制作安全卫生，不发生食品卫生安全事故。</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3）供应商应自行自费踏勘采购人所在单位（德阳、泸县）位置，</w:t>
            </w:r>
            <w:r>
              <w:rPr>
                <w:rFonts w:ascii="仿宋_GB2312" w:hAnsi="仿宋_GB2312" w:cs="仿宋_GB2312" w:eastAsia="仿宋_GB2312"/>
                <w:sz w:val="24"/>
              </w:rPr>
              <w:t>详细了解本项目实际情况，明确各种不确定因素及风险因素，以确保报价的合理性及本项</w:t>
            </w:r>
            <w:r>
              <w:rPr>
                <w:rFonts w:ascii="仿宋_GB2312" w:hAnsi="仿宋_GB2312" w:cs="仿宋_GB2312" w:eastAsia="仿宋_GB2312"/>
                <w:sz w:val="24"/>
              </w:rPr>
              <w:t>目</w:t>
            </w:r>
            <w:r>
              <w:rPr>
                <w:rFonts w:ascii="仿宋_GB2312" w:hAnsi="仿宋_GB2312" w:cs="仿宋_GB2312" w:eastAsia="仿宋_GB2312"/>
                <w:sz w:val="24"/>
              </w:rPr>
              <w:t>正常实施，采购人不因任何原因</w:t>
            </w:r>
            <w:r>
              <w:rPr>
                <w:rFonts w:ascii="仿宋_GB2312" w:hAnsi="仿宋_GB2312" w:cs="仿宋_GB2312" w:eastAsia="仿宋_GB2312"/>
                <w:sz w:val="24"/>
              </w:rPr>
              <w:t>支付</w:t>
            </w:r>
            <w:r>
              <w:rPr>
                <w:rFonts w:ascii="仿宋_GB2312" w:hAnsi="仿宋_GB2312" w:cs="仿宋_GB2312" w:eastAsia="仿宋_GB2312"/>
                <w:sz w:val="24"/>
              </w:rPr>
              <w:t>供应商报价之外的任何费用。</w:t>
            </w:r>
          </w:p>
          <w:p>
            <w:pPr>
              <w:pStyle w:val="null3"/>
              <w:spacing w:before="105" w:after="105"/>
              <w:ind w:firstLine="496"/>
              <w:jc w:val="both"/>
            </w:pPr>
            <w:r>
              <w:rPr>
                <w:rFonts w:ascii="仿宋_GB2312" w:hAnsi="仿宋_GB2312" w:cs="仿宋_GB2312" w:eastAsia="仿宋_GB2312"/>
                <w:sz w:val="24"/>
              </w:rPr>
              <w:t>（</w:t>
            </w:r>
            <w:r>
              <w:rPr>
                <w:rFonts w:ascii="仿宋_GB2312" w:hAnsi="仿宋_GB2312" w:cs="仿宋_GB2312" w:eastAsia="仿宋_GB2312"/>
                <w:sz w:val="24"/>
              </w:rPr>
              <w:t>4）定期进行应急措施的演练。对管理服务过程中可能出现的突发性事件，成交供应商应建立应急预案，制定突发停水、停电、停气、消防应急措施和食品卫生等事件的应急处置措施，并积极组织开展应急处置培训和演习。当发生突发性事件时应及时向采购人和有关部门报告，并积极采取应急处置措施。</w:t>
            </w:r>
          </w:p>
          <w:p>
            <w:pPr>
              <w:pStyle w:val="null3"/>
              <w:ind w:firstLine="248"/>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b/>
              </w:rPr>
              <w:t>9、本次采购项目为固定价，报价不做竞争。采购预算包含完成本项目所有服务的一切费用（食材、场地、人员等相关费用）。</w:t>
            </w:r>
            <w:r>
              <w:br/>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考核标准</w:t>
            </w:r>
          </w:p>
        </w:tc>
        <w:tc>
          <w:tcPr>
            <w:tcW w:type="dxa" w:w="5814"/>
          </w:tcPr>
          <w:p>
            <w:pPr>
              <w:pStyle w:val="null3"/>
              <w:spacing w:after="120"/>
              <w:ind w:firstLine="496"/>
              <w:jc w:val="both"/>
            </w:pPr>
            <w:r>
              <w:rPr>
                <w:rFonts w:ascii="仿宋_GB2312" w:hAnsi="仿宋_GB2312" w:cs="仿宋_GB2312" w:eastAsia="仿宋_GB2312"/>
                <w:sz w:val="24"/>
              </w:rPr>
              <w:t>1、供应商必须接受采购人的监督和考核，供应商对采购人每月进行一次考核，按百分制实行考核，考核得分在90分（含）以上的视为考核结果为优，全额支付当月应付费用；考核得分在80分（含）至90分考核结果为合格，采购人将按每低于一分（低于90分），扣减当月</w:t>
            </w:r>
            <w:r>
              <w:rPr>
                <w:rFonts w:ascii="仿宋_GB2312" w:hAnsi="仿宋_GB2312" w:cs="仿宋_GB2312" w:eastAsia="仿宋_GB2312"/>
                <w:sz w:val="24"/>
              </w:rPr>
              <w:t>应付</w:t>
            </w:r>
            <w:r>
              <w:rPr>
                <w:rFonts w:ascii="仿宋_GB2312" w:hAnsi="仿宋_GB2312" w:cs="仿宋_GB2312" w:eastAsia="仿宋_GB2312"/>
                <w:sz w:val="24"/>
              </w:rPr>
              <w:t>费用的</w:t>
            </w:r>
            <w:r>
              <w:rPr>
                <w:rFonts w:ascii="仿宋_GB2312" w:hAnsi="仿宋_GB2312" w:cs="仿宋_GB2312" w:eastAsia="仿宋_GB2312"/>
                <w:sz w:val="24"/>
              </w:rPr>
              <w:t>1%；考核分数在80分以下，考核结果为不合格，责令其限期整改，直至整改合格，并按分数扣减本月应付费用，每低于一分（低于90分），扣减当月应付费用的1%。若供应商一年内累计两次考评分数在80分以下的，采购人可单方面终止合同，并不承担任何违约责任及赔偿。</w:t>
            </w:r>
          </w:p>
          <w:p>
            <w:pPr>
              <w:pStyle w:val="null3"/>
              <w:ind w:firstLine="496"/>
              <w:jc w:val="both"/>
            </w:pPr>
            <w:r>
              <w:rPr>
                <w:rFonts w:ascii="仿宋_GB2312" w:hAnsi="仿宋_GB2312" w:cs="仿宋_GB2312" w:eastAsia="仿宋_GB2312"/>
                <w:sz w:val="24"/>
              </w:rPr>
              <w:t>2、关于供应商服务质量和服务态度的投诉处理办法，经双方现场核查属实，</w:t>
            </w:r>
            <w:r>
              <w:rPr>
                <w:rFonts w:ascii="仿宋_GB2312" w:hAnsi="仿宋_GB2312" w:cs="仿宋_GB2312" w:eastAsia="仿宋_GB2312"/>
                <w:sz w:val="24"/>
              </w:rPr>
              <w:t>出现投诉的情形</w:t>
            </w:r>
            <w:r>
              <w:rPr>
                <w:rFonts w:ascii="仿宋_GB2312" w:hAnsi="仿宋_GB2312" w:cs="仿宋_GB2312" w:eastAsia="仿宋_GB2312"/>
                <w:sz w:val="24"/>
              </w:rPr>
              <w:t>一次扣</w:t>
            </w:r>
            <w:r>
              <w:rPr>
                <w:rFonts w:ascii="仿宋_GB2312" w:hAnsi="仿宋_GB2312" w:cs="仿宋_GB2312" w:eastAsia="仿宋_GB2312"/>
                <w:sz w:val="24"/>
              </w:rPr>
              <w:t>500元，双方签字确认，在当</w:t>
            </w:r>
            <w:r>
              <w:rPr>
                <w:rFonts w:ascii="仿宋_GB2312" w:hAnsi="仿宋_GB2312" w:cs="仿宋_GB2312" w:eastAsia="仿宋_GB2312"/>
                <w:sz w:val="24"/>
              </w:rPr>
              <w:t>月</w:t>
            </w:r>
            <w:r>
              <w:rPr>
                <w:rFonts w:ascii="仿宋_GB2312" w:hAnsi="仿宋_GB2312" w:cs="仿宋_GB2312" w:eastAsia="仿宋_GB2312"/>
                <w:sz w:val="24"/>
              </w:rPr>
              <w:t>应付费中扣减。在上级检查时，造成不良影响的一次扣</w:t>
            </w:r>
            <w:r>
              <w:rPr>
                <w:rFonts w:ascii="仿宋_GB2312" w:hAnsi="仿宋_GB2312" w:cs="仿宋_GB2312" w:eastAsia="仿宋_GB2312"/>
                <w:sz w:val="24"/>
              </w:rPr>
              <w:t>1000元。</w:t>
            </w:r>
          </w:p>
          <w:p>
            <w:pPr>
              <w:pStyle w:val="null3"/>
              <w:ind w:firstLine="496"/>
              <w:jc w:val="both"/>
            </w:pPr>
            <w:r>
              <w:rPr>
                <w:rFonts w:ascii="仿宋_GB2312" w:hAnsi="仿宋_GB2312" w:cs="仿宋_GB2312" w:eastAsia="仿宋_GB2312"/>
                <w:sz w:val="24"/>
              </w:rPr>
              <w:t>3、项目实施过程中，采购人有权根据工作实际对考核标准进行完善细化或修改调整。</w:t>
            </w:r>
          </w:p>
          <w:p>
            <w:pPr>
              <w:pStyle w:val="null3"/>
              <w:ind w:firstLine="496"/>
              <w:jc w:val="both"/>
            </w:pPr>
            <w:r>
              <w:rPr>
                <w:rFonts w:ascii="仿宋_GB2312" w:hAnsi="仿宋_GB2312" w:cs="仿宋_GB2312" w:eastAsia="仿宋_GB2312"/>
                <w:sz w:val="24"/>
              </w:rPr>
              <w:t>4、考核结果作为服务费用支付的依据。</w:t>
            </w:r>
          </w:p>
          <w:tbl>
            <w:tblPr>
              <w:tblBorders>
                <w:top w:val="none" w:color="000000" w:sz="4"/>
                <w:left w:val="none" w:color="000000" w:sz="4"/>
                <w:bottom w:val="none" w:color="000000" w:sz="4"/>
                <w:right w:val="none" w:color="000000" w:sz="4"/>
                <w:insideH w:val="none"/>
                <w:insideV w:val="none"/>
              </w:tblBorders>
            </w:tblPr>
            <w:tblGrid>
              <w:gridCol w:w="442"/>
              <w:gridCol w:w="468"/>
              <w:gridCol w:w="2502"/>
              <w:gridCol w:w="17"/>
              <w:gridCol w:w="495"/>
              <w:gridCol w:w="751"/>
              <w:gridCol w:w="17"/>
              <w:gridCol w:w="406"/>
              <w:gridCol w:w="495"/>
            </w:tblGrid>
            <w:tr>
              <w:tc>
                <w:tcPr>
                  <w:tcW w:type="dxa" w:w="5593"/>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56"/>
                    <w:jc w:val="center"/>
                  </w:pPr>
                  <w:r>
                    <w:rPr>
                      <w:rFonts w:ascii="仿宋_GB2312" w:hAnsi="仿宋_GB2312" w:cs="仿宋_GB2312" w:eastAsia="仿宋_GB2312"/>
                      <w:sz w:val="32"/>
                    </w:rPr>
                    <w:t>水稻高粱所政府采购食堂服务工作情况月度考核表</w:t>
                  </w:r>
                </w:p>
              </w:tc>
            </w:tr>
            <w:tr>
              <w:tc>
                <w:tcPr>
                  <w:tcW w:type="dxa" w:w="5593"/>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6"/>
                    <w:jc w:val="both"/>
                  </w:pPr>
                  <w:r>
                    <w:rPr>
                      <w:rFonts w:ascii="仿宋_GB2312" w:hAnsi="仿宋_GB2312" w:cs="仿宋_GB2312" w:eastAsia="仿宋_GB2312"/>
                      <w:sz w:val="24"/>
                    </w:rPr>
                    <w:t>考核单位名称：四川省农业科学水稻高粱研究所</w:t>
                  </w:r>
                  <w:r>
                    <w:rPr>
                      <w:rFonts w:ascii="仿宋_GB2312" w:hAnsi="仿宋_GB2312" w:cs="仿宋_GB2312" w:eastAsia="仿宋_GB2312"/>
                      <w:sz w:val="21"/>
                    </w:rPr>
                    <w:t xml:space="preserve">                </w:t>
                  </w:r>
                  <w:r>
                    <w:rPr>
                      <w:rFonts w:ascii="仿宋_GB2312" w:hAnsi="仿宋_GB2312" w:cs="仿宋_GB2312" w:eastAsia="仿宋_GB2312"/>
                      <w:sz w:val="24"/>
                    </w:rPr>
                    <w:t>签字：</w:t>
                  </w:r>
                </w:p>
                <w:p>
                  <w:pPr>
                    <w:pStyle w:val="null3"/>
                    <w:ind w:firstLine="496"/>
                    <w:jc w:val="both"/>
                  </w:pPr>
                  <w:r>
                    <w:rPr>
                      <w:rFonts w:ascii="仿宋_GB2312" w:hAnsi="仿宋_GB2312" w:cs="仿宋_GB2312" w:eastAsia="仿宋_GB2312"/>
                      <w:sz w:val="21"/>
                    </w:rPr>
                    <w:t xml:space="preserve"> </w:t>
                  </w:r>
                </w:p>
              </w:tc>
            </w:tr>
            <w:tr>
              <w:tc>
                <w:tcPr>
                  <w:tcW w:type="dxa" w:w="5593"/>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6"/>
                    <w:jc w:val="both"/>
                  </w:pPr>
                  <w:r>
                    <w:rPr>
                      <w:rFonts w:ascii="仿宋_GB2312" w:hAnsi="仿宋_GB2312" w:cs="仿宋_GB2312" w:eastAsia="仿宋_GB2312"/>
                      <w:sz w:val="24"/>
                    </w:rPr>
                    <w:t>被考核公司名称：</w:t>
                  </w:r>
                  <w:r>
                    <w:rPr>
                      <w:rFonts w:ascii="仿宋_GB2312" w:hAnsi="仿宋_GB2312" w:cs="仿宋_GB2312" w:eastAsia="仿宋_GB2312"/>
                      <w:sz w:val="21"/>
                    </w:rPr>
                    <w:t xml:space="preserve">                                          </w:t>
                  </w:r>
                  <w:r>
                    <w:rPr>
                      <w:rFonts w:ascii="仿宋_GB2312" w:hAnsi="仿宋_GB2312" w:cs="仿宋_GB2312" w:eastAsia="仿宋_GB2312"/>
                      <w:sz w:val="24"/>
                    </w:rPr>
                    <w:t>签字：</w:t>
                  </w:r>
                </w:p>
                <w:p>
                  <w:pPr>
                    <w:pStyle w:val="null3"/>
                    <w:ind w:firstLine="496"/>
                    <w:jc w:val="both"/>
                  </w:pPr>
                  <w:r>
                    <w:rPr>
                      <w:rFonts w:ascii="仿宋_GB2312" w:hAnsi="仿宋_GB2312" w:cs="仿宋_GB2312" w:eastAsia="仿宋_GB2312"/>
                      <w:sz w:val="21"/>
                    </w:rPr>
                    <w:t xml:space="preserve"> </w:t>
                  </w:r>
                </w:p>
              </w:tc>
            </w:tr>
            <w:tr>
              <w:tc>
                <w:tcPr>
                  <w:tcW w:type="dxa" w:w="5593"/>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6"/>
                    <w:jc w:val="both"/>
                  </w:pPr>
                  <w:r>
                    <w:rPr>
                      <w:rFonts w:ascii="仿宋_GB2312" w:hAnsi="仿宋_GB2312" w:cs="仿宋_GB2312" w:eastAsia="仿宋_GB2312"/>
                      <w:sz w:val="24"/>
                    </w:rPr>
                    <w:t>考核时间：</w:t>
                  </w:r>
                  <w:r>
                    <w:rPr>
                      <w:rFonts w:ascii="仿宋_GB2312" w:hAnsi="仿宋_GB2312" w:cs="仿宋_GB2312" w:eastAsia="仿宋_GB2312"/>
                      <w:sz w:val="21"/>
                    </w:rPr>
                    <w:t xml:space="preserve">      </w:t>
                  </w:r>
                  <w:r>
                    <w:rPr>
                      <w:rFonts w:ascii="仿宋_GB2312" w:hAnsi="仿宋_GB2312" w:cs="仿宋_GB2312" w:eastAsia="仿宋_GB2312"/>
                      <w:sz w:val="24"/>
                    </w:rPr>
                    <w:t>年</w:t>
                  </w:r>
                  <w:r>
                    <w:rPr>
                      <w:rFonts w:ascii="仿宋_GB2312" w:hAnsi="仿宋_GB2312" w:cs="仿宋_GB2312" w:eastAsia="仿宋_GB2312"/>
                      <w:sz w:val="21"/>
                    </w:rPr>
                    <w:t xml:space="preserve">  </w:t>
                  </w:r>
                  <w:r>
                    <w:rPr>
                      <w:rFonts w:ascii="仿宋_GB2312" w:hAnsi="仿宋_GB2312" w:cs="仿宋_GB2312" w:eastAsia="仿宋_GB2312"/>
                      <w:sz w:val="24"/>
                    </w:rPr>
                    <w:t>月</w:t>
                  </w:r>
                  <w:r>
                    <w:rPr>
                      <w:rFonts w:ascii="仿宋_GB2312" w:hAnsi="仿宋_GB2312" w:cs="仿宋_GB2312" w:eastAsia="仿宋_GB2312"/>
                      <w:sz w:val="21"/>
                    </w:rPr>
                    <w:t xml:space="preserve">   </w:t>
                  </w:r>
                  <w:r>
                    <w:rPr>
                      <w:rFonts w:ascii="仿宋_GB2312" w:hAnsi="仿宋_GB2312" w:cs="仿宋_GB2312" w:eastAsia="仿宋_GB2312"/>
                      <w:sz w:val="24"/>
                    </w:rPr>
                    <w:t>日</w:t>
                  </w:r>
                  <w:r>
                    <w:rPr>
                      <w:rFonts w:ascii="仿宋_GB2312" w:hAnsi="仿宋_GB2312" w:cs="仿宋_GB2312" w:eastAsia="仿宋_GB2312"/>
                      <w:sz w:val="21"/>
                    </w:rPr>
                    <w:t xml:space="preserve">    </w:t>
                  </w:r>
                </w:p>
                <w:p>
                  <w:pPr>
                    <w:pStyle w:val="null3"/>
                    <w:ind w:firstLine="496"/>
                    <w:jc w:val="both"/>
                  </w:pPr>
                  <w:r>
                    <w:rPr>
                      <w:rFonts w:ascii="仿宋_GB2312" w:hAnsi="仿宋_GB2312" w:cs="仿宋_GB2312" w:eastAsia="仿宋_GB2312"/>
                      <w:sz w:val="21"/>
                    </w:rPr>
                    <w:t xml:space="preserve"> </w:t>
                  </w:r>
                </w:p>
              </w:tc>
            </w:tr>
            <w:tr>
              <w:tc>
                <w:tcPr>
                  <w:tcW w:type="dxa" w:w="5593"/>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6"/>
                    <w:jc w:val="both"/>
                  </w:pPr>
                  <w:r>
                    <w:rPr>
                      <w:rFonts w:ascii="仿宋_GB2312" w:hAnsi="仿宋_GB2312" w:cs="仿宋_GB2312" w:eastAsia="仿宋_GB2312"/>
                      <w:sz w:val="24"/>
                    </w:rPr>
                    <w:t>总分：</w:t>
                  </w:r>
                  <w:r>
                    <w:rPr>
                      <w:rFonts w:ascii="仿宋_GB2312" w:hAnsi="仿宋_GB2312" w:cs="仿宋_GB2312" w:eastAsia="仿宋_GB2312"/>
                      <w:sz w:val="24"/>
                    </w:rPr>
                    <w:t>100</w:t>
                  </w:r>
                  <w:r>
                    <w:rPr>
                      <w:rFonts w:ascii="仿宋_GB2312" w:hAnsi="仿宋_GB2312" w:cs="仿宋_GB2312" w:eastAsia="仿宋_GB2312"/>
                      <w:sz w:val="24"/>
                    </w:rPr>
                    <w:t>分</w:t>
                  </w:r>
                  <w:r>
                    <w:rPr>
                      <w:rFonts w:ascii="仿宋_GB2312" w:hAnsi="仿宋_GB2312" w:cs="仿宋_GB2312" w:eastAsia="仿宋_GB2312"/>
                      <w:sz w:val="21"/>
                    </w:rPr>
                    <w:t xml:space="preserve">                                 </w:t>
                  </w:r>
                  <w:r>
                    <w:rPr>
                      <w:rFonts w:ascii="仿宋_GB2312" w:hAnsi="仿宋_GB2312" w:cs="仿宋_GB2312" w:eastAsia="仿宋_GB2312"/>
                      <w:sz w:val="24"/>
                    </w:rPr>
                    <w:t>本月得分：</w:t>
                  </w:r>
                  <w:r>
                    <w:rPr>
                      <w:rFonts w:ascii="仿宋_GB2312" w:hAnsi="仿宋_GB2312" w:cs="仿宋_GB2312" w:eastAsia="仿宋_GB2312"/>
                      <w:sz w:val="21"/>
                    </w:rPr>
                    <w:t xml:space="preserve">   </w:t>
                  </w:r>
                  <w:r>
                    <w:rPr>
                      <w:rFonts w:ascii="仿宋_GB2312" w:hAnsi="仿宋_GB2312" w:cs="仿宋_GB2312" w:eastAsia="仿宋_GB2312"/>
                      <w:sz w:val="24"/>
                    </w:rPr>
                    <w:t>分</w:t>
                  </w:r>
                </w:p>
                <w:p>
                  <w:pPr>
                    <w:pStyle w:val="null3"/>
                    <w:ind w:firstLine="496"/>
                    <w:jc w:val="both"/>
                  </w:pPr>
                  <w:r>
                    <w:rPr>
                      <w:rFonts w:ascii="仿宋_GB2312" w:hAnsi="仿宋_GB2312" w:cs="仿宋_GB2312" w:eastAsia="仿宋_GB2312"/>
                      <w:sz w:val="21"/>
                    </w:rPr>
                    <w:t xml:space="preserve"> </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类别</w:t>
                  </w:r>
                </w:p>
              </w:tc>
              <w:tc>
                <w:tcPr>
                  <w:tcW w:type="dxa" w:w="2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检查具体内容</w:t>
                  </w:r>
                </w:p>
              </w:tc>
              <w:tc>
                <w:tcPr>
                  <w:tcW w:type="dxa" w:w="5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规定分值</w:t>
                  </w:r>
                </w:p>
              </w:tc>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评分细则</w:t>
                  </w:r>
                </w:p>
              </w:tc>
              <w:tc>
                <w:tcPr>
                  <w:tcW w:type="dxa" w:w="42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考核得分</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扣分原因</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细则</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1、严格执行《食品安全法》等法律法规；</w:t>
                  </w:r>
                </w:p>
                <w:p>
                  <w:pPr>
                    <w:pStyle w:val="null3"/>
                    <w:ind w:firstLine="436"/>
                    <w:jc w:val="both"/>
                  </w:pPr>
                  <w:r>
                    <w:rPr>
                      <w:rFonts w:ascii="仿宋_GB2312" w:hAnsi="仿宋_GB2312" w:cs="仿宋_GB2312" w:eastAsia="仿宋_GB2312"/>
                      <w:sz w:val="21"/>
                    </w:rPr>
                    <w:t>2、制作的食品及食物必须符合食品安全管理要求。</w:t>
                  </w:r>
                </w:p>
                <w:p>
                  <w:pPr>
                    <w:pStyle w:val="null3"/>
                    <w:ind w:firstLine="436"/>
                    <w:jc w:val="both"/>
                  </w:pPr>
                  <w:r>
                    <w:rPr>
                      <w:rFonts w:ascii="仿宋_GB2312" w:hAnsi="仿宋_GB2312" w:cs="仿宋_GB2312" w:eastAsia="仿宋_GB2312"/>
                      <w:sz w:val="21"/>
                    </w:rPr>
                    <w:t>3、严格水、电、气等设备设施的安全管理。</w:t>
                  </w:r>
                </w:p>
                <w:p>
                  <w:pPr>
                    <w:pStyle w:val="null3"/>
                    <w:ind w:firstLine="436"/>
                    <w:jc w:val="both"/>
                  </w:pPr>
                  <w:r>
                    <w:rPr>
                      <w:rFonts w:ascii="仿宋_GB2312" w:hAnsi="仿宋_GB2312" w:cs="仿宋_GB2312" w:eastAsia="仿宋_GB2312"/>
                      <w:sz w:val="21"/>
                    </w:rPr>
                    <w:t>4、厨房设施设备如出现故障必须及时维修，不得影响正常开饭时间。</w:t>
                  </w:r>
                </w:p>
                <w:p>
                  <w:pPr>
                    <w:pStyle w:val="null3"/>
                    <w:ind w:firstLine="436"/>
                    <w:jc w:val="both"/>
                  </w:pPr>
                  <w:r>
                    <w:rPr>
                      <w:rFonts w:ascii="仿宋_GB2312" w:hAnsi="仿宋_GB2312" w:cs="仿宋_GB2312" w:eastAsia="仿宋_GB2312"/>
                      <w:sz w:val="21"/>
                    </w:rPr>
                    <w:t>5、不得擅自打听和传递监所消息。</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40</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发现一处不符合要求扣</w:t>
                  </w:r>
                  <w:r>
                    <w:rPr>
                      <w:rFonts w:ascii="仿宋_GB2312" w:hAnsi="仿宋_GB2312" w:cs="仿宋_GB2312" w:eastAsia="仿宋_GB2312"/>
                      <w:sz w:val="21"/>
                    </w:rPr>
                    <w:t>2分，一旦发生重特大安全事故除负责赔偿经济损失，还应追究责任事故，并终止合同。</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食堂管理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制度</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1、食堂工作人员需遵纪守法，严格执行监管中心的各项规章制度及要求。</w:t>
                  </w:r>
                </w:p>
                <w:p>
                  <w:pPr>
                    <w:pStyle w:val="null3"/>
                    <w:ind w:firstLine="436"/>
                    <w:jc w:val="both"/>
                  </w:pPr>
                  <w:r>
                    <w:rPr>
                      <w:rFonts w:ascii="仿宋_GB2312" w:hAnsi="仿宋_GB2312" w:cs="仿宋_GB2312" w:eastAsia="仿宋_GB2312"/>
                      <w:sz w:val="21"/>
                    </w:rPr>
                    <w:t>2、食堂工作人员持健康证上岗。</w:t>
                  </w:r>
                </w:p>
                <w:p>
                  <w:pPr>
                    <w:pStyle w:val="null3"/>
                    <w:ind w:firstLine="436"/>
                    <w:jc w:val="both"/>
                  </w:pPr>
                  <w:r>
                    <w:rPr>
                      <w:rFonts w:ascii="仿宋_GB2312" w:hAnsi="仿宋_GB2312" w:cs="仿宋_GB2312" w:eastAsia="仿宋_GB2312"/>
                      <w:sz w:val="21"/>
                    </w:rPr>
                    <w:t>3、食堂工作人员数量必须参照合同执行，每日在岗人数不低于合同总人数的85%。</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6</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1处不符合要求扣0.5分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tcBorders>
                    <w:top w:val="none" w:color="000000" w:sz="4"/>
                    <w:left w:val="single" w:color="000000" w:sz="4"/>
                    <w:bottom w:val="single" w:color="000000" w:sz="4"/>
                    <w:right w:val="single" w:color="000000" w:sz="4"/>
                  </w:tcBorders>
                </w:tcP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用餐</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1、用餐期间必须维护好刷卡秩序，不得漏刷和误刷；</w:t>
                  </w:r>
                </w:p>
                <w:p>
                  <w:pPr>
                    <w:pStyle w:val="null3"/>
                    <w:ind w:firstLine="436"/>
                    <w:jc w:val="both"/>
                  </w:pPr>
                  <w:r>
                    <w:rPr>
                      <w:rFonts w:ascii="仿宋_GB2312" w:hAnsi="仿宋_GB2312" w:cs="仿宋_GB2312" w:eastAsia="仿宋_GB2312"/>
                      <w:sz w:val="21"/>
                    </w:rPr>
                    <w:t>2、用餐期间必须随时维护好食堂及餐桌的卫生清洁；</w:t>
                  </w:r>
                </w:p>
                <w:p>
                  <w:pPr>
                    <w:pStyle w:val="null3"/>
                    <w:ind w:firstLine="436"/>
                    <w:jc w:val="both"/>
                  </w:pPr>
                  <w:r>
                    <w:rPr>
                      <w:rFonts w:ascii="仿宋_GB2312" w:hAnsi="仿宋_GB2312" w:cs="仿宋_GB2312" w:eastAsia="仿宋_GB2312"/>
                      <w:sz w:val="21"/>
                    </w:rPr>
                    <w:t>3、用餐期间必须随时关注饭菜数量是否足够，如不够应及时添加。</w:t>
                  </w:r>
                </w:p>
                <w:p>
                  <w:pPr>
                    <w:pStyle w:val="null3"/>
                    <w:ind w:firstLine="436"/>
                    <w:jc w:val="both"/>
                  </w:pPr>
                  <w:r>
                    <w:rPr>
                      <w:rFonts w:ascii="仿宋_GB2312" w:hAnsi="仿宋_GB2312" w:cs="仿宋_GB2312" w:eastAsia="仿宋_GB2312"/>
                      <w:sz w:val="21"/>
                    </w:rPr>
                    <w:t>4、如发现有用餐人员不遵守食堂的规章制度或私自带走食堂餐具应及时劝阻；</w:t>
                  </w:r>
                </w:p>
                <w:p>
                  <w:pPr>
                    <w:pStyle w:val="null3"/>
                    <w:ind w:firstLine="436"/>
                    <w:jc w:val="both"/>
                  </w:pPr>
                  <w:r>
                    <w:rPr>
                      <w:rFonts w:ascii="仿宋_GB2312" w:hAnsi="仿宋_GB2312" w:cs="仿宋_GB2312" w:eastAsia="仿宋_GB2312"/>
                      <w:sz w:val="21"/>
                    </w:rPr>
                    <w:t xml:space="preserve">5、所有餐具必须保持卫生干净，不得发生餐具未消毒和未清洗干净的情况。                    </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6</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1处不符合要求扣0.5分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tcBorders>
                    <w:top w:val="none" w:color="000000" w:sz="4"/>
                    <w:left w:val="single" w:color="000000" w:sz="4"/>
                    <w:bottom w:val="single" w:color="000000" w:sz="4"/>
                    <w:right w:val="single" w:color="000000" w:sz="4"/>
                  </w:tcBorders>
                </w:tcP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留样</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1、食堂留样需专人专管；</w:t>
                  </w:r>
                </w:p>
                <w:p>
                  <w:pPr>
                    <w:pStyle w:val="null3"/>
                    <w:ind w:firstLine="436"/>
                    <w:jc w:val="both"/>
                  </w:pPr>
                  <w:r>
                    <w:rPr>
                      <w:rFonts w:ascii="仿宋_GB2312" w:hAnsi="仿宋_GB2312" w:cs="仿宋_GB2312" w:eastAsia="仿宋_GB2312"/>
                      <w:sz w:val="21"/>
                    </w:rPr>
                    <w:t>2、设立专属台账，做好实时登记；</w:t>
                  </w:r>
                </w:p>
                <w:p>
                  <w:pPr>
                    <w:pStyle w:val="null3"/>
                    <w:ind w:firstLine="436"/>
                    <w:jc w:val="both"/>
                  </w:pPr>
                  <w:r>
                    <w:rPr>
                      <w:rFonts w:ascii="仿宋_GB2312" w:hAnsi="仿宋_GB2312" w:cs="仿宋_GB2312" w:eastAsia="仿宋_GB2312"/>
                      <w:sz w:val="21"/>
                    </w:rPr>
                    <w:t>3、饭菜留样应留足数量（不少于150克）；</w:t>
                  </w:r>
                </w:p>
                <w:p>
                  <w:pPr>
                    <w:pStyle w:val="null3"/>
                    <w:ind w:firstLine="436"/>
                    <w:jc w:val="both"/>
                  </w:pPr>
                  <w:r>
                    <w:rPr>
                      <w:rFonts w:ascii="仿宋_GB2312" w:hAnsi="仿宋_GB2312" w:cs="仿宋_GB2312" w:eastAsia="仿宋_GB2312"/>
                      <w:sz w:val="21"/>
                    </w:rPr>
                    <w:t xml:space="preserve">4、储存于专用冰箱，温度保持在2-8摄氏度左右。留样必须留存四十八小时。  </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6</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1次不符合要求扣0.5分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卫生标准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库房</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1、地面保持清洁；</w:t>
                  </w:r>
                </w:p>
                <w:p>
                  <w:pPr>
                    <w:pStyle w:val="null3"/>
                    <w:ind w:firstLine="436"/>
                    <w:jc w:val="both"/>
                  </w:pPr>
                  <w:r>
                    <w:rPr>
                      <w:rFonts w:ascii="仿宋_GB2312" w:hAnsi="仿宋_GB2312" w:cs="仿宋_GB2312" w:eastAsia="仿宋_GB2312"/>
                      <w:sz w:val="21"/>
                    </w:rPr>
                    <w:t>2、所有食物必须上架，禁止随意摆放；</w:t>
                  </w:r>
                </w:p>
                <w:p>
                  <w:pPr>
                    <w:pStyle w:val="null3"/>
                    <w:ind w:firstLine="436"/>
                    <w:jc w:val="both"/>
                  </w:pPr>
                  <w:r>
                    <w:rPr>
                      <w:rFonts w:ascii="仿宋_GB2312" w:hAnsi="仿宋_GB2312" w:cs="仿宋_GB2312" w:eastAsia="仿宋_GB2312"/>
                      <w:sz w:val="21"/>
                    </w:rPr>
                    <w:t>3、保持通风透气，库房无异味，保持蔬菜新鲜；</w:t>
                  </w:r>
                </w:p>
                <w:p>
                  <w:pPr>
                    <w:pStyle w:val="null3"/>
                    <w:ind w:firstLine="436"/>
                    <w:jc w:val="both"/>
                  </w:pPr>
                  <w:r>
                    <w:rPr>
                      <w:rFonts w:ascii="仿宋_GB2312" w:hAnsi="仿宋_GB2312" w:cs="仿宋_GB2312" w:eastAsia="仿宋_GB2312"/>
                      <w:sz w:val="21"/>
                    </w:rPr>
                    <w:t>4、冻库内的物品应分类、分区存放，防止串味；</w:t>
                  </w:r>
                </w:p>
                <w:p>
                  <w:pPr>
                    <w:pStyle w:val="null3"/>
                    <w:ind w:firstLine="436"/>
                    <w:jc w:val="both"/>
                  </w:pPr>
                  <w:r>
                    <w:rPr>
                      <w:rFonts w:ascii="仿宋_GB2312" w:hAnsi="仿宋_GB2312" w:cs="仿宋_GB2312" w:eastAsia="仿宋_GB2312"/>
                      <w:sz w:val="21"/>
                    </w:rPr>
                    <w:t>5、物品柜应经常整理保持清洁，不得放置与工作无关的私人物品。</w:t>
                  </w:r>
                </w:p>
                <w:p>
                  <w:pPr>
                    <w:pStyle w:val="null3"/>
                    <w:ind w:firstLine="436"/>
                    <w:jc w:val="both"/>
                  </w:pPr>
                  <w:r>
                    <w:rPr>
                      <w:rFonts w:ascii="仿宋_GB2312" w:hAnsi="仿宋_GB2312" w:cs="仿宋_GB2312" w:eastAsia="仿宋_GB2312"/>
                      <w:sz w:val="21"/>
                    </w:rPr>
                    <w:t>6、冰箱责任落实到人，外表整洁、生熟分开、标识清晰；</w:t>
                  </w:r>
                </w:p>
                <w:p>
                  <w:pPr>
                    <w:pStyle w:val="null3"/>
                    <w:ind w:firstLine="436"/>
                    <w:jc w:val="both"/>
                  </w:pPr>
                  <w:r>
                    <w:rPr>
                      <w:rFonts w:ascii="仿宋_GB2312" w:hAnsi="仿宋_GB2312" w:cs="仿宋_GB2312" w:eastAsia="仿宋_GB2312"/>
                      <w:sz w:val="21"/>
                    </w:rPr>
                    <w:t>7、食堂工作人员要妥善保管，使用食堂用具、电器等设施设备，严格按照操作规程操作，不得故意损坏，不得擅自挪作他用。</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7</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1处不符合要求扣0.5分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tcBorders>
                    <w:top w:val="none" w:color="000000" w:sz="4"/>
                    <w:left w:val="single" w:color="000000" w:sz="4"/>
                    <w:bottom w:val="single" w:color="000000" w:sz="4"/>
                    <w:right w:val="single" w:color="000000" w:sz="4"/>
                  </w:tcBorders>
                </w:tcP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餐厅</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1、地面保持清洁；</w:t>
                  </w:r>
                </w:p>
                <w:p>
                  <w:pPr>
                    <w:pStyle w:val="null3"/>
                    <w:ind w:firstLine="436"/>
                    <w:jc w:val="both"/>
                  </w:pPr>
                  <w:r>
                    <w:rPr>
                      <w:rFonts w:ascii="仿宋_GB2312" w:hAnsi="仿宋_GB2312" w:cs="仿宋_GB2312" w:eastAsia="仿宋_GB2312"/>
                      <w:sz w:val="21"/>
                    </w:rPr>
                    <w:t>2、餐桌摆放成一条线，干净整洁无污渍；</w:t>
                  </w:r>
                </w:p>
                <w:p>
                  <w:pPr>
                    <w:pStyle w:val="null3"/>
                    <w:ind w:firstLine="436"/>
                    <w:jc w:val="both"/>
                  </w:pPr>
                  <w:r>
                    <w:rPr>
                      <w:rFonts w:ascii="仿宋_GB2312" w:hAnsi="仿宋_GB2312" w:cs="仿宋_GB2312" w:eastAsia="仿宋_GB2312"/>
                      <w:sz w:val="21"/>
                    </w:rPr>
                    <w:t>3、餐余回收处干净整洁无多残渣。</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7</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1处不符合要求扣0.5分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tcBorders>
                    <w:top w:val="none" w:color="000000" w:sz="4"/>
                    <w:left w:val="single" w:color="000000" w:sz="4"/>
                    <w:bottom w:val="single" w:color="000000" w:sz="4"/>
                    <w:right w:val="single" w:color="000000" w:sz="4"/>
                  </w:tcBorders>
                </w:tcP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操作间</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1、灯管、风扇、排风扇、墙壁干净无蜘蛛网；</w:t>
                  </w:r>
                </w:p>
                <w:p>
                  <w:pPr>
                    <w:pStyle w:val="null3"/>
                    <w:ind w:firstLine="436"/>
                    <w:jc w:val="both"/>
                  </w:pPr>
                  <w:r>
                    <w:rPr>
                      <w:rFonts w:ascii="仿宋_GB2312" w:hAnsi="仿宋_GB2312" w:cs="仿宋_GB2312" w:eastAsia="仿宋_GB2312"/>
                      <w:sz w:val="21"/>
                    </w:rPr>
                    <w:t>2、蒸箱、操作台、灶具、冰箱等所有厨房设施设备必须保持卫生整洁，里外干净光亮；</w:t>
                  </w:r>
                </w:p>
                <w:p>
                  <w:pPr>
                    <w:pStyle w:val="null3"/>
                    <w:ind w:firstLine="436"/>
                    <w:jc w:val="both"/>
                  </w:pPr>
                  <w:r>
                    <w:rPr>
                      <w:rFonts w:ascii="仿宋_GB2312" w:hAnsi="仿宋_GB2312" w:cs="仿宋_GB2312" w:eastAsia="仿宋_GB2312"/>
                      <w:sz w:val="21"/>
                    </w:rPr>
                    <w:t>3、工作间地面干净、无积水、无杂物；</w:t>
                  </w:r>
                </w:p>
                <w:p>
                  <w:pPr>
                    <w:pStyle w:val="null3"/>
                    <w:ind w:firstLine="436"/>
                    <w:jc w:val="both"/>
                  </w:pPr>
                  <w:r>
                    <w:rPr>
                      <w:rFonts w:ascii="仿宋_GB2312" w:hAnsi="仿宋_GB2312" w:cs="仿宋_GB2312" w:eastAsia="仿宋_GB2312"/>
                      <w:sz w:val="21"/>
                    </w:rPr>
                    <w:t>4、摆放架经常擦拭，保持干净；</w:t>
                  </w:r>
                </w:p>
                <w:p>
                  <w:pPr>
                    <w:pStyle w:val="null3"/>
                    <w:ind w:firstLine="436"/>
                    <w:jc w:val="both"/>
                  </w:pPr>
                  <w:r>
                    <w:rPr>
                      <w:rFonts w:ascii="仿宋_GB2312" w:hAnsi="仿宋_GB2312" w:cs="仿宋_GB2312" w:eastAsia="仿宋_GB2312"/>
                      <w:sz w:val="21"/>
                    </w:rPr>
                    <w:t>5、各种刀具摆放整齐；</w:t>
                  </w:r>
                </w:p>
                <w:p>
                  <w:pPr>
                    <w:pStyle w:val="null3"/>
                    <w:ind w:firstLine="436"/>
                    <w:jc w:val="both"/>
                  </w:pPr>
                  <w:r>
                    <w:rPr>
                      <w:rFonts w:ascii="仿宋_GB2312" w:hAnsi="仿宋_GB2312" w:cs="仿宋_GB2312" w:eastAsia="仿宋_GB2312"/>
                      <w:sz w:val="21"/>
                    </w:rPr>
                    <w:t>7、洗菜池、餐具、热熟容器定期消毒并保持清洁，做到“一洗二清三冲四消毒”。</w:t>
                  </w:r>
                </w:p>
                <w:p>
                  <w:pPr>
                    <w:pStyle w:val="null3"/>
                    <w:ind w:firstLine="436"/>
                    <w:jc w:val="both"/>
                  </w:pPr>
                  <w:r>
                    <w:rPr>
                      <w:rFonts w:ascii="仿宋_GB2312" w:hAnsi="仿宋_GB2312" w:cs="仿宋_GB2312" w:eastAsia="仿宋_GB2312"/>
                      <w:sz w:val="21"/>
                    </w:rPr>
                    <w:t>8、各种机器设备保持整洁、标识清晰。</w:t>
                  </w:r>
                </w:p>
                <w:p>
                  <w:pPr>
                    <w:pStyle w:val="null3"/>
                    <w:ind w:firstLine="436"/>
                    <w:jc w:val="both"/>
                  </w:pPr>
                  <w:r>
                    <w:rPr>
                      <w:rFonts w:ascii="仿宋_GB2312" w:hAnsi="仿宋_GB2312" w:cs="仿宋_GB2312" w:eastAsia="仿宋_GB2312"/>
                      <w:sz w:val="21"/>
                    </w:rPr>
                    <w:t>9、必须采取有效措施进行灭蚊除鼠，防止疾病传播，防止蚊蝇滋生。</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7</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1处不符合要求扣0.5分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伙食质量</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菜谱</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1、厨师根据季度适时制订周菜谱并公示；</w:t>
                  </w:r>
                </w:p>
                <w:p>
                  <w:pPr>
                    <w:pStyle w:val="null3"/>
                    <w:ind w:firstLine="436"/>
                    <w:jc w:val="both"/>
                  </w:pPr>
                  <w:r>
                    <w:rPr>
                      <w:rFonts w:ascii="仿宋_GB2312" w:hAnsi="仿宋_GB2312" w:cs="仿宋_GB2312" w:eastAsia="仿宋_GB2312"/>
                      <w:sz w:val="21"/>
                    </w:rPr>
                    <w:t>2、实际提供的饭菜要与菜谱相符。</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7</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1次不符合要求扣0.5分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vMerge/>
                  <w:tcBorders>
                    <w:top w:val="none" w:color="000000" w:sz="4"/>
                    <w:left w:val="single" w:color="000000" w:sz="4"/>
                    <w:bottom w:val="single" w:color="000000" w:sz="4"/>
                    <w:right w:val="single" w:color="000000" w:sz="4"/>
                  </w:tcBorders>
                </w:tcP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送餐</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1、按时间节点做好每日三餐的相关服务工作。</w:t>
                  </w:r>
                </w:p>
                <w:p>
                  <w:pPr>
                    <w:pStyle w:val="null3"/>
                    <w:ind w:firstLine="436"/>
                    <w:jc w:val="both"/>
                  </w:pPr>
                  <w:r>
                    <w:rPr>
                      <w:rFonts w:ascii="仿宋_GB2312" w:hAnsi="仿宋_GB2312" w:cs="仿宋_GB2312" w:eastAsia="仿宋_GB2312"/>
                      <w:sz w:val="21"/>
                    </w:rPr>
                    <w:t>2、对每日三餐要做到饭熟菜香，营养均衡。</w:t>
                  </w:r>
                </w:p>
                <w:p>
                  <w:pPr>
                    <w:pStyle w:val="null3"/>
                    <w:ind w:firstLine="436"/>
                    <w:jc w:val="both"/>
                  </w:pPr>
                  <w:r>
                    <w:rPr>
                      <w:rFonts w:ascii="仿宋_GB2312" w:hAnsi="仿宋_GB2312" w:cs="仿宋_GB2312" w:eastAsia="仿宋_GB2312"/>
                      <w:sz w:val="21"/>
                    </w:rPr>
                    <w:t>3、听取收集就餐人员的建议意见，调配好伙食安排。</w:t>
                  </w:r>
                </w:p>
                <w:p>
                  <w:pPr>
                    <w:pStyle w:val="null3"/>
                    <w:ind w:firstLine="436"/>
                    <w:jc w:val="both"/>
                  </w:pPr>
                  <w:r>
                    <w:rPr>
                      <w:rFonts w:ascii="仿宋_GB2312" w:hAnsi="仿宋_GB2312" w:cs="仿宋_GB2312" w:eastAsia="仿宋_GB2312"/>
                      <w:sz w:val="21"/>
                    </w:rPr>
                    <w:t>4、对病号、少数民族等其他需要特殊保障的人员，食堂必须做好相应的保障。</w:t>
                  </w:r>
                </w:p>
                <w:p>
                  <w:pPr>
                    <w:pStyle w:val="null3"/>
                    <w:ind w:firstLine="436"/>
                    <w:jc w:val="both"/>
                  </w:pPr>
                  <w:r>
                    <w:rPr>
                      <w:rFonts w:ascii="仿宋_GB2312" w:hAnsi="仿宋_GB2312" w:cs="仿宋_GB2312" w:eastAsia="仿宋_GB2312"/>
                      <w:sz w:val="21"/>
                    </w:rPr>
                    <w:t>5、在要求的时间之内，保质保量的完成送餐任务。</w:t>
                  </w: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8"/>
                    <w:jc w:val="both"/>
                  </w:pPr>
                  <w:r>
                    <w:rPr>
                      <w:rFonts w:ascii="仿宋_GB2312" w:hAnsi="仿宋_GB2312" w:cs="仿宋_GB2312" w:eastAsia="仿宋_GB2312"/>
                      <w:sz w:val="21"/>
                    </w:rPr>
                    <w:t>7</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1次不符合要求扣0.5分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服务要求</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w:t>
                  </w:r>
                </w:p>
              </w:tc>
              <w:tc>
                <w:tcPr>
                  <w:tcW w:type="dxa" w:w="2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r>
                    <w:rPr>
                      <w:rFonts w:ascii="仿宋_GB2312" w:hAnsi="仿宋_GB2312" w:cs="仿宋_GB2312" w:eastAsia="仿宋_GB2312"/>
                      <w:sz w:val="21"/>
                    </w:rPr>
                    <w:t>1、热情微笑、文明服务；工作期间应佩戴好帽子、口罩、手套；</w:t>
                  </w:r>
                </w:p>
                <w:p>
                  <w:pPr>
                    <w:pStyle w:val="null3"/>
                    <w:ind w:firstLine="436"/>
                    <w:jc w:val="both"/>
                  </w:pPr>
                  <w:r>
                    <w:rPr>
                      <w:rFonts w:ascii="仿宋_GB2312" w:hAnsi="仿宋_GB2312" w:cs="仿宋_GB2312" w:eastAsia="仿宋_GB2312"/>
                      <w:sz w:val="21"/>
                    </w:rPr>
                    <w:t>2、细心操作，避免安全事故和造成食物浪费。</w:t>
                  </w:r>
                </w:p>
                <w:p>
                  <w:pPr>
                    <w:pStyle w:val="null3"/>
                    <w:ind w:firstLine="436"/>
                    <w:jc w:val="both"/>
                  </w:pPr>
                  <w:r>
                    <w:rPr>
                      <w:rFonts w:ascii="仿宋_GB2312" w:hAnsi="仿宋_GB2312" w:cs="仿宋_GB2312" w:eastAsia="仿宋_GB2312"/>
                      <w:sz w:val="21"/>
                    </w:rPr>
                    <w:t>3、做好个人卫生，应做到四勤：勤洗手、勤剪指甲、勤洗澡理发保持良好的个人卫生习惯。</w:t>
                  </w:r>
                </w:p>
                <w:p>
                  <w:pPr>
                    <w:pStyle w:val="null3"/>
                    <w:ind w:firstLine="436"/>
                    <w:jc w:val="both"/>
                  </w:pPr>
                  <w:r>
                    <w:rPr>
                      <w:rFonts w:ascii="仿宋_GB2312" w:hAnsi="仿宋_GB2312" w:cs="仿宋_GB2312" w:eastAsia="仿宋_GB2312"/>
                      <w:sz w:val="21"/>
                    </w:rPr>
                    <w:t>4、食堂工作人员需着整洁干净的工作服；</w:t>
                  </w:r>
                </w:p>
                <w:p>
                  <w:pPr>
                    <w:pStyle w:val="null3"/>
                    <w:ind w:firstLine="436"/>
                    <w:jc w:val="both"/>
                  </w:pPr>
                  <w:r>
                    <w:rPr>
                      <w:rFonts w:ascii="仿宋_GB2312" w:hAnsi="仿宋_GB2312" w:cs="仿宋_GB2312" w:eastAsia="仿宋_GB2312"/>
                      <w:sz w:val="21"/>
                    </w:rPr>
                    <w:t>5、食堂工作区、用餐区禁止吸yan；</w:t>
                  </w:r>
                </w:p>
                <w:p>
                  <w:pPr>
                    <w:pStyle w:val="null3"/>
                    <w:ind w:firstLine="436"/>
                    <w:jc w:val="both"/>
                  </w:pPr>
                  <w:r>
                    <w:rPr>
                      <w:rFonts w:ascii="仿宋_GB2312" w:hAnsi="仿宋_GB2312" w:cs="仿宋_GB2312" w:eastAsia="仿宋_GB2312"/>
                      <w:sz w:val="21"/>
                    </w:rPr>
                    <w:t>6、供应食品时不能用手直接接触食品。</w:t>
                  </w:r>
                </w:p>
                <w:p>
                  <w:pPr>
                    <w:pStyle w:val="null3"/>
                    <w:ind w:firstLine="436"/>
                    <w:jc w:val="both"/>
                  </w:pPr>
                  <w:r>
                    <w:rPr>
                      <w:rFonts w:ascii="仿宋_GB2312" w:hAnsi="仿宋_GB2312" w:cs="仿宋_GB2312" w:eastAsia="仿宋_GB2312"/>
                      <w:sz w:val="21"/>
                    </w:rPr>
                    <w:t>7、严禁私自带走食堂的任何物品（包含剩饭剩菜）。</w:t>
                  </w:r>
                </w:p>
                <w:p>
                  <w:pPr>
                    <w:pStyle w:val="null3"/>
                    <w:ind w:firstLine="436"/>
                    <w:jc w:val="both"/>
                  </w:pPr>
                  <w:r>
                    <w:rPr>
                      <w:rFonts w:ascii="仿宋_GB2312" w:hAnsi="仿宋_GB2312" w:cs="仿宋_GB2312" w:eastAsia="仿宋_GB2312"/>
                      <w:sz w:val="21"/>
                    </w:rPr>
                    <w:t>8、锅炉必须做好日常保养维护，必须按时年审，每日台账登记。</w:t>
                  </w:r>
                </w:p>
                <w:p>
                  <w:pPr>
                    <w:pStyle w:val="null3"/>
                    <w:ind w:firstLine="436"/>
                    <w:jc w:val="both"/>
                  </w:pPr>
                </w:p>
              </w:tc>
              <w:tc>
                <w:tcPr>
                  <w:tcW w:type="dxa" w:w="5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每发现</w:t>
                  </w:r>
                  <w:r>
                    <w:rPr>
                      <w:rFonts w:ascii="仿宋_GB2312" w:hAnsi="仿宋_GB2312" w:cs="仿宋_GB2312" w:eastAsia="仿宋_GB2312"/>
                      <w:sz w:val="21"/>
                    </w:rPr>
                    <w:t>1次不符合要求扣0.5分</w:t>
                  </w:r>
                </w:p>
              </w:tc>
              <w:tc>
                <w:tcPr>
                  <w:tcW w:type="dxa" w:w="4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总分</w:t>
                  </w:r>
                </w:p>
              </w:tc>
              <w:tc>
                <w:tcPr>
                  <w:tcW w:type="dxa" w:w="298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c>
                <w:tcPr>
                  <w:tcW w:type="dxa" w:w="7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6"/>
                    <w:jc w:val="both"/>
                  </w:pP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自合同签订之日起365日历天。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德阳市旌阳区玉泉路508号、泸州市泸县玉蝉街道水竹林村</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与成交供应商严格按照《中华人民共和国政府采购法》《中华人民共和国政府采购法实施条例》（中华人民共和国国务院令第658号）以及《财政部关于进一步加强政府采购需求和履约验收管理的指导意见》（财库〔2016〕205号）等相关法律法规、规章及文件的规定，并结合本项目磋商文件的要求和成交供应商的响应文件的响应、承诺、政府采购合同，国家和行业相关现行标准和规定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1、进度款，/，达到付款条件起10日内，据实结算说明为签订合同后，达到付款条件起10日内，每月按实际金额据实结算。</w:t>
            </w:r>
          </w:p>
          <w:p>
            <w:pPr>
              <w:pStyle w:val="null3"/>
              <w:jc w:val="left"/>
            </w:pPr>
            <w:r>
              <w:rPr>
                <w:rFonts w:ascii="仿宋_GB2312" w:hAnsi="仿宋_GB2312" w:cs="仿宋_GB2312" w:eastAsia="仿宋_GB2312"/>
              </w:rPr>
              <w:t>2、进度款，/，达到付款条件起10日内，据实结算说明为每月按实际金额据实结算。</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成交供应商必须遵守本项目合同并执行合同中的各项规定，保证本项目合同的正常履行。如发生违约行为，采购人有权选择按照合同约定要求其承担违约责任。（2）解决争议的方法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非实质性要求，仅作为评分项： 1、供应商针对本项目提供泸县基地用餐服务方案，内容包括：①泸县基地的项目需求分析；②早、中、晚餐菜品设计方案；③服务保障措施；④本项目服务及人员管理制度。 2、供应商针对本项目提供德阳办公区用餐服务方案，内容包括：①德阳办公区的项目需求分析；②早、中、晚餐菜品设计方案；③服务保障措施；④本项目服务及人员管理制度。 3、供应商针对本项目提供食品安全管理方案，内容包括：①食材购买及原产地溯源全流程管理；②食材运输管理措施；③食品留样及凭证管理制度；④食品制作流程及卫生管理；⑤仓储管理措施。 4、供应商针对本项目提供应急方案，内容包括：①食品中毒应急预案；②突发火灾、地震、疫情应急预案；③突发断水、断电、停气的应急预案；④用餐应急配送措施。 5、供应商针对本项目提供厨房卫生管理措施，内容包括：①厨房卫生管理制度；②餐厅用具消毒管理措施；③厨房卫生清洁管理措施；④餐厨废料处理措施。 6、供应商具有相关的履约能力。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“技术、服务及其他要求”。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独立承担民事责任能力的证明材料：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供应商需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供应商应具有国家行政主管部门颁发的有效期内的《食品经营许可证》或《食品经营许可备案电子证书》或县级以上地方市场监督管理部门签章的备案证明。</w:t>
            </w:r>
          </w:p>
        </w:tc>
        <w:tc>
          <w:tcPr>
            <w:tcW w:type="dxa" w:w="3322"/>
          </w:tcPr>
          <w:p>
            <w:pPr>
              <w:pStyle w:val="null3"/>
              <w:jc w:val="left"/>
            </w:pPr>
            <w:r>
              <w:rPr>
                <w:rFonts w:ascii="仿宋_GB2312" w:hAnsi="仿宋_GB2312" w:cs="仿宋_GB2312" w:eastAsia="仿宋_GB2312"/>
              </w:rPr>
              <w:t>供应商应具有国家行政主管部门颁发的有效期内的《食品经营许可证》或《食品经营许可备案电子证书》或县级以上地方市场监督管理部门签章的备案证明。（供应商需按要求上传相应证明文件并进行电子签章）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磋商文件实质性要求。</w:t>
            </w:r>
          </w:p>
        </w:tc>
        <w:tc>
          <w:tcPr>
            <w:tcW w:type="dxa" w:w="3322"/>
          </w:tcPr>
          <w:p>
            <w:pPr>
              <w:pStyle w:val="null3"/>
              <w:jc w:val="left"/>
            </w:pPr>
            <w:r>
              <w:rPr>
                <w:rFonts w:ascii="仿宋_GB2312" w:hAnsi="仿宋_GB2312" w:cs="仿宋_GB2312" w:eastAsia="仿宋_GB2312"/>
              </w:rPr>
              <w:t>供应商的响应文件符合磋商文件实质性要求。</w:t>
            </w:r>
          </w:p>
        </w:tc>
        <w:tc>
          <w:tcPr>
            <w:tcW w:type="dxa" w:w="1661"/>
          </w:tcPr>
          <w:p>
            <w:pPr>
              <w:pStyle w:val="null3"/>
              <w:jc w:val="left"/>
            </w:pPr>
            <w:r>
              <w:rPr>
                <w:rFonts w:ascii="仿宋_GB2312" w:hAnsi="仿宋_GB2312" w:cs="仿宋_GB2312" w:eastAsia="仿宋_GB2312"/>
              </w:rPr>
              <w:t>服务要求应答表.docx,供应商应提交的相关证明材料,技术要求应答表.docx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泸县基地用餐服务方案</w:t>
            </w:r>
          </w:p>
        </w:tc>
        <w:tc>
          <w:tcPr>
            <w:tcW w:type="dxa" w:w="2575"/>
          </w:tcPr>
          <w:p>
            <w:pPr>
              <w:pStyle w:val="null3"/>
              <w:jc w:val="left"/>
            </w:pPr>
            <w:r>
              <w:rPr>
                <w:rFonts w:ascii="仿宋_GB2312" w:hAnsi="仿宋_GB2312" w:cs="仿宋_GB2312" w:eastAsia="仿宋_GB2312"/>
              </w:rPr>
              <w:t>供应商对本项目提供泸县基地用餐服务方案，包含以下内容: ①泸县基地的项目需求分析；②早、中、晚餐菜品设计方案；③服务保障措施；④本项目服务及人员管理制度。以上内容齐全、无缺陷的得20分；每有一项内容缺项扣5分；每有一处存在缺陷的扣2.5分，直到本项扣完为止。 注：内容缺陷是指具体方案的内容与技术服务或商务条款响应不一致，服务如涉及的规范及标准引用错误，地点区域错误，存在影响项目履约质量的情况，相关内容与项目不符，非专门针对本项目或内容与本项目需求无关，表述内容存在歧义的情形，仅有框架或标题、存在相互矛盾、明显复制或套用其他项目。</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德阳办公区用餐服务方案</w:t>
            </w:r>
          </w:p>
        </w:tc>
        <w:tc>
          <w:tcPr>
            <w:tcW w:type="dxa" w:w="2575"/>
          </w:tcPr>
          <w:p>
            <w:pPr>
              <w:pStyle w:val="null3"/>
              <w:jc w:val="left"/>
            </w:pPr>
            <w:r>
              <w:rPr>
                <w:rFonts w:ascii="仿宋_GB2312" w:hAnsi="仿宋_GB2312" w:cs="仿宋_GB2312" w:eastAsia="仿宋_GB2312"/>
              </w:rPr>
              <w:t>供应商对本项目提供德阳办公区用餐服务方案，包含以下内容: ①德阳办公区的项目需求分析；②早、中、晚餐菜品设计方案；③服务保障措施；④本项目服务及人员管理制度。以上内容齐全、无缺陷的得20分；每有一项内容缺项扣5分；每有一处存在缺陷的扣2.5分，直到本项扣完为止。 注：内容缺陷是指具体方案的内容与技术服务或商务条款响应不一致，服务如涉及的规范及标准引用错误，地点区域错误，存在影响项目履约质量的情况，相关内容与项目不符，非专门针对本项目或内容与本项目需求无关，表述内容存在歧义的情形，仅有框架或标题、存在相互矛盾、明显复制或套用其他项目。</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食品安全管理方案</w:t>
            </w:r>
          </w:p>
        </w:tc>
        <w:tc>
          <w:tcPr>
            <w:tcW w:type="dxa" w:w="2575"/>
          </w:tcPr>
          <w:p>
            <w:pPr>
              <w:pStyle w:val="null3"/>
              <w:jc w:val="left"/>
            </w:pPr>
            <w:r>
              <w:rPr>
                <w:rFonts w:ascii="仿宋_GB2312" w:hAnsi="仿宋_GB2312" w:cs="仿宋_GB2312" w:eastAsia="仿宋_GB2312"/>
              </w:rPr>
              <w:t>供应商对本项目提供食品安全管理方案，包含以下内容:①食材购买及原产地溯源全流程管理；②食材运输管理措施；③食品留样及凭证管理制度；④食品制作流程及卫生管理；⑤仓储管理措施。以上内容齐全、无缺陷的得15分；每有一项内容缺项扣3分；每有一处存在缺陷的扣1.5分，直到本项扣完为止。 注：内容缺陷是指具体方案的内容与技术服务或商务条款响应不一致，服务如涉及的规范及标准引用错误，地点区域错误，存在影响项目履约质量的情况，相关内容与项目不符，非专门针对本项目或内容与本项目需求无关，表述内容存在歧义的情形，仅有框架或标题、存在相互矛盾、明显复制或套用其他项目。</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供应商针对本项目提供应急方案，方案包括：①食品中毒应急预案；②突发火灾、地震、疫情应急预案；③突发断水、断电、停气的应急预案；④用餐应急配送措施。以上内容齐全、无缺陷的得8分，每有一项内容缺失扣2分；每有一处缺陷的扣1分，直到本项扣完为止。 注：内容缺陷是指具体方案的内容与技术服务或商务条款响应不一致，服务如涉及的规范及标准引用错误，地点区域错误，存在影响项目履约质量的情况，相关内容与项目不符，非专门针对本项目或内容与本项目需求无关，表述内容存在歧义的情形，仅有框架或标题、存在相互矛盾、明显复制或套用其他项目。</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厨房卫生管理措施</w:t>
            </w:r>
          </w:p>
        </w:tc>
        <w:tc>
          <w:tcPr>
            <w:tcW w:type="dxa" w:w="2575"/>
          </w:tcPr>
          <w:p>
            <w:pPr>
              <w:pStyle w:val="null3"/>
              <w:jc w:val="left"/>
            </w:pPr>
            <w:r>
              <w:rPr>
                <w:rFonts w:ascii="仿宋_GB2312" w:hAnsi="仿宋_GB2312" w:cs="仿宋_GB2312" w:eastAsia="仿宋_GB2312"/>
              </w:rPr>
              <w:t>供应商针对本项目提供厨房卫生管理措施，方案包括：①厨房卫生管理制度；②餐厅用具消毒管理措施；③厨房卫生清洁管理措施；④餐厨废料处理措施。以上内容齐全、无缺陷的得8分，每有一项内容缺失扣2分；每有一处缺陷的扣1分，直到本项扣完为止。 注：内容缺陷是指具体方案的内容与技术服务或商务条款响应不一致，服务如涉及的规范及标准引用错误，地点区域错误，存在影响项目履约质量的情况，相关内容与项目不符，非专门针对本项目或内容与本项目需求无关，表述内容存在歧义的情形，仅有框架或标题、存在相互矛盾、明显复制或套用其他项目。</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1、供应商为本项目采购人购买食品安全责任保险的得3分。 注：投标时提供为采购人购买食品安全责任保险的承诺函，格式自拟。 2、供应商2023年1月1日（含）至今（以合同签订时间为准）具有类似项目业绩的，提供1份业绩得3分，最多得9分。 注：类似项目业绩指餐饮服务类业绩，提供合同复印件。 3、为保证职工的实际用餐需求，供应商提供的德阳用餐场地距离采购人德阳办公区1公里内（含1公里)的得7分，距离1.5公里内（含1.5公里）的得4分，距离2公里内（含2公里）的得1分，其余不得分。（在响应文件中须提供承诺函，成交后签订合同之前提供距离德阳办公区的位置截图）</w:t>
            </w:r>
          </w:p>
        </w:tc>
        <w:tc>
          <w:tcPr>
            <w:tcW w:type="dxa" w:w="831"/>
          </w:tcPr>
          <w:p>
            <w:pPr>
              <w:pStyle w:val="null3"/>
              <w:jc w:val="center"/>
            </w:pPr>
            <w:r>
              <w:rPr>
                <w:rFonts w:ascii="仿宋_GB2312" w:hAnsi="仿宋_GB2312" w:cs="仿宋_GB2312" w:eastAsia="仿宋_GB2312"/>
              </w:rPr>
              <w:t>19.0000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