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802D5">
      <w:pPr>
        <w:pStyle w:val="6"/>
        <w:ind w:firstLine="0" w:firstLineChars="0"/>
        <w:jc w:val="center"/>
        <w:rPr>
          <w:rFonts w:hint="eastAsia" w:hAnsi="宋体" w:cs="宋体"/>
          <w:b/>
          <w:bCs/>
          <w:color w:val="auto"/>
          <w:sz w:val="36"/>
          <w:szCs w:val="36"/>
        </w:rPr>
      </w:pPr>
      <w:r>
        <w:rPr>
          <w:rFonts w:hint="eastAsia" w:hAnsi="宋体" w:cs="宋体"/>
          <w:b/>
          <w:bCs/>
          <w:color w:val="auto"/>
          <w:sz w:val="36"/>
          <w:szCs w:val="36"/>
        </w:rPr>
        <w:t>易耗品与零配件明细清单</w:t>
      </w:r>
    </w:p>
    <w:p w14:paraId="26C444A6">
      <w:pPr>
        <w:pStyle w:val="6"/>
        <w:ind w:firstLine="0" w:firstLineChars="0"/>
        <w:jc w:val="left"/>
        <w:rPr>
          <w:rFonts w:hint="eastAsia" w:hAnsi="宋体" w:cs="宋体"/>
          <w:b/>
          <w:bCs/>
          <w:color w:val="auto"/>
          <w:sz w:val="21"/>
          <w:szCs w:val="21"/>
        </w:rPr>
      </w:pPr>
      <w:r>
        <w:rPr>
          <w:rFonts w:hint="eastAsia" w:hAnsi="宋体" w:cs="宋体"/>
          <w:b/>
          <w:bCs/>
          <w:color w:val="auto"/>
          <w:sz w:val="21"/>
          <w:szCs w:val="21"/>
        </w:rPr>
        <w:t xml:space="preserve">标的名称： </w:t>
      </w:r>
    </w:p>
    <w:tbl>
      <w:tblPr>
        <w:tblStyle w:val="7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144"/>
        <w:gridCol w:w="1445"/>
        <w:gridCol w:w="1141"/>
        <w:gridCol w:w="427"/>
        <w:gridCol w:w="976"/>
        <w:gridCol w:w="991"/>
        <w:gridCol w:w="985"/>
        <w:gridCol w:w="979"/>
      </w:tblGrid>
      <w:tr w14:paraId="5F266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" w:type="pct"/>
            <w:noWrap w:val="0"/>
            <w:vAlign w:val="center"/>
          </w:tcPr>
          <w:p w14:paraId="164B6EDB">
            <w:pPr>
              <w:spacing w:line="460" w:lineRule="exact"/>
              <w:jc w:val="center"/>
              <w:outlineLvl w:val="0"/>
              <w:rPr>
                <w:rFonts w:hint="eastAsia"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序号</w:t>
            </w:r>
          </w:p>
        </w:tc>
        <w:tc>
          <w:tcPr>
            <w:tcW w:w="672" w:type="pct"/>
            <w:noWrap w:val="0"/>
            <w:vAlign w:val="center"/>
          </w:tcPr>
          <w:p w14:paraId="08E30F03">
            <w:pPr>
              <w:spacing w:line="460" w:lineRule="exact"/>
              <w:jc w:val="center"/>
              <w:outlineLvl w:val="0"/>
              <w:rPr>
                <w:rFonts w:hint="eastAsia"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名称</w:t>
            </w:r>
          </w:p>
        </w:tc>
        <w:tc>
          <w:tcPr>
            <w:tcW w:w="849" w:type="pct"/>
            <w:noWrap w:val="0"/>
            <w:vAlign w:val="center"/>
          </w:tcPr>
          <w:p w14:paraId="0726CD49">
            <w:pPr>
              <w:spacing w:line="460" w:lineRule="exact"/>
              <w:jc w:val="center"/>
              <w:outlineLvl w:val="0"/>
              <w:rPr>
                <w:rFonts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制造商家</w:t>
            </w:r>
          </w:p>
        </w:tc>
        <w:tc>
          <w:tcPr>
            <w:tcW w:w="670" w:type="pct"/>
            <w:noWrap w:val="0"/>
            <w:vAlign w:val="center"/>
          </w:tcPr>
          <w:p w14:paraId="12B9235F">
            <w:pPr>
              <w:spacing w:line="460" w:lineRule="exact"/>
              <w:jc w:val="center"/>
              <w:outlineLvl w:val="0"/>
              <w:rPr>
                <w:rFonts w:hint="eastAsia"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型号/规格（如有）</w:t>
            </w:r>
          </w:p>
        </w:tc>
        <w:tc>
          <w:tcPr>
            <w:tcW w:w="250" w:type="pct"/>
            <w:noWrap w:val="0"/>
            <w:vAlign w:val="center"/>
          </w:tcPr>
          <w:p w14:paraId="325EA427">
            <w:pPr>
              <w:spacing w:line="460" w:lineRule="exact"/>
              <w:jc w:val="center"/>
              <w:outlineLvl w:val="0"/>
              <w:rPr>
                <w:rFonts w:hint="eastAsia"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单位</w:t>
            </w:r>
          </w:p>
        </w:tc>
        <w:tc>
          <w:tcPr>
            <w:tcW w:w="573" w:type="pct"/>
            <w:noWrap w:val="0"/>
            <w:vAlign w:val="center"/>
          </w:tcPr>
          <w:p w14:paraId="19EF7FF9">
            <w:pPr>
              <w:spacing w:line="460" w:lineRule="exact"/>
              <w:jc w:val="center"/>
              <w:outlineLvl w:val="0"/>
              <w:rPr>
                <w:rFonts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预计年使用量</w:t>
            </w:r>
          </w:p>
        </w:tc>
        <w:tc>
          <w:tcPr>
            <w:tcW w:w="579" w:type="pct"/>
            <w:noWrap w:val="0"/>
            <w:vAlign w:val="center"/>
          </w:tcPr>
          <w:p w14:paraId="62BDB90B">
            <w:pPr>
              <w:spacing w:line="460" w:lineRule="exact"/>
              <w:jc w:val="center"/>
              <w:outlineLvl w:val="0"/>
              <w:rPr>
                <w:rFonts w:hint="eastAsia"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单价（元）</w:t>
            </w:r>
          </w:p>
        </w:tc>
        <w:tc>
          <w:tcPr>
            <w:tcW w:w="578" w:type="pct"/>
            <w:noWrap w:val="0"/>
            <w:vAlign w:val="center"/>
          </w:tcPr>
          <w:p w14:paraId="0E6AF270">
            <w:pPr>
              <w:spacing w:line="460" w:lineRule="exact"/>
              <w:jc w:val="center"/>
              <w:outlineLvl w:val="0"/>
              <w:rPr>
                <w:rFonts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小计（元）</w:t>
            </w:r>
          </w:p>
        </w:tc>
        <w:tc>
          <w:tcPr>
            <w:tcW w:w="575" w:type="pct"/>
            <w:noWrap w:val="0"/>
            <w:vAlign w:val="center"/>
          </w:tcPr>
          <w:p w14:paraId="53DE1ABC">
            <w:pPr>
              <w:spacing w:line="460" w:lineRule="exact"/>
              <w:jc w:val="center"/>
              <w:outlineLvl w:val="0"/>
              <w:rPr>
                <w:rFonts w:hint="eastAsia"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备注</w:t>
            </w:r>
          </w:p>
        </w:tc>
      </w:tr>
      <w:tr w14:paraId="63E5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" w:type="pct"/>
            <w:noWrap w:val="0"/>
            <w:vAlign w:val="center"/>
          </w:tcPr>
          <w:p w14:paraId="40D6F3CE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1"/>
                <w:szCs w:val="21"/>
              </w:rPr>
            </w:pPr>
            <w:r>
              <w:rPr>
                <w:rFonts w:hint="eastAsia" w:hAnsi="宋体" w:cs="宋体"/>
                <w:sz w:val="21"/>
                <w:szCs w:val="21"/>
              </w:rPr>
              <w:t>1</w:t>
            </w:r>
          </w:p>
        </w:tc>
        <w:tc>
          <w:tcPr>
            <w:tcW w:w="672" w:type="pct"/>
            <w:noWrap w:val="0"/>
            <w:vAlign w:val="center"/>
          </w:tcPr>
          <w:p w14:paraId="4134A83D">
            <w:pPr>
              <w:spacing w:line="460" w:lineRule="exact"/>
              <w:outlineLvl w:val="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849" w:type="pct"/>
            <w:noWrap w:val="0"/>
            <w:vAlign w:val="center"/>
          </w:tcPr>
          <w:p w14:paraId="6C06FD11">
            <w:pPr>
              <w:spacing w:line="460" w:lineRule="exact"/>
              <w:outlineLvl w:val="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670" w:type="pct"/>
            <w:noWrap w:val="0"/>
            <w:vAlign w:val="center"/>
          </w:tcPr>
          <w:p w14:paraId="19CF6816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250" w:type="pct"/>
            <w:noWrap w:val="0"/>
            <w:vAlign w:val="top"/>
          </w:tcPr>
          <w:p w14:paraId="43DA010D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573" w:type="pct"/>
            <w:noWrap w:val="0"/>
            <w:vAlign w:val="center"/>
          </w:tcPr>
          <w:p w14:paraId="1FB0D179">
            <w:pPr>
              <w:spacing w:line="460" w:lineRule="exact"/>
              <w:outlineLvl w:val="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579" w:type="pct"/>
            <w:noWrap w:val="0"/>
            <w:vAlign w:val="center"/>
          </w:tcPr>
          <w:p w14:paraId="59AAC7B7">
            <w:pPr>
              <w:spacing w:line="460" w:lineRule="exact"/>
              <w:outlineLvl w:val="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7AA9B4A">
            <w:pPr>
              <w:spacing w:line="460" w:lineRule="exact"/>
              <w:outlineLvl w:val="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575" w:type="pct"/>
            <w:noWrap w:val="0"/>
            <w:vAlign w:val="center"/>
          </w:tcPr>
          <w:p w14:paraId="40C39F14">
            <w:pPr>
              <w:spacing w:line="460" w:lineRule="exact"/>
              <w:outlineLvl w:val="0"/>
              <w:rPr>
                <w:rFonts w:hint="eastAsia" w:hAnsi="宋体" w:cs="宋体"/>
                <w:sz w:val="21"/>
                <w:szCs w:val="21"/>
              </w:rPr>
            </w:pPr>
          </w:p>
        </w:tc>
      </w:tr>
      <w:tr w14:paraId="78530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" w:type="pct"/>
            <w:noWrap w:val="0"/>
            <w:vAlign w:val="center"/>
          </w:tcPr>
          <w:p w14:paraId="20E14835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  <w:r>
              <w:rPr>
                <w:rFonts w:hint="eastAsia" w:hAnsi="宋体" w:cs="宋体"/>
                <w:sz w:val="20"/>
                <w:szCs w:val="21"/>
              </w:rPr>
              <w:t>2</w:t>
            </w:r>
          </w:p>
        </w:tc>
        <w:tc>
          <w:tcPr>
            <w:tcW w:w="672" w:type="pct"/>
            <w:noWrap w:val="0"/>
            <w:vAlign w:val="center"/>
          </w:tcPr>
          <w:p w14:paraId="40F20560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849" w:type="pct"/>
            <w:noWrap w:val="0"/>
            <w:vAlign w:val="center"/>
          </w:tcPr>
          <w:p w14:paraId="3416397B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670" w:type="pct"/>
            <w:noWrap w:val="0"/>
            <w:vAlign w:val="center"/>
          </w:tcPr>
          <w:p w14:paraId="7F21A13C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250" w:type="pct"/>
            <w:noWrap w:val="0"/>
            <w:vAlign w:val="top"/>
          </w:tcPr>
          <w:p w14:paraId="5475C4B5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573" w:type="pct"/>
            <w:noWrap w:val="0"/>
            <w:vAlign w:val="center"/>
          </w:tcPr>
          <w:p w14:paraId="553F57EC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579" w:type="pct"/>
            <w:noWrap w:val="0"/>
            <w:vAlign w:val="center"/>
          </w:tcPr>
          <w:p w14:paraId="1725F9CF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D41AD1E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575" w:type="pct"/>
            <w:noWrap w:val="0"/>
            <w:vAlign w:val="center"/>
          </w:tcPr>
          <w:p w14:paraId="09E48173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</w:tr>
      <w:tr w14:paraId="415F3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" w:type="pct"/>
            <w:noWrap w:val="0"/>
            <w:vAlign w:val="center"/>
          </w:tcPr>
          <w:p w14:paraId="1B505CB6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  <w:r>
              <w:rPr>
                <w:rFonts w:hint="eastAsia" w:hAnsi="宋体" w:cs="宋体"/>
                <w:sz w:val="20"/>
                <w:szCs w:val="21"/>
              </w:rPr>
              <w:t>3</w:t>
            </w:r>
          </w:p>
        </w:tc>
        <w:tc>
          <w:tcPr>
            <w:tcW w:w="672" w:type="pct"/>
            <w:noWrap w:val="0"/>
            <w:vAlign w:val="center"/>
          </w:tcPr>
          <w:p w14:paraId="740FE015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849" w:type="pct"/>
            <w:noWrap w:val="0"/>
            <w:vAlign w:val="center"/>
          </w:tcPr>
          <w:p w14:paraId="3DCEA13F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670" w:type="pct"/>
            <w:noWrap w:val="0"/>
            <w:vAlign w:val="center"/>
          </w:tcPr>
          <w:p w14:paraId="31F31088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250" w:type="pct"/>
            <w:noWrap w:val="0"/>
            <w:vAlign w:val="top"/>
          </w:tcPr>
          <w:p w14:paraId="269B658A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573" w:type="pct"/>
            <w:noWrap w:val="0"/>
            <w:vAlign w:val="center"/>
          </w:tcPr>
          <w:p w14:paraId="40D986A6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473D1E3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6255990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575" w:type="pct"/>
            <w:noWrap w:val="0"/>
            <w:vAlign w:val="center"/>
          </w:tcPr>
          <w:p w14:paraId="2018DF62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</w:tr>
      <w:tr w14:paraId="36FC0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" w:type="pct"/>
            <w:noWrap w:val="0"/>
            <w:vAlign w:val="center"/>
          </w:tcPr>
          <w:p w14:paraId="344A51E8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  <w:r>
              <w:rPr>
                <w:rFonts w:hint="eastAsia" w:hAnsi="宋体" w:cs="宋体"/>
                <w:sz w:val="20"/>
                <w:szCs w:val="21"/>
              </w:rPr>
              <w:t>…</w:t>
            </w:r>
          </w:p>
        </w:tc>
        <w:tc>
          <w:tcPr>
            <w:tcW w:w="672" w:type="pct"/>
            <w:noWrap w:val="0"/>
            <w:vAlign w:val="center"/>
          </w:tcPr>
          <w:p w14:paraId="3E6AB1C9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849" w:type="pct"/>
            <w:noWrap w:val="0"/>
            <w:vAlign w:val="center"/>
          </w:tcPr>
          <w:p w14:paraId="12ED150B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670" w:type="pct"/>
            <w:noWrap w:val="0"/>
            <w:vAlign w:val="center"/>
          </w:tcPr>
          <w:p w14:paraId="5CA37A61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250" w:type="pct"/>
            <w:noWrap w:val="0"/>
            <w:vAlign w:val="top"/>
          </w:tcPr>
          <w:p w14:paraId="480BC025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573" w:type="pct"/>
            <w:noWrap w:val="0"/>
            <w:vAlign w:val="center"/>
          </w:tcPr>
          <w:p w14:paraId="7934B4C4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48980D4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F729784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575" w:type="pct"/>
            <w:noWrap w:val="0"/>
            <w:vAlign w:val="center"/>
          </w:tcPr>
          <w:p w14:paraId="01671CF8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</w:tr>
      <w:tr w14:paraId="66BCB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6" w:type="pct"/>
            <w:gridSpan w:val="7"/>
            <w:noWrap w:val="0"/>
            <w:vAlign w:val="center"/>
          </w:tcPr>
          <w:p w14:paraId="07855216">
            <w:pPr>
              <w:spacing w:line="460" w:lineRule="exact"/>
              <w:outlineLvl w:val="0"/>
              <w:rPr>
                <w:rFonts w:hint="eastAsia" w:hAnsi="宋体" w:cs="宋体"/>
                <w:sz w:val="28"/>
                <w:szCs w:val="32"/>
              </w:rPr>
            </w:pPr>
            <w:r>
              <w:rPr>
                <w:rFonts w:hint="eastAsia" w:hAnsi="宋体" w:cs="宋体"/>
                <w:b/>
                <w:bCs/>
                <w:sz w:val="24"/>
                <w:szCs w:val="24"/>
              </w:rPr>
              <w:t>合计（元/年）</w:t>
            </w:r>
            <w:bookmarkStart w:id="0" w:name="_GoBack"/>
            <w:bookmarkEnd w:id="0"/>
          </w:p>
        </w:tc>
        <w:tc>
          <w:tcPr>
            <w:tcW w:w="1153" w:type="pct"/>
            <w:gridSpan w:val="2"/>
            <w:noWrap w:val="0"/>
            <w:vAlign w:val="center"/>
          </w:tcPr>
          <w:p w14:paraId="5F2FA47F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</w:tr>
    </w:tbl>
    <w:p w14:paraId="09B4B128">
      <w:pPr>
        <w:pStyle w:val="6"/>
        <w:ind w:firstLine="0" w:firstLineChars="0"/>
        <w:rPr>
          <w:rFonts w:hint="eastAsia" w:hAnsi="宋体" w:cs="宋体"/>
          <w:color w:val="auto"/>
        </w:rPr>
      </w:pPr>
    </w:p>
    <w:p w14:paraId="4E4BC01F">
      <w:pPr>
        <w:spacing w:line="276" w:lineRule="auto"/>
        <w:outlineLvl w:val="3"/>
        <w:rPr>
          <w:rFonts w:hint="eastAsia" w:hAnsi="宋体"/>
          <w:b/>
          <w:sz w:val="24"/>
        </w:rPr>
      </w:pPr>
    </w:p>
    <w:p w14:paraId="410CBB79">
      <w:pPr>
        <w:pStyle w:val="2"/>
        <w:rPr>
          <w:rFonts w:hint="default" w:eastAsia="宋体"/>
          <w:lang w:val="en-US" w:eastAsia="zh-CN"/>
        </w:rPr>
      </w:pPr>
      <w:r>
        <w:rPr>
          <w:rFonts w:hint="eastAsia" w:hAnsi="宋体" w:cs="宋体"/>
          <w:b/>
          <w:sz w:val="24"/>
          <w:szCs w:val="24"/>
        </w:rPr>
        <w:t>注：收费易耗品及零配件按照年用量为5000 人次的标准计算年度合计金额。年度合计金额最低的报价将作为基准价。投标人须确保投标文件完整包含所有可能发生的费用。若投标人未提供消耗品及零配件清单，或清单中存在未列明价格、标注价格为0元的情况，均视为相关物料及服务费用己全部纳入投标总价。中标后采购人在标的使用过程中所涉及的一切易耗品更换、零配件维护及其他可能产生的费用，均包含在本项目总报价范围内，投标人不得以任何理由另行收取费用。保修期结束后，中标人应继续提供易耗品及零配件，直至采购人不再使用相应标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DF1279"/>
    <w:rsid w:val="18DF1279"/>
    <w:rsid w:val="22B36298"/>
    <w:rsid w:val="2876113B"/>
    <w:rsid w:val="36DE2C9D"/>
    <w:rsid w:val="60C4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ind w:firstLine="630"/>
    </w:pPr>
    <w:rPr>
      <w:sz w:val="32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</w:rPr>
  </w:style>
  <w:style w:type="paragraph" w:styleId="6">
    <w:name w:val="Body Text First Indent"/>
    <w:basedOn w:val="3"/>
    <w:next w:val="1"/>
    <w:qFormat/>
    <w:uiPriority w:val="99"/>
    <w:pPr>
      <w:ind w:firstLine="420" w:firstLineChars="100"/>
    </w:pPr>
    <w:rPr>
      <w:color w:val="FF0000"/>
      <w:kern w:val="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313</Characters>
  <Lines>0</Lines>
  <Paragraphs>0</Paragraphs>
  <TotalTime>0</TotalTime>
  <ScaleCrop>false</ScaleCrop>
  <LinksUpToDate>false</LinksUpToDate>
  <CharactersWithSpaces>315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2025-08-11T03:16:00Z</dcterms:created>
  <dc:creator>C</dc:creator>
  <cp:lastModifiedBy>C</cp:lastModifiedBy>
  <dcterms:modified xsi:type="dcterms:W3CDTF">2026-03-02T14:14:44Z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FABB8C6572F143DCB05F460378EBC9EB_13</vt:lpwstr>
  </property>
  <property fmtid="{D5CDD505-2E9C-101B-9397-08002B2CF9AE}" pid="4" name="KSOTemplateDocerSaveRecord">
    <vt:lpwstr>eyJoZGlkIjoiYzk1ZGI3NmM5ODFmN2MyNDg5MjFmYWU2ZDZjNzIyMWYiLCJ1c2VySWQiOiI1MDgwNzA5NzUifQ==</vt:lpwstr>
  </property>
</Properties>
</file>