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BFA22F">
      <w:pPr>
        <w:numPr>
          <w:ilvl w:val="0"/>
          <w:numId w:val="0"/>
        </w:numPr>
        <w:rPr>
          <w:rFonts w:hint="default"/>
          <w:color w:val="auto"/>
        </w:rPr>
      </w:pPr>
    </w:p>
    <w:p w14:paraId="14755A41">
      <w:pPr>
        <w:pStyle w:val="7"/>
        <w:jc w:val="center"/>
        <w:outlineLvl w:val="0"/>
        <w:rPr>
          <w:rFonts w:hint="eastAsia" w:eastAsia="仿宋_GB2312"/>
          <w:color w:val="auto"/>
          <w:lang w:eastAsia="zh-CN"/>
        </w:rPr>
      </w:pPr>
      <w:r>
        <w:rPr>
          <w:rFonts w:hint="eastAsia" w:ascii="仿宋_GB2312" w:hAnsi="仿宋_GB2312" w:eastAsia="仿宋_GB2312" w:cs="仿宋_GB2312"/>
          <w:b/>
          <w:color w:val="auto"/>
          <w:sz w:val="48"/>
          <w:lang w:eastAsia="zh-CN"/>
        </w:rPr>
        <w:t>珙泉镇中心小学校临河堡坎排危整治项目施工合同</w:t>
      </w:r>
    </w:p>
    <w:p w14:paraId="00F57CB8">
      <w:pPr>
        <w:pStyle w:val="7"/>
        <w:jc w:val="center"/>
        <w:outlineLvl w:val="0"/>
        <w:rPr>
          <w:color w:val="auto"/>
        </w:rPr>
      </w:pPr>
      <w:r>
        <w:rPr>
          <w:rFonts w:ascii="仿宋_GB2312" w:hAnsi="仿宋_GB2312" w:eastAsia="仿宋_GB2312" w:cs="仿宋_GB2312"/>
          <w:b/>
          <w:color w:val="auto"/>
          <w:sz w:val="48"/>
        </w:rPr>
        <w:t xml:space="preserve"> </w:t>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358C4F2D">
      <w:pPr>
        <w:pStyle w:val="7"/>
        <w:ind w:left="1800"/>
        <w:jc w:val="left"/>
        <w:rPr>
          <w:color w:val="auto"/>
        </w:rPr>
      </w:pPr>
      <w:r>
        <w:rPr>
          <w:rFonts w:ascii="仿宋_GB2312" w:hAnsi="仿宋_GB2312" w:eastAsia="仿宋_GB2312" w:cs="仿宋_GB2312"/>
          <w:b/>
          <w:color w:val="auto"/>
          <w:sz w:val="27"/>
        </w:rPr>
        <w:t xml:space="preserve"> 政府采购合同编号：__________________</w:t>
      </w:r>
    </w:p>
    <w:p w14:paraId="50AEBC4D">
      <w:pPr>
        <w:pStyle w:val="7"/>
        <w:jc w:val="left"/>
        <w:rPr>
          <w:color w:val="auto"/>
        </w:rPr>
      </w:pPr>
      <w:r>
        <w:rPr>
          <w:rFonts w:ascii="仿宋_GB2312" w:hAnsi="仿宋_GB2312" w:eastAsia="仿宋_GB2312" w:cs="仿宋_GB2312"/>
          <w:b/>
          <w:color w:val="auto"/>
          <w:sz w:val="27"/>
        </w:rPr>
        <w:t xml:space="preserve"> 履约地点：__________________</w:t>
      </w:r>
    </w:p>
    <w:p w14:paraId="01D23A0A">
      <w:pPr>
        <w:pStyle w:val="7"/>
        <w:jc w:val="left"/>
        <w:rPr>
          <w:color w:val="auto"/>
        </w:rPr>
      </w:pPr>
      <w:r>
        <w:rPr>
          <w:rFonts w:ascii="仿宋_GB2312" w:hAnsi="仿宋_GB2312" w:eastAsia="仿宋_GB2312" w:cs="仿宋_GB2312"/>
          <w:b/>
          <w:color w:val="auto"/>
          <w:sz w:val="27"/>
        </w:rPr>
        <w:t xml:space="preserve"> 签订地点：__________________</w:t>
      </w:r>
    </w:p>
    <w:p w14:paraId="5DF1A3E5">
      <w:pPr>
        <w:pStyle w:val="7"/>
        <w:jc w:val="left"/>
        <w:rPr>
          <w:color w:val="auto"/>
        </w:rPr>
      </w:pPr>
      <w:r>
        <w:rPr>
          <w:rFonts w:ascii="仿宋_GB2312" w:hAnsi="仿宋_GB2312" w:eastAsia="仿宋_GB2312" w:cs="仿宋_GB2312"/>
          <w:b/>
          <w:color w:val="auto"/>
          <w:sz w:val="27"/>
        </w:rPr>
        <w:t xml:space="preserve"> 签订时间：20___年___月___日</w:t>
      </w:r>
    </w:p>
    <w:p w14:paraId="330AEFC4">
      <w:pPr>
        <w:pStyle w:val="7"/>
        <w:jc w:val="left"/>
        <w:rPr>
          <w:color w:val="auto"/>
        </w:rPr>
      </w:pPr>
      <w:r>
        <w:rPr>
          <w:rFonts w:ascii="仿宋_GB2312" w:hAnsi="仿宋_GB2312" w:eastAsia="仿宋_GB2312" w:cs="仿宋_GB2312"/>
          <w:b/>
          <w:color w:val="auto"/>
          <w:sz w:val="27"/>
        </w:rPr>
        <w:t xml:space="preserve"> 采购人（甲方）：__________________</w:t>
      </w:r>
    </w:p>
    <w:p w14:paraId="601B6D10">
      <w:pPr>
        <w:pStyle w:val="7"/>
        <w:jc w:val="left"/>
        <w:rPr>
          <w:color w:val="auto"/>
        </w:rPr>
      </w:pPr>
      <w:r>
        <w:rPr>
          <w:rFonts w:ascii="仿宋_GB2312" w:hAnsi="仿宋_GB2312" w:eastAsia="仿宋_GB2312" w:cs="仿宋_GB2312"/>
          <w:b/>
          <w:color w:val="auto"/>
          <w:sz w:val="27"/>
        </w:rPr>
        <w:t xml:space="preserve"> 采购人地址：__________________</w:t>
      </w:r>
    </w:p>
    <w:p w14:paraId="7986D93F">
      <w:pPr>
        <w:pStyle w:val="7"/>
        <w:jc w:val="left"/>
        <w:rPr>
          <w:color w:val="auto"/>
        </w:rPr>
      </w:pPr>
      <w:r>
        <w:rPr>
          <w:rFonts w:ascii="仿宋_GB2312" w:hAnsi="仿宋_GB2312" w:eastAsia="仿宋_GB2312" w:cs="仿宋_GB2312"/>
          <w:b/>
          <w:color w:val="auto"/>
          <w:sz w:val="27"/>
        </w:rPr>
        <w:t xml:space="preserve"> 供应商(乙方)：__________________</w:t>
      </w:r>
    </w:p>
    <w:p w14:paraId="6252F9CF">
      <w:pPr>
        <w:pStyle w:val="7"/>
        <w:jc w:val="left"/>
        <w:rPr>
          <w:color w:val="auto"/>
        </w:rPr>
      </w:pPr>
      <w:r>
        <w:rPr>
          <w:rFonts w:ascii="仿宋_GB2312" w:hAnsi="仿宋_GB2312" w:eastAsia="仿宋_GB2312" w:cs="仿宋_GB2312"/>
          <w:b/>
          <w:color w:val="auto"/>
          <w:sz w:val="27"/>
        </w:rPr>
        <w:t xml:space="preserve"> 供应商地址：__________________</w:t>
      </w:r>
    </w:p>
    <w:p w14:paraId="7E821B21">
      <w:pPr>
        <w:pStyle w:val="7"/>
        <w:jc w:val="left"/>
        <w:rPr>
          <w:color w:val="auto"/>
        </w:rPr>
      </w:pPr>
      <w:r>
        <w:rPr>
          <w:rFonts w:ascii="仿宋_GB2312" w:hAnsi="仿宋_GB2312" w:eastAsia="仿宋_GB2312" w:cs="仿宋_GB2312"/>
          <w:color w:val="auto"/>
        </w:rPr>
        <w:t xml:space="preserve"> </w:t>
      </w:r>
    </w:p>
    <w:p w14:paraId="56AA670F">
      <w:pPr>
        <w:pStyle w:val="7"/>
        <w:jc w:val="left"/>
        <w:rPr>
          <w:color w:val="auto"/>
        </w:rPr>
      </w:pPr>
      <w:r>
        <w:rPr>
          <w:rFonts w:ascii="仿宋_GB2312" w:hAnsi="仿宋_GB2312" w:eastAsia="仿宋_GB2312" w:cs="仿宋_GB2312"/>
          <w:color w:val="auto"/>
        </w:rPr>
        <w:t xml:space="preserve"> 根据《中华人民共和国政府采购法》、《中华人民共和国民法典》、《中华人民共和国建筑法》及________采购项目（项目编号：________）的《磋商文件》、乙方的响应文件及成交通知书，甲、乙双方同意签订本合同。</w:t>
      </w:r>
    </w:p>
    <w:p w14:paraId="492D9A98">
      <w:pPr>
        <w:pStyle w:val="7"/>
        <w:jc w:val="left"/>
        <w:outlineLvl w:val="2"/>
        <w:rPr>
          <w:color w:val="auto"/>
        </w:rPr>
      </w:pPr>
      <w:r>
        <w:rPr>
          <w:rFonts w:ascii="仿宋_GB2312" w:hAnsi="仿宋_GB2312" w:eastAsia="仿宋_GB2312" w:cs="仿宋_GB2312"/>
          <w:b/>
          <w:color w:val="auto"/>
          <w:sz w:val="28"/>
        </w:rPr>
        <w:t xml:space="preserve"> 一、工程概况</w:t>
      </w:r>
    </w:p>
    <w:p w14:paraId="70A62025">
      <w:pPr>
        <w:pStyle w:val="7"/>
        <w:jc w:val="left"/>
        <w:rPr>
          <w:color w:val="auto"/>
        </w:rPr>
      </w:pPr>
      <w:r>
        <w:rPr>
          <w:rFonts w:ascii="仿宋_GB2312" w:hAnsi="仿宋_GB2312" w:eastAsia="仿宋_GB2312" w:cs="仿宋_GB2312"/>
          <w:color w:val="auto"/>
        </w:rPr>
        <w:t xml:space="preserve"> 1.工程名称：_________________________</w:t>
      </w:r>
    </w:p>
    <w:p w14:paraId="3827F480">
      <w:pPr>
        <w:pStyle w:val="7"/>
        <w:jc w:val="left"/>
        <w:rPr>
          <w:color w:val="auto"/>
        </w:rPr>
      </w:pPr>
      <w:r>
        <w:rPr>
          <w:rFonts w:ascii="仿宋_GB2312" w:hAnsi="仿宋_GB2312" w:eastAsia="仿宋_GB2312" w:cs="仿宋_GB2312"/>
          <w:color w:val="auto"/>
        </w:rPr>
        <w:t xml:space="preserve"> 2.工程地点：_________________________</w:t>
      </w:r>
    </w:p>
    <w:p w14:paraId="66F1E63D">
      <w:pPr>
        <w:pStyle w:val="7"/>
        <w:jc w:val="left"/>
        <w:rPr>
          <w:color w:val="auto"/>
        </w:rPr>
      </w:pPr>
      <w:r>
        <w:rPr>
          <w:rFonts w:ascii="仿宋_GB2312" w:hAnsi="仿宋_GB2312" w:eastAsia="仿宋_GB2312" w:cs="仿宋_GB2312"/>
          <w:color w:val="auto"/>
        </w:rPr>
        <w:t xml:space="preserve"> 3.项目编号：_________________________</w:t>
      </w:r>
    </w:p>
    <w:p w14:paraId="58A26D22">
      <w:pPr>
        <w:pStyle w:val="7"/>
        <w:jc w:val="left"/>
        <w:rPr>
          <w:color w:val="auto"/>
        </w:rPr>
      </w:pPr>
      <w:r>
        <w:rPr>
          <w:rFonts w:ascii="仿宋_GB2312" w:hAnsi="仿宋_GB2312" w:eastAsia="仿宋_GB2312" w:cs="仿宋_GB2312"/>
          <w:color w:val="auto"/>
        </w:rPr>
        <w:t xml:space="preserve"> 4.工程内容、规模及承包范围</w:t>
      </w:r>
    </w:p>
    <w:p w14:paraId="334E103E">
      <w:pPr>
        <w:pStyle w:val="7"/>
        <w:jc w:val="left"/>
        <w:rPr>
          <w:color w:val="auto"/>
        </w:rPr>
      </w:pPr>
      <w:r>
        <w:rPr>
          <w:color w:val="auto"/>
        </w:rPr>
        <w:br w:type="textWrapping"/>
      </w:r>
    </w:p>
    <w:p w14:paraId="20909B19">
      <w:pPr>
        <w:pStyle w:val="7"/>
        <w:jc w:val="left"/>
        <w:outlineLvl w:val="2"/>
        <w:rPr>
          <w:color w:val="auto"/>
        </w:rPr>
      </w:pPr>
      <w:r>
        <w:rPr>
          <w:rFonts w:ascii="仿宋_GB2312" w:hAnsi="仿宋_GB2312" w:eastAsia="仿宋_GB2312" w:cs="仿宋_GB2312"/>
          <w:b/>
          <w:color w:val="auto"/>
          <w:sz w:val="28"/>
        </w:rPr>
        <w:t xml:space="preserve"> 二、合同工期</w:t>
      </w:r>
    </w:p>
    <w:p w14:paraId="45DC3FAF">
      <w:pPr>
        <w:pStyle w:val="7"/>
        <w:jc w:val="left"/>
        <w:rPr>
          <w:color w:val="auto"/>
        </w:rPr>
      </w:pPr>
      <w:r>
        <w:rPr>
          <w:rFonts w:ascii="仿宋_GB2312" w:hAnsi="仿宋_GB2312" w:eastAsia="仿宋_GB2312" w:cs="仿宋_GB2312"/>
          <w:color w:val="auto"/>
        </w:rPr>
        <w:t>计划开工日期：年 月 日</w:t>
      </w:r>
    </w:p>
    <w:p w14:paraId="6E730682">
      <w:pPr>
        <w:pStyle w:val="7"/>
        <w:jc w:val="left"/>
        <w:rPr>
          <w:color w:val="auto"/>
        </w:rPr>
      </w:pPr>
      <w:r>
        <w:rPr>
          <w:rFonts w:ascii="仿宋_GB2312" w:hAnsi="仿宋_GB2312" w:eastAsia="仿宋_GB2312" w:cs="仿宋_GB2312"/>
          <w:color w:val="auto"/>
        </w:rPr>
        <w:t>计划竣工日期：年 月 日</w:t>
      </w:r>
    </w:p>
    <w:p w14:paraId="045F1595">
      <w:pPr>
        <w:pStyle w:val="7"/>
        <w:jc w:val="left"/>
        <w:rPr>
          <w:color w:val="auto"/>
        </w:rPr>
      </w:pPr>
      <w:r>
        <w:rPr>
          <w:rFonts w:ascii="仿宋_GB2312" w:hAnsi="仿宋_GB2312" w:eastAsia="仿宋_GB2312" w:cs="仿宋_GB2312"/>
          <w:color w:val="auto"/>
        </w:rPr>
        <w:t>工期总日历天数： 天。工期总日历天数与根据前述计划开竣工日期计算的工期天数不一致的，以工期总日历天数为准</w:t>
      </w:r>
    </w:p>
    <w:p w14:paraId="2524CE9E">
      <w:pPr>
        <w:pStyle w:val="7"/>
        <w:jc w:val="left"/>
        <w:outlineLvl w:val="2"/>
        <w:rPr>
          <w:color w:val="auto"/>
        </w:rPr>
      </w:pPr>
      <w:r>
        <w:rPr>
          <w:rFonts w:ascii="仿宋_GB2312" w:hAnsi="仿宋_GB2312" w:eastAsia="仿宋_GB2312" w:cs="仿宋_GB2312"/>
          <w:b/>
          <w:color w:val="auto"/>
          <w:sz w:val="28"/>
        </w:rPr>
        <w:t xml:space="preserve"> 三、质量标准和规范</w:t>
      </w:r>
    </w:p>
    <w:p w14:paraId="0C50FA45">
      <w:pPr>
        <w:pStyle w:val="7"/>
        <w:jc w:val="left"/>
        <w:rPr>
          <w:color w:val="auto"/>
        </w:rPr>
      </w:pPr>
      <w:r>
        <w:rPr>
          <w:rFonts w:ascii="仿宋_GB2312" w:hAnsi="仿宋_GB2312" w:eastAsia="仿宋_GB2312" w:cs="仿宋_GB2312"/>
          <w:color w:val="auto"/>
        </w:rPr>
        <w:t>1.该工程质量符合标准：</w:t>
      </w:r>
    </w:p>
    <w:p w14:paraId="5D536448">
      <w:pPr>
        <w:pStyle w:val="7"/>
        <w:jc w:val="left"/>
        <w:rPr>
          <w:color w:val="auto"/>
        </w:rPr>
      </w:pPr>
      <w:r>
        <w:rPr>
          <w:rFonts w:ascii="仿宋_GB2312" w:hAnsi="仿宋_GB2312" w:eastAsia="仿宋_GB2312" w:cs="仿宋_GB2312"/>
          <w:color w:val="auto"/>
        </w:rPr>
        <w:t>2.采购人对工程的技术标准和功能要求的特殊要求：</w:t>
      </w:r>
    </w:p>
    <w:p w14:paraId="70836DEE">
      <w:pPr>
        <w:pStyle w:val="7"/>
        <w:jc w:val="left"/>
        <w:outlineLvl w:val="2"/>
        <w:rPr>
          <w:color w:val="auto"/>
        </w:rPr>
      </w:pPr>
      <w:r>
        <w:rPr>
          <w:rFonts w:ascii="仿宋_GB2312" w:hAnsi="仿宋_GB2312" w:eastAsia="仿宋_GB2312" w:cs="仿宋_GB2312"/>
          <w:b/>
          <w:color w:val="auto"/>
          <w:sz w:val="28"/>
        </w:rPr>
        <w:t xml:space="preserve"> 四、签约合同价与合同价格形式</w:t>
      </w:r>
    </w:p>
    <w:p w14:paraId="211D613C">
      <w:pPr>
        <w:pStyle w:val="7"/>
        <w:jc w:val="left"/>
        <w:rPr>
          <w:color w:val="auto"/>
        </w:rPr>
      </w:pPr>
      <w:r>
        <w:rPr>
          <w:rFonts w:ascii="仿宋_GB2312" w:hAnsi="仿宋_GB2312" w:eastAsia="仿宋_GB2312" w:cs="仿宋_GB2312"/>
          <w:color w:val="auto"/>
        </w:rPr>
        <w:t>1.签约合同价为人民币（大写）________（小写金额：________元）；</w:t>
      </w:r>
    </w:p>
    <w:p w14:paraId="00D70147">
      <w:pPr>
        <w:pStyle w:val="7"/>
        <w:jc w:val="left"/>
        <w:rPr>
          <w:color w:val="auto"/>
        </w:rPr>
      </w:pPr>
      <w:r>
        <w:rPr>
          <w:rFonts w:ascii="仿宋_GB2312" w:hAnsi="仿宋_GB2312" w:eastAsia="仿宋_GB2312" w:cs="仿宋_GB2312"/>
          <w:color w:val="auto"/>
        </w:rPr>
        <w:t>其中：</w:t>
      </w:r>
    </w:p>
    <w:p w14:paraId="22927999">
      <w:pPr>
        <w:pStyle w:val="7"/>
        <w:jc w:val="left"/>
        <w:rPr>
          <w:color w:val="auto"/>
        </w:rPr>
      </w:pPr>
      <w:r>
        <w:rPr>
          <w:rFonts w:ascii="仿宋_GB2312" w:hAnsi="仿宋_GB2312" w:eastAsia="仿宋_GB2312" w:cs="仿宋_GB2312"/>
          <w:color w:val="auto"/>
        </w:rPr>
        <w:t>（1）安全文明施工费：</w:t>
      </w:r>
    </w:p>
    <w:p w14:paraId="3FB74664">
      <w:pPr>
        <w:pStyle w:val="7"/>
        <w:jc w:val="left"/>
        <w:rPr>
          <w:color w:val="auto"/>
        </w:rPr>
      </w:pPr>
      <w:r>
        <w:rPr>
          <w:rFonts w:ascii="仿宋_GB2312" w:hAnsi="仿宋_GB2312" w:eastAsia="仿宋_GB2312" w:cs="仿宋_GB2312"/>
          <w:color w:val="auto"/>
        </w:rPr>
        <w:t>人民币（大写）： (¥元)；</w:t>
      </w:r>
    </w:p>
    <w:p w14:paraId="2E59D72F">
      <w:pPr>
        <w:pStyle w:val="7"/>
        <w:jc w:val="left"/>
        <w:rPr>
          <w:color w:val="auto"/>
        </w:rPr>
      </w:pPr>
      <w:r>
        <w:rPr>
          <w:rFonts w:ascii="仿宋_GB2312" w:hAnsi="仿宋_GB2312" w:eastAsia="仿宋_GB2312" w:cs="仿宋_GB2312"/>
          <w:color w:val="auto"/>
        </w:rPr>
        <w:t>（2）材料和工程设备暂估价金额：</w:t>
      </w:r>
    </w:p>
    <w:p w14:paraId="180EED69">
      <w:pPr>
        <w:pStyle w:val="7"/>
        <w:jc w:val="left"/>
        <w:rPr>
          <w:color w:val="auto"/>
        </w:rPr>
      </w:pPr>
      <w:r>
        <w:rPr>
          <w:rFonts w:ascii="仿宋_GB2312" w:hAnsi="仿宋_GB2312" w:eastAsia="仿宋_GB2312" w:cs="仿宋_GB2312"/>
          <w:color w:val="auto"/>
        </w:rPr>
        <w:t>人民币（大写）： (¥元)；</w:t>
      </w:r>
    </w:p>
    <w:p w14:paraId="276E2650">
      <w:pPr>
        <w:pStyle w:val="7"/>
        <w:jc w:val="left"/>
        <w:rPr>
          <w:color w:val="auto"/>
        </w:rPr>
      </w:pPr>
      <w:r>
        <w:rPr>
          <w:rFonts w:ascii="仿宋_GB2312" w:hAnsi="仿宋_GB2312" w:eastAsia="仿宋_GB2312" w:cs="仿宋_GB2312"/>
          <w:color w:val="auto"/>
        </w:rPr>
        <w:t>（3）专业工程暂估价金额：</w:t>
      </w:r>
    </w:p>
    <w:p w14:paraId="2F8A41E2">
      <w:pPr>
        <w:pStyle w:val="7"/>
        <w:jc w:val="left"/>
        <w:rPr>
          <w:color w:val="auto"/>
        </w:rPr>
      </w:pPr>
      <w:r>
        <w:rPr>
          <w:rFonts w:ascii="仿宋_GB2312" w:hAnsi="仿宋_GB2312" w:eastAsia="仿宋_GB2312" w:cs="仿宋_GB2312"/>
          <w:color w:val="auto"/>
        </w:rPr>
        <w:t>人民币（大写）： (¥元)；</w:t>
      </w:r>
    </w:p>
    <w:p w14:paraId="61FD3589">
      <w:pPr>
        <w:pStyle w:val="7"/>
        <w:jc w:val="left"/>
        <w:rPr>
          <w:color w:val="auto"/>
        </w:rPr>
      </w:pPr>
      <w:r>
        <w:rPr>
          <w:rFonts w:ascii="仿宋_GB2312" w:hAnsi="仿宋_GB2312" w:eastAsia="仿宋_GB2312" w:cs="仿宋_GB2312"/>
          <w:color w:val="auto"/>
        </w:rPr>
        <w:t>（4）暂列金额：</w:t>
      </w:r>
    </w:p>
    <w:p w14:paraId="03BE63E9">
      <w:pPr>
        <w:pStyle w:val="7"/>
        <w:jc w:val="left"/>
        <w:rPr>
          <w:color w:val="auto"/>
        </w:rPr>
      </w:pPr>
      <w:r>
        <w:rPr>
          <w:rFonts w:ascii="仿宋_GB2312" w:hAnsi="仿宋_GB2312" w:eastAsia="仿宋_GB2312" w:cs="仿宋_GB2312"/>
          <w:color w:val="auto"/>
        </w:rPr>
        <w:t>人民币（大写）： (¥元)；</w:t>
      </w:r>
    </w:p>
    <w:p w14:paraId="29BFAE2E">
      <w:pPr>
        <w:pStyle w:val="7"/>
        <w:jc w:val="left"/>
        <w:rPr>
          <w:color w:val="auto"/>
        </w:rPr>
      </w:pPr>
      <w:r>
        <w:rPr>
          <w:rFonts w:ascii="仿宋_GB2312" w:hAnsi="仿宋_GB2312" w:eastAsia="仿宋_GB2312" w:cs="仿宋_GB2312"/>
          <w:color w:val="auto"/>
        </w:rPr>
        <w:t>2.合同定价方式：</w:t>
      </w:r>
    </w:p>
    <w:p w14:paraId="7CDA7752">
      <w:pPr>
        <w:pStyle w:val="7"/>
        <w:jc w:val="left"/>
        <w:rPr>
          <w:color w:val="auto"/>
        </w:rPr>
      </w:pPr>
      <w:r>
        <w:rPr>
          <w:rFonts w:ascii="仿宋_GB2312" w:hAnsi="仿宋_GB2312" w:eastAsia="仿宋_GB2312" w:cs="仿宋_GB2312"/>
          <w:color w:val="auto"/>
        </w:rPr>
        <w:t>3.付款进度安排及资金支付方式：</w:t>
      </w:r>
    </w:p>
    <w:p w14:paraId="2DF0F2A2">
      <w:pPr>
        <w:pStyle w:val="7"/>
        <w:jc w:val="left"/>
        <w:rPr>
          <w:color w:val="auto"/>
        </w:rPr>
      </w:pPr>
      <w:r>
        <w:rPr>
          <w:color w:val="auto"/>
        </w:rPr>
        <w:br w:type="textWrapping"/>
      </w:r>
    </w:p>
    <w:p w14:paraId="1D8BA7FA">
      <w:pPr>
        <w:pStyle w:val="7"/>
        <w:jc w:val="left"/>
        <w:outlineLvl w:val="2"/>
        <w:rPr>
          <w:color w:val="auto"/>
        </w:rPr>
      </w:pPr>
      <w:r>
        <w:rPr>
          <w:rFonts w:ascii="仿宋_GB2312" w:hAnsi="仿宋_GB2312" w:eastAsia="仿宋_GB2312" w:cs="仿宋_GB2312"/>
          <w:b/>
          <w:color w:val="auto"/>
          <w:sz w:val="28"/>
        </w:rPr>
        <w:t xml:space="preserve"> 五、项目经理</w:t>
      </w:r>
    </w:p>
    <w:p w14:paraId="5C88A224">
      <w:pPr>
        <w:pStyle w:val="7"/>
        <w:jc w:val="left"/>
        <w:rPr>
          <w:color w:val="auto"/>
        </w:rPr>
      </w:pPr>
      <w:r>
        <w:rPr>
          <w:rFonts w:ascii="仿宋_GB2312" w:hAnsi="仿宋_GB2312" w:eastAsia="仿宋_GB2312" w:cs="仿宋_GB2312"/>
          <w:color w:val="auto"/>
        </w:rPr>
        <w:t>姓名：</w:t>
      </w:r>
    </w:p>
    <w:p w14:paraId="2FA01AB1">
      <w:pPr>
        <w:pStyle w:val="7"/>
        <w:jc w:val="left"/>
        <w:rPr>
          <w:color w:val="auto"/>
        </w:rPr>
      </w:pPr>
      <w:r>
        <w:rPr>
          <w:rFonts w:ascii="仿宋_GB2312" w:hAnsi="仿宋_GB2312" w:eastAsia="仿宋_GB2312" w:cs="仿宋_GB2312"/>
          <w:color w:val="auto"/>
        </w:rPr>
        <w:t>证书名称：</w:t>
      </w:r>
    </w:p>
    <w:p w14:paraId="09030358">
      <w:pPr>
        <w:pStyle w:val="7"/>
        <w:jc w:val="left"/>
        <w:rPr>
          <w:color w:val="auto"/>
        </w:rPr>
      </w:pPr>
      <w:r>
        <w:rPr>
          <w:rFonts w:ascii="仿宋_GB2312" w:hAnsi="仿宋_GB2312" w:eastAsia="仿宋_GB2312" w:cs="仿宋_GB2312"/>
          <w:color w:val="auto"/>
        </w:rPr>
        <w:t>证书编号：</w:t>
      </w:r>
    </w:p>
    <w:p w14:paraId="17C4A9CB">
      <w:pPr>
        <w:pStyle w:val="7"/>
        <w:jc w:val="left"/>
        <w:rPr>
          <w:color w:val="auto"/>
        </w:rPr>
      </w:pPr>
      <w:r>
        <w:rPr>
          <w:rFonts w:ascii="仿宋_GB2312" w:hAnsi="仿宋_GB2312" w:eastAsia="仿宋_GB2312" w:cs="仿宋_GB2312"/>
          <w:color w:val="auto"/>
        </w:rPr>
        <w:t>证书专业：</w:t>
      </w:r>
    </w:p>
    <w:p w14:paraId="4F6CB367">
      <w:pPr>
        <w:pStyle w:val="7"/>
        <w:jc w:val="left"/>
        <w:outlineLvl w:val="2"/>
        <w:rPr>
          <w:color w:val="auto"/>
        </w:rPr>
      </w:pPr>
      <w:r>
        <w:rPr>
          <w:rFonts w:ascii="仿宋_GB2312" w:hAnsi="仿宋_GB2312" w:eastAsia="仿宋_GB2312" w:cs="仿宋_GB2312"/>
          <w:b/>
          <w:color w:val="auto"/>
          <w:sz w:val="28"/>
        </w:rPr>
        <w:t xml:space="preserve"> 六、合同文件构成</w:t>
      </w:r>
    </w:p>
    <w:p w14:paraId="57D53985">
      <w:pPr>
        <w:pStyle w:val="7"/>
        <w:jc w:val="left"/>
        <w:rPr>
          <w:color w:val="auto"/>
        </w:rPr>
      </w:pPr>
      <w:r>
        <w:rPr>
          <w:rFonts w:ascii="仿宋_GB2312" w:hAnsi="仿宋_GB2312" w:eastAsia="仿宋_GB2312" w:cs="仿宋_GB2312"/>
          <w:color w:val="auto"/>
        </w:rPr>
        <w:t>本协议书与下列文件一起构成合同文件：</w:t>
      </w:r>
    </w:p>
    <w:p w14:paraId="63AE3C45">
      <w:pPr>
        <w:pStyle w:val="7"/>
        <w:jc w:val="left"/>
        <w:rPr>
          <w:color w:val="auto"/>
        </w:rPr>
      </w:pPr>
      <w:r>
        <w:rPr>
          <w:rFonts w:ascii="仿宋_GB2312" w:hAnsi="仿宋_GB2312" w:eastAsia="仿宋_GB2312" w:cs="仿宋_GB2312"/>
          <w:color w:val="auto"/>
        </w:rPr>
        <w:t>（1）中标(成交)通知书；</w:t>
      </w:r>
    </w:p>
    <w:p w14:paraId="505D1CE7">
      <w:pPr>
        <w:pStyle w:val="7"/>
        <w:jc w:val="left"/>
        <w:rPr>
          <w:color w:val="auto"/>
        </w:rPr>
      </w:pPr>
      <w:r>
        <w:rPr>
          <w:rFonts w:ascii="仿宋_GB2312" w:hAnsi="仿宋_GB2312" w:eastAsia="仿宋_GB2312" w:cs="仿宋_GB2312"/>
          <w:color w:val="auto"/>
        </w:rPr>
        <w:t>（2）材料和工程设备暂估价金额：</w:t>
      </w:r>
    </w:p>
    <w:p w14:paraId="4AF2F1BD">
      <w:pPr>
        <w:pStyle w:val="7"/>
        <w:jc w:val="left"/>
        <w:rPr>
          <w:color w:val="auto"/>
        </w:rPr>
      </w:pPr>
      <w:r>
        <w:rPr>
          <w:rFonts w:ascii="仿宋_GB2312" w:hAnsi="仿宋_GB2312" w:eastAsia="仿宋_GB2312" w:cs="仿宋_GB2312"/>
          <w:color w:val="auto"/>
        </w:rPr>
        <w:t>（3）通用合同条款；</w:t>
      </w:r>
    </w:p>
    <w:p w14:paraId="227FF94A">
      <w:pPr>
        <w:pStyle w:val="7"/>
        <w:jc w:val="left"/>
        <w:rPr>
          <w:color w:val="auto"/>
        </w:rPr>
      </w:pPr>
      <w:r>
        <w:rPr>
          <w:rFonts w:ascii="仿宋_GB2312" w:hAnsi="仿宋_GB2312" w:eastAsia="仿宋_GB2312" w:cs="仿宋_GB2312"/>
          <w:color w:val="auto"/>
        </w:rPr>
        <w:t>（4）采购文件；</w:t>
      </w:r>
    </w:p>
    <w:p w14:paraId="28983DD6">
      <w:pPr>
        <w:pStyle w:val="7"/>
        <w:jc w:val="left"/>
        <w:rPr>
          <w:color w:val="auto"/>
        </w:rPr>
      </w:pPr>
      <w:r>
        <w:rPr>
          <w:rFonts w:ascii="仿宋_GB2312" w:hAnsi="仿宋_GB2312" w:eastAsia="仿宋_GB2312" w:cs="仿宋_GB2312"/>
          <w:color w:val="auto"/>
        </w:rPr>
        <w:t>（5）投标(响应)文件；</w:t>
      </w:r>
    </w:p>
    <w:p w14:paraId="1D713935">
      <w:pPr>
        <w:pStyle w:val="7"/>
        <w:jc w:val="left"/>
        <w:rPr>
          <w:color w:val="auto"/>
        </w:rPr>
      </w:pPr>
      <w:r>
        <w:rPr>
          <w:rFonts w:ascii="仿宋_GB2312" w:hAnsi="仿宋_GB2312" w:eastAsia="仿宋_GB2312" w:cs="仿宋_GB2312"/>
          <w:color w:val="auto"/>
        </w:rPr>
        <w:t>（6）暂列金额：</w:t>
      </w:r>
    </w:p>
    <w:p w14:paraId="4E42F9E2">
      <w:pPr>
        <w:pStyle w:val="7"/>
        <w:jc w:val="left"/>
        <w:rPr>
          <w:color w:val="auto"/>
        </w:rPr>
      </w:pPr>
      <w:r>
        <w:rPr>
          <w:rFonts w:ascii="仿宋_GB2312" w:hAnsi="仿宋_GB2312" w:eastAsia="仿宋_GB2312" w:cs="仿宋_GB2312"/>
          <w:color w:val="auto"/>
        </w:rPr>
        <w:t>（7）评审报告；</w:t>
      </w:r>
    </w:p>
    <w:p w14:paraId="7CC0B449">
      <w:pPr>
        <w:pStyle w:val="7"/>
        <w:jc w:val="left"/>
        <w:rPr>
          <w:color w:val="auto"/>
        </w:rPr>
      </w:pPr>
      <w:r>
        <w:rPr>
          <w:rFonts w:ascii="仿宋_GB2312" w:hAnsi="仿宋_GB2312" w:eastAsia="仿宋_GB2312" w:cs="仿宋_GB2312"/>
          <w:color w:val="auto"/>
        </w:rPr>
        <w:t>（8）技术标准和要求；</w:t>
      </w:r>
    </w:p>
    <w:p w14:paraId="5B82E0CE">
      <w:pPr>
        <w:pStyle w:val="7"/>
        <w:jc w:val="left"/>
        <w:rPr>
          <w:color w:val="auto"/>
        </w:rPr>
      </w:pPr>
      <w:r>
        <w:rPr>
          <w:rFonts w:ascii="仿宋_GB2312" w:hAnsi="仿宋_GB2312" w:eastAsia="仿宋_GB2312" w:cs="仿宋_GB2312"/>
          <w:color w:val="auto"/>
        </w:rPr>
        <w:t>（9）图纸；</w:t>
      </w:r>
    </w:p>
    <w:p w14:paraId="2C226782">
      <w:pPr>
        <w:pStyle w:val="7"/>
        <w:jc w:val="left"/>
        <w:rPr>
          <w:color w:val="auto"/>
        </w:rPr>
      </w:pPr>
      <w:r>
        <w:rPr>
          <w:rFonts w:ascii="仿宋_GB2312" w:hAnsi="仿宋_GB2312" w:eastAsia="仿宋_GB2312" w:cs="仿宋_GB2312"/>
          <w:color w:val="auto"/>
        </w:rPr>
        <w:t>（10）已标价工程量清单或预算书；</w:t>
      </w:r>
    </w:p>
    <w:p w14:paraId="6BA59BD6">
      <w:pPr>
        <w:pStyle w:val="7"/>
        <w:jc w:val="left"/>
        <w:rPr>
          <w:color w:val="auto"/>
        </w:rPr>
      </w:pPr>
      <w:r>
        <w:rPr>
          <w:rFonts w:ascii="仿宋_GB2312" w:hAnsi="仿宋_GB2312" w:eastAsia="仿宋_GB2312" w:cs="仿宋_GB2312"/>
          <w:color w:val="auto"/>
        </w:rPr>
        <w:t>（11）其他合同文件。</w:t>
      </w:r>
    </w:p>
    <w:p w14:paraId="3ECB33D1">
      <w:pPr>
        <w:pStyle w:val="7"/>
        <w:jc w:val="left"/>
        <w:rPr>
          <w:color w:val="auto"/>
        </w:rPr>
      </w:pPr>
      <w:r>
        <w:rPr>
          <w:rFonts w:ascii="仿宋_GB2312" w:hAnsi="仿宋_GB2312" w:eastAsia="仿宋_GB2312" w:cs="仿宋_GB2312"/>
          <w:color w:val="auto"/>
        </w:rPr>
        <w:t>在合同订立及履行过程中形成的与合同有关的文件均构成合同文件组成部分。</w:t>
      </w:r>
    </w:p>
    <w:p w14:paraId="07BEC8DC">
      <w:pPr>
        <w:pStyle w:val="7"/>
        <w:jc w:val="left"/>
        <w:rPr>
          <w:color w:val="auto"/>
        </w:rPr>
      </w:pPr>
      <w:r>
        <w:rPr>
          <w:rFonts w:ascii="仿宋_GB2312" w:hAnsi="仿宋_GB2312" w:eastAsia="仿宋_GB2312" w:cs="仿宋_GB2312"/>
          <w:color w:val="auto"/>
        </w:rPr>
        <w:t>上述各项合同文件包括合同当事人就该项合同文件所作出的补充和修改，属于同一类内容的文件，应以最新签署的为准。专用合同条款及其附件须经合同当事人签字或盖章。</w:t>
      </w:r>
    </w:p>
    <w:p w14:paraId="22B7AE1D">
      <w:pPr>
        <w:pStyle w:val="7"/>
        <w:jc w:val="left"/>
        <w:outlineLvl w:val="2"/>
        <w:rPr>
          <w:color w:val="auto"/>
        </w:rPr>
      </w:pPr>
      <w:r>
        <w:rPr>
          <w:rFonts w:ascii="仿宋_GB2312" w:hAnsi="仿宋_GB2312" w:eastAsia="仿宋_GB2312" w:cs="仿宋_GB2312"/>
          <w:b/>
          <w:color w:val="auto"/>
          <w:sz w:val="28"/>
        </w:rPr>
        <w:t xml:space="preserve"> 七、承诺</w:t>
      </w:r>
    </w:p>
    <w:p w14:paraId="61247938">
      <w:pPr>
        <w:pStyle w:val="7"/>
        <w:jc w:val="left"/>
        <w:rPr>
          <w:color w:val="auto"/>
        </w:rPr>
      </w:pPr>
      <w:r>
        <w:rPr>
          <w:rFonts w:ascii="仿宋_GB2312" w:hAnsi="仿宋_GB2312" w:eastAsia="仿宋_GB2312" w:cs="仿宋_GB2312"/>
          <w:color w:val="auto"/>
        </w:rPr>
        <w:t>1.甲方承诺按照法律规定履行项目审批手续、筹集工程建设资金并按照合同约定的期限和方式支付合同价款。</w:t>
      </w:r>
    </w:p>
    <w:p w14:paraId="7FC61456">
      <w:pPr>
        <w:pStyle w:val="7"/>
        <w:jc w:val="left"/>
        <w:rPr>
          <w:color w:val="auto"/>
        </w:rPr>
      </w:pPr>
      <w:r>
        <w:rPr>
          <w:rFonts w:ascii="仿宋_GB2312" w:hAnsi="仿宋_GB2312" w:eastAsia="仿宋_GB2312" w:cs="仿宋_GB2312"/>
          <w:color w:val="auto"/>
        </w:rPr>
        <w:t>2.乙方承诺按照法律规定及合同约定组织完成工程施工，确保工程质量和安全，不进行转包及违法分包，并在缺陷责任期及保修期内承担相应的工程维修责任。</w:t>
      </w:r>
    </w:p>
    <w:p w14:paraId="2B8C575D">
      <w:pPr>
        <w:pStyle w:val="7"/>
        <w:jc w:val="left"/>
        <w:rPr>
          <w:color w:val="auto"/>
        </w:rPr>
      </w:pPr>
      <w:r>
        <w:rPr>
          <w:rFonts w:ascii="仿宋_GB2312" w:hAnsi="仿宋_GB2312" w:eastAsia="仿宋_GB2312" w:cs="仿宋_GB2312"/>
          <w:color w:val="auto"/>
        </w:rPr>
        <w:t>3.乙方承诺遵守《中华人民共和国劳动合同法》有关规定和《中华人民共和国妇女权益保障法》中关于“劳动和社会保障权益”的有关要求。</w:t>
      </w:r>
    </w:p>
    <w:p w14:paraId="67A05CDC">
      <w:pPr>
        <w:pStyle w:val="7"/>
        <w:jc w:val="left"/>
        <w:outlineLvl w:val="2"/>
        <w:rPr>
          <w:color w:val="auto"/>
        </w:rPr>
      </w:pPr>
      <w:r>
        <w:rPr>
          <w:rFonts w:ascii="仿宋_GB2312" w:hAnsi="仿宋_GB2312" w:eastAsia="仿宋_GB2312" w:cs="仿宋_GB2312"/>
          <w:b/>
          <w:color w:val="auto"/>
          <w:sz w:val="28"/>
        </w:rPr>
        <w:t xml:space="preserve"> 八、验收、交付标准和方法</w:t>
      </w:r>
    </w:p>
    <w:p w14:paraId="212F1518">
      <w:pPr>
        <w:pStyle w:val="7"/>
        <w:jc w:val="left"/>
        <w:rPr>
          <w:color w:val="auto"/>
        </w:rPr>
      </w:pPr>
      <w:r>
        <w:rPr>
          <w:color w:val="auto"/>
        </w:rPr>
        <w:br w:type="textWrapping"/>
      </w:r>
    </w:p>
    <w:p w14:paraId="663FDFAF">
      <w:pPr>
        <w:pStyle w:val="7"/>
        <w:jc w:val="left"/>
        <w:outlineLvl w:val="2"/>
        <w:rPr>
          <w:color w:val="auto"/>
        </w:rPr>
      </w:pPr>
      <w:r>
        <w:rPr>
          <w:rFonts w:ascii="仿宋_GB2312" w:hAnsi="仿宋_GB2312" w:eastAsia="仿宋_GB2312" w:cs="仿宋_GB2312"/>
          <w:b/>
          <w:color w:val="auto"/>
          <w:sz w:val="28"/>
        </w:rPr>
        <w:t xml:space="preserve"> 九、质量保修范围和保修期</w:t>
      </w:r>
    </w:p>
    <w:p w14:paraId="483F6999">
      <w:pPr>
        <w:pStyle w:val="7"/>
        <w:jc w:val="left"/>
        <w:rPr>
          <w:color w:val="auto"/>
        </w:rPr>
      </w:pPr>
      <w:r>
        <w:rPr>
          <w:color w:val="auto"/>
        </w:rPr>
        <w:br w:type="textWrapping"/>
      </w:r>
    </w:p>
    <w:p w14:paraId="72D76200">
      <w:pPr>
        <w:pStyle w:val="7"/>
        <w:jc w:val="left"/>
        <w:outlineLvl w:val="2"/>
        <w:rPr>
          <w:color w:val="auto"/>
        </w:rPr>
      </w:pPr>
      <w:r>
        <w:rPr>
          <w:rFonts w:ascii="仿宋_GB2312" w:hAnsi="仿宋_GB2312" w:eastAsia="仿宋_GB2312" w:cs="仿宋_GB2312"/>
          <w:b/>
          <w:color w:val="auto"/>
          <w:sz w:val="28"/>
        </w:rPr>
        <w:t xml:space="preserve"> 十、违约责任</w:t>
      </w:r>
    </w:p>
    <w:p w14:paraId="7C0B5CEC">
      <w:pPr>
        <w:pStyle w:val="7"/>
        <w:jc w:val="left"/>
        <w:rPr>
          <w:color w:val="auto"/>
        </w:rPr>
      </w:pPr>
      <w:r>
        <w:rPr>
          <w:color w:val="auto"/>
        </w:rPr>
        <w:br w:type="textWrapping"/>
      </w:r>
    </w:p>
    <w:p w14:paraId="71227C7D">
      <w:pPr>
        <w:pStyle w:val="7"/>
        <w:jc w:val="left"/>
        <w:outlineLvl w:val="2"/>
        <w:rPr>
          <w:color w:val="auto"/>
        </w:rPr>
      </w:pPr>
      <w:r>
        <w:rPr>
          <w:rFonts w:ascii="仿宋_GB2312" w:hAnsi="仿宋_GB2312" w:eastAsia="仿宋_GB2312" w:cs="仿宋_GB2312"/>
          <w:b/>
          <w:color w:val="auto"/>
          <w:sz w:val="28"/>
        </w:rPr>
        <w:t xml:space="preserve"> 十一、解决争议的方法</w:t>
      </w:r>
    </w:p>
    <w:p w14:paraId="665F8219">
      <w:pPr>
        <w:pStyle w:val="7"/>
        <w:jc w:val="left"/>
        <w:rPr>
          <w:color w:val="auto"/>
        </w:rPr>
      </w:pPr>
      <w:r>
        <w:rPr>
          <w:color w:val="auto"/>
        </w:rPr>
        <w:br w:type="textWrapping"/>
      </w:r>
    </w:p>
    <w:p w14:paraId="6E736A0E">
      <w:pPr>
        <w:pStyle w:val="7"/>
        <w:jc w:val="left"/>
        <w:outlineLvl w:val="2"/>
        <w:rPr>
          <w:color w:val="auto"/>
        </w:rPr>
      </w:pPr>
      <w:r>
        <w:rPr>
          <w:rFonts w:ascii="仿宋_GB2312" w:hAnsi="仿宋_GB2312" w:eastAsia="仿宋_GB2312" w:cs="仿宋_GB2312"/>
          <w:b/>
          <w:color w:val="auto"/>
          <w:sz w:val="28"/>
        </w:rPr>
        <w:t xml:space="preserve"> 十二、签订时间</w:t>
      </w:r>
    </w:p>
    <w:p w14:paraId="45D44249">
      <w:pPr>
        <w:pStyle w:val="7"/>
        <w:jc w:val="left"/>
        <w:rPr>
          <w:color w:val="auto"/>
        </w:rPr>
      </w:pPr>
      <w:r>
        <w:rPr>
          <w:rFonts w:ascii="仿宋_GB2312" w:hAnsi="仿宋_GB2312" w:eastAsia="仿宋_GB2312" w:cs="仿宋_GB2312"/>
          <w:color w:val="auto"/>
        </w:rPr>
        <w:t>本合同于20___年___月___日签订。</w:t>
      </w:r>
    </w:p>
    <w:p w14:paraId="4514968F">
      <w:pPr>
        <w:pStyle w:val="7"/>
        <w:jc w:val="left"/>
        <w:outlineLvl w:val="2"/>
        <w:rPr>
          <w:color w:val="auto"/>
        </w:rPr>
      </w:pPr>
      <w:r>
        <w:rPr>
          <w:rFonts w:ascii="仿宋_GB2312" w:hAnsi="仿宋_GB2312" w:eastAsia="仿宋_GB2312" w:cs="仿宋_GB2312"/>
          <w:b/>
          <w:color w:val="auto"/>
          <w:sz w:val="28"/>
        </w:rPr>
        <w:t xml:space="preserve"> 十三、签订地点</w:t>
      </w:r>
    </w:p>
    <w:p w14:paraId="4B011C7B">
      <w:pPr>
        <w:pStyle w:val="7"/>
        <w:jc w:val="left"/>
        <w:rPr>
          <w:color w:val="auto"/>
        </w:rPr>
      </w:pPr>
      <w:r>
        <w:rPr>
          <w:rFonts w:ascii="仿宋_GB2312" w:hAnsi="仿宋_GB2312" w:eastAsia="仿宋_GB2312" w:cs="仿宋_GB2312"/>
          <w:color w:val="auto"/>
        </w:rPr>
        <w:t>本合同在_________签订。</w:t>
      </w:r>
    </w:p>
    <w:p w14:paraId="13241F6E">
      <w:pPr>
        <w:pStyle w:val="7"/>
        <w:jc w:val="left"/>
        <w:outlineLvl w:val="2"/>
        <w:rPr>
          <w:color w:val="auto"/>
        </w:rPr>
      </w:pPr>
      <w:r>
        <w:rPr>
          <w:rFonts w:ascii="仿宋_GB2312" w:hAnsi="仿宋_GB2312" w:eastAsia="仿宋_GB2312" w:cs="仿宋_GB2312"/>
          <w:b/>
          <w:color w:val="auto"/>
          <w:sz w:val="28"/>
        </w:rPr>
        <w:t xml:space="preserve"> 十四、补充协议</w:t>
      </w:r>
    </w:p>
    <w:p w14:paraId="5F32577A">
      <w:pPr>
        <w:pStyle w:val="7"/>
        <w:jc w:val="left"/>
        <w:rPr>
          <w:color w:val="auto"/>
        </w:rPr>
      </w:pPr>
      <w:r>
        <w:rPr>
          <w:rFonts w:ascii="仿宋_GB2312" w:hAnsi="仿宋_GB2312" w:eastAsia="仿宋_GB2312" w:cs="仿宋_GB2312"/>
          <w:color w:val="auto"/>
        </w:rPr>
        <w:t>合同未尽事宜，合同当事人另行签订补充协议，补充协议是合同的组成部分。</w:t>
      </w:r>
    </w:p>
    <w:p w14:paraId="2390FDB5">
      <w:pPr>
        <w:pStyle w:val="7"/>
        <w:jc w:val="left"/>
        <w:outlineLvl w:val="2"/>
        <w:rPr>
          <w:color w:val="auto"/>
        </w:rPr>
      </w:pPr>
      <w:r>
        <w:rPr>
          <w:rFonts w:ascii="仿宋_GB2312" w:hAnsi="仿宋_GB2312" w:eastAsia="仿宋_GB2312" w:cs="仿宋_GB2312"/>
          <w:b/>
          <w:color w:val="auto"/>
          <w:sz w:val="28"/>
        </w:rPr>
        <w:t xml:space="preserve"> 十五、合同生效</w:t>
      </w:r>
    </w:p>
    <w:p w14:paraId="41B670D2">
      <w:pPr>
        <w:pStyle w:val="7"/>
        <w:jc w:val="left"/>
        <w:rPr>
          <w:color w:val="auto"/>
        </w:rPr>
      </w:pPr>
      <w:r>
        <w:rPr>
          <w:rFonts w:ascii="仿宋_GB2312" w:hAnsi="仿宋_GB2312" w:eastAsia="仿宋_GB2312" w:cs="仿宋_GB2312"/>
          <w:color w:val="auto"/>
        </w:rPr>
        <w:t>本合同自_______生效。</w:t>
      </w:r>
    </w:p>
    <w:p w14:paraId="69A0A972">
      <w:pPr>
        <w:pStyle w:val="7"/>
        <w:jc w:val="left"/>
        <w:outlineLvl w:val="2"/>
        <w:rPr>
          <w:color w:val="auto"/>
        </w:rPr>
      </w:pPr>
      <w:r>
        <w:rPr>
          <w:rFonts w:ascii="仿宋_GB2312" w:hAnsi="仿宋_GB2312" w:eastAsia="仿宋_GB2312" w:cs="仿宋_GB2312"/>
          <w:b/>
          <w:color w:val="auto"/>
          <w:sz w:val="28"/>
        </w:rPr>
        <w:t xml:space="preserve"> 十六、合同份数</w:t>
      </w:r>
    </w:p>
    <w:p w14:paraId="0FF69FEC">
      <w:pPr>
        <w:pStyle w:val="7"/>
        <w:jc w:val="left"/>
        <w:rPr>
          <w:color w:val="auto"/>
        </w:rPr>
      </w:pPr>
      <w:r>
        <w:rPr>
          <w:rFonts w:ascii="仿宋_GB2312" w:hAnsi="仿宋_GB2312" w:eastAsia="仿宋_GB2312" w:cs="仿宋_GB2312"/>
          <w:color w:val="auto"/>
        </w:rPr>
        <w:t>本合同一式___份，均具有同等法律效力，甲方执___份，乙方执___份。</w:t>
      </w:r>
      <w:r>
        <w:rPr>
          <w:color w:val="auto"/>
        </w:rPr>
        <w:br w:type="textWrapping"/>
      </w:r>
      <w:r>
        <w:rPr>
          <w:color w:val="auto"/>
        </w:rPr>
        <w:br w:type="textWrapping"/>
      </w:r>
      <w:r>
        <w:rPr>
          <w:color w:val="auto"/>
        </w:rPr>
        <w:br w:type="textWrapping"/>
      </w:r>
      <w:r>
        <w:rPr>
          <w:color w:val="auto"/>
        </w:rPr>
        <w:br w:type="textWrapping"/>
      </w:r>
      <w:r>
        <w:rPr>
          <w:color w:val="auto"/>
        </w:rPr>
        <w:br w:type="textWrapping"/>
      </w:r>
    </w:p>
    <w:p w14:paraId="3907CBFD">
      <w:pPr>
        <w:pStyle w:val="7"/>
        <w:jc w:val="left"/>
        <w:rPr>
          <w:color w:val="auto"/>
        </w:rPr>
      </w:pPr>
      <w:r>
        <w:rPr>
          <w:rFonts w:ascii="仿宋_GB2312" w:hAnsi="仿宋_GB2312" w:eastAsia="仿宋_GB2312" w:cs="仿宋_GB2312"/>
          <w:color w:val="auto"/>
        </w:rPr>
        <w:t xml:space="preserve"> 甲方： （盖章）</w:t>
      </w:r>
    </w:p>
    <w:p w14:paraId="43AF108A">
      <w:pPr>
        <w:pStyle w:val="7"/>
        <w:jc w:val="left"/>
        <w:rPr>
          <w:color w:val="auto"/>
        </w:rPr>
      </w:pPr>
      <w:r>
        <w:rPr>
          <w:rFonts w:ascii="仿宋_GB2312" w:hAnsi="仿宋_GB2312" w:eastAsia="仿宋_GB2312" w:cs="仿宋_GB2312"/>
          <w:color w:val="auto"/>
        </w:rPr>
        <w:t xml:space="preserve"> 法定代表人或主要负责人（授权代表）：</w:t>
      </w:r>
    </w:p>
    <w:p w14:paraId="2CD71A2C">
      <w:pPr>
        <w:pStyle w:val="7"/>
        <w:jc w:val="left"/>
        <w:rPr>
          <w:color w:val="auto"/>
        </w:rPr>
      </w:pPr>
      <w:r>
        <w:rPr>
          <w:rFonts w:ascii="仿宋_GB2312" w:hAnsi="仿宋_GB2312" w:eastAsia="仿宋_GB2312" w:cs="仿宋_GB2312"/>
          <w:color w:val="auto"/>
        </w:rPr>
        <w:t xml:space="preserve"> 地 址：</w:t>
      </w:r>
    </w:p>
    <w:p w14:paraId="2862B5B7">
      <w:pPr>
        <w:pStyle w:val="7"/>
        <w:jc w:val="left"/>
        <w:rPr>
          <w:color w:val="auto"/>
        </w:rPr>
      </w:pPr>
      <w:r>
        <w:rPr>
          <w:rFonts w:ascii="仿宋_GB2312" w:hAnsi="仿宋_GB2312" w:eastAsia="仿宋_GB2312" w:cs="仿宋_GB2312"/>
          <w:color w:val="auto"/>
        </w:rPr>
        <w:t xml:space="preserve"> 开户银行：</w:t>
      </w:r>
    </w:p>
    <w:p w14:paraId="6454A46C">
      <w:pPr>
        <w:pStyle w:val="7"/>
        <w:jc w:val="left"/>
        <w:rPr>
          <w:color w:val="auto"/>
        </w:rPr>
      </w:pPr>
      <w:r>
        <w:rPr>
          <w:rFonts w:ascii="仿宋_GB2312" w:hAnsi="仿宋_GB2312" w:eastAsia="仿宋_GB2312" w:cs="仿宋_GB2312"/>
          <w:color w:val="auto"/>
        </w:rPr>
        <w:t xml:space="preserve"> 账号：</w:t>
      </w:r>
    </w:p>
    <w:p w14:paraId="400E03C6">
      <w:pPr>
        <w:pStyle w:val="7"/>
        <w:jc w:val="left"/>
        <w:rPr>
          <w:color w:val="auto"/>
        </w:rPr>
      </w:pPr>
      <w:r>
        <w:rPr>
          <w:rFonts w:ascii="仿宋_GB2312" w:hAnsi="仿宋_GB2312" w:eastAsia="仿宋_GB2312" w:cs="仿宋_GB2312"/>
          <w:color w:val="auto"/>
        </w:rPr>
        <w:t xml:space="preserve"> 签订时间： 年 月 日</w:t>
      </w:r>
    </w:p>
    <w:p w14:paraId="6EAF72A3">
      <w:pPr>
        <w:pStyle w:val="7"/>
        <w:jc w:val="left"/>
        <w:rPr>
          <w:color w:val="auto"/>
        </w:rPr>
      </w:pPr>
      <w:r>
        <w:rPr>
          <w:rFonts w:ascii="仿宋_GB2312" w:hAnsi="仿宋_GB2312" w:eastAsia="仿宋_GB2312" w:cs="仿宋_GB2312"/>
          <w:color w:val="auto"/>
        </w:rPr>
        <w:t xml:space="preserve"> 乙方：（盖章）</w:t>
      </w:r>
    </w:p>
    <w:p w14:paraId="1913F297">
      <w:pPr>
        <w:pStyle w:val="7"/>
        <w:jc w:val="left"/>
        <w:rPr>
          <w:color w:val="auto"/>
        </w:rPr>
      </w:pPr>
      <w:r>
        <w:rPr>
          <w:rFonts w:ascii="仿宋_GB2312" w:hAnsi="仿宋_GB2312" w:eastAsia="仿宋_GB2312" w:cs="仿宋_GB2312"/>
          <w:color w:val="auto"/>
        </w:rPr>
        <w:t xml:space="preserve"> 法定代表人或主要负责人（授权代表）：</w:t>
      </w:r>
    </w:p>
    <w:p w14:paraId="6F2EC406">
      <w:pPr>
        <w:pStyle w:val="7"/>
        <w:jc w:val="left"/>
        <w:rPr>
          <w:color w:val="auto"/>
        </w:rPr>
      </w:pPr>
      <w:r>
        <w:rPr>
          <w:rFonts w:ascii="仿宋_GB2312" w:hAnsi="仿宋_GB2312" w:eastAsia="仿宋_GB2312" w:cs="仿宋_GB2312"/>
          <w:color w:val="auto"/>
        </w:rPr>
        <w:t xml:space="preserve"> 地 址：</w:t>
      </w:r>
    </w:p>
    <w:p w14:paraId="61F60F72">
      <w:pPr>
        <w:pStyle w:val="7"/>
        <w:jc w:val="left"/>
        <w:rPr>
          <w:color w:val="auto"/>
        </w:rPr>
      </w:pPr>
      <w:r>
        <w:rPr>
          <w:rFonts w:ascii="仿宋_GB2312" w:hAnsi="仿宋_GB2312" w:eastAsia="仿宋_GB2312" w:cs="仿宋_GB2312"/>
          <w:color w:val="auto"/>
        </w:rPr>
        <w:t xml:space="preserve"> 开户银行：</w:t>
      </w:r>
    </w:p>
    <w:p w14:paraId="4F74716E">
      <w:pPr>
        <w:pStyle w:val="7"/>
        <w:jc w:val="left"/>
        <w:rPr>
          <w:color w:val="auto"/>
        </w:rPr>
      </w:pPr>
      <w:r>
        <w:rPr>
          <w:rFonts w:ascii="仿宋_GB2312" w:hAnsi="仿宋_GB2312" w:eastAsia="仿宋_GB2312" w:cs="仿宋_GB2312"/>
          <w:color w:val="auto"/>
        </w:rPr>
        <w:t xml:space="preserve"> 账号：</w:t>
      </w:r>
    </w:p>
    <w:p w14:paraId="3ADD01F0">
      <w:pPr>
        <w:pStyle w:val="7"/>
        <w:jc w:val="left"/>
        <w:rPr>
          <w:color w:val="auto"/>
        </w:rPr>
      </w:pPr>
      <w:r>
        <w:rPr>
          <w:rFonts w:ascii="仿宋_GB2312" w:hAnsi="仿宋_GB2312" w:eastAsia="仿宋_GB2312" w:cs="仿宋_GB2312"/>
          <w:color w:val="auto"/>
        </w:rPr>
        <w:t xml:space="preserve"> 签订时间： 年 月 日</w:t>
      </w:r>
    </w:p>
    <w:p w14:paraId="671FE272">
      <w:pPr>
        <w:pStyle w:val="7"/>
        <w:jc w:val="left"/>
        <w:rPr>
          <w:color w:val="auto"/>
        </w:rPr>
      </w:pPr>
    </w:p>
    <w:p w14:paraId="10D179E2">
      <w:pPr>
        <w:pStyle w:val="7"/>
        <w:rPr>
          <w:rFonts w:hint="eastAsia"/>
          <w:color w:val="auto"/>
          <w:lang w:val="en-US" w:eastAsia="zh-Hans"/>
        </w:rPr>
      </w:pPr>
    </w:p>
    <w:p w14:paraId="638ADD2A">
      <w:pPr>
        <w:keepNext w:val="0"/>
        <w:keepLines w:val="0"/>
        <w:pageBreakBefore w:val="0"/>
        <w:widowControl w:val="0"/>
        <w:kinsoku/>
        <w:wordWrap/>
        <w:overflowPunct/>
        <w:topLinePunct w:val="0"/>
        <w:autoSpaceDE/>
        <w:autoSpaceDN/>
        <w:bidi w:val="0"/>
        <w:adjustRightInd/>
        <w:snapToGrid w:val="0"/>
        <w:spacing w:line="360" w:lineRule="auto"/>
        <w:ind w:right="-313" w:rightChars="-149"/>
        <w:jc w:val="left"/>
        <w:textAlignment w:val="center"/>
        <w:outlineLvl w:val="9"/>
        <w:rPr>
          <w:rFonts w:hint="default" w:ascii="Times New Roman" w:hAnsi="Times New Roman" w:eastAsia="仿宋" w:cs="Times New Roman"/>
          <w:color w:val="auto"/>
          <w:kern w:val="2"/>
          <w:sz w:val="24"/>
          <w:szCs w:val="24"/>
          <w:highlight w:val="none"/>
          <w:lang w:val="en-US" w:eastAsia="zh-CN" w:bidi="ar-SA"/>
        </w:rPr>
      </w:pPr>
    </w:p>
    <w:p w14:paraId="414DB030">
      <w:pPr>
        <w:keepNext w:val="0"/>
        <w:keepLines w:val="0"/>
        <w:pageBreakBefore w:val="0"/>
        <w:widowControl w:val="0"/>
        <w:kinsoku/>
        <w:wordWrap/>
        <w:overflowPunct/>
        <w:topLinePunct w:val="0"/>
        <w:autoSpaceDE/>
        <w:autoSpaceDN/>
        <w:bidi w:val="0"/>
        <w:adjustRightInd/>
        <w:snapToGrid w:val="0"/>
        <w:spacing w:line="360" w:lineRule="auto"/>
        <w:ind w:right="-313" w:rightChars="-149"/>
        <w:jc w:val="left"/>
        <w:textAlignment w:val="center"/>
        <w:outlineLvl w:val="9"/>
        <w:rPr>
          <w:rFonts w:hint="default" w:ascii="Times New Roman" w:hAnsi="Times New Roman" w:eastAsia="仿宋" w:cs="Times New Roman"/>
          <w:color w:val="auto"/>
          <w:kern w:val="2"/>
          <w:sz w:val="24"/>
          <w:szCs w:val="24"/>
          <w:highlight w:val="none"/>
          <w:lang w:val="en-US" w:eastAsia="zh-CN" w:bidi="ar-SA"/>
        </w:rPr>
      </w:pPr>
    </w:p>
    <w:p w14:paraId="5823769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outlineLvl w:val="9"/>
        <w:rPr>
          <w:rFonts w:hint="default" w:ascii="Times New Roman" w:hAnsi="Times New Roman" w:eastAsia="方正小标宋简体" w:cs="Times New Roman"/>
          <w:color w:val="auto"/>
          <w:kern w:val="2"/>
          <w:sz w:val="36"/>
          <w:szCs w:val="36"/>
          <w:highlight w:val="none"/>
          <w:lang w:val="en-US" w:eastAsia="zh-CN" w:bidi="ar-SA"/>
        </w:rPr>
      </w:pPr>
      <w:r>
        <w:rPr>
          <w:rFonts w:hint="default" w:ascii="Times New Roman" w:hAnsi="Times New Roman" w:eastAsia="仿宋" w:cs="Times New Roman"/>
          <w:color w:val="auto"/>
          <w:kern w:val="2"/>
          <w:sz w:val="24"/>
          <w:szCs w:val="24"/>
          <w:highlight w:val="none"/>
          <w:lang w:val="en-US" w:eastAsia="zh-CN" w:bidi="ar-SA"/>
        </w:rPr>
        <w:br w:type="page"/>
      </w:r>
      <w:bookmarkStart w:id="0" w:name="_Toc25958_WPSOffice_Level1"/>
      <w:bookmarkStart w:id="1" w:name="_Toc15372_WPSOffice_Level1"/>
      <w:bookmarkStart w:id="2" w:name="_Toc25350_WPSOffice_Level1"/>
      <w:bookmarkStart w:id="3" w:name="_Toc24221"/>
      <w:bookmarkStart w:id="4" w:name="_Toc5932"/>
      <w:bookmarkStart w:id="5" w:name="_Toc6313_WPSOffice_Level1"/>
      <w:bookmarkStart w:id="6" w:name="_Toc27275_WPSOffice_Level1"/>
      <w:r>
        <w:rPr>
          <w:rFonts w:hint="default" w:ascii="Times New Roman" w:hAnsi="Times New Roman" w:eastAsia="方正小标宋简体" w:cs="Times New Roman"/>
          <w:color w:val="auto"/>
          <w:kern w:val="2"/>
          <w:sz w:val="36"/>
          <w:szCs w:val="36"/>
          <w:highlight w:val="none"/>
          <w:lang w:val="en-US" w:eastAsia="zh-CN" w:bidi="ar-SA"/>
        </w:rPr>
        <w:t>工程量清单和图纸</w:t>
      </w:r>
    </w:p>
    <w:p w14:paraId="44CA113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outlineLvl w:val="9"/>
        <w:rPr>
          <w:rFonts w:hint="default" w:ascii="Times New Roman" w:hAnsi="Times New Roman" w:eastAsia="仿宋" w:cs="Times New Roman"/>
          <w:b/>
          <w:bCs/>
          <w:color w:val="auto"/>
          <w:sz w:val="24"/>
          <w:szCs w:val="24"/>
          <w:highlight w:val="none"/>
          <w:lang w:val="en-US" w:eastAsia="zh-CN"/>
        </w:rPr>
      </w:pPr>
      <w:r>
        <w:rPr>
          <w:rFonts w:hint="default" w:ascii="Times New Roman" w:hAnsi="Times New Roman" w:eastAsia="方正小标宋简体" w:cs="Times New Roman"/>
          <w:color w:val="auto"/>
          <w:kern w:val="2"/>
          <w:sz w:val="36"/>
          <w:szCs w:val="36"/>
          <w:highlight w:val="none"/>
          <w:lang w:val="en-US" w:eastAsia="zh-CN" w:bidi="ar-SA"/>
        </w:rPr>
        <w:t>（见另册）</w:t>
      </w:r>
    </w:p>
    <w:bookmarkEnd w:id="0"/>
    <w:bookmarkEnd w:id="1"/>
    <w:bookmarkEnd w:id="2"/>
    <w:bookmarkEnd w:id="3"/>
    <w:bookmarkEnd w:id="4"/>
    <w:bookmarkEnd w:id="5"/>
    <w:bookmarkEnd w:id="6"/>
    <w:p w14:paraId="3D87D785">
      <w:pPr>
        <w:keepNext w:val="0"/>
        <w:keepLines w:val="0"/>
        <w:pageBreakBefore w:val="0"/>
        <w:widowControl w:val="0"/>
        <w:kinsoku/>
        <w:wordWrap/>
        <w:overflowPunct/>
        <w:topLinePunct w:val="0"/>
        <w:bidi w:val="0"/>
        <w:snapToGrid w:val="0"/>
        <w:spacing w:line="360" w:lineRule="auto"/>
        <w:jc w:val="left"/>
        <w:textAlignment w:val="auto"/>
        <w:outlineLvl w:val="9"/>
        <w:rPr>
          <w:rFonts w:hint="default" w:ascii="Times New Roman" w:hAnsi="Times New Roman" w:eastAsia="仿宋" w:cs="Times New Roman"/>
          <w:color w:val="auto"/>
          <w:sz w:val="24"/>
          <w:szCs w:val="24"/>
          <w:highlight w:val="none"/>
        </w:rPr>
      </w:pPr>
    </w:p>
    <w:p w14:paraId="0ED3A46D">
      <w:pPr>
        <w:pStyle w:val="4"/>
        <w:rPr>
          <w:rFonts w:hint="default" w:ascii="Times New Roman" w:hAnsi="Times New Roman" w:eastAsia="仿宋" w:cs="Times New Roman"/>
          <w:color w:val="auto"/>
          <w:sz w:val="24"/>
          <w:szCs w:val="24"/>
          <w:highlight w:val="none"/>
        </w:rPr>
      </w:pPr>
    </w:p>
    <w:p w14:paraId="5968CF8B">
      <w:pPr>
        <w:pStyle w:val="4"/>
        <w:rPr>
          <w:rFonts w:hint="default" w:ascii="Times New Roman" w:hAnsi="Times New Roman" w:eastAsia="仿宋" w:cs="Times New Roman"/>
          <w:color w:val="auto"/>
          <w:sz w:val="24"/>
          <w:szCs w:val="24"/>
          <w:highlight w:val="none"/>
        </w:rPr>
      </w:pPr>
    </w:p>
    <w:p w14:paraId="3E187AF7">
      <w:pPr>
        <w:pStyle w:val="4"/>
        <w:rPr>
          <w:rFonts w:hint="default" w:ascii="Times New Roman" w:hAnsi="Times New Roman" w:eastAsia="仿宋" w:cs="Times New Roman"/>
          <w:color w:val="auto"/>
          <w:sz w:val="24"/>
          <w:szCs w:val="24"/>
          <w:highlight w:val="none"/>
        </w:rPr>
      </w:pPr>
    </w:p>
    <w:p w14:paraId="54392141">
      <w:pPr>
        <w:pStyle w:val="4"/>
        <w:rPr>
          <w:rFonts w:hint="default" w:ascii="Times New Roman" w:hAnsi="Times New Roman" w:eastAsia="仿宋" w:cs="Times New Roman"/>
          <w:color w:val="auto"/>
          <w:sz w:val="24"/>
          <w:szCs w:val="24"/>
          <w:highlight w:val="none"/>
        </w:rPr>
      </w:pPr>
    </w:p>
    <w:p w14:paraId="2ABE9954">
      <w:pPr>
        <w:pStyle w:val="4"/>
        <w:rPr>
          <w:rFonts w:hint="default" w:ascii="Times New Roman" w:hAnsi="Times New Roman" w:eastAsia="仿宋" w:cs="Times New Roman"/>
          <w:color w:val="auto"/>
          <w:sz w:val="24"/>
          <w:szCs w:val="24"/>
          <w:highlight w:val="none"/>
        </w:rPr>
      </w:pPr>
    </w:p>
    <w:p w14:paraId="2A275CDF">
      <w:pPr>
        <w:pStyle w:val="4"/>
        <w:rPr>
          <w:rFonts w:hint="default" w:ascii="Times New Roman" w:hAnsi="Times New Roman" w:eastAsia="仿宋" w:cs="Times New Roman"/>
          <w:color w:val="auto"/>
          <w:sz w:val="24"/>
          <w:szCs w:val="24"/>
          <w:highlight w:val="none"/>
        </w:rPr>
      </w:pPr>
    </w:p>
    <w:p w14:paraId="0879B30B">
      <w:pPr>
        <w:pStyle w:val="4"/>
        <w:rPr>
          <w:rFonts w:hint="default" w:ascii="Times New Roman" w:hAnsi="Times New Roman" w:eastAsia="仿宋" w:cs="Times New Roman"/>
          <w:color w:val="auto"/>
          <w:sz w:val="24"/>
          <w:szCs w:val="24"/>
          <w:highlight w:val="none"/>
        </w:rPr>
      </w:pPr>
    </w:p>
    <w:p w14:paraId="01FF963B">
      <w:pPr>
        <w:pStyle w:val="4"/>
        <w:rPr>
          <w:rFonts w:hint="default" w:ascii="Times New Roman" w:hAnsi="Times New Roman" w:eastAsia="仿宋" w:cs="Times New Roman"/>
          <w:color w:val="auto"/>
          <w:sz w:val="24"/>
          <w:szCs w:val="24"/>
          <w:highlight w:val="none"/>
        </w:rPr>
      </w:pPr>
    </w:p>
    <w:p w14:paraId="28F21005">
      <w:pPr>
        <w:pStyle w:val="4"/>
        <w:rPr>
          <w:rFonts w:hint="default" w:ascii="Times New Roman" w:hAnsi="Times New Roman" w:eastAsia="仿宋" w:cs="Times New Roman"/>
          <w:color w:val="auto"/>
          <w:sz w:val="24"/>
          <w:szCs w:val="24"/>
          <w:highlight w:val="none"/>
        </w:rPr>
      </w:pPr>
    </w:p>
    <w:p w14:paraId="21E88852">
      <w:pPr>
        <w:pStyle w:val="4"/>
        <w:rPr>
          <w:rFonts w:hint="default" w:ascii="Times New Roman" w:hAnsi="Times New Roman" w:eastAsia="仿宋" w:cs="Times New Roman"/>
          <w:color w:val="auto"/>
          <w:sz w:val="24"/>
          <w:szCs w:val="24"/>
          <w:highlight w:val="none"/>
        </w:rPr>
      </w:pPr>
    </w:p>
    <w:p w14:paraId="2C08F9A1">
      <w:pPr>
        <w:pStyle w:val="4"/>
        <w:rPr>
          <w:rFonts w:hint="default" w:ascii="Times New Roman" w:hAnsi="Times New Roman" w:eastAsia="仿宋" w:cs="Times New Roman"/>
          <w:color w:val="auto"/>
          <w:sz w:val="24"/>
          <w:szCs w:val="24"/>
          <w:highlight w:val="none"/>
        </w:rPr>
      </w:pPr>
    </w:p>
    <w:p w14:paraId="0D261F1B">
      <w:pPr>
        <w:pStyle w:val="4"/>
        <w:rPr>
          <w:rFonts w:hint="default" w:ascii="Times New Roman" w:hAnsi="Times New Roman" w:eastAsia="仿宋" w:cs="Times New Roman"/>
          <w:color w:val="auto"/>
          <w:sz w:val="24"/>
          <w:szCs w:val="24"/>
          <w:highlight w:val="none"/>
        </w:rPr>
      </w:pPr>
    </w:p>
    <w:p w14:paraId="1C5D5F60">
      <w:pPr>
        <w:pStyle w:val="4"/>
        <w:rPr>
          <w:rFonts w:hint="default" w:ascii="Times New Roman" w:hAnsi="Times New Roman" w:eastAsia="仿宋" w:cs="Times New Roman"/>
          <w:color w:val="auto"/>
          <w:sz w:val="24"/>
          <w:szCs w:val="24"/>
          <w:highlight w:val="none"/>
        </w:rPr>
      </w:pPr>
    </w:p>
    <w:p w14:paraId="78BA804B"/>
    <w:p w14:paraId="4F244915">
      <w:bookmarkStart w:id="7" w:name="_GoBack"/>
      <w:bookmarkEnd w:id="7"/>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996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before="0" w:after="140" w:line="276" w:lineRule="auto"/>
    </w:pPr>
  </w:style>
  <w:style w:type="paragraph" w:styleId="3">
    <w:name w:val="Subtitle"/>
    <w:basedOn w:val="1"/>
    <w:next w:val="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4">
    <w:name w:val="Body Text First Indent"/>
    <w:basedOn w:val="2"/>
    <w:qFormat/>
    <w:uiPriority w:val="0"/>
    <w:pPr>
      <w:ind w:firstLine="420" w:firstLineChars="100"/>
    </w:pPr>
    <w:rPr>
      <w:rFonts w:ascii="Calibri" w:eastAsia="Calibri"/>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2026-03-24T02:26:00Z</dcterms:created>
  <dc:creator>Lenovo</dc:creator>
  <cp:lastModifiedBy>❀情绪不由己❀</cp:lastModifiedBy>
  <dcterms:modified xsi:type="dcterms:W3CDTF">2026-03-24T02:26:09Z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eyJoZGlkIjoiNjYzNGRhNmI4YTlhZDRmMjkwZWNhM2JhMzg2MWMzZTQiLCJ1c2VySWQiOiI5MDY1MjE2NzIifQ==</vt:lpwstr>
  </property>
  <property fmtid="{D5CDD505-2E9C-101B-9397-08002B2CF9AE}" pid="4" name="ICV">
    <vt:lpwstr>233DA76C8625454CBF93378CE2EA5720_12</vt:lpwstr>
  </property>
</Properties>
</file>