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版本号：N511902202500012020260323001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全院洗涤外包服务项目(二次)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N5119022025000120</w:t>
      </w:r>
    </w:p>
    <w:p>
      <w:pPr>
        <w:pStyle w:val="null3"/>
        <w:jc w:val="left"/>
        <w:outlineLvl w:val="2"/>
      </w:pPr>
      <w:r>
        <w:rPr>
          <w:rFonts w:ascii="仿宋_GB2312" w:hAnsi="仿宋_GB2312" w:cs="仿宋_GB2312" w:eastAsia="仿宋_GB2312"/>
          <w:sz w:val="28"/>
          <w:b/>
        </w:rPr>
        <w:t>巴中市中医医院（巴中市巴州区人民医院）</w:t>
      </w:r>
    </w:p>
    <w:p>
      <w:pPr>
        <w:pStyle w:val="null3"/>
        <w:jc w:val="center"/>
        <w:outlineLvl w:val="2"/>
      </w:pPr>
      <w:r>
        <w:rPr>
          <w:rFonts w:ascii="仿宋_GB2312" w:hAnsi="仿宋_GB2312" w:cs="仿宋_GB2312" w:eastAsia="仿宋_GB2312"/>
          <w:sz w:val="28"/>
          <w:b/>
        </w:rPr>
        <w:t>四川省蜀汉硕创工程项目管理有限公司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四川省蜀汉硕创工程项目管理有限公司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巴中市中医医院（巴中市巴州区人民医院）</w:t>
      </w:r>
      <w:r>
        <w:rPr>
          <w:rFonts w:ascii="仿宋_GB2312" w:hAnsi="仿宋_GB2312" w:cs="仿宋_GB2312" w:eastAsia="仿宋_GB2312"/>
        </w:rPr>
        <w:t xml:space="preserve"> 委托，拟对 </w:t>
      </w:r>
      <w:r>
        <w:rPr>
          <w:rFonts w:ascii="仿宋_GB2312" w:hAnsi="仿宋_GB2312" w:cs="仿宋_GB2312" w:eastAsia="仿宋_GB2312"/>
        </w:rPr>
        <w:t>全院洗涤外包服务项目(二次)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巴中市巴州区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N5119022025000120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全院洗涤外包服务项目(二次)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全院各类织物进行收集、运输、分拣、清洗消毒、干净织物的运输配送、破损或遗失织物的缝补及赔付、接受医院不定期的检查、监督、指导并接受织物消毒检测。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巴中市中医医院（巴中市巴州区人民医院）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巴州区巴州大道546号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0827-2136577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四川省蜀汉硕创工程项目管理有限公司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四川省巴中市巴州区望王路东段517号龙泉名都A3幢21楼1号、2号、7号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0827-5813999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代理服务费收费标准：参照国家计委计价格[2002]1980号文件及发改办价格[2003]857号文件规定的收费标准支付给招标代理机构取。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巴中市中医医院（巴中市巴州区人民医院）</w:t>
      </w:r>
      <w:r>
        <w:rPr>
          <w:rFonts w:ascii="仿宋_GB2312" w:hAnsi="仿宋_GB2312" w:cs="仿宋_GB2312" w:eastAsia="仿宋_GB2312"/>
        </w:rPr>
        <w:t xml:space="preserve"> 和 </w:t>
      </w:r>
      <w:r>
        <w:rPr>
          <w:rFonts w:ascii="仿宋_GB2312" w:hAnsi="仿宋_GB2312" w:cs="仿宋_GB2312" w:eastAsia="仿宋_GB2312"/>
        </w:rPr>
        <w:t>四川省蜀汉硕创工程项目管理有限公司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巴中市中医医院（巴中市巴州区人民医院）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四川省蜀汉硕创工程项目管理有限公司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履约验收时间及验收程序以此为准：供应商提出验收申请之日起 7 日内组织验收当批次服务成果；分批次验收。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（1）验收方式：由采购人组织并制定验收方案，成交供应商参与并提交服务清单后，对当批次服务成果一次性验收。 （2）验收标准：严格按照国家及行业相关标准、《财政部关于进一步加强政府采购需求和履约验收管理的指导意见》（财库〔2016〕205 号）《财政部关于印发&lt;政府采购需求管理办法&gt;的通知》（财库〔2021〕22 号）《巴中市财政局关于进一步加强政府采购项目合同履约验收管理工作的通知》（巴财采〔2021〕21 号）以及采购文件的要求、响应文件承诺与合同约定的标准进行验收。 （3）验收内容：技术服务要求全部内容、合同履约情况等。 （4）验收结果利用：验收合格的，双方签署验收报告，作为支付合同价款的依据。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签订合同时约定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巴中市中医医院（巴中市巴州区人民医院）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四川省蜀汉硕创工程项目管理有限公司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四川省蜀汉硕创工程项目管理有限公司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联系电话：0827-2136577</w:t>
      </w:r>
    </w:p>
    <w:p>
      <w:pPr>
        <w:pStyle w:val="null3"/>
        <w:jc w:val="left"/>
      </w:pPr>
      <w:r>
        <w:rPr>
          <w:rFonts w:ascii="仿宋_GB2312" w:hAnsi="仿宋_GB2312" w:cs="仿宋_GB2312" w:eastAsia="仿宋_GB2312"/>
        </w:rPr>
        <w:t>地址：巴州区巴州大道546号</w:t>
      </w:r>
    </w:p>
    <w:p>
      <w:pPr>
        <w:pStyle w:val="null3"/>
        <w:jc w:val="left"/>
      </w:pPr>
      <w:r>
        <w:rPr>
          <w:rFonts w:ascii="仿宋_GB2312" w:hAnsi="仿宋_GB2312" w:cs="仿宋_GB2312" w:eastAsia="仿宋_GB2312"/>
        </w:rPr>
        <w:t>邮编：636600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联系人：吴先生</w:t>
      </w:r>
    </w:p>
    <w:p>
      <w:pPr>
        <w:pStyle w:val="null3"/>
        <w:jc w:val="left"/>
      </w:pPr>
      <w:r>
        <w:rPr>
          <w:rFonts w:ascii="仿宋_GB2312" w:hAnsi="仿宋_GB2312" w:cs="仿宋_GB2312" w:eastAsia="仿宋_GB2312"/>
        </w:rPr>
        <w:t>联系电话：0827-5813999</w:t>
      </w:r>
    </w:p>
    <w:p>
      <w:pPr>
        <w:pStyle w:val="null3"/>
        <w:jc w:val="left"/>
      </w:pPr>
      <w:r>
        <w:rPr>
          <w:rFonts w:ascii="仿宋_GB2312" w:hAnsi="仿宋_GB2312" w:cs="仿宋_GB2312" w:eastAsia="仿宋_GB2312"/>
        </w:rPr>
        <w:t>地址：四川省巴中市巴州区望王路东段517号龙泉名都A3幢21楼1号</w:t>
      </w:r>
    </w:p>
    <w:p>
      <w:pPr>
        <w:pStyle w:val="null3"/>
        <w:jc w:val="left"/>
      </w:pPr>
      <w:r>
        <w:rPr>
          <w:rFonts w:ascii="仿宋_GB2312" w:hAnsi="仿宋_GB2312" w:cs="仿宋_GB2312" w:eastAsia="仿宋_GB2312"/>
        </w:rPr>
        <w:t>邮编：636600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C04990000 其他医疗卫生服务</w:t>
            </w:r>
          </w:p>
        </w:tc>
        <w:tc>
          <w:tcPr>
            <w:tcW w:type="dxa" w:w="821"/>
          </w:tcPr>
          <w:p>
            <w:pPr>
              <w:pStyle w:val="null3"/>
              <w:jc w:val="left"/>
            </w:pPr>
            <w:r>
              <w:rPr>
                <w:rFonts w:ascii="仿宋_GB2312" w:hAnsi="仿宋_GB2312" w:cs="仿宋_GB2312" w:eastAsia="仿宋_GB2312"/>
              </w:rPr>
              <w:t>巴中市中医医院（巴中市巴州区人民医院）全院洗涤外包服务项目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巴中市中医医院（巴中市巴州区人民医院）全院洗涤外包服务项目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标的名称：巴中市中医医院（巴中市巴州区人民医院）全院洗涤外包服务项目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883"/>
              <w:jc w:val="left"/>
            </w:pPr>
            <w:r>
              <w:rPr>
                <w:rFonts w:ascii="仿宋_GB2312" w:hAnsi="仿宋_GB2312" w:cs="仿宋_GB2312" w:eastAsia="仿宋_GB2312"/>
                <w:sz w:val="24"/>
              </w:rPr>
              <w:t>1</w:t>
            </w:r>
            <w:r>
              <w:rPr>
                <w:rFonts w:ascii="仿宋_GB2312" w:hAnsi="仿宋_GB2312" w:cs="仿宋_GB2312" w:eastAsia="仿宋_GB2312"/>
                <w:sz w:val="24"/>
              </w:rPr>
              <w:t>、从业人员需通过健康检查并取得健康证，每年报送</w:t>
            </w:r>
            <w:r>
              <w:rPr>
                <w:rFonts w:ascii="仿宋_GB2312" w:hAnsi="仿宋_GB2312" w:cs="仿宋_GB2312" w:eastAsia="仿宋_GB2312"/>
                <w:sz w:val="24"/>
              </w:rPr>
              <w:t>采购人</w:t>
            </w:r>
            <w:r>
              <w:rPr>
                <w:rFonts w:ascii="仿宋_GB2312" w:hAnsi="仿宋_GB2312" w:cs="仿宋_GB2312" w:eastAsia="仿宋_GB2312"/>
                <w:sz w:val="24"/>
              </w:rPr>
              <w:t>一次。</w:t>
            </w:r>
          </w:p>
          <w:p>
            <w:pPr>
              <w:pStyle w:val="null3"/>
              <w:ind w:firstLine="883"/>
              <w:jc w:val="left"/>
            </w:pPr>
            <w:r>
              <w:rPr>
                <w:rFonts w:ascii="仿宋_GB2312" w:hAnsi="仿宋_GB2312" w:cs="仿宋_GB2312" w:eastAsia="仿宋_GB2312"/>
                <w:sz w:val="24"/>
              </w:rPr>
              <w:t>2</w:t>
            </w:r>
            <w:r>
              <w:rPr>
                <w:rFonts w:ascii="仿宋_GB2312" w:hAnsi="仿宋_GB2312" w:cs="仿宋_GB2312" w:eastAsia="仿宋_GB2312"/>
                <w:sz w:val="24"/>
              </w:rPr>
              <w:t>、收集</w:t>
            </w:r>
            <w:r>
              <w:rPr>
                <w:rFonts w:ascii="仿宋_GB2312" w:hAnsi="仿宋_GB2312" w:cs="仿宋_GB2312" w:eastAsia="仿宋_GB2312"/>
                <w:sz w:val="24"/>
              </w:rPr>
              <w:t>：</w:t>
            </w:r>
            <w:r>
              <w:rPr>
                <w:rFonts w:ascii="仿宋_GB2312" w:hAnsi="仿宋_GB2312" w:cs="仿宋_GB2312" w:eastAsia="仿宋_GB2312"/>
                <w:sz w:val="24"/>
              </w:rPr>
              <w:t>由固定人员（</w:t>
            </w:r>
            <w:r>
              <w:rPr>
                <w:rFonts w:ascii="仿宋_GB2312" w:hAnsi="仿宋_GB2312" w:cs="仿宋_GB2312" w:eastAsia="仿宋_GB2312"/>
                <w:sz w:val="24"/>
              </w:rPr>
              <w:t xml:space="preserve">3 </w:t>
            </w:r>
            <w:r>
              <w:rPr>
                <w:rFonts w:ascii="仿宋_GB2312" w:hAnsi="仿宋_GB2312" w:cs="仿宋_GB2312" w:eastAsia="仿宋_GB2312"/>
                <w:sz w:val="24"/>
              </w:rPr>
              <w:t>人及以上）及固定时间（每周不少于三次）到</w:t>
            </w:r>
            <w:r>
              <w:rPr>
                <w:rFonts w:ascii="仿宋_GB2312" w:hAnsi="仿宋_GB2312" w:cs="仿宋_GB2312" w:eastAsia="仿宋_GB2312"/>
                <w:sz w:val="24"/>
              </w:rPr>
              <w:t>采购人</w:t>
            </w:r>
            <w:r>
              <w:rPr>
                <w:rFonts w:ascii="仿宋_GB2312" w:hAnsi="仿宋_GB2312" w:cs="仿宋_GB2312" w:eastAsia="仿宋_GB2312"/>
                <w:sz w:val="24"/>
              </w:rPr>
              <w:t>各个科室进行</w:t>
            </w:r>
            <w:r>
              <w:rPr>
                <w:rFonts w:ascii="仿宋_GB2312" w:hAnsi="仿宋_GB2312" w:cs="仿宋_GB2312" w:eastAsia="仿宋_GB2312"/>
                <w:sz w:val="24"/>
              </w:rPr>
              <w:t>清点</w:t>
            </w:r>
            <w:r>
              <w:rPr>
                <w:rFonts w:ascii="仿宋_GB2312" w:hAnsi="仿宋_GB2312" w:cs="仿宋_GB2312" w:eastAsia="仿宋_GB2312"/>
                <w:sz w:val="24"/>
              </w:rPr>
              <w:t>、收集，各项数量必须经双方签字确认，并用专用包布按照医用织物、脏污织物、感染性织物进行分类打包收集，若遇紧急特殊情况</w:t>
            </w:r>
            <w:r>
              <w:rPr>
                <w:rFonts w:ascii="仿宋_GB2312" w:hAnsi="仿宋_GB2312" w:cs="仿宋_GB2312" w:eastAsia="仿宋_GB2312"/>
                <w:sz w:val="24"/>
              </w:rPr>
              <w:t>须</w:t>
            </w:r>
            <w:r>
              <w:rPr>
                <w:rFonts w:ascii="仿宋_GB2312" w:hAnsi="仿宋_GB2312" w:cs="仿宋_GB2312" w:eastAsia="仿宋_GB2312"/>
                <w:sz w:val="24"/>
              </w:rPr>
              <w:t>按</w:t>
            </w:r>
            <w:r>
              <w:rPr>
                <w:rFonts w:ascii="仿宋_GB2312" w:hAnsi="仿宋_GB2312" w:cs="仿宋_GB2312" w:eastAsia="仿宋_GB2312"/>
                <w:sz w:val="24"/>
              </w:rPr>
              <w:t>采购人</w:t>
            </w:r>
            <w:r>
              <w:rPr>
                <w:rFonts w:ascii="仿宋_GB2312" w:hAnsi="仿宋_GB2312" w:cs="仿宋_GB2312" w:eastAsia="仿宋_GB2312"/>
                <w:sz w:val="24"/>
              </w:rPr>
              <w:t>要求增加收送频次，保证</w:t>
            </w:r>
            <w:r>
              <w:rPr>
                <w:rFonts w:ascii="仿宋_GB2312" w:hAnsi="仿宋_GB2312" w:cs="仿宋_GB2312" w:eastAsia="仿宋_GB2312"/>
                <w:sz w:val="24"/>
              </w:rPr>
              <w:t>采购人</w:t>
            </w:r>
            <w:r>
              <w:rPr>
                <w:rFonts w:ascii="仿宋_GB2312" w:hAnsi="仿宋_GB2312" w:cs="仿宋_GB2312" w:eastAsia="仿宋_GB2312"/>
                <w:sz w:val="24"/>
              </w:rPr>
              <w:t>正常运转。</w:t>
            </w:r>
          </w:p>
          <w:p>
            <w:pPr>
              <w:pStyle w:val="null3"/>
              <w:ind w:firstLine="883"/>
              <w:jc w:val="left"/>
            </w:pPr>
            <w:r>
              <w:rPr>
                <w:rFonts w:ascii="仿宋_GB2312" w:hAnsi="仿宋_GB2312" w:cs="仿宋_GB2312" w:eastAsia="仿宋_GB2312"/>
                <w:sz w:val="24"/>
              </w:rPr>
              <w:t>3</w:t>
            </w:r>
            <w:r>
              <w:rPr>
                <w:rFonts w:ascii="仿宋_GB2312" w:hAnsi="仿宋_GB2312" w:cs="仿宋_GB2312" w:eastAsia="仿宋_GB2312"/>
                <w:sz w:val="24"/>
              </w:rPr>
              <w:t>、运输：配备织物收送专用车辆</w:t>
            </w:r>
            <w:r>
              <w:rPr>
                <w:rFonts w:ascii="仿宋_GB2312" w:hAnsi="仿宋_GB2312" w:cs="仿宋_GB2312" w:eastAsia="仿宋_GB2312"/>
                <w:sz w:val="24"/>
              </w:rPr>
              <w:t>（</w:t>
            </w:r>
            <w:r>
              <w:rPr>
                <w:rFonts w:ascii="仿宋_GB2312" w:hAnsi="仿宋_GB2312" w:cs="仿宋_GB2312" w:eastAsia="仿宋_GB2312"/>
                <w:sz w:val="24"/>
              </w:rPr>
              <w:t>厢式运输车辆或货车</w:t>
            </w:r>
            <w:r>
              <w:rPr>
                <w:rFonts w:ascii="仿宋_GB2312" w:hAnsi="仿宋_GB2312" w:cs="仿宋_GB2312" w:eastAsia="仿宋_GB2312"/>
                <w:sz w:val="24"/>
              </w:rPr>
              <w:t>）</w:t>
            </w:r>
            <w:r>
              <w:rPr>
                <w:rFonts w:ascii="仿宋_GB2312" w:hAnsi="仿宋_GB2312" w:cs="仿宋_GB2312" w:eastAsia="仿宋_GB2312"/>
                <w:sz w:val="24"/>
              </w:rPr>
              <w:t>不少于两辆，由具有驾驶资格的驾驶人员负责运输。使用后的医用织物和清洁织物分别运送，不得交叉使用，并做到一用一清洗消毒。</w:t>
            </w:r>
          </w:p>
          <w:p>
            <w:pPr>
              <w:pStyle w:val="null3"/>
              <w:ind w:firstLine="883"/>
              <w:jc w:val="left"/>
            </w:pPr>
            <w:r>
              <w:rPr>
                <w:rFonts w:ascii="仿宋_GB2312" w:hAnsi="仿宋_GB2312" w:cs="仿宋_GB2312" w:eastAsia="仿宋_GB2312"/>
                <w:sz w:val="24"/>
              </w:rPr>
              <w:t>4</w:t>
            </w:r>
            <w:r>
              <w:rPr>
                <w:rFonts w:ascii="仿宋_GB2312" w:hAnsi="仿宋_GB2312" w:cs="仿宋_GB2312" w:eastAsia="仿宋_GB2312"/>
                <w:sz w:val="24"/>
              </w:rPr>
              <w:t>、分拣：分拣区域应与清洁区完全隔离，设置不低于</w:t>
            </w:r>
            <w:r>
              <w:rPr>
                <w:rFonts w:ascii="仿宋_GB2312" w:hAnsi="仿宋_GB2312" w:cs="仿宋_GB2312" w:eastAsia="仿宋_GB2312"/>
                <w:sz w:val="24"/>
              </w:rPr>
              <w:t>3</w:t>
            </w:r>
            <w:r>
              <w:rPr>
                <w:rFonts w:ascii="仿宋_GB2312" w:hAnsi="仿宋_GB2312" w:cs="仿宋_GB2312" w:eastAsia="仿宋_GB2312"/>
                <w:sz w:val="24"/>
              </w:rPr>
              <w:t>名工作人员专门进行分拣，对收集回去的织物进行系统分类，并按照《医院医用织物洗涤消毒技术规范》要求进行分类分拣。</w:t>
            </w:r>
          </w:p>
          <w:p>
            <w:pPr>
              <w:pStyle w:val="null3"/>
              <w:ind w:firstLine="883"/>
              <w:jc w:val="left"/>
            </w:pPr>
            <w:r>
              <w:rPr>
                <w:rFonts w:ascii="仿宋_GB2312" w:hAnsi="仿宋_GB2312" w:cs="仿宋_GB2312" w:eastAsia="仿宋_GB2312"/>
                <w:sz w:val="24"/>
              </w:rPr>
              <w:t>5</w:t>
            </w:r>
            <w:r>
              <w:rPr>
                <w:rFonts w:ascii="仿宋_GB2312" w:hAnsi="仿宋_GB2312" w:cs="仿宋_GB2312" w:eastAsia="仿宋_GB2312"/>
                <w:sz w:val="24"/>
              </w:rPr>
              <w:t>、洗涤标准：其清洗工艺流程必须严格按照《医院医用织物洗涤消毒技术规范》中医用织物洗涤消毒工作流程及洗涤、消毒、整理过程要求进行洗涤。</w:t>
            </w:r>
          </w:p>
          <w:p>
            <w:pPr>
              <w:pStyle w:val="null3"/>
              <w:ind w:firstLine="883"/>
              <w:jc w:val="left"/>
            </w:pPr>
            <w:r>
              <w:rPr>
                <w:rFonts w:ascii="仿宋_GB2312" w:hAnsi="仿宋_GB2312" w:cs="仿宋_GB2312" w:eastAsia="仿宋_GB2312"/>
                <w:sz w:val="24"/>
              </w:rPr>
              <w:t>6</w:t>
            </w:r>
            <w:r>
              <w:rPr>
                <w:rFonts w:ascii="仿宋_GB2312" w:hAnsi="仿宋_GB2312" w:cs="仿宋_GB2312" w:eastAsia="仿宋_GB2312"/>
                <w:sz w:val="24"/>
              </w:rPr>
              <w:t>、发送：干净织物的发送必须固定专人负责，严格按照织物成品“先入先出”原则进行成品织物的入库储存和出库发放。发送交接时需双方同时在场清点数量，清点数量需双方签字确认。</w:t>
            </w:r>
          </w:p>
          <w:p>
            <w:pPr>
              <w:pStyle w:val="null3"/>
              <w:ind w:firstLine="883"/>
              <w:jc w:val="left"/>
            </w:pPr>
            <w:r>
              <w:rPr>
                <w:rFonts w:ascii="仿宋_GB2312" w:hAnsi="仿宋_GB2312" w:cs="仿宋_GB2312" w:eastAsia="仿宋_GB2312"/>
                <w:sz w:val="24"/>
              </w:rPr>
              <w:t>7</w:t>
            </w:r>
            <w:r>
              <w:rPr>
                <w:rFonts w:ascii="仿宋_GB2312" w:hAnsi="仿宋_GB2312" w:cs="仿宋_GB2312" w:eastAsia="仿宋_GB2312"/>
                <w:sz w:val="24"/>
              </w:rPr>
              <w:t>、消毒洗涤后的织物标准</w:t>
            </w:r>
            <w:r>
              <w:rPr>
                <w:rFonts w:ascii="仿宋_GB2312" w:hAnsi="仿宋_GB2312" w:cs="仿宋_GB2312" w:eastAsia="仿宋_GB2312"/>
                <w:sz w:val="24"/>
              </w:rPr>
              <w:t>：</w:t>
            </w:r>
            <w:r>
              <w:rPr>
                <w:rFonts w:ascii="仿宋_GB2312" w:hAnsi="仿宋_GB2312" w:cs="仿宋_GB2312" w:eastAsia="仿宋_GB2312"/>
                <w:sz w:val="24"/>
              </w:rPr>
              <w:t>洁净、平整、无破、无损、无菌，用干净包布进行打包。</w:t>
            </w:r>
          </w:p>
          <w:p>
            <w:pPr>
              <w:pStyle w:val="null3"/>
              <w:ind w:firstLine="883"/>
              <w:jc w:val="left"/>
            </w:pPr>
            <w:r>
              <w:rPr>
                <w:rFonts w:ascii="仿宋_GB2312" w:hAnsi="仿宋_GB2312" w:cs="仿宋_GB2312" w:eastAsia="仿宋_GB2312"/>
                <w:sz w:val="24"/>
              </w:rPr>
              <w:t>8</w:t>
            </w:r>
            <w:r>
              <w:rPr>
                <w:rFonts w:ascii="仿宋_GB2312" w:hAnsi="仿宋_GB2312" w:cs="仿宋_GB2312" w:eastAsia="仿宋_GB2312"/>
                <w:sz w:val="24"/>
              </w:rPr>
              <w:t>、缝补标准、赔付问题：如损坏、丢失织物等相关物品</w:t>
            </w:r>
            <w:r>
              <w:rPr>
                <w:rFonts w:ascii="仿宋_GB2312" w:hAnsi="仿宋_GB2312" w:cs="仿宋_GB2312" w:eastAsia="仿宋_GB2312"/>
                <w:sz w:val="24"/>
              </w:rPr>
              <w:t>，</w:t>
            </w:r>
            <w:r>
              <w:rPr>
                <w:rFonts w:ascii="仿宋_GB2312" w:hAnsi="仿宋_GB2312" w:cs="仿宋_GB2312" w:eastAsia="仿宋_GB2312"/>
                <w:sz w:val="24"/>
              </w:rPr>
              <w:t>使用时间一年以上的</w:t>
            </w:r>
            <w:r>
              <w:rPr>
                <w:rFonts w:ascii="仿宋_GB2312" w:hAnsi="仿宋_GB2312" w:cs="仿宋_GB2312" w:eastAsia="仿宋_GB2312"/>
                <w:sz w:val="24"/>
              </w:rPr>
              <w:t>按照进价</w:t>
            </w:r>
            <w:r>
              <w:rPr>
                <w:rFonts w:ascii="仿宋_GB2312" w:hAnsi="仿宋_GB2312" w:cs="仿宋_GB2312" w:eastAsia="仿宋_GB2312"/>
                <w:sz w:val="24"/>
              </w:rPr>
              <w:t>80%</w:t>
            </w:r>
            <w:r>
              <w:rPr>
                <w:rFonts w:ascii="仿宋_GB2312" w:hAnsi="仿宋_GB2312" w:cs="仿宋_GB2312" w:eastAsia="仿宋_GB2312"/>
                <w:sz w:val="24"/>
              </w:rPr>
              <w:t>进行赔付，</w:t>
            </w:r>
            <w:r>
              <w:rPr>
                <w:rFonts w:ascii="仿宋_GB2312" w:hAnsi="仿宋_GB2312" w:cs="仿宋_GB2312" w:eastAsia="仿宋_GB2312"/>
                <w:sz w:val="24"/>
              </w:rPr>
              <w:t>使用时间不足一年的</w:t>
            </w:r>
            <w:r>
              <w:rPr>
                <w:rFonts w:ascii="仿宋_GB2312" w:hAnsi="仿宋_GB2312" w:cs="仿宋_GB2312" w:eastAsia="仿宋_GB2312"/>
                <w:sz w:val="24"/>
              </w:rPr>
              <w:t>则按照原价进行赔付；织物缝补</w:t>
            </w:r>
            <w:r>
              <w:rPr>
                <w:rFonts w:ascii="仿宋_GB2312" w:hAnsi="仿宋_GB2312" w:cs="仿宋_GB2312" w:eastAsia="仿宋_GB2312"/>
                <w:sz w:val="24"/>
              </w:rPr>
              <w:t>须不</w:t>
            </w:r>
            <w:r>
              <w:rPr>
                <w:rFonts w:ascii="仿宋_GB2312" w:hAnsi="仿宋_GB2312" w:cs="仿宋_GB2312" w:eastAsia="仿宋_GB2312"/>
                <w:sz w:val="24"/>
              </w:rPr>
              <w:t>影响正常使用及医院形象</w:t>
            </w:r>
            <w:r>
              <w:rPr>
                <w:rFonts w:ascii="仿宋_GB2312" w:hAnsi="仿宋_GB2312" w:cs="仿宋_GB2312" w:eastAsia="仿宋_GB2312"/>
                <w:sz w:val="24"/>
              </w:rPr>
              <w:t>。</w:t>
            </w:r>
          </w:p>
          <w:p>
            <w:pPr>
              <w:pStyle w:val="null3"/>
              <w:ind w:firstLine="883"/>
              <w:jc w:val="left"/>
            </w:pPr>
            <w:r>
              <w:rPr>
                <w:rFonts w:ascii="仿宋_GB2312" w:hAnsi="仿宋_GB2312" w:cs="仿宋_GB2312" w:eastAsia="仿宋_GB2312"/>
                <w:sz w:val="24"/>
              </w:rPr>
              <w:t>9</w:t>
            </w:r>
            <w:r>
              <w:rPr>
                <w:rFonts w:ascii="仿宋_GB2312" w:hAnsi="仿宋_GB2312" w:cs="仿宋_GB2312" w:eastAsia="仿宋_GB2312"/>
                <w:sz w:val="24"/>
              </w:rPr>
              <w:t>、接受</w:t>
            </w:r>
            <w:r>
              <w:rPr>
                <w:rFonts w:ascii="仿宋_GB2312" w:hAnsi="仿宋_GB2312" w:cs="仿宋_GB2312" w:eastAsia="仿宋_GB2312"/>
                <w:sz w:val="24"/>
              </w:rPr>
              <w:t>采购人</w:t>
            </w:r>
            <w:r>
              <w:rPr>
                <w:rFonts w:ascii="仿宋_GB2312" w:hAnsi="仿宋_GB2312" w:cs="仿宋_GB2312" w:eastAsia="仿宋_GB2312"/>
                <w:sz w:val="24"/>
              </w:rPr>
              <w:t>不定期的检查、监督、指导并接受织物消毒检测，以确保织物的安全卫生，定期提供一份符合国家相关标准资质的检测机构出具的检测报告。</w:t>
            </w:r>
          </w:p>
          <w:p>
            <w:pPr>
              <w:pStyle w:val="null3"/>
              <w:ind w:firstLine="883"/>
              <w:jc w:val="left"/>
            </w:pPr>
            <w:r>
              <w:rPr>
                <w:rFonts w:ascii="仿宋_GB2312" w:hAnsi="仿宋_GB2312" w:cs="仿宋_GB2312" w:eastAsia="仿宋_GB2312"/>
                <w:sz w:val="24"/>
              </w:rPr>
              <w:t>10</w:t>
            </w:r>
            <w:r>
              <w:rPr>
                <w:rFonts w:ascii="仿宋_GB2312" w:hAnsi="仿宋_GB2312" w:cs="仿宋_GB2312" w:eastAsia="仿宋_GB2312"/>
                <w:sz w:val="24"/>
              </w:rPr>
              <w:t>、浆洗服务清单：</w:t>
            </w:r>
          </w:p>
          <w:tbl>
            <w:tblPr>
              <w:tblBorders>
                <w:top w:val="none" w:color="000000" w:sz="4"/>
                <w:left w:val="none" w:color="000000" w:sz="4"/>
                <w:bottom w:val="none" w:color="000000" w:sz="4"/>
                <w:right w:val="none" w:color="000000" w:sz="4"/>
                <w:insideH w:val="none"/>
                <w:insideV w:val="none"/>
              </w:tblBorders>
            </w:tblPr>
            <w:tblGrid>
              <w:gridCol w:w="496"/>
              <w:gridCol w:w="1628"/>
              <w:gridCol w:w="884"/>
              <w:gridCol w:w="852"/>
              <w:gridCol w:w="1704"/>
            </w:tblGrid>
            <w:tr>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项目名称</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单价最高限价（元）</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被套</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床单</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枕套</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工作服（长）</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工作服（短）</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工作裤</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手术衣</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2.24</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洗手衣</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洗手裤</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病员衣</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治疗巾</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小床单</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剖腹单</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包布</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帽子</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顶</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窗帘</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围帘</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孔巾（大）</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孔巾（小）</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病员裤</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洗手裙</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台布</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中单</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凉被</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婴儿被套</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毛巾</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垫套</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椅套</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0.72</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机套</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麻醉衣</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2.28</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袋套</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浴巾</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吸血巾</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w:t>
                  </w:r>
                </w:p>
              </w:tc>
            </w:tr>
          </w:tbl>
          <w:p>
            <w:pPr>
              <w:pStyle w:val="null3"/>
              <w:ind w:firstLine="883"/>
              <w:jc w:val="left"/>
            </w:pPr>
            <w:r>
              <w:rPr>
                <w:rFonts w:ascii="仿宋_GB2312" w:hAnsi="仿宋_GB2312" w:cs="仿宋_GB2312" w:eastAsia="仿宋_GB2312"/>
                <w:sz w:val="24"/>
              </w:rPr>
              <w:t>注（告知项）：</w:t>
            </w:r>
          </w:p>
          <w:p>
            <w:pPr>
              <w:pStyle w:val="null3"/>
              <w:ind w:firstLine="883"/>
              <w:jc w:val="left"/>
            </w:pPr>
            <w:r>
              <w:rPr>
                <w:rFonts w:ascii="仿宋_GB2312" w:hAnsi="仿宋_GB2312" w:cs="仿宋_GB2312" w:eastAsia="仿宋_GB2312"/>
                <w:sz w:val="24"/>
              </w:rPr>
              <w:t>1.</w:t>
            </w:r>
            <w:r>
              <w:rPr>
                <w:rFonts w:ascii="仿宋_GB2312" w:hAnsi="仿宋_GB2312" w:cs="仿宋_GB2312" w:eastAsia="仿宋_GB2312"/>
                <w:sz w:val="24"/>
              </w:rPr>
              <w:t>本项目采用统一百分比进行报价，供应商所报百分比不得超出服务清单中单价最高限价的</w:t>
            </w:r>
            <w:r>
              <w:rPr>
                <w:rFonts w:ascii="仿宋_GB2312" w:hAnsi="仿宋_GB2312" w:cs="仿宋_GB2312" w:eastAsia="仿宋_GB2312"/>
                <w:sz w:val="24"/>
              </w:rPr>
              <w:t>100%</w:t>
            </w:r>
            <w:r>
              <w:rPr>
                <w:rFonts w:ascii="仿宋_GB2312" w:hAnsi="仿宋_GB2312" w:cs="仿宋_GB2312" w:eastAsia="仿宋_GB2312"/>
                <w:sz w:val="24"/>
              </w:rPr>
              <w:t>（百分比），否则视为无效。</w:t>
            </w:r>
            <w:r>
              <w:rPr>
                <w:rFonts w:ascii="仿宋_GB2312" w:hAnsi="仿宋_GB2312" w:cs="仿宋_GB2312" w:eastAsia="仿宋_GB2312"/>
                <w:sz w:val="24"/>
              </w:rPr>
              <w:t>（</w:t>
            </w:r>
            <w:r>
              <w:rPr>
                <w:rFonts w:ascii="仿宋_GB2312" w:hAnsi="仿宋_GB2312" w:cs="仿宋_GB2312" w:eastAsia="仿宋_GB2312"/>
                <w:sz w:val="24"/>
              </w:rPr>
              <w:t>例如：若最高限价</w:t>
            </w:r>
            <w:r>
              <w:rPr>
                <w:rFonts w:ascii="仿宋_GB2312" w:hAnsi="仿宋_GB2312" w:cs="仿宋_GB2312" w:eastAsia="仿宋_GB2312"/>
                <w:sz w:val="24"/>
              </w:rPr>
              <w:t>=100</w:t>
            </w:r>
            <w:r>
              <w:rPr>
                <w:rFonts w:ascii="仿宋_GB2312" w:hAnsi="仿宋_GB2312" w:cs="仿宋_GB2312" w:eastAsia="仿宋_GB2312"/>
                <w:sz w:val="24"/>
              </w:rPr>
              <w:t>元，供应商报价为</w:t>
            </w:r>
            <w:r>
              <w:rPr>
                <w:rFonts w:ascii="仿宋_GB2312" w:hAnsi="仿宋_GB2312" w:cs="仿宋_GB2312" w:eastAsia="仿宋_GB2312"/>
                <w:sz w:val="24"/>
              </w:rPr>
              <w:t>85%</w:t>
            </w:r>
            <w:r>
              <w:rPr>
                <w:rFonts w:ascii="仿宋_GB2312" w:hAnsi="仿宋_GB2312" w:cs="仿宋_GB2312" w:eastAsia="仿宋_GB2312"/>
                <w:sz w:val="24"/>
              </w:rPr>
              <w:t>，则结算执行价格</w:t>
            </w:r>
            <w:r>
              <w:rPr>
                <w:rFonts w:ascii="仿宋_GB2312" w:hAnsi="仿宋_GB2312" w:cs="仿宋_GB2312" w:eastAsia="仿宋_GB2312"/>
                <w:sz w:val="24"/>
              </w:rPr>
              <w:t>：</w:t>
            </w:r>
            <w:r>
              <w:rPr>
                <w:rFonts w:ascii="仿宋_GB2312" w:hAnsi="仿宋_GB2312" w:cs="仿宋_GB2312" w:eastAsia="仿宋_GB2312"/>
                <w:sz w:val="24"/>
              </w:rPr>
              <w:t>100×85%=85</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；投标人报价符合上述要求即视为满足。</w:t>
            </w:r>
          </w:p>
          <w:p>
            <w:pPr>
              <w:pStyle w:val="null3"/>
              <w:ind w:firstLine="883"/>
              <w:jc w:val="left"/>
            </w:pPr>
            <w:r>
              <w:rPr>
                <w:rFonts w:ascii="仿宋_GB2312" w:hAnsi="仿宋_GB2312" w:cs="仿宋_GB2312" w:eastAsia="仿宋_GB2312"/>
                <w:sz w:val="24"/>
              </w:rPr>
              <w:t>2.采购文件3.1"采购包最高限价（元）：1200000.00“是指本项目一年的服务费，一年服务费最终结算金额不超过120万元，本项目实际最高单价限价金额见“浆洗服务清单”，实际支付金额按照每月实际洗涤数据、实际结算单价执行。实际结算单价按单价限价金额×百分比，保留小数点后两位，超出后两位的数值均采用四舍五入的方式进行精确。</w:t>
            </w:r>
          </w:p>
          <w:p>
            <w:pPr>
              <w:pStyle w:val="null3"/>
              <w:ind w:firstLine="883"/>
              <w:jc w:val="left"/>
            </w:pPr>
            <w:r>
              <w:rPr>
                <w:rFonts w:ascii="仿宋_GB2312" w:hAnsi="仿宋_GB2312" w:cs="仿宋_GB2312" w:eastAsia="仿宋_GB2312"/>
                <w:sz w:val="24"/>
              </w:rPr>
              <w:t>3.</w:t>
            </w:r>
            <w:r>
              <w:rPr>
                <w:rFonts w:ascii="仿宋_GB2312" w:hAnsi="仿宋_GB2312" w:cs="仿宋_GB2312" w:eastAsia="仿宋_GB2312"/>
                <w:sz w:val="24"/>
              </w:rPr>
              <w:t>采购人建立</w:t>
            </w:r>
            <w:r>
              <w:rPr>
                <w:rFonts w:ascii="仿宋_GB2312" w:hAnsi="仿宋_GB2312" w:cs="仿宋_GB2312" w:eastAsia="仿宋_GB2312"/>
                <w:sz w:val="24"/>
              </w:rPr>
              <w:t>“</w:t>
            </w:r>
            <w:r>
              <w:rPr>
                <w:rFonts w:ascii="仿宋_GB2312" w:hAnsi="仿宋_GB2312" w:cs="仿宋_GB2312" w:eastAsia="仿宋_GB2312"/>
                <w:sz w:val="24"/>
              </w:rPr>
              <w:t>医院洗涤监管服务质量考评标准</w:t>
            </w:r>
            <w:r>
              <w:rPr>
                <w:rFonts w:ascii="仿宋_GB2312" w:hAnsi="仿宋_GB2312" w:cs="仿宋_GB2312" w:eastAsia="仿宋_GB2312"/>
                <w:sz w:val="24"/>
              </w:rPr>
              <w:t>”</w:t>
            </w:r>
            <w:r>
              <w:rPr>
                <w:rFonts w:ascii="仿宋_GB2312" w:hAnsi="仿宋_GB2312" w:cs="仿宋_GB2312" w:eastAsia="仿宋_GB2312"/>
                <w:sz w:val="24"/>
              </w:rPr>
              <w:t>，该项目考核满分值设定为</w:t>
            </w:r>
            <w:r>
              <w:rPr>
                <w:rFonts w:ascii="仿宋_GB2312" w:hAnsi="仿宋_GB2312" w:cs="仿宋_GB2312" w:eastAsia="仿宋_GB2312"/>
                <w:sz w:val="24"/>
              </w:rPr>
              <w:t>100</w:t>
            </w:r>
            <w:r>
              <w:rPr>
                <w:rFonts w:ascii="仿宋_GB2312" w:hAnsi="仿宋_GB2312" w:cs="仿宋_GB2312" w:eastAsia="仿宋_GB2312"/>
                <w:sz w:val="24"/>
              </w:rPr>
              <w:t>分。</w:t>
            </w:r>
            <w:r>
              <w:rPr>
                <w:rFonts w:ascii="仿宋_GB2312" w:hAnsi="仿宋_GB2312" w:cs="仿宋_GB2312" w:eastAsia="仿宋_GB2312"/>
                <w:sz w:val="24"/>
              </w:rPr>
              <w:t>由采购人按照合同</w:t>
            </w:r>
            <w:r>
              <w:rPr>
                <w:rFonts w:ascii="仿宋_GB2312" w:hAnsi="仿宋_GB2312" w:cs="仿宋_GB2312" w:eastAsia="仿宋_GB2312"/>
                <w:sz w:val="24"/>
              </w:rPr>
              <w:t>内容</w:t>
            </w:r>
            <w:r>
              <w:rPr>
                <w:rFonts w:ascii="仿宋_GB2312" w:hAnsi="仿宋_GB2312" w:cs="仿宋_GB2312" w:eastAsia="仿宋_GB2312"/>
                <w:sz w:val="24"/>
              </w:rPr>
              <w:t>和《考评标准》每月考评打分</w:t>
            </w:r>
            <w:r>
              <w:rPr>
                <w:rFonts w:ascii="仿宋_GB2312" w:hAnsi="仿宋_GB2312" w:cs="仿宋_GB2312" w:eastAsia="仿宋_GB2312"/>
                <w:sz w:val="24"/>
              </w:rPr>
              <w:t>并与当月服务费支付挂钩。月综合考核</w:t>
            </w:r>
            <w:r>
              <w:rPr>
                <w:rFonts w:ascii="仿宋_GB2312" w:hAnsi="仿宋_GB2312" w:cs="仿宋_GB2312" w:eastAsia="仿宋_GB2312"/>
                <w:sz w:val="24"/>
              </w:rPr>
              <w:t>95</w:t>
            </w:r>
            <w:r>
              <w:rPr>
                <w:rFonts w:ascii="仿宋_GB2312" w:hAnsi="仿宋_GB2312" w:cs="仿宋_GB2312" w:eastAsia="仿宋_GB2312"/>
                <w:sz w:val="24"/>
              </w:rPr>
              <w:t>分以上的，考核结果为优秀（不扣款），</w:t>
            </w:r>
            <w:r>
              <w:rPr>
                <w:rFonts w:ascii="仿宋_GB2312" w:hAnsi="仿宋_GB2312" w:cs="仿宋_GB2312" w:eastAsia="仿宋_GB2312"/>
                <w:sz w:val="24"/>
              </w:rPr>
              <w:t>95</w:t>
            </w:r>
            <w:r>
              <w:rPr>
                <w:rFonts w:ascii="仿宋_GB2312" w:hAnsi="仿宋_GB2312" w:cs="仿宋_GB2312" w:eastAsia="仿宋_GB2312"/>
                <w:sz w:val="24"/>
              </w:rPr>
              <w:t>分以下（含</w:t>
            </w:r>
            <w:r>
              <w:rPr>
                <w:rFonts w:ascii="仿宋_GB2312" w:hAnsi="仿宋_GB2312" w:cs="仿宋_GB2312" w:eastAsia="仿宋_GB2312"/>
                <w:sz w:val="24"/>
              </w:rPr>
              <w:t>95</w:t>
            </w:r>
            <w:r>
              <w:rPr>
                <w:rFonts w:ascii="仿宋_GB2312" w:hAnsi="仿宋_GB2312" w:cs="仿宋_GB2312" w:eastAsia="仿宋_GB2312"/>
                <w:sz w:val="24"/>
              </w:rPr>
              <w:t>分）的，付款时按下列标准扣款：</w:t>
            </w:r>
          </w:p>
          <w:p>
            <w:pPr>
              <w:pStyle w:val="null3"/>
              <w:ind w:firstLine="88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分≤考核得分≤</w:t>
            </w:r>
            <w:r>
              <w:rPr>
                <w:rFonts w:ascii="仿宋_GB2312" w:hAnsi="仿宋_GB2312" w:cs="仿宋_GB2312" w:eastAsia="仿宋_GB2312"/>
                <w:sz w:val="24"/>
              </w:rPr>
              <w:t>95</w:t>
            </w:r>
            <w:r>
              <w:rPr>
                <w:rFonts w:ascii="仿宋_GB2312" w:hAnsi="仿宋_GB2312" w:cs="仿宋_GB2312" w:eastAsia="仿宋_GB2312"/>
                <w:sz w:val="24"/>
              </w:rPr>
              <w:t>分，考核结果为及格，每减少</w:t>
            </w:r>
            <w:r>
              <w:rPr>
                <w:rFonts w:ascii="仿宋_GB2312" w:hAnsi="仿宋_GB2312" w:cs="仿宋_GB2312" w:eastAsia="仿宋_GB2312"/>
                <w:sz w:val="24"/>
              </w:rPr>
              <w:t>1</w:t>
            </w:r>
            <w:r>
              <w:rPr>
                <w:rFonts w:ascii="仿宋_GB2312" w:hAnsi="仿宋_GB2312" w:cs="仿宋_GB2312" w:eastAsia="仿宋_GB2312"/>
                <w:sz w:val="24"/>
              </w:rPr>
              <w:t>分扣减当月服务费</w:t>
            </w:r>
            <w:r>
              <w:rPr>
                <w:rFonts w:ascii="仿宋_GB2312" w:hAnsi="仿宋_GB2312" w:cs="仿宋_GB2312" w:eastAsia="仿宋_GB2312"/>
                <w:sz w:val="24"/>
              </w:rPr>
              <w:t>300</w:t>
            </w:r>
            <w:r>
              <w:rPr>
                <w:rFonts w:ascii="仿宋_GB2312" w:hAnsi="仿宋_GB2312" w:cs="仿宋_GB2312" w:eastAsia="仿宋_GB2312"/>
                <w:sz w:val="24"/>
              </w:rPr>
              <w:t>元；例：扣减金额</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96</w:t>
            </w:r>
            <w:r>
              <w:rPr>
                <w:rFonts w:ascii="仿宋_GB2312" w:hAnsi="仿宋_GB2312" w:cs="仿宋_GB2312" w:eastAsia="仿宋_GB2312"/>
                <w:sz w:val="24"/>
              </w:rPr>
              <w:t>分</w:t>
            </w:r>
            <w:r>
              <w:rPr>
                <w:rFonts w:ascii="仿宋_GB2312" w:hAnsi="仿宋_GB2312" w:cs="仿宋_GB2312" w:eastAsia="仿宋_GB2312"/>
                <w:sz w:val="24"/>
              </w:rPr>
              <w:t>-</w:t>
            </w:r>
            <w:r>
              <w:rPr>
                <w:rFonts w:ascii="仿宋_GB2312" w:hAnsi="仿宋_GB2312" w:cs="仿宋_GB2312" w:eastAsia="仿宋_GB2312"/>
                <w:sz w:val="24"/>
              </w:rPr>
              <w:t>当月考核得分）×</w:t>
            </w:r>
            <w:r>
              <w:rPr>
                <w:rFonts w:ascii="仿宋_GB2312" w:hAnsi="仿宋_GB2312" w:cs="仿宋_GB2312" w:eastAsia="仿宋_GB2312"/>
                <w:sz w:val="24"/>
              </w:rPr>
              <w:t>300</w:t>
            </w:r>
            <w:r>
              <w:rPr>
                <w:rFonts w:ascii="仿宋_GB2312" w:hAnsi="仿宋_GB2312" w:cs="仿宋_GB2312" w:eastAsia="仿宋_GB2312"/>
                <w:sz w:val="24"/>
              </w:rPr>
              <w:t>元。（注：扣款金额不超过当月服务经费的</w:t>
            </w:r>
            <w:r>
              <w:rPr>
                <w:rFonts w:ascii="仿宋_GB2312" w:hAnsi="仿宋_GB2312" w:cs="仿宋_GB2312" w:eastAsia="仿宋_GB2312"/>
                <w:sz w:val="24"/>
              </w:rPr>
              <w:t>5%</w:t>
            </w:r>
            <w:r>
              <w:rPr>
                <w:rFonts w:ascii="仿宋_GB2312" w:hAnsi="仿宋_GB2312" w:cs="仿宋_GB2312" w:eastAsia="仿宋_GB2312"/>
                <w:sz w:val="24"/>
              </w:rPr>
              <w:t>）</w:t>
            </w:r>
          </w:p>
          <w:p>
            <w:pPr>
              <w:pStyle w:val="null3"/>
              <w:ind w:firstLine="88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）考核得分</w:t>
            </w:r>
            <w:r>
              <w:rPr>
                <w:rFonts w:ascii="仿宋_GB2312" w:hAnsi="仿宋_GB2312" w:cs="仿宋_GB2312" w:eastAsia="仿宋_GB2312"/>
                <w:sz w:val="24"/>
              </w:rPr>
              <w:t>80</w:t>
            </w:r>
            <w:r>
              <w:rPr>
                <w:rFonts w:ascii="仿宋_GB2312" w:hAnsi="仿宋_GB2312" w:cs="仿宋_GB2312" w:eastAsia="仿宋_GB2312"/>
                <w:sz w:val="24"/>
              </w:rPr>
              <w:t>分以下，考核结果为不及格，扣减该月</w:t>
            </w:r>
            <w:r>
              <w:rPr>
                <w:rFonts w:ascii="仿宋_GB2312" w:hAnsi="仿宋_GB2312" w:cs="仿宋_GB2312" w:eastAsia="仿宋_GB2312"/>
                <w:sz w:val="24"/>
              </w:rPr>
              <w:t>10%</w:t>
            </w:r>
            <w:r>
              <w:rPr>
                <w:rFonts w:ascii="仿宋_GB2312" w:hAnsi="仿宋_GB2312" w:cs="仿宋_GB2312" w:eastAsia="仿宋_GB2312"/>
                <w:sz w:val="24"/>
              </w:rPr>
              <w:t>的服务费用；</w:t>
            </w:r>
          </w:p>
          <w:p>
            <w:pPr>
              <w:pStyle w:val="null3"/>
              <w:ind w:firstLine="88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）经过考核检查出的问题，采购人给出书面通知，供应商在收到通知后</w:t>
            </w:r>
            <w:r>
              <w:rPr>
                <w:rFonts w:ascii="仿宋_GB2312" w:hAnsi="仿宋_GB2312" w:cs="仿宋_GB2312" w:eastAsia="仿宋_GB2312"/>
                <w:sz w:val="24"/>
              </w:rPr>
              <w:t>30</w:t>
            </w:r>
            <w:r>
              <w:rPr>
                <w:rFonts w:ascii="仿宋_GB2312" w:hAnsi="仿宋_GB2312" w:cs="仿宋_GB2312" w:eastAsia="仿宋_GB2312"/>
                <w:sz w:val="24"/>
              </w:rPr>
              <w:t>个工作日内未整改到位，采购人有权</w:t>
            </w:r>
            <w:r>
              <w:rPr>
                <w:rFonts w:ascii="仿宋_GB2312" w:hAnsi="仿宋_GB2312" w:cs="仿宋_GB2312" w:eastAsia="仿宋_GB2312"/>
                <w:sz w:val="24"/>
              </w:rPr>
              <w:t>解除</w:t>
            </w:r>
            <w:r>
              <w:rPr>
                <w:rFonts w:ascii="仿宋_GB2312" w:hAnsi="仿宋_GB2312" w:cs="仿宋_GB2312" w:eastAsia="仿宋_GB2312"/>
                <w:sz w:val="24"/>
              </w:rPr>
              <w:t>合同。</w:t>
            </w:r>
          </w:p>
          <w:p>
            <w:pPr>
              <w:pStyle w:val="null3"/>
              <w:ind w:firstLine="88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）连续三个月考核不及格，采购人有权终止合同。</w:t>
            </w:r>
          </w:p>
          <w:p>
            <w:pPr>
              <w:pStyle w:val="null3"/>
              <w:ind w:firstLine="88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不定期对所洗物资进行抽检，凡未按要求进行操作或未达到消毒效果，所产生的一切后果由</w:t>
            </w:r>
            <w:r>
              <w:rPr>
                <w:rFonts w:ascii="仿宋_GB2312" w:hAnsi="仿宋_GB2312" w:cs="仿宋_GB2312" w:eastAsia="仿宋_GB2312"/>
                <w:sz w:val="24"/>
              </w:rPr>
              <w:t>成交</w:t>
            </w:r>
            <w:r>
              <w:rPr>
                <w:rFonts w:ascii="仿宋_GB2312" w:hAnsi="仿宋_GB2312" w:cs="仿宋_GB2312" w:eastAsia="仿宋_GB2312"/>
                <w:sz w:val="24"/>
              </w:rPr>
              <w:t>供应商承担全部责任，连续抽检三次不合格，采购人有权单方面解除合同。</w:t>
            </w:r>
          </w:p>
          <w:p>
            <w:pPr>
              <w:pStyle w:val="null3"/>
              <w:ind w:firstLine="883"/>
              <w:jc w:val="left"/>
            </w:pPr>
            <w:r>
              <w:rPr>
                <w:rFonts w:ascii="仿宋_GB2312" w:hAnsi="仿宋_GB2312" w:cs="仿宋_GB2312" w:eastAsia="仿宋_GB2312"/>
                <w:sz w:val="24"/>
              </w:rPr>
              <w:t>5.</w:t>
            </w:r>
            <w:r>
              <w:rPr>
                <w:rFonts w:ascii="仿宋_GB2312" w:hAnsi="仿宋_GB2312" w:cs="仿宋_GB2312" w:eastAsia="仿宋_GB2312"/>
                <w:sz w:val="24"/>
              </w:rPr>
              <w:t>采购人</w:t>
            </w:r>
            <w:r>
              <w:rPr>
                <w:rFonts w:ascii="仿宋_GB2312" w:hAnsi="仿宋_GB2312" w:cs="仿宋_GB2312" w:eastAsia="仿宋_GB2312"/>
                <w:sz w:val="24"/>
              </w:rPr>
              <w:t>各科室与</w:t>
            </w:r>
            <w:r>
              <w:rPr>
                <w:rFonts w:ascii="仿宋_GB2312" w:hAnsi="仿宋_GB2312" w:cs="仿宋_GB2312" w:eastAsia="仿宋_GB2312"/>
                <w:sz w:val="24"/>
              </w:rPr>
              <w:t>成交供应商</w:t>
            </w:r>
            <w:r>
              <w:rPr>
                <w:rFonts w:ascii="仿宋_GB2312" w:hAnsi="仿宋_GB2312" w:cs="仿宋_GB2312" w:eastAsia="仿宋_GB2312"/>
                <w:sz w:val="24"/>
              </w:rPr>
              <w:t>工作及工作中出现的问题，经核实为</w:t>
            </w:r>
            <w:r>
              <w:rPr>
                <w:rFonts w:ascii="仿宋_GB2312" w:hAnsi="仿宋_GB2312" w:cs="仿宋_GB2312" w:eastAsia="仿宋_GB2312"/>
                <w:sz w:val="24"/>
              </w:rPr>
              <w:t>成交</w:t>
            </w:r>
            <w:r>
              <w:rPr>
                <w:rFonts w:ascii="仿宋_GB2312" w:hAnsi="仿宋_GB2312" w:cs="仿宋_GB2312" w:eastAsia="仿宋_GB2312"/>
                <w:sz w:val="24"/>
              </w:rPr>
              <w:t>供应商过错的，由</w:t>
            </w:r>
            <w:r>
              <w:rPr>
                <w:rFonts w:ascii="仿宋_GB2312" w:hAnsi="仿宋_GB2312" w:cs="仿宋_GB2312" w:eastAsia="仿宋_GB2312"/>
                <w:sz w:val="24"/>
              </w:rPr>
              <w:t>成交</w:t>
            </w:r>
            <w:r>
              <w:rPr>
                <w:rFonts w:ascii="仿宋_GB2312" w:hAnsi="仿宋_GB2312" w:cs="仿宋_GB2312" w:eastAsia="仿宋_GB2312"/>
                <w:sz w:val="24"/>
              </w:rPr>
              <w:t>供应商在采购人规定时间内完成整改，供应商拒不履约的，采购人有权单方面解除合同。</w:t>
            </w:r>
          </w:p>
          <w:p>
            <w:pPr>
              <w:pStyle w:val="null3"/>
              <w:ind w:firstLine="480"/>
              <w:jc w:val="both"/>
            </w:pPr>
            <w:r>
              <w:rPr>
                <w:rFonts w:ascii="仿宋_GB2312" w:hAnsi="仿宋_GB2312" w:cs="仿宋_GB2312" w:eastAsia="仿宋_GB2312"/>
                <w:sz w:val="24"/>
              </w:rPr>
              <w:t>巴中市</w:t>
            </w:r>
            <w:r>
              <w:rPr>
                <w:rFonts w:ascii="仿宋_GB2312" w:hAnsi="仿宋_GB2312" w:cs="仿宋_GB2312" w:eastAsia="仿宋_GB2312"/>
                <w:sz w:val="24"/>
              </w:rPr>
              <w:t>中医医院洗涤监管服务质量考评标准</w:t>
            </w:r>
          </w:p>
          <w:tbl>
            <w:tblPr>
              <w:tblInd w:type="dxa" w:w="120"/>
              <w:tblBorders>
                <w:top w:val="none" w:color="000000" w:sz="4"/>
                <w:left w:val="none" w:color="000000" w:sz="4"/>
                <w:bottom w:val="none" w:color="000000" w:sz="4"/>
                <w:right w:val="none" w:color="000000" w:sz="4"/>
                <w:insideH w:val="none"/>
                <w:insideV w:val="none"/>
              </w:tblBorders>
            </w:tblPr>
            <w:tblGrid>
              <w:gridCol w:w="296"/>
              <w:gridCol w:w="1928"/>
              <w:gridCol w:w="395"/>
              <w:gridCol w:w="692"/>
              <w:gridCol w:w="1107"/>
              <w:gridCol w:w="553"/>
              <w:gridCol w:w="613"/>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w:t>
                  </w:r>
                  <w:r>
                    <w:rPr>
                      <w:rFonts w:ascii="仿宋_GB2312" w:hAnsi="仿宋_GB2312" w:cs="仿宋_GB2312" w:eastAsia="仿宋_GB2312"/>
                      <w:sz w:val="24"/>
                    </w:rPr>
                    <w:t xml:space="preserve">  </w:t>
                  </w:r>
                  <w:r>
                    <w:rPr>
                      <w:rFonts w:ascii="仿宋_GB2312" w:hAnsi="仿宋_GB2312" w:cs="仿宋_GB2312" w:eastAsia="仿宋_GB2312"/>
                      <w:sz w:val="24"/>
                    </w:rPr>
                    <w:t>准</w:t>
                  </w:r>
                  <w:r>
                    <w:rPr>
                      <w:rFonts w:ascii="仿宋_GB2312" w:hAnsi="仿宋_GB2312" w:cs="仿宋_GB2312" w:eastAsia="仿宋_GB2312"/>
                      <w:sz w:val="24"/>
                    </w:rPr>
                    <w:t xml:space="preserve">  </w:t>
                  </w:r>
                  <w:r>
                    <w:rPr>
                      <w:rFonts w:ascii="仿宋_GB2312" w:hAnsi="仿宋_GB2312" w:cs="仿宋_GB2312" w:eastAsia="仿宋_GB2312"/>
                      <w:sz w:val="24"/>
                    </w:rPr>
                    <w:t>内</w:t>
                  </w:r>
                  <w:r>
                    <w:rPr>
                      <w:rFonts w:ascii="仿宋_GB2312" w:hAnsi="仿宋_GB2312" w:cs="仿宋_GB2312" w:eastAsia="仿宋_GB2312"/>
                      <w:sz w:val="24"/>
                    </w:rPr>
                    <w:t xml:space="preserve">  </w:t>
                  </w:r>
                  <w:r>
                    <w:rPr>
                      <w:rFonts w:ascii="仿宋_GB2312" w:hAnsi="仿宋_GB2312" w:cs="仿宋_GB2312" w:eastAsia="仿宋_GB2312"/>
                      <w:sz w:val="24"/>
                    </w:rPr>
                    <w:t>容</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分值</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评价标准</w:t>
                  </w:r>
                </w:p>
              </w:tc>
              <w:tc>
                <w:tcPr>
                  <w:tcW w:type="dxa" w:w="1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考核方法</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扣分</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得分</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洁净度</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洗净后的</w:t>
                  </w:r>
                  <w:r>
                    <w:rPr>
                      <w:rFonts w:ascii="仿宋_GB2312" w:hAnsi="仿宋_GB2312" w:cs="仿宋_GB2312" w:eastAsia="仿宋_GB2312"/>
                      <w:sz w:val="24"/>
                    </w:rPr>
                    <w:t>织物</w:t>
                  </w:r>
                  <w:r>
                    <w:rPr>
                      <w:rFonts w:ascii="仿宋_GB2312" w:hAnsi="仿宋_GB2312" w:cs="仿宋_GB2312" w:eastAsia="仿宋_GB2312"/>
                      <w:sz w:val="24"/>
                    </w:rPr>
                    <w:t>无异味、无臭味、无污渍、无血渍、无异物、无破损。沾染污垢或被染色的部位，清洗还原后与布料原色基本一致。因洗涤不当造成</w:t>
                  </w:r>
                  <w:r>
                    <w:rPr>
                      <w:rFonts w:ascii="仿宋_GB2312" w:hAnsi="仿宋_GB2312" w:cs="仿宋_GB2312" w:eastAsia="仿宋_GB2312"/>
                      <w:sz w:val="24"/>
                    </w:rPr>
                    <w:t>织物</w:t>
                  </w:r>
                  <w:r>
                    <w:rPr>
                      <w:rFonts w:ascii="仿宋_GB2312" w:hAnsi="仿宋_GB2312" w:cs="仿宋_GB2312" w:eastAsia="仿宋_GB2312"/>
                      <w:sz w:val="24"/>
                    </w:rPr>
                    <w:t>损坏，变色、丢失、</w:t>
                  </w:r>
                  <w:r>
                    <w:rPr>
                      <w:rFonts w:ascii="仿宋_GB2312" w:hAnsi="仿宋_GB2312" w:cs="仿宋_GB2312" w:eastAsia="仿宋_GB2312"/>
                      <w:sz w:val="24"/>
                    </w:rPr>
                    <w:t>按照进价</w:t>
                  </w:r>
                  <w:r>
                    <w:rPr>
                      <w:rFonts w:ascii="仿宋_GB2312" w:hAnsi="仿宋_GB2312" w:cs="仿宋_GB2312" w:eastAsia="仿宋_GB2312"/>
                      <w:sz w:val="24"/>
                    </w:rPr>
                    <w:t>80%进行赔付，成色较新则按照原价进行赔付</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2分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缝补</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织物</w:t>
                  </w:r>
                  <w:r>
                    <w:rPr>
                      <w:rFonts w:ascii="仿宋_GB2312" w:hAnsi="仿宋_GB2312" w:cs="仿宋_GB2312" w:eastAsia="仿宋_GB2312"/>
                      <w:sz w:val="24"/>
                    </w:rPr>
                    <w:t>如出现纽扣缺失或者破损的，衣物、床单、被套破损的</w:t>
                  </w:r>
                  <w:r>
                    <w:rPr>
                      <w:rFonts w:ascii="仿宋_GB2312" w:hAnsi="仿宋_GB2312" w:cs="仿宋_GB2312" w:eastAsia="仿宋_GB2312"/>
                      <w:sz w:val="24"/>
                    </w:rPr>
                    <w:t>、在不影响正常使用及医院形象</w:t>
                  </w:r>
                  <w:r>
                    <w:rPr>
                      <w:rFonts w:ascii="仿宋_GB2312" w:hAnsi="仿宋_GB2312" w:cs="仿宋_GB2312" w:eastAsia="仿宋_GB2312"/>
                      <w:sz w:val="24"/>
                    </w:rPr>
                    <w:t>，应及时缝补，缝补针迹要求均匀、整齐。</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2分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收集运送</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1、运送车辆：</w:t>
                  </w:r>
                  <w:r>
                    <w:rPr>
                      <w:rFonts w:ascii="仿宋_GB2312" w:hAnsi="仿宋_GB2312" w:cs="仿宋_GB2312" w:eastAsia="仿宋_GB2312"/>
                      <w:sz w:val="24"/>
                    </w:rPr>
                    <w:t>配备织物收送专用车辆不少于两辆</w:t>
                  </w:r>
                  <w:r>
                    <w:rPr>
                      <w:rFonts w:ascii="仿宋_GB2312" w:hAnsi="仿宋_GB2312" w:cs="仿宋_GB2312" w:eastAsia="仿宋_GB2312"/>
                      <w:sz w:val="24"/>
                    </w:rPr>
                    <w:t>，</w:t>
                  </w:r>
                  <w:r>
                    <w:rPr>
                      <w:rFonts w:ascii="仿宋_GB2312" w:hAnsi="仿宋_GB2312" w:cs="仿宋_GB2312" w:eastAsia="仿宋_GB2312"/>
                      <w:sz w:val="24"/>
                    </w:rPr>
                    <w:t>禁止同一车辆洁、污衣混合运送，每日进行清洗消毒。</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1分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vMerge/>
                  <w:tcBorders>
                    <w:top w:val="none" w:color="000000" w:sz="4"/>
                    <w:left w:val="single" w:color="000000" w:sz="4"/>
                    <w:bottom w:val="single" w:color="000000" w:sz="4"/>
                    <w:right w:val="single" w:color="000000" w:sz="4"/>
                  </w:tcBorders>
                </w:tcP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2、收送</w:t>
                  </w:r>
                  <w:r>
                    <w:rPr>
                      <w:rFonts w:ascii="仿宋_GB2312" w:hAnsi="仿宋_GB2312" w:cs="仿宋_GB2312" w:eastAsia="仿宋_GB2312"/>
                      <w:sz w:val="24"/>
                    </w:rPr>
                    <w:t>织物</w:t>
                  </w:r>
                  <w:r>
                    <w:rPr>
                      <w:rFonts w:ascii="仿宋_GB2312" w:hAnsi="仿宋_GB2312" w:cs="仿宋_GB2312" w:eastAsia="仿宋_GB2312"/>
                      <w:sz w:val="24"/>
                    </w:rPr>
                    <w:t>做好登记、签名、统计工作。字迹清楚，统计准确，每月</w:t>
                  </w:r>
                  <w:r>
                    <w:rPr>
                      <w:rFonts w:ascii="仿宋_GB2312" w:hAnsi="仿宋_GB2312" w:cs="仿宋_GB2312" w:eastAsia="仿宋_GB2312"/>
                      <w:sz w:val="24"/>
                    </w:rPr>
                    <w:t>按时</w:t>
                  </w:r>
                  <w:r>
                    <w:rPr>
                      <w:rFonts w:ascii="仿宋_GB2312" w:hAnsi="仿宋_GB2312" w:cs="仿宋_GB2312" w:eastAsia="仿宋_GB2312"/>
                      <w:sz w:val="24"/>
                    </w:rPr>
                    <w:t>上报上月洗涤报表。</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1分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月末</w:t>
                  </w:r>
                  <w:r>
                    <w:rPr>
                      <w:rFonts w:ascii="仿宋_GB2312" w:hAnsi="仿宋_GB2312" w:cs="仿宋_GB2312" w:eastAsia="仿宋_GB2312"/>
                      <w:sz w:val="24"/>
                    </w:rPr>
                    <w:t>检查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vMerge/>
                  <w:tcBorders>
                    <w:top w:val="none" w:color="000000" w:sz="4"/>
                    <w:left w:val="single" w:color="000000" w:sz="4"/>
                    <w:bottom w:val="single" w:color="000000" w:sz="4"/>
                    <w:right w:val="single" w:color="000000" w:sz="4"/>
                  </w:tcBorders>
                </w:tcP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3、收送</w:t>
                  </w:r>
                  <w:r>
                    <w:rPr>
                      <w:rFonts w:ascii="仿宋_GB2312" w:hAnsi="仿宋_GB2312" w:cs="仿宋_GB2312" w:eastAsia="仿宋_GB2312"/>
                      <w:sz w:val="24"/>
                    </w:rPr>
                    <w:t>织物</w:t>
                  </w:r>
                  <w:r>
                    <w:rPr>
                      <w:rFonts w:ascii="仿宋_GB2312" w:hAnsi="仿宋_GB2312" w:cs="仿宋_GB2312" w:eastAsia="仿宋_GB2312"/>
                      <w:sz w:val="24"/>
                    </w:rPr>
                    <w:t>：</w:t>
                  </w:r>
                  <w:r>
                    <w:rPr>
                      <w:rFonts w:ascii="仿宋_GB2312" w:hAnsi="仿宋_GB2312" w:cs="仿宋_GB2312" w:eastAsia="仿宋_GB2312"/>
                      <w:sz w:val="24"/>
                    </w:rPr>
                    <w:t>专用包布按照医用织物、脏污织物、感染性织物进行分类打包收集</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1分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vMerge/>
                  <w:tcBorders>
                    <w:top w:val="none" w:color="000000" w:sz="4"/>
                    <w:left w:val="single" w:color="000000" w:sz="4"/>
                    <w:bottom w:val="single" w:color="000000" w:sz="4"/>
                    <w:right w:val="single" w:color="000000" w:sz="4"/>
                  </w:tcBorders>
                </w:tcP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4、指定地点、运送路径：收集污被物，避免在病房过道、走廊清点，装入密闭容器内，专线运送，路线由污到洁，不得逆行。</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2分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vMerge/>
                  <w:tcBorders>
                    <w:top w:val="none" w:color="000000" w:sz="4"/>
                    <w:left w:val="single" w:color="000000" w:sz="4"/>
                    <w:bottom w:val="single" w:color="000000" w:sz="4"/>
                    <w:right w:val="single" w:color="000000" w:sz="4"/>
                  </w:tcBorders>
                </w:tcP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5、收送次数：</w:t>
                  </w:r>
                  <w:r>
                    <w:rPr>
                      <w:rFonts w:ascii="仿宋_GB2312" w:hAnsi="仿宋_GB2312" w:cs="仿宋_GB2312" w:eastAsia="仿宋_GB2312"/>
                      <w:sz w:val="24"/>
                    </w:rPr>
                    <w:t>每周不低于三次</w:t>
                  </w:r>
                  <w:r>
                    <w:rPr>
                      <w:rFonts w:ascii="仿宋_GB2312" w:hAnsi="仿宋_GB2312" w:cs="仿宋_GB2312" w:eastAsia="仿宋_GB2312"/>
                      <w:sz w:val="24"/>
                    </w:rPr>
                    <w:t>，</w:t>
                  </w:r>
                  <w:r>
                    <w:rPr>
                      <w:rFonts w:ascii="仿宋_GB2312" w:hAnsi="仿宋_GB2312" w:cs="仿宋_GB2312" w:eastAsia="仿宋_GB2312"/>
                      <w:sz w:val="24"/>
                    </w:rPr>
                    <w:t>特殊情况需增加收送次数和调整收送时间，及时满足临床需求。</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5分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工作人员</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1、工作人员着装整洁，定期更换，不穿拖鞋上班。工作认真负责</w:t>
                  </w:r>
                  <w:r>
                    <w:rPr>
                      <w:rFonts w:ascii="仿宋_GB2312" w:hAnsi="仿宋_GB2312" w:cs="仿宋_GB2312" w:eastAsia="仿宋_GB2312"/>
                      <w:sz w:val="24"/>
                      <w:b/>
                    </w:rPr>
                    <w:t>，</w:t>
                  </w:r>
                  <w:r>
                    <w:rPr>
                      <w:rFonts w:ascii="仿宋_GB2312" w:hAnsi="仿宋_GB2312" w:cs="仿宋_GB2312" w:eastAsia="仿宋_GB2312"/>
                      <w:sz w:val="24"/>
                    </w:rPr>
                    <w:t>主动解决相关部门联系的切实问题。遵守医院的相关规定</w:t>
                  </w:r>
                  <w:r>
                    <w:rPr>
                      <w:rFonts w:ascii="仿宋_GB2312" w:hAnsi="仿宋_GB2312" w:cs="仿宋_GB2312" w:eastAsia="仿宋_GB2312"/>
                      <w:sz w:val="24"/>
                    </w:rPr>
                    <w:t>。</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1分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vMerge/>
                  <w:tcBorders>
                    <w:top w:val="none" w:color="000000" w:sz="4"/>
                    <w:left w:val="single" w:color="000000" w:sz="4"/>
                    <w:bottom w:val="single" w:color="000000" w:sz="4"/>
                    <w:right w:val="single" w:color="000000" w:sz="4"/>
                  </w:tcBorders>
                </w:tcP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2、工作人员做好自身防护，在收送时戴好防护手套、口罩、帽子、穿防护衣或围裙。</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一项不符合扣</w:t>
                  </w:r>
                  <w:r>
                    <w:rPr>
                      <w:rFonts w:ascii="仿宋_GB2312" w:hAnsi="仿宋_GB2312" w:cs="仿宋_GB2312" w:eastAsia="仿宋_GB2312"/>
                      <w:sz w:val="24"/>
                    </w:rPr>
                    <w:t>1分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vMerge/>
                  <w:tcBorders>
                    <w:top w:val="none" w:color="000000" w:sz="4"/>
                    <w:left w:val="single" w:color="000000" w:sz="4"/>
                    <w:bottom w:val="single" w:color="000000" w:sz="4"/>
                    <w:right w:val="single" w:color="000000" w:sz="4"/>
                  </w:tcBorders>
                </w:tcP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3、工作人员上岗前必须进行健康体检和有关消毒卫生知识培训；患有活动性肺结核、病毒性肝炎、肠道传染病患者及病原携带者，化脓性或慢性渗出性皮肤病等传染患者不得从事洗涤工作。</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一项不符合</w:t>
                  </w:r>
                  <w:r>
                    <w:rPr>
                      <w:rFonts w:ascii="仿宋_GB2312" w:hAnsi="仿宋_GB2312" w:cs="仿宋_GB2312" w:eastAsia="仿宋_GB2312"/>
                      <w:sz w:val="24"/>
                    </w:rPr>
                    <w:t>2分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备案资料</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洗涤</w:t>
                  </w:r>
                </w:p>
                <w:p>
                  <w:pPr>
                    <w:pStyle w:val="null3"/>
                    <w:jc w:val="both"/>
                  </w:pPr>
                  <w:r>
                    <w:rPr>
                      <w:rFonts w:ascii="仿宋_GB2312" w:hAnsi="仿宋_GB2312" w:cs="仿宋_GB2312" w:eastAsia="仿宋_GB2312"/>
                      <w:sz w:val="24"/>
                    </w:rPr>
                    <w:t>消</w:t>
                  </w:r>
                </w:p>
                <w:p>
                  <w:pPr>
                    <w:pStyle w:val="null3"/>
                    <w:jc w:val="both"/>
                  </w:pPr>
                  <w:r>
                    <w:rPr>
                      <w:rFonts w:ascii="仿宋_GB2312" w:hAnsi="仿宋_GB2312" w:cs="仿宋_GB2312" w:eastAsia="仿宋_GB2312"/>
                      <w:sz w:val="24"/>
                    </w:rPr>
                    <w:t>毒</w:t>
                  </w:r>
                </w:p>
              </w:tc>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严格执行卫生消毒制度，每年按规定提供检测报告；每季度接受医院感染管理部门对洗净衣被消毒效果的检测。</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检查报告不合格、一次扣</w:t>
                  </w:r>
                  <w:r>
                    <w:rPr>
                      <w:rFonts w:ascii="仿宋_GB2312" w:hAnsi="仿宋_GB2312" w:cs="仿宋_GB2312" w:eastAsia="仿宋_GB2312"/>
                      <w:sz w:val="24"/>
                    </w:rPr>
                    <w:t>10分</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查看资料</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rPr>
              <w:t>本项目报价是指供应商完成本项目所有服务内容的全部费用，包括工作开展过程中运营费用、人工费、洗涤费、检测费、后续费用、有关保险费、管理费、利润、税金等以及合同中包含的应由供应商承担的所有义务、责任和风险等所发生的一切费用。采购人在项目结算资金时不再向成交供应商支付其他任何费用。如出现响应报价估算错误等引起的损失由供应商自行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如成交供应商按照采购合同、响应文件及采购文件的约定履约，但因成交供应商本身或派出工作人员执行不力，经采购人指出且在15日历天内累积达到3次的或因成交供应商本身或派出工作人员执行不力直接影响到采购人正常工作进度的，采购人有权执行合同罚则或终止合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2）若有未明事项，双方在合同中另行约定。</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服务期限3年，合同一年一签。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采购人指定地点（巴中市）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（1）验收方式：由采购人组织并制定验收方案，成交供应商参与并提交服务清单后，对当批次服务成果一次性验收。 （2）验收标准：严格按照国家及行业相关标准、《财政部关于进一步加强政府采购需求和履约验收管理的指导意见》（财库〔2016〕205 号）《财政部关于印发&lt;政府采购需求管理办法&gt;的通知》（财库〔2021〕22 号）《巴中市财政局关于进一步加强政府采购项目合同履约验收管理工作的通知》（巴财采〔2021〕21 号）以及采购文件的要求、响应文件承诺与合同约定的标准进行验收。 （3）验收内容：技术服务要求全部内容、合同履约情况等。 （4）验收结果利用：验收合格的，双方签署验收报告，作为支付合同价款的依据。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月支付，达到付款条件起5日内，据实结算说明为按月支付。成交人于每月5日前将上月洗涤织物的明细表交采购人核对，按成交单价和每月实际洗涤服务数量及考核情况进行结算，供应商须向采购人出具合法有效完整的完税发票及凭证资料进行支付结算，采购人在收到当月费用发票后5个工作日内通过转账付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引用的国家标准、地方或行业标准：本采购文件所引用的国家标准、地方或行业标准，在项目采购阶段或项目执行阶段，若有最新一期执行的新标准时，直接按有效的最新一期标准实施，本采购文件或签订的政府采购合同不再就此进行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1.供应商视自身情况任选其一： （1）若为企业法人：提供“统一社会信用代码营业执照”扫描件；未换证的提供“营业执照、税务登记证、组织机构代码证或三证合一的营业执照扫描件。 （2）若为事业法人：提供“统一社会信用代码法人登记证书”扫描件；未换证的提供“事业法人登记证书、组织机构代码证”扫描件。 （3）若为其他组织：提供“对应主管部门颁发的准许执业证明文件或营业执照”扫描件。 （4）若为自然人：提供其身份证明扫描件。 2.提供法定代表人/负责人身份证明书及法定代表人/负责人身份证扫描件并进行电子签章； 3.供应商派出参加政府采购活动的代表不是法定代表人或组织负责人的，应提供派出代表的《授权委托书》及其身份证扫描件并进行电子签章。 4.供应商需在使用投标(响应)客户端编制响应文件时，按要求填写《投标（响应）函》完成承诺并进行电子签章。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提供具有健全的财务会计制度（以下任选其一）： a.可提供2024年度或2025年度经审计的财务报告扫描件并进行电子签章； b.可提供2024年度或2025年度供应商完整的全套财务报表（至少包括资产负债表、利润表）扫描件并进行电子签章； c.可提供银行出具的资信证明（本项目要求资信证明的出具时间应在提交响应文件截止时间前的90日内）并进行电子签章； d.可提供具有健全的财务会计制度承诺函并进行电子签章。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技术、服务、商务及其他要求</w:t>
            </w:r>
          </w:p>
        </w:tc>
        <w:tc>
          <w:tcPr>
            <w:tcW w:type="dxa" w:w="3322"/>
          </w:tcPr>
          <w:p>
            <w:pPr>
              <w:pStyle w:val="null3"/>
              <w:jc w:val="left"/>
            </w:pPr>
            <w:r>
              <w:rPr>
                <w:rFonts w:ascii="仿宋_GB2312" w:hAnsi="仿宋_GB2312" w:cs="仿宋_GB2312" w:eastAsia="仿宋_GB2312"/>
              </w:rPr>
              <w:t>供应商响应“第三章、技术、服务及其他要求”中3.2技术要求、3.3服务要求、3.4其他要求</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巴中市中医医院（巴中市巴州区人民医院）全院洗涤外包服务项目</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