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版本号：N511001202600004120260414002</w:t>
      </w:r>
    </w:p>
    <w:p>
      <w:pPr>
        <w:pStyle w:val="null3"/>
        <w:jc w:val="left"/>
        <w:outlineLvl w:val="0"/>
      </w:pPr>
      <w:r>
        <w:rPr>
          <w:rFonts w:ascii="仿宋_GB2312" w:hAnsi="仿宋_GB2312" w:cs="仿宋_GB2312" w:eastAsia="仿宋_GB2312"/>
          <w:sz w:val="48"/>
          <w:b/>
        </w:rPr>
        <w:t>单一来源采购文件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5G智慧医院影像项目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N5110012026000041</w:t>
      </w:r>
    </w:p>
    <w:p>
      <w:pPr>
        <w:pStyle w:val="null3"/>
        <w:jc w:val="left"/>
        <w:outlineLvl w:val="2"/>
      </w:pPr>
      <w:r>
        <w:rPr>
          <w:rFonts w:ascii="仿宋_GB2312" w:hAnsi="仿宋_GB2312" w:cs="仿宋_GB2312" w:eastAsia="仿宋_GB2312"/>
          <w:sz w:val="28"/>
          <w:b/>
        </w:rPr>
        <w:t>内江市第二人民医院</w:t>
      </w:r>
    </w:p>
    <w:p>
      <w:pPr>
        <w:pStyle w:val="null3"/>
        <w:jc w:val="center"/>
        <w:outlineLvl w:val="2"/>
      </w:pPr>
      <w:r>
        <w:rPr>
          <w:rFonts w:ascii="仿宋_GB2312" w:hAnsi="仿宋_GB2312" w:cs="仿宋_GB2312" w:eastAsia="仿宋_GB2312"/>
          <w:sz w:val="28"/>
          <w:b/>
        </w:rPr>
        <w:t>四川尚璟招标代理有限责任公司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ind w:firstLine="480"/>
        <w:jc w:val="left"/>
      </w:pPr>
      <w:r>
        <w:rPr>
          <w:rFonts w:ascii="仿宋_GB2312" w:hAnsi="仿宋_GB2312" w:cs="仿宋_GB2312" w:eastAsia="仿宋_GB2312"/>
        </w:rPr>
        <w:t>四川尚璟招标代理有限责任公司</w:t>
      </w:r>
      <w:r>
        <w:rPr>
          <w:rFonts w:ascii="仿宋_GB2312" w:hAnsi="仿宋_GB2312" w:cs="仿宋_GB2312" w:eastAsia="仿宋_GB2312"/>
        </w:rPr>
        <w:t xml:space="preserve"> （以下简称“代理机构”）受 </w:t>
      </w:r>
      <w:r>
        <w:rPr>
          <w:rFonts w:ascii="仿宋_GB2312" w:hAnsi="仿宋_GB2312" w:cs="仿宋_GB2312" w:eastAsia="仿宋_GB2312"/>
        </w:rPr>
        <w:t>内江市第二人民医院</w:t>
      </w:r>
      <w:r>
        <w:rPr>
          <w:rFonts w:ascii="仿宋_GB2312" w:hAnsi="仿宋_GB2312" w:cs="仿宋_GB2312" w:eastAsia="仿宋_GB2312"/>
        </w:rPr>
        <w:t xml:space="preserve"> 委托，拟对 </w:t>
      </w:r>
      <w:r>
        <w:rPr>
          <w:rFonts w:ascii="仿宋_GB2312" w:hAnsi="仿宋_GB2312" w:cs="仿宋_GB2312" w:eastAsia="仿宋_GB2312"/>
        </w:rPr>
        <w:t>5G智慧医院影像项目</w:t>
      </w:r>
      <w:r>
        <w:rPr>
          <w:rFonts w:ascii="仿宋_GB2312" w:hAnsi="仿宋_GB2312" w:cs="仿宋_GB2312" w:eastAsia="仿宋_GB2312"/>
        </w:rPr>
        <w:t xml:space="preserve"> 采用单一来源采购方式进行采购，兹邀请你单位参加该项目的单一来源协商。本项目为四川省</w:t>
      </w:r>
      <w:r>
        <w:rPr>
          <w:rFonts w:ascii="仿宋_GB2312" w:hAnsi="仿宋_GB2312" w:cs="仿宋_GB2312" w:eastAsia="仿宋_GB2312"/>
        </w:rPr>
        <w:t>内江市市本级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N5110012026000041</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5G智慧医院影像项目</w:t>
      </w:r>
    </w:p>
    <w:p>
      <w:pPr>
        <w:pStyle w:val="null3"/>
        <w:outlineLvl w:val="2"/>
      </w:pPr>
      <w:r>
        <w:rPr>
          <w:rFonts w:ascii="仿宋_GB2312" w:hAnsi="仿宋_GB2312" w:cs="仿宋_GB2312" w:eastAsia="仿宋_GB2312"/>
          <w:sz w:val="28"/>
          <w:b/>
        </w:rPr>
        <w:t>1.3.采购项目简介</w:t>
      </w:r>
    </w:p>
    <w:p>
      <w:pPr>
        <w:pStyle w:val="null3"/>
        <w:ind w:firstLine="480"/>
        <w:jc w:val="left"/>
      </w:pPr>
      <w:r>
        <w:rPr>
          <w:rFonts w:ascii="仿宋_GB2312" w:hAnsi="仿宋_GB2312" w:cs="仿宋_GB2312" w:eastAsia="仿宋_GB2312"/>
        </w:rPr>
        <w:t>为满足临床科室工作需求，确保临床医疗工作正常运行，拟采购一家供应商提供5G智慧医院影像项目，本项目预算1200000.00元/年（大写：壹佰贰拾万元整/年），最高限价：1000000.00元/年（大写：壹佰万元整/年），执行单价：14.00元/人/次；服务期限三年，合同一年一签。</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以书面形式邀请唯一供应商参与单一来源协商。</w:t>
      </w:r>
    </w:p>
    <w:p>
      <w:pPr>
        <w:pStyle w:val="null3"/>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jc w:val="left"/>
      </w:pPr>
      <w:r>
        <w:rPr>
          <w:rFonts w:ascii="仿宋_GB2312" w:hAnsi="仿宋_GB2312" w:cs="仿宋_GB2312" w:eastAsia="仿宋_GB2312"/>
        </w:rPr>
        <w:t>采购包1：无。</w:t>
      </w:r>
    </w:p>
    <w:p>
      <w:pPr>
        <w:pStyle w:val="null3"/>
        <w:ind w:firstLine="480"/>
      </w:pPr>
      <w:r>
        <w:rPr>
          <w:rFonts w:ascii="仿宋_GB2312" w:hAnsi="仿宋_GB2312" w:cs="仿宋_GB2312" w:eastAsia="仿宋_GB2312"/>
        </w:rPr>
        <w:t>三、本项目的特定资格要求：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1.6.电子化采购相关事项</w:t>
      </w:r>
    </w:p>
    <w:p>
      <w:pPr>
        <w:pStyle w:val="null3"/>
        <w:ind w:firstLine="480"/>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采购文件，编制、签章、加密并提交响应文件，参加开启、解密响应文件和电子评审，签订采购合同等。</w:t>
      </w:r>
    </w:p>
    <w:p>
      <w:pPr>
        <w:pStyle w:val="null3"/>
        <w:ind w:firstLine="480"/>
      </w:pPr>
      <w:r>
        <w:rPr>
          <w:rFonts w:ascii="仿宋_GB2312" w:hAnsi="仿宋_GB2312" w:cs="仿宋_GB2312" w:eastAsia="仿宋_GB2312"/>
        </w:rPr>
        <w:t>二、供应商参加本项目电子化采购活动，应当确保其使用的数字证书已纳入全国公共资源交易平台（四川省）互认范围；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四、采购平台技术支持：</w:t>
      </w:r>
    </w:p>
    <w:p>
      <w:pPr>
        <w:pStyle w:val="null3"/>
        <w:ind w:firstLine="480"/>
      </w:pPr>
      <w:r>
        <w:rPr>
          <w:rFonts w:ascii="仿宋_GB2312" w:hAnsi="仿宋_GB2312" w:cs="仿宋_GB2312" w:eastAsia="仿宋_GB2312"/>
        </w:rPr>
        <w:t>在线客服：通过四川政府采购网-在线客服进行咨询</w:t>
      </w:r>
    </w:p>
    <w:p>
      <w:pPr>
        <w:pStyle w:val="null3"/>
        <w:ind w:firstLine="480"/>
      </w:pPr>
      <w:r>
        <w:rPr>
          <w:rFonts w:ascii="仿宋_GB2312" w:hAnsi="仿宋_GB2312" w:cs="仿宋_GB2312" w:eastAsia="仿宋_GB2312"/>
        </w:rPr>
        <w:t>400服务电话：4001600900</w:t>
      </w:r>
    </w:p>
    <w:p>
      <w:pPr>
        <w:pStyle w:val="null3"/>
        <w:ind w:firstLine="480"/>
      </w:pPr>
      <w:r>
        <w:rPr>
          <w:rFonts w:ascii="仿宋_GB2312" w:hAnsi="仿宋_GB2312" w:cs="仿宋_GB2312" w:eastAsia="仿宋_GB2312"/>
        </w:rPr>
        <w:t>CA及签章服务：通过四川政府采购网-办事指南进行查询</w:t>
      </w:r>
    </w:p>
    <w:p>
      <w:pPr>
        <w:pStyle w:val="null3"/>
        <w:outlineLvl w:val="2"/>
      </w:pPr>
      <w:r>
        <w:rPr>
          <w:rFonts w:ascii="仿宋_GB2312" w:hAnsi="仿宋_GB2312" w:cs="仿宋_GB2312" w:eastAsia="仿宋_GB2312"/>
          <w:sz w:val="28"/>
          <w:b/>
        </w:rPr>
        <w:t>1.7.单一来源采购文件获取时间、方式及地址：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二、采购人或者代理机构应当在单一来源采购文件获取时间开始前，将本项目电子单一来源采购文件上传至交易系统，向供应商免费提供，供应商通过交易系统获取单一来源采购文件。供应商成功获取单一来源采购文件后，将收到已获取单一来源采购文件的回执单。未按规定获取单一来源采购文件的供应商，不得参与本次采购活动，不得对单一来源采购文件提起质疑。</w:t>
      </w:r>
    </w:p>
    <w:p>
      <w:pPr>
        <w:pStyle w:val="null3"/>
        <w:ind w:firstLine="480"/>
      </w:pPr>
      <w:r>
        <w:rPr>
          <w:rFonts w:ascii="仿宋_GB2312" w:hAnsi="仿宋_GB2312" w:cs="仿宋_GB2312" w:eastAsia="仿宋_GB2312"/>
        </w:rPr>
        <w:t>注：获取的采购文件由正文和附件组成，正文部分包括pdf、word两种格式版本，如内容有不一致的，以pdf格式内容为准。</w:t>
      </w:r>
    </w:p>
    <w:p>
      <w:pPr>
        <w:pStyle w:val="null3"/>
        <w:outlineLvl w:val="2"/>
      </w:pPr>
      <w:r>
        <w:rPr>
          <w:rFonts w:ascii="仿宋_GB2312" w:hAnsi="仿宋_GB2312" w:cs="仿宋_GB2312" w:eastAsia="仿宋_GB2312"/>
          <w:sz w:val="28"/>
          <w:b/>
        </w:rPr>
        <w:t>1.8.提交响应文件截止时间及开启时间、方式、地点</w:t>
      </w:r>
    </w:p>
    <w:p>
      <w:pPr>
        <w:pStyle w:val="null3"/>
        <w:ind w:firstLine="480"/>
      </w:pPr>
      <w:r>
        <w:rPr>
          <w:rFonts w:ascii="仿宋_GB2312" w:hAnsi="仿宋_GB2312" w:cs="仿宋_GB2312" w:eastAsia="仿宋_GB2312"/>
        </w:rPr>
        <w:t>一、提交响应文件截止时间及开启时间：详见邀请书。</w:t>
      </w:r>
    </w:p>
    <w:p>
      <w:pPr>
        <w:pStyle w:val="null3"/>
        <w:ind w:firstLine="480"/>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pPr>
      <w:r>
        <w:rPr>
          <w:rFonts w:ascii="仿宋_GB2312" w:hAnsi="仿宋_GB2312" w:cs="仿宋_GB2312" w:eastAsia="仿宋_GB2312"/>
        </w:rPr>
        <w:t>三、本项目采取网上开启，采购人或者代理机构通过交易系统“开标/开启大厅”组织在线开启。</w:t>
      </w:r>
    </w:p>
    <w:p>
      <w:pPr>
        <w:pStyle w:val="null3"/>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1.10.联系方式</w:t>
      </w:r>
    </w:p>
    <w:p>
      <w:pPr>
        <w:pStyle w:val="null3"/>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内江市第二人民医院</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内江市东兴区新江路470号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641000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0832-2032866</w:t>
      </w:r>
    </w:p>
    <w:p>
      <w:pPr>
        <w:pStyle w:val="null3"/>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四川尚璟招标代理有限责任公司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四川省内江市东兴区内江市东兴区兰桂大道222号负一层3号、4号、5号、6号、7号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641000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曹老师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0832-2267533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采购包1：1,200,000.00元</w:t>
            </w:r>
          </w:p>
          <w:p>
            <w:pPr>
              <w:pStyle w:val="null3"/>
              <w:jc w:val="left"/>
            </w:pPr>
            <w:r>
              <w:rPr>
                <w:rFonts w:ascii="仿宋_GB2312" w:hAnsi="仿宋_GB2312" w:cs="仿宋_GB2312" w:eastAsia="仿宋_GB2312"/>
              </w:rPr>
              <w:t xml:space="preserve"> 供应商报价不得超过采购文件中规定的预算金额，采购人可以在采购预算内合理设定最高限价，供应商报价不得超过最高限价，最高限价详见第三章。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是否接受联合体</w:t>
            </w:r>
          </w:p>
          <w:p>
            <w:pPr>
              <w:pStyle w:val="null3"/>
              <w:jc w:val="left"/>
            </w:pPr>
            <w:r>
              <w:rPr>
                <w:rFonts w:ascii="仿宋_GB2312" w:hAnsi="仿宋_GB2312" w:cs="仿宋_GB2312" w:eastAsia="仿宋_GB2312"/>
              </w:rPr>
              <w:t xml:space="preserve"> ★</w:t>
            </w:r>
          </w:p>
        </w:tc>
        <w:tc>
          <w:tcPr>
            <w:tcW w:type="dxa" w:w="5004"/>
          </w:tcPr>
          <w:p>
            <w:pPr>
              <w:pStyle w:val="null3"/>
              <w:jc w:val="left"/>
            </w:pPr>
            <w:r>
              <w:rPr>
                <w:rFonts w:ascii="仿宋_GB2312" w:hAnsi="仿宋_GB2312" w:cs="仿宋_GB2312" w:eastAsia="仿宋_GB2312"/>
              </w:rPr>
              <w:t>本项目不接受联合体</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 ★</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p>
            <w:pPr>
              <w:pStyle w:val="null3"/>
              <w:jc w:val="left"/>
            </w:pPr>
            <w:r>
              <w:rPr>
                <w:rFonts w:ascii="仿宋_GB2312" w:hAnsi="仿宋_GB2312" w:cs="仿宋_GB2312" w:eastAsia="仿宋_GB2312"/>
              </w:rPr>
              <w:t xml:space="preserve"> ★</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代理服务费收费标准：本项目招标代理服务费用按15400.00元（大写：壹万伍仟肆佰元整）向成交供应商定额收取。付款方式：成交供应商缴纳代理服务费可以使用银行转账、微信支付或者现金支付。 收款单位：四川尚璟招标代理有限责任公司 开户行：中国邮政储蓄银行股份有限公司内江市市中区支行银行账号：95100 10100 0816 8939</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协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本采购文件中“★”要求为实质性要求。供应商应当按照第五章评审程序中的符合性审查规定，在响应文件中进行实质性响应，否则作无效响应处理。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jc w:val="left"/>
      </w:pPr>
      <w:r>
        <w:rPr>
          <w:rFonts w:ascii="仿宋_GB2312" w:hAnsi="仿宋_GB2312" w:cs="仿宋_GB2312" w:eastAsia="仿宋_GB2312"/>
        </w:rPr>
        <w:t xml:space="preserve">二、本采购文件由 </w:t>
      </w:r>
      <w:r>
        <w:rPr>
          <w:rFonts w:ascii="仿宋_GB2312" w:hAnsi="仿宋_GB2312" w:cs="仿宋_GB2312" w:eastAsia="仿宋_GB2312"/>
        </w:rPr>
        <w:t>内江市第二人民医院</w:t>
      </w:r>
      <w:r>
        <w:rPr>
          <w:rFonts w:ascii="仿宋_GB2312" w:hAnsi="仿宋_GB2312" w:cs="仿宋_GB2312" w:eastAsia="仿宋_GB2312"/>
        </w:rPr>
        <w:t xml:space="preserve"> 和 </w:t>
      </w:r>
      <w:r>
        <w:rPr>
          <w:rFonts w:ascii="仿宋_GB2312" w:hAnsi="仿宋_GB2312" w:cs="仿宋_GB2312" w:eastAsia="仿宋_GB2312"/>
        </w:rPr>
        <w:t>四川尚璟招标代理有限责任公司</w:t>
      </w:r>
      <w:r>
        <w:rPr>
          <w:rFonts w:ascii="仿宋_GB2312" w:hAnsi="仿宋_GB2312" w:cs="仿宋_GB2312" w:eastAsia="仿宋_GB2312"/>
        </w:rPr>
        <w:t xml:space="preserve"> 负责解释。</w:t>
      </w:r>
    </w:p>
    <w:p>
      <w:pPr>
        <w:pStyle w:val="null3"/>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一、“采购人”是指依法进行政府采购的国家机关、事业单位、团体组织。本次协商的采购人是 </w:t>
      </w:r>
      <w:r>
        <w:rPr>
          <w:rFonts w:ascii="仿宋_GB2312" w:hAnsi="仿宋_GB2312" w:cs="仿宋_GB2312" w:eastAsia="仿宋_GB2312"/>
        </w:rPr>
        <w:t>内江市第二人民医院</w:t>
      </w:r>
      <w:r>
        <w:rPr>
          <w:rFonts w:ascii="仿宋_GB2312" w:hAnsi="仿宋_GB2312" w:cs="仿宋_GB2312" w:eastAsia="仿宋_GB2312"/>
        </w:rPr>
        <w:t xml:space="preserve"> 。</w:t>
      </w:r>
    </w:p>
    <w:p>
      <w:pPr>
        <w:pStyle w:val="null3"/>
        <w:ind w:firstLine="480"/>
      </w:pPr>
      <w:r>
        <w:rPr>
          <w:rFonts w:ascii="仿宋_GB2312" w:hAnsi="仿宋_GB2312" w:cs="仿宋_GB2312" w:eastAsia="仿宋_GB2312"/>
        </w:rPr>
        <w:t>二、“供应商”是指按照采购邀请书规定获取采购文件，参加采购活动的法人、其他组织或者自然人。</w:t>
      </w:r>
    </w:p>
    <w:p>
      <w:pPr>
        <w:pStyle w:val="null3"/>
        <w:ind w:firstLine="480"/>
        <w:jc w:val="left"/>
      </w:pPr>
      <w:r>
        <w:rPr>
          <w:rFonts w:ascii="仿宋_GB2312" w:hAnsi="仿宋_GB2312" w:cs="仿宋_GB2312" w:eastAsia="仿宋_GB2312"/>
        </w:rPr>
        <w:t>三、“代理机构”是指集中采购机构和从事采购代理业务的社会中介机构。本项目的代理机构是</w:t>
      </w:r>
      <w:r>
        <w:rPr>
          <w:rFonts w:ascii="仿宋_GB2312" w:hAnsi="仿宋_GB2312" w:cs="仿宋_GB2312" w:eastAsia="仿宋_GB2312"/>
        </w:rPr>
        <w:t>四川尚璟招标代理有限责任公司</w:t>
      </w:r>
      <w:r>
        <w:rPr>
          <w:rFonts w:ascii="仿宋_GB2312" w:hAnsi="仿宋_GB2312" w:cs="仿宋_GB2312" w:eastAsia="仿宋_GB2312"/>
        </w:rPr>
        <w:t xml:space="preserve"> 。</w:t>
      </w:r>
    </w:p>
    <w:p>
      <w:pPr>
        <w:pStyle w:val="null3"/>
        <w:ind w:firstLine="480"/>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pPr>
      <w:r>
        <w:rPr>
          <w:rFonts w:ascii="仿宋_GB2312" w:hAnsi="仿宋_GB2312" w:cs="仿宋_GB2312" w:eastAsia="仿宋_GB2312"/>
        </w:rPr>
        <w:t>五、“电子评审”是指协商小组开展资格审查、符合性审查、协商、确定供应商成交、出具协商情况记录等活动。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采购文件由采购人、代理机构通过交易系统编制、确认，是项目采购活动开展的基本依据，主要包括以下内容：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pPr>
      <w:r>
        <w:rPr>
          <w:rFonts w:ascii="仿宋_GB2312" w:hAnsi="仿宋_GB2312" w:cs="仿宋_GB2312" w:eastAsia="仿宋_GB2312"/>
        </w:rPr>
        <w:t>四、协商过程中可实质性变动的内容；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pPr>
      <w:r>
        <w:rPr>
          <w:rFonts w:ascii="仿宋_GB2312" w:hAnsi="仿宋_GB2312" w:cs="仿宋_GB2312" w:eastAsia="仿宋_GB2312"/>
        </w:rPr>
        <w:t>六、响应文件格式；</w:t>
      </w:r>
    </w:p>
    <w:p>
      <w:pPr>
        <w:pStyle w:val="null3"/>
        <w:ind w:firstLine="480"/>
      </w:pPr>
      <w:r>
        <w:rPr>
          <w:rFonts w:ascii="仿宋_GB2312" w:hAnsi="仿宋_GB2312" w:cs="仿宋_GB2312" w:eastAsia="仿宋_GB2312"/>
        </w:rPr>
        <w:t>七、拟签订采购合同文本。</w:t>
      </w:r>
    </w:p>
    <w:p>
      <w:pPr>
        <w:pStyle w:val="null3"/>
        <w:outlineLvl w:val="3"/>
      </w:pPr>
      <w:r>
        <w:rPr>
          <w:rFonts w:ascii="仿宋_GB2312" w:hAnsi="仿宋_GB2312" w:cs="仿宋_GB2312" w:eastAsia="仿宋_GB2312"/>
          <w:sz w:val="24"/>
          <w:b/>
        </w:rPr>
        <w:t>2.3.2.采购文件的澄清或者修改</w:t>
      </w:r>
    </w:p>
    <w:p>
      <w:pPr>
        <w:pStyle w:val="null3"/>
        <w:ind w:firstLine="480"/>
      </w:pPr>
      <w:r>
        <w:rPr>
          <w:rFonts w:ascii="仿宋_GB2312" w:hAnsi="仿宋_GB2312" w:cs="仿宋_GB2312" w:eastAsia="仿宋_GB2312"/>
        </w:rPr>
        <w:t>一、提交首次响应文件截止之日前，采购人或者代理机构可以对已发出的采购文件进行必要的澄清或者修改。</w:t>
      </w:r>
    </w:p>
    <w:p>
      <w:pPr>
        <w:pStyle w:val="null3"/>
        <w:ind w:firstLine="480"/>
      </w:pPr>
      <w:r>
        <w:rPr>
          <w:rFonts w:ascii="仿宋_GB2312" w:hAnsi="仿宋_GB2312" w:cs="仿宋_GB2312" w:eastAsia="仿宋_GB2312"/>
        </w:rPr>
        <w:t>二、澄清或者修改的内容为采购文件的组成部分，采购人或者代理机构将更正后的采购文件上传至交易系统，通过交易系统向已获取采购文件的供应商发送更正通知。更正内容可能影响响应文件编制的，采购人或者代理机构应当在提交首次响应文件截止之日3个工作日前，通过交易系统向已获取采购文件的供应商发送更正信息，不足3个工作日的，应当顺延提交首次响应文件截止之日。</w:t>
      </w:r>
    </w:p>
    <w:p>
      <w:pPr>
        <w:pStyle w:val="null3"/>
        <w:ind w:firstLine="480"/>
        <w:jc w:val="left"/>
      </w:pPr>
      <w:r>
        <w:rPr>
          <w:rFonts w:ascii="仿宋_GB2312" w:hAnsi="仿宋_GB2312" w:cs="仿宋_GB2312" w:eastAsia="仿宋_GB2312"/>
        </w:rPr>
        <w:t>三、采购人或者代理机构通过交易系统发出更正通知的同时，即为送达供应商。供应商应当及时查看更正信息，并根据更正信息要求，获取载更正后的采购文件，进行响应文件编制。</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一、供应商提交的响应文件以及供应商与协商小组在协商过程中的所有来往书面文件原则上使用中文。响应文件中如附有外文资料，要对应翻译成中文并附在相关外文资料后面，未翻译的外文资料，协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三、如使用供应商所不拥有的知识产权，则在报价中必须包括合法使用该知识产权的相关费用。</w:t>
      </w:r>
    </w:p>
    <w:p>
      <w:pPr>
        <w:pStyle w:val="null3"/>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按照采购文件第五章评审办法规定进行价格修正的，修正后的报价经供应商加盖电子印章确认后产生约束力。未在规定时间内确认的，视同供应商不确认，作无效响应处理。</w:t>
      </w:r>
    </w:p>
    <w:p>
      <w:pPr>
        <w:pStyle w:val="null3"/>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一、供应商应当按照采购文件规定编制响应文件，采购文件第六章对响应文件格式有要求的，按照格式要求编制响应文件，没有格式要求的，由供应商自行编写。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未按采购文件和采购平台操作规范编制、确认、加密、盖章和提交的响应文件，将被拒绝接收。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outlineLvl w:val="3"/>
      </w:pPr>
      <w:r>
        <w:rPr>
          <w:rFonts w:ascii="仿宋_GB2312" w:hAnsi="仿宋_GB2312" w:cs="仿宋_GB2312" w:eastAsia="仿宋_GB2312"/>
          <w:sz w:val="24"/>
          <w:b/>
        </w:rPr>
        <w:t>2.4.8.响应文件的补充、修改、撤回 ★</w:t>
      </w:r>
    </w:p>
    <w:p>
      <w:pPr>
        <w:pStyle w:val="null3"/>
        <w:ind w:firstLine="480"/>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2.5.开启、评审和确定供应商成交</w:t>
      </w:r>
    </w:p>
    <w:p>
      <w:pPr>
        <w:pStyle w:val="null3"/>
        <w:outlineLvl w:val="3"/>
      </w:pPr>
      <w:r>
        <w:rPr>
          <w:rFonts w:ascii="仿宋_GB2312" w:hAnsi="仿宋_GB2312" w:cs="仿宋_GB2312" w:eastAsia="仿宋_GB2312"/>
          <w:sz w:val="24"/>
          <w:b/>
        </w:rPr>
        <w:t>2.5.1.开启</w:t>
      </w:r>
    </w:p>
    <w:p>
      <w:pPr>
        <w:pStyle w:val="null3"/>
        <w:jc w:val="left"/>
      </w:pPr>
      <w:r>
        <w:rPr>
          <w:rFonts w:ascii="仿宋_GB2312" w:hAnsi="仿宋_GB2312" w:cs="仿宋_GB2312" w:eastAsia="仿宋_GB2312"/>
          <w:b/>
        </w:rPr>
        <w:t>2.5.1.1.开启程序</w:t>
      </w:r>
    </w:p>
    <w:p>
      <w:pPr>
        <w:pStyle w:val="null3"/>
        <w:ind w:firstLine="480"/>
      </w:pPr>
      <w:r>
        <w:rPr>
          <w:rFonts w:ascii="仿宋_GB2312" w:hAnsi="仿宋_GB2312" w:cs="仿宋_GB2312" w:eastAsia="仿宋_GB2312"/>
        </w:rPr>
        <w:t>提交响应文件截止时间后，通过交易系统“开标/开启大厅”网上开启解密响应文件。</w:t>
      </w:r>
    </w:p>
    <w:p>
      <w:pPr>
        <w:pStyle w:val="null3"/>
        <w:jc w:val="left"/>
      </w:pPr>
      <w:r>
        <w:rPr>
          <w:rFonts w:ascii="仿宋_GB2312" w:hAnsi="仿宋_GB2312" w:cs="仿宋_GB2312" w:eastAsia="仿宋_GB2312"/>
          <w:b/>
        </w:rPr>
        <w:t>2.5.1.2.解密响应文件★</w:t>
      </w:r>
    </w:p>
    <w:p>
      <w:pPr>
        <w:pStyle w:val="null3"/>
        <w:ind w:firstLine="480"/>
        <w:jc w:val="left"/>
      </w:pPr>
      <w:r>
        <w:rPr>
          <w:rFonts w:ascii="仿宋_GB2312" w:hAnsi="仿宋_GB2312" w:cs="仿宋_GB2312" w:eastAsia="仿宋_GB2312"/>
        </w:rPr>
        <w:t>提交响应文件截止时间后，成功提交响应文件的供应商符合采购文件规定数量的，代理机构将启动响应文件解密程序，解密时间为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outlineLvl w:val="3"/>
      </w:pPr>
      <w:r>
        <w:rPr>
          <w:rFonts w:ascii="仿宋_GB2312" w:hAnsi="仿宋_GB2312" w:cs="仿宋_GB2312" w:eastAsia="仿宋_GB2312"/>
          <w:sz w:val="24"/>
          <w:b/>
        </w:rPr>
        <w:t>2.5.3.评审</w:t>
      </w:r>
    </w:p>
    <w:p>
      <w:pPr>
        <w:pStyle w:val="null3"/>
        <w:ind w:firstLine="480"/>
      </w:pPr>
      <w:r>
        <w:rPr>
          <w:rFonts w:ascii="仿宋_GB2312" w:hAnsi="仿宋_GB2312" w:cs="仿宋_GB2312" w:eastAsia="仿宋_GB2312"/>
        </w:rPr>
        <w:t>详见采购文件第五章。</w:t>
      </w:r>
    </w:p>
    <w:p>
      <w:pPr>
        <w:pStyle w:val="null3"/>
        <w:outlineLvl w:val="3"/>
      </w:pPr>
      <w:r>
        <w:rPr>
          <w:rFonts w:ascii="仿宋_GB2312" w:hAnsi="仿宋_GB2312" w:cs="仿宋_GB2312" w:eastAsia="仿宋_GB2312"/>
          <w:sz w:val="24"/>
          <w:b/>
        </w:rPr>
        <w:t>2.5.4.成交通知书</w:t>
      </w:r>
    </w:p>
    <w:p>
      <w:pPr>
        <w:pStyle w:val="null3"/>
        <w:ind w:firstLine="480"/>
      </w:pPr>
      <w:r>
        <w:rPr>
          <w:rFonts w:ascii="仿宋_GB2312" w:hAnsi="仿宋_GB2312" w:cs="仿宋_GB2312" w:eastAsia="仿宋_GB2312"/>
        </w:rPr>
        <w:t>一、协商小组确认供应商成交后，代理机构在四川政府采购网发布成交结果公告、通过交易系统发出成交通知书，成交供应商通过交易系统获取成交通知书。</w:t>
      </w:r>
    </w:p>
    <w:p>
      <w:pPr>
        <w:pStyle w:val="null3"/>
        <w:ind w:firstLine="480"/>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outlineLvl w:val="2"/>
      </w:pPr>
      <w:r>
        <w:rPr>
          <w:rFonts w:ascii="仿宋_GB2312" w:hAnsi="仿宋_GB2312" w:cs="仿宋_GB2312" w:eastAsia="仿宋_GB2312"/>
          <w:sz w:val="28"/>
          <w:b/>
        </w:rPr>
        <w:t>2.6.合同签订、备案、履行及验收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pPr>
      <w:r>
        <w:rPr>
          <w:rFonts w:ascii="仿宋_GB2312" w:hAnsi="仿宋_GB2312" w:cs="仿宋_GB2312" w:eastAsia="仿宋_GB2312"/>
        </w:rPr>
        <w:t>二、采购人和成交供应商签订的书面合同不得对采购文件确定的事项以及成交供应商的响应文件作实质性修改，采购人不得向成交供应商提出任何不合理的要求作为签订合同的条件。</w:t>
      </w:r>
    </w:p>
    <w:p>
      <w:pPr>
        <w:pStyle w:val="null3"/>
        <w:ind w:firstLine="480"/>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outlineLvl w:val="3"/>
      </w:pPr>
      <w:r>
        <w:rPr>
          <w:rFonts w:ascii="仿宋_GB2312" w:hAnsi="仿宋_GB2312" w:cs="仿宋_GB2312" w:eastAsia="仿宋_GB2312"/>
          <w:sz w:val="24"/>
          <w:b/>
        </w:rPr>
        <w:t>2.6.3.合同分包和转包★</w:t>
      </w:r>
    </w:p>
    <w:p>
      <w:pPr>
        <w:pStyle w:val="null3"/>
        <w:outlineLvl w:val="3"/>
      </w:pPr>
      <w:r>
        <w:rPr>
          <w:rFonts w:ascii="仿宋_GB2312" w:hAnsi="仿宋_GB2312" w:cs="仿宋_GB2312" w:eastAsia="仿宋_GB2312"/>
          <w:sz w:val="24"/>
          <w:b/>
        </w:rPr>
        <w:t>2.6.3.1.合同分包</w:t>
      </w:r>
    </w:p>
    <w:p>
      <w:pPr>
        <w:pStyle w:val="null3"/>
        <w:ind w:firstLine="480"/>
        <w:jc w:val="left"/>
      </w:pPr>
      <w:r>
        <w:rPr>
          <w:rFonts w:ascii="仿宋_GB2312" w:hAnsi="仿宋_GB2312" w:cs="仿宋_GB2312" w:eastAsia="仿宋_GB2312"/>
        </w:rPr>
        <w:t>本项目不允许合同分包。</w:t>
      </w:r>
    </w:p>
    <w:p>
      <w:pPr>
        <w:pStyle w:val="null3"/>
        <w:outlineLvl w:val="3"/>
      </w:pPr>
      <w:r>
        <w:rPr>
          <w:rFonts w:ascii="仿宋_GB2312" w:hAnsi="仿宋_GB2312" w:cs="仿宋_GB2312" w:eastAsia="仿宋_GB2312"/>
          <w:sz w:val="24"/>
          <w:b/>
        </w:rPr>
        <w:t>2.6.3.2.合同转包</w:t>
      </w:r>
    </w:p>
    <w:p>
      <w:pPr>
        <w:pStyle w:val="null3"/>
        <w:ind w:firstLine="480"/>
      </w:pPr>
      <w:r>
        <w:rPr>
          <w:rFonts w:ascii="仿宋_GB2312" w:hAnsi="仿宋_GB2312" w:cs="仿宋_GB2312" w:eastAsia="仿宋_GB2312"/>
        </w:rPr>
        <w:t>一、严禁成交供应商将本项目合同转包。</w:t>
      </w:r>
    </w:p>
    <w:p>
      <w:pPr>
        <w:pStyle w:val="null3"/>
        <w:ind w:firstLine="480"/>
      </w:pPr>
      <w:r>
        <w:rPr>
          <w:rFonts w:ascii="仿宋_GB2312" w:hAnsi="仿宋_GB2312" w:cs="仿宋_GB2312" w:eastAsia="仿宋_GB2312"/>
        </w:rPr>
        <w:t>二、成交供应商将合同转包的，将依法追究法律责任。</w:t>
      </w:r>
    </w:p>
    <w:p>
      <w:pPr>
        <w:pStyle w:val="null3"/>
        <w:outlineLvl w:val="3"/>
      </w:pPr>
      <w:r>
        <w:rPr>
          <w:rFonts w:ascii="仿宋_GB2312" w:hAnsi="仿宋_GB2312" w:cs="仿宋_GB2312" w:eastAsia="仿宋_GB2312"/>
          <w:sz w:val="24"/>
          <w:b/>
        </w:rPr>
        <w:t>2.6.4.采购人增加合同标的的权利</w:t>
      </w:r>
    </w:p>
    <w:p>
      <w:pPr>
        <w:pStyle w:val="null3"/>
        <w:ind w:firstLine="480"/>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outlineLvl w:val="3"/>
      </w:pPr>
      <w:r>
        <w:rPr>
          <w:rFonts w:ascii="仿宋_GB2312" w:hAnsi="仿宋_GB2312" w:cs="仿宋_GB2312" w:eastAsia="仿宋_GB2312"/>
          <w:sz w:val="24"/>
          <w:b/>
        </w:rPr>
        <w:t>2.6.5.履行合同</w:t>
      </w:r>
    </w:p>
    <w:p>
      <w:pPr>
        <w:pStyle w:val="null3"/>
        <w:ind w:firstLine="480"/>
      </w:pPr>
      <w:r>
        <w:rPr>
          <w:rFonts w:ascii="仿宋_GB2312" w:hAnsi="仿宋_GB2312" w:cs="仿宋_GB2312" w:eastAsia="仿宋_GB2312"/>
        </w:rPr>
        <w:t>一、采购人与成交供应商应当根据合同的约定依法履行合同义务。</w:t>
      </w:r>
    </w:p>
    <w:p>
      <w:pPr>
        <w:pStyle w:val="null3"/>
        <w:ind w:firstLine="480"/>
      </w:pPr>
      <w:r>
        <w:rPr>
          <w:rFonts w:ascii="仿宋_GB2312" w:hAnsi="仿宋_GB2312" w:cs="仿宋_GB2312" w:eastAsia="仿宋_GB2312"/>
        </w:rPr>
        <w:t>二、政府采购合同的履行、违约责任和解决争议的方法等适用《中华人民共和国民法典》。</w:t>
      </w:r>
    </w:p>
    <w:p>
      <w:pPr>
        <w:pStyle w:val="null3"/>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严格按照采购文件、政府采购合同及供应商的响应文件中的技术指标和服务要求约定标准进行验收。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严格按照采购文件、政府采购合同及供应商的响应文件中的商务要求内容约定标准进行验收。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成交供应商与采购人严格按照国家有关规定、采购文件的要求、供应商的响应文件及承诺、合同约定标准、《政府采购需求管理办法22号》（财库〔2021〕22号）文件以及《财政部关于进一步加强政府采购需求和履约验收管理的指导意见》（财库〔2016〕205号）文件规定进行验收。验收结果合格的，成交供应商凭项目完结报告办理相关手续；验收结果不合格的，要求立即整改，直至满足采购人要求。</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pPr>
      <w:r>
        <w:rPr>
          <w:rFonts w:ascii="仿宋_GB2312" w:hAnsi="仿宋_GB2312" w:cs="仿宋_GB2312" w:eastAsia="仿宋_GB2312"/>
        </w:rPr>
        <w:t>供应商参加协商不得有下列情形：</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二、与采购人或者代理机构恶意串通；</w:t>
      </w:r>
    </w:p>
    <w:p>
      <w:pPr>
        <w:pStyle w:val="null3"/>
        <w:ind w:firstLine="480"/>
      </w:pPr>
      <w:r>
        <w:rPr>
          <w:rFonts w:ascii="仿宋_GB2312" w:hAnsi="仿宋_GB2312" w:cs="仿宋_GB2312" w:eastAsia="仿宋_GB2312"/>
        </w:rPr>
        <w:t>三、向采购人或者代理机构、协商小组成员行贿或者提供其他不正当利益；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供应商有前述一至三条情形之一的，作无效响应处理。成交供应商有前述一至三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根据委托代理协议约定，供应商对采购文件中采购需求的询问、质疑由 </w:t>
      </w:r>
      <w:r>
        <w:rPr>
          <w:rFonts w:ascii="仿宋_GB2312" w:hAnsi="仿宋_GB2312" w:cs="仿宋_GB2312" w:eastAsia="仿宋_GB2312"/>
        </w:rPr>
        <w:t>内江市第二人民医院</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四川尚璟招标代理有限责任公司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四川尚璟招标代理有限责任公司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联系人：刘老师</w:t>
      </w:r>
    </w:p>
    <w:p>
      <w:pPr>
        <w:pStyle w:val="null3"/>
        <w:jc w:val="left"/>
      </w:pPr>
      <w:r>
        <w:rPr>
          <w:rFonts w:ascii="仿宋_GB2312" w:hAnsi="仿宋_GB2312" w:cs="仿宋_GB2312" w:eastAsia="仿宋_GB2312"/>
        </w:rPr>
        <w:t>联系电话：0832-2032866</w:t>
      </w:r>
    </w:p>
    <w:p>
      <w:pPr>
        <w:pStyle w:val="null3"/>
        <w:jc w:val="left"/>
      </w:pPr>
      <w:r>
        <w:rPr>
          <w:rFonts w:ascii="仿宋_GB2312" w:hAnsi="仿宋_GB2312" w:cs="仿宋_GB2312" w:eastAsia="仿宋_GB2312"/>
        </w:rPr>
        <w:t>地址：内江市东兴区新江路470号</w:t>
      </w:r>
    </w:p>
    <w:p>
      <w:pPr>
        <w:pStyle w:val="null3"/>
        <w:jc w:val="left"/>
      </w:pPr>
      <w:r>
        <w:rPr>
          <w:rFonts w:ascii="仿宋_GB2312" w:hAnsi="仿宋_GB2312" w:cs="仿宋_GB2312" w:eastAsia="仿宋_GB2312"/>
        </w:rPr>
        <w:t>邮编：641000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联系人：曹老师</w:t>
      </w:r>
    </w:p>
    <w:p>
      <w:pPr>
        <w:pStyle w:val="null3"/>
        <w:jc w:val="left"/>
      </w:pPr>
      <w:r>
        <w:rPr>
          <w:rFonts w:ascii="仿宋_GB2312" w:hAnsi="仿宋_GB2312" w:cs="仿宋_GB2312" w:eastAsia="仿宋_GB2312"/>
        </w:rPr>
        <w:t>联系电话： 0832-2267533</w:t>
      </w:r>
    </w:p>
    <w:p>
      <w:pPr>
        <w:pStyle w:val="null3"/>
        <w:jc w:val="left"/>
      </w:pPr>
      <w:r>
        <w:rPr>
          <w:rFonts w:ascii="仿宋_GB2312" w:hAnsi="仿宋_GB2312" w:cs="仿宋_GB2312" w:eastAsia="仿宋_GB2312"/>
        </w:rPr>
        <w:t>地址：内江市东兴区兰桂大道222号负一层3 号、4号、5号、6号、7号</w:t>
      </w:r>
    </w:p>
    <w:p>
      <w:pPr>
        <w:pStyle w:val="null3"/>
        <w:jc w:val="left"/>
      </w:pPr>
      <w:r>
        <w:rPr>
          <w:rFonts w:ascii="仿宋_GB2312" w:hAnsi="仿宋_GB2312" w:cs="仿宋_GB2312" w:eastAsia="仿宋_GB2312"/>
        </w:rPr>
        <w:t>邮编：641000</w:t>
      </w:r>
    </w:p>
    <w:p>
      <w:pPr>
        <w:pStyle w:val="null3"/>
        <w:ind w:firstLine="480"/>
      </w:pPr>
      <w:r>
        <w:rPr>
          <w:rFonts w:ascii="仿宋_GB2312" w:hAnsi="仿宋_GB2312" w:cs="仿宋_GB2312" w:eastAsia="仿宋_GB2312"/>
        </w:rPr>
        <w:t>三、供应商提出询问，应当明确询问事项，如以书面形式提出的，应由供应商签字并加盖公章。</w:t>
      </w:r>
    </w:p>
    <w:p>
      <w:pPr>
        <w:pStyle w:val="null3"/>
        <w:ind w:firstLine="480"/>
      </w:pPr>
      <w:r>
        <w:rPr>
          <w:rFonts w:ascii="仿宋_GB2312" w:hAnsi="仿宋_GB2312" w:cs="仿宋_GB2312" w:eastAsia="仿宋_GB2312"/>
        </w:rPr>
        <w:t>四、供应商认为采购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获取采购文件之日。对更正后的采购文件提出质疑的，如质疑内容为更正内容，为发出采购文件更正通知之日；如质疑内容为原采购文件内容，为获取原采购文件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（三）对成交结果提出质疑的，为成交结果公告期限届满之日。</w:t>
      </w:r>
    </w:p>
    <w:p>
      <w:pPr>
        <w:pStyle w:val="null3"/>
        <w:ind w:firstLine="480"/>
      </w:pPr>
      <w:r>
        <w:rPr>
          <w:rFonts w:ascii="仿宋_GB2312" w:hAnsi="仿宋_GB2312" w:cs="仿宋_GB2312" w:eastAsia="仿宋_GB2312"/>
        </w:rPr>
        <w:t>五、供应商通过书面形式线下向采购人或者代理机构提交质疑资料。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（一）质疑函正本1份（政府采购供应商质疑函范本可在四川政府采购网下载专区下载）；</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（五）针对质疑事项必要的证明材料（针对采购文件提出的质疑，需提交从交易系统获取的采购文件回执单）。</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协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对经核实排查认定不属于平台系统故障的，采购人、代理机构、供应商、协商小组应按政府采购法律制度和平台操作要求开展后续操作。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协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采购人或者代理机构应当在采购文件中明确线下样品评审规则和方式，不得对供应商实行差别待遇或者歧视性待遇。样品评审应当全过程录音录像，形成书面评审记录上传至交易系统。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1,200,000.00</w:t>
      </w:r>
    </w:p>
    <w:p>
      <w:pPr>
        <w:pStyle w:val="null3"/>
        <w:jc w:val="left"/>
      </w:pPr>
      <w:r>
        <w:rPr>
          <w:rFonts w:ascii="仿宋_GB2312" w:hAnsi="仿宋_GB2312" w:cs="仿宋_GB2312" w:eastAsia="仿宋_GB2312"/>
        </w:rPr>
        <w:t>采购包最高限价（元）: 1,000,000.00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C19990000 其他专业技术服务</w:t>
            </w:r>
          </w:p>
        </w:tc>
        <w:tc>
          <w:tcPr>
            <w:tcW w:type="dxa" w:w="821"/>
          </w:tcPr>
          <w:p>
            <w:pPr>
              <w:pStyle w:val="null3"/>
              <w:jc w:val="left"/>
            </w:pPr>
            <w:r>
              <w:rPr>
                <w:rFonts w:ascii="仿宋_GB2312" w:hAnsi="仿宋_GB2312" w:cs="仿宋_GB2312" w:eastAsia="仿宋_GB2312"/>
              </w:rPr>
              <w:t>5G智慧医院影像项目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1,000,000.00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5G智慧医院影像项目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1,000,000.00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本项目在最高限价的基础上进行报价。以实际发生数量*14.00元/人/次（执行单价）按季度在合同金额内进行据实结算，合同履行过程中，成交供应商不得调整执行单价及合同金额。</w:t>
            </w:r>
          </w:p>
        </w:tc>
      </w:tr>
    </w:tbl>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标的名称：5G智慧医院影像项目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服务内容</w:t>
            </w:r>
          </w:p>
        </w:tc>
        <w:tc>
          <w:tcPr>
            <w:tcW w:type="dxa" w:w="5814"/>
          </w:tcPr>
          <w:p>
            <w:pPr>
              <w:pStyle w:val="null3"/>
              <w:ind w:firstLine="480"/>
              <w:jc w:val="left"/>
            </w:pP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为</w:t>
            </w:r>
            <w:r>
              <w:rPr>
                <w:rFonts w:ascii="仿宋_GB2312" w:hAnsi="仿宋_GB2312" w:cs="仿宋_GB2312" w:eastAsia="仿宋_GB2312"/>
                <w:sz w:val="24"/>
                <w:color w:val="000000"/>
              </w:rPr>
              <w:t>采购人</w:t>
            </w:r>
            <w:r>
              <w:rPr>
                <w:rFonts w:ascii="仿宋_GB2312" w:hAnsi="仿宋_GB2312" w:cs="仿宋_GB2312" w:eastAsia="仿宋_GB2312"/>
                <w:sz w:val="24"/>
                <w:color w:val="000000"/>
              </w:rPr>
              <w:t>提供接入</w:t>
            </w:r>
            <w:r>
              <w:rPr>
                <w:rFonts w:ascii="仿宋_GB2312" w:hAnsi="仿宋_GB2312" w:cs="仿宋_GB2312" w:eastAsia="仿宋_GB2312"/>
                <w:sz w:val="24"/>
                <w:color w:val="000000"/>
              </w:rPr>
              <w:t>5G智慧医学影像项目平台服务，包括</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1.软件系统服务</w:t>
            </w:r>
            <w:r>
              <w:rPr>
                <w:rFonts w:ascii="仿宋_GB2312" w:hAnsi="仿宋_GB2312" w:cs="仿宋_GB2312" w:eastAsia="仿宋_GB2312"/>
                <w:sz w:val="24"/>
                <w:color w:val="000000"/>
              </w:rPr>
              <w:t>：</w:t>
            </w:r>
            <w:r>
              <w:rPr>
                <w:rFonts w:ascii="仿宋_GB2312" w:hAnsi="仿宋_GB2312" w:cs="仿宋_GB2312" w:eastAsia="仿宋_GB2312"/>
                <w:sz w:val="24"/>
                <w:color w:val="000000"/>
              </w:rPr>
              <w:t>提供影像云存储系统、数字影像服务系统、移动终端办公功能</w:t>
            </w:r>
            <w:r>
              <w:rPr>
                <w:rFonts w:ascii="仿宋_GB2312" w:hAnsi="仿宋_GB2312" w:cs="仿宋_GB2312" w:eastAsia="仿宋_GB2312"/>
                <w:sz w:val="24"/>
                <w:color w:val="000000"/>
              </w:rPr>
              <w:t>、</w:t>
            </w:r>
            <w:r>
              <w:rPr>
                <w:rFonts w:ascii="仿宋_GB2312" w:hAnsi="仿宋_GB2312" w:cs="仿宋_GB2312" w:eastAsia="仿宋_GB2312"/>
                <w:sz w:val="24"/>
                <w:color w:val="000000"/>
              </w:rPr>
              <w:t>影像远程诊断系统、影像远程会诊系统、肺结节</w:t>
            </w:r>
            <w:r>
              <w:rPr>
                <w:rFonts w:ascii="仿宋_GB2312" w:hAnsi="仿宋_GB2312" w:cs="仿宋_GB2312" w:eastAsia="仿宋_GB2312"/>
                <w:sz w:val="24"/>
                <w:color w:val="000000"/>
              </w:rPr>
              <w:t>AI智能辅助诊断系统、影像三维重建临床辅助系统、影像质控系统、规培及教学系统、自助打印报告系统等功能应用</w:t>
            </w:r>
            <w:r>
              <w:rPr>
                <w:rFonts w:ascii="仿宋_GB2312" w:hAnsi="仿宋_GB2312" w:cs="仿宋_GB2312" w:eastAsia="仿宋_GB2312"/>
                <w:sz w:val="24"/>
                <w:color w:val="000000"/>
              </w:rPr>
              <w:t>，供应商所提供的软件系统须为最新正式版本，并承诺在合同期内提供持续的版本更新与补丁升级服务，</w:t>
            </w:r>
            <w:r>
              <w:rPr>
                <w:rFonts w:ascii="仿宋_GB2312" w:hAnsi="仿宋_GB2312" w:cs="仿宋_GB2312" w:eastAsia="仿宋_GB2312"/>
                <w:sz w:val="24"/>
                <w:color w:val="000000"/>
              </w:rPr>
              <w:t>由此产生的费用包含在报价中</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2.传输链路服务</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为</w:t>
            </w:r>
            <w:r>
              <w:rPr>
                <w:rFonts w:ascii="仿宋_GB2312" w:hAnsi="仿宋_GB2312" w:cs="仿宋_GB2312" w:eastAsia="仿宋_GB2312"/>
                <w:sz w:val="24"/>
                <w:color w:val="000000"/>
              </w:rPr>
              <w:t>采购人</w:t>
            </w:r>
            <w:r>
              <w:rPr>
                <w:rFonts w:ascii="仿宋_GB2312" w:hAnsi="仿宋_GB2312" w:cs="仿宋_GB2312" w:eastAsia="仿宋_GB2312"/>
                <w:sz w:val="24"/>
                <w:color w:val="000000"/>
              </w:rPr>
              <w:t>提供平台接入所需的</w:t>
            </w:r>
            <w:r>
              <w:rPr>
                <w:rFonts w:ascii="仿宋_GB2312" w:hAnsi="仿宋_GB2312" w:cs="仿宋_GB2312" w:eastAsia="仿宋_GB2312"/>
                <w:sz w:val="24"/>
                <w:color w:val="000000"/>
              </w:rPr>
              <w:t>不低于</w:t>
            </w:r>
            <w:r>
              <w:rPr>
                <w:rFonts w:ascii="仿宋_GB2312" w:hAnsi="仿宋_GB2312" w:cs="仿宋_GB2312" w:eastAsia="仿宋_GB2312"/>
                <w:sz w:val="24"/>
                <w:color w:val="000000"/>
              </w:rPr>
              <w:t>100</w:t>
            </w:r>
            <w:r>
              <w:rPr>
                <w:rFonts w:ascii="仿宋_GB2312" w:hAnsi="仿宋_GB2312" w:cs="仿宋_GB2312" w:eastAsia="仿宋_GB2312"/>
                <w:sz w:val="24"/>
                <w:color w:val="000000"/>
              </w:rPr>
              <w:t>0</w:t>
            </w:r>
            <w:r>
              <w:rPr>
                <w:rFonts w:ascii="仿宋_GB2312" w:hAnsi="仿宋_GB2312" w:cs="仿宋_GB2312" w:eastAsia="仿宋_GB2312"/>
                <w:sz w:val="24"/>
                <w:color w:val="000000"/>
              </w:rPr>
              <w:t>M网络专线。</w:t>
            </w:r>
          </w:p>
          <w:p>
            <w:pPr>
              <w:pStyle w:val="null3"/>
              <w:ind w:firstLine="48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5G网络服务</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为</w:t>
            </w:r>
            <w:r>
              <w:rPr>
                <w:rFonts w:ascii="仿宋_GB2312" w:hAnsi="仿宋_GB2312" w:cs="仿宋_GB2312" w:eastAsia="仿宋_GB2312"/>
                <w:sz w:val="24"/>
                <w:color w:val="000000"/>
              </w:rPr>
              <w:t>采购人</w:t>
            </w:r>
            <w:r>
              <w:rPr>
                <w:rFonts w:ascii="仿宋_GB2312" w:hAnsi="仿宋_GB2312" w:cs="仿宋_GB2312" w:eastAsia="仿宋_GB2312"/>
                <w:sz w:val="24"/>
                <w:color w:val="000000"/>
              </w:rPr>
              <w:t>提供覆盖院区的</w:t>
            </w:r>
            <w:r>
              <w:rPr>
                <w:rFonts w:ascii="仿宋_GB2312" w:hAnsi="仿宋_GB2312" w:cs="仿宋_GB2312" w:eastAsia="仿宋_GB2312"/>
                <w:sz w:val="24"/>
                <w:color w:val="000000"/>
              </w:rPr>
              <w:t>5G网络信号及影像云5G切片网服务。</w:t>
            </w:r>
          </w:p>
          <w:p>
            <w:pPr>
              <w:pStyle w:val="null3"/>
              <w:ind w:firstLine="480"/>
              <w:jc w:val="left"/>
            </w:pPr>
            <w:r>
              <w:rPr>
                <w:rFonts w:ascii="仿宋_GB2312" w:hAnsi="仿宋_GB2312" w:cs="仿宋_GB2312" w:eastAsia="仿宋_GB2312"/>
                <w:sz w:val="24"/>
                <w:color w:val="000000"/>
              </w:rPr>
              <w:t>4.影像存储服务</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为</w:t>
            </w:r>
            <w:r>
              <w:rPr>
                <w:rFonts w:ascii="仿宋_GB2312" w:hAnsi="仿宋_GB2312" w:cs="仿宋_GB2312" w:eastAsia="仿宋_GB2312"/>
                <w:sz w:val="24"/>
                <w:color w:val="000000"/>
              </w:rPr>
              <w:t>采购人</w:t>
            </w:r>
            <w:r>
              <w:rPr>
                <w:rFonts w:ascii="仿宋_GB2312" w:hAnsi="仿宋_GB2312" w:cs="仿宋_GB2312" w:eastAsia="仿宋_GB2312"/>
                <w:sz w:val="24"/>
                <w:color w:val="000000"/>
              </w:rPr>
              <w:t>提供影像存储服务，其中门诊影像存储</w:t>
            </w:r>
            <w:r>
              <w:rPr>
                <w:rFonts w:ascii="仿宋_GB2312" w:hAnsi="仿宋_GB2312" w:cs="仿宋_GB2312" w:eastAsia="仿宋_GB2312"/>
                <w:sz w:val="24"/>
                <w:color w:val="000000"/>
              </w:rPr>
              <w:t>15年，住院影像存储30年，同时为所存影像提供异地备份。</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ind w:firstLine="480"/>
              <w:jc w:val="left"/>
            </w:pPr>
            <w:r>
              <w:rPr>
                <w:rFonts w:ascii="仿宋_GB2312" w:hAnsi="仿宋_GB2312" w:cs="仿宋_GB2312" w:eastAsia="仿宋_GB2312"/>
                <w:sz w:val="24"/>
                <w:color w:val="000000"/>
              </w:rPr>
              <w:t>1.满足内江市卫健委关于内江市5G智慧医学影像项目平台数据中心机房的建设要求，在医院医疗信息化建设基础上，实现</w:t>
            </w:r>
            <w:r>
              <w:rPr>
                <w:rFonts w:ascii="仿宋_GB2312" w:hAnsi="仿宋_GB2312" w:cs="仿宋_GB2312" w:eastAsia="仿宋_GB2312"/>
                <w:sz w:val="24"/>
                <w:color w:val="000000"/>
              </w:rPr>
              <w:t>采购人</w:t>
            </w:r>
            <w:r>
              <w:rPr>
                <w:rFonts w:ascii="仿宋_GB2312" w:hAnsi="仿宋_GB2312" w:cs="仿宋_GB2312" w:eastAsia="仿宋_GB2312"/>
                <w:sz w:val="24"/>
                <w:color w:val="000000"/>
              </w:rPr>
              <w:t>影像数据的云存储，影像等检查信息的共享和应用，对接</w:t>
            </w:r>
            <w:r>
              <w:rPr>
                <w:rFonts w:ascii="仿宋_GB2312" w:hAnsi="仿宋_GB2312" w:cs="仿宋_GB2312" w:eastAsia="仿宋_GB2312"/>
                <w:sz w:val="24"/>
                <w:color w:val="000000"/>
              </w:rPr>
              <w:t>“内江市5G智慧医学影像平台”，实现与内江市全民信息健康平台，健康内江APP系统的对接。</w:t>
            </w:r>
          </w:p>
          <w:p>
            <w:pPr>
              <w:pStyle w:val="null3"/>
              <w:ind w:firstLine="480"/>
              <w:jc w:val="left"/>
            </w:pPr>
            <w:r>
              <w:rPr>
                <w:rFonts w:ascii="仿宋_GB2312" w:hAnsi="仿宋_GB2312" w:cs="仿宋_GB2312" w:eastAsia="仿宋_GB2312"/>
                <w:sz w:val="24"/>
                <w:color w:val="000000"/>
              </w:rPr>
              <w:t>2.实现医院影像数据上传、远程调用，按照内江市卫健委要求实现区域影像数据互通共享与互认，打造紧密合作的区域医疗协作体系</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3.实现影像中心远程阅片、会诊功能。</w:t>
            </w:r>
          </w:p>
          <w:p>
            <w:pPr>
              <w:pStyle w:val="null3"/>
              <w:ind w:firstLine="480"/>
              <w:jc w:val="left"/>
            </w:pPr>
            <w:r>
              <w:rPr>
                <w:rFonts w:ascii="仿宋_GB2312" w:hAnsi="仿宋_GB2312" w:cs="仿宋_GB2312" w:eastAsia="仿宋_GB2312"/>
                <w:sz w:val="24"/>
                <w:color w:val="000000"/>
              </w:rPr>
              <w:t>4.实现</w:t>
            </w:r>
            <w:r>
              <w:rPr>
                <w:rFonts w:ascii="仿宋_GB2312" w:hAnsi="仿宋_GB2312" w:cs="仿宋_GB2312" w:eastAsia="仿宋_GB2312"/>
                <w:sz w:val="24"/>
                <w:color w:val="000000"/>
              </w:rPr>
              <w:t>采购人</w:t>
            </w:r>
            <w:r>
              <w:rPr>
                <w:rFonts w:ascii="仿宋_GB2312" w:hAnsi="仿宋_GB2312" w:cs="仿宋_GB2312" w:eastAsia="仿宋_GB2312"/>
                <w:sz w:val="24"/>
                <w:color w:val="000000"/>
              </w:rPr>
              <w:t>授权的医生不限电脑端</w:t>
            </w:r>
            <w:r>
              <w:rPr>
                <w:rFonts w:ascii="仿宋_GB2312" w:hAnsi="仿宋_GB2312" w:cs="仿宋_GB2312" w:eastAsia="仿宋_GB2312"/>
                <w:sz w:val="24"/>
                <w:color w:val="000000"/>
              </w:rPr>
              <w:t>\移动端、不限时间地点的影像云移动办公功能。</w:t>
            </w:r>
          </w:p>
          <w:p>
            <w:pPr>
              <w:pStyle w:val="null3"/>
              <w:ind w:firstLine="480"/>
              <w:jc w:val="left"/>
            </w:pPr>
            <w:r>
              <w:rPr>
                <w:rFonts w:ascii="仿宋_GB2312" w:hAnsi="仿宋_GB2312" w:cs="仿宋_GB2312" w:eastAsia="仿宋_GB2312"/>
                <w:sz w:val="24"/>
                <w:color w:val="000000"/>
              </w:rPr>
              <w:t>5.使</w:t>
            </w:r>
            <w:r>
              <w:rPr>
                <w:rFonts w:ascii="仿宋_GB2312" w:hAnsi="仿宋_GB2312" w:cs="仿宋_GB2312" w:eastAsia="仿宋_GB2312"/>
                <w:sz w:val="24"/>
                <w:color w:val="000000"/>
              </w:rPr>
              <w:t>采购人</w:t>
            </w:r>
            <w:r>
              <w:rPr>
                <w:rFonts w:ascii="仿宋_GB2312" w:hAnsi="仿宋_GB2312" w:cs="仿宋_GB2312" w:eastAsia="仿宋_GB2312"/>
                <w:sz w:val="24"/>
                <w:color w:val="000000"/>
              </w:rPr>
              <w:t>具备为病人提供数字影像服务的能力</w:t>
            </w:r>
            <w:r>
              <w:rPr>
                <w:rFonts w:ascii="仿宋_GB2312" w:hAnsi="仿宋_GB2312" w:cs="仿宋_GB2312" w:eastAsia="仿宋_GB2312"/>
                <w:sz w:val="24"/>
                <w:color w:val="000000"/>
              </w:rPr>
              <w:t>,提供各项接口支持;已缴纳数字影像服务费用的患者若需调阅影像资料(不限次数)不再额外收取其他费用,确保为患者提供持续、优质的数字影像服务，可实时调阅。</w:t>
            </w:r>
          </w:p>
          <w:p>
            <w:pPr>
              <w:pStyle w:val="null3"/>
              <w:ind w:firstLine="480"/>
              <w:jc w:val="left"/>
            </w:pPr>
            <w:r>
              <w:rPr>
                <w:rFonts w:ascii="仿宋_GB2312" w:hAnsi="仿宋_GB2312" w:cs="仿宋_GB2312" w:eastAsia="仿宋_GB2312"/>
                <w:sz w:val="24"/>
                <w:color w:val="000000"/>
              </w:rPr>
              <w:t>6.为</w:t>
            </w:r>
            <w:r>
              <w:rPr>
                <w:rFonts w:ascii="仿宋_GB2312" w:hAnsi="仿宋_GB2312" w:cs="仿宋_GB2312" w:eastAsia="仿宋_GB2312"/>
                <w:sz w:val="24"/>
                <w:color w:val="000000"/>
              </w:rPr>
              <w:t>采购人</w:t>
            </w:r>
            <w:r>
              <w:rPr>
                <w:rFonts w:ascii="仿宋_GB2312" w:hAnsi="仿宋_GB2312" w:cs="仿宋_GB2312" w:eastAsia="仿宋_GB2312"/>
                <w:sz w:val="24"/>
                <w:color w:val="000000"/>
              </w:rPr>
              <w:t>导入肺结节人工智能辅助诊断技术应用，快速提供初步诊断结果，提高医生的工作效率和</w:t>
            </w:r>
            <w:r>
              <w:rPr>
                <w:rFonts w:ascii="仿宋_GB2312" w:hAnsi="仿宋_GB2312" w:cs="仿宋_GB2312" w:eastAsia="仿宋_GB2312"/>
                <w:sz w:val="24"/>
                <w:color w:val="000000"/>
              </w:rPr>
              <w:t>准确率。</w:t>
            </w:r>
          </w:p>
          <w:p>
            <w:pPr>
              <w:pStyle w:val="null3"/>
              <w:ind w:firstLine="480"/>
              <w:jc w:val="left"/>
            </w:pPr>
            <w:r>
              <w:rPr>
                <w:rFonts w:ascii="仿宋_GB2312" w:hAnsi="仿宋_GB2312" w:cs="仿宋_GB2312" w:eastAsia="仿宋_GB2312"/>
                <w:sz w:val="24"/>
                <w:color w:val="000000"/>
              </w:rPr>
              <w:t>7.在服务期限内，若系统出现问题，供应商应当在 1小时内响应，6小时内排除故障，以保证系统的正常运行。</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ind w:firstLine="482"/>
              <w:jc w:val="left"/>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数字影像云服务技术</w:t>
            </w:r>
            <w:r>
              <w:rPr>
                <w:rFonts w:ascii="仿宋_GB2312" w:hAnsi="仿宋_GB2312" w:cs="仿宋_GB2312" w:eastAsia="仿宋_GB2312"/>
                <w:sz w:val="24"/>
                <w:b/>
                <w:color w:val="000000"/>
              </w:rPr>
              <w:t>要求</w:t>
            </w:r>
          </w:p>
          <w:p>
            <w:pPr>
              <w:pStyle w:val="null3"/>
              <w:ind w:firstLine="480"/>
              <w:jc w:val="left"/>
            </w:pPr>
            <w:r>
              <w:rPr>
                <w:rFonts w:ascii="仿宋_GB2312" w:hAnsi="仿宋_GB2312" w:cs="仿宋_GB2312" w:eastAsia="仿宋_GB2312"/>
                <w:sz w:val="24"/>
                <w:color w:val="000000"/>
              </w:rPr>
              <w:t>1.1全面支持DICOM3.0标准</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1.2全面遵从HL7医疗服务信息网络通讯协议</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1.3系统核心基于企业级的Windows平台，系统服务端软件可安装于Linux或WindowsServer2012及以上操作系统</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1.4系统支持大型关系型数据库Oracle或MSSQL</w:t>
            </w:r>
            <w:r>
              <w:rPr>
                <w:rFonts w:ascii="仿宋_GB2312" w:hAnsi="仿宋_GB2312" w:cs="仿宋_GB2312" w:eastAsia="仿宋_GB2312"/>
                <w:sz w:val="24"/>
                <w:color w:val="000000"/>
              </w:rPr>
              <w:t>Server</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1.5系统设计采用B/S架构，可进行PC端、手机端、PAD端的页面浏览调阅</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1.6支持与医院现有PACS系统云影像云存储服务平台对接</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1.7支持与PET-CT设备厂家对接接口，获取核医学科相关PET-CT数据</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1.8支持PACS系统厂家对接接口，获取核医学科相关ECT、SC数据</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1.9支持与医院信息系统的对接接口，获取核医学科相关开单数据和收费数据，确保显示的开单与收费信息与医院信息系统的一致性，收费信息和开单信息以医院信息系统为准</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rPr>
              <w:t>1.10前置服务器支持增加核医学科PET-CT、ECT数据库，增加上传程序和上传类型，增加数据完整性、一致性校验</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1.11支持PETCT、ECT收费数据的对接与获取</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color w:val="000000"/>
              </w:rPr>
              <w:t>1.12提供核医学科科室人员上线培训</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1.13系统应实现7×24小时的连续运行</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1.14该平台建设须采用符合国家、行业有关政策要求以及医院管理规定</w:t>
            </w:r>
            <w:r>
              <w:rPr>
                <w:rFonts w:ascii="仿宋_GB2312" w:hAnsi="仿宋_GB2312" w:cs="仿宋_GB2312" w:eastAsia="仿宋_GB2312"/>
                <w:sz w:val="24"/>
                <w:color w:val="000000"/>
              </w:rPr>
              <w:t>的设计方案。</w:t>
            </w:r>
          </w:p>
          <w:p>
            <w:pPr>
              <w:pStyle w:val="null3"/>
              <w:ind w:firstLine="480"/>
              <w:jc w:val="left"/>
            </w:pPr>
            <w:r>
              <w:rPr>
                <w:rFonts w:ascii="仿宋_GB2312" w:hAnsi="仿宋_GB2312" w:cs="仿宋_GB2312" w:eastAsia="仿宋_GB2312"/>
                <w:sz w:val="24"/>
                <w:color w:val="000000"/>
              </w:rPr>
              <w:t>1.15须保留承接医疗机构业务系统上云的扩展需求能力</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1.16其他未列且项目建设确有需要的要求</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1.17该平台须提供与部署信息系统同等级需求的安全防护功能</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1.18平台支持对医院名称定制化展示，按照医院要求的格式统一显示与调整</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1.19患者端使用优化调整（比如多个检查操作，更便捷，比如能够返回检查列表，而不是现在的退出重新登录查看）</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1.20数据质量保证，与PACS系统的图像质量和数量保持一致</w:t>
            </w:r>
            <w:r>
              <w:rPr>
                <w:rFonts w:ascii="仿宋_GB2312" w:hAnsi="仿宋_GB2312" w:cs="仿宋_GB2312" w:eastAsia="仿宋_GB2312"/>
                <w:sz w:val="24"/>
                <w:color w:val="000000"/>
              </w:rPr>
              <w:t>。</w:t>
            </w:r>
          </w:p>
          <w:p>
            <w:pPr>
              <w:pStyle w:val="null3"/>
              <w:ind w:firstLine="482"/>
              <w:jc w:val="left"/>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2</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医生端应用</w:t>
            </w:r>
          </w:p>
          <w:p>
            <w:pPr>
              <w:pStyle w:val="null3"/>
              <w:ind w:firstLine="480"/>
              <w:jc w:val="left"/>
            </w:pPr>
            <w:r>
              <w:rPr>
                <w:rFonts w:ascii="仿宋_GB2312" w:hAnsi="仿宋_GB2312" w:cs="仿宋_GB2312" w:eastAsia="仿宋_GB2312"/>
                <w:sz w:val="24"/>
                <w:color w:val="000000"/>
              </w:rPr>
              <w:t>2.1支持用户注册、实名认证、账户管理功能</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2.2支持用户信息设置</w:t>
            </w:r>
            <w:r>
              <w:rPr>
                <w:rFonts w:ascii="仿宋_GB2312" w:hAnsi="仿宋_GB2312" w:cs="仿宋_GB2312" w:eastAsia="仿宋_GB2312"/>
                <w:sz w:val="24"/>
                <w:color w:val="000000"/>
              </w:rPr>
              <w:t>（</w:t>
            </w:r>
            <w:r>
              <w:rPr>
                <w:rFonts w:ascii="仿宋_GB2312" w:hAnsi="仿宋_GB2312" w:cs="仿宋_GB2312" w:eastAsia="仿宋_GB2312"/>
                <w:sz w:val="24"/>
                <w:color w:val="000000"/>
              </w:rPr>
              <w:t>用户基本信息修改、设置</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2.3支持EMPI患者交叉索引</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2.4支持DICOM KO</w:t>
            </w:r>
            <w:r>
              <w:rPr>
                <w:rFonts w:ascii="仿宋_GB2312" w:hAnsi="仿宋_GB2312" w:cs="仿宋_GB2312" w:eastAsia="仿宋_GB2312"/>
                <w:sz w:val="24"/>
                <w:color w:val="000000"/>
              </w:rPr>
              <w:t>（</w:t>
            </w:r>
            <w:r>
              <w:rPr>
                <w:rFonts w:ascii="仿宋_GB2312" w:hAnsi="仿宋_GB2312" w:cs="仿宋_GB2312" w:eastAsia="仿宋_GB2312"/>
                <w:sz w:val="24"/>
                <w:color w:val="000000"/>
              </w:rPr>
              <w:t>关键影像</w:t>
            </w:r>
            <w:r>
              <w:rPr>
                <w:rFonts w:ascii="仿宋_GB2312" w:hAnsi="仿宋_GB2312" w:cs="仿宋_GB2312" w:eastAsia="仿宋_GB2312"/>
                <w:sz w:val="24"/>
                <w:color w:val="000000"/>
              </w:rPr>
              <w:t>）</w:t>
            </w:r>
            <w:r>
              <w:rPr>
                <w:rFonts w:ascii="仿宋_GB2312" w:hAnsi="仿宋_GB2312" w:cs="仿宋_GB2312" w:eastAsia="仿宋_GB2312"/>
                <w:sz w:val="24"/>
                <w:color w:val="000000"/>
              </w:rPr>
              <w:t>；医生可以在书写报告时标记影像为关键影像，其他医生可以浏览影像时，查看标记为</w:t>
            </w:r>
            <w:r>
              <w:rPr>
                <w:rFonts w:ascii="仿宋_GB2312" w:hAnsi="仿宋_GB2312" w:cs="仿宋_GB2312" w:eastAsia="仿宋_GB2312"/>
                <w:sz w:val="24"/>
                <w:color w:val="000000"/>
              </w:rPr>
              <w:t>KO的影像</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2.5支持医学影像的缩放</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2.6提供原始影像数据及报告的归档排列，提供移动端以翻页、播放方式浏览病人所有原始影像数据</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2.7提供医院医生工作站及移动端对标准DICOM影像浏览，并具备长度测量、角度测量、椭圆面积测量、矩形面积测量及窗宽窗位调整、多平面重建等功能</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2.8支持显示设备类型、帧图像个数</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2.9提供图像常用快捷操作工具</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2.10能够显示或隐藏图像相关信息</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2.11支持平移、缩放、翻页、放大镜</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2.12支持调整窗宽窗位和预定义窗宽窗位</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2.13支持多种布局挂片</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2.14在多窗口布局中只针对指定的图像进行调整，而窗口中</w:t>
            </w:r>
            <w:r>
              <w:rPr>
                <w:rFonts w:ascii="仿宋_GB2312" w:hAnsi="仿宋_GB2312" w:cs="仿宋_GB2312" w:eastAsia="仿宋_GB2312"/>
                <w:sz w:val="24"/>
                <w:color w:val="000000"/>
              </w:rPr>
              <w:t>其他</w:t>
            </w:r>
            <w:r>
              <w:rPr>
                <w:rFonts w:ascii="仿宋_GB2312" w:hAnsi="仿宋_GB2312" w:cs="仿宋_GB2312" w:eastAsia="仿宋_GB2312"/>
                <w:sz w:val="24"/>
                <w:color w:val="000000"/>
              </w:rPr>
              <w:t>帧图像不同步此操作</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2.15图像窗口重置：当帧图像被平移或缩放后，快速恢复到标准样式</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2.16对图像序列窗口进行反色/旋转/翻转操作</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rPr>
              <w:t>2.17支持点CT值测量及画圈平均CT值测量功能</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2.18平台支持对PET-CT的PDF报告单展示</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2.19平台支持对医院名称定制化展示</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color w:val="000000"/>
              </w:rPr>
              <w:t>2.20平台支持PET-CT图像的融合显示</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2.21平台支持PET层伪彩调节</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rPr>
              <w:t>2.22平台支持PET层不透明度调节</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3</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影像云存储</w:t>
            </w:r>
          </w:p>
          <w:p>
            <w:pPr>
              <w:pStyle w:val="null3"/>
              <w:ind w:firstLine="480"/>
              <w:jc w:val="left"/>
            </w:pPr>
            <w:r>
              <w:rPr>
                <w:rFonts w:ascii="仿宋_GB2312" w:hAnsi="仿宋_GB2312" w:cs="仿宋_GB2312" w:eastAsia="仿宋_GB2312"/>
                <w:sz w:val="24"/>
                <w:color w:val="000000"/>
              </w:rPr>
              <w:t>3.1支持影像数据存储、归档、管理</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3.2支持患者信息识别、数据回溯技术</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3.3支持数据转换、处理、集成、共享</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3.4支持数字影像文件无损压缩处理</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3.5支持云端参数设置</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3.6支持日志功能</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3.7支持检查数据质量监控</w:t>
            </w:r>
            <w:r>
              <w:rPr>
                <w:rFonts w:ascii="仿宋_GB2312" w:hAnsi="仿宋_GB2312" w:cs="仿宋_GB2312" w:eastAsia="仿宋_GB2312"/>
                <w:sz w:val="24"/>
                <w:color w:val="000000"/>
              </w:rPr>
              <w:t>。</w:t>
            </w:r>
          </w:p>
          <w:p>
            <w:pPr>
              <w:pStyle w:val="null3"/>
              <w:ind w:firstLine="482"/>
              <w:jc w:val="left"/>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4</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影像云共享</w:t>
            </w:r>
          </w:p>
          <w:p>
            <w:pPr>
              <w:pStyle w:val="null3"/>
              <w:ind w:firstLine="480"/>
              <w:jc w:val="left"/>
            </w:pPr>
            <w:r>
              <w:rPr>
                <w:rFonts w:ascii="仿宋_GB2312" w:hAnsi="仿宋_GB2312" w:cs="仿宋_GB2312" w:eastAsia="仿宋_GB2312"/>
                <w:sz w:val="24"/>
                <w:color w:val="000000"/>
              </w:rPr>
              <w:t>4.1支持身份识别模块</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4.2支持报告状态获取</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4.3支持患者身份与预留信息匹配验证</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4.4支持短信随机验证码生成</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4.5支持数字影像扫一扫功能模块</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4.6支持扫一扫隐私管理功能模块</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4.7支持具备云存储应用服务器软件系统，实现原始DICOM影像及报告的云端管理应用</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4.8支持提供基于云存储的移动端应用浏览服务</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4.9支持提供通过二维码关联病人影像、各类检查报告、DICOM影像的移动端浏览</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4.10支持同一患者历史检查记录可见</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4.11支持患者分享自己的原始影像信息</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4.12支持分享时进行加密设置</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4.13支持数据分享时进行匿名化设置</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4.14支持分享时设置有效时限</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4.15支持业务统计功能</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4.16支持业务筛选</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4.17支持数据统计：可以根据检查类型和检查时间对云归档系统上的数据进行统计</w:t>
            </w:r>
            <w:r>
              <w:rPr>
                <w:rFonts w:ascii="仿宋_GB2312" w:hAnsi="仿宋_GB2312" w:cs="仿宋_GB2312" w:eastAsia="仿宋_GB2312"/>
                <w:sz w:val="24"/>
                <w:color w:val="000000"/>
              </w:rPr>
              <w:t>；以</w:t>
            </w:r>
            <w:r>
              <w:rPr>
                <w:rFonts w:ascii="仿宋_GB2312" w:hAnsi="仿宋_GB2312" w:cs="仿宋_GB2312" w:eastAsia="仿宋_GB2312"/>
                <w:sz w:val="24"/>
                <w:color w:val="000000"/>
              </w:rPr>
              <w:t>表格的形式展现各类型检查在指定时间范围内的检查次数等，且可以输出为</w:t>
            </w:r>
            <w:r>
              <w:rPr>
                <w:rFonts w:ascii="仿宋_GB2312" w:hAnsi="仿宋_GB2312" w:cs="仿宋_GB2312" w:eastAsia="仿宋_GB2312"/>
                <w:sz w:val="24"/>
                <w:color w:val="000000"/>
              </w:rPr>
              <w:t>excel文件并打印</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4.18支持日志服务，对平台运行状况实时监控，对系统故障、报错等信息记录并保存，对用户访问数据库行为进行记录，便于后期追溯</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4.19支持数据BI展示</w:t>
            </w:r>
            <w:r>
              <w:rPr>
                <w:rFonts w:ascii="仿宋_GB2312" w:hAnsi="仿宋_GB2312" w:cs="仿宋_GB2312" w:eastAsia="仿宋_GB2312"/>
                <w:sz w:val="24"/>
                <w:color w:val="000000"/>
              </w:rPr>
              <w:t>。</w:t>
            </w:r>
          </w:p>
          <w:p>
            <w:pPr>
              <w:pStyle w:val="null3"/>
              <w:ind w:firstLine="482"/>
              <w:jc w:val="left"/>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5</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安全模块</w:t>
            </w:r>
          </w:p>
          <w:p>
            <w:pPr>
              <w:pStyle w:val="null3"/>
              <w:ind w:firstLine="480"/>
              <w:jc w:val="left"/>
            </w:pPr>
            <w:r>
              <w:rPr>
                <w:rFonts w:ascii="仿宋_GB2312" w:hAnsi="仿宋_GB2312" w:cs="仿宋_GB2312" w:eastAsia="仿宋_GB2312"/>
                <w:sz w:val="24"/>
                <w:color w:val="000000"/>
              </w:rPr>
              <w:t>5.1支持存储对象的分片并发上传和下载，支持断点续传</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5.2支持共享对象</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5.3支持多站点多活</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5.4支持系统管理员可以根据影像来源、患者来源、医生所属医疗机构等信息，将不同来源影像与不同来源患者、不同医疗机构医生进行权限匹配，实现访问权限的批量控制</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5.5支持能够实时</w:t>
            </w:r>
            <w:r>
              <w:rPr>
                <w:rFonts w:ascii="仿宋_GB2312" w:hAnsi="仿宋_GB2312" w:cs="仿宋_GB2312" w:eastAsia="仿宋_GB2312"/>
                <w:sz w:val="24"/>
                <w:color w:val="000000"/>
              </w:rPr>
              <w:t>查看</w:t>
            </w:r>
            <w:r>
              <w:rPr>
                <w:rFonts w:ascii="仿宋_GB2312" w:hAnsi="仿宋_GB2312" w:cs="仿宋_GB2312" w:eastAsia="仿宋_GB2312"/>
                <w:sz w:val="24"/>
                <w:color w:val="000000"/>
              </w:rPr>
              <w:t>所有服务的运行状态、异常情况、硬件服务器情况、数据库性能等内容</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5.6支持当出现运行异常并且达到设计的严重级别时，能够以短信形式自动发出报警信息</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5.7支持安全管理是按不同安全级别实现不同用户的权限分级管理</w:t>
            </w:r>
            <w:r>
              <w:rPr>
                <w:rFonts w:ascii="仿宋_GB2312" w:hAnsi="仿宋_GB2312" w:cs="仿宋_GB2312" w:eastAsia="仿宋_GB2312"/>
                <w:sz w:val="24"/>
                <w:color w:val="000000"/>
              </w:rPr>
              <w:t>。</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ind w:firstLine="480"/>
              <w:jc w:val="both"/>
            </w:pPr>
            <w:r>
              <w:rPr>
                <w:rFonts w:ascii="仿宋_GB2312" w:hAnsi="仿宋_GB2312" w:cs="仿宋_GB2312" w:eastAsia="仿宋_GB2312"/>
                <w:sz w:val="24"/>
                <w:color w:val="000000"/>
              </w:rPr>
              <w:t>1.硬件数量：按实际使用需求配置。</w:t>
            </w:r>
          </w:p>
          <w:p>
            <w:pPr>
              <w:pStyle w:val="null3"/>
              <w:ind w:firstLine="480"/>
              <w:jc w:val="both"/>
            </w:pPr>
            <w:r>
              <w:rPr>
                <w:rFonts w:ascii="仿宋_GB2312" w:hAnsi="仿宋_GB2312" w:cs="仿宋_GB2312" w:eastAsia="仿宋_GB2312"/>
                <w:sz w:val="24"/>
                <w:color w:val="000000"/>
              </w:rPr>
              <w:t>2.满足内江市卫健委关于“内江市5G智慧医学影像项目”的接入和上线要求。</w:t>
            </w:r>
          </w:p>
          <w:p>
            <w:pPr>
              <w:pStyle w:val="null3"/>
              <w:ind w:firstLine="480"/>
              <w:jc w:val="both"/>
            </w:pPr>
            <w:r>
              <w:rPr>
                <w:rFonts w:ascii="仿宋_GB2312" w:hAnsi="仿宋_GB2312" w:cs="仿宋_GB2312" w:eastAsia="仿宋_GB2312"/>
                <w:sz w:val="24"/>
                <w:color w:val="000000"/>
              </w:rPr>
              <w:t>3.若患者需要实体胶片，由成交供应商提供，所涉及的费用包含在本次报价中。</w:t>
            </w:r>
          </w:p>
          <w:p>
            <w:pPr>
              <w:pStyle w:val="null3"/>
              <w:ind w:firstLine="480"/>
              <w:jc w:val="both"/>
            </w:pPr>
            <w:r>
              <w:rPr>
                <w:rFonts w:ascii="仿宋_GB2312" w:hAnsi="仿宋_GB2312" w:cs="仿宋_GB2312" w:eastAsia="仿宋_GB2312"/>
                <w:sz w:val="24"/>
                <w:color w:val="000000"/>
              </w:rPr>
              <w:t>4.系统运营过程中以及医生使用该系统过程中造成的一切人身风险和后果由成交供应商承担，采购人概不负责。（供应商需在响应文件中提供应急措施处理方案及承诺函）</w:t>
            </w:r>
          </w:p>
          <w:p>
            <w:pPr>
              <w:pStyle w:val="null3"/>
              <w:ind w:firstLine="480"/>
              <w:jc w:val="both"/>
            </w:pPr>
            <w:r>
              <w:rPr>
                <w:rFonts w:ascii="仿宋_GB2312" w:hAnsi="仿宋_GB2312" w:cs="仿宋_GB2312" w:eastAsia="仿宋_GB2312"/>
                <w:sz w:val="24"/>
                <w:color w:val="000000"/>
              </w:rPr>
              <w:t>5.报价要求</w:t>
            </w:r>
          </w:p>
          <w:p>
            <w:pPr>
              <w:pStyle w:val="null3"/>
              <w:ind w:firstLine="480"/>
              <w:jc w:val="both"/>
            </w:pPr>
            <w:r>
              <w:rPr>
                <w:rFonts w:ascii="仿宋_GB2312" w:hAnsi="仿宋_GB2312" w:cs="仿宋_GB2312" w:eastAsia="仿宋_GB2312"/>
                <w:sz w:val="24"/>
                <w:color w:val="000000"/>
              </w:rPr>
              <w:t>5.1本项目在最高限价的基础上进行报价。以实际发生数量*14.00元/人/次（执行单价）按季度在合同金额内进行据实结算，合同履行过程中，成交供应商不得调整执行单价及合同金额。</w:t>
            </w:r>
          </w:p>
          <w:p>
            <w:pPr>
              <w:pStyle w:val="null3"/>
              <w:ind w:firstLine="480"/>
              <w:jc w:val="both"/>
            </w:pPr>
            <w:r>
              <w:rPr>
                <w:rFonts w:ascii="仿宋_GB2312" w:hAnsi="仿宋_GB2312" w:cs="仿宋_GB2312" w:eastAsia="仿宋_GB2312"/>
                <w:sz w:val="24"/>
                <w:color w:val="000000"/>
              </w:rPr>
              <w:t>5.2供应商的报价是供应商完成本项目所需的一切费用，包含但不限于：人工、系统、设备、差旅、保险、税金、验收、后期服务（如有）、利润、采购代理服务费等一切完成本项目的所有费用，采购人不再额外支付其他任何费用。如出现响应报价估算错误而引起的损失由供应商自行承担。</w:t>
            </w:r>
          </w:p>
          <w:p>
            <w:pPr>
              <w:pStyle w:val="null3"/>
              <w:ind w:firstLine="480"/>
              <w:jc w:val="both"/>
            </w:pPr>
            <w:r>
              <w:rPr>
                <w:rFonts w:ascii="仿宋_GB2312" w:hAnsi="仿宋_GB2312" w:cs="仿宋_GB2312" w:eastAsia="仿宋_GB2312"/>
                <w:sz w:val="24"/>
                <w:color w:val="000000"/>
              </w:rPr>
              <w:t>6.本项服务年度费用实行封顶计费。当年度实际应付服务费达到或超过合同金额时，采购人以年度合同金额作为最终结算总价，并且超过的服务费也不予结转至后续年度。甲方支付至合同金额后，乙方仍应按照约定完整、持续、不减项、不降低标准地提供全部服务至本服务年度结束。</w:t>
            </w:r>
          </w:p>
          <w:p>
            <w:pPr>
              <w:pStyle w:val="null3"/>
              <w:ind w:firstLine="480"/>
              <w:jc w:val="both"/>
            </w:pPr>
            <w:r>
              <w:rPr>
                <w:rFonts w:ascii="仿宋_GB2312" w:hAnsi="仿宋_GB2312" w:cs="仿宋_GB2312" w:eastAsia="仿宋_GB2312"/>
                <w:sz w:val="24"/>
                <w:color w:val="000000"/>
              </w:rPr>
              <w:t>7.知识产权归属和处理方式：</w:t>
            </w:r>
          </w:p>
          <w:p>
            <w:pPr>
              <w:pStyle w:val="null3"/>
              <w:ind w:firstLine="480"/>
              <w:jc w:val="both"/>
            </w:pPr>
            <w:r>
              <w:rPr>
                <w:rFonts w:ascii="仿宋_GB2312" w:hAnsi="仿宋_GB2312" w:cs="仿宋_GB2312" w:eastAsia="仿宋_GB2312"/>
                <w:sz w:val="24"/>
                <w:color w:val="000000"/>
              </w:rPr>
              <w:t>7.1供应商应保证所提供的服务或其任何一部分均不会侵犯任何第三方的专利权、商标权或著作权等知识产权和其他合法权益。如因此与第三人发生争议、诉讼或仲裁案件，由供应商承担全部责任，并负责赔偿采购人由此而遭受的全部损失，包括但不限于赔偿金、诉讼费、保全费、律师费等。</w:t>
            </w:r>
          </w:p>
          <w:p>
            <w:pPr>
              <w:pStyle w:val="null3"/>
              <w:ind w:firstLine="480"/>
              <w:jc w:val="both"/>
            </w:pPr>
            <w:r>
              <w:rPr>
                <w:rFonts w:ascii="仿宋_GB2312" w:hAnsi="仿宋_GB2312" w:cs="仿宋_GB2312" w:eastAsia="仿宋_GB2312"/>
                <w:sz w:val="24"/>
                <w:color w:val="000000"/>
              </w:rPr>
              <w:t>7.2采购人享有本项目实施过程中产生的知识成果及知识产权。</w:t>
            </w:r>
          </w:p>
          <w:p>
            <w:pPr>
              <w:pStyle w:val="null3"/>
              <w:ind w:firstLine="480"/>
              <w:jc w:val="both"/>
            </w:pPr>
            <w:r>
              <w:rPr>
                <w:rFonts w:ascii="仿宋_GB2312" w:hAnsi="仿宋_GB2312" w:cs="仿宋_GB2312" w:eastAsia="仿宋_GB2312"/>
                <w:sz w:val="24"/>
                <w:color w:val="000000"/>
              </w:rPr>
              <w:t>8.若本项目被依法纳入集中采购目录或必须执行集中采购，采购人有权单方通知终止本合同，合同自通知到达之日起自动终止，采购人不承担任何违约责任、赔偿责任及补偿责任，双方按已实际履行完毕的服务据实结算。</w:t>
            </w:r>
          </w:p>
          <w:p>
            <w:pPr>
              <w:pStyle w:val="null3"/>
              <w:ind w:firstLine="480"/>
              <w:jc w:val="both"/>
            </w:pPr>
            <w:r>
              <w:rPr>
                <w:rFonts w:ascii="仿宋_GB2312" w:hAnsi="仿宋_GB2312" w:cs="仿宋_GB2312" w:eastAsia="仿宋_GB2312"/>
                <w:sz w:val="24"/>
                <w:color w:val="000000"/>
              </w:rPr>
              <w:t>9.其他未尽事宜以合同约定为准。</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三年，合同一年一签。</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内江市第二人民医院</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成交供应商与采购人严格按照国家有关规定、采购文件的要求、供应商的响应文件及承诺、合同约定标准、《政府采购需求管理办法22号》（财库〔2021〕22号）文件以及《财政部关于进一步加强政府采购需求和履约验收管理的指导意见》（财库〔2016〕205号）文件规定进行验收。验收结果合格的，成交供应商凭项目完结报告办理相关手续；验收结果不合格的，要求立即整改，直至满足采购人要求。</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1、预付款，在合同签订后，达到付款条件起15日内，据实结算说明为：支付年度合同总金额的40%。</w:t>
            </w:r>
          </w:p>
          <w:p>
            <w:pPr>
              <w:pStyle w:val="null3"/>
              <w:jc w:val="left"/>
            </w:pPr>
            <w:r>
              <w:rPr>
                <w:rFonts w:ascii="仿宋_GB2312" w:hAnsi="仿宋_GB2312" w:cs="仿宋_GB2312" w:eastAsia="仿宋_GB2312"/>
              </w:rPr>
              <w:t>2、进度款，每季度供应商接到采购人通知之日起，达到付款条件起15日内，据实结算说明为：采购人每季度（或按合同约定的结算周期）根据实际使用数量和执行单价进行据实结算。但应当优先抵扣预付款，若预付款不足以支付当周期费用，再由采购人支付当期剩余服务费。每季度供应商应先将等额的增值税发票和相关清单资料提供至采购人处。</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1.缔约过失责任：供应商无正当理由未能在规定时间内与采购人签订合同的，需向采购人支付年度预算金额30%的赔偿金。赔偿金不足以弥补采购人全部损失的，还应赔偿采购人全部损失。 2.采购人违约责任： 2.1采购人无正当理由不同意供应商进场履约的，应按年度预算金额的20%支付违约金。 3.供应商违约责任： 3.1供应商签订合同后拒不履约的，应按年度预算金额的20%支付违约金，同时采购人有权单方面解除合同。 3.2供应商逾期履约，应按年度预算金额1‰/日支付违约金。供应商逾期提供服务超过20天，采购人有权单方面解除合同，同时供应商除应返还多支付的金额外，还应当按照年度预算金额的20%支付违约金。 3.3供应商有其他违约行为的，应按年度预算金额的20%支付违约金。 3.4如因供应商工作人员在履行职务过程中的疏忽、失职、过错等故意或者过失原因给采购人或第三人造成损失或侵害，供应商应赔偿采购人全部损失，包括但不限于采购人本身的财产损失、由此而导致的采购人对任何第三方的法律责任等。 3.5供应商支付的违约金不足以弥补采购人全部损失的，还应赔偿采购人全部损失。 4.解决争议的方法：在执行合同中发生的与本合同有关的争端，双方应通过友好协商解决，经协商不能达成协议时，任意一方均可向采购人所在地人民法院提起诉讼。</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协商过程中可实质性变动的内容</w:t>
      </w:r>
    </w:p>
    <w:p>
      <w:pPr>
        <w:pStyle w:val="null3"/>
        <w:ind w:firstLine="480"/>
        <w:jc w:val="left"/>
      </w:pPr>
      <w:r>
        <w:rPr>
          <w:rFonts w:ascii="仿宋_GB2312" w:hAnsi="仿宋_GB2312" w:cs="仿宋_GB2312" w:eastAsia="仿宋_GB2312"/>
        </w:rPr>
        <w:t>协商小组可以根据采购文件和协商情况实质性变动以下内容：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协商小组可以根据采购文件和协商情况实质性变动第三章</w:t>
      </w:r>
      <w:r>
        <w:rPr>
          <w:rFonts w:ascii="仿宋_GB2312" w:hAnsi="仿宋_GB2312" w:cs="仿宋_GB2312" w:eastAsia="仿宋_GB2312"/>
        </w:rPr>
        <w:t>“技术、服务及其他要求”中“3.2技术要求”、“3.3服务要求”的实质性条款，但不得变动采购文件中未明确可实质性变动的其他内容，实质性变动的内容，须经采购人代表确认。</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协商小组可以根据采购文件和协商情况实质性变动第七章</w:t>
      </w:r>
      <w:r>
        <w:rPr>
          <w:rFonts w:ascii="仿宋_GB2312" w:hAnsi="仿宋_GB2312" w:cs="仿宋_GB2312" w:eastAsia="仿宋_GB2312"/>
        </w:rPr>
        <w:t>“拟签订采购合同文本”，但不得变动采购文件中未明确可实质性变动的其他内容。实质性变动的内容，须经采购人代表确认。</w:t>
      </w:r>
    </w:p>
    <w:p>
      <w:pPr>
        <w:pStyle w:val="null3"/>
        <w:ind w:firstLine="480"/>
        <w:jc w:val="left"/>
      </w:pPr>
      <w:r>
        <w:rPr>
          <w:rFonts w:ascii="仿宋_GB2312" w:hAnsi="仿宋_GB2312" w:cs="仿宋_GB2312" w:eastAsia="仿宋_GB2312"/>
        </w:rPr>
        <w:t>除以上内容外，协商小组不得变动采购文件中的其他内容。</w:t>
      </w:r>
    </w:p>
    <w:p>
      <w:pPr>
        <w:pStyle w:val="null3"/>
        <w:ind w:firstLine="480"/>
        <w:jc w:val="left"/>
      </w:pPr>
      <w:r>
        <w:rPr>
          <w:rFonts w:ascii="仿宋_GB2312" w:hAnsi="仿宋_GB2312" w:cs="仿宋_GB2312" w:eastAsia="仿宋_GB2312"/>
        </w:rPr>
        <w:t>在协商过程中，协商小组根据项目实际需要制定协商内容，在获得采购人代表确认的前提下，可以根据协商情况实质性变动相关内容。协商小组对采购文件作出的实质性变动是采购文件的有效组成部分，协商小组应及时以书面形式通知所有参加协商的供应商。</w:t>
      </w:r>
    </w:p>
    <w:p>
      <w:pPr>
        <w:pStyle w:val="null3"/>
        <w:jc w:val="center"/>
        <w:outlineLvl w:val="1"/>
      </w:pPr>
      <w:r>
        <w:rPr>
          <w:rFonts w:ascii="仿宋_GB2312" w:hAnsi="仿宋_GB2312" w:cs="仿宋_GB2312" w:eastAsia="仿宋_GB2312"/>
          <w:sz w:val="36"/>
          <w:b/>
        </w:rPr>
        <w:t>第五章 评审办法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采购项目特点制定本次单一来源采购评审办法。</w:t>
      </w:r>
    </w:p>
    <w:p>
      <w:pPr>
        <w:pStyle w:val="null3"/>
        <w:ind w:firstLine="480"/>
      </w:pPr>
      <w:r>
        <w:rPr>
          <w:rFonts w:ascii="仿宋_GB2312" w:hAnsi="仿宋_GB2312" w:cs="仿宋_GB2312" w:eastAsia="仿宋_GB2312"/>
        </w:rPr>
        <w:t>二、协商工作由代理机构组织，具体评审事务由依法组建的协商小组负责。协商小组由采购人代表和评审专家组成。</w:t>
      </w:r>
    </w:p>
    <w:p>
      <w:pPr>
        <w:pStyle w:val="null3"/>
        <w:ind w:firstLine="480"/>
      </w:pPr>
      <w:r>
        <w:rPr>
          <w:rFonts w:ascii="仿宋_GB2312" w:hAnsi="仿宋_GB2312" w:cs="仿宋_GB2312" w:eastAsia="仿宋_GB2312"/>
        </w:rPr>
        <w:t>三、评审工作应遵循客观、公正、审慎的原则，根据单一来源采购文件规定的评审程序、评审方法和评审标准进行独立评审。</w:t>
      </w:r>
    </w:p>
    <w:p>
      <w:pPr>
        <w:pStyle w:val="null3"/>
        <w:ind w:firstLine="480"/>
      </w:pPr>
      <w:r>
        <w:rPr>
          <w:rFonts w:ascii="仿宋_GB2312" w:hAnsi="仿宋_GB2312" w:cs="仿宋_GB2312" w:eastAsia="仿宋_GB2312"/>
        </w:rPr>
        <w:t>四、本项目采取电子评审，通过交易系统完成评审工作。协商小组成员和供应商应当按照本采购文件规定和交易系统操作要求开展或者参加评审活动。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协商报告为准。评审过程中需要供应商电子签章的，供应商应按规定加盖电子印章。协商小组成员在签署协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5.2.协商小组</w:t>
      </w:r>
    </w:p>
    <w:p>
      <w:pPr>
        <w:pStyle w:val="null3"/>
        <w:ind w:firstLine="480"/>
      </w:pPr>
      <w:r>
        <w:rPr>
          <w:rFonts w:ascii="仿宋_GB2312" w:hAnsi="仿宋_GB2312" w:cs="仿宋_GB2312" w:eastAsia="仿宋_GB2312"/>
        </w:rPr>
        <w:t>一、按《中华人民共和国政府采购法》的规定组建协商小组，协商小组由采购人的代表和具有相关经验的专业人员组成。本项目协商小组成员人数由采购人或者代理机构自行确定，其中专业人员不得少于成员总数的三分之二。</w:t>
      </w:r>
    </w:p>
    <w:p>
      <w:pPr>
        <w:pStyle w:val="null3"/>
        <w:ind w:firstLine="480"/>
        <w:jc w:val="left"/>
      </w:pPr>
      <w:r>
        <w:rPr>
          <w:rFonts w:ascii="仿宋_GB2312" w:hAnsi="仿宋_GB2312" w:cs="仿宋_GB2312" w:eastAsia="仿宋_GB2312"/>
        </w:rPr>
        <w:t>二、协商小组成员应当满足并适应电子化采购评审的工作需要，登录交易系统进入项目评审功能模块确认身份、签到、推荐协商小组组长。采购人代表可以使用采购人代表专用签章确认评审意见。</w:t>
      </w:r>
    </w:p>
    <w:p>
      <w:pPr>
        <w:pStyle w:val="null3"/>
        <w:ind w:firstLine="480"/>
        <w:jc w:val="left"/>
      </w:pPr>
      <w:r>
        <w:rPr>
          <w:rFonts w:ascii="仿宋_GB2312" w:hAnsi="仿宋_GB2312" w:cs="仿宋_GB2312" w:eastAsia="仿宋_GB2312"/>
        </w:rPr>
        <w:t>三、协商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协商小组，解封响应文件后，开展评审活动。</w:t>
      </w:r>
    </w:p>
    <w:p>
      <w:pPr>
        <w:pStyle w:val="null3"/>
        <w:ind w:firstLine="480"/>
        <w:jc w:val="left"/>
      </w:pPr>
      <w:r>
        <w:rPr>
          <w:rFonts w:ascii="仿宋_GB2312" w:hAnsi="仿宋_GB2312" w:cs="仿宋_GB2312" w:eastAsia="仿宋_GB2312"/>
        </w:rPr>
        <w:t>四、协商小组应当履行下列职责：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（二）审查、评价供应商响应文件等是否满足单一来源采购文件要求；</w:t>
      </w:r>
    </w:p>
    <w:p>
      <w:pPr>
        <w:pStyle w:val="null3"/>
        <w:ind w:firstLine="480"/>
      </w:pPr>
      <w:r>
        <w:rPr>
          <w:rFonts w:ascii="仿宋_GB2312" w:hAnsi="仿宋_GB2312" w:cs="仿宋_GB2312" w:eastAsia="仿宋_GB2312"/>
        </w:rPr>
        <w:t>（三）根据需要要求采购人、代理机构对单一来源采购文件作出解释；根据需要要求供应商对响应文件有关事项作出澄清、说明或者更正；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（四）受采购人委托确定供应商成交；</w:t>
      </w:r>
    </w:p>
    <w:p>
      <w:pPr>
        <w:pStyle w:val="null3"/>
        <w:ind w:firstLine="480"/>
      </w:pPr>
      <w:r>
        <w:rPr>
          <w:rFonts w:ascii="仿宋_GB2312" w:hAnsi="仿宋_GB2312" w:cs="仿宋_GB2312" w:eastAsia="仿宋_GB2312"/>
        </w:rPr>
        <w:t>（五）起草资格审查报告、协商情况记录并进行签署；</w:t>
      </w:r>
    </w:p>
    <w:p>
      <w:pPr>
        <w:pStyle w:val="null3"/>
        <w:ind w:firstLine="480"/>
      </w:pPr>
      <w:r>
        <w:rPr>
          <w:rFonts w:ascii="仿宋_GB2312" w:hAnsi="仿宋_GB2312" w:cs="仿宋_GB2312" w:eastAsia="仿宋_GB2312"/>
        </w:rPr>
        <w:t>（六）向采购人、代理机构或者有关部门报告协商中发现的违法行为；</w:t>
      </w:r>
    </w:p>
    <w:p>
      <w:pPr>
        <w:pStyle w:val="null3"/>
        <w:ind w:firstLine="480"/>
        <w:jc w:val="left"/>
      </w:pPr>
      <w:r>
        <w:rPr>
          <w:rFonts w:ascii="仿宋_GB2312" w:hAnsi="仿宋_GB2312" w:cs="仿宋_GB2312" w:eastAsia="仿宋_GB2312"/>
        </w:rPr>
        <w:t>（七）法律、法规和规章规定的其他职责。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outlineLvl w:val="3"/>
      </w:pPr>
      <w:r>
        <w:rPr>
          <w:rFonts w:ascii="仿宋_GB2312" w:hAnsi="仿宋_GB2312" w:cs="仿宋_GB2312" w:eastAsia="仿宋_GB2312"/>
          <w:sz w:val="24"/>
          <w:b/>
        </w:rPr>
        <w:t>5.3.1.熟悉和理解采购文件</w:t>
      </w:r>
    </w:p>
    <w:p>
      <w:pPr>
        <w:pStyle w:val="null3"/>
        <w:ind w:firstLine="480"/>
      </w:pPr>
      <w:r>
        <w:rPr>
          <w:rFonts w:ascii="仿宋_GB2312" w:hAnsi="仿宋_GB2312" w:cs="仿宋_GB2312" w:eastAsia="仿宋_GB2312"/>
        </w:rPr>
        <w:t>协商小组正式协商前，应当对采购文件进行熟悉和理解，内容主要包括采购文件中供应商资格条件要求、采购项目技术、服务和商务要求、评审办法和标准以及政府采购合同的内容等。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pPr>
      <w:r>
        <w:rPr>
          <w:rFonts w:ascii="仿宋_GB2312" w:hAnsi="仿宋_GB2312" w:cs="仿宋_GB2312" w:eastAsia="仿宋_GB2312"/>
        </w:rPr>
        <w:t>本采购文件有下列情形之一的，协商小组应当停止评审：</w:t>
      </w:r>
    </w:p>
    <w:p>
      <w:pPr>
        <w:pStyle w:val="null3"/>
        <w:ind w:firstLine="480"/>
      </w:pPr>
      <w:r>
        <w:rPr>
          <w:rFonts w:ascii="仿宋_GB2312" w:hAnsi="仿宋_GB2312" w:cs="仿宋_GB2312" w:eastAsia="仿宋_GB2312"/>
        </w:rPr>
        <w:t>一、采购文件的规定存在歧义、重大缺陷，导致评审工作无法进行的；</w:t>
      </w:r>
    </w:p>
    <w:p>
      <w:pPr>
        <w:pStyle w:val="null3"/>
        <w:ind w:firstLine="480"/>
      </w:pPr>
      <w:r>
        <w:rPr>
          <w:rFonts w:ascii="仿宋_GB2312" w:hAnsi="仿宋_GB2312" w:cs="仿宋_GB2312" w:eastAsia="仿宋_GB2312"/>
        </w:rPr>
        <w:t>二、采购项目属于国家规定的优先、强制采购范围，但是采购文件未依法体现优先、强制采购相关规定的；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三、采购项目属于政府采购促进中小企业发展的范围，但是采购文件未依法体现促进中小企业发展相关规定的；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四、采购文件载明的成交原则不合法的；</w:t>
      </w:r>
    </w:p>
    <w:p>
      <w:pPr>
        <w:pStyle w:val="null3"/>
        <w:ind w:firstLine="480"/>
      </w:pPr>
      <w:r>
        <w:rPr>
          <w:rFonts w:ascii="仿宋_GB2312" w:hAnsi="仿宋_GB2312" w:cs="仿宋_GB2312" w:eastAsia="仿宋_GB2312"/>
        </w:rPr>
        <w:t>五、采购文件有违反国家其他有关强制性规定的情形。</w:t>
      </w:r>
    </w:p>
    <w:p>
      <w:pPr>
        <w:pStyle w:val="null3"/>
        <w:ind w:firstLine="480"/>
      </w:pPr>
      <w:r>
        <w:rPr>
          <w:rFonts w:ascii="仿宋_GB2312" w:hAnsi="仿宋_GB2312" w:cs="仿宋_GB2312" w:eastAsia="仿宋_GB2312"/>
        </w:rPr>
        <w:t>出现上述应当停止评审情形的，协商小组应当通过交易系统向采购人、代理机构提交相关说明材料，说明停止评审的情形和具体理由。除上述情形外，协商小组不得以任何方式和理由停止评审。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网上开启完成后，由协商小组依据法律法规和采购文件的规定，对成功解密的响应文件中供应商资格证明等进行审查并出具资格审查报告。资格审查标准及要求如下：</w:t>
      </w:r>
    </w:p>
    <w:p>
      <w:pPr>
        <w:pStyle w:val="null3"/>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①供应商若为企业法人：提供“统一社会信用代码营业执照”；未换证的提供“营业执照、税务登记证、组织机构代码证或三证合一的营业执照”； ②若为事业法人：提供“统一社会信用代码法人登记证书”；未换证的提交“事业法人登记证书、组织机构代码证”； ③若为其他组织：提供“对应主管部门颁发的准许执业证明文件或营业执照”； ④若为自然人：提供“身份证明材料”； ⑤供应商属于银行、保险、石油石化、电力、电信、移动、联通、广电等有行业特殊情况的，可提供企业分支机构统一社会信用代码的营业执照（扫描件）及其他企业分支机构证明文件，法定代表人签署和授权可由分支机构负责人签署和授权。 以上①-⑤项任意提供一项作为证明材料并进行电子签章。</w:t>
            </w:r>
          </w:p>
        </w:tc>
        <w:tc>
          <w:tcPr>
            <w:tcW w:type="dxa" w:w="1661"/>
          </w:tcPr>
          <w:p>
            <w:pPr>
              <w:pStyle w:val="null3"/>
              <w:jc w:val="left"/>
            </w:pPr>
            <w:r>
              <w:rPr>
                <w:rFonts w:ascii="仿宋_GB2312" w:hAnsi="仿宋_GB2312" w:cs="仿宋_GB2312" w:eastAsia="仿宋_GB2312"/>
              </w:rPr>
              <w:t>响应文件封面,投标（响应）函,具有独立承担民事责任的能力.docx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具有健全财务会计制度的证明材料.docx,投标（响应）函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pPr>
      <w:r>
        <w:rPr>
          <w:rFonts w:ascii="仿宋_GB2312" w:hAnsi="仿宋_GB2312" w:cs="仿宋_GB2312" w:eastAsia="仿宋_GB2312"/>
        </w:rPr>
        <w:t>协商小组依据采购文件的符合性审查要求，对符合资格要求供应商的响应文件进行符合性审查。</w:t>
      </w:r>
    </w:p>
    <w:p>
      <w:pPr>
        <w:pStyle w:val="null3"/>
        <w:ind w:firstLine="480"/>
        <w:jc w:val="left"/>
      </w:pPr>
      <w:r>
        <w:rPr>
          <w:rFonts w:ascii="仿宋_GB2312" w:hAnsi="仿宋_GB2312" w:cs="仿宋_GB2312" w:eastAsia="仿宋_GB2312"/>
        </w:rPr>
        <w:t>在符合性审查过程中，如果出现协商小组成员意见不一致的情况，按照少数服从多数的原则确定，但不得违反政府采购基本原则和采购文件规定。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需要供应商提供证明材料的实质性要求</w:t>
            </w:r>
          </w:p>
        </w:tc>
        <w:tc>
          <w:tcPr>
            <w:tcW w:type="dxa" w:w="3322"/>
          </w:tcPr>
          <w:p>
            <w:pPr>
              <w:pStyle w:val="null3"/>
              <w:jc w:val="left"/>
            </w:pPr>
            <w:r>
              <w:rPr>
                <w:rFonts w:ascii="仿宋_GB2312" w:hAnsi="仿宋_GB2312" w:cs="仿宋_GB2312" w:eastAsia="仿宋_GB2312"/>
              </w:rPr>
              <w:t>采购文件第三章中明确要求供应商在投标（响应）文件中提供证明材料的实质性要求。供应商在投标（响应）文件中，如有证明材料缺失或供应商提供证明材料不能证明满足要求的，视为未响应采购文件的实质性要求</w:t>
            </w:r>
          </w:p>
        </w:tc>
        <w:tc>
          <w:tcPr>
            <w:tcW w:type="dxa" w:w="1661"/>
          </w:tcPr>
          <w:p>
            <w:pPr>
              <w:pStyle w:val="null3"/>
              <w:jc w:val="left"/>
            </w:pPr>
            <w:r>
              <w:rPr>
                <w:rFonts w:ascii="仿宋_GB2312" w:hAnsi="仿宋_GB2312" w:cs="仿宋_GB2312" w:eastAsia="仿宋_GB2312"/>
              </w:rPr>
              <w:t>商务要求应答表.docx,供应商认为其他应提交的相关材料.docx,报价表,服务应答表.docx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需要供应商进行响应的实质性要求</w:t>
            </w:r>
          </w:p>
        </w:tc>
        <w:tc>
          <w:tcPr>
            <w:tcW w:type="dxa" w:w="3322"/>
          </w:tcPr>
          <w:p>
            <w:pPr>
              <w:pStyle w:val="null3"/>
              <w:jc w:val="left"/>
            </w:pPr>
            <w:r>
              <w:rPr>
                <w:rFonts w:ascii="仿宋_GB2312" w:hAnsi="仿宋_GB2312" w:cs="仿宋_GB2312" w:eastAsia="仿宋_GB2312"/>
              </w:rPr>
              <w:t>采购文件第三章未明确要求供应商在投标（响应）文件中提供证明材料的实质性要求。供应商在投标（响应）文件技术（服务）应答表或商务应答表明确表示不响应或负偏离的，视为未响应采购文件的实质性要求</w:t>
            </w:r>
          </w:p>
        </w:tc>
        <w:tc>
          <w:tcPr>
            <w:tcW w:type="dxa" w:w="1661"/>
          </w:tcPr>
          <w:p>
            <w:pPr>
              <w:pStyle w:val="null3"/>
              <w:jc w:val="left"/>
            </w:pPr>
            <w:r>
              <w:rPr>
                <w:rFonts w:ascii="仿宋_GB2312" w:hAnsi="仿宋_GB2312" w:cs="仿宋_GB2312" w:eastAsia="仿宋_GB2312"/>
              </w:rPr>
              <w:t>商务要求应答表.docx,供应商认为其他应提交的相关材料.docx,报价表,服务应答表.docx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协商小组发现供应商还存在未响应采购文件实质性要求的，则按无效响应处理，并在协商情况记录中载明未通过符合性审查的具体原因。</w:t>
      </w:r>
    </w:p>
    <w:p>
      <w:pPr>
        <w:pStyle w:val="null3"/>
        <w:jc w:val="left"/>
        <w:outlineLvl w:val="3"/>
      </w:pPr>
      <w:r>
        <w:rPr>
          <w:rFonts w:ascii="仿宋_GB2312" w:hAnsi="仿宋_GB2312" w:cs="仿宋_GB2312" w:eastAsia="仿宋_GB2312"/>
          <w:sz w:val="24"/>
          <w:b/>
        </w:rPr>
        <w:t>5.3.5.协商</w:t>
      </w:r>
    </w:p>
    <w:p>
      <w:pPr>
        <w:pStyle w:val="null3"/>
        <w:ind w:firstLine="480"/>
        <w:jc w:val="left"/>
      </w:pPr>
      <w:r>
        <w:rPr>
          <w:rFonts w:ascii="仿宋_GB2312" w:hAnsi="仿宋_GB2312" w:cs="仿宋_GB2312" w:eastAsia="仿宋_GB2312"/>
        </w:rPr>
        <w:t>一、协商小组按照采购文件的规定与邀请参加协商的供应商进行协商， 供应商应随时关注交易系统信息，及时参与在线协商。供应商登录交易系统进入等候大厅（找到对应项目），与协商小组进行在线协商、提交供应商响应表，供应商响应表应加盖供应商（法定名称）电子印章。协商结束前，供应商应随时关注系统提示，及时通过交易系统在线响应协商小组发出的协商邀请，签章并确认提交成功。未在规定时间内回复将不能提交，视为供应商自行放弃该轮协商，其损失由供应商承担。</w:t>
      </w:r>
    </w:p>
    <w:p>
      <w:pPr>
        <w:pStyle w:val="null3"/>
        <w:ind w:firstLine="480"/>
        <w:jc w:val="left"/>
      </w:pPr>
      <w:r>
        <w:rPr>
          <w:rFonts w:ascii="仿宋_GB2312" w:hAnsi="仿宋_GB2312" w:cs="仿宋_GB2312" w:eastAsia="仿宋_GB2312"/>
        </w:rPr>
        <w:t>二、协商小组负责与供应商（邀请参加单一来源采购的供应商为资格条件符合采购人要求的合格供应商）就第四章规定的可实质性变动的内容进行协商确定成交价格。</w:t>
      </w:r>
    </w:p>
    <w:p>
      <w:pPr>
        <w:pStyle w:val="null3"/>
        <w:ind w:firstLine="480"/>
        <w:jc w:val="left"/>
      </w:pPr>
      <w:r>
        <w:rPr>
          <w:rFonts w:ascii="仿宋_GB2312" w:hAnsi="仿宋_GB2312" w:cs="仿宋_GB2312" w:eastAsia="仿宋_GB2312"/>
        </w:rPr>
        <w:t>三、协商过程中，供应商可以根据协商情况变更其响应文件，并将变更内容以澄清函形式在线提交协商小组。澄清函作为响应文件的一部分，应加盖供应商（法定名称）电子印章，否则无效。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四、提交供应商响应表、协商过程中的书面材料往来均通过交易系统传递，协商小组成员和供应商加盖电子印章后生效。协商小组成员出现无法在线签章的特殊情况，可以线下签署报告，由代理机构对原件扫描后以附件形式上传。</w:t>
      </w:r>
    </w:p>
    <w:p>
      <w:pPr>
        <w:pStyle w:val="null3"/>
        <w:jc w:val="left"/>
        <w:outlineLvl w:val="3"/>
      </w:pPr>
      <w:r>
        <w:rPr>
          <w:rFonts w:ascii="仿宋_GB2312" w:hAnsi="仿宋_GB2312" w:cs="仿宋_GB2312" w:eastAsia="仿宋_GB2312"/>
          <w:sz w:val="24"/>
          <w:b/>
        </w:rPr>
        <w:t>5.3.6.最后报价</w:t>
      </w:r>
    </w:p>
    <w:p>
      <w:pPr>
        <w:pStyle w:val="null3"/>
        <w:ind w:firstLine="480"/>
      </w:pPr>
      <w:r>
        <w:rPr>
          <w:rFonts w:ascii="仿宋_GB2312" w:hAnsi="仿宋_GB2312" w:cs="仿宋_GB2312" w:eastAsia="仿宋_GB2312"/>
        </w:rPr>
        <w:t>一、协商结束后，协商小组可以根据协商情况要求供应商在规定时间内进行最后报价。协商小组开启报价后，供应商应随时关注交易系统信息，登录交易系统，通过“等候大厅”进行报价并签章后提交。</w:t>
      </w:r>
    </w:p>
    <w:p>
      <w:pPr>
        <w:pStyle w:val="null3"/>
        <w:ind w:firstLine="480"/>
      </w:pPr>
      <w:r>
        <w:rPr>
          <w:rFonts w:ascii="仿宋_GB2312" w:hAnsi="仿宋_GB2312" w:cs="仿宋_GB2312" w:eastAsia="仿宋_GB2312"/>
        </w:rPr>
        <w:t>二、供应商在未提高响应文件中承诺的标准情况下，其最后报价不得高于对该项目之前的报价，否则，协商小组将对其响应文件作无效处理，并通过交易系统告知供应商，说明理由。</w:t>
      </w:r>
    </w:p>
    <w:p>
      <w:pPr>
        <w:pStyle w:val="null3"/>
        <w:ind w:firstLine="480"/>
      </w:pPr>
      <w:r>
        <w:rPr>
          <w:rFonts w:ascii="仿宋_GB2312" w:hAnsi="仿宋_GB2312" w:cs="仿宋_GB2312" w:eastAsia="仿宋_GB2312"/>
        </w:rPr>
        <w:t>三、供应商未按协商小组要求在规定时间内提交报价的，视为无效响应，由供应商自行承担不利后果。</w:t>
      </w:r>
    </w:p>
    <w:p>
      <w:pPr>
        <w:pStyle w:val="null3"/>
        <w:ind w:firstLine="480"/>
      </w:pPr>
      <w:r>
        <w:rPr>
          <w:rFonts w:ascii="仿宋_GB2312" w:hAnsi="仿宋_GB2312" w:cs="仿宋_GB2312" w:eastAsia="仿宋_GB2312"/>
        </w:rPr>
        <w:t>四、最后报价提交后，供应商不得以任何理由撤回。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六、最后报价出现下列情况的，除采购文件另有规定外，按以下原则处理：</w:t>
      </w:r>
    </w:p>
    <w:p>
      <w:pPr>
        <w:pStyle w:val="null3"/>
        <w:ind w:firstLine="480"/>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七、评审过程中出现下列情形之一的，协商小组应当启动异常低价响应审查程序：</w:t>
      </w:r>
    </w:p>
    <w:p>
      <w:pPr>
        <w:pStyle w:val="null3"/>
        <w:ind w:firstLine="480"/>
        <w:jc w:val="left"/>
      </w:pPr>
      <w:r>
        <w:rPr>
          <w:rFonts w:ascii="仿宋_GB2312" w:hAnsi="仿宋_GB2312" w:cs="仿宋_GB2312" w:eastAsia="仿宋_GB2312"/>
        </w:rPr>
        <w:t xml:space="preserve">1.响应报价低于采购项目（采购包）最高限价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2.协商小组基于专业判断，认为供应商报价过低，有可能影响产品质量或者不能诚信履约的其他情形。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协商小组启动异常低价响应审查后，属于前述第1项和第2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1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协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协商小组应当将其作为无效响应处理。</w:t>
      </w:r>
    </w:p>
    <w:p>
      <w:pPr>
        <w:pStyle w:val="null3"/>
        <w:ind w:firstLine="480"/>
      </w:pPr>
      <w:r>
        <w:rPr>
          <w:rFonts w:ascii="仿宋_GB2312" w:hAnsi="仿宋_GB2312" w:cs="仿宋_GB2312" w:eastAsia="仿宋_GB2312"/>
        </w:rPr>
        <w:t>八、供应商最后报价无效的，本次采购活动终止，并发布终止公告。</w:t>
      </w:r>
    </w:p>
    <w:p>
      <w:pPr>
        <w:pStyle w:val="null3"/>
        <w:jc w:val="left"/>
        <w:outlineLvl w:val="3"/>
      </w:pPr>
      <w:r>
        <w:rPr>
          <w:rFonts w:ascii="仿宋_GB2312" w:hAnsi="仿宋_GB2312" w:cs="仿宋_GB2312" w:eastAsia="仿宋_GB2312"/>
          <w:sz w:val="24"/>
          <w:b/>
        </w:rPr>
        <w:t>5.3.7.解释、澄清、说明的有关问题</w:t>
      </w:r>
    </w:p>
    <w:p>
      <w:pPr>
        <w:pStyle w:val="null3"/>
        <w:ind w:firstLine="480"/>
      </w:pPr>
      <w:r>
        <w:rPr>
          <w:rFonts w:ascii="仿宋_GB2312" w:hAnsi="仿宋_GB2312" w:cs="仿宋_GB2312" w:eastAsia="仿宋_GB2312"/>
        </w:rPr>
        <w:t>一、评审过程中，协商小组认为采购文件有关事项表述不明确或需要说明的，可以要求采购人或者代理机构书面解释。采购人或者代理机构的解释不得改变采购文件的原义或者影响公平、公正。</w:t>
      </w:r>
    </w:p>
    <w:p>
      <w:pPr>
        <w:pStyle w:val="null3"/>
        <w:ind w:firstLine="480"/>
      </w:pPr>
      <w:r>
        <w:rPr>
          <w:rFonts w:ascii="仿宋_GB2312" w:hAnsi="仿宋_GB2312" w:cs="仿宋_GB2312" w:eastAsia="仿宋_GB2312"/>
        </w:rPr>
        <w:t>二、对响应文件中含义不明确、同类问题表述不一致或者有明显文字和计算错误的内容，协商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协商小组和供应商应当通过交易系统制定、确认、交换相关澄清、说明文件。除供应商已明确表示澄清、说明完毕的外，给予供应商澄清、说明的时间不得少于30分钟。</w:t>
      </w:r>
    </w:p>
    <w:p>
      <w:pPr>
        <w:pStyle w:val="null3"/>
        <w:ind w:firstLine="480"/>
      </w:pPr>
      <w:r>
        <w:rPr>
          <w:rFonts w:ascii="仿宋_GB2312" w:hAnsi="仿宋_GB2312" w:cs="仿宋_GB2312" w:eastAsia="仿宋_GB2312"/>
        </w:rPr>
        <w:t>三、代理机构宣布评审结束之前，供应商应通过交易系统随时关注消息提示，及时响应协商小组发出的澄清、说明或者更正要求。供应商未能及时响应的，自行承担不利后果。</w:t>
      </w:r>
    </w:p>
    <w:p>
      <w:pPr>
        <w:pStyle w:val="null3"/>
        <w:ind w:firstLine="480"/>
      </w:pPr>
      <w:r>
        <w:rPr>
          <w:rFonts w:ascii="仿宋_GB2312" w:hAnsi="仿宋_GB2312" w:cs="仿宋_GB2312" w:eastAsia="仿宋_GB2312"/>
        </w:rPr>
        <w:t>四、协商小组应当积极履行澄清、说明或者更正的职责，不得滥用权力。供应商的响应文件可以要求澄清、说明或者更正的，不得未经澄清、说明或者更正而直接作无效响应处理。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5.3.8.代理机构现场复核评审结果</w:t>
      </w:r>
    </w:p>
    <w:p>
      <w:pPr>
        <w:pStyle w:val="null3"/>
        <w:ind w:firstLine="480"/>
        <w:jc w:val="left"/>
      </w:pPr>
      <w:r>
        <w:rPr>
          <w:rFonts w:ascii="仿宋_GB2312" w:hAnsi="仿宋_GB2312" w:cs="仿宋_GB2312" w:eastAsia="仿宋_GB2312"/>
        </w:rPr>
        <w:t>一、供应商最后报价结束后，协商小组拟出具协商报告前，代理机构应当组织2名以上的本单位工作人员，在采购现场监督人员的监督之下，依据有关的法律制度和采购文件对评审结果进行复核，出具复核报告。存在资格审查认定错误的，代理机构应当根据情况书面建议协商小组现场修改评审结果或者重新评审，由协商小组自主决定是否采纳代理机构的书面建议，并承担独立评审责任。</w:t>
      </w:r>
    </w:p>
    <w:p>
      <w:pPr>
        <w:pStyle w:val="null3"/>
        <w:ind w:firstLine="480"/>
        <w:jc w:val="left"/>
      </w:pPr>
      <w:r>
        <w:rPr>
          <w:rFonts w:ascii="仿宋_GB2312" w:hAnsi="仿宋_GB2312" w:cs="仿宋_GB2312" w:eastAsia="仿宋_GB2312"/>
        </w:rPr>
        <w:t>二、协商小组采纳代理机构书面建议的，应当按照规定现场通过交易系统修改评审结果或者重新评审，并在协商情况记录中详细记载有关事宜；不采纳代理机构书面建议的，应当书面说明理由。代理机构书面建议未被协商小组采纳的，应当按照规定程序要求继续组织实施采购活动，不得擅自中止采购活动。代理机构认为协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三、代理机构复核过程中，协商小组成员不得离开评审现场。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协商小组未按照采购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5.3.9.出具协商情况记录</w:t>
      </w:r>
    </w:p>
    <w:p>
      <w:pPr>
        <w:pStyle w:val="null3"/>
        <w:ind w:firstLine="480"/>
      </w:pPr>
      <w:r>
        <w:rPr>
          <w:rFonts w:ascii="仿宋_GB2312" w:hAnsi="仿宋_GB2312" w:cs="仿宋_GB2312" w:eastAsia="仿宋_GB2312"/>
        </w:rPr>
        <w:t>协商小组在交易系统中编制评审情况，出具协商情况记录。</w:t>
      </w:r>
    </w:p>
    <w:p>
      <w:pPr>
        <w:pStyle w:val="null3"/>
        <w:ind w:firstLine="480"/>
      </w:pPr>
      <w:r>
        <w:rPr>
          <w:rFonts w:ascii="仿宋_GB2312" w:hAnsi="仿宋_GB2312" w:cs="仿宋_GB2312" w:eastAsia="仿宋_GB2312"/>
        </w:rPr>
        <w:t>协商情况记录是协商小组根据全体成员签署的原始协商记录和协商结果编写的报告。主要内容包括：</w:t>
      </w:r>
    </w:p>
    <w:p>
      <w:pPr>
        <w:pStyle w:val="null3"/>
        <w:ind w:firstLine="480"/>
      </w:pPr>
      <w:r>
        <w:rPr>
          <w:rFonts w:ascii="仿宋_GB2312" w:hAnsi="仿宋_GB2312" w:cs="仿宋_GB2312" w:eastAsia="仿宋_GB2312"/>
        </w:rPr>
        <w:t>一、单一来源公示情况说明（属于《政府采购非招标采购方式管理办法》第三十八条规定情形的，必须包含公示情况说明）；</w:t>
      </w:r>
    </w:p>
    <w:p>
      <w:pPr>
        <w:pStyle w:val="null3"/>
        <w:ind w:firstLine="480"/>
      </w:pPr>
      <w:r>
        <w:rPr>
          <w:rFonts w:ascii="仿宋_GB2312" w:hAnsi="仿宋_GB2312" w:cs="仿宋_GB2312" w:eastAsia="仿宋_GB2312"/>
        </w:rPr>
        <w:t>二、协商日期和地点，协商小组成员名单；</w:t>
      </w:r>
    </w:p>
    <w:p>
      <w:pPr>
        <w:pStyle w:val="null3"/>
        <w:ind w:firstLine="480"/>
      </w:pPr>
      <w:r>
        <w:rPr>
          <w:rFonts w:ascii="仿宋_GB2312" w:hAnsi="仿宋_GB2312" w:cs="仿宋_GB2312" w:eastAsia="仿宋_GB2312"/>
        </w:rPr>
        <w:t>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评审结果经代理机构核对无误后，协商小组成员应当在协商报告中签字或加盖电子印章确认。协商报告签署前，协商小组成员可以对已评环节的评审意见进行修改调整，并在协商报告中进行记录。协商报告签署后，评审意见生效，除符合政府采购法律制度规定情形外，任何单位和个人不得擅自改变评审结果。协商小组成员签字但未写明不同意见或者未说明理由的，视同无意见；拒不签字或加盖电子印章又未另行说明其不同意见和理由的，视同同意评审结果。</w:t>
      </w:r>
    </w:p>
    <w:p>
      <w:pPr>
        <w:pStyle w:val="null3"/>
        <w:ind w:firstLine="480"/>
      </w:pPr>
      <w:r>
        <w:rPr>
          <w:rFonts w:ascii="仿宋_GB2312" w:hAnsi="仿宋_GB2312" w:cs="仿宋_GB2312" w:eastAsia="仿宋_GB2312"/>
        </w:rPr>
        <w:t>协商小组成员复核、确认各自评审意见，汇总形成评审结果，采购人或者代理机构按规定进行核对。复核、核对发现存在财政部规定应当修改评审结果的情形，协商小组、采购人、代理机构应当依法进行处理；复核、核对无误后，协商小组按规定编写、签署协商情况记录。</w:t>
      </w:r>
    </w:p>
    <w:p>
      <w:pPr>
        <w:pStyle w:val="null3"/>
        <w:jc w:val="left"/>
        <w:outlineLvl w:val="3"/>
      </w:pPr>
      <w:r>
        <w:rPr>
          <w:rFonts w:ascii="仿宋_GB2312" w:hAnsi="仿宋_GB2312" w:cs="仿宋_GB2312" w:eastAsia="仿宋_GB2312"/>
          <w:sz w:val="24"/>
          <w:b/>
        </w:rPr>
        <w:t>5.3.10.争议处理规则</w:t>
      </w:r>
    </w:p>
    <w:p>
      <w:pPr>
        <w:pStyle w:val="null3"/>
        <w:ind w:firstLine="480"/>
      </w:pPr>
      <w:r>
        <w:rPr>
          <w:rFonts w:ascii="仿宋_GB2312" w:hAnsi="仿宋_GB2312" w:cs="仿宋_GB2312" w:eastAsia="仿宋_GB2312"/>
        </w:rPr>
        <w:t>协商小组在协商过程中应当以少数服从多数的原则作出结论，但不得违反法律法规和采购文件规定。持不同意见的协商小组成员应当在协商报告上明确不同意见及理由，否则视同无意见。持不同意见的协商小组成员认为认定过程和结果不符合法律法规或者采购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5.4.评审细则及标准</w:t>
      </w:r>
    </w:p>
    <w:p>
      <w:pPr>
        <w:pStyle w:val="null3"/>
        <w:jc w:val="left"/>
        <w:outlineLvl w:val="3"/>
      </w:pPr>
      <w:r>
        <w:rPr>
          <w:rFonts w:ascii="仿宋_GB2312" w:hAnsi="仿宋_GB2312" w:cs="仿宋_GB2312" w:eastAsia="仿宋_GB2312"/>
          <w:sz w:val="24"/>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5.5.终止采购活动情形</w:t>
      </w:r>
    </w:p>
    <w:p>
      <w:pPr>
        <w:pStyle w:val="null3"/>
        <w:ind w:firstLine="480"/>
      </w:pPr>
      <w:r>
        <w:rPr>
          <w:rFonts w:ascii="仿宋_GB2312" w:hAnsi="仿宋_GB2312" w:cs="仿宋_GB2312" w:eastAsia="仿宋_GB2312"/>
        </w:rPr>
        <w:t>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jc w:val="left"/>
        <w:outlineLvl w:val="2"/>
      </w:pPr>
      <w:r>
        <w:rPr>
          <w:rFonts w:ascii="仿宋_GB2312" w:hAnsi="仿宋_GB2312" w:cs="仿宋_GB2312" w:eastAsia="仿宋_GB2312"/>
          <w:sz w:val="28"/>
          <w:b/>
        </w:rPr>
        <w:t>5.6.确定供应商成交</w:t>
      </w:r>
    </w:p>
    <w:p>
      <w:pPr>
        <w:pStyle w:val="null3"/>
        <w:ind w:firstLine="480"/>
        <w:jc w:val="left"/>
      </w:pPr>
      <w:r>
        <w:rPr>
          <w:rFonts w:ascii="仿宋_GB2312" w:hAnsi="仿宋_GB2312" w:cs="仿宋_GB2312" w:eastAsia="仿宋_GB2312"/>
        </w:rPr>
        <w:t>一、评审结束后，代理机构在评审结束后2个工作日内将协商情况记录送交采购人。</w:t>
      </w:r>
    </w:p>
    <w:p>
      <w:pPr>
        <w:pStyle w:val="null3"/>
        <w:jc w:val="left"/>
      </w:pPr>
      <w:r>
        <w:rPr>
          <w:rFonts w:ascii="仿宋_GB2312" w:hAnsi="仿宋_GB2312" w:cs="仿宋_GB2312" w:eastAsia="仿宋_GB2312"/>
        </w:rPr>
        <w:t>二、采购人应当自收到协商情况记录之日起5个工作日内，在协商情况记录确定的成交候选人名单中按顺序确定成交人，未按协商情况记录推荐的成交候选人顺序确定成交人，又不能说明合法理由的，视同按协商情况记录推荐的顺序确定排名第一的成交候选人为成交人。</w:t>
      </w:r>
    </w:p>
    <w:p>
      <w:pPr>
        <w:pStyle w:val="null3"/>
        <w:jc w:val="left"/>
      </w:pPr>
      <w:r>
        <w:rPr>
          <w:rFonts w:ascii="仿宋_GB2312" w:hAnsi="仿宋_GB2312" w:cs="仿宋_GB2312" w:eastAsia="仿宋_GB2312"/>
        </w:rPr>
        <w:t>三、采购人或者代理机构应当自确定之日起2个工作日内，在四川政府采购网公告成交结果，采购文件应当随成交结果同时公告。</w:t>
      </w:r>
    </w:p>
    <w:p>
      <w:pPr>
        <w:pStyle w:val="null3"/>
        <w:jc w:val="left"/>
        <w:outlineLvl w:val="2"/>
      </w:pPr>
      <w:r>
        <w:rPr>
          <w:rFonts w:ascii="仿宋_GB2312" w:hAnsi="仿宋_GB2312" w:cs="仿宋_GB2312" w:eastAsia="仿宋_GB2312"/>
          <w:sz w:val="28"/>
          <w:b/>
        </w:rPr>
        <w:t>5.7.协商小组义务</w:t>
      </w:r>
    </w:p>
    <w:p>
      <w:pPr>
        <w:pStyle w:val="null3"/>
        <w:ind w:firstLine="480"/>
        <w:jc w:val="left"/>
      </w:pPr>
      <w:r>
        <w:rPr>
          <w:rFonts w:ascii="仿宋_GB2312" w:hAnsi="仿宋_GB2312" w:cs="仿宋_GB2312" w:eastAsia="仿宋_GB2312"/>
        </w:rPr>
        <w:t>协商小组在政府采购活动中应当履行下列义务：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四、及时向监督管理部门报告评审过程中的违法违规情况，包括采购人、代理机构向专业人员作出倾向性、误导性的解释或者说明情况，供应商行贿、提供虚假材料或者串通情况，其他非法干预评审情况等；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五、发现采购文件内容违反国家有关强制性规定或者存在歧义、重大缺陷导致评审工作无法进行时，停止评审并通过交易系统向代理机构书面说明情况，说明停止评审的情形和具体理由；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5.8.协商小组成员工作纪律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一、严格遵守政府采购法律制度关于协商小组成员回避的规定。</w:t>
      </w:r>
    </w:p>
    <w:p>
      <w:pPr>
        <w:pStyle w:val="null3"/>
        <w:ind w:firstLine="480"/>
      </w:pPr>
      <w:r>
        <w:rPr>
          <w:rFonts w:ascii="仿宋_GB2312" w:hAnsi="仿宋_GB2312" w:cs="仿宋_GB2312" w:eastAsia="仿宋_GB2312"/>
        </w:rPr>
        <w:t>二、评审前，应当将通讯工具或者相关电子设备交由代理机构统一保管。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六、服从评审现场代理机构的现场秩序管理，接受评审现场监督人员的合法监督。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详见附件：服务应答表.docx</w:t>
      </w:r>
    </w:p>
    <w:p>
      <w:pPr>
        <w:pStyle w:val="null3"/>
        <w:ind w:firstLine="960"/>
        <w:jc w:val="left"/>
      </w:pPr>
      <w:r>
        <w:rPr>
          <w:rFonts w:ascii="仿宋_GB2312" w:hAnsi="仿宋_GB2312" w:cs="仿宋_GB2312" w:eastAsia="仿宋_GB2312"/>
        </w:rPr>
        <w:t>详见附件：商务要求应答表.docx</w:t>
      </w:r>
    </w:p>
    <w:p>
      <w:pPr>
        <w:pStyle w:val="null3"/>
        <w:ind w:firstLine="960"/>
        <w:jc w:val="left"/>
      </w:pPr>
      <w:r>
        <w:rPr>
          <w:rFonts w:ascii="仿宋_GB2312" w:hAnsi="仿宋_GB2312" w:cs="仿宋_GB2312" w:eastAsia="仿宋_GB2312"/>
        </w:rPr>
        <w:t>详见附件：具有独立承担民事责任的能力.docx</w:t>
      </w:r>
    </w:p>
    <w:p>
      <w:pPr>
        <w:pStyle w:val="null3"/>
        <w:ind w:firstLine="960"/>
        <w:jc w:val="left"/>
      </w:pPr>
      <w:r>
        <w:rPr>
          <w:rFonts w:ascii="仿宋_GB2312" w:hAnsi="仿宋_GB2312" w:cs="仿宋_GB2312" w:eastAsia="仿宋_GB2312"/>
        </w:rPr>
        <w:t>详见附件：供应商认为其他应提交的相关材料.docx</w:t>
      </w:r>
    </w:p>
    <w:p>
      <w:pPr>
        <w:pStyle w:val="null3"/>
        <w:ind w:firstLine="960"/>
        <w:jc w:val="left"/>
      </w:pPr>
      <w:r>
        <w:rPr>
          <w:rFonts w:ascii="仿宋_GB2312" w:hAnsi="仿宋_GB2312" w:cs="仿宋_GB2312" w:eastAsia="仿宋_GB2312"/>
        </w:rPr>
        <w:t>详见附件：具有健全财务会计制度的证明材料.docx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