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版本号：N511921202600001720260331001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空气加压氧舱采购项目(二次)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N5119212026000017</w:t>
      </w:r>
    </w:p>
    <w:p>
      <w:pPr>
        <w:pStyle w:val="null3"/>
        <w:jc w:val="left"/>
        <w:outlineLvl w:val="2"/>
      </w:pPr>
      <w:r>
        <w:rPr>
          <w:rFonts w:ascii="仿宋_GB2312" w:hAnsi="仿宋_GB2312" w:cs="仿宋_GB2312" w:eastAsia="仿宋_GB2312"/>
          <w:sz w:val="28"/>
          <w:b/>
        </w:rPr>
        <w:t>通江县人民医院</w:t>
      </w:r>
    </w:p>
    <w:p>
      <w:pPr>
        <w:pStyle w:val="null3"/>
        <w:jc w:val="center"/>
        <w:outlineLvl w:val="2"/>
      </w:pPr>
      <w:r>
        <w:rPr>
          <w:rFonts w:ascii="仿宋_GB2312" w:hAnsi="仿宋_GB2312" w:cs="仿宋_GB2312" w:eastAsia="仿宋_GB2312"/>
          <w:sz w:val="28"/>
          <w:b/>
        </w:rPr>
        <w:t>通江县通程招标代理有限公司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通江县通程招标代理有限公司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通江县人民医院</w:t>
      </w:r>
      <w:r>
        <w:rPr>
          <w:rFonts w:ascii="仿宋_GB2312" w:hAnsi="仿宋_GB2312" w:cs="仿宋_GB2312" w:eastAsia="仿宋_GB2312"/>
        </w:rPr>
        <w:t xml:space="preserve"> 委托，拟对 </w:t>
      </w:r>
      <w:r>
        <w:rPr>
          <w:rFonts w:ascii="仿宋_GB2312" w:hAnsi="仿宋_GB2312" w:cs="仿宋_GB2312" w:eastAsia="仿宋_GB2312"/>
        </w:rPr>
        <w:t>空气加压氧舱采购项目(二次)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巴中市通江县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N5119212026000017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空气加压氧舱采购项目(二次)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本项目采购人为通江县人民医院，采购内容：医用空气加压氧舱，数量：1套。 采购预算1800000元，最高限价：1800000元；费用包括：产品成本、包装、运输（含多次转运）、安装、技术培训、调试、售后服务、税金等直至项目验收所需的一切费用，超过最高限价的报价视为无效报价。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1、1.供应商为生产厂家须具有《医疗器械生产许可证》及与所投产品一致的《医疗器械生产产品登记表》或《医疗器械注册证》。 2. 供应商为代理公司须具有《医疗器械经营许可证》或《医疗器械经营备案凭证》，同时具有所投产品一致的《医疗器生产产品登记表》或《医疗器械注册证》。 3.具有医用高压氧舱设备生产企业的《特种设备制造许可证》，范围须涵盖医用氧舱。（描述：1.供应商为生产厂家须提供《医疗器械生产许可证》及与所投产品一致的《医疗器械生产产品登记表》或《医疗器械注册证》。 2. 供应商为代理公司须提供《医疗器械经营许可证》或《医疗器械经营备案凭证》，同时提供所投产品一致的《医疗器生产产品登记表》或《医疗器械注册证》。 3.提供医用高压氧舱设备生产企业的《特种设备制造许可证》，范围须涵盖医用氧舱。）</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通江县人民医院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四川省巴中市通江县壁州街道西华路55号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戚先生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0827-7239056</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通江县通程招标代理有限公司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四川省巴中市通江县壁州街道石牛大道400号江与城1期3栋2楼3号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0827-7211929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代理服务费收费标准：1.参照《四川省政府采购营商环境指标提升专项行动工作方案》中“成本+合理利润"规定计取。 2.结果公告公示期结束后成交供应商须在3个工作日内结清相关费用。</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通江县人民医院</w:t>
      </w:r>
      <w:r>
        <w:rPr>
          <w:rFonts w:ascii="仿宋_GB2312" w:hAnsi="仿宋_GB2312" w:cs="仿宋_GB2312" w:eastAsia="仿宋_GB2312"/>
        </w:rPr>
        <w:t xml:space="preserve"> 和 </w:t>
      </w:r>
      <w:r>
        <w:rPr>
          <w:rFonts w:ascii="仿宋_GB2312" w:hAnsi="仿宋_GB2312" w:cs="仿宋_GB2312" w:eastAsia="仿宋_GB2312"/>
        </w:rPr>
        <w:t>通江县通程招标代理有限公司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通江县人民医院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通江县通程招标代理有限公司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完成采购项目的所有内容，成交供应商提出验收申请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详见技术服务要求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详见商务服务要求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依据《财政部关于进一步加强政府采购需求和履约验收管理的指导意见》（财库〔2016〕205号）、《财政部关于印发〈政府采购需求管理办法〉的通知》（财库〔2021〕22号）验收。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通江县人民医院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通江县通程招标代理有限公司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通江县通程招标代理有限公司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联系人：戚先生</w:t>
      </w:r>
    </w:p>
    <w:p>
      <w:pPr>
        <w:pStyle w:val="null3"/>
        <w:jc w:val="left"/>
      </w:pPr>
      <w:r>
        <w:rPr>
          <w:rFonts w:ascii="仿宋_GB2312" w:hAnsi="仿宋_GB2312" w:cs="仿宋_GB2312" w:eastAsia="仿宋_GB2312"/>
        </w:rPr>
        <w:t>联系电话：0827-7239056</w:t>
      </w:r>
    </w:p>
    <w:p>
      <w:pPr>
        <w:pStyle w:val="null3"/>
        <w:jc w:val="left"/>
      </w:pPr>
      <w:r>
        <w:rPr>
          <w:rFonts w:ascii="仿宋_GB2312" w:hAnsi="仿宋_GB2312" w:cs="仿宋_GB2312" w:eastAsia="仿宋_GB2312"/>
        </w:rPr>
        <w:t>地址：四川省巴中市通江县壁州街道西华路55号</w:t>
      </w:r>
    </w:p>
    <w:p>
      <w:pPr>
        <w:pStyle w:val="null3"/>
        <w:jc w:val="left"/>
      </w:pPr>
      <w:r>
        <w:rPr>
          <w:rFonts w:ascii="仿宋_GB2312" w:hAnsi="仿宋_GB2312" w:cs="仿宋_GB2312" w:eastAsia="仿宋_GB2312"/>
        </w:rPr>
        <w:t>邮编：636700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联系电话：0827-7211929</w:t>
      </w:r>
    </w:p>
    <w:p>
      <w:pPr>
        <w:pStyle w:val="null3"/>
        <w:jc w:val="left"/>
      </w:pPr>
      <w:r>
        <w:rPr>
          <w:rFonts w:ascii="仿宋_GB2312" w:hAnsi="仿宋_GB2312" w:cs="仿宋_GB2312" w:eastAsia="仿宋_GB2312"/>
        </w:rPr>
        <w:t>地址：四川省巴中市通江县壁州街道石牛大道400号江与城1期3栋2楼3号</w:t>
      </w:r>
    </w:p>
    <w:p>
      <w:pPr>
        <w:pStyle w:val="null3"/>
        <w:jc w:val="left"/>
      </w:pPr>
      <w:r>
        <w:rPr>
          <w:rFonts w:ascii="仿宋_GB2312" w:hAnsi="仿宋_GB2312" w:cs="仿宋_GB2312" w:eastAsia="仿宋_GB2312"/>
        </w:rPr>
        <w:t>邮编：636700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医用空气加压氧舱</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医用空气加压氧舱</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医用空气加压氧舱</w:t>
            </w:r>
          </w:p>
        </w:tc>
        <w:tc>
          <w:tcPr>
            <w:tcW w:type="dxa" w:w="2492"/>
          </w:tcPr>
          <w:p>
            <w:pPr>
              <w:pStyle w:val="null3"/>
              <w:jc w:val="left"/>
            </w:pPr>
            <w:r>
              <w:rPr>
                <w:rFonts w:ascii="仿宋_GB2312" w:hAnsi="仿宋_GB2312" w:cs="仿宋_GB2312" w:eastAsia="仿宋_GB2312"/>
              </w:rPr>
              <w:t>医用空气加压氧舱</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标的名称：医用空气加压氧舱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b/>
              </w:rPr>
              <w:t>一、执行标准：</w:t>
            </w:r>
          </w:p>
          <w:p>
            <w:pPr>
              <w:pStyle w:val="null3"/>
              <w:ind w:firstLine="480"/>
              <w:jc w:val="both"/>
            </w:pPr>
            <w:r>
              <w:rPr>
                <w:rFonts w:ascii="仿宋_GB2312" w:hAnsi="仿宋_GB2312" w:cs="仿宋_GB2312" w:eastAsia="仿宋_GB2312"/>
                <w:sz w:val="24"/>
              </w:rPr>
              <w:t>1．符合TSG  24-2015《氧舱安全技术监察规程》；</w:t>
            </w:r>
          </w:p>
          <w:p>
            <w:pPr>
              <w:pStyle w:val="null3"/>
              <w:ind w:firstLine="480"/>
              <w:jc w:val="both"/>
            </w:pPr>
            <w:r>
              <w:rPr>
                <w:rFonts w:ascii="仿宋_GB2312" w:hAnsi="仿宋_GB2312" w:cs="仿宋_GB2312" w:eastAsia="仿宋_GB2312"/>
                <w:sz w:val="24"/>
              </w:rPr>
              <w:t>2．执行GB/T12130-2020《氧舱》国家标准；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rPr>
              <w:t>GB/T 150.1—2024</w:t>
            </w:r>
            <w:r>
              <w:rPr>
                <w:rFonts w:ascii="仿宋_GB2312" w:hAnsi="仿宋_GB2312" w:cs="仿宋_GB2312" w:eastAsia="仿宋_GB2312"/>
                <w:sz w:val="24"/>
              </w:rPr>
              <w:t>《压力容器》国家标准；</w:t>
            </w:r>
          </w:p>
          <w:p>
            <w:pPr>
              <w:pStyle w:val="null3"/>
              <w:ind w:firstLine="480"/>
              <w:jc w:val="both"/>
            </w:pPr>
            <w:r>
              <w:rPr>
                <w:rFonts w:ascii="仿宋_GB2312" w:hAnsi="仿宋_GB2312" w:cs="仿宋_GB2312" w:eastAsia="仿宋_GB2312"/>
                <w:sz w:val="24"/>
              </w:rPr>
              <w:t>4．《压力容器安全技术监察规程》；</w:t>
            </w:r>
          </w:p>
          <w:p>
            <w:pPr>
              <w:pStyle w:val="null3"/>
              <w:ind w:firstLine="480"/>
              <w:jc w:val="both"/>
            </w:pPr>
            <w:r>
              <w:rPr>
                <w:rFonts w:ascii="仿宋_GB2312" w:hAnsi="仿宋_GB2312" w:cs="仿宋_GB2312" w:eastAsia="仿宋_GB2312"/>
                <w:sz w:val="24"/>
              </w:rPr>
              <w:t>5．GB9706.1-2020《医用电气设备》第一部分：安全通用要求；</w:t>
            </w:r>
          </w:p>
          <w:p>
            <w:pPr>
              <w:pStyle w:val="null3"/>
              <w:ind w:firstLine="480"/>
              <w:jc w:val="both"/>
            </w:pPr>
            <w:r>
              <w:rPr>
                <w:rFonts w:ascii="仿宋_GB2312" w:hAnsi="仿宋_GB2312" w:cs="仿宋_GB2312" w:eastAsia="仿宋_GB2312"/>
                <w:sz w:val="24"/>
              </w:rPr>
              <w:t>6．具备CMD医疗器械产品认证和质量管理体系认证资格。</w:t>
            </w:r>
          </w:p>
          <w:p>
            <w:pPr>
              <w:pStyle w:val="null3"/>
              <w:jc w:val="both"/>
            </w:pPr>
            <w:r>
              <w:rPr>
                <w:rFonts w:ascii="仿宋_GB2312" w:hAnsi="仿宋_GB2312" w:cs="仿宋_GB2312" w:eastAsia="仿宋_GB2312"/>
                <w:sz w:val="24"/>
                <w:b/>
              </w:rPr>
              <w:t>二、技术配置参数：</w:t>
            </w:r>
          </w:p>
          <w:p>
            <w:pPr>
              <w:pStyle w:val="null3"/>
              <w:ind w:firstLine="482"/>
              <w:jc w:val="both"/>
            </w:pPr>
            <w:r>
              <w:rPr>
                <w:rFonts w:ascii="仿宋_GB2312" w:hAnsi="仿宋_GB2312" w:cs="仿宋_GB2312" w:eastAsia="仿宋_GB2312"/>
                <w:sz w:val="24"/>
                <w:b/>
              </w:rPr>
              <w:t>（一）舱体部分</w:t>
            </w:r>
          </w:p>
          <w:p>
            <w:pPr>
              <w:pStyle w:val="null3"/>
              <w:ind w:firstLine="360"/>
              <w:jc w:val="both"/>
            </w:pPr>
            <w:r>
              <w:rPr>
                <w:rFonts w:ascii="仿宋_GB2312" w:hAnsi="仿宋_GB2312" w:cs="仿宋_GB2312" w:eastAsia="仿宋_GB2312"/>
                <w:sz w:val="24"/>
              </w:rPr>
              <w:t>▲1.氧舱结构形式：一舱两室四门式，采用平底结构，无地下室设计，舱体总体高度＜3150mm；(提供佐证材料）</w:t>
            </w:r>
          </w:p>
          <w:p>
            <w:pPr>
              <w:pStyle w:val="null3"/>
              <w:ind w:firstLine="360"/>
              <w:jc w:val="both"/>
            </w:pPr>
            <w:r>
              <w:rPr>
                <w:rFonts w:ascii="仿宋_GB2312" w:hAnsi="仿宋_GB2312" w:cs="仿宋_GB2312" w:eastAsia="仿宋_GB2312"/>
                <w:sz w:val="24"/>
              </w:rPr>
              <w:t>★2.舱体规格：直径≥3000 mm，长度≥9000 mm；</w:t>
            </w:r>
          </w:p>
          <w:p>
            <w:pPr>
              <w:pStyle w:val="null3"/>
              <w:ind w:firstLine="360"/>
              <w:jc w:val="both"/>
            </w:pPr>
            <w:r>
              <w:rPr>
                <w:rFonts w:ascii="仿宋_GB2312" w:hAnsi="仿宋_GB2312" w:cs="仿宋_GB2312" w:eastAsia="仿宋_GB2312"/>
                <w:sz w:val="24"/>
              </w:rPr>
              <w:t>★3．设计压力：不低于0.3 Mpa；最高工作压力：不低于0.2 MPa；</w:t>
            </w:r>
          </w:p>
          <w:p>
            <w:pPr>
              <w:pStyle w:val="null3"/>
              <w:ind w:firstLine="360"/>
              <w:jc w:val="both"/>
            </w:pPr>
            <w:r>
              <w:rPr>
                <w:rFonts w:ascii="仿宋_GB2312" w:hAnsi="仿宋_GB2312" w:cs="仿宋_GB2312" w:eastAsia="仿宋_GB2312"/>
                <w:sz w:val="24"/>
              </w:rPr>
              <w:t>★4．治疗人数：≥16人，即治疗舱≥12人，过渡舱≥4人；(提供佐证材料）</w:t>
            </w:r>
          </w:p>
          <w:p>
            <w:pPr>
              <w:pStyle w:val="null3"/>
              <w:ind w:firstLine="360"/>
              <w:jc w:val="both"/>
            </w:pPr>
            <w:r>
              <w:rPr>
                <w:rFonts w:ascii="仿宋_GB2312" w:hAnsi="仿宋_GB2312" w:cs="仿宋_GB2312" w:eastAsia="仿宋_GB2312"/>
                <w:sz w:val="24"/>
              </w:rPr>
              <w:t>5.人均舱容≥3m³；</w:t>
            </w:r>
          </w:p>
          <w:p>
            <w:pPr>
              <w:pStyle w:val="null3"/>
              <w:ind w:firstLine="360"/>
              <w:jc w:val="both"/>
            </w:pPr>
            <w:r>
              <w:rPr>
                <w:rFonts w:ascii="仿宋_GB2312" w:hAnsi="仿宋_GB2312" w:cs="仿宋_GB2312" w:eastAsia="仿宋_GB2312"/>
                <w:sz w:val="24"/>
              </w:rPr>
              <w:t>▲6.舱门透光尺寸及数量：采用氧舱新型平移门，以消除门坎，方便轮椅和担架的进出，舱门尺寸加宽为（宽×高）≥1000×1800 mm，数量≥4个；(提供佐证材料）</w:t>
            </w:r>
          </w:p>
          <w:p>
            <w:pPr>
              <w:pStyle w:val="null3"/>
              <w:ind w:firstLine="360"/>
              <w:jc w:val="both"/>
            </w:pPr>
            <w:r>
              <w:rPr>
                <w:rFonts w:ascii="仿宋_GB2312" w:hAnsi="仿宋_GB2312" w:cs="仿宋_GB2312" w:eastAsia="仿宋_GB2312"/>
                <w:sz w:val="24"/>
              </w:rPr>
              <w:t>★7.照明方式尺寸及数量：采用冷光源外照明装置，透光直径：≥150mm，数量≥14只，其中：治疗舱≥10只，过渡舱≥4只；</w:t>
            </w:r>
          </w:p>
          <w:p>
            <w:pPr>
              <w:pStyle w:val="null3"/>
              <w:ind w:firstLine="360"/>
              <w:jc w:val="both"/>
            </w:pPr>
            <w:r>
              <w:rPr>
                <w:rFonts w:ascii="仿宋_GB2312" w:hAnsi="仿宋_GB2312" w:cs="仿宋_GB2312" w:eastAsia="仿宋_GB2312"/>
                <w:sz w:val="24"/>
              </w:rPr>
              <w:t>★8.观察窗尺寸及数量：透光直径≥300mm，数量≥10只，其中：治疗舱≥8只，过渡舱≥2只；</w:t>
            </w:r>
          </w:p>
          <w:p>
            <w:pPr>
              <w:pStyle w:val="null3"/>
              <w:ind w:firstLine="360"/>
              <w:jc w:val="both"/>
            </w:pPr>
            <w:r>
              <w:rPr>
                <w:rFonts w:ascii="仿宋_GB2312" w:hAnsi="仿宋_GB2312" w:cs="仿宋_GB2312" w:eastAsia="仿宋_GB2312"/>
                <w:sz w:val="24"/>
              </w:rPr>
              <w:t>★9.摄像窗尺寸及数量：透光直径≥120mm，数量≥6只，其中：治疗舱≥4只，过渡舱≥2只；</w:t>
            </w:r>
          </w:p>
          <w:p>
            <w:pPr>
              <w:pStyle w:val="null3"/>
              <w:ind w:firstLine="360"/>
              <w:jc w:val="both"/>
            </w:pPr>
            <w:r>
              <w:rPr>
                <w:rFonts w:ascii="仿宋_GB2312" w:hAnsi="仿宋_GB2312" w:cs="仿宋_GB2312" w:eastAsia="仿宋_GB2312"/>
                <w:sz w:val="24"/>
              </w:rPr>
              <w:t>10.传物筒透光尺寸及数量：透光直径≥300mm，2套，要求每舱各配备1套；</w:t>
            </w:r>
          </w:p>
          <w:p>
            <w:pPr>
              <w:pStyle w:val="null3"/>
              <w:ind w:firstLine="360"/>
              <w:jc w:val="both"/>
            </w:pPr>
            <w:r>
              <w:rPr>
                <w:rFonts w:ascii="仿宋_GB2312" w:hAnsi="仿宋_GB2312" w:cs="仿宋_GB2312" w:eastAsia="仿宋_GB2312"/>
                <w:sz w:val="24"/>
              </w:rPr>
              <w:t>11．舱内座椅采用高靠背角度可调双扶手高级轿车座椅，该座椅可以任意固定和拆卸，当舱内选择座位式治疗时，该座椅可以通过设置在舱壁下部拉杆上的固定卡环实施固定，以满足坐式患者使用的需要；当舱内选择卧位式治疗时，可将该座椅移出，停放担架或ICU病床；</w:t>
            </w:r>
          </w:p>
          <w:p>
            <w:pPr>
              <w:pStyle w:val="null3"/>
              <w:ind w:firstLine="360"/>
              <w:jc w:val="both"/>
            </w:pPr>
            <w:r>
              <w:rPr>
                <w:rFonts w:ascii="仿宋_GB2312" w:hAnsi="仿宋_GB2312" w:cs="仿宋_GB2312" w:eastAsia="仿宋_GB2312"/>
                <w:sz w:val="24"/>
              </w:rPr>
              <w:t>12.舱内采用全新的装饰布局模式，所有装饰板和舱内设施均采用模块化可拆卸固定结构，需要时可将所有装饰板和舱内设施快速拆除和恢复，以满足舱室内整体定期消毒的需要；舱内设施布局合理美观，充分满足操作和检修的方便性需要；舱内装饰材料必须采用阻燃等级为A级的金属材料，座椅面料阻燃等级不低于B1级，具有较高的档次和人性化设计理念；</w:t>
            </w:r>
          </w:p>
          <w:p>
            <w:pPr>
              <w:pStyle w:val="null3"/>
              <w:ind w:firstLine="360"/>
              <w:jc w:val="both"/>
            </w:pPr>
            <w:r>
              <w:rPr>
                <w:rFonts w:ascii="仿宋_GB2312" w:hAnsi="仿宋_GB2312" w:cs="仿宋_GB2312" w:eastAsia="仿宋_GB2312"/>
                <w:sz w:val="24"/>
              </w:rPr>
              <w:t>13.舱内配备吸痰器接口（负压吸引）≥16套；每座位设1套；</w:t>
            </w:r>
          </w:p>
          <w:p>
            <w:pPr>
              <w:pStyle w:val="null3"/>
              <w:ind w:firstLine="360"/>
              <w:jc w:val="both"/>
            </w:pPr>
            <w:r>
              <w:rPr>
                <w:rFonts w:ascii="仿宋_GB2312" w:hAnsi="仿宋_GB2312" w:cs="仿宋_GB2312" w:eastAsia="仿宋_GB2312"/>
                <w:sz w:val="24"/>
              </w:rPr>
              <w:t>14.舱内配备一级供氧接口≥16套；每座位设1套；</w:t>
            </w:r>
          </w:p>
          <w:p>
            <w:pPr>
              <w:pStyle w:val="null3"/>
              <w:ind w:firstLine="360"/>
              <w:jc w:val="both"/>
            </w:pPr>
            <w:r>
              <w:rPr>
                <w:rFonts w:ascii="仿宋_GB2312" w:hAnsi="仿宋_GB2312" w:cs="仿宋_GB2312" w:eastAsia="仿宋_GB2312"/>
                <w:sz w:val="24"/>
              </w:rPr>
              <w:t>15.舱内配备全方位拾音对讲装置；</w:t>
            </w:r>
          </w:p>
          <w:p>
            <w:pPr>
              <w:pStyle w:val="null3"/>
              <w:ind w:firstLine="360"/>
              <w:jc w:val="both"/>
            </w:pPr>
            <w:r>
              <w:rPr>
                <w:rFonts w:ascii="仿宋_GB2312" w:hAnsi="仿宋_GB2312" w:cs="仿宋_GB2312" w:eastAsia="仿宋_GB2312"/>
                <w:sz w:val="24"/>
              </w:rPr>
              <w:t>16.舱内配备急救呼叫装置≥16套，每座位设1套；</w:t>
            </w:r>
          </w:p>
          <w:p>
            <w:pPr>
              <w:pStyle w:val="null3"/>
              <w:ind w:firstLine="360"/>
              <w:jc w:val="both"/>
            </w:pPr>
            <w:r>
              <w:rPr>
                <w:rFonts w:ascii="仿宋_GB2312" w:hAnsi="仿宋_GB2312" w:cs="仿宋_GB2312" w:eastAsia="仿宋_GB2312"/>
                <w:sz w:val="24"/>
              </w:rPr>
              <w:t>▲17.配备新型无断点多用途过舱导联装置≥16套；(提供佐证材料）</w:t>
            </w:r>
          </w:p>
          <w:p>
            <w:pPr>
              <w:pStyle w:val="null3"/>
              <w:ind w:firstLine="360"/>
              <w:jc w:val="both"/>
            </w:pPr>
            <w:r>
              <w:rPr>
                <w:rFonts w:ascii="仿宋_GB2312" w:hAnsi="仿宋_GB2312" w:cs="仿宋_GB2312" w:eastAsia="仿宋_GB2312"/>
                <w:sz w:val="24"/>
              </w:rPr>
              <w:t>18.每舱均配备输液吊架1套；</w:t>
            </w:r>
          </w:p>
          <w:p>
            <w:pPr>
              <w:pStyle w:val="null3"/>
              <w:ind w:firstLine="360"/>
              <w:jc w:val="both"/>
            </w:pPr>
            <w:r>
              <w:rPr>
                <w:rFonts w:ascii="仿宋_GB2312" w:hAnsi="仿宋_GB2312" w:cs="仿宋_GB2312" w:eastAsia="仿宋_GB2312"/>
                <w:sz w:val="24"/>
              </w:rPr>
              <w:t>19.舱内壁饰装采用彩色合金板；</w:t>
            </w:r>
          </w:p>
          <w:p>
            <w:pPr>
              <w:pStyle w:val="null3"/>
              <w:ind w:firstLine="360"/>
              <w:jc w:val="both"/>
            </w:pPr>
            <w:r>
              <w:rPr>
                <w:rFonts w:ascii="仿宋_GB2312" w:hAnsi="仿宋_GB2312" w:cs="仿宋_GB2312" w:eastAsia="仿宋_GB2312"/>
                <w:sz w:val="24"/>
              </w:rPr>
              <w:t>20.舱内天花板采用平顶装饰模式；</w:t>
            </w:r>
          </w:p>
          <w:p>
            <w:pPr>
              <w:pStyle w:val="null3"/>
              <w:ind w:firstLine="360"/>
              <w:jc w:val="both"/>
            </w:pPr>
            <w:r>
              <w:rPr>
                <w:rFonts w:ascii="仿宋_GB2312" w:hAnsi="仿宋_GB2312" w:cs="仿宋_GB2312" w:eastAsia="仿宋_GB2312"/>
                <w:sz w:val="24"/>
              </w:rPr>
              <w:t>21.舱内地板采用高强度、防静电石塑板铺设，地面采用全封闭结构，以满足舱室内整体消毒净化的要求，舱室一端留有积水排水槽，以确保将舱内的积水顺利的排至舱外；</w:t>
            </w:r>
          </w:p>
          <w:p>
            <w:pPr>
              <w:pStyle w:val="null3"/>
              <w:ind w:firstLine="360"/>
              <w:jc w:val="both"/>
            </w:pPr>
            <w:r>
              <w:rPr>
                <w:rFonts w:ascii="仿宋_GB2312" w:hAnsi="仿宋_GB2312" w:cs="仿宋_GB2312" w:eastAsia="仿宋_GB2312"/>
                <w:sz w:val="24"/>
              </w:rPr>
              <w:t>22.供氧方式：低阻力供氧装置；</w:t>
            </w:r>
          </w:p>
          <w:p>
            <w:pPr>
              <w:pStyle w:val="null3"/>
              <w:ind w:firstLine="360"/>
              <w:jc w:val="both"/>
            </w:pPr>
            <w:r>
              <w:rPr>
                <w:rFonts w:ascii="仿宋_GB2312" w:hAnsi="仿宋_GB2312" w:cs="仿宋_GB2312" w:eastAsia="仿宋_GB2312"/>
                <w:sz w:val="24"/>
              </w:rPr>
              <w:t>23.排氧方式：低阻力排氧装置；</w:t>
            </w:r>
          </w:p>
          <w:p>
            <w:pPr>
              <w:pStyle w:val="null3"/>
              <w:ind w:firstLine="360"/>
              <w:jc w:val="both"/>
            </w:pPr>
            <w:r>
              <w:rPr>
                <w:rFonts w:ascii="仿宋_GB2312" w:hAnsi="仿宋_GB2312" w:cs="仿宋_GB2312" w:eastAsia="仿宋_GB2312"/>
                <w:sz w:val="24"/>
              </w:rPr>
              <w:t>24.操作控制方式：手动（机械式）+电动遥控操作+计算机自动化操作控制；</w:t>
            </w:r>
          </w:p>
          <w:p>
            <w:pPr>
              <w:pStyle w:val="null3"/>
              <w:ind w:firstLine="360"/>
              <w:jc w:val="both"/>
            </w:pPr>
            <w:r>
              <w:rPr>
                <w:rFonts w:ascii="仿宋_GB2312" w:hAnsi="仿宋_GB2312" w:cs="仿宋_GB2312" w:eastAsia="仿宋_GB2312"/>
                <w:sz w:val="24"/>
              </w:rPr>
              <w:t>▲25.每舱室配备舱内排风装置1套，共2套；(提供佐证材料）</w:t>
            </w:r>
          </w:p>
          <w:p>
            <w:pPr>
              <w:pStyle w:val="null3"/>
              <w:ind w:firstLine="360"/>
              <w:jc w:val="both"/>
            </w:pPr>
            <w:r>
              <w:rPr>
                <w:rFonts w:ascii="仿宋_GB2312" w:hAnsi="仿宋_GB2312" w:cs="仿宋_GB2312" w:eastAsia="仿宋_GB2312"/>
                <w:sz w:val="24"/>
              </w:rPr>
              <w:t>26．供气系统管路及阀件，以及消防水喷淋系统应符合GB/T12130-2020《氧舱》新标准要求。</w:t>
            </w:r>
          </w:p>
          <w:p>
            <w:pPr>
              <w:pStyle w:val="null3"/>
              <w:jc w:val="both"/>
            </w:pPr>
            <w:r>
              <w:rPr>
                <w:rFonts w:ascii="仿宋_GB2312" w:hAnsi="仿宋_GB2312" w:cs="仿宋_GB2312" w:eastAsia="仿宋_GB2312"/>
                <w:sz w:val="24"/>
                <w:b/>
              </w:rPr>
              <w:t>（二）操作控</w:t>
            </w:r>
            <w:r>
              <w:rPr>
                <w:rFonts w:ascii="仿宋_GB2312" w:hAnsi="仿宋_GB2312" w:cs="仿宋_GB2312" w:eastAsia="仿宋_GB2312"/>
                <w:sz w:val="24"/>
                <w:b/>
              </w:rPr>
              <w:t>制台</w:t>
            </w:r>
            <w:r>
              <w:rPr>
                <w:rFonts w:ascii="仿宋_GB2312" w:hAnsi="仿宋_GB2312" w:cs="仿宋_GB2312" w:eastAsia="仿宋_GB2312"/>
                <w:sz w:val="24"/>
                <w:b/>
              </w:rPr>
              <w:t>（</w:t>
            </w:r>
            <w:r>
              <w:rPr>
                <w:rFonts w:ascii="仿宋_GB2312" w:hAnsi="仿宋_GB2312" w:cs="仿宋_GB2312" w:eastAsia="仿宋_GB2312"/>
                <w:sz w:val="24"/>
                <w:b/>
              </w:rPr>
              <w:t>操作控制系统由</w:t>
            </w:r>
            <w:r>
              <w:rPr>
                <w:rFonts w:ascii="仿宋_GB2312" w:hAnsi="仿宋_GB2312" w:cs="仿宋_GB2312" w:eastAsia="仿宋_GB2312"/>
                <w:sz w:val="24"/>
                <w:b/>
              </w:rPr>
              <w:t>1台数字自动化操作控制总台和2台机械式分控台组成</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241"/>
              <w:jc w:val="both"/>
            </w:pPr>
            <w:r>
              <w:rPr>
                <w:rFonts w:ascii="仿宋_GB2312" w:hAnsi="仿宋_GB2312" w:cs="仿宋_GB2312" w:eastAsia="仿宋_GB2312"/>
                <w:sz w:val="24"/>
                <w:b/>
              </w:rPr>
              <w:t>1、总控台</w:t>
            </w:r>
          </w:p>
          <w:tbl>
            <w:tblPr>
              <w:tblInd w:type="dxa" w:w="135"/>
              <w:tblBorders>
                <w:top w:val="none" w:color="000000" w:sz="4"/>
                <w:left w:val="none" w:color="000000" w:sz="4"/>
                <w:bottom w:val="none" w:color="000000" w:sz="4"/>
                <w:right w:val="none" w:color="000000" w:sz="4"/>
                <w:insideH w:val="none"/>
                <w:insideV w:val="none"/>
              </w:tblBorders>
            </w:tblPr>
            <w:tblGrid>
              <w:gridCol w:w="499"/>
              <w:gridCol w:w="4191"/>
              <w:gridCol w:w="908"/>
            </w:tblGrid>
            <w:tr>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数显温控仪</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高保真立体声氧舱专用主对讲机</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应急呼叫显示报警装置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多功能数字刻录记录一体机，具备刻录记录、多画面分割显示、视频信号转换与播放等功能。</w:t>
                  </w:r>
                  <w:r>
                    <w:rPr>
                      <w:rFonts w:ascii="仿宋_GB2312" w:hAnsi="仿宋_GB2312" w:cs="仿宋_GB2312" w:eastAsia="仿宋_GB2312"/>
                      <w:sz w:val="19"/>
                    </w:rPr>
                    <w:t xml:space="preserve"> </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功放机</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高保真立体声音箱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7</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电气控制系统</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单人供氧动态显示仪</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9</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95" w:firstLine="240"/>
                    <w:jc w:val="both"/>
                  </w:pPr>
                  <w:r>
                    <w:rPr>
                      <w:rFonts w:ascii="仿宋_GB2312" w:hAnsi="仿宋_GB2312" w:cs="仿宋_GB2312" w:eastAsia="仿宋_GB2312"/>
                      <w:sz w:val="24"/>
                    </w:rPr>
                    <w:t>先进的触摸屏式微电脑操作控制系统，具备自动调节控制加减压、稳压、排氧（呼吸排气）功能，并具备舱内温度、环境氧浓度监示控制功能。</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10</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应急电源</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11</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氧气稳压分配管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12</w:t>
                  </w:r>
                </w:p>
              </w:tc>
              <w:tc>
                <w:tcPr>
                  <w:tcW w:type="dxa" w:w="4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标志、铭牌</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both"/>
            </w:pPr>
            <w:r>
              <w:rPr>
                <w:rFonts w:ascii="仿宋_GB2312" w:hAnsi="仿宋_GB2312" w:cs="仿宋_GB2312" w:eastAsia="仿宋_GB2312"/>
                <w:sz w:val="24"/>
                <w:b/>
              </w:rPr>
              <w:t>2、分控台Ⅰ（主舱）</w:t>
            </w:r>
          </w:p>
          <w:tbl>
            <w:tblPr>
              <w:tblInd w:type="dxa" w:w="135"/>
              <w:tblBorders>
                <w:top w:val="none" w:color="000000" w:sz="4"/>
                <w:left w:val="none" w:color="000000" w:sz="4"/>
                <w:bottom w:val="none" w:color="000000" w:sz="4"/>
                <w:right w:val="none" w:color="000000" w:sz="4"/>
                <w:insideH w:val="none"/>
                <w:insideV w:val="none"/>
              </w:tblBorders>
            </w:tblPr>
            <w:tblGrid>
              <w:gridCol w:w="588"/>
              <w:gridCol w:w="4104"/>
              <w:gridCol w:w="905"/>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 xml:space="preserve">▲加减压操作阀门（配新型机械式拉杆操作阀），加减压各1套(提供佐证材料）。  </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互通阀（配新型机械式拉杆操作阀）</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3</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供氧操作阀门</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4</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压力显示系统：</w:t>
                  </w:r>
                  <w:r>
                    <w:rPr>
                      <w:rFonts w:ascii="仿宋_GB2312" w:hAnsi="仿宋_GB2312" w:cs="仿宋_GB2312" w:eastAsia="仿宋_GB2312"/>
                      <w:sz w:val="19"/>
                    </w:rPr>
                    <w:t xml:space="preserve">               </w:t>
                  </w:r>
                </w:p>
                <w:p>
                  <w:pPr>
                    <w:pStyle w:val="null3"/>
                    <w:ind w:firstLine="240"/>
                    <w:jc w:val="both"/>
                  </w:pPr>
                  <w:r>
                    <w:rPr>
                      <w:rFonts w:ascii="仿宋_GB2312" w:hAnsi="仿宋_GB2312" w:cs="仿宋_GB2312" w:eastAsia="仿宋_GB2312"/>
                      <w:sz w:val="24"/>
                    </w:rPr>
                    <w:t>精密压力表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普通压力表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氧源压力表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供氧压力表</w:t>
                  </w:r>
                  <w:r>
                    <w:rPr>
                      <w:rFonts w:ascii="仿宋_GB2312" w:hAnsi="仿宋_GB2312" w:cs="仿宋_GB2312" w:eastAsia="仿宋_GB2312"/>
                      <w:sz w:val="24"/>
                    </w:rPr>
                    <w:t>1只</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4套</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5</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全自动声光报警式测氧仪（配记录仪）</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6</w:t>
                  </w:r>
                </w:p>
              </w:tc>
              <w:tc>
                <w:tcPr>
                  <w:tcW w:type="dxa" w:w="4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采样流量计</w:t>
                  </w: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both"/>
            </w:pPr>
            <w:r>
              <w:rPr>
                <w:rFonts w:ascii="仿宋_GB2312" w:hAnsi="仿宋_GB2312" w:cs="仿宋_GB2312" w:eastAsia="仿宋_GB2312"/>
                <w:sz w:val="24"/>
                <w:b/>
              </w:rPr>
              <w:t>3、分控台Ⅱ（副舱）</w:t>
            </w:r>
          </w:p>
          <w:tbl>
            <w:tblPr>
              <w:tblInd w:type="dxa" w:w="135"/>
              <w:tblBorders>
                <w:top w:val="none" w:color="000000" w:sz="4"/>
                <w:left w:val="none" w:color="000000" w:sz="4"/>
                <w:bottom w:val="none" w:color="000000" w:sz="4"/>
                <w:right w:val="none" w:color="000000" w:sz="4"/>
                <w:insideH w:val="none"/>
                <w:insideV w:val="none"/>
              </w:tblBorders>
            </w:tblPr>
            <w:tblGrid>
              <w:gridCol w:w="722"/>
              <w:gridCol w:w="4081"/>
              <w:gridCol w:w="796"/>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加减压操作阀门（配新型机械式拉杆操作阀），加减压各</w:t>
                  </w:r>
                  <w:r>
                    <w:rPr>
                      <w:rFonts w:ascii="仿宋_GB2312" w:hAnsi="仿宋_GB2312" w:cs="仿宋_GB2312" w:eastAsia="仿宋_GB2312"/>
                      <w:sz w:val="24"/>
                    </w:rPr>
                    <w:t>1套。</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供氧操作阀门</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压力显示系统：</w:t>
                  </w:r>
                  <w:r>
                    <w:rPr>
                      <w:rFonts w:ascii="仿宋_GB2312" w:hAnsi="仿宋_GB2312" w:cs="仿宋_GB2312" w:eastAsia="仿宋_GB2312"/>
                      <w:sz w:val="19"/>
                    </w:rPr>
                    <w:t xml:space="preserve">          </w:t>
                  </w:r>
                </w:p>
                <w:p>
                  <w:pPr>
                    <w:pStyle w:val="null3"/>
                    <w:ind w:firstLine="240"/>
                    <w:jc w:val="both"/>
                  </w:pPr>
                  <w:r>
                    <w:rPr>
                      <w:rFonts w:ascii="仿宋_GB2312" w:hAnsi="仿宋_GB2312" w:cs="仿宋_GB2312" w:eastAsia="仿宋_GB2312"/>
                      <w:sz w:val="24"/>
                    </w:rPr>
                    <w:t>精密压力表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普通压力表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供气压力表</w:t>
                  </w:r>
                  <w:r>
                    <w:rPr>
                      <w:rFonts w:ascii="仿宋_GB2312" w:hAnsi="仿宋_GB2312" w:cs="仿宋_GB2312" w:eastAsia="仿宋_GB2312"/>
                      <w:sz w:val="24"/>
                    </w:rPr>
                    <w:t>1只</w:t>
                  </w:r>
                </w:p>
                <w:p>
                  <w:pPr>
                    <w:pStyle w:val="null3"/>
                    <w:ind w:firstLine="240"/>
                    <w:jc w:val="both"/>
                  </w:pPr>
                  <w:r>
                    <w:rPr>
                      <w:rFonts w:ascii="仿宋_GB2312" w:hAnsi="仿宋_GB2312" w:cs="仿宋_GB2312" w:eastAsia="仿宋_GB2312"/>
                      <w:sz w:val="24"/>
                    </w:rPr>
                    <w:t>消防水压力表</w:t>
                  </w:r>
                  <w:r>
                    <w:rPr>
                      <w:rFonts w:ascii="仿宋_GB2312" w:hAnsi="仿宋_GB2312" w:cs="仿宋_GB2312" w:eastAsia="仿宋_GB2312"/>
                      <w:sz w:val="24"/>
                    </w:rPr>
                    <w:t>1只</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4套</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全自动声光报警式测氧仪（配记录仪）</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采样流量计</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jc w:val="both"/>
            </w:pPr>
            <w:r>
              <w:rPr>
                <w:rFonts w:ascii="仿宋_GB2312" w:hAnsi="仿宋_GB2312" w:cs="仿宋_GB2312" w:eastAsia="仿宋_GB2312"/>
                <w:sz w:val="24"/>
                <w:b/>
              </w:rPr>
              <w:t>（三）加减压系统</w:t>
            </w:r>
          </w:p>
          <w:p>
            <w:pPr>
              <w:pStyle w:val="null3"/>
              <w:ind w:left="195" w:firstLine="240"/>
              <w:jc w:val="both"/>
            </w:pPr>
            <w:r>
              <w:rPr>
                <w:rFonts w:ascii="仿宋_GB2312" w:hAnsi="仿宋_GB2312" w:cs="仿宋_GB2312" w:eastAsia="仿宋_GB2312"/>
                <w:sz w:val="24"/>
              </w:rPr>
              <w:t>1．静音型螺杆空压机：排气压力≥1.25MPa，排气≥1.8m3/min， 2台；</w:t>
            </w:r>
          </w:p>
          <w:p>
            <w:pPr>
              <w:pStyle w:val="null3"/>
              <w:ind w:left="195" w:firstLine="240"/>
              <w:jc w:val="both"/>
            </w:pPr>
            <w:r>
              <w:rPr>
                <w:rFonts w:ascii="仿宋_GB2312" w:hAnsi="仿宋_GB2312" w:cs="仿宋_GB2312" w:eastAsia="仿宋_GB2312"/>
                <w:sz w:val="24"/>
              </w:rPr>
              <w:t>2．配冷干机2台；</w:t>
            </w:r>
          </w:p>
          <w:p>
            <w:pPr>
              <w:pStyle w:val="null3"/>
              <w:ind w:left="195" w:firstLine="240"/>
              <w:jc w:val="both"/>
            </w:pPr>
            <w:r>
              <w:rPr>
                <w:rFonts w:ascii="仿宋_GB2312" w:hAnsi="仿宋_GB2312" w:cs="仿宋_GB2312" w:eastAsia="仿宋_GB2312"/>
                <w:sz w:val="24"/>
              </w:rPr>
              <w:t>3．储气罐为：设计压力≥1.5MPa，最高工作压力≥1.3MPa，容积8m3，2台；</w:t>
            </w:r>
          </w:p>
          <w:p>
            <w:pPr>
              <w:pStyle w:val="null3"/>
              <w:ind w:left="195" w:firstLine="240"/>
              <w:jc w:val="both"/>
            </w:pPr>
            <w:r>
              <w:rPr>
                <w:rFonts w:ascii="仿宋_GB2312" w:hAnsi="仿宋_GB2312" w:cs="仿宋_GB2312" w:eastAsia="仿宋_GB2312"/>
                <w:sz w:val="24"/>
              </w:rPr>
              <w:t>4．配气水分离器、空气过滤器进行多级过滤，保证进舱气体符合国家卫生学标准；</w:t>
            </w:r>
          </w:p>
          <w:p>
            <w:pPr>
              <w:pStyle w:val="null3"/>
              <w:ind w:left="195" w:firstLine="240"/>
              <w:jc w:val="both"/>
            </w:pPr>
            <w:r>
              <w:rPr>
                <w:rFonts w:ascii="仿宋_GB2312" w:hAnsi="仿宋_GB2312" w:cs="仿宋_GB2312" w:eastAsia="仿宋_GB2312"/>
                <w:sz w:val="24"/>
              </w:rPr>
              <w:t>5．系统管路及阀件符合GB/T12130-2020《氧舱》标准要求。</w:t>
            </w:r>
          </w:p>
          <w:p>
            <w:pPr>
              <w:pStyle w:val="null3"/>
              <w:jc w:val="both"/>
            </w:pPr>
            <w:r>
              <w:rPr>
                <w:rFonts w:ascii="仿宋_GB2312" w:hAnsi="仿宋_GB2312" w:cs="仿宋_GB2312" w:eastAsia="仿宋_GB2312"/>
                <w:sz w:val="24"/>
                <w:b/>
              </w:rPr>
              <w:t>（四）氧舱空气净化及进舱空气质量检测系统</w:t>
            </w:r>
          </w:p>
          <w:p>
            <w:pPr>
              <w:pStyle w:val="null3"/>
              <w:ind w:left="195" w:firstLine="240"/>
              <w:jc w:val="both"/>
            </w:pPr>
            <w:r>
              <w:rPr>
                <w:rFonts w:ascii="仿宋_GB2312" w:hAnsi="仿宋_GB2312" w:cs="仿宋_GB2312" w:eastAsia="仿宋_GB2312"/>
                <w:sz w:val="24"/>
              </w:rPr>
              <w:t>1.进舱气体质量满足GB/T12130-2020《氧舱》标准中规定空气质量指标要求；</w:t>
            </w:r>
          </w:p>
          <w:p>
            <w:pPr>
              <w:pStyle w:val="null3"/>
              <w:ind w:left="195" w:firstLine="240"/>
              <w:jc w:val="both"/>
            </w:pPr>
            <w:r>
              <w:rPr>
                <w:rFonts w:ascii="仿宋_GB2312" w:hAnsi="仿宋_GB2312" w:cs="仿宋_GB2312" w:eastAsia="仿宋_GB2312"/>
                <w:sz w:val="24"/>
              </w:rPr>
              <w:t>2.配备检测系统，满足进舱气体质量检测需要；</w:t>
            </w:r>
          </w:p>
          <w:p>
            <w:pPr>
              <w:pStyle w:val="null3"/>
              <w:ind w:left="195" w:firstLine="240"/>
              <w:jc w:val="both"/>
            </w:pPr>
            <w:r>
              <w:rPr>
                <w:rFonts w:ascii="仿宋_GB2312" w:hAnsi="仿宋_GB2312" w:cs="仿宋_GB2312" w:eastAsia="仿宋_GB2312"/>
                <w:sz w:val="24"/>
              </w:rPr>
              <w:t>3.配备空气质量检测装置1台，安装在分控台上，要求可手动切换不同舱室进行检测；</w:t>
            </w:r>
          </w:p>
          <w:p>
            <w:pPr>
              <w:pStyle w:val="null3"/>
              <w:ind w:left="195" w:firstLine="240"/>
              <w:jc w:val="both"/>
            </w:pPr>
            <w:r>
              <w:rPr>
                <w:rFonts w:ascii="仿宋_GB2312" w:hAnsi="仿宋_GB2312" w:cs="仿宋_GB2312" w:eastAsia="仿宋_GB2312"/>
                <w:sz w:val="24"/>
              </w:rPr>
              <w:t>4.吸附干燥机工作压力≤16bar；</w:t>
            </w:r>
          </w:p>
          <w:p>
            <w:pPr>
              <w:pStyle w:val="null3"/>
              <w:ind w:left="195" w:firstLine="240"/>
              <w:jc w:val="both"/>
            </w:pPr>
            <w:r>
              <w:rPr>
                <w:rFonts w:ascii="仿宋_GB2312" w:hAnsi="仿宋_GB2312" w:cs="仿宋_GB2312" w:eastAsia="仿宋_GB2312"/>
                <w:sz w:val="24"/>
              </w:rPr>
              <w:t>5.空气质量检测系统要求可检测压缩空气中颗粒物、含水量及碳氢化合物。同时通道应以小粒径通道为主，以提高测量精度，保证测量数值准确度。</w:t>
            </w:r>
          </w:p>
          <w:p>
            <w:pPr>
              <w:pStyle w:val="null3"/>
              <w:jc w:val="both"/>
            </w:pPr>
            <w:r>
              <w:rPr>
                <w:rFonts w:ascii="仿宋_GB2312" w:hAnsi="仿宋_GB2312" w:cs="仿宋_GB2312" w:eastAsia="仿宋_GB2312"/>
                <w:sz w:val="24"/>
                <w:b/>
              </w:rPr>
              <w:t>（五）供排氧系统</w:t>
            </w:r>
          </w:p>
          <w:p>
            <w:pPr>
              <w:pStyle w:val="null3"/>
              <w:ind w:left="195" w:firstLine="240"/>
              <w:jc w:val="both"/>
            </w:pPr>
            <w:r>
              <w:rPr>
                <w:rFonts w:ascii="仿宋_GB2312" w:hAnsi="仿宋_GB2312" w:cs="仿宋_GB2312" w:eastAsia="仿宋_GB2312"/>
                <w:sz w:val="24"/>
              </w:rPr>
              <w:t>▲1．供氧方式：低阻力供氧装置；(提供佐证材料）</w:t>
            </w:r>
          </w:p>
          <w:p>
            <w:pPr>
              <w:pStyle w:val="null3"/>
              <w:ind w:left="195" w:firstLine="240"/>
              <w:jc w:val="both"/>
            </w:pPr>
            <w:r>
              <w:rPr>
                <w:rFonts w:ascii="仿宋_GB2312" w:hAnsi="仿宋_GB2312" w:cs="仿宋_GB2312" w:eastAsia="仿宋_GB2312"/>
                <w:sz w:val="24"/>
              </w:rPr>
              <w:t>▲2．排氧方式：低阻力排氧装置；(提供佐证材料）</w:t>
            </w:r>
          </w:p>
          <w:p>
            <w:pPr>
              <w:pStyle w:val="null3"/>
              <w:ind w:left="195" w:firstLine="240"/>
              <w:jc w:val="both"/>
            </w:pPr>
            <w:r>
              <w:rPr>
                <w:rFonts w:ascii="仿宋_GB2312" w:hAnsi="仿宋_GB2312" w:cs="仿宋_GB2312" w:eastAsia="仿宋_GB2312"/>
                <w:sz w:val="24"/>
              </w:rPr>
              <w:t>3．系统管路及阀件符合GB/T12130-2020《氧舱》标准要求；</w:t>
            </w:r>
          </w:p>
          <w:p>
            <w:pPr>
              <w:pStyle w:val="null3"/>
              <w:ind w:left="195" w:firstLine="240"/>
              <w:jc w:val="both"/>
            </w:pPr>
            <w:r>
              <w:rPr>
                <w:rFonts w:ascii="仿宋_GB2312" w:hAnsi="仿宋_GB2312" w:cs="仿宋_GB2312" w:eastAsia="仿宋_GB2312"/>
                <w:sz w:val="24"/>
              </w:rPr>
              <w:t>▲4．舱内配备多功能呼吸气体医疗模块，每组模块具备常规吸氧（呼吸调节器自动供氧）、无阻力一级吸氧、雾化吸氧和负压吸引接口及无触点感应式紧急呼叫报警装置五种功能。(提供佐证材料）</w:t>
            </w:r>
          </w:p>
          <w:p>
            <w:pPr>
              <w:pStyle w:val="null3"/>
              <w:jc w:val="both"/>
            </w:pPr>
            <w:r>
              <w:rPr>
                <w:rFonts w:ascii="仿宋_GB2312" w:hAnsi="仿宋_GB2312" w:cs="仿宋_GB2312" w:eastAsia="仿宋_GB2312"/>
                <w:sz w:val="24"/>
                <w:b/>
              </w:rPr>
              <w:t>（六）空调系统</w:t>
            </w:r>
          </w:p>
          <w:p>
            <w:pPr>
              <w:pStyle w:val="null3"/>
              <w:ind w:left="690"/>
              <w:jc w:val="both"/>
            </w:pPr>
            <w:r>
              <w:rPr>
                <w:rFonts w:ascii="仿宋_GB2312" w:hAnsi="仿宋_GB2312" w:cs="仿宋_GB2312" w:eastAsia="仿宋_GB2312"/>
                <w:sz w:val="24"/>
              </w:rPr>
              <w:t>▲1．空调送风方式：采用永磁耦合密封传动送风方式；(提供佐证材料）</w:t>
            </w:r>
          </w:p>
          <w:p>
            <w:pPr>
              <w:pStyle w:val="null3"/>
              <w:ind w:left="615"/>
              <w:jc w:val="both"/>
            </w:pPr>
            <w:r>
              <w:rPr>
                <w:rFonts w:ascii="仿宋_GB2312" w:hAnsi="仿宋_GB2312" w:cs="仿宋_GB2312" w:eastAsia="仿宋_GB2312"/>
                <w:sz w:val="24"/>
              </w:rPr>
              <w:t>2．采用商用空调，治疗舱≥2P（数量：2台），过渡舱≥2P（数量：1台）。</w:t>
            </w:r>
          </w:p>
          <w:p>
            <w:pPr>
              <w:pStyle w:val="null3"/>
              <w:jc w:val="both"/>
            </w:pPr>
            <w:r>
              <w:rPr>
                <w:rFonts w:ascii="仿宋_GB2312" w:hAnsi="仿宋_GB2312" w:cs="仿宋_GB2312" w:eastAsia="仿宋_GB2312"/>
                <w:sz w:val="24"/>
                <w:b/>
              </w:rPr>
              <w:t>（七）电气控制柜</w:t>
            </w:r>
          </w:p>
          <w:p>
            <w:pPr>
              <w:pStyle w:val="null3"/>
              <w:ind w:left="120" w:firstLine="480"/>
              <w:jc w:val="both"/>
            </w:pPr>
            <w:r>
              <w:rPr>
                <w:rFonts w:ascii="仿宋_GB2312" w:hAnsi="仿宋_GB2312" w:cs="仿宋_GB2312" w:eastAsia="仿宋_GB2312"/>
                <w:sz w:val="24"/>
              </w:rPr>
              <w:t>设立独立电气控制柜，对整套设备所有用电器进行控制，设立隔离变压器保护及备用电源</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b/>
              </w:rPr>
              <w:t>（八）监控系统</w:t>
            </w:r>
          </w:p>
          <w:p>
            <w:pPr>
              <w:pStyle w:val="null3"/>
              <w:ind w:left="120" w:firstLine="480"/>
              <w:jc w:val="both"/>
            </w:pPr>
            <w:r>
              <w:rPr>
                <w:rFonts w:ascii="仿宋_GB2312" w:hAnsi="仿宋_GB2312" w:cs="仿宋_GB2312" w:eastAsia="仿宋_GB2312"/>
                <w:sz w:val="24"/>
              </w:rPr>
              <w:t>1.配备彩色电视摄像监视系统6套，采用广角彩色摄像机6台，广角、低照度镜头6只，≥23寸彩色液晶显示设备3台；</w:t>
            </w:r>
          </w:p>
          <w:p>
            <w:pPr>
              <w:pStyle w:val="null3"/>
              <w:ind w:firstLine="600"/>
              <w:jc w:val="both"/>
            </w:pPr>
            <w:r>
              <w:rPr>
                <w:rFonts w:ascii="仿宋_GB2312" w:hAnsi="仿宋_GB2312" w:cs="仿宋_GB2312" w:eastAsia="仿宋_GB2312"/>
                <w:sz w:val="24"/>
              </w:rPr>
              <w:t>2.舱体外部正面加装不小于49寸高清显示设备2台，每舱室1台，以满足实时显示舱内监视图像的需要，液晶电视与舱体一体化设计。</w:t>
            </w:r>
          </w:p>
          <w:p>
            <w:pPr>
              <w:pStyle w:val="null3"/>
              <w:jc w:val="both"/>
            </w:pPr>
            <w:r>
              <w:rPr>
                <w:rFonts w:ascii="仿宋_GB2312" w:hAnsi="仿宋_GB2312" w:cs="仿宋_GB2312" w:eastAsia="仿宋_GB2312"/>
                <w:sz w:val="24"/>
                <w:b/>
              </w:rPr>
              <w:t>（九）消防系统</w:t>
            </w:r>
          </w:p>
          <w:p>
            <w:pPr>
              <w:pStyle w:val="null3"/>
              <w:ind w:left="135" w:firstLine="240"/>
              <w:jc w:val="both"/>
            </w:pPr>
            <w:r>
              <w:rPr>
                <w:rFonts w:ascii="仿宋_GB2312" w:hAnsi="仿宋_GB2312" w:cs="仿宋_GB2312" w:eastAsia="仿宋_GB2312"/>
                <w:sz w:val="24"/>
              </w:rPr>
              <w:t>1．按GB/T12130-2020《氧舱》标准之要求，各舱室均配置水喷淋消防设施，要求喷水强度不小于50L/（m2.min），喷水动作响应时间不大于3s，并在操作控制台及舱内醒目位置设置快开式电动调节阀，以确保紧急状态下使用；</w:t>
            </w:r>
          </w:p>
          <w:p>
            <w:pPr>
              <w:pStyle w:val="null3"/>
              <w:ind w:left="135" w:firstLine="240"/>
              <w:jc w:val="both"/>
            </w:pPr>
            <w:r>
              <w:rPr>
                <w:rFonts w:ascii="仿宋_GB2312" w:hAnsi="仿宋_GB2312" w:cs="仿宋_GB2312" w:eastAsia="仿宋_GB2312"/>
                <w:sz w:val="24"/>
              </w:rPr>
              <w:t>2．配备消防水罐（工作压力：≥1.3MPa，容积：3m3）1台。</w:t>
            </w:r>
          </w:p>
          <w:p>
            <w:pPr>
              <w:pStyle w:val="null3"/>
              <w:jc w:val="both"/>
            </w:pPr>
            <w:r>
              <w:rPr>
                <w:rFonts w:ascii="仿宋_GB2312" w:hAnsi="仿宋_GB2312" w:cs="仿宋_GB2312" w:eastAsia="仿宋_GB2312"/>
                <w:sz w:val="24"/>
                <w:b/>
              </w:rPr>
              <w:t>（十）计算机自动化操作控制</w:t>
            </w:r>
            <w:r>
              <w:rPr>
                <w:rFonts w:ascii="仿宋_GB2312" w:hAnsi="仿宋_GB2312" w:cs="仿宋_GB2312" w:eastAsia="仿宋_GB2312"/>
                <w:sz w:val="24"/>
                <w:b/>
              </w:rPr>
              <w:t>系统具备以下功能：</w:t>
            </w:r>
          </w:p>
          <w:p>
            <w:pPr>
              <w:pStyle w:val="null3"/>
              <w:ind w:firstLine="480"/>
              <w:jc w:val="both"/>
            </w:pPr>
            <w:r>
              <w:rPr>
                <w:rFonts w:ascii="仿宋_GB2312" w:hAnsi="仿宋_GB2312" w:cs="仿宋_GB2312" w:eastAsia="仿宋_GB2312"/>
                <w:sz w:val="24"/>
              </w:rPr>
              <w:t>▲1．自动操舱系统；(提供佐证材料）</w:t>
            </w:r>
          </w:p>
          <w:p>
            <w:pPr>
              <w:pStyle w:val="null3"/>
              <w:ind w:firstLine="480"/>
              <w:jc w:val="both"/>
            </w:pPr>
            <w:r>
              <w:rPr>
                <w:rFonts w:ascii="仿宋_GB2312" w:hAnsi="仿宋_GB2312" w:cs="仿宋_GB2312" w:eastAsia="仿宋_GB2312"/>
                <w:sz w:val="24"/>
              </w:rPr>
              <w:t>▲2．智能化医疗工作站系统；(提供佐证材料）</w:t>
            </w:r>
          </w:p>
          <w:p>
            <w:pPr>
              <w:pStyle w:val="null3"/>
              <w:ind w:firstLine="480"/>
              <w:jc w:val="both"/>
            </w:pPr>
            <w:r>
              <w:rPr>
                <w:rFonts w:ascii="仿宋_GB2312" w:hAnsi="仿宋_GB2312" w:cs="仿宋_GB2312" w:eastAsia="仿宋_GB2312"/>
                <w:sz w:val="24"/>
              </w:rPr>
              <w:t>▲3．氧浓度安全锁定装置；(提供佐证材料）</w:t>
            </w:r>
          </w:p>
          <w:p>
            <w:pPr>
              <w:pStyle w:val="null3"/>
              <w:ind w:firstLine="480"/>
              <w:jc w:val="both"/>
            </w:pPr>
            <w:r>
              <w:rPr>
                <w:rFonts w:ascii="仿宋_GB2312" w:hAnsi="仿宋_GB2312" w:cs="仿宋_GB2312" w:eastAsia="仿宋_GB2312"/>
                <w:sz w:val="24"/>
              </w:rPr>
              <w:t>▲4．安全检测功能；(提供佐证材料）</w:t>
            </w:r>
          </w:p>
          <w:p>
            <w:pPr>
              <w:pStyle w:val="null3"/>
              <w:ind w:firstLine="480"/>
              <w:jc w:val="both"/>
            </w:pPr>
            <w:r>
              <w:rPr>
                <w:rFonts w:ascii="仿宋_GB2312" w:hAnsi="仿宋_GB2312" w:cs="仿宋_GB2312" w:eastAsia="仿宋_GB2312"/>
                <w:sz w:val="24"/>
              </w:rPr>
              <w:t>5．语音提示；</w:t>
            </w:r>
          </w:p>
          <w:p>
            <w:pPr>
              <w:pStyle w:val="null3"/>
              <w:ind w:firstLine="480"/>
              <w:jc w:val="both"/>
            </w:pPr>
            <w:r>
              <w:rPr>
                <w:rFonts w:ascii="仿宋_GB2312" w:hAnsi="仿宋_GB2312" w:cs="仿宋_GB2312" w:eastAsia="仿宋_GB2312"/>
                <w:sz w:val="24"/>
              </w:rPr>
              <w:t>6．舱内压力自动保护；</w:t>
            </w:r>
          </w:p>
          <w:p>
            <w:pPr>
              <w:pStyle w:val="null3"/>
              <w:ind w:firstLine="480"/>
              <w:jc w:val="both"/>
            </w:pPr>
            <w:r>
              <w:rPr>
                <w:rFonts w:ascii="仿宋_GB2312" w:hAnsi="仿宋_GB2312" w:cs="仿宋_GB2312" w:eastAsia="仿宋_GB2312"/>
                <w:sz w:val="24"/>
              </w:rPr>
              <w:t>7．智能记录；</w:t>
            </w:r>
          </w:p>
          <w:p>
            <w:pPr>
              <w:pStyle w:val="null3"/>
              <w:ind w:firstLine="480"/>
              <w:jc w:val="both"/>
            </w:pPr>
            <w:r>
              <w:rPr>
                <w:rFonts w:ascii="仿宋_GB2312" w:hAnsi="仿宋_GB2312" w:cs="仿宋_GB2312" w:eastAsia="仿宋_GB2312"/>
                <w:sz w:val="24"/>
              </w:rPr>
              <w:t>8．软件系统一键还原；</w:t>
            </w:r>
          </w:p>
          <w:p>
            <w:pPr>
              <w:pStyle w:val="null3"/>
              <w:ind w:firstLine="480"/>
              <w:jc w:val="both"/>
            </w:pPr>
            <w:r>
              <w:rPr>
                <w:rFonts w:ascii="仿宋_GB2312" w:hAnsi="仿宋_GB2312" w:cs="仿宋_GB2312" w:eastAsia="仿宋_GB2312"/>
                <w:sz w:val="24"/>
              </w:rPr>
              <w:t>9．断电自保；</w:t>
            </w:r>
          </w:p>
          <w:p>
            <w:pPr>
              <w:pStyle w:val="null3"/>
              <w:ind w:firstLine="480"/>
              <w:jc w:val="both"/>
            </w:pPr>
            <w:r>
              <w:rPr>
                <w:rFonts w:ascii="仿宋_GB2312" w:hAnsi="仿宋_GB2312" w:cs="仿宋_GB2312" w:eastAsia="仿宋_GB2312"/>
                <w:sz w:val="24"/>
              </w:rPr>
              <w:t>10．记录、存档和打印；</w:t>
            </w:r>
          </w:p>
          <w:p>
            <w:pPr>
              <w:pStyle w:val="null3"/>
              <w:jc w:val="both"/>
            </w:pPr>
            <w:r>
              <w:rPr>
                <w:rFonts w:ascii="仿宋_GB2312" w:hAnsi="仿宋_GB2312" w:cs="仿宋_GB2312" w:eastAsia="仿宋_GB2312"/>
                <w:sz w:val="24"/>
              </w:rPr>
              <w:t>▲11．大数据分析系统。(提供佐证材料）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4"/>
              </w:rPr>
              <w:t>1.所投产品近三年（投标截至时间倒推）不存在因产品质量产生的安全事故。</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项目实施期间的所有安全责任均由成交供应商负责。</w:t>
            </w:r>
          </w:p>
          <w:p>
            <w:pPr>
              <w:pStyle w:val="null3"/>
              <w:jc w:val="left"/>
            </w:pPr>
            <w:r>
              <w:rPr>
                <w:rFonts w:ascii="仿宋_GB2312" w:hAnsi="仿宋_GB2312" w:cs="仿宋_GB2312" w:eastAsia="仿宋_GB2312"/>
                <w:sz w:val="24"/>
              </w:rPr>
              <w:t>注：以上内容需提供承诺函，格式自拟。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jc w:val="both"/>
            </w:pPr>
            <w:r>
              <w:rPr>
                <w:rFonts w:ascii="仿宋_GB2312" w:hAnsi="仿宋_GB2312" w:cs="仿宋_GB2312" w:eastAsia="仿宋_GB2312"/>
                <w:sz w:val="24"/>
              </w:rPr>
              <w:t>1.货物必须符合或优于国家（行业）标准，如与最新标准不一致时以最新标准文件为准，采购活动中已经作废失效的，在评审中和履约中自动不再适用。</w:t>
            </w:r>
          </w:p>
          <w:p>
            <w:pPr>
              <w:pStyle w:val="null3"/>
              <w:jc w:val="both"/>
            </w:pPr>
            <w:r>
              <w:rPr>
                <w:rFonts w:ascii="仿宋_GB2312" w:hAnsi="仿宋_GB2312" w:cs="仿宋_GB2312" w:eastAsia="仿宋_GB2312"/>
                <w:sz w:val="24"/>
              </w:rPr>
              <w:t>2.供应商须在投标响应文件中承诺所投产品若涉及国家强制认证的（CCC）或前置许可、认证的，符合国家强制认证（CCC）或前置许可、认证，在供货时一并提供相关许可、认证证明材料。</w:t>
            </w:r>
          </w:p>
          <w:p>
            <w:pPr>
              <w:pStyle w:val="null3"/>
              <w:jc w:val="left"/>
            </w:pPr>
            <w:r>
              <w:rPr>
                <w:rFonts w:ascii="仿宋_GB2312" w:hAnsi="仿宋_GB2312" w:cs="仿宋_GB2312" w:eastAsia="仿宋_GB2312"/>
                <w:sz w:val="24"/>
              </w:rPr>
              <w:t>3.供应商须在投标响应文件中提供承诺函，承诺如果成交，将负责为采购人全权办理“医用高压氧舱”相关的资质认证，确保成交产品在验收合格即能合法合规运行，所产生的一切费用由成交供应商承担（提供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售后服务响应时间：供应商提供</w:t>
            </w:r>
            <w:r>
              <w:rPr>
                <w:rFonts w:ascii="仿宋_GB2312" w:hAnsi="仿宋_GB2312" w:cs="仿宋_GB2312" w:eastAsia="仿宋_GB2312"/>
                <w:sz w:val="24"/>
              </w:rPr>
              <w:t>7×24 小时的售后服务，指派专人与采购人指定的联系人进行售后服务事宜联系，并配置专门固定的售后服务电话，如提供的设备出现故障时，在接到报修电话1小时内立即响应，12小时内派专业技术人员到达现场解决问题，最迟在24小时内修复（遇特殊情况除外）（提供承诺函，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以上产品必须符合国家现行行业标准。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投标供应商提供的产品必须是合法生产厂家生产的合格产品，必须符合国家检测标准以及出厂标准，对验收不合格的产品拒收，所造成的一切损失由成交供应商承担（提供承诺函，格式自拟）。</w:t>
            </w:r>
          </w:p>
          <w:p>
            <w:pPr>
              <w:pStyle w:val="null3"/>
              <w:jc w:val="left"/>
            </w:pPr>
            <w:r>
              <w:rPr>
                <w:rFonts w:ascii="仿宋_GB2312" w:hAnsi="仿宋_GB2312" w:cs="仿宋_GB2312" w:eastAsia="仿宋_GB2312"/>
                <w:sz w:val="24"/>
              </w:rPr>
              <w:t>3.供应商须提供全新的货物（含零部件、配件、使用说明书等），表面无划伤、无碰撞痕迹，且权属清楚，不得侵害他人的知识产权。</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合同签订后90天内。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1、合同签订后，达到付款条件起7日内，支付合同总金额的40.00%</w:t>
            </w:r>
          </w:p>
          <w:p>
            <w:pPr>
              <w:pStyle w:val="null3"/>
              <w:jc w:val="left"/>
            </w:pPr>
            <w:r>
              <w:rPr>
                <w:rFonts w:ascii="仿宋_GB2312" w:hAnsi="仿宋_GB2312" w:cs="仿宋_GB2312" w:eastAsia="仿宋_GB2312"/>
              </w:rPr>
              <w:t>2、设备完成安装调试并验收合格后，达到付款条件起7日内，支付合同总金额的50.00%</w:t>
            </w:r>
          </w:p>
          <w:p>
            <w:pPr>
              <w:pStyle w:val="null3"/>
              <w:jc w:val="left"/>
            </w:pPr>
            <w:r>
              <w:rPr>
                <w:rFonts w:ascii="仿宋_GB2312" w:hAnsi="仿宋_GB2312" w:cs="仿宋_GB2312" w:eastAsia="仿宋_GB2312"/>
              </w:rPr>
              <w:t>3、质保期满且产品无质量问题，达到付款条件起7日内，支付合同总金额的10.00%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⒈采购单位是履约验收主体，制定履约验收工作方案，成立履约验收小组，成交供应商配合。采购人严格按照采购文件的要求、成交供应商的响应文件及承诺和合同相关约定，依据《财政部关于进一步加强政府采购需求和履约验收管理的指导意见》（财库〔2016〕205号）、《财政部关于印发〈政府采购需求管理办法〉的通知》（财库〔2021〕22号）以及政府采购相关法律法规的要求，国家行业主管部门规定的标准、方法和内容组织验收，质量验收合格，双方签署质量验收报告。 ⒉采购人在履约验收过程中，若发现供应商响应文件中根据采购文件要求提供的相关证明材料（包括承诺函）及响应文件应答与实际情况不符，将视为提供虚假材料谋取成交的情形。在此情况下，采购人有权取消成交资格或终止合同，供应商承担相应的法律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验收合格之日起1年，质保期内免费提供维护保养（包含零部件及人工服务费），质量问题由供应商负责三包（包修、包换、包退），费用由供应商负责。如需更换零配件，供应商必须保证所更换的零配件与原设备具有相同规格和品质，且为全新的零配件；故障设备2个工作日内无法修复的，供应商须提供替代的产品保证采购人能正常使用；同一商品、同一质量问题连续三次维修仍无法正常使用，供应商必须予以更换同品牌、同型号新设备（提供承诺函，格式自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双方务必遵守合同并严格执行合同中的各项规定，以确保本合同能够正常履行。合同履行期间,若双方发生争议，可协商或由有关部门调解解决，协商或调解不成的，向项目所在地人民法院提起诉讼。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提供佐证材料包括：国家公权力机构出具的相关文件，或具备合法资质的第三方检测机构出具的CNAS和CMA检测报告证明文件，或申报医疗器械注册证时所使用的经药监部门要求组织检测的报告，或在药监部门已备案相应技术参数的证明，或专利证书，或所投产品已有审批图纸，或药监部门检测报告。 2.供应商应针对本项目采购需求制定实施方案和售后服务方案。 3.合同签订前，采购人将对成交供应商所提供的投标（响应）文件真实性进行核实。</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供应商若为企业法人：提供“统一社会信用代码营业执照” 扫描件；若为事业法人：提供“统一社会信用代码法人登记证书” 扫描件；若为其他组织：提供“对应主管部门颁发的准许执业证明文件或营业执照” 扫描件；若为自然人：提供“身份证明材料” 扫描件。(特别说明：根据《中华人民共和国政府采购法实施条例》 释义第十七条“银行、保险、石油石化、电力、电信等有行业特殊情况的，采购人、采购代理机构可按照其特点在采购文件中作出专门规定”的解释，本项目允许前述解释中的非法人机构（分支机构）参与本项目的磋商（但同一法人机构的不同分支机构参与磋商的，仅按1个有效供应商计算，其磋商响应文件中法定代表人相关事项可由负责人代替，法人机构承担法律责任)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具有健全的财务会计制度（以下四者任选其一）： 1.可提供投标供应商2024年度或2025年度经审计的财务报告（包含审计报告和审计报告中所涉及的财务报表和报表附注）； 2.可提供投标供应商2025年度的未经审计的财务报告（至少包括：资产负债表、利润表、现金流量表）； 3.可提供截至提交投标文件截止之日一年内银行出具的资信证明； 4.投标供应商注册时间截至提交投标文件截止之日前不足一年的，可提供在相关主管部门备案的公司章程等证明材料。 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1.供应商为生产厂家须具有《医疗器械生产许可证》及与所投产品一致的《医疗器械生产产品登记表》或《医疗器械注册证》。 2. 供应商为代理公司须具有《医疗器械经营许可证》或《医疗器械经营备案凭证》，同时具有所投产品一致的《医疗器生产产品登记表》或《医疗器械注册证》。 3.具有医用高压氧舱设备生产企业的《特种设备制造许可证》，范围须涵盖医用氧舱。</w:t>
            </w:r>
          </w:p>
        </w:tc>
        <w:tc>
          <w:tcPr>
            <w:tcW w:type="dxa" w:w="3322"/>
          </w:tcPr>
          <w:p>
            <w:pPr>
              <w:pStyle w:val="null3"/>
              <w:jc w:val="left"/>
            </w:pPr>
            <w:r>
              <w:rPr>
                <w:rFonts w:ascii="仿宋_GB2312" w:hAnsi="仿宋_GB2312" w:cs="仿宋_GB2312" w:eastAsia="仿宋_GB2312"/>
              </w:rPr>
              <w:t>1.供应商为生产厂家须提供《医疗器械生产许可证》及与所投产品一致的《医疗器械生产产品登记表》或《医疗器械注册证》。 2. 供应商为代理公司须提供《医疗器械经营许可证》或《医疗器械经营备案凭证》，同时提供所投产品一致的《医疗器生产产品登记表》或《医疗器械注册证》。 3.提供医用高压氧舱设备生产企业的《特种设备制造许可证》，范围须涵盖医用氧舱。</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对采购文件中的3.2.技术要求响应情况进行审查。</w:t>
            </w:r>
          </w:p>
        </w:tc>
        <w:tc>
          <w:tcPr>
            <w:tcW w:type="dxa" w:w="3322"/>
          </w:tcPr>
          <w:p>
            <w:pPr>
              <w:pStyle w:val="null3"/>
              <w:jc w:val="left"/>
            </w:pPr>
            <w:r>
              <w:rPr>
                <w:rFonts w:ascii="仿宋_GB2312" w:hAnsi="仿宋_GB2312" w:cs="仿宋_GB2312" w:eastAsia="仿宋_GB2312"/>
              </w:rPr>
              <w:t>对采购文件中的3.2.技术要求响应情况进行审查。</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对采购文件中的3.3.服务要求、3.4.其他要求响应情况进行审查。</w:t>
            </w:r>
          </w:p>
        </w:tc>
        <w:tc>
          <w:tcPr>
            <w:tcW w:type="dxa" w:w="3322"/>
          </w:tcPr>
          <w:p>
            <w:pPr>
              <w:pStyle w:val="null3"/>
              <w:jc w:val="left"/>
            </w:pPr>
            <w:r>
              <w:rPr>
                <w:rFonts w:ascii="仿宋_GB2312" w:hAnsi="仿宋_GB2312" w:cs="仿宋_GB2312" w:eastAsia="仿宋_GB2312"/>
              </w:rPr>
              <w:t>对采购文件中的3.3.服务要求、3.4.其他要求响应情况进行审查。</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技术参数要求响应</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技术参数要求响应</w:t>
            </w:r>
          </w:p>
        </w:tc>
        <w:tc>
          <w:tcPr>
            <w:tcW w:type="dxa" w:w="2575"/>
          </w:tcPr>
          <w:p>
            <w:pPr>
              <w:pStyle w:val="null3"/>
              <w:jc w:val="left"/>
            </w:pPr>
            <w:r>
              <w:rPr>
                <w:rFonts w:ascii="仿宋_GB2312" w:hAnsi="仿宋_GB2312" w:cs="仿宋_GB2312" w:eastAsia="仿宋_GB2312"/>
              </w:rPr>
              <w:t>1.完全响应采购文件技术参数要求的，得 34分。 2.一般参数（不含 “★”“▲”标识条款，共67项）：每出现一项负偏离或缺项，扣0.3分； 3.带“▲”重要参数：（共14项）每出现一项负偏离或缺项，每项扣1分； 4.扣分累计不超过本项总分。 注：①未要求提供佐证材料的，以投标供应商应答内容为准； ②无子项要求的参数按项扣分，有子项要求的参数按最末级子项扣分。</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供应商根据本项目具体情况及项目采购需求进行科学分析后制定实施方案至少包含以下内容： ①供货、运输配送方案；②安装、调试方案；③应急预案；④产品验收方案；⑤质保期外服务方案。 此项共以上5项内容：以上内容完整且符合项目实际需求得15分，每有1项内容缺失扣 3分，每有1项内容存在缺陷的扣1.5分，扣完为止。 注：本文件所称 “缺陷”，指出现以下任一情形：① 缺少采购文件明确要求的主题、要点，或实施流程缺失关键节点与步骤；② 简单复制采购文件内容，或仅罗列标题、框架，未针对技术和服务要求提供具体实施方案；③ 与项目需求不匹配或存在负偏离；④ 对技术和服务事项的描述前后矛盾，或包含无关项目信息；⑤ 引用已废止、失效或错误的技术规范与标准。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供应商认为应提交的其它证明材料.docx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供应商根据本项目具体情况及项目采购需求进行科学分析后制定售后服务方案，包括但不限于： ①售后服务机构及人员配置；②设备维修、维护方案；③培训计划；④零配件、备品备件备货方案；⑤定期巡检方案。 此项共以上5项内容：内容完整且符合项目实际需求得 15分，每有1项内容缺失扣3分，每有1项内容存在缺陷的扣 1.5分，扣完为止。 注：本文件所称 “缺陷”，指出现以下任一情形：① 缺少采购文件明确要求的主题、要点，或实施流程缺失关键节点与步骤；② 简单复制采购文件内容，或仅罗列标题、框架，未针对技术和服务要求提供具体实施方案；③ 与项目需求不匹配或存在负偏离；④ 对技术和服务事项的描述前后矛盾，或包含无关项目信息；⑤ 引用已废止、失效或错误的技术规范与标准。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供应商认为应提交的其它证明材料.docx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投标（响应）供应商近三年（投标截止时间倒推）每完成一个同类项目业绩得3分，本项最多得6分；新成立注册时间至投标截止日不足一年且无业绩的得3分。 注：1、同类项目：医疗设备类。 2、提供合同、验收证明材料复印件并加盖供应商单位公章，时间以合同签订时间为准。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供应商认为应提交的其它证明材料.docx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详见附件：供应商认为应提交的其它证明材料.docx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