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版本号：N511703202600001620260320001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达州市达川区大树镇基层队站设备采购项目(二次)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N5117032026000016</w:t>
      </w:r>
    </w:p>
    <w:p>
      <w:pPr>
        <w:pStyle w:val="null3"/>
        <w:jc w:val="left"/>
        <w:outlineLvl w:val="2"/>
      </w:pPr>
      <w:r>
        <w:rPr>
          <w:rFonts w:ascii="仿宋_GB2312" w:hAnsi="仿宋_GB2312" w:cs="仿宋_GB2312" w:eastAsia="仿宋_GB2312"/>
          <w:sz w:val="28"/>
          <w:b/>
        </w:rPr>
        <w:t>达州市达川区国有资产事务服务中心</w:t>
      </w:r>
    </w:p>
    <w:p>
      <w:pPr>
        <w:pStyle w:val="null3"/>
        <w:jc w:val="center"/>
        <w:outlineLvl w:val="2"/>
      </w:pPr>
      <w:r>
        <w:rPr>
          <w:rFonts w:ascii="仿宋_GB2312" w:hAnsi="仿宋_GB2312" w:cs="仿宋_GB2312" w:eastAsia="仿宋_GB2312"/>
          <w:sz w:val="28"/>
          <w:b/>
        </w:rPr>
        <w:t>四川亿达利工程项目管理有限公司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四川亿达利工程项目管理有限公司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达州市达川区国有资产事务服务中心</w:t>
      </w:r>
      <w:r>
        <w:rPr>
          <w:rFonts w:ascii="仿宋_GB2312" w:hAnsi="仿宋_GB2312" w:cs="仿宋_GB2312" w:eastAsia="仿宋_GB2312"/>
        </w:rPr>
        <w:t xml:space="preserve"> 委托，拟对 </w:t>
      </w:r>
      <w:r>
        <w:rPr>
          <w:rFonts w:ascii="仿宋_GB2312" w:hAnsi="仿宋_GB2312" w:cs="仿宋_GB2312" w:eastAsia="仿宋_GB2312"/>
        </w:rPr>
        <w:t>达州市达川区大树镇基层队站设备采购项目(二次)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达州市达川区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N5117032026000016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达州市达川区大树镇基层队站设备采购项目(二次)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1.全面提升明月山绿色发展片区消防应急救援能力，填补中心镇消防救援力量空缺。</w:t>
      </w:r>
    </w:p>
    <w:p>
      <w:pPr>
        <w:pStyle w:val="null3"/>
        <w:ind w:firstLine="480"/>
        <w:jc w:val="left"/>
      </w:pPr>
      <w:r>
        <w:rPr>
          <w:rFonts w:ascii="仿宋_GB2312" w:hAnsi="仿宋_GB2312" w:cs="仿宋_GB2312" w:eastAsia="仿宋_GB2312"/>
        </w:rPr>
        <w:t>2.根据《四川省政府采购营商环境指标提升专项行动工作方案》要求“每个采购项目采购文件中要明确质疑、投诉的渠道和方式”，投诉受理部门：达州市达川区财政局，投诉受理地址：达州市达川区兴盛东街660号，投诉受理电话：0818-3109356。</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达州市达川区国有资产事务服务中心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四川省达州市达川区绥定大道二段1433号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0818-2663091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四川亿达利工程项目管理有限公司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 xml:space="preserve"> 达州市通川区朝阳西路246号A1幢二层2号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0818-2377771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采购包1：391,895.00元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国家计委“计价格【2002】1980号”和国家发改委“发改办价格【2003】857号”“发改价格【2011】534号“发改价格【2015】299号”的收费标准下浮35%收取代理服务费，代理费不足6000元按照6000元收取，由中标人向采购代理机构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达州市达川区国有资产事务服务中心</w:t>
      </w:r>
      <w:r>
        <w:rPr>
          <w:rFonts w:ascii="仿宋_GB2312" w:hAnsi="仿宋_GB2312" w:cs="仿宋_GB2312" w:eastAsia="仿宋_GB2312"/>
        </w:rPr>
        <w:t xml:space="preserve"> 和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达州市达川区国有资产事务服务中心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按照采购文件中技术要求及投标人响应文件响应情况进行验收。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按照采购文件中商务要求及投标人响应文件响应情况进行验收。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按照《财政部关于进一步加强政府采购需求和履约验收管理的指导意见》（财库[2016]205号）文件、采购文件要求及投标人响应文件响应情况进行验收。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达州市达川区国有资产事务服务中心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联系电话：0818-2663091</w:t>
      </w:r>
    </w:p>
    <w:p>
      <w:pPr>
        <w:pStyle w:val="null3"/>
        <w:jc w:val="left"/>
      </w:pPr>
      <w:r>
        <w:rPr>
          <w:rFonts w:ascii="仿宋_GB2312" w:hAnsi="仿宋_GB2312" w:cs="仿宋_GB2312" w:eastAsia="仿宋_GB2312"/>
        </w:rPr>
        <w:t>地址：四川省达州市达川区绥定大道二段1433号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联系人：谢老师</w:t>
      </w:r>
    </w:p>
    <w:p>
      <w:pPr>
        <w:pStyle w:val="null3"/>
        <w:jc w:val="left"/>
      </w:pPr>
      <w:r>
        <w:rPr>
          <w:rFonts w:ascii="仿宋_GB2312" w:hAnsi="仿宋_GB2312" w:cs="仿宋_GB2312" w:eastAsia="仿宋_GB2312"/>
        </w:rPr>
        <w:t>联系电话：0818-2377771</w:t>
      </w:r>
    </w:p>
    <w:p>
      <w:pPr>
        <w:pStyle w:val="null3"/>
        <w:jc w:val="left"/>
      </w:pPr>
      <w:r>
        <w:rPr>
          <w:rFonts w:ascii="仿宋_GB2312" w:hAnsi="仿宋_GB2312" w:cs="仿宋_GB2312" w:eastAsia="仿宋_GB2312"/>
        </w:rPr>
        <w:t>地址：达州市通川区朝阳西路246号A1幢二层2号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391,895.00</w:t>
      </w:r>
    </w:p>
    <w:p>
      <w:pPr>
        <w:pStyle w:val="null3"/>
        <w:jc w:val="left"/>
      </w:pPr>
      <w:r>
        <w:rPr>
          <w:rFonts w:ascii="仿宋_GB2312" w:hAnsi="仿宋_GB2312" w:cs="仿宋_GB2312" w:eastAsia="仿宋_GB2312"/>
        </w:rPr>
        <w:t>采购包最高限价（元）: 391,895.00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配套设施设备</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391,895.00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配套设施设备</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391,895.00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配套设施设备</w:t>
            </w:r>
          </w:p>
        </w:tc>
        <w:tc>
          <w:tcPr>
            <w:tcW w:type="dxa" w:w="2492"/>
          </w:tcPr>
          <w:p>
            <w:pPr>
              <w:pStyle w:val="null3"/>
              <w:jc w:val="left"/>
            </w:pPr>
            <w:r>
              <w:rPr>
                <w:rFonts w:ascii="仿宋_GB2312" w:hAnsi="仿宋_GB2312" w:cs="仿宋_GB2312" w:eastAsia="仿宋_GB2312"/>
              </w:rPr>
              <w:t>音响系统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配套设施设备</w:t>
            </w:r>
          </w:p>
        </w:tc>
        <w:tc>
          <w:tcPr>
            <w:tcW w:type="dxa" w:w="2492"/>
          </w:tcPr>
          <w:p>
            <w:pPr>
              <w:pStyle w:val="null3"/>
              <w:jc w:val="left"/>
            </w:pPr>
            <w:r>
              <w:rPr>
                <w:rFonts w:ascii="仿宋_GB2312" w:hAnsi="仿宋_GB2312" w:cs="仿宋_GB2312" w:eastAsia="仿宋_GB2312"/>
              </w:rPr>
              <w:t>电视机</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配套设施设备</w:t>
            </w:r>
          </w:p>
        </w:tc>
        <w:tc>
          <w:tcPr>
            <w:tcW w:type="dxa" w:w="2492"/>
          </w:tcPr>
          <w:p>
            <w:pPr>
              <w:pStyle w:val="null3"/>
              <w:jc w:val="left"/>
            </w:pPr>
            <w:r>
              <w:rPr>
                <w:rFonts w:ascii="仿宋_GB2312" w:hAnsi="仿宋_GB2312" w:cs="仿宋_GB2312" w:eastAsia="仿宋_GB2312"/>
              </w:rPr>
              <w:t>空气能热水器、冰柜、洗衣机</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配套设施设备</w:t>
            </w:r>
          </w:p>
        </w:tc>
        <w:tc>
          <w:tcPr>
            <w:tcW w:type="dxa" w:w="2492"/>
          </w:tcPr>
          <w:p>
            <w:pPr>
              <w:pStyle w:val="null3"/>
              <w:jc w:val="left"/>
            </w:pPr>
            <w:r>
              <w:rPr>
                <w:rFonts w:ascii="仿宋_GB2312" w:hAnsi="仿宋_GB2312" w:cs="仿宋_GB2312" w:eastAsia="仿宋_GB2312"/>
              </w:rPr>
              <w:t>床（含床垫、床头姓名牌）、床头柜、椅子、10人餐桌（含10张椅子）、办公桌、储物架、讲桌、学习桌、文件柜、衣柜（衣柜姓名卡4个）、战斗服架、条凳、三层收纳架</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标的名称：配套设施设备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产品清单及技术要求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24"/>
              <w:gridCol w:w="497"/>
              <w:gridCol w:w="2788"/>
              <w:gridCol w:w="324"/>
              <w:gridCol w:w="324"/>
              <w:gridCol w:w="670"/>
              <w:gridCol w:w="670"/>
            </w:tblGrid>
            <w:tr>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序号</w:t>
                  </w:r>
                </w:p>
              </w:tc>
              <w:tc>
                <w:tcPr>
                  <w:tcW w:type="dxa" w:w="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设备名称</w:t>
                  </w:r>
                </w:p>
              </w:tc>
              <w:tc>
                <w:tcPr>
                  <w:tcW w:type="dxa" w:w="2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技术参数及要求</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单位</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数量</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预算单价（元）</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预算总价（元）</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门牌</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1、内容为《各位置门牌》；采用金属三角架+2mm亚克力UV打印，尺寸：0.14mx0.32m（±0.02m）。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45</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540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制度牌</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1、内容为《各制度规定》；厚度≥7mm亚克力高精UV打印，四周磨边，镜钉上墙。尺寸：0.5mx0.7m（±0.02m）。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1560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随手关灯</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1、内容为《随手关灯》横式提示牌；采用≥2mm高精UV打印，尺寸：0.15mx0.15m（±0.02m）。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固定资产定位卡</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1、内容为《固定资产定位卡》；采用≥2mm亚克力裁切粘贴背板荷包+300克铜版纸。尺寸：0.12mx0.21m（±0.02m）。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小心滑倒</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1、内容为《小心滑倒》；材质及制作工艺要求：采用厚度≥2mm亚克力高精UV打印。尺寸：0.12mx0.32m（±0.02m）。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床（含床垫、床头姓名牌）</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尺寸:长2000*宽900*高500mm（±5mm）,床脚柱采用0.8mm冷轧钢板，规格40mm*40mm（±0.5mm），壁厚1.5mm（±0.5mm），床侧规格40mm*80mm（±0.5）mm，壁1.5mm（±0.5mm），床带25mm*25mm（±0.5mm），壁厚≥1.2mm，床板下有四条床带，零件需要冲压一次成型。</w:t>
                  </w:r>
                </w:p>
                <w:p>
                  <w:pPr>
                    <w:pStyle w:val="null3"/>
                    <w:spacing w:before="105" w:after="105"/>
                    <w:jc w:val="left"/>
                  </w:pPr>
                  <w:r>
                    <w:rPr>
                      <w:rFonts w:ascii="仿宋_GB2312" w:hAnsi="仿宋_GB2312" w:cs="仿宋_GB2312" w:eastAsia="仿宋_GB2312"/>
                      <w:sz w:val="24"/>
                    </w:rPr>
                    <w:t>2、采用二氧化氢气体保护焊技术，无夹渣、气孔、飞边、脱焊、虚焊、焊透等现象，焊接部位打磨平整，经过喷砂、除锈、除油处理。</w:t>
                  </w:r>
                </w:p>
                <w:p>
                  <w:pPr>
                    <w:pStyle w:val="null3"/>
                    <w:spacing w:before="105" w:after="105"/>
                    <w:jc w:val="left"/>
                  </w:pPr>
                  <w:r>
                    <w:rPr>
                      <w:rFonts w:ascii="仿宋_GB2312" w:hAnsi="仿宋_GB2312" w:cs="仿宋_GB2312" w:eastAsia="仿宋_GB2312"/>
                      <w:sz w:val="24"/>
                    </w:rPr>
                    <w:t>3、采用符合国家质量标准的静电喷粉。</w:t>
                  </w:r>
                </w:p>
                <w:p>
                  <w:pPr>
                    <w:pStyle w:val="null3"/>
                    <w:spacing w:before="105" w:after="105"/>
                    <w:jc w:val="left"/>
                  </w:pPr>
                  <w:r>
                    <w:rPr>
                      <w:rFonts w:ascii="仿宋_GB2312" w:hAnsi="仿宋_GB2312" w:cs="仿宋_GB2312" w:eastAsia="仿宋_GB2312"/>
                      <w:sz w:val="24"/>
                    </w:rPr>
                    <w:t>4、床板为18-20mm实木板。三门床下柜壁厚≥0.8mm，鞋架的壁厚为≥1.0mm，根据现场情况定制。</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张</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1990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29850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床头柜</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1、采用冷轧钢板，钢板厚度≥0.8mm；一抽一柜。</w:t>
                  </w:r>
                </w:p>
                <w:p>
                  <w:pPr>
                    <w:pStyle w:val="null3"/>
                    <w:spacing w:before="105" w:after="105"/>
                    <w:jc w:val="left"/>
                  </w:pPr>
                  <w:r>
                    <w:rPr>
                      <w:rFonts w:ascii="仿宋_GB2312" w:hAnsi="仿宋_GB2312" w:cs="仿宋_GB2312" w:eastAsia="仿宋_GB2312"/>
                      <w:sz w:val="24"/>
                    </w:rPr>
                    <w:t>2、表面处理:采用磷酸除锈、锌系薄膜型磷化、钝化，陶化防锈防腐蚀处理静电粉末喷涂，高温固化。</w:t>
                  </w:r>
                </w:p>
                <w:p>
                  <w:pPr>
                    <w:pStyle w:val="null3"/>
                    <w:spacing w:before="105" w:after="105"/>
                    <w:jc w:val="both"/>
                  </w:pPr>
                  <w:r>
                    <w:rPr>
                      <w:rFonts w:ascii="仿宋_GB2312" w:hAnsi="仿宋_GB2312" w:cs="仿宋_GB2312" w:eastAsia="仿宋_GB2312"/>
                      <w:sz w:val="24"/>
                    </w:rPr>
                    <w:t>3、长600×宽390×高440mm（±5mm）。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3900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折叠小马扎</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1、重量：≤5kg。</w:t>
                  </w:r>
                </w:p>
                <w:p>
                  <w:pPr>
                    <w:pStyle w:val="null3"/>
                    <w:spacing w:before="105" w:after="105"/>
                    <w:jc w:val="left"/>
                  </w:pPr>
                  <w:r>
                    <w:rPr>
                      <w:rFonts w:ascii="仿宋_GB2312" w:hAnsi="仿宋_GB2312" w:cs="仿宋_GB2312" w:eastAsia="仿宋_GB2312"/>
                      <w:sz w:val="24"/>
                    </w:rPr>
                    <w:t>2、产品材质:ABS工程塑料+符合国家标准材质的钢板。</w:t>
                  </w:r>
                </w:p>
                <w:p>
                  <w:pPr>
                    <w:pStyle w:val="null3"/>
                    <w:spacing w:before="105" w:after="105"/>
                    <w:jc w:val="left"/>
                  </w:pPr>
                  <w:r>
                    <w:rPr>
                      <w:rFonts w:ascii="仿宋_GB2312" w:hAnsi="仿宋_GB2312" w:cs="仿宋_GB2312" w:eastAsia="仿宋_GB2312"/>
                      <w:sz w:val="24"/>
                    </w:rPr>
                    <w:t>3、产品尺寸:≥长320mm*宽320mm*高510mm（±5mm）。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2250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椅子</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一、表面牛皮符合或优于</w:t>
                  </w:r>
                  <w:r>
                    <w:rPr>
                      <w:rFonts w:ascii="仿宋_GB2312" w:hAnsi="仿宋_GB2312" w:cs="仿宋_GB2312" w:eastAsia="仿宋_GB2312"/>
                      <w:sz w:val="24"/>
                    </w:rPr>
                    <w:t>GB/T16799-2018、GB/T19941.2-2019检测依据，检测项涵盖：</w:t>
                  </w:r>
                </w:p>
                <w:p>
                  <w:pPr>
                    <w:pStyle w:val="null3"/>
                    <w:spacing w:before="105" w:after="105"/>
                    <w:jc w:val="left"/>
                  </w:pPr>
                  <w:r>
                    <w:rPr>
                      <w:rFonts w:ascii="仿宋_GB2312" w:hAnsi="仿宋_GB2312" w:cs="仿宋_GB2312" w:eastAsia="仿宋_GB2312"/>
                      <w:sz w:val="24"/>
                    </w:rPr>
                    <w:t>▲1、摩擦色牢度，干擦500次4-5级，碱性汗液80次4-5级，湿擦250次4-5级。</w:t>
                  </w:r>
                </w:p>
                <w:p>
                  <w:pPr>
                    <w:pStyle w:val="null3"/>
                    <w:spacing w:before="105" w:after="105"/>
                    <w:jc w:val="left"/>
                  </w:pPr>
                  <w:r>
                    <w:rPr>
                      <w:rFonts w:ascii="仿宋_GB2312" w:hAnsi="仿宋_GB2312" w:cs="仿宋_GB2312" w:eastAsia="仿宋_GB2312"/>
                      <w:sz w:val="24"/>
                    </w:rPr>
                    <w:t>▲2、耐光性≥5级。</w:t>
                  </w:r>
                </w:p>
                <w:p>
                  <w:pPr>
                    <w:pStyle w:val="null3"/>
                    <w:spacing w:before="105" w:after="105"/>
                    <w:jc w:val="left"/>
                  </w:pPr>
                  <w:r>
                    <w:rPr>
                      <w:rFonts w:ascii="仿宋_GB2312" w:hAnsi="仿宋_GB2312" w:cs="仿宋_GB2312" w:eastAsia="仿宋_GB2312"/>
                      <w:sz w:val="24"/>
                    </w:rPr>
                    <w:t>▲3、涂层粘着牢度≥7N/10mm。</w:t>
                  </w:r>
                </w:p>
                <w:p>
                  <w:pPr>
                    <w:pStyle w:val="null3"/>
                    <w:spacing w:before="105" w:after="105"/>
                    <w:jc w:val="left"/>
                  </w:pPr>
                  <w:r>
                    <w:rPr>
                      <w:rFonts w:ascii="仿宋_GB2312" w:hAnsi="仿宋_GB2312" w:cs="仿宋_GB2312" w:eastAsia="仿宋_GB2312"/>
                      <w:sz w:val="24"/>
                    </w:rPr>
                    <w:t>▲4、耐折牢度50000次无裂纹。</w:t>
                  </w:r>
                </w:p>
                <w:p>
                  <w:pPr>
                    <w:pStyle w:val="null3"/>
                    <w:spacing w:before="105" w:after="105"/>
                    <w:jc w:val="left"/>
                  </w:pPr>
                  <w:r>
                    <w:rPr>
                      <w:rFonts w:ascii="仿宋_GB2312" w:hAnsi="仿宋_GB2312" w:cs="仿宋_GB2312" w:eastAsia="仿宋_GB2312"/>
                      <w:sz w:val="24"/>
                    </w:rPr>
                    <w:t>▲5、耐磨性（CS-10,500g,500r)无明显损伤和剥落现象。</w:t>
                  </w:r>
                </w:p>
                <w:p>
                  <w:pPr>
                    <w:pStyle w:val="null3"/>
                    <w:spacing w:before="105" w:after="105"/>
                    <w:jc w:val="left"/>
                  </w:pPr>
                  <w:r>
                    <w:rPr>
                      <w:rFonts w:ascii="仿宋_GB2312" w:hAnsi="仿宋_GB2312" w:cs="仿宋_GB2312" w:eastAsia="仿宋_GB2312"/>
                      <w:sz w:val="24"/>
                    </w:rPr>
                    <w:t>▲6、撕裂力≥90N。</w:t>
                  </w:r>
                </w:p>
                <w:p>
                  <w:pPr>
                    <w:pStyle w:val="null3"/>
                    <w:spacing w:before="105" w:after="105"/>
                    <w:jc w:val="left"/>
                  </w:pPr>
                  <w:r>
                    <w:rPr>
                      <w:rFonts w:ascii="仿宋_GB2312" w:hAnsi="仿宋_GB2312" w:cs="仿宋_GB2312" w:eastAsia="仿宋_GB2312"/>
                      <w:sz w:val="24"/>
                    </w:rPr>
                    <w:t>▲7、游离甲醛未检出。</w:t>
                  </w:r>
                </w:p>
                <w:p>
                  <w:pPr>
                    <w:pStyle w:val="null3"/>
                    <w:spacing w:before="105" w:after="105"/>
                    <w:jc w:val="left"/>
                  </w:pPr>
                  <w:r>
                    <w:rPr>
                      <w:rFonts w:ascii="仿宋_GB2312" w:hAnsi="仿宋_GB2312" w:cs="仿宋_GB2312" w:eastAsia="仿宋_GB2312"/>
                      <w:sz w:val="24"/>
                    </w:rPr>
                    <w:t>▲8、挥发性有机物（VOC)未检出。</w:t>
                  </w:r>
                </w:p>
                <w:p>
                  <w:pPr>
                    <w:pStyle w:val="null3"/>
                    <w:spacing w:before="105" w:after="105"/>
                    <w:jc w:val="left"/>
                  </w:pPr>
                  <w:r>
                    <w:rPr>
                      <w:rFonts w:ascii="仿宋_GB2312" w:hAnsi="仿宋_GB2312" w:cs="仿宋_GB2312" w:eastAsia="仿宋_GB2312"/>
                      <w:sz w:val="24"/>
                    </w:rPr>
                    <w:t>▲9、可萃取金属铅、镉未检出。</w:t>
                  </w:r>
                </w:p>
                <w:p>
                  <w:pPr>
                    <w:pStyle w:val="null3"/>
                    <w:spacing w:before="105" w:after="105"/>
                    <w:jc w:val="left"/>
                  </w:pPr>
                  <w:r>
                    <w:rPr>
                      <w:rFonts w:ascii="仿宋_GB2312" w:hAnsi="仿宋_GB2312" w:cs="仿宋_GB2312" w:eastAsia="仿宋_GB2312"/>
                      <w:sz w:val="24"/>
                    </w:rPr>
                    <w:t>▲10、禁用偶氮染料均未检出。</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1至10项参数需单独承诺在签订合同前提供带有CMA标识的检测报告原件或原件扫描件进行佐证。</w:t>
                  </w:r>
                </w:p>
                <w:p>
                  <w:pPr>
                    <w:pStyle w:val="null3"/>
                    <w:spacing w:before="105" w:after="105"/>
                    <w:jc w:val="left"/>
                  </w:pPr>
                  <w:r>
                    <w:rPr>
                      <w:rFonts w:ascii="仿宋_GB2312" w:hAnsi="仿宋_GB2312" w:cs="仿宋_GB2312" w:eastAsia="仿宋_GB2312"/>
                      <w:sz w:val="24"/>
                    </w:rPr>
                    <w:t>二、海绵，符合或优于</w:t>
                  </w:r>
                  <w:r>
                    <w:rPr>
                      <w:rFonts w:ascii="仿宋_GB2312" w:hAnsi="仿宋_GB2312" w:cs="仿宋_GB2312" w:eastAsia="仿宋_GB2312"/>
                      <w:sz w:val="24"/>
                    </w:rPr>
                    <w:t>QB/T 2280-2016检测依据，检测项涵盖：</w:t>
                  </w:r>
                </w:p>
                <w:p>
                  <w:pPr>
                    <w:pStyle w:val="null3"/>
                    <w:spacing w:before="105" w:after="105"/>
                    <w:jc w:val="left"/>
                  </w:pPr>
                  <w:r>
                    <w:rPr>
                      <w:rFonts w:ascii="仿宋_GB2312" w:hAnsi="仿宋_GB2312" w:cs="仿宋_GB2312" w:eastAsia="仿宋_GB2312"/>
                      <w:sz w:val="24"/>
                    </w:rPr>
                    <w:t>▲1、物理学性能：回弹率≥40%，25%压陷硬度≥260N,拉伸强度≥190KPa，干热老化后拉伸强度≥150KPa，湿热老化后拉伸强度≥150KPa。</w:t>
                  </w:r>
                </w:p>
                <w:p>
                  <w:pPr>
                    <w:pStyle w:val="null3"/>
                    <w:spacing w:before="105" w:after="105"/>
                    <w:jc w:val="left"/>
                  </w:pPr>
                  <w:r>
                    <w:rPr>
                      <w:rFonts w:ascii="仿宋_GB2312" w:hAnsi="仿宋_GB2312" w:cs="仿宋_GB2312" w:eastAsia="仿宋_GB2312"/>
                      <w:sz w:val="24"/>
                    </w:rPr>
                    <w:t>▲2、阻燃性，试样表面未发现续燃和阴燃现象，阻燃等级I级。</w:t>
                  </w:r>
                </w:p>
                <w:p>
                  <w:pPr>
                    <w:pStyle w:val="null3"/>
                    <w:spacing w:before="105" w:after="105"/>
                    <w:jc w:val="left"/>
                  </w:pPr>
                  <w:r>
                    <w:rPr>
                      <w:rFonts w:ascii="仿宋_GB2312" w:hAnsi="仿宋_GB2312" w:cs="仿宋_GB2312" w:eastAsia="仿宋_GB2312"/>
                      <w:sz w:val="24"/>
                    </w:rPr>
                    <w:t>▲3、甲醛释放量≤0.04mg/m²h。</w:t>
                  </w:r>
                </w:p>
                <w:p>
                  <w:pPr>
                    <w:pStyle w:val="null3"/>
                    <w:spacing w:before="105" w:after="105"/>
                    <w:jc w:val="left"/>
                  </w:pPr>
                  <w:r>
                    <w:rPr>
                      <w:rFonts w:ascii="仿宋_GB2312" w:hAnsi="仿宋_GB2312" w:cs="仿宋_GB2312" w:eastAsia="仿宋_GB2312"/>
                      <w:sz w:val="24"/>
                    </w:rPr>
                    <w:t>▲4、TVOC未检出。</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1至4项参数需单独承诺在签订合同前提供带有CMA标识的检测报告原件或原件扫描件进行佐证。</w:t>
                  </w:r>
                </w:p>
                <w:p>
                  <w:pPr>
                    <w:pStyle w:val="null3"/>
                    <w:spacing w:before="105" w:after="105"/>
                    <w:jc w:val="left"/>
                  </w:pPr>
                  <w:r>
                    <w:rPr>
                      <w:rFonts w:ascii="仿宋_GB2312" w:hAnsi="仿宋_GB2312" w:cs="仿宋_GB2312" w:eastAsia="仿宋_GB2312"/>
                      <w:sz w:val="24"/>
                    </w:rPr>
                    <w:t>三、弓形脚架采用钢管，符合或优于</w:t>
                  </w:r>
                  <w:r>
                    <w:rPr>
                      <w:rFonts w:ascii="仿宋_GB2312" w:hAnsi="仿宋_GB2312" w:cs="仿宋_GB2312" w:eastAsia="仿宋_GB2312"/>
                      <w:sz w:val="24"/>
                    </w:rPr>
                    <w:t>GB/T3325-2024；GB/T10125-2021；GB/T 6461-2002；GB/T 21866-2008；GB/T 1741-2020检验依据，检测项涵盖：</w:t>
                  </w:r>
                </w:p>
                <w:p>
                  <w:pPr>
                    <w:pStyle w:val="null3"/>
                    <w:spacing w:before="105" w:after="105"/>
                    <w:jc w:val="left"/>
                  </w:pPr>
                  <w:r>
                    <w:rPr>
                      <w:rFonts w:ascii="仿宋_GB2312" w:hAnsi="仿宋_GB2312" w:cs="仿宋_GB2312" w:eastAsia="仿宋_GB2312"/>
                      <w:sz w:val="24"/>
                    </w:rPr>
                    <w:t>1、外观性能要求，金属件喷涂层无漏喷、锈蚀和脱色、掉色现象，涂层光滑均匀、色泽一致，无流挂、疙瘩、皱皮、飞漆等缺陷。</w:t>
                  </w:r>
                </w:p>
                <w:p>
                  <w:pPr>
                    <w:pStyle w:val="null3"/>
                    <w:spacing w:before="105" w:after="105"/>
                    <w:jc w:val="left"/>
                  </w:pPr>
                  <w:r>
                    <w:rPr>
                      <w:rFonts w:ascii="仿宋_GB2312" w:hAnsi="仿宋_GB2312" w:cs="仿宋_GB2312" w:eastAsia="仿宋_GB2312"/>
                      <w:sz w:val="24"/>
                    </w:rPr>
                    <w:t>▲2、中性盐雾试验(NSS)，连续喷雾1000h,镀（涂）层对基体的保护等级、本身耐腐蚀等级达到10级；</w:t>
                  </w:r>
                </w:p>
                <w:p>
                  <w:pPr>
                    <w:pStyle w:val="null3"/>
                    <w:spacing w:before="105" w:after="105"/>
                    <w:jc w:val="left"/>
                  </w:pPr>
                  <w:r>
                    <w:rPr>
                      <w:rFonts w:ascii="仿宋_GB2312" w:hAnsi="仿宋_GB2312" w:cs="仿宋_GB2312" w:eastAsia="仿宋_GB2312"/>
                      <w:sz w:val="24"/>
                    </w:rPr>
                    <w:t>▲3、铜加速乙酸盐雾试验(CASS)，连续喷雾1000h达到10级。</w:t>
                  </w:r>
                </w:p>
                <w:p>
                  <w:pPr>
                    <w:pStyle w:val="null3"/>
                    <w:spacing w:before="105" w:after="105"/>
                    <w:jc w:val="left"/>
                  </w:pPr>
                  <w:r>
                    <w:rPr>
                      <w:rFonts w:ascii="仿宋_GB2312" w:hAnsi="仿宋_GB2312" w:cs="仿宋_GB2312" w:eastAsia="仿宋_GB2312"/>
                      <w:sz w:val="24"/>
                    </w:rPr>
                    <w:t>▲4、抗细菌率，大肠埃希氏菌I级≥99.5%，白色葡萄球菌I级≥99.5%。</w:t>
                  </w:r>
                </w:p>
                <w:p>
                  <w:pPr>
                    <w:pStyle w:val="null3"/>
                    <w:spacing w:before="105" w:after="105"/>
                    <w:jc w:val="left"/>
                  </w:pPr>
                  <w:r>
                    <w:rPr>
                      <w:rFonts w:ascii="仿宋_GB2312" w:hAnsi="仿宋_GB2312" w:cs="仿宋_GB2312" w:eastAsia="仿宋_GB2312"/>
                      <w:sz w:val="24"/>
                    </w:rPr>
                    <w:t>▲5、耐霉菌性，出芽短梗霉、链格孢等级为0级。</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2至5项参数需单独承诺在签订合同前提供带有CMA标识的检测报告原件或原件扫描件进行佐证。</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张</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4250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10人餐桌（含10张椅子）</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一、直径</w:t>
                  </w:r>
                </w:p>
                <w:p>
                  <w:pPr>
                    <w:pStyle w:val="null3"/>
                    <w:spacing w:before="105" w:after="105"/>
                    <w:jc w:val="left"/>
                  </w:pPr>
                  <w:r>
                    <w:rPr>
                      <w:rFonts w:ascii="仿宋_GB2312" w:hAnsi="仿宋_GB2312" w:cs="仿宋_GB2312" w:eastAsia="仿宋_GB2312"/>
                      <w:sz w:val="24"/>
                    </w:rPr>
                    <w:t>1、直径1800mm（±0.5mm）。</w:t>
                  </w:r>
                </w:p>
                <w:p>
                  <w:pPr>
                    <w:pStyle w:val="null3"/>
                    <w:spacing w:before="105" w:after="105"/>
                    <w:jc w:val="left"/>
                  </w:pPr>
                  <w:r>
                    <w:rPr>
                      <w:rFonts w:ascii="仿宋_GB2312" w:hAnsi="仿宋_GB2312" w:cs="仿宋_GB2312" w:eastAsia="仿宋_GB2312"/>
                      <w:sz w:val="24"/>
                    </w:rPr>
                    <w:t>二、台面：采用实木多层板，检测项涵盖：</w:t>
                  </w:r>
                </w:p>
                <w:p>
                  <w:pPr>
                    <w:pStyle w:val="null3"/>
                    <w:spacing w:before="105" w:after="105"/>
                    <w:jc w:val="left"/>
                  </w:pPr>
                  <w:r>
                    <w:rPr>
                      <w:rFonts w:ascii="仿宋_GB2312" w:hAnsi="仿宋_GB2312" w:cs="仿宋_GB2312" w:eastAsia="仿宋_GB2312"/>
                      <w:sz w:val="24"/>
                    </w:rPr>
                    <w:t>▲1、理化性能，弹性模量（横纹）≥4200MPa。</w:t>
                  </w:r>
                </w:p>
                <w:p>
                  <w:pPr>
                    <w:pStyle w:val="null3"/>
                    <w:spacing w:before="105" w:after="105"/>
                    <w:jc w:val="left"/>
                  </w:pPr>
                  <w:r>
                    <w:rPr>
                      <w:rFonts w:ascii="仿宋_GB2312" w:hAnsi="仿宋_GB2312" w:cs="仿宋_GB2312" w:eastAsia="仿宋_GB2312"/>
                      <w:sz w:val="24"/>
                    </w:rPr>
                    <w:t>▲2、甲醛释放量（1m³气候箱法）≤0.02mg/m³符合ENF级甲醛释放量标准。</w:t>
                  </w:r>
                </w:p>
                <w:p>
                  <w:pPr>
                    <w:pStyle w:val="null3"/>
                    <w:spacing w:before="105" w:after="105"/>
                    <w:jc w:val="left"/>
                  </w:pPr>
                  <w:r>
                    <w:rPr>
                      <w:rFonts w:ascii="仿宋_GB2312" w:hAnsi="仿宋_GB2312" w:cs="仿宋_GB2312" w:eastAsia="仿宋_GB2312"/>
                      <w:sz w:val="24"/>
                    </w:rPr>
                    <w:t>▲3、总挥发性有机化合物（TVOC）≤0.10mg/m²•h（72h)。</w:t>
                  </w:r>
                </w:p>
                <w:p>
                  <w:pPr>
                    <w:pStyle w:val="null3"/>
                    <w:spacing w:before="105" w:after="105"/>
                    <w:jc w:val="left"/>
                  </w:pPr>
                  <w:r>
                    <w:rPr>
                      <w:rFonts w:ascii="仿宋_GB2312" w:hAnsi="仿宋_GB2312" w:cs="仿宋_GB2312" w:eastAsia="仿宋_GB2312"/>
                      <w:sz w:val="24"/>
                    </w:rPr>
                    <w:t>▲4、抗菌性能，金黄色葡萄球菌，抑菌率≥99.50%。</w:t>
                  </w:r>
                </w:p>
                <w:p>
                  <w:pPr>
                    <w:pStyle w:val="null3"/>
                    <w:spacing w:before="105" w:after="105"/>
                    <w:jc w:val="left"/>
                  </w:pPr>
                  <w:r>
                    <w:rPr>
                      <w:rFonts w:ascii="仿宋_GB2312" w:hAnsi="仿宋_GB2312" w:cs="仿宋_GB2312" w:eastAsia="仿宋_GB2312"/>
                      <w:sz w:val="24"/>
                    </w:rPr>
                    <w:t>▲5、防霉菌性能等级0级。(0级最好，4级最差）</w:t>
                  </w:r>
                </w:p>
                <w:p>
                  <w:pPr>
                    <w:pStyle w:val="null3"/>
                    <w:spacing w:before="105" w:after="105"/>
                    <w:jc w:val="left"/>
                  </w:pPr>
                  <w:r>
                    <w:rPr>
                      <w:rFonts w:ascii="仿宋_GB2312" w:hAnsi="仿宋_GB2312" w:cs="仿宋_GB2312" w:eastAsia="仿宋_GB2312"/>
                      <w:sz w:val="24"/>
                    </w:rPr>
                    <w:t>▲6、平板状建筑材料及制品的燃烧性能等级B1（B）级：燃烧增长速率≤120W/s,火焰横向蔓延未达到试样长翼边缘，600s的总放热量THR600s≤7.5MJ,60s内焰尖高度Fs≤150mm,60s内无燃烧滴落物引燃滤纸现象。</w:t>
                  </w:r>
                </w:p>
                <w:p>
                  <w:pPr>
                    <w:pStyle w:val="null3"/>
                    <w:spacing w:before="105" w:after="105"/>
                    <w:jc w:val="both"/>
                  </w:pPr>
                  <w:r>
                    <w:rPr>
                      <w:rFonts w:ascii="仿宋_GB2312" w:hAnsi="仿宋_GB2312" w:cs="仿宋_GB2312" w:eastAsia="仿宋_GB2312"/>
                      <w:sz w:val="24"/>
                      <w:b/>
                    </w:rPr>
                    <w:t>注：</w:t>
                  </w:r>
                  <w:r>
                    <w:rPr>
                      <w:rFonts w:ascii="仿宋_GB2312" w:hAnsi="仿宋_GB2312" w:cs="仿宋_GB2312" w:eastAsia="仿宋_GB2312"/>
                      <w:sz w:val="24"/>
                      <w:b/>
                    </w:rPr>
                    <w:t>1至6项参数需单独承诺在签订合同前提供带有CMA标识的检测报告原件或原件扫描件进行佐证。</w:t>
                  </w:r>
                </w:p>
                <w:p>
                  <w:pPr>
                    <w:pStyle w:val="null3"/>
                    <w:spacing w:before="105" w:after="105"/>
                    <w:jc w:val="left"/>
                  </w:pPr>
                  <w:r>
                    <w:rPr>
                      <w:rFonts w:ascii="仿宋_GB2312" w:hAnsi="仿宋_GB2312" w:cs="仿宋_GB2312" w:eastAsia="仿宋_GB2312"/>
                      <w:sz w:val="24"/>
                    </w:rPr>
                    <w:t>三、下脚：采用白蜡木，符合或优于</w:t>
                  </w:r>
                  <w:r>
                    <w:rPr>
                      <w:rFonts w:ascii="仿宋_GB2312" w:hAnsi="仿宋_GB2312" w:cs="仿宋_GB2312" w:eastAsia="仿宋_GB2312"/>
                      <w:sz w:val="24"/>
                    </w:rPr>
                    <w:t>GB/T 29894-2013；GB/T 1927.4-2021；GB/T 1927.5-2021检测依据检测项涵盖：</w:t>
                  </w:r>
                </w:p>
                <w:p>
                  <w:pPr>
                    <w:pStyle w:val="null3"/>
                    <w:spacing w:before="105" w:after="105"/>
                    <w:jc w:val="left"/>
                  </w:pPr>
                  <w:r>
                    <w:rPr>
                      <w:rFonts w:ascii="仿宋_GB2312" w:hAnsi="仿宋_GB2312" w:cs="仿宋_GB2312" w:eastAsia="仿宋_GB2312"/>
                      <w:sz w:val="24"/>
                    </w:rPr>
                    <w:t>▲1、木材含水率7.5%~9%。</w:t>
                  </w:r>
                </w:p>
                <w:p>
                  <w:pPr>
                    <w:pStyle w:val="null3"/>
                    <w:spacing w:before="105" w:after="105"/>
                    <w:jc w:val="left"/>
                  </w:pPr>
                  <w:r>
                    <w:rPr>
                      <w:rFonts w:ascii="仿宋_GB2312" w:hAnsi="仿宋_GB2312" w:cs="仿宋_GB2312" w:eastAsia="仿宋_GB2312"/>
                      <w:sz w:val="24"/>
                    </w:rPr>
                    <w:t>▲2、气干密度0.6g/cm³~0.7g/cm³。</w:t>
                  </w:r>
                </w:p>
                <w:p>
                  <w:pPr>
                    <w:pStyle w:val="null3"/>
                    <w:spacing w:before="105" w:after="105"/>
                    <w:jc w:val="both"/>
                  </w:pPr>
                  <w:r>
                    <w:rPr>
                      <w:rFonts w:ascii="仿宋_GB2312" w:hAnsi="仿宋_GB2312" w:cs="仿宋_GB2312" w:eastAsia="仿宋_GB2312"/>
                      <w:sz w:val="24"/>
                      <w:b/>
                    </w:rPr>
                    <w:t>注：</w:t>
                  </w:r>
                  <w:r>
                    <w:rPr>
                      <w:rFonts w:ascii="仿宋_GB2312" w:hAnsi="仿宋_GB2312" w:cs="仿宋_GB2312" w:eastAsia="仿宋_GB2312"/>
                      <w:sz w:val="24"/>
                      <w:b/>
                    </w:rPr>
                    <w:t>1至2项参数需单独承诺在签订合同前提供带有CMA标识的检测报告原件或原件扫描件进行佐证。</w:t>
                  </w:r>
                </w:p>
                <w:p>
                  <w:pPr>
                    <w:pStyle w:val="null3"/>
                    <w:spacing w:before="105" w:after="105"/>
                    <w:jc w:val="left"/>
                  </w:pPr>
                  <w:r>
                    <w:rPr>
                      <w:rFonts w:ascii="仿宋_GB2312" w:hAnsi="仿宋_GB2312" w:cs="仿宋_GB2312" w:eastAsia="仿宋_GB2312"/>
                      <w:sz w:val="24"/>
                    </w:rPr>
                    <w:t>四、表面：采用木皮，符合或优于</w:t>
                  </w:r>
                  <w:r>
                    <w:rPr>
                      <w:rFonts w:ascii="仿宋_GB2312" w:hAnsi="仿宋_GB2312" w:cs="仿宋_GB2312" w:eastAsia="仿宋_GB2312"/>
                      <w:sz w:val="24"/>
                    </w:rPr>
                    <w:t>GB/T 13010-2020检验依据，检测项涵盖：</w:t>
                  </w:r>
                </w:p>
                <w:p>
                  <w:pPr>
                    <w:pStyle w:val="null3"/>
                    <w:spacing w:before="105" w:after="105"/>
                    <w:jc w:val="left"/>
                  </w:pPr>
                  <w:r>
                    <w:rPr>
                      <w:rFonts w:ascii="仿宋_GB2312" w:hAnsi="仿宋_GB2312" w:cs="仿宋_GB2312" w:eastAsia="仿宋_GB2312"/>
                      <w:sz w:val="24"/>
                    </w:rPr>
                    <w:t>1、单板含水率8%~10%。</w:t>
                  </w:r>
                </w:p>
                <w:p>
                  <w:pPr>
                    <w:pStyle w:val="null3"/>
                    <w:spacing w:before="105" w:after="105"/>
                    <w:jc w:val="left"/>
                  </w:pPr>
                  <w:r>
                    <w:rPr>
                      <w:rFonts w:ascii="仿宋_GB2312" w:hAnsi="仿宋_GB2312" w:cs="仿宋_GB2312" w:eastAsia="仿宋_GB2312"/>
                      <w:sz w:val="24"/>
                    </w:rPr>
                    <w:t>2、刨切单板和锯切单板外观质量，外观无活节、死节、孔洞、夹皮、树脂道、半活节、虫洞、变色、腐朽、裂缝、裂缝、毛刺、刀痕、锯痕、划痕；无边、角缺损。</w:t>
                  </w:r>
                </w:p>
                <w:p>
                  <w:pPr>
                    <w:pStyle w:val="null3"/>
                    <w:spacing w:before="105" w:after="105"/>
                    <w:jc w:val="left"/>
                  </w:pPr>
                  <w:r>
                    <w:rPr>
                      <w:rFonts w:ascii="仿宋_GB2312" w:hAnsi="仿宋_GB2312" w:cs="仿宋_GB2312" w:eastAsia="仿宋_GB2312"/>
                      <w:sz w:val="24"/>
                    </w:rPr>
                    <w:t>3、有害物质甲醛释放量（9-11L干燥器法）未检出。</w:t>
                  </w:r>
                </w:p>
                <w:p>
                  <w:pPr>
                    <w:pStyle w:val="null3"/>
                    <w:spacing w:before="105" w:after="105"/>
                    <w:jc w:val="left"/>
                  </w:pPr>
                  <w:r>
                    <w:rPr>
                      <w:rFonts w:ascii="仿宋_GB2312" w:hAnsi="仿宋_GB2312" w:cs="仿宋_GB2312" w:eastAsia="仿宋_GB2312"/>
                      <w:sz w:val="24"/>
                    </w:rPr>
                    <w:t>五、油漆：采用油漆，符合或优于</w:t>
                  </w:r>
                  <w:r>
                    <w:rPr>
                      <w:rFonts w:ascii="仿宋_GB2312" w:hAnsi="仿宋_GB2312" w:cs="仿宋_GB2312" w:eastAsia="仿宋_GB2312"/>
                      <w:sz w:val="24"/>
                    </w:rPr>
                    <w:t>GB/T 23999-2009检测依据，检测项涵盖：</w:t>
                  </w:r>
                </w:p>
                <w:p>
                  <w:pPr>
                    <w:pStyle w:val="null3"/>
                    <w:spacing w:before="105" w:after="105"/>
                    <w:jc w:val="left"/>
                  </w:pPr>
                  <w:r>
                    <w:rPr>
                      <w:rFonts w:ascii="仿宋_GB2312" w:hAnsi="仿宋_GB2312" w:cs="仿宋_GB2312" w:eastAsia="仿宋_GB2312"/>
                      <w:sz w:val="24"/>
                    </w:rPr>
                    <w:t>1、在容器中搅拌后均匀无硬块。</w:t>
                  </w:r>
                </w:p>
                <w:p>
                  <w:pPr>
                    <w:pStyle w:val="null3"/>
                    <w:spacing w:before="105" w:after="105"/>
                    <w:jc w:val="left"/>
                  </w:pPr>
                  <w:r>
                    <w:rPr>
                      <w:rFonts w:ascii="仿宋_GB2312" w:hAnsi="仿宋_GB2312" w:cs="仿宋_GB2312" w:eastAsia="仿宋_GB2312"/>
                      <w:sz w:val="24"/>
                    </w:rPr>
                    <w:t>2、有害物质限量，VOC含量、甲醛含量、总铅（Pb）含量（限色漆、腻子和醇酸清漆）、可溶性重金属含量（限色漆、腻子和醇酸清漆），镉（Cd）铬（Cr）、汞（Hg）、乙二醇醚及醚酯总和含量、烷基酚聚氧乙烯醚总和含量，均未检出。</w:t>
                  </w:r>
                </w:p>
                <w:p>
                  <w:pPr>
                    <w:pStyle w:val="null3"/>
                    <w:spacing w:before="105" w:after="105"/>
                    <w:jc w:val="both"/>
                  </w:pPr>
                  <w:r>
                    <w:rPr>
                      <w:rFonts w:ascii="仿宋_GB2312" w:hAnsi="仿宋_GB2312" w:cs="仿宋_GB2312" w:eastAsia="仿宋_GB2312"/>
                      <w:sz w:val="24"/>
                    </w:rPr>
                    <w:t>六、搭配配套的</w:t>
                  </w:r>
                  <w:r>
                    <w:rPr>
                      <w:rFonts w:ascii="仿宋_GB2312" w:hAnsi="仿宋_GB2312" w:cs="仿宋_GB2312" w:eastAsia="仿宋_GB2312"/>
                      <w:sz w:val="24"/>
                    </w:rPr>
                    <w:t>10张餐椅</w:t>
                  </w:r>
                </w:p>
                <w:p>
                  <w:pPr>
                    <w:pStyle w:val="null3"/>
                    <w:spacing w:before="105" w:after="105"/>
                    <w:jc w:val="both"/>
                  </w:pPr>
                  <w:r>
                    <w:rPr>
                      <w:rFonts w:ascii="仿宋_GB2312" w:hAnsi="仿宋_GB2312" w:cs="仿宋_GB2312" w:eastAsia="仿宋_GB2312"/>
                      <w:sz w:val="24"/>
                    </w:rPr>
                    <w:t>1、材质：木质；尺寸（cm）：42*43*42*90（±0.5cm）。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张</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办公桌</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一、基材：采用中密度纤维板，检测项涵盖：</w:t>
                  </w:r>
                </w:p>
                <w:p>
                  <w:pPr>
                    <w:pStyle w:val="null3"/>
                    <w:spacing w:before="105" w:after="105"/>
                    <w:jc w:val="left"/>
                  </w:pPr>
                  <w:r>
                    <w:rPr>
                      <w:rFonts w:ascii="仿宋_GB2312" w:hAnsi="仿宋_GB2312" w:cs="仿宋_GB2312" w:eastAsia="仿宋_GB2312"/>
                      <w:sz w:val="24"/>
                    </w:rPr>
                    <w:t>▲1、含水率3.0%~13.0%。</w:t>
                  </w:r>
                </w:p>
                <w:p>
                  <w:pPr>
                    <w:pStyle w:val="null3"/>
                    <w:spacing w:before="105" w:after="105"/>
                    <w:jc w:val="left"/>
                  </w:pPr>
                  <w:r>
                    <w:rPr>
                      <w:rFonts w:ascii="仿宋_GB2312" w:hAnsi="仿宋_GB2312" w:cs="仿宋_GB2312" w:eastAsia="仿宋_GB2312"/>
                      <w:sz w:val="24"/>
                    </w:rPr>
                    <w:t>▲2、物理力学性能，静曲强度≥38.0MPa、弹性模量≥4100MPa。</w:t>
                  </w:r>
                </w:p>
                <w:p>
                  <w:pPr>
                    <w:pStyle w:val="null3"/>
                    <w:spacing w:before="105" w:after="105"/>
                    <w:jc w:val="left"/>
                  </w:pPr>
                  <w:r>
                    <w:rPr>
                      <w:rFonts w:ascii="仿宋_GB2312" w:hAnsi="仿宋_GB2312" w:cs="仿宋_GB2312" w:eastAsia="仿宋_GB2312"/>
                      <w:sz w:val="24"/>
                    </w:rPr>
                    <w:t>▲3、甲醛释放量（1m³气候箱法）≤0.02mg/m³符合E0级甲醛释放量标准。</w:t>
                  </w:r>
                </w:p>
                <w:p>
                  <w:pPr>
                    <w:pStyle w:val="null3"/>
                    <w:spacing w:before="105" w:after="105"/>
                    <w:jc w:val="left"/>
                  </w:pPr>
                  <w:r>
                    <w:rPr>
                      <w:rFonts w:ascii="仿宋_GB2312" w:hAnsi="仿宋_GB2312" w:cs="仿宋_GB2312" w:eastAsia="仿宋_GB2312"/>
                      <w:sz w:val="24"/>
                    </w:rPr>
                    <w:t>▲4、挥发性有机化合物(72h)苯、甲苯、二甲苯、总挥发性有机化合物(TVOC)均为未检出。</w:t>
                  </w:r>
                </w:p>
                <w:p>
                  <w:pPr>
                    <w:pStyle w:val="null3"/>
                    <w:spacing w:before="105" w:after="105"/>
                    <w:jc w:val="left"/>
                  </w:pPr>
                  <w:r>
                    <w:rPr>
                      <w:rFonts w:ascii="仿宋_GB2312" w:hAnsi="仿宋_GB2312" w:cs="仿宋_GB2312" w:eastAsia="仿宋_GB2312"/>
                      <w:sz w:val="24"/>
                    </w:rPr>
                    <w:t>▲5、抗细菌性能：绿脓假单胞菌（绿脓杆菌）抗菌率≥99.00%、嗜麦芽糖寡养单胞菌抗菌率≥99.00%。</w:t>
                  </w:r>
                </w:p>
                <w:p>
                  <w:pPr>
                    <w:pStyle w:val="null3"/>
                    <w:spacing w:before="105" w:after="105"/>
                    <w:jc w:val="left"/>
                  </w:pPr>
                  <w:r>
                    <w:rPr>
                      <w:rFonts w:ascii="仿宋_GB2312" w:hAnsi="仿宋_GB2312" w:cs="仿宋_GB2312" w:eastAsia="仿宋_GB2312"/>
                      <w:sz w:val="24"/>
                    </w:rPr>
                    <w:t>▲6、耐霉菌性等级腊叶芽枝霉（多主枝孢霉）为0级、大毛霉为0级(0级最好，4级最差）。</w:t>
                  </w:r>
                </w:p>
                <w:p>
                  <w:pPr>
                    <w:pStyle w:val="null3"/>
                    <w:spacing w:before="105" w:after="105"/>
                    <w:jc w:val="left"/>
                  </w:pPr>
                  <w:r>
                    <w:rPr>
                      <w:rFonts w:ascii="仿宋_GB2312" w:hAnsi="仿宋_GB2312" w:cs="仿宋_GB2312" w:eastAsia="仿宋_GB2312"/>
                      <w:sz w:val="24"/>
                    </w:rPr>
                    <w:t>▲7、平板状建筑材料及制品的燃烧性能等级B1（B）级：燃烧增长速率≤120W/s,火焰横向蔓延未达到试样长翼边缘，600s的总放热量THR600s≤7.5MJ,60s内焰尖高度Fs≤150mm,60s内无燃烧滴落物引燃滤纸现象。</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1至7项参数需单独承诺在签订合同前提供带有CMA标识的检测报告原件或原件扫描件进行佐证。</w:t>
                  </w:r>
                </w:p>
                <w:p>
                  <w:pPr>
                    <w:pStyle w:val="null3"/>
                    <w:spacing w:before="105" w:after="105"/>
                    <w:jc w:val="left"/>
                  </w:pPr>
                  <w:r>
                    <w:rPr>
                      <w:rFonts w:ascii="仿宋_GB2312" w:hAnsi="仿宋_GB2312" w:cs="仿宋_GB2312" w:eastAsia="仿宋_GB2312"/>
                      <w:sz w:val="24"/>
                    </w:rPr>
                    <w:t>二、表面：采用木皮，检测项涵盖：</w:t>
                  </w:r>
                </w:p>
                <w:p>
                  <w:pPr>
                    <w:pStyle w:val="null3"/>
                    <w:spacing w:before="105" w:after="105"/>
                    <w:jc w:val="left"/>
                  </w:pPr>
                  <w:r>
                    <w:rPr>
                      <w:rFonts w:ascii="仿宋_GB2312" w:hAnsi="仿宋_GB2312" w:cs="仿宋_GB2312" w:eastAsia="仿宋_GB2312"/>
                      <w:sz w:val="24"/>
                    </w:rPr>
                    <w:t>▲1、单板含水率8%~10%；</w:t>
                  </w:r>
                </w:p>
                <w:p>
                  <w:pPr>
                    <w:pStyle w:val="null3"/>
                    <w:spacing w:before="105" w:after="105"/>
                    <w:jc w:val="left"/>
                  </w:pPr>
                  <w:r>
                    <w:rPr>
                      <w:rFonts w:ascii="仿宋_GB2312" w:hAnsi="仿宋_GB2312" w:cs="仿宋_GB2312" w:eastAsia="仿宋_GB2312"/>
                      <w:sz w:val="24"/>
                    </w:rPr>
                    <w:t>▲2、刨切单板和锯切单板外观质量，外观无活节、死节、孔洞、夹皮、树脂道、半活节、虫洞、变色、腐朽、裂缝、裂缝、毛刺、刀痕、锯痕、划痕；无边、角缺损；</w:t>
                  </w:r>
                </w:p>
                <w:p>
                  <w:pPr>
                    <w:pStyle w:val="null3"/>
                    <w:spacing w:before="105" w:after="105"/>
                    <w:jc w:val="left"/>
                  </w:pPr>
                  <w:r>
                    <w:rPr>
                      <w:rFonts w:ascii="仿宋_GB2312" w:hAnsi="仿宋_GB2312" w:cs="仿宋_GB2312" w:eastAsia="仿宋_GB2312"/>
                      <w:sz w:val="24"/>
                    </w:rPr>
                    <w:t>▲3、有害物质甲醛释放量（9-11L干燥器法）未检出 。</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1至3项参数需单独承诺在签订合同前提供带有CMA标识的检测报告原件或原件扫描件进行佐证。</w:t>
                  </w:r>
                </w:p>
                <w:p>
                  <w:pPr>
                    <w:pStyle w:val="null3"/>
                    <w:spacing w:before="105" w:after="105"/>
                    <w:jc w:val="left"/>
                  </w:pPr>
                  <w:r>
                    <w:rPr>
                      <w:rFonts w:ascii="仿宋_GB2312" w:hAnsi="仿宋_GB2312" w:cs="仿宋_GB2312" w:eastAsia="仿宋_GB2312"/>
                      <w:sz w:val="24"/>
                    </w:rPr>
                    <w:t>三、油漆：采用油漆，检测项涵盖：</w:t>
                  </w:r>
                </w:p>
                <w:p>
                  <w:pPr>
                    <w:pStyle w:val="null3"/>
                    <w:spacing w:before="105" w:after="105"/>
                    <w:jc w:val="left"/>
                  </w:pPr>
                  <w:r>
                    <w:rPr>
                      <w:rFonts w:ascii="仿宋_GB2312" w:hAnsi="仿宋_GB2312" w:cs="仿宋_GB2312" w:eastAsia="仿宋_GB2312"/>
                      <w:sz w:val="24"/>
                    </w:rPr>
                    <w:t>▲1、在容器中搅拌后均匀无硬块；</w:t>
                  </w:r>
                </w:p>
                <w:p>
                  <w:pPr>
                    <w:pStyle w:val="null3"/>
                    <w:spacing w:before="105" w:after="105"/>
                    <w:jc w:val="left"/>
                  </w:pPr>
                  <w:r>
                    <w:rPr>
                      <w:rFonts w:ascii="仿宋_GB2312" w:hAnsi="仿宋_GB2312" w:cs="仿宋_GB2312" w:eastAsia="仿宋_GB2312"/>
                      <w:sz w:val="24"/>
                    </w:rPr>
                    <w:t>▲2、有害物质限量，VOC含量、甲醛含量、总铅（Pb）含量（限色漆、腻子和醇酸清漆）、可溶性重金属含量（限色漆、腻子和醇酸清漆），镉（Cd）铬（Cr）、汞（Hg）、乙二醇醚及醚酯总和含量、烷基酚聚氧乙烯醚总和含量，均未检出。</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1至2项参数需单独承诺在签订合同前提供带有CMA标识的检测报告原件或原件扫描件进行佐证。</w:t>
                  </w:r>
                </w:p>
                <w:p>
                  <w:pPr>
                    <w:pStyle w:val="null3"/>
                    <w:spacing w:before="105" w:after="105"/>
                    <w:jc w:val="left"/>
                  </w:pPr>
                  <w:r>
                    <w:rPr>
                      <w:rFonts w:ascii="仿宋_GB2312" w:hAnsi="仿宋_GB2312" w:cs="仿宋_GB2312" w:eastAsia="仿宋_GB2312"/>
                      <w:sz w:val="24"/>
                    </w:rPr>
                    <w:t>四、螺丝：</w:t>
                  </w:r>
                </w:p>
                <w:p>
                  <w:pPr>
                    <w:pStyle w:val="null3"/>
                    <w:spacing w:before="105" w:after="105"/>
                    <w:jc w:val="left"/>
                  </w:pPr>
                  <w:r>
                    <w:rPr>
                      <w:rFonts w:ascii="仿宋_GB2312" w:hAnsi="仿宋_GB2312" w:cs="仿宋_GB2312" w:eastAsia="仿宋_GB2312"/>
                      <w:sz w:val="24"/>
                    </w:rPr>
                    <w:t>▲1、采用螺丝，检测项涵盖：耐腐蚀等级，中性盐雾试验≥18h，中性盐雾试验≥9级。</w:t>
                  </w:r>
                  <w:r>
                    <w:rPr>
                      <w:rFonts w:ascii="仿宋_GB2312" w:hAnsi="仿宋_GB2312" w:cs="仿宋_GB2312" w:eastAsia="仿宋_GB2312"/>
                      <w:sz w:val="24"/>
                      <w:b/>
                    </w:rPr>
                    <w:t>（需单独承诺在签订合同前提供带有</w:t>
                  </w:r>
                  <w:r>
                    <w:rPr>
                      <w:rFonts w:ascii="仿宋_GB2312" w:hAnsi="仿宋_GB2312" w:cs="仿宋_GB2312" w:eastAsia="仿宋_GB2312"/>
                      <w:sz w:val="24"/>
                      <w:b/>
                    </w:rPr>
                    <w:t>CMA标识的检测报告原件或原件扫描件进行佐证。）</w:t>
                  </w:r>
                </w:p>
                <w:p>
                  <w:pPr>
                    <w:pStyle w:val="null3"/>
                    <w:spacing w:before="105" w:after="105"/>
                    <w:jc w:val="left"/>
                  </w:pPr>
                  <w:r>
                    <w:rPr>
                      <w:rFonts w:ascii="仿宋_GB2312" w:hAnsi="仿宋_GB2312" w:cs="仿宋_GB2312" w:eastAsia="仿宋_GB2312"/>
                      <w:sz w:val="24"/>
                    </w:rPr>
                    <w:t>五、阻尼滑轨：采用阻尼滑轨，符合或优于</w:t>
                  </w:r>
                  <w:r>
                    <w:rPr>
                      <w:rFonts w:ascii="仿宋_GB2312" w:hAnsi="仿宋_GB2312" w:cs="仿宋_GB2312" w:eastAsia="仿宋_GB2312"/>
                      <w:sz w:val="24"/>
                    </w:rPr>
                    <w:t>QB/T 2454-2013；GB/T 10125-2021；GB/T 6461-2002检测依据，检测项涵盖：</w:t>
                  </w:r>
                </w:p>
                <w:p>
                  <w:pPr>
                    <w:pStyle w:val="null3"/>
                    <w:spacing w:before="105" w:after="105"/>
                    <w:jc w:val="left"/>
                  </w:pPr>
                  <w:r>
                    <w:rPr>
                      <w:rFonts w:ascii="仿宋_GB2312" w:hAnsi="仿宋_GB2312" w:cs="仿宋_GB2312" w:eastAsia="仿宋_GB2312"/>
                      <w:sz w:val="24"/>
                    </w:rPr>
                    <w:t>▲1、功能：耐久性家用型/40000次，下沉量为2.0mm,下沉量为抽屉导轨拉出长度的1%。</w:t>
                  </w:r>
                </w:p>
                <w:p>
                  <w:pPr>
                    <w:pStyle w:val="null3"/>
                    <w:spacing w:before="105" w:after="105"/>
                    <w:jc w:val="left"/>
                  </w:pPr>
                  <w:r>
                    <w:rPr>
                      <w:rFonts w:ascii="仿宋_GB2312" w:hAnsi="仿宋_GB2312" w:cs="仿宋_GB2312" w:eastAsia="仿宋_GB2312"/>
                      <w:sz w:val="24"/>
                    </w:rPr>
                    <w:t>▲2、过载（猛关或猛开10次）合格。</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1至2项参数需单独承诺在签订合同前提供带有CMA标识的检测报告原件或原件扫描件进行佐证。</w:t>
                  </w:r>
                </w:p>
                <w:p>
                  <w:pPr>
                    <w:pStyle w:val="null3"/>
                    <w:spacing w:before="105" w:after="105"/>
                    <w:jc w:val="left"/>
                  </w:pPr>
                  <w:r>
                    <w:rPr>
                      <w:rFonts w:ascii="仿宋_GB2312" w:hAnsi="仿宋_GB2312" w:cs="仿宋_GB2312" w:eastAsia="仿宋_GB2312"/>
                      <w:sz w:val="24"/>
                    </w:rPr>
                    <w:t>六、阻尼铰链：采用阻尼铰链，符合或优于</w:t>
                  </w:r>
                  <w:r>
                    <w:rPr>
                      <w:rFonts w:ascii="仿宋_GB2312" w:hAnsi="仿宋_GB2312" w:cs="仿宋_GB2312" w:eastAsia="仿宋_GB2312"/>
                      <w:sz w:val="24"/>
                    </w:rPr>
                    <w:t>QB/T 2454-2013；GB/T 10125-2021；GB/T 6461-2002检测依据，检测项涵盖：</w:t>
                  </w:r>
                </w:p>
                <w:p>
                  <w:pPr>
                    <w:pStyle w:val="null3"/>
                    <w:spacing w:before="105" w:after="105"/>
                    <w:jc w:val="left"/>
                  </w:pPr>
                  <w:r>
                    <w:rPr>
                      <w:rFonts w:ascii="仿宋_GB2312" w:hAnsi="仿宋_GB2312" w:cs="仿宋_GB2312" w:eastAsia="仿宋_GB2312"/>
                      <w:sz w:val="24"/>
                    </w:rPr>
                    <w:t>▲1、功能：操作力耐久性试验前打开力4.6N，耐久性试验后打开力5.3N，耐久性试验关闭力6.6N，耐久性试验后关闭力8.9N、耐久性家用型/40000次、下沉量安装B型试验门时，下沉量1.0mm。</w:t>
                  </w:r>
                </w:p>
                <w:p>
                  <w:pPr>
                    <w:pStyle w:val="null3"/>
                    <w:spacing w:before="105" w:after="105"/>
                    <w:jc w:val="left"/>
                  </w:pPr>
                  <w:r>
                    <w:rPr>
                      <w:rFonts w:ascii="仿宋_GB2312" w:hAnsi="仿宋_GB2312" w:cs="仿宋_GB2312" w:eastAsia="仿宋_GB2312"/>
                      <w:sz w:val="24"/>
                    </w:rPr>
                    <w:t>▲2、乙酸盐雾试验(ASS)：连续喷雾≥480h,镀（涂）层对基体的保护等级、本身耐腐蚀等级达到10级。</w:t>
                  </w:r>
                </w:p>
                <w:p>
                  <w:pPr>
                    <w:pStyle w:val="null3"/>
                    <w:spacing w:before="105" w:after="105"/>
                    <w:jc w:val="left"/>
                  </w:pPr>
                  <w:r>
                    <w:rPr>
                      <w:rFonts w:ascii="仿宋_GB2312" w:hAnsi="仿宋_GB2312" w:cs="仿宋_GB2312" w:eastAsia="仿宋_GB2312"/>
                      <w:sz w:val="24"/>
                    </w:rPr>
                    <w:t>▲3、铜加速乙酸盐雾试验(CASS)，连续喷雾≥480h达到10级。</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1至3项参数需单独承诺在签订合同前提供带有CMA标识的检测报告原件或原件扫描件进行佐证。</w:t>
                  </w:r>
                  <w:r>
                    <w:rPr>
                      <w:rFonts w:ascii="仿宋_GB2312" w:hAnsi="仿宋_GB2312" w:cs="仿宋_GB2312" w:eastAsia="仿宋_GB2312"/>
                      <w:sz w:val="24"/>
                    </w:rPr>
                    <w:t xml:space="preserve">                                                         </w:t>
                  </w:r>
                </w:p>
                <w:p>
                  <w:pPr>
                    <w:pStyle w:val="null3"/>
                    <w:spacing w:before="105" w:after="105"/>
                    <w:jc w:val="left"/>
                  </w:pPr>
                  <w:r>
                    <w:rPr>
                      <w:rFonts w:ascii="仿宋_GB2312" w:hAnsi="仿宋_GB2312" w:cs="仿宋_GB2312" w:eastAsia="仿宋_GB2312"/>
                      <w:sz w:val="24"/>
                    </w:rPr>
                    <w:t>七、产品尺寸：</w:t>
                  </w:r>
                </w:p>
                <w:p>
                  <w:pPr>
                    <w:pStyle w:val="null3"/>
                    <w:spacing w:before="105" w:after="105"/>
                    <w:jc w:val="left"/>
                  </w:pPr>
                  <w:r>
                    <w:rPr>
                      <w:rFonts w:ascii="仿宋_GB2312" w:hAnsi="仿宋_GB2312" w:cs="仿宋_GB2312" w:eastAsia="仿宋_GB2312"/>
                      <w:sz w:val="24"/>
                    </w:rPr>
                    <w:t>1、产品尺寸（mm）：1600*800*760（±5mm）。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张</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储物架</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1、产品尺寸（mm）：长1500*深500*高2000（±5mm）。</w:t>
                  </w:r>
                </w:p>
                <w:p>
                  <w:pPr>
                    <w:pStyle w:val="null3"/>
                    <w:spacing w:before="105" w:after="105"/>
                    <w:jc w:val="left"/>
                  </w:pPr>
                  <w:r>
                    <w:rPr>
                      <w:rFonts w:ascii="仿宋_GB2312" w:hAnsi="仿宋_GB2312" w:cs="仿宋_GB2312" w:eastAsia="仿宋_GB2312"/>
                      <w:sz w:val="24"/>
                    </w:rPr>
                    <w:t>2、产品材质：冷轧钢。</w:t>
                  </w:r>
                </w:p>
                <w:p>
                  <w:pPr>
                    <w:pStyle w:val="null3"/>
                    <w:spacing w:before="105" w:after="105"/>
                    <w:jc w:val="left"/>
                  </w:pPr>
                  <w:r>
                    <w:rPr>
                      <w:rFonts w:ascii="仿宋_GB2312" w:hAnsi="仿宋_GB2312" w:cs="仿宋_GB2312" w:eastAsia="仿宋_GB2312"/>
                      <w:sz w:val="24"/>
                    </w:rPr>
                    <w:t>3、产品承重：每层≥300kg。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19500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电视机</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1、4K超清，≥75寸，4K（3840*2160），屏幕比例 16:9</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讲桌</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面材：采用胡桃木实木面皮，厚度≥0.6mm，木皮单幅宽度30cm以上，无节疤，无裂纹，无朽木，色差过渡自然，木纹清晰，色泽一致，木皮拼接必须顺纹交圈，拼接自然，胶粘牢固，平整不得透胶，无鼓泡，无龟裂，无分层，无干湿花。</w:t>
                  </w:r>
                </w:p>
                <w:p>
                  <w:pPr>
                    <w:pStyle w:val="null3"/>
                    <w:spacing w:before="105" w:after="105"/>
                    <w:jc w:val="left"/>
                  </w:pPr>
                  <w:r>
                    <w:rPr>
                      <w:rFonts w:ascii="仿宋_GB2312" w:hAnsi="仿宋_GB2312" w:cs="仿宋_GB2312" w:eastAsia="仿宋_GB2312"/>
                      <w:sz w:val="24"/>
                    </w:rPr>
                    <w:t>2、基材：采用环保中密度纤维板。</w:t>
                  </w:r>
                </w:p>
                <w:p>
                  <w:pPr>
                    <w:pStyle w:val="null3"/>
                    <w:spacing w:before="105" w:after="105"/>
                    <w:jc w:val="left"/>
                  </w:pPr>
                  <w:r>
                    <w:rPr>
                      <w:rFonts w:ascii="仿宋_GB2312" w:hAnsi="仿宋_GB2312" w:cs="仿宋_GB2312" w:eastAsia="仿宋_GB2312"/>
                      <w:sz w:val="24"/>
                    </w:rPr>
                    <w:t>3、油漆工艺：采用一级环保油漆，经3次以上油漆喷涂及打磨工艺，无颗粒、气泡、泛白、渣点，颜色均匀、漆腊硬度高。</w:t>
                  </w:r>
                </w:p>
                <w:p>
                  <w:pPr>
                    <w:pStyle w:val="null3"/>
                    <w:spacing w:before="105" w:after="105"/>
                    <w:jc w:val="left"/>
                  </w:pPr>
                  <w:r>
                    <w:rPr>
                      <w:rFonts w:ascii="仿宋_GB2312" w:hAnsi="仿宋_GB2312" w:cs="仿宋_GB2312" w:eastAsia="仿宋_GB2312"/>
                      <w:sz w:val="24"/>
                    </w:rPr>
                    <w:t>4、材质要求：需经过耐酸碱、防虫、防腐处理，含水率达到国家标准，抗弯力强，不易变形，坚固耐用。</w:t>
                  </w:r>
                </w:p>
                <w:p>
                  <w:pPr>
                    <w:pStyle w:val="null3"/>
                    <w:spacing w:before="105" w:after="105"/>
                    <w:jc w:val="both"/>
                  </w:pPr>
                  <w:r>
                    <w:rPr>
                      <w:rFonts w:ascii="仿宋_GB2312" w:hAnsi="仿宋_GB2312" w:cs="仿宋_GB2312" w:eastAsia="仿宋_GB2312"/>
                      <w:sz w:val="24"/>
                    </w:rPr>
                    <w:t>5、尺寸（mm）：长1400*宽600*高760mm（±5mm）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张</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学习桌</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面材：采用胡桃木实木面皮，厚度≥0.6mm，木皮单幅宽度30cm以上，无节疤，无裂纹，无朽木，色差过渡自然，木纹清晰，色泽一致，木皮拼接必须顺纹交圈，拼接自然，胶粘牢固，平整不得透胶，无鼓泡，无龟裂，无分层，无干湿花。</w:t>
                  </w:r>
                </w:p>
                <w:p>
                  <w:pPr>
                    <w:pStyle w:val="null3"/>
                    <w:spacing w:before="105" w:after="105"/>
                    <w:jc w:val="left"/>
                  </w:pPr>
                  <w:r>
                    <w:rPr>
                      <w:rFonts w:ascii="仿宋_GB2312" w:hAnsi="仿宋_GB2312" w:cs="仿宋_GB2312" w:eastAsia="仿宋_GB2312"/>
                      <w:sz w:val="24"/>
                    </w:rPr>
                    <w:t>2、基材：采用环保中密度纤维板。</w:t>
                  </w:r>
                </w:p>
                <w:p>
                  <w:pPr>
                    <w:pStyle w:val="null3"/>
                    <w:spacing w:before="105" w:after="105"/>
                    <w:jc w:val="left"/>
                  </w:pPr>
                  <w:r>
                    <w:rPr>
                      <w:rFonts w:ascii="仿宋_GB2312" w:hAnsi="仿宋_GB2312" w:cs="仿宋_GB2312" w:eastAsia="仿宋_GB2312"/>
                      <w:sz w:val="24"/>
                    </w:rPr>
                    <w:t>3、油漆工艺：采用符合国家质量标准的一级环保油漆；经3次以上油漆喷涂及打磨工艺，无颗粒、气泡、泛白、渣点，颜色均匀、漆蜡硬度高。</w:t>
                  </w:r>
                </w:p>
                <w:p>
                  <w:pPr>
                    <w:pStyle w:val="null3"/>
                    <w:spacing w:before="105" w:after="105"/>
                    <w:jc w:val="left"/>
                  </w:pPr>
                  <w:r>
                    <w:rPr>
                      <w:rFonts w:ascii="仿宋_GB2312" w:hAnsi="仿宋_GB2312" w:cs="仿宋_GB2312" w:eastAsia="仿宋_GB2312"/>
                      <w:sz w:val="24"/>
                    </w:rPr>
                    <w:t xml:space="preserve">4、五金件：符合国家标准的五金配件，确保无漏拧螺丝和少件。                                                    </w:t>
                  </w:r>
                </w:p>
                <w:p>
                  <w:pPr>
                    <w:pStyle w:val="null3"/>
                    <w:spacing w:before="105" w:after="105"/>
                    <w:jc w:val="left"/>
                  </w:pPr>
                  <w:r>
                    <w:rPr>
                      <w:rFonts w:ascii="仿宋_GB2312" w:hAnsi="仿宋_GB2312" w:cs="仿宋_GB2312" w:eastAsia="仿宋_GB2312"/>
                      <w:sz w:val="24"/>
                    </w:rPr>
                    <w:t>5、材质要求：需经过耐酸碱、防虫、防腐处理，含水率达到国家标准，抗弯力强，不易变形，坚固耐用。</w:t>
                  </w:r>
                </w:p>
                <w:p>
                  <w:pPr>
                    <w:pStyle w:val="null3"/>
                    <w:spacing w:before="105" w:after="105"/>
                    <w:jc w:val="both"/>
                  </w:pPr>
                  <w:r>
                    <w:rPr>
                      <w:rFonts w:ascii="仿宋_GB2312" w:hAnsi="仿宋_GB2312" w:cs="仿宋_GB2312" w:eastAsia="仿宋_GB2312"/>
                      <w:sz w:val="24"/>
                    </w:rPr>
                    <w:t>6、尺寸（mm）：长1200*宽400*高760mm（±5mm）。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张</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2970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文件柜</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一、尺寸：</w:t>
                  </w:r>
                </w:p>
                <w:p>
                  <w:pPr>
                    <w:pStyle w:val="null3"/>
                    <w:spacing w:before="105" w:after="105"/>
                    <w:jc w:val="left"/>
                  </w:pPr>
                  <w:r>
                    <w:rPr>
                      <w:rFonts w:ascii="仿宋_GB2312" w:hAnsi="仿宋_GB2312" w:cs="仿宋_GB2312" w:eastAsia="仿宋_GB2312"/>
                      <w:sz w:val="24"/>
                    </w:rPr>
                    <w:t>1、尺寸（mm）：长1800*宽390*高850mm（±5mm）</w:t>
                  </w:r>
                </w:p>
                <w:p>
                  <w:pPr>
                    <w:pStyle w:val="null3"/>
                    <w:spacing w:before="105" w:after="105"/>
                    <w:jc w:val="left"/>
                  </w:pPr>
                  <w:r>
                    <w:rPr>
                      <w:rFonts w:ascii="仿宋_GB2312" w:hAnsi="仿宋_GB2312" w:cs="仿宋_GB2312" w:eastAsia="仿宋_GB2312"/>
                      <w:sz w:val="24"/>
                    </w:rPr>
                    <w:t>二、基材：</w:t>
                  </w:r>
                  <w:r>
                    <w:rPr>
                      <w:rFonts w:ascii="仿宋_GB2312" w:hAnsi="仿宋_GB2312" w:cs="仿宋_GB2312" w:eastAsia="仿宋_GB2312"/>
                      <w:sz w:val="24"/>
                    </w:rPr>
                    <w:t>≥0.6mm厚度冷轧钢板，符合或优于GB/T 21866-2008《抗菌涂料(漆膜)抗菌性测定法和抗菌效果》；检测项涵盖：</w:t>
                  </w:r>
                </w:p>
                <w:p>
                  <w:pPr>
                    <w:pStyle w:val="null3"/>
                    <w:spacing w:before="105" w:after="105"/>
                    <w:jc w:val="left"/>
                  </w:pPr>
                  <w:r>
                    <w:rPr>
                      <w:rFonts w:ascii="仿宋_GB2312" w:hAnsi="仿宋_GB2312" w:cs="仿宋_GB2312" w:eastAsia="仿宋_GB2312"/>
                      <w:sz w:val="24"/>
                    </w:rPr>
                    <w:t>1、外观性能要求，金属件喷涂层无漏喷、锈蚀和脱色、掉色现象，涂层光滑均匀、色泽一致，无流挂、疙瘩、皱皮、飞漆等缺陷。</w:t>
                  </w:r>
                </w:p>
                <w:p>
                  <w:pPr>
                    <w:pStyle w:val="null3"/>
                    <w:spacing w:before="105" w:after="105"/>
                    <w:jc w:val="left"/>
                  </w:pPr>
                  <w:r>
                    <w:rPr>
                      <w:rFonts w:ascii="仿宋_GB2312" w:hAnsi="仿宋_GB2312" w:cs="仿宋_GB2312" w:eastAsia="仿宋_GB2312"/>
                      <w:sz w:val="24"/>
                    </w:rPr>
                    <w:t>▲2、中性盐雾试验(NSS)，连续喷雾1000h,镀（涂）层对基体的保护等级、本身耐腐蚀等级达到10级。</w:t>
                  </w:r>
                </w:p>
                <w:p>
                  <w:pPr>
                    <w:pStyle w:val="null3"/>
                    <w:spacing w:before="105" w:after="105"/>
                    <w:jc w:val="left"/>
                  </w:pPr>
                  <w:r>
                    <w:rPr>
                      <w:rFonts w:ascii="仿宋_GB2312" w:hAnsi="仿宋_GB2312" w:cs="仿宋_GB2312" w:eastAsia="仿宋_GB2312"/>
                      <w:sz w:val="24"/>
                    </w:rPr>
                    <w:t>▲3、铜加速乙酸盐雾试验(CASS)，连续喷雾1000h达到10级。</w:t>
                  </w:r>
                </w:p>
                <w:p>
                  <w:pPr>
                    <w:pStyle w:val="null3"/>
                    <w:spacing w:before="105" w:after="105"/>
                    <w:jc w:val="left"/>
                  </w:pPr>
                  <w:r>
                    <w:rPr>
                      <w:rFonts w:ascii="仿宋_GB2312" w:hAnsi="仿宋_GB2312" w:cs="仿宋_GB2312" w:eastAsia="仿宋_GB2312"/>
                      <w:sz w:val="24"/>
                    </w:rPr>
                    <w:t>▲4、抗菌性能，抗细菌率，大肠埃希氏菌I级:≥99.00%，II级:≥90.00%,白色葡萄球菌I级:≥99.00%,II级:≥90.00%。</w:t>
                  </w:r>
                </w:p>
                <w:p>
                  <w:pPr>
                    <w:pStyle w:val="null3"/>
                    <w:spacing w:before="105" w:after="105"/>
                    <w:jc w:val="left"/>
                  </w:pPr>
                  <w:r>
                    <w:rPr>
                      <w:rFonts w:ascii="仿宋_GB2312" w:hAnsi="仿宋_GB2312" w:cs="仿宋_GB2312" w:eastAsia="仿宋_GB2312"/>
                      <w:sz w:val="24"/>
                    </w:rPr>
                    <w:t>▲5、耐霉菌性,耐霉菌性等级,出芽短梗霉、链格孢到达0级(0级最好，4级最差）。</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2至5项参数需单独承诺在签订合同前提供带有CMA标识的检测报告原件或原件扫描件进行佐证。</w:t>
                  </w:r>
                </w:p>
                <w:p>
                  <w:pPr>
                    <w:pStyle w:val="null3"/>
                    <w:spacing w:before="105" w:after="105"/>
                    <w:jc w:val="left"/>
                  </w:pPr>
                  <w:r>
                    <w:rPr>
                      <w:rFonts w:ascii="仿宋_GB2312" w:hAnsi="仿宋_GB2312" w:cs="仿宋_GB2312" w:eastAsia="仿宋_GB2312"/>
                      <w:sz w:val="24"/>
                    </w:rPr>
                    <w:t>三、锁具：符合或优于</w:t>
                  </w:r>
                  <w:r>
                    <w:rPr>
                      <w:rFonts w:ascii="仿宋_GB2312" w:hAnsi="仿宋_GB2312" w:cs="仿宋_GB2312" w:eastAsia="仿宋_GB2312"/>
                      <w:sz w:val="24"/>
                    </w:rPr>
                    <w:t>QB/T 1621-2015《家具锁》，检测项涵盖：</w:t>
                  </w:r>
                </w:p>
                <w:p>
                  <w:pPr>
                    <w:pStyle w:val="null3"/>
                    <w:spacing w:before="105" w:after="105"/>
                    <w:jc w:val="left"/>
                  </w:pPr>
                  <w:r>
                    <w:rPr>
                      <w:rFonts w:ascii="仿宋_GB2312" w:hAnsi="仿宋_GB2312" w:cs="仿宋_GB2312" w:eastAsia="仿宋_GB2312"/>
                      <w:sz w:val="24"/>
                    </w:rPr>
                    <w:t>▲1、牢固度，弹子锁、叶片锁使用寿命：锁头直径不小于20mm的弹子锁、叶片锁使用寿命不应少于20000次、锁头直径小于20mm，不应少于10000次，锁头固定连接静拉力：锁头直径不小于20mm的，在承受200N静拉力后无松动；锁头直径小于20mm的，在承受140N静拉力后无松动，锁舌侧向静载荷，锁舌在承受200N侧向静载荷后，能正常使用。</w:t>
                  </w:r>
                </w:p>
                <w:p>
                  <w:pPr>
                    <w:pStyle w:val="null3"/>
                    <w:spacing w:before="105" w:after="105"/>
                    <w:jc w:val="left"/>
                  </w:pPr>
                  <w:r>
                    <w:rPr>
                      <w:rFonts w:ascii="仿宋_GB2312" w:hAnsi="仿宋_GB2312" w:cs="仿宋_GB2312" w:eastAsia="仿宋_GB2312"/>
                      <w:sz w:val="24"/>
                    </w:rPr>
                    <w:t>▲2、中性盐雾试验(NSS)，连续喷雾1000h,镀（涂）层对基体的保护等级、本身耐腐。</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1至2项参数需单独承诺在签订合同前提供带有CMA标识的检测报告原件或原件扫描件进行佐证。</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衣柜（衣柜姓名卡</w:t>
                  </w:r>
                  <w:r>
                    <w:rPr>
                      <w:rFonts w:ascii="仿宋_GB2312" w:hAnsi="仿宋_GB2312" w:cs="仿宋_GB2312" w:eastAsia="仿宋_GB2312"/>
                      <w:sz w:val="24"/>
                    </w:rPr>
                    <w:t>4个）</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1、采用符合国家质量标准的冷轧钢板，钢板厚度≥0.8mm，符合冷轧钢板国家标准。</w:t>
                  </w:r>
                </w:p>
                <w:p>
                  <w:pPr>
                    <w:pStyle w:val="null3"/>
                    <w:spacing w:before="105" w:after="105"/>
                    <w:jc w:val="left"/>
                  </w:pPr>
                  <w:r>
                    <w:rPr>
                      <w:rFonts w:ascii="仿宋_GB2312" w:hAnsi="仿宋_GB2312" w:cs="仿宋_GB2312" w:eastAsia="仿宋_GB2312"/>
                      <w:sz w:val="24"/>
                    </w:rPr>
                    <w:t>2、表面处理：采用磷酸除锈、锌系薄膜型磷化、钝化，陶化防锈防腐蚀处理静电粉末喷涂，高温固化。锁具选用符合国家质量标准的五金配件。</w:t>
                  </w:r>
                </w:p>
                <w:p>
                  <w:pPr>
                    <w:pStyle w:val="null3"/>
                    <w:spacing w:before="105" w:after="105"/>
                    <w:jc w:val="both"/>
                  </w:pPr>
                  <w:r>
                    <w:rPr>
                      <w:rFonts w:ascii="仿宋_GB2312" w:hAnsi="仿宋_GB2312" w:cs="仿宋_GB2312" w:eastAsia="仿宋_GB2312"/>
                      <w:sz w:val="24"/>
                    </w:rPr>
                    <w:t>3、尺寸（mm）：长2000*宽500*高900mm（±5mm）。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1010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12120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战斗服架</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1、尺寸（mm）：长650mm*宽650mm*高1950mm（±5mm）。</w:t>
                  </w:r>
                </w:p>
                <w:p>
                  <w:pPr>
                    <w:pStyle w:val="null3"/>
                    <w:spacing w:before="105" w:after="105"/>
                    <w:jc w:val="left"/>
                  </w:pPr>
                  <w:r>
                    <w:rPr>
                      <w:rFonts w:ascii="仿宋_GB2312" w:hAnsi="仿宋_GB2312" w:cs="仿宋_GB2312" w:eastAsia="仿宋_GB2312"/>
                      <w:sz w:val="24"/>
                    </w:rPr>
                    <w:t>2、材质：≥201不锈钢。</w:t>
                  </w:r>
                </w:p>
                <w:p>
                  <w:pPr>
                    <w:pStyle w:val="null3"/>
                    <w:spacing w:before="105" w:after="105"/>
                    <w:jc w:val="left"/>
                  </w:pPr>
                  <w:r>
                    <w:rPr>
                      <w:rFonts w:ascii="仿宋_GB2312" w:hAnsi="仿宋_GB2312" w:cs="仿宋_GB2312" w:eastAsia="仿宋_GB2312"/>
                      <w:sz w:val="24"/>
                    </w:rPr>
                    <w:t>3、特点：双面旋转，作战训练服可分类存放，一个衣架可存储两套服装。</w:t>
                  </w:r>
                </w:p>
                <w:p>
                  <w:pPr>
                    <w:pStyle w:val="null3"/>
                    <w:spacing w:before="105" w:after="105"/>
                    <w:jc w:val="left"/>
                  </w:pPr>
                  <w:r>
                    <w:rPr>
                      <w:rFonts w:ascii="仿宋_GB2312" w:hAnsi="仿宋_GB2312" w:cs="仿宋_GB2312" w:eastAsia="仿宋_GB2312"/>
                      <w:sz w:val="24"/>
                    </w:rPr>
                    <w:t>4、挂衣杆：应采用不锈钢打造，顶部应加强筋与螺栓固定，安全稳固，可根据采购人需求进行组合。</w:t>
                  </w:r>
                </w:p>
                <w:p>
                  <w:pPr>
                    <w:pStyle w:val="null3"/>
                    <w:spacing w:before="105" w:after="105"/>
                    <w:jc w:val="left"/>
                  </w:pPr>
                  <w:r>
                    <w:rPr>
                      <w:rFonts w:ascii="仿宋_GB2312" w:hAnsi="仿宋_GB2312" w:cs="仿宋_GB2312" w:eastAsia="仿宋_GB2312"/>
                      <w:sz w:val="24"/>
                    </w:rPr>
                    <w:t>5、挂衣板：应采用通风孔设计，有效帮助衣服通风散气快速风干，防止异味。</w:t>
                  </w:r>
                </w:p>
                <w:p>
                  <w:pPr>
                    <w:pStyle w:val="null3"/>
                    <w:spacing w:before="105" w:after="105"/>
                    <w:jc w:val="left"/>
                  </w:pPr>
                  <w:r>
                    <w:rPr>
                      <w:rFonts w:ascii="仿宋_GB2312" w:hAnsi="仿宋_GB2312" w:cs="仿宋_GB2312" w:eastAsia="仿宋_GB2312"/>
                      <w:sz w:val="24"/>
                    </w:rPr>
                    <w:t>6、应有不锈钢插销，稳固架子，防止过度旋转。</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45000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肩部推举器</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1、配重规格：12块，总重≥72kg。</w:t>
                  </w:r>
                </w:p>
                <w:p>
                  <w:pPr>
                    <w:pStyle w:val="null3"/>
                    <w:spacing w:before="105" w:after="105"/>
                    <w:jc w:val="left"/>
                  </w:pPr>
                  <w:r>
                    <w:rPr>
                      <w:rFonts w:ascii="仿宋_GB2312" w:hAnsi="仿宋_GB2312" w:cs="仿宋_GB2312" w:eastAsia="仿宋_GB2312"/>
                      <w:sz w:val="24"/>
                    </w:rPr>
                    <w:t>2、传动系统：专业钢绳，承重≥300kg。</w:t>
                  </w:r>
                </w:p>
                <w:p>
                  <w:pPr>
                    <w:pStyle w:val="null3"/>
                    <w:spacing w:before="105" w:after="105"/>
                    <w:jc w:val="left"/>
                  </w:pPr>
                  <w:r>
                    <w:rPr>
                      <w:rFonts w:ascii="仿宋_GB2312" w:hAnsi="仿宋_GB2312" w:cs="仿宋_GB2312" w:eastAsia="仿宋_GB2312"/>
                      <w:sz w:val="24"/>
                    </w:rPr>
                    <w:t>3、管材规格（mm）：50*70（±5mm）。</w:t>
                  </w:r>
                </w:p>
                <w:p>
                  <w:pPr>
                    <w:pStyle w:val="null3"/>
                    <w:spacing w:before="105" w:after="105"/>
                    <w:jc w:val="left"/>
                  </w:pPr>
                  <w:r>
                    <w:rPr>
                      <w:rFonts w:ascii="仿宋_GB2312" w:hAnsi="仿宋_GB2312" w:cs="仿宋_GB2312" w:eastAsia="仿宋_GB2312"/>
                      <w:sz w:val="24"/>
                    </w:rPr>
                    <w:t>4、展开尺寸（mm）：1450*1300*1550（±5mm）。</w:t>
                  </w:r>
                </w:p>
                <w:p>
                  <w:pPr>
                    <w:pStyle w:val="null3"/>
                    <w:spacing w:before="105" w:after="105"/>
                    <w:jc w:val="left"/>
                  </w:pPr>
                  <w:r>
                    <w:rPr>
                      <w:rFonts w:ascii="仿宋_GB2312" w:hAnsi="仿宋_GB2312" w:cs="仿宋_GB2312" w:eastAsia="仿宋_GB2312"/>
                      <w:sz w:val="24"/>
                    </w:rPr>
                    <w:t>5、6mm直径钢丝绳可承受超过300kg的重量拉力。</w:t>
                  </w:r>
                </w:p>
                <w:p>
                  <w:pPr>
                    <w:pStyle w:val="null3"/>
                    <w:spacing w:before="105" w:after="105"/>
                    <w:jc w:val="left"/>
                  </w:pPr>
                  <w:r>
                    <w:rPr>
                      <w:rFonts w:ascii="仿宋_GB2312" w:hAnsi="仿宋_GB2312" w:cs="仿宋_GB2312" w:eastAsia="仿宋_GB2312"/>
                      <w:sz w:val="24"/>
                    </w:rPr>
                    <w:t>6、烤漆材质：经典粉末喷涂。</w:t>
                  </w:r>
                </w:p>
                <w:p>
                  <w:pPr>
                    <w:pStyle w:val="null3"/>
                    <w:spacing w:before="105" w:after="105"/>
                    <w:jc w:val="left"/>
                  </w:pPr>
                  <w:r>
                    <w:rPr>
                      <w:rFonts w:ascii="仿宋_GB2312" w:hAnsi="仿宋_GB2312" w:cs="仿宋_GB2312" w:eastAsia="仿宋_GB2312"/>
                      <w:sz w:val="24"/>
                    </w:rPr>
                    <w:t>7、护罩设计：整体铁块。</w:t>
                  </w:r>
                </w:p>
                <w:p>
                  <w:pPr>
                    <w:pStyle w:val="null3"/>
                    <w:spacing w:before="105" w:after="105"/>
                    <w:jc w:val="left"/>
                  </w:pPr>
                  <w:r>
                    <w:rPr>
                      <w:rFonts w:ascii="仿宋_GB2312" w:hAnsi="仿宋_GB2312" w:cs="仿宋_GB2312" w:eastAsia="仿宋_GB2312"/>
                      <w:sz w:val="24"/>
                    </w:rPr>
                    <w:t>8、净重：≤145kg。</w:t>
                  </w:r>
                </w:p>
                <w:p>
                  <w:pPr>
                    <w:pStyle w:val="null3"/>
                    <w:spacing w:before="105" w:after="105"/>
                    <w:jc w:val="left"/>
                  </w:pPr>
                  <w:r>
                    <w:rPr>
                      <w:rFonts w:ascii="仿宋_GB2312" w:hAnsi="仿宋_GB2312" w:cs="仿宋_GB2312" w:eastAsia="仿宋_GB2312"/>
                      <w:sz w:val="24"/>
                    </w:rPr>
                    <w:t>9、载重：≥120kg。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3590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7180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坐式曲腿训练器</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1、产品尺寸（mm）：1100*1300*1200（±5mm）。</w:t>
                  </w:r>
                </w:p>
                <w:p>
                  <w:pPr>
                    <w:pStyle w:val="null3"/>
                    <w:spacing w:before="105" w:after="105"/>
                    <w:jc w:val="left"/>
                  </w:pPr>
                  <w:r>
                    <w:rPr>
                      <w:rFonts w:ascii="仿宋_GB2312" w:hAnsi="仿宋_GB2312" w:cs="仿宋_GB2312" w:eastAsia="仿宋_GB2312"/>
                      <w:sz w:val="24"/>
                    </w:rPr>
                    <w:t>2、器械材质：不锈钢炭钢管材。</w:t>
                  </w:r>
                </w:p>
                <w:p>
                  <w:pPr>
                    <w:pStyle w:val="null3"/>
                    <w:spacing w:before="105" w:after="105"/>
                    <w:jc w:val="left"/>
                  </w:pPr>
                  <w:r>
                    <w:rPr>
                      <w:rFonts w:ascii="仿宋_GB2312" w:hAnsi="仿宋_GB2312" w:cs="仿宋_GB2312" w:eastAsia="仿宋_GB2312"/>
                      <w:sz w:val="24"/>
                    </w:rPr>
                    <w:t>3、坐垫材质：PU坐垫。</w:t>
                  </w:r>
                </w:p>
                <w:p>
                  <w:pPr>
                    <w:pStyle w:val="null3"/>
                    <w:spacing w:before="105" w:after="105"/>
                    <w:jc w:val="left"/>
                  </w:pPr>
                  <w:r>
                    <w:rPr>
                      <w:rFonts w:ascii="仿宋_GB2312" w:hAnsi="仿宋_GB2312" w:cs="仿宋_GB2312" w:eastAsia="仿宋_GB2312"/>
                      <w:sz w:val="24"/>
                    </w:rPr>
                    <w:t>4、毛重：≤54kg。</w:t>
                  </w:r>
                </w:p>
                <w:p>
                  <w:pPr>
                    <w:pStyle w:val="null3"/>
                    <w:spacing w:before="105" w:after="105"/>
                    <w:jc w:val="both"/>
                  </w:pPr>
                  <w:r>
                    <w:rPr>
                      <w:rFonts w:ascii="仿宋_GB2312" w:hAnsi="仿宋_GB2312" w:cs="仿宋_GB2312" w:eastAsia="仿宋_GB2312"/>
                      <w:sz w:val="24"/>
                    </w:rPr>
                    <w:t>5、承重：≥300kg。</w:t>
                  </w:r>
                </w:p>
                <w:p>
                  <w:pPr>
                    <w:pStyle w:val="null3"/>
                    <w:spacing w:before="105" w:after="105"/>
                    <w:jc w:val="both"/>
                  </w:pPr>
                  <w:r>
                    <w:rPr>
                      <w:rFonts w:ascii="仿宋_GB2312" w:hAnsi="仿宋_GB2312" w:cs="仿宋_GB2312" w:eastAsia="仿宋_GB2312"/>
                      <w:sz w:val="24"/>
                    </w:rPr>
                    <w:t>6、13档可调节。</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3590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7180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腹肌训练器</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1、产品尺寸（mm）：1270*1003（±5mm）。</w:t>
                  </w:r>
                </w:p>
                <w:p>
                  <w:pPr>
                    <w:pStyle w:val="null3"/>
                    <w:spacing w:before="105" w:after="105"/>
                    <w:jc w:val="left"/>
                  </w:pPr>
                  <w:r>
                    <w:rPr>
                      <w:rFonts w:ascii="仿宋_GB2312" w:hAnsi="仿宋_GB2312" w:cs="仿宋_GB2312" w:eastAsia="仿宋_GB2312"/>
                      <w:sz w:val="24"/>
                    </w:rPr>
                    <w:t>2、产品承重：≥150kg。</w:t>
                  </w:r>
                </w:p>
                <w:p>
                  <w:pPr>
                    <w:pStyle w:val="null3"/>
                    <w:spacing w:before="105" w:after="105"/>
                    <w:jc w:val="left"/>
                  </w:pPr>
                  <w:r>
                    <w:rPr>
                      <w:rFonts w:ascii="仿宋_GB2312" w:hAnsi="仿宋_GB2312" w:cs="仿宋_GB2312" w:eastAsia="仿宋_GB2312"/>
                      <w:sz w:val="24"/>
                    </w:rPr>
                    <w:t>3、产品净重：≤23kg。</w:t>
                  </w:r>
                </w:p>
                <w:p>
                  <w:pPr>
                    <w:pStyle w:val="null3"/>
                    <w:spacing w:before="105" w:after="105"/>
                    <w:jc w:val="left"/>
                  </w:pPr>
                  <w:r>
                    <w:rPr>
                      <w:rFonts w:ascii="仿宋_GB2312" w:hAnsi="仿宋_GB2312" w:cs="仿宋_GB2312" w:eastAsia="仿宋_GB2312"/>
                      <w:sz w:val="24"/>
                    </w:rPr>
                    <w:t>4、折叠后占地面积小于3平方，配备舒适PU皮护垫，防滑PU皮扶手，便捷移动滑轮，橡胶防滑垫。</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弹簧棒</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1、产品弹力：20-60kg。</w:t>
                  </w:r>
                </w:p>
                <w:p>
                  <w:pPr>
                    <w:pStyle w:val="null3"/>
                    <w:spacing w:before="105" w:after="105"/>
                    <w:jc w:val="left"/>
                  </w:pPr>
                  <w:r>
                    <w:rPr>
                      <w:rFonts w:ascii="仿宋_GB2312" w:hAnsi="仿宋_GB2312" w:cs="仿宋_GB2312" w:eastAsia="仿宋_GB2312"/>
                      <w:sz w:val="24"/>
                    </w:rPr>
                    <w:t>2、产品尺寸：630mm，±0.5mm。</w:t>
                  </w:r>
                </w:p>
                <w:p>
                  <w:pPr>
                    <w:pStyle w:val="null3"/>
                    <w:spacing w:before="105" w:after="105"/>
                    <w:jc w:val="left"/>
                  </w:pPr>
                  <w:r>
                    <w:rPr>
                      <w:rFonts w:ascii="仿宋_GB2312" w:hAnsi="仿宋_GB2312" w:cs="仿宋_GB2312" w:eastAsia="仿宋_GB2312"/>
                      <w:sz w:val="24"/>
                    </w:rPr>
                    <w:t>3、产品材质：碳钢+PVC。</w:t>
                  </w:r>
                </w:p>
                <w:p>
                  <w:pPr>
                    <w:pStyle w:val="null3"/>
                    <w:spacing w:before="105" w:after="105"/>
                    <w:jc w:val="left"/>
                  </w:pPr>
                  <w:r>
                    <w:rPr>
                      <w:rFonts w:ascii="仿宋_GB2312" w:hAnsi="仿宋_GB2312" w:cs="仿宋_GB2312" w:eastAsia="仿宋_GB2312"/>
                      <w:sz w:val="24"/>
                    </w:rPr>
                    <w:t>4、产品重量：≤1.3kg。</w:t>
                  </w:r>
                </w:p>
                <w:p>
                  <w:pPr>
                    <w:pStyle w:val="null3"/>
                    <w:spacing w:before="105" w:after="105"/>
                    <w:jc w:val="left"/>
                  </w:pPr>
                  <w:r>
                    <w:rPr>
                      <w:rFonts w:ascii="仿宋_GB2312" w:hAnsi="仿宋_GB2312" w:cs="仿宋_GB2312" w:eastAsia="仿宋_GB2312"/>
                      <w:sz w:val="24"/>
                    </w:rPr>
                    <w:t>5、加粗冷压高碳钢，强韧防生锈，复原性好。</w:t>
                  </w:r>
                </w:p>
                <w:p>
                  <w:pPr>
                    <w:pStyle w:val="null3"/>
                    <w:spacing w:before="105" w:after="105"/>
                    <w:jc w:val="left"/>
                  </w:pPr>
                  <w:r>
                    <w:rPr>
                      <w:rFonts w:ascii="仿宋_GB2312" w:hAnsi="仿宋_GB2312" w:cs="仿宋_GB2312" w:eastAsia="仿宋_GB2312"/>
                      <w:sz w:val="24"/>
                    </w:rPr>
                    <w:t>6、PVC防滑手柄，契合人体工学，抓握更舒服。</w:t>
                  </w:r>
                </w:p>
                <w:p>
                  <w:pPr>
                    <w:pStyle w:val="null3"/>
                    <w:spacing w:before="105" w:after="105"/>
                    <w:jc w:val="left"/>
                  </w:pPr>
                  <w:r>
                    <w:rPr>
                      <w:rFonts w:ascii="仿宋_GB2312" w:hAnsi="仿宋_GB2312" w:cs="仿宋_GB2312" w:eastAsia="仿宋_GB2312"/>
                      <w:sz w:val="24"/>
                    </w:rPr>
                    <w:t>7、力量与型共存，多方面锻炼，男女通用。</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55</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275</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下蹲架</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1、配置：≥65kg 龙门架 1 台，≥1.8m、≥10kg 钛刚杆1 根，包铁杠铃 10片。</w:t>
                  </w:r>
                </w:p>
                <w:p>
                  <w:pPr>
                    <w:pStyle w:val="null3"/>
                    <w:spacing w:before="105" w:after="105"/>
                    <w:jc w:val="left"/>
                  </w:pPr>
                  <w:r>
                    <w:rPr>
                      <w:rFonts w:ascii="仿宋_GB2312" w:hAnsi="仿宋_GB2312" w:cs="仿宋_GB2312" w:eastAsia="仿宋_GB2312"/>
                      <w:sz w:val="24"/>
                    </w:rPr>
                    <w:t>2、杠铃片搭配要求：≥7.5kg 两片、≥5kg 两片、≥15kg 两片、≥10kg 四片。</w:t>
                  </w:r>
                </w:p>
                <w:p>
                  <w:pPr>
                    <w:pStyle w:val="null3"/>
                    <w:spacing w:before="105" w:after="105"/>
                    <w:jc w:val="left"/>
                  </w:pPr>
                  <w:r>
                    <w:rPr>
                      <w:rFonts w:ascii="仿宋_GB2312" w:hAnsi="仿宋_GB2312" w:cs="仿宋_GB2312" w:eastAsia="仿宋_GB2312"/>
                      <w:sz w:val="24"/>
                    </w:rPr>
                    <w:t>3、龙门架尺寸（mm）：长660*宽1210*高1060（±5mm）。</w:t>
                  </w:r>
                  <w:r>
                    <w:rPr>
                      <w:rFonts w:ascii="仿宋_GB2312" w:hAnsi="仿宋_GB2312" w:cs="仿宋_GB2312" w:eastAsia="仿宋_GB2312"/>
                      <w:sz w:val="24"/>
                    </w:rPr>
                    <w:t xml:space="preserve"> </w:t>
                  </w:r>
                </w:p>
                <w:p>
                  <w:pPr>
                    <w:pStyle w:val="null3"/>
                    <w:spacing w:before="105" w:after="105"/>
                    <w:jc w:val="left"/>
                  </w:pPr>
                  <w:r>
                    <w:rPr>
                      <w:rFonts w:ascii="仿宋_GB2312" w:hAnsi="仿宋_GB2312" w:cs="仿宋_GB2312" w:eastAsia="仿宋_GB2312"/>
                      <w:sz w:val="24"/>
                    </w:rPr>
                    <w:t>4、龙门架材质：内里应为Q235 钢管，外层应进行喷塑处理。</w:t>
                  </w:r>
                  <w:r>
                    <w:rPr>
                      <w:rFonts w:ascii="仿宋_GB2312" w:hAnsi="仿宋_GB2312" w:cs="仿宋_GB2312" w:eastAsia="仿宋_GB2312"/>
                      <w:sz w:val="24"/>
                    </w:rPr>
                    <w:t xml:space="preserve"> </w:t>
                  </w:r>
                </w:p>
                <w:p>
                  <w:pPr>
                    <w:pStyle w:val="null3"/>
                    <w:spacing w:before="105" w:after="105"/>
                    <w:jc w:val="left"/>
                  </w:pPr>
                  <w:r>
                    <w:rPr>
                      <w:rFonts w:ascii="仿宋_GB2312" w:hAnsi="仿宋_GB2312" w:cs="仿宋_GB2312" w:eastAsia="仿宋_GB2312"/>
                      <w:sz w:val="24"/>
                    </w:rPr>
                    <w:t>5、杠铃应为实心杠铃拖，应可实现≥10档自由调节。</w:t>
                  </w:r>
                </w:p>
                <w:p>
                  <w:pPr>
                    <w:pStyle w:val="null3"/>
                    <w:spacing w:before="105" w:after="105"/>
                    <w:jc w:val="left"/>
                  </w:pPr>
                  <w:r>
                    <w:rPr>
                      <w:rFonts w:ascii="仿宋_GB2312" w:hAnsi="仿宋_GB2312" w:cs="仿宋_GB2312" w:eastAsia="仿宋_GB2312"/>
                      <w:sz w:val="24"/>
                    </w:rPr>
                    <w:t>6、管材壁厚：≥1.6mm。</w:t>
                  </w:r>
                  <w:r>
                    <w:rPr>
                      <w:rFonts w:ascii="仿宋_GB2312" w:hAnsi="仿宋_GB2312" w:cs="仿宋_GB2312" w:eastAsia="仿宋_GB2312"/>
                      <w:sz w:val="24"/>
                    </w:rPr>
                    <w:t xml:space="preserve"> </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2950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2950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哑铃</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1、配置：哑铃架1个、哑铃12个。</w:t>
                  </w:r>
                </w:p>
                <w:p>
                  <w:pPr>
                    <w:pStyle w:val="null3"/>
                    <w:spacing w:before="105" w:after="105"/>
                    <w:jc w:val="left"/>
                  </w:pPr>
                  <w:r>
                    <w:rPr>
                      <w:rFonts w:ascii="仿宋_GB2312" w:hAnsi="仿宋_GB2312" w:cs="仿宋_GB2312" w:eastAsia="仿宋_GB2312"/>
                      <w:sz w:val="24"/>
                    </w:rPr>
                    <w:t>2、款式：六对架、A字摆架。</w:t>
                  </w:r>
                </w:p>
                <w:p>
                  <w:pPr>
                    <w:pStyle w:val="null3"/>
                    <w:spacing w:before="105" w:after="105"/>
                    <w:jc w:val="left"/>
                  </w:pPr>
                  <w:r>
                    <w:rPr>
                      <w:rFonts w:ascii="仿宋_GB2312" w:hAnsi="仿宋_GB2312" w:cs="仿宋_GB2312" w:eastAsia="仿宋_GB2312"/>
                      <w:sz w:val="24"/>
                    </w:rPr>
                    <w:t>3、重量：≥30kg。</w:t>
                  </w:r>
                </w:p>
                <w:p>
                  <w:pPr>
                    <w:pStyle w:val="null3"/>
                    <w:spacing w:before="105" w:after="105"/>
                    <w:jc w:val="left"/>
                  </w:pPr>
                  <w:r>
                    <w:rPr>
                      <w:rFonts w:ascii="仿宋_GB2312" w:hAnsi="仿宋_GB2312" w:cs="仿宋_GB2312" w:eastAsia="仿宋_GB2312"/>
                      <w:sz w:val="24"/>
                    </w:rPr>
                    <w:t>4、哑铃架材质：橡胶外皮、内里铸铁。</w:t>
                  </w:r>
                </w:p>
                <w:p>
                  <w:pPr>
                    <w:pStyle w:val="null3"/>
                    <w:spacing w:before="105" w:after="105"/>
                    <w:jc w:val="left"/>
                  </w:pPr>
                  <w:r>
                    <w:rPr>
                      <w:rFonts w:ascii="仿宋_GB2312" w:hAnsi="仿宋_GB2312" w:cs="仿宋_GB2312" w:eastAsia="仿宋_GB2312"/>
                      <w:sz w:val="24"/>
                    </w:rPr>
                    <w:t>5、哑铃搭配要求：2.5kg 两个、5kg 两个。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杠铃</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1、工艺：包胶。</w:t>
                  </w:r>
                </w:p>
                <w:p>
                  <w:pPr>
                    <w:pStyle w:val="null3"/>
                    <w:spacing w:before="105" w:after="105"/>
                    <w:jc w:val="left"/>
                  </w:pPr>
                  <w:r>
                    <w:rPr>
                      <w:rFonts w:ascii="仿宋_GB2312" w:hAnsi="仿宋_GB2312" w:cs="仿宋_GB2312" w:eastAsia="仿宋_GB2312"/>
                      <w:sz w:val="24"/>
                    </w:rPr>
                    <w:t>2、重量调节：可调节。</w:t>
                  </w:r>
                </w:p>
                <w:p>
                  <w:pPr>
                    <w:pStyle w:val="null3"/>
                    <w:spacing w:before="105" w:after="105"/>
                    <w:jc w:val="left"/>
                  </w:pPr>
                  <w:r>
                    <w:rPr>
                      <w:rFonts w:ascii="仿宋_GB2312" w:hAnsi="仿宋_GB2312" w:cs="仿宋_GB2312" w:eastAsia="仿宋_GB2312"/>
                      <w:sz w:val="24"/>
                    </w:rPr>
                    <w:t>3、杠铃杆长度：≥2.2m。</w:t>
                  </w:r>
                </w:p>
                <w:p>
                  <w:pPr>
                    <w:pStyle w:val="null3"/>
                    <w:spacing w:before="105" w:after="105"/>
                    <w:jc w:val="left"/>
                  </w:pPr>
                  <w:r>
                    <w:rPr>
                      <w:rFonts w:ascii="仿宋_GB2312" w:hAnsi="仿宋_GB2312" w:cs="仿宋_GB2312" w:eastAsia="仿宋_GB2312"/>
                      <w:sz w:val="24"/>
                    </w:rPr>
                    <w:t>4、加粗奥杆。</w:t>
                  </w:r>
                </w:p>
                <w:p>
                  <w:pPr>
                    <w:pStyle w:val="null3"/>
                    <w:spacing w:before="105" w:after="105"/>
                    <w:jc w:val="left"/>
                  </w:pPr>
                  <w:r>
                    <w:rPr>
                      <w:rFonts w:ascii="仿宋_GB2312" w:hAnsi="仿宋_GB2312" w:cs="仿宋_GB2312" w:eastAsia="仿宋_GB2312"/>
                      <w:sz w:val="24"/>
                    </w:rPr>
                    <w:t>5、实心钢铁。</w:t>
                  </w:r>
                </w:p>
                <w:p>
                  <w:pPr>
                    <w:pStyle w:val="null3"/>
                    <w:spacing w:before="105" w:after="105"/>
                    <w:jc w:val="left"/>
                  </w:pPr>
                  <w:r>
                    <w:rPr>
                      <w:rFonts w:ascii="仿宋_GB2312" w:hAnsi="仿宋_GB2312" w:cs="仿宋_GB2312" w:eastAsia="仿宋_GB2312"/>
                      <w:sz w:val="24"/>
                    </w:rPr>
                    <w:t>6、翻边不锈钢内圈。</w:t>
                  </w:r>
                </w:p>
                <w:p>
                  <w:pPr>
                    <w:pStyle w:val="null3"/>
                    <w:spacing w:before="105" w:after="105"/>
                    <w:jc w:val="left"/>
                  </w:pPr>
                  <w:r>
                    <w:rPr>
                      <w:rFonts w:ascii="仿宋_GB2312" w:hAnsi="仿宋_GB2312" w:cs="仿宋_GB2312" w:eastAsia="仿宋_GB2312"/>
                      <w:sz w:val="24"/>
                    </w:rPr>
                    <w:t>7、三斜孔设计：可手抓、可作壶铃。</w:t>
                  </w:r>
                </w:p>
                <w:p>
                  <w:pPr>
                    <w:pStyle w:val="null3"/>
                    <w:spacing w:before="105" w:after="105"/>
                    <w:jc w:val="left"/>
                  </w:pPr>
                  <w:r>
                    <w:rPr>
                      <w:rFonts w:ascii="仿宋_GB2312" w:hAnsi="仿宋_GB2312" w:cs="仿宋_GB2312" w:eastAsia="仿宋_GB2312"/>
                      <w:sz w:val="24"/>
                    </w:rPr>
                    <w:t>8、PU外壳。</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2550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5100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瑜伽垫</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1、产品材质：高密度NBR。</w:t>
                  </w:r>
                </w:p>
                <w:p>
                  <w:pPr>
                    <w:pStyle w:val="null3"/>
                    <w:spacing w:before="105" w:after="105"/>
                    <w:jc w:val="left"/>
                  </w:pPr>
                  <w:r>
                    <w:rPr>
                      <w:rFonts w:ascii="仿宋_GB2312" w:hAnsi="仿宋_GB2312" w:cs="仿宋_GB2312" w:eastAsia="仿宋_GB2312"/>
                      <w:sz w:val="24"/>
                    </w:rPr>
                    <w:t>2、产品尺寸（mm）：长1850*宽800*厚8（±5%）。</w:t>
                  </w:r>
                </w:p>
                <w:p>
                  <w:pPr>
                    <w:pStyle w:val="null3"/>
                    <w:spacing w:before="105" w:after="105"/>
                    <w:jc w:val="left"/>
                  </w:pPr>
                  <w:r>
                    <w:rPr>
                      <w:rFonts w:ascii="仿宋_GB2312" w:hAnsi="仿宋_GB2312" w:cs="仿宋_GB2312" w:eastAsia="仿宋_GB2312"/>
                      <w:sz w:val="24"/>
                    </w:rPr>
                    <w:t>3、配件清单：瑜伽垫*1/收纳绑带*1。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张</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整理放松器材</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1、筋膜刀：刺激愈合，加强新生的胶原蛋白组织。</w:t>
                  </w:r>
                </w:p>
                <w:p>
                  <w:pPr>
                    <w:pStyle w:val="null3"/>
                    <w:spacing w:before="105" w:after="105"/>
                    <w:jc w:val="left"/>
                  </w:pPr>
                  <w:r>
                    <w:rPr>
                      <w:rFonts w:ascii="仿宋_GB2312" w:hAnsi="仿宋_GB2312" w:cs="仿宋_GB2312" w:eastAsia="仿宋_GB2312"/>
                      <w:sz w:val="24"/>
                    </w:rPr>
                    <w:t>2、适用部位：前臂、手、脚踝、背阔肌、背、小腿、脚、胸部、上臂、大腿。</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490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980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条凳</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1、产品材质：松木。</w:t>
                  </w:r>
                </w:p>
                <w:p>
                  <w:pPr>
                    <w:pStyle w:val="null3"/>
                    <w:spacing w:before="105" w:after="105"/>
                    <w:jc w:val="left"/>
                  </w:pPr>
                  <w:r>
                    <w:rPr>
                      <w:rFonts w:ascii="仿宋_GB2312" w:hAnsi="仿宋_GB2312" w:cs="仿宋_GB2312" w:eastAsia="仿宋_GB2312"/>
                      <w:sz w:val="24"/>
                    </w:rPr>
                    <w:t>2、产品尺寸（mm）：长1200*宽350*高400（±5mm）。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张</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洗衣机</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1、洗涤功率：≥70W。</w:t>
                  </w:r>
                </w:p>
                <w:p>
                  <w:pPr>
                    <w:pStyle w:val="null3"/>
                    <w:spacing w:before="105" w:after="105"/>
                    <w:jc w:val="left"/>
                  </w:pPr>
                  <w:r>
                    <w:rPr>
                      <w:rFonts w:ascii="仿宋_GB2312" w:hAnsi="仿宋_GB2312" w:cs="仿宋_GB2312" w:eastAsia="仿宋_GB2312"/>
                      <w:sz w:val="24"/>
                    </w:rPr>
                    <w:t>2、洗涤容量：≥10kg。</w:t>
                  </w:r>
                </w:p>
                <w:p>
                  <w:pPr>
                    <w:pStyle w:val="null3"/>
                    <w:spacing w:before="105" w:after="105"/>
                    <w:jc w:val="left"/>
                  </w:pPr>
                  <w:r>
                    <w:rPr>
                      <w:rFonts w:ascii="仿宋_GB2312" w:hAnsi="仿宋_GB2312" w:cs="仿宋_GB2312" w:eastAsia="仿宋_GB2312"/>
                      <w:sz w:val="24"/>
                    </w:rPr>
                    <w:t>3、脱水容量：≥10kg。</w:t>
                  </w:r>
                </w:p>
                <w:p>
                  <w:pPr>
                    <w:pStyle w:val="null3"/>
                    <w:spacing w:before="105" w:after="105"/>
                    <w:jc w:val="left"/>
                  </w:pPr>
                  <w:r>
                    <w:rPr>
                      <w:rFonts w:ascii="仿宋_GB2312" w:hAnsi="仿宋_GB2312" w:cs="仿宋_GB2312" w:eastAsia="仿宋_GB2312"/>
                      <w:sz w:val="24"/>
                    </w:rPr>
                    <w:t>4、脱水转速：≥1200/分钟。</w:t>
                  </w:r>
                </w:p>
                <w:p>
                  <w:pPr>
                    <w:pStyle w:val="null3"/>
                    <w:spacing w:before="105" w:after="105"/>
                    <w:jc w:val="left"/>
                  </w:pPr>
                  <w:r>
                    <w:rPr>
                      <w:rFonts w:ascii="仿宋_GB2312" w:hAnsi="仿宋_GB2312" w:cs="仿宋_GB2312" w:eastAsia="仿宋_GB2312"/>
                      <w:sz w:val="24"/>
                    </w:rPr>
                    <w:t>5、洗净比：1.05比值。</w:t>
                  </w:r>
                </w:p>
                <w:p>
                  <w:pPr>
                    <w:pStyle w:val="null3"/>
                    <w:spacing w:before="105" w:after="105"/>
                    <w:jc w:val="left"/>
                  </w:pPr>
                  <w:r>
                    <w:rPr>
                      <w:rFonts w:ascii="仿宋_GB2312" w:hAnsi="仿宋_GB2312" w:cs="仿宋_GB2312" w:eastAsia="仿宋_GB2312"/>
                      <w:sz w:val="24"/>
                    </w:rPr>
                    <w:t>6、标准程序耗水：64L。</w:t>
                  </w:r>
                </w:p>
                <w:p>
                  <w:pPr>
                    <w:pStyle w:val="null3"/>
                    <w:spacing w:before="105" w:after="105"/>
                    <w:jc w:val="left"/>
                  </w:pPr>
                  <w:r>
                    <w:rPr>
                      <w:rFonts w:ascii="仿宋_GB2312" w:hAnsi="仿宋_GB2312" w:cs="仿宋_GB2312" w:eastAsia="仿宋_GB2312"/>
                      <w:sz w:val="24"/>
                    </w:rPr>
                    <w:t>7、标准程序耗电量：0.75KW*H。</w:t>
                  </w:r>
                </w:p>
                <w:p>
                  <w:pPr>
                    <w:pStyle w:val="null3"/>
                    <w:spacing w:before="105" w:after="105"/>
                    <w:jc w:val="left"/>
                  </w:pPr>
                  <w:r>
                    <w:rPr>
                      <w:rFonts w:ascii="仿宋_GB2312" w:hAnsi="仿宋_GB2312" w:cs="仿宋_GB2312" w:eastAsia="仿宋_GB2312"/>
                      <w:sz w:val="24"/>
                    </w:rPr>
                    <w:t>8、脱水功率：≥420W。</w:t>
                  </w:r>
                </w:p>
                <w:p>
                  <w:pPr>
                    <w:pStyle w:val="null3"/>
                    <w:spacing w:before="105" w:after="105"/>
                    <w:jc w:val="left"/>
                  </w:pPr>
                  <w:r>
                    <w:rPr>
                      <w:rFonts w:ascii="仿宋_GB2312" w:hAnsi="仿宋_GB2312" w:cs="仿宋_GB2312" w:eastAsia="仿宋_GB2312"/>
                      <w:sz w:val="24"/>
                    </w:rPr>
                    <w:t>9、深度（mm）：500-550（±5mm）。</w:t>
                  </w:r>
                </w:p>
                <w:p>
                  <w:pPr>
                    <w:pStyle w:val="null3"/>
                    <w:spacing w:before="105" w:after="105"/>
                    <w:jc w:val="left"/>
                  </w:pPr>
                  <w:r>
                    <w:rPr>
                      <w:rFonts w:ascii="仿宋_GB2312" w:hAnsi="仿宋_GB2312" w:cs="仿宋_GB2312" w:eastAsia="仿宋_GB2312"/>
                      <w:sz w:val="24"/>
                    </w:rPr>
                    <w:t>10、宽度（mm）：550-600（±5mm）。</w:t>
                  </w:r>
                </w:p>
                <w:p>
                  <w:pPr>
                    <w:pStyle w:val="null3"/>
                    <w:spacing w:before="105" w:after="105"/>
                    <w:jc w:val="left"/>
                  </w:pPr>
                  <w:r>
                    <w:rPr>
                      <w:rFonts w:ascii="仿宋_GB2312" w:hAnsi="仿宋_GB2312" w:cs="仿宋_GB2312" w:eastAsia="仿宋_GB2312"/>
                      <w:sz w:val="24"/>
                    </w:rPr>
                    <w:t>11、高度（mm）：800-850（±5mm）。</w:t>
                  </w:r>
                </w:p>
                <w:p>
                  <w:pPr>
                    <w:pStyle w:val="null3"/>
                    <w:spacing w:before="105" w:after="105"/>
                    <w:jc w:val="left"/>
                  </w:pPr>
                  <w:r>
                    <w:rPr>
                      <w:rFonts w:ascii="仿宋_GB2312" w:hAnsi="仿宋_GB2312" w:cs="仿宋_GB2312" w:eastAsia="仿宋_GB2312"/>
                      <w:sz w:val="24"/>
                    </w:rPr>
                    <w:t>12、产品尺寸（mm）：深530*宽595*高850（±5mm）。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厨具</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1、洗菜盆：304不锈钢食品级材质，32cm两件套（漏盆+食盆）。</w:t>
                  </w:r>
                </w:p>
                <w:p>
                  <w:pPr>
                    <w:pStyle w:val="null3"/>
                    <w:spacing w:before="105" w:after="105"/>
                    <w:jc w:val="left"/>
                  </w:pPr>
                  <w:r>
                    <w:rPr>
                      <w:rFonts w:ascii="仿宋_GB2312" w:hAnsi="仿宋_GB2312" w:cs="仿宋_GB2312" w:eastAsia="仿宋_GB2312"/>
                      <w:sz w:val="24"/>
                    </w:rPr>
                    <w:t>2、蒸饭盘：304不锈钢材质，重量1.5kg（±2%）无孔，尺寸60*40*5cm（6个）。</w:t>
                  </w:r>
                </w:p>
                <w:p>
                  <w:pPr>
                    <w:pStyle w:val="null3"/>
                    <w:spacing w:before="105" w:after="105"/>
                    <w:jc w:val="left"/>
                  </w:pPr>
                  <w:r>
                    <w:rPr>
                      <w:rFonts w:ascii="仿宋_GB2312" w:hAnsi="仿宋_GB2312" w:cs="仿宋_GB2312" w:eastAsia="仿宋_GB2312"/>
                      <w:sz w:val="24"/>
                    </w:rPr>
                    <w:t>3、菜板：加厚黑铁木,箍圈36*6cm,抗菌防霉。</w:t>
                  </w:r>
                </w:p>
                <w:p>
                  <w:pPr>
                    <w:pStyle w:val="null3"/>
                    <w:spacing w:before="105" w:after="105"/>
                    <w:jc w:val="left"/>
                  </w:pPr>
                  <w:r>
                    <w:rPr>
                      <w:rFonts w:ascii="仿宋_GB2312" w:hAnsi="仿宋_GB2312" w:cs="仿宋_GB2312" w:eastAsia="仿宋_GB2312"/>
                      <w:sz w:val="24"/>
                    </w:rPr>
                    <w:t>4、菜刀：7件套，实木刀柄。</w:t>
                  </w:r>
                </w:p>
                <w:p>
                  <w:pPr>
                    <w:pStyle w:val="null3"/>
                    <w:spacing w:before="105" w:after="105"/>
                    <w:jc w:val="left"/>
                  </w:pPr>
                  <w:r>
                    <w:rPr>
                      <w:rFonts w:ascii="仿宋_GB2312" w:hAnsi="仿宋_GB2312" w:cs="仿宋_GB2312" w:eastAsia="仿宋_GB2312"/>
                      <w:sz w:val="24"/>
                    </w:rPr>
                    <w:t>5、炒菜锅：34cm（±2%）无耳锅，带可视刚盖。</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3320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3320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餐具</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1、筷子:老楠竹无节高温不变形，60双。</w:t>
                  </w:r>
                </w:p>
                <w:p>
                  <w:pPr>
                    <w:pStyle w:val="null3"/>
                    <w:spacing w:before="105" w:after="105"/>
                    <w:jc w:val="both"/>
                  </w:pPr>
                  <w:r>
                    <w:rPr>
                      <w:rFonts w:ascii="仿宋_GB2312" w:hAnsi="仿宋_GB2312" w:cs="仿宋_GB2312" w:eastAsia="仿宋_GB2312"/>
                      <w:sz w:val="24"/>
                    </w:rPr>
                    <w:t>2、碗:食品级304不锈钢材质，Φ12cm，30个。</w:t>
                  </w:r>
                </w:p>
                <w:p>
                  <w:pPr>
                    <w:pStyle w:val="null3"/>
                    <w:spacing w:before="105" w:after="105"/>
                    <w:jc w:val="left"/>
                  </w:pPr>
                  <w:r>
                    <w:rPr>
                      <w:rFonts w:ascii="仿宋_GB2312" w:hAnsi="仿宋_GB2312" w:cs="仿宋_GB2312" w:eastAsia="仿宋_GB2312"/>
                      <w:sz w:val="24"/>
                    </w:rPr>
                    <w:t>3、盘子:陶瓷,直径Φ18cm（±2%），白色瓷盘，无铅无镉,30个。</w:t>
                  </w:r>
                </w:p>
                <w:p>
                  <w:pPr>
                    <w:pStyle w:val="null3"/>
                    <w:spacing w:before="105" w:after="105"/>
                    <w:jc w:val="left"/>
                  </w:pPr>
                  <w:r>
                    <w:rPr>
                      <w:rFonts w:ascii="仿宋_GB2312" w:hAnsi="仿宋_GB2312" w:cs="仿宋_GB2312" w:eastAsia="仿宋_GB2312"/>
                      <w:sz w:val="24"/>
                    </w:rPr>
                    <w:t>4、小汤勺:食品级304不锈钢材质30个。</w:t>
                  </w:r>
                </w:p>
                <w:p>
                  <w:pPr>
                    <w:pStyle w:val="null3"/>
                    <w:spacing w:before="105" w:after="105"/>
                    <w:jc w:val="left"/>
                  </w:pPr>
                  <w:r>
                    <w:rPr>
                      <w:rFonts w:ascii="仿宋_GB2312" w:hAnsi="仿宋_GB2312" w:cs="仿宋_GB2312" w:eastAsia="仿宋_GB2312"/>
                      <w:sz w:val="24"/>
                    </w:rPr>
                    <w:t>5、大汤碗:食品级304不锈钢材质，Φ18cm（±2%）30个。</w:t>
                  </w:r>
                </w:p>
                <w:p>
                  <w:pPr>
                    <w:pStyle w:val="null3"/>
                    <w:spacing w:before="105" w:after="105"/>
                    <w:jc w:val="left"/>
                  </w:pPr>
                  <w:r>
                    <w:rPr>
                      <w:rFonts w:ascii="仿宋_GB2312" w:hAnsi="仿宋_GB2312" w:cs="仿宋_GB2312" w:eastAsia="仿宋_GB2312"/>
                      <w:sz w:val="24"/>
                    </w:rPr>
                    <w:t>6、烤鱼盘:食品级316不锈钢材质，45*27*5cm（±3mm）5个。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冰柜</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1、冷冻容积：≥388L。</w:t>
                  </w:r>
                </w:p>
                <w:p>
                  <w:pPr>
                    <w:pStyle w:val="null3"/>
                    <w:spacing w:before="105" w:after="105"/>
                    <w:jc w:val="left"/>
                  </w:pPr>
                  <w:r>
                    <w:rPr>
                      <w:rFonts w:ascii="仿宋_GB2312" w:hAnsi="仿宋_GB2312" w:cs="仿宋_GB2312" w:eastAsia="仿宋_GB2312"/>
                      <w:sz w:val="24"/>
                    </w:rPr>
                    <w:t>2、产品净重：≤117kg。</w:t>
                  </w:r>
                </w:p>
                <w:p>
                  <w:pPr>
                    <w:pStyle w:val="null3"/>
                    <w:spacing w:before="105" w:after="105"/>
                    <w:jc w:val="left"/>
                  </w:pPr>
                  <w:r>
                    <w:rPr>
                      <w:rFonts w:ascii="仿宋_GB2312" w:hAnsi="仿宋_GB2312" w:cs="仿宋_GB2312" w:eastAsia="仿宋_GB2312"/>
                      <w:sz w:val="24"/>
                    </w:rPr>
                    <w:t>3、冷藏容积：≥388L。</w:t>
                  </w:r>
                </w:p>
                <w:p>
                  <w:pPr>
                    <w:pStyle w:val="null3"/>
                    <w:spacing w:before="105" w:after="105"/>
                    <w:jc w:val="left"/>
                  </w:pPr>
                  <w:r>
                    <w:rPr>
                      <w:rFonts w:ascii="仿宋_GB2312" w:hAnsi="仿宋_GB2312" w:cs="仿宋_GB2312" w:eastAsia="仿宋_GB2312"/>
                      <w:sz w:val="24"/>
                    </w:rPr>
                    <w:t>4、容量：≥776L。</w:t>
                  </w:r>
                </w:p>
                <w:p>
                  <w:pPr>
                    <w:pStyle w:val="null3"/>
                    <w:spacing w:before="105" w:after="105"/>
                    <w:jc w:val="left"/>
                  </w:pPr>
                  <w:r>
                    <w:rPr>
                      <w:rFonts w:ascii="仿宋_GB2312" w:hAnsi="仿宋_GB2312" w:cs="仿宋_GB2312" w:eastAsia="仿宋_GB2312"/>
                      <w:sz w:val="24"/>
                    </w:rPr>
                    <w:t>5、电压：220V。</w:t>
                  </w:r>
                </w:p>
                <w:p>
                  <w:pPr>
                    <w:pStyle w:val="null3"/>
                    <w:spacing w:before="105" w:after="105"/>
                    <w:jc w:val="left"/>
                  </w:pPr>
                  <w:r>
                    <w:rPr>
                      <w:rFonts w:ascii="仿宋_GB2312" w:hAnsi="仿宋_GB2312" w:cs="仿宋_GB2312" w:eastAsia="仿宋_GB2312"/>
                      <w:sz w:val="24"/>
                    </w:rPr>
                    <w:t>6、温区：双温区。</w:t>
                  </w:r>
                </w:p>
                <w:p>
                  <w:pPr>
                    <w:pStyle w:val="null3"/>
                    <w:spacing w:before="105" w:after="105"/>
                    <w:jc w:val="left"/>
                  </w:pPr>
                  <w:r>
                    <w:rPr>
                      <w:rFonts w:ascii="仿宋_GB2312" w:hAnsi="仿宋_GB2312" w:cs="仿宋_GB2312" w:eastAsia="仿宋_GB2312"/>
                      <w:sz w:val="24"/>
                    </w:rPr>
                    <w:t>7、开门方式：平开。</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灶台</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1、面板采用钢化玻璃、不锈钢。</w:t>
                  </w:r>
                </w:p>
                <w:p>
                  <w:pPr>
                    <w:pStyle w:val="null3"/>
                    <w:spacing w:before="105" w:after="105"/>
                    <w:jc w:val="left"/>
                  </w:pPr>
                  <w:r>
                    <w:rPr>
                      <w:rFonts w:ascii="仿宋_GB2312" w:hAnsi="仿宋_GB2312" w:cs="仿宋_GB2312" w:eastAsia="仿宋_GB2312"/>
                      <w:sz w:val="24"/>
                    </w:rPr>
                    <w:t>2、灶眼：双眼火力≥4.6*4.9KW。</w:t>
                  </w:r>
                </w:p>
                <w:p>
                  <w:pPr>
                    <w:pStyle w:val="null3"/>
                    <w:spacing w:before="105" w:after="105"/>
                    <w:jc w:val="left"/>
                  </w:pPr>
                  <w:r>
                    <w:rPr>
                      <w:rFonts w:ascii="仿宋_GB2312" w:hAnsi="仿宋_GB2312" w:cs="仿宋_GB2312" w:eastAsia="仿宋_GB2312"/>
                      <w:sz w:val="24"/>
                    </w:rPr>
                    <w:t>3、点火方式：脉冲电子点火。</w:t>
                  </w:r>
                </w:p>
                <w:p>
                  <w:pPr>
                    <w:pStyle w:val="null3"/>
                    <w:spacing w:before="105" w:after="105"/>
                    <w:jc w:val="left"/>
                  </w:pPr>
                  <w:r>
                    <w:rPr>
                      <w:rFonts w:ascii="仿宋_GB2312" w:hAnsi="仿宋_GB2312" w:cs="仿宋_GB2312" w:eastAsia="仿宋_GB2312"/>
                      <w:sz w:val="24"/>
                    </w:rPr>
                    <w:t>4、额定热负荷：≥5KW。</w:t>
                  </w:r>
                </w:p>
                <w:p>
                  <w:pPr>
                    <w:pStyle w:val="null3"/>
                    <w:spacing w:before="105" w:after="105"/>
                    <w:jc w:val="left"/>
                  </w:pPr>
                  <w:r>
                    <w:rPr>
                      <w:rFonts w:ascii="仿宋_GB2312" w:hAnsi="仿宋_GB2312" w:cs="仿宋_GB2312" w:eastAsia="仿宋_GB2312"/>
                      <w:sz w:val="24"/>
                    </w:rPr>
                    <w:t>5、包装尺寸（mm）:≥长780x宽475x高200mm（±5mm）。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蒸箱</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1、使用人数：≥40人。</w:t>
                  </w:r>
                </w:p>
                <w:p>
                  <w:pPr>
                    <w:pStyle w:val="null3"/>
                    <w:spacing w:before="105" w:after="105"/>
                    <w:jc w:val="left"/>
                  </w:pPr>
                  <w:r>
                    <w:rPr>
                      <w:rFonts w:ascii="仿宋_GB2312" w:hAnsi="仿宋_GB2312" w:cs="仿宋_GB2312" w:eastAsia="仿宋_GB2312"/>
                      <w:sz w:val="24"/>
                    </w:rPr>
                    <w:t>2、产品电电压：220V。</w:t>
                  </w:r>
                </w:p>
                <w:p>
                  <w:pPr>
                    <w:pStyle w:val="null3"/>
                    <w:spacing w:before="105" w:after="105"/>
                    <w:jc w:val="left"/>
                  </w:pPr>
                  <w:r>
                    <w:rPr>
                      <w:rFonts w:ascii="仿宋_GB2312" w:hAnsi="仿宋_GB2312" w:cs="仿宋_GB2312" w:eastAsia="仿宋_GB2312"/>
                      <w:sz w:val="24"/>
                    </w:rPr>
                    <w:t>3、额定功率：≥3KW。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抽油烟机</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1、照明功率：≥50w。</w:t>
                  </w:r>
                </w:p>
                <w:p>
                  <w:pPr>
                    <w:pStyle w:val="null3"/>
                    <w:spacing w:before="105" w:after="105"/>
                    <w:jc w:val="left"/>
                  </w:pPr>
                  <w:r>
                    <w:rPr>
                      <w:rFonts w:ascii="仿宋_GB2312" w:hAnsi="仿宋_GB2312" w:cs="仿宋_GB2312" w:eastAsia="仿宋_GB2312"/>
                      <w:sz w:val="24"/>
                    </w:rPr>
                    <w:t>2、产品净重：≤50kg。</w:t>
                  </w:r>
                </w:p>
                <w:p>
                  <w:pPr>
                    <w:pStyle w:val="null3"/>
                    <w:spacing w:before="105" w:after="105"/>
                    <w:jc w:val="left"/>
                  </w:pPr>
                  <w:r>
                    <w:rPr>
                      <w:rFonts w:ascii="仿宋_GB2312" w:hAnsi="仿宋_GB2312" w:cs="仿宋_GB2312" w:eastAsia="仿宋_GB2312"/>
                      <w:sz w:val="24"/>
                    </w:rPr>
                    <w:t>3、出风口径：≥180mm。</w:t>
                  </w:r>
                </w:p>
                <w:p>
                  <w:pPr>
                    <w:pStyle w:val="null3"/>
                    <w:spacing w:before="105" w:after="105"/>
                    <w:jc w:val="left"/>
                  </w:pPr>
                  <w:r>
                    <w:rPr>
                      <w:rFonts w:ascii="仿宋_GB2312" w:hAnsi="仿宋_GB2312" w:cs="仿宋_GB2312" w:eastAsia="仿宋_GB2312"/>
                      <w:sz w:val="24"/>
                    </w:rPr>
                    <w:t>4、电机输入功率：≥600w。</w:t>
                  </w:r>
                </w:p>
                <w:p>
                  <w:pPr>
                    <w:pStyle w:val="null3"/>
                    <w:spacing w:before="105" w:after="105"/>
                    <w:jc w:val="left"/>
                  </w:pPr>
                  <w:r>
                    <w:rPr>
                      <w:rFonts w:ascii="仿宋_GB2312" w:hAnsi="仿宋_GB2312" w:cs="仿宋_GB2312" w:eastAsia="仿宋_GB2312"/>
                      <w:sz w:val="24"/>
                    </w:rPr>
                    <w:t>5、拢烟腔材质：不锈钢。</w:t>
                  </w:r>
                </w:p>
                <w:p>
                  <w:pPr>
                    <w:pStyle w:val="null3"/>
                    <w:spacing w:before="105" w:after="105"/>
                    <w:jc w:val="left"/>
                  </w:pPr>
                  <w:r>
                    <w:rPr>
                      <w:rFonts w:ascii="仿宋_GB2312" w:hAnsi="仿宋_GB2312" w:cs="仿宋_GB2312" w:eastAsia="仿宋_GB2312"/>
                      <w:sz w:val="24"/>
                    </w:rPr>
                    <w:t>6、面板材质：不锈钢。</w:t>
                  </w:r>
                </w:p>
                <w:p>
                  <w:pPr>
                    <w:pStyle w:val="null3"/>
                    <w:spacing w:before="105" w:after="105"/>
                    <w:jc w:val="left"/>
                  </w:pPr>
                  <w:r>
                    <w:rPr>
                      <w:rFonts w:ascii="仿宋_GB2312" w:hAnsi="仿宋_GB2312" w:cs="仿宋_GB2312" w:eastAsia="仿宋_GB2312"/>
                      <w:sz w:val="24"/>
                    </w:rPr>
                    <w:t>7、风压：401-699pa。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36</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三清洗水槽</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1、产品尺寸（mm）：长1200mm*宽500mm*高800mm（±5mm）。</w:t>
                  </w:r>
                </w:p>
                <w:p>
                  <w:pPr>
                    <w:pStyle w:val="null3"/>
                    <w:spacing w:before="105" w:after="105"/>
                    <w:jc w:val="left"/>
                  </w:pPr>
                  <w:r>
                    <w:rPr>
                      <w:rFonts w:ascii="仿宋_GB2312" w:hAnsi="仿宋_GB2312" w:cs="仿宋_GB2312" w:eastAsia="仿宋_GB2312"/>
                      <w:sz w:val="24"/>
                    </w:rPr>
                    <w:t>2、三眼水池。</w:t>
                  </w:r>
                </w:p>
                <w:p>
                  <w:pPr>
                    <w:pStyle w:val="null3"/>
                    <w:spacing w:before="105" w:after="105"/>
                    <w:jc w:val="left"/>
                  </w:pPr>
                  <w:r>
                    <w:rPr>
                      <w:rFonts w:ascii="仿宋_GB2312" w:hAnsi="仿宋_GB2312" w:cs="仿宋_GB2312" w:eastAsia="仿宋_GB2312"/>
                      <w:sz w:val="24"/>
                    </w:rPr>
                    <w:t>3、容量≥10L。</w:t>
                  </w:r>
                </w:p>
                <w:p>
                  <w:pPr>
                    <w:pStyle w:val="null3"/>
                    <w:spacing w:before="105" w:after="105"/>
                    <w:jc w:val="left"/>
                  </w:pPr>
                  <w:r>
                    <w:rPr>
                      <w:rFonts w:ascii="仿宋_GB2312" w:hAnsi="仿宋_GB2312" w:cs="仿宋_GB2312" w:eastAsia="仿宋_GB2312"/>
                      <w:sz w:val="24"/>
                    </w:rPr>
                    <w:t>4、不锈钢板材。</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37</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三层收纳架</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1、普通置物架三层加厚。</w:t>
                  </w:r>
                </w:p>
                <w:p>
                  <w:pPr>
                    <w:pStyle w:val="null3"/>
                    <w:spacing w:before="105" w:after="105"/>
                    <w:jc w:val="left"/>
                  </w:pPr>
                  <w:r>
                    <w:rPr>
                      <w:rFonts w:ascii="仿宋_GB2312" w:hAnsi="仿宋_GB2312" w:cs="仿宋_GB2312" w:eastAsia="仿宋_GB2312"/>
                      <w:sz w:val="24"/>
                    </w:rPr>
                    <w:t>2、落地式。</w:t>
                  </w:r>
                </w:p>
                <w:p>
                  <w:pPr>
                    <w:pStyle w:val="null3"/>
                    <w:spacing w:before="105" w:after="105"/>
                    <w:jc w:val="left"/>
                  </w:pPr>
                  <w:r>
                    <w:rPr>
                      <w:rFonts w:ascii="仿宋_GB2312" w:hAnsi="仿宋_GB2312" w:cs="仿宋_GB2312" w:eastAsia="仿宋_GB2312"/>
                      <w:sz w:val="24"/>
                    </w:rPr>
                    <w:t>3、表面处理拉丝。</w:t>
                  </w:r>
                </w:p>
                <w:p>
                  <w:pPr>
                    <w:pStyle w:val="null3"/>
                    <w:spacing w:before="105" w:after="105"/>
                    <w:jc w:val="left"/>
                  </w:pPr>
                  <w:r>
                    <w:rPr>
                      <w:rFonts w:ascii="仿宋_GB2312" w:hAnsi="仿宋_GB2312" w:cs="仿宋_GB2312" w:eastAsia="仿宋_GB2312"/>
                      <w:sz w:val="24"/>
                    </w:rPr>
                    <w:t>4、尺寸（mm）：长1200*宽400*高800（±5mm）。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38</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队站标识牌</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1、标识带上下为红蓝两色，比例为5:3，每段标识带红色区域居中设置文字。中文字高为红色区域高度的 60% （与蓝色区域同高），字体为方正黑体。左侧文字为“消防救援”，字间距与字高相同或相近。右侧文字为“ FIRE AND RESCUE”，字体为 Arial，字高较左侧汉字较小，队徽左右两侧文字长度保持相同，采用哑面材。</w:t>
                  </w:r>
                </w:p>
                <w:p>
                  <w:pPr>
                    <w:pStyle w:val="null3"/>
                    <w:spacing w:before="105" w:after="105"/>
                    <w:jc w:val="left"/>
                  </w:pPr>
                  <w:r>
                    <w:rPr>
                      <w:rFonts w:ascii="仿宋_GB2312" w:hAnsi="仿宋_GB2312" w:cs="仿宋_GB2312" w:eastAsia="仿宋_GB2312"/>
                      <w:sz w:val="24"/>
                    </w:rPr>
                    <w:t>2、标识带采用铝塑板材料，木架打底。尺寸为：16000*500mm（±5mm）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13500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13500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39</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四句话</w:t>
                  </w:r>
                </w:p>
                <w:p>
                  <w:pPr>
                    <w:pStyle w:val="null3"/>
                    <w:spacing w:before="105" w:after="105"/>
                    <w:jc w:val="center"/>
                  </w:pPr>
                  <w:r>
                    <w:rPr>
                      <w:rFonts w:ascii="仿宋_GB2312" w:hAnsi="仿宋_GB2312" w:cs="仿宋_GB2312" w:eastAsia="仿宋_GB2312"/>
                      <w:sz w:val="24"/>
                    </w:rPr>
                    <w:t>方针</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1、内容为《对党忠诚纪律严明赴汤蹈火竭诚为民》。材质及制作工艺要求：黑体红色哑面，≥1.0mm镀锌板裁切焊接成字喷红色烤漆+LED灯珠，字体：方正大黑简体，尺寸：0.8mx0.8m。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31000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31000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辖区地图</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1、产品尺寸：1.06m*1.86m（±5mm）。</w:t>
                  </w:r>
                </w:p>
                <w:p>
                  <w:pPr>
                    <w:pStyle w:val="null3"/>
                    <w:spacing w:before="105" w:after="105"/>
                    <w:jc w:val="left"/>
                  </w:pPr>
                  <w:r>
                    <w:rPr>
                      <w:rFonts w:ascii="仿宋_GB2312" w:hAnsi="仿宋_GB2312" w:cs="仿宋_GB2312" w:eastAsia="仿宋_GB2312"/>
                      <w:sz w:val="24"/>
                    </w:rPr>
                    <w:t>2、产品材质：底板采用PVC材质。</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张</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营区监控系统</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1、高清高速红外球型网络摄像机3个：高清高速红外球型网络摄像机（网线接口），≥200W像素，20倍光变，0.0005Lux星光级超低照度，宽动态，IP66。200米红外灯。H.265/H.264，1080P/720P，30fps，1×双向音频，2×告警输入，1×告警输出，无模拟输出和RS485，含电源适配器。</w:t>
                  </w:r>
                </w:p>
                <w:p>
                  <w:pPr>
                    <w:pStyle w:val="null3"/>
                    <w:spacing w:before="105" w:after="105"/>
                    <w:jc w:val="both"/>
                  </w:pPr>
                  <w:r>
                    <w:rPr>
                      <w:rFonts w:ascii="仿宋_GB2312" w:hAnsi="仿宋_GB2312" w:cs="仿宋_GB2312" w:eastAsia="仿宋_GB2312"/>
                      <w:sz w:val="24"/>
                    </w:rPr>
                    <w:t>2、2块监控级6T硬盘。</w:t>
                  </w:r>
                </w:p>
                <w:p>
                  <w:pPr>
                    <w:pStyle w:val="null3"/>
                    <w:spacing w:before="105" w:after="105"/>
                    <w:jc w:val="both"/>
                  </w:pPr>
                  <w:r>
                    <w:rPr>
                      <w:rFonts w:ascii="仿宋_GB2312" w:hAnsi="仿宋_GB2312" w:cs="仿宋_GB2312" w:eastAsia="仿宋_GB2312"/>
                      <w:sz w:val="24"/>
                    </w:rPr>
                    <w:t>3、16口POE交换机1台</w:t>
                  </w:r>
                </w:p>
                <w:p>
                  <w:pPr>
                    <w:pStyle w:val="null3"/>
                    <w:spacing w:before="105" w:after="105"/>
                    <w:jc w:val="both"/>
                  </w:pPr>
                  <w:r>
                    <w:rPr>
                      <w:rFonts w:ascii="仿宋_GB2312" w:hAnsi="仿宋_GB2312" w:cs="仿宋_GB2312" w:eastAsia="仿宋_GB2312"/>
                      <w:sz w:val="24"/>
                    </w:rPr>
                    <w:t>参数：</w:t>
                  </w:r>
                  <w:r>
                    <w:rPr>
                      <w:rFonts w:ascii="仿宋_GB2312" w:hAnsi="仿宋_GB2312" w:cs="仿宋_GB2312" w:eastAsia="仿宋_GB2312"/>
                      <w:sz w:val="24"/>
                    </w:rPr>
                    <w:t>16个10/100/00PoE/PoE+），2个千兆上联口机最大PoE功率240W，13寸桌面级支持智能延长150米，包转发率：5.36Mpps。</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接处警系统</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1、产品重量：≤300kg。</w:t>
                  </w:r>
                </w:p>
                <w:p>
                  <w:pPr>
                    <w:pStyle w:val="null3"/>
                    <w:spacing w:before="105" w:after="105"/>
                    <w:jc w:val="left"/>
                  </w:pPr>
                  <w:r>
                    <w:rPr>
                      <w:rFonts w:ascii="仿宋_GB2312" w:hAnsi="仿宋_GB2312" w:cs="仿宋_GB2312" w:eastAsia="仿宋_GB2312"/>
                      <w:sz w:val="24"/>
                    </w:rPr>
                    <w:t>2、规格尺寸：单个工位桌面尺寸1800mm*750mm*750mm（±5mm）(桌面高度)前围挡厚度700mm（±5mm）。侧挡厚度50mm（±5mm）</w:t>
                  </w:r>
                </w:p>
                <w:p>
                  <w:pPr>
                    <w:pStyle w:val="null3"/>
                    <w:spacing w:before="105" w:after="105"/>
                    <w:jc w:val="left"/>
                  </w:pP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3、操作台左右侧挡及前档都是采用1.2MM厚镀锌钢板整体式焊接而成，表面处理采用高端细砂纹磨砂静电喷涂，美观抗划痕能力强。</w:t>
                  </w:r>
                </w:p>
                <w:p>
                  <w:pPr>
                    <w:pStyle w:val="null3"/>
                    <w:spacing w:before="105" w:after="105"/>
                    <w:jc w:val="left"/>
                  </w:pPr>
                  <w:r>
                    <w:rPr>
                      <w:rFonts w:ascii="仿宋_GB2312" w:hAnsi="仿宋_GB2312" w:cs="仿宋_GB2312" w:eastAsia="仿宋_GB2312"/>
                      <w:sz w:val="24"/>
                    </w:rPr>
                    <w:t>4、控制台台面选用1.2MM厚镀锌钢板，表面按照标准工序进行脱脂、水洗、酸洗、水洗中和、陶化、水洗等过程进行处理后，用高端静电喷涂工艺，选用细砂纹粉末涂装，美观、耐磨损。符合 GB/T 3325-2024《金属家具通用技术要求》金属喷漆（塑）涂层性能涵盖但不限于：硬度达：≥2H；附着力测试：应不低于 2 级。耐腐蚀标准要求：100 h 内，观察在溶液中样板上划道两侧 3 mm 以外，应无鼓泡产生，100 h 后，检查划道两侧 3 mm 外，应无锈迹、剥落、起皱、变色和失光等现象。</w:t>
                  </w:r>
                </w:p>
                <w:p>
                  <w:pPr>
                    <w:pStyle w:val="null3"/>
                    <w:spacing w:before="105" w:after="105"/>
                    <w:jc w:val="left"/>
                  </w:pPr>
                  <w:r>
                    <w:rPr>
                      <w:rFonts w:ascii="仿宋_GB2312" w:hAnsi="仿宋_GB2312" w:cs="仿宋_GB2312" w:eastAsia="仿宋_GB2312"/>
                      <w:sz w:val="24"/>
                    </w:rPr>
                    <w:t>5、台面下方采用环保粘胶。粘接2-4条台面加强筋。台面离地距离740-750mm。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广播系统</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一、室外大功率音柱</w:t>
                  </w:r>
                  <w:r>
                    <w:rPr>
                      <w:rFonts w:ascii="仿宋_GB2312" w:hAnsi="仿宋_GB2312" w:cs="仿宋_GB2312" w:eastAsia="仿宋_GB2312"/>
                      <w:sz w:val="24"/>
                    </w:rPr>
                    <w:t>1个</w:t>
                  </w:r>
                </w:p>
                <w:p>
                  <w:pPr>
                    <w:pStyle w:val="null3"/>
                    <w:spacing w:before="105" w:after="105"/>
                    <w:jc w:val="left"/>
                  </w:pPr>
                  <w:r>
                    <w:rPr>
                      <w:rFonts w:ascii="仿宋_GB2312" w:hAnsi="仿宋_GB2312" w:cs="仿宋_GB2312" w:eastAsia="仿宋_GB2312"/>
                      <w:sz w:val="24"/>
                    </w:rPr>
                    <w:t>1、≥IPX6防水等级。</w:t>
                  </w:r>
                </w:p>
                <w:p>
                  <w:pPr>
                    <w:pStyle w:val="null3"/>
                    <w:spacing w:before="105" w:after="105"/>
                    <w:jc w:val="left"/>
                  </w:pPr>
                  <w:r>
                    <w:rPr>
                      <w:rFonts w:ascii="仿宋_GB2312" w:hAnsi="仿宋_GB2312" w:cs="仿宋_GB2312" w:eastAsia="仿宋_GB2312"/>
                      <w:sz w:val="24"/>
                    </w:rPr>
                    <w:t>2、大功率全天候音柱（5寸喇叭单元6个,1寸高音1个）。</w:t>
                  </w:r>
                </w:p>
                <w:p>
                  <w:pPr>
                    <w:pStyle w:val="null3"/>
                    <w:spacing w:before="105" w:after="105"/>
                    <w:jc w:val="left"/>
                  </w:pPr>
                  <w:r>
                    <w:rPr>
                      <w:rFonts w:ascii="仿宋_GB2312" w:hAnsi="仿宋_GB2312" w:cs="仿宋_GB2312" w:eastAsia="仿宋_GB2312"/>
                      <w:sz w:val="24"/>
                    </w:rPr>
                    <w:t>3、材质：全铝合金材料制成的铝网、铝盖、铝壳。</w:t>
                  </w:r>
                </w:p>
                <w:p>
                  <w:pPr>
                    <w:pStyle w:val="null3"/>
                    <w:spacing w:before="105" w:after="105"/>
                    <w:jc w:val="left"/>
                  </w:pPr>
                  <w:r>
                    <w:rPr>
                      <w:rFonts w:ascii="仿宋_GB2312" w:hAnsi="仿宋_GB2312" w:cs="仿宋_GB2312" w:eastAsia="仿宋_GB2312"/>
                      <w:sz w:val="24"/>
                    </w:rPr>
                    <w:t>4、输入电压：70/100V。</w:t>
                  </w:r>
                </w:p>
                <w:p>
                  <w:pPr>
                    <w:pStyle w:val="null3"/>
                    <w:spacing w:before="105" w:after="105"/>
                    <w:jc w:val="left"/>
                  </w:pPr>
                  <w:r>
                    <w:rPr>
                      <w:rFonts w:ascii="仿宋_GB2312" w:hAnsi="仿宋_GB2312" w:cs="仿宋_GB2312" w:eastAsia="仿宋_GB2312"/>
                      <w:sz w:val="24"/>
                    </w:rPr>
                    <w:t>5、额定功率：≥90W。</w:t>
                  </w:r>
                </w:p>
                <w:p>
                  <w:pPr>
                    <w:pStyle w:val="null3"/>
                    <w:spacing w:before="105" w:after="105"/>
                    <w:jc w:val="left"/>
                  </w:pPr>
                  <w:r>
                    <w:rPr>
                      <w:rFonts w:ascii="仿宋_GB2312" w:hAnsi="仿宋_GB2312" w:cs="仿宋_GB2312" w:eastAsia="仿宋_GB2312"/>
                      <w:sz w:val="24"/>
                    </w:rPr>
                    <w:t>6、频响：120HZ-18KHZ。</w:t>
                  </w:r>
                </w:p>
                <w:p>
                  <w:pPr>
                    <w:pStyle w:val="null3"/>
                    <w:spacing w:before="105" w:after="105"/>
                    <w:jc w:val="left"/>
                  </w:pPr>
                  <w:r>
                    <w:rPr>
                      <w:rFonts w:ascii="仿宋_GB2312" w:hAnsi="仿宋_GB2312" w:cs="仿宋_GB2312" w:eastAsia="仿宋_GB2312"/>
                      <w:sz w:val="24"/>
                    </w:rPr>
                    <w:t>7、灵敏度：90±2dB。</w:t>
                  </w:r>
                </w:p>
                <w:p>
                  <w:pPr>
                    <w:pStyle w:val="null3"/>
                    <w:spacing w:before="105" w:after="105"/>
                    <w:jc w:val="left"/>
                  </w:pPr>
                  <w:r>
                    <w:rPr>
                      <w:rFonts w:ascii="仿宋_GB2312" w:hAnsi="仿宋_GB2312" w:cs="仿宋_GB2312" w:eastAsia="仿宋_GB2312"/>
                      <w:sz w:val="24"/>
                    </w:rPr>
                    <w:t>二、壁挂音箱</w:t>
                  </w:r>
                  <w:r>
                    <w:rPr>
                      <w:rFonts w:ascii="仿宋_GB2312" w:hAnsi="仿宋_GB2312" w:cs="仿宋_GB2312" w:eastAsia="仿宋_GB2312"/>
                      <w:sz w:val="24"/>
                    </w:rPr>
                    <w:t>3个</w:t>
                  </w:r>
                </w:p>
                <w:p>
                  <w:pPr>
                    <w:pStyle w:val="null3"/>
                    <w:spacing w:before="105" w:after="105"/>
                    <w:jc w:val="left"/>
                  </w:pPr>
                  <w:r>
                    <w:rPr>
                      <w:rFonts w:ascii="仿宋_GB2312" w:hAnsi="仿宋_GB2312" w:cs="仿宋_GB2312" w:eastAsia="仿宋_GB2312"/>
                    </w:rPr>
                    <w:t>1、4.5寸喇叭单元1个。</w:t>
                  </w:r>
                  <w:r>
                    <w:br/>
                  </w:r>
                  <w:r>
                    <w:rPr>
                      <w:rFonts w:ascii="仿宋_GB2312" w:hAnsi="仿宋_GB2312" w:cs="仿宋_GB2312" w:eastAsia="仿宋_GB2312"/>
                    </w:rPr>
                    <w:t xml:space="preserve"> 2、1寸高音1个。</w:t>
                  </w:r>
                  <w:r>
                    <w:br/>
                  </w:r>
                  <w:r>
                    <w:rPr>
                      <w:rFonts w:ascii="仿宋_GB2312" w:hAnsi="仿宋_GB2312" w:cs="仿宋_GB2312" w:eastAsia="仿宋_GB2312"/>
                    </w:rPr>
                    <w:t xml:space="preserve"> 3、材质：木质。</w:t>
                  </w:r>
                  <w:r>
                    <w:br/>
                  </w:r>
                  <w:r>
                    <w:rPr>
                      <w:rFonts w:ascii="仿宋_GB2312" w:hAnsi="仿宋_GB2312" w:cs="仿宋_GB2312" w:eastAsia="仿宋_GB2312"/>
                    </w:rPr>
                    <w:t xml:space="preserve"> 4、输入电压： 100V。</w:t>
                  </w:r>
                  <w:r>
                    <w:br/>
                  </w:r>
                  <w:r>
                    <w:rPr>
                      <w:rFonts w:ascii="仿宋_GB2312" w:hAnsi="仿宋_GB2312" w:cs="仿宋_GB2312" w:eastAsia="仿宋_GB2312"/>
                    </w:rPr>
                    <w:t xml:space="preserve"> 5、功率：≥10W。</w:t>
                  </w:r>
                  <w:r>
                    <w:br/>
                  </w:r>
                  <w:r>
                    <w:rPr>
                      <w:rFonts w:ascii="仿宋_GB2312" w:hAnsi="仿宋_GB2312" w:cs="仿宋_GB2312" w:eastAsia="仿宋_GB2312"/>
                    </w:rPr>
                    <w:t xml:space="preserve"> 6、频响：130Hz-17KHz。</w:t>
                  </w:r>
                  <w:r>
                    <w:br/>
                  </w:r>
                  <w:r>
                    <w:rPr>
                      <w:rFonts w:ascii="仿宋_GB2312" w:hAnsi="仿宋_GB2312" w:cs="仿宋_GB2312" w:eastAsia="仿宋_GB2312"/>
                    </w:rPr>
                    <w:t xml:space="preserve"> 7、灵敏度：88±3dB。</w:t>
                  </w:r>
                </w:p>
                <w:p>
                  <w:pPr>
                    <w:pStyle w:val="null3"/>
                    <w:spacing w:before="105" w:after="105"/>
                    <w:jc w:val="left"/>
                  </w:pPr>
                  <w:r>
                    <w:rPr>
                      <w:rFonts w:ascii="仿宋_GB2312" w:hAnsi="仿宋_GB2312" w:cs="仿宋_GB2312" w:eastAsia="仿宋_GB2312"/>
                      <w:sz w:val="24"/>
                    </w:rPr>
                    <w:t>三、合并式分区功放</w:t>
                  </w:r>
                  <w:r>
                    <w:rPr>
                      <w:rFonts w:ascii="仿宋_GB2312" w:hAnsi="仿宋_GB2312" w:cs="仿宋_GB2312" w:eastAsia="仿宋_GB2312"/>
                      <w:sz w:val="24"/>
                    </w:rPr>
                    <w:t>1台</w:t>
                  </w:r>
                </w:p>
                <w:p>
                  <w:pPr>
                    <w:pStyle w:val="null3"/>
                    <w:spacing w:before="105" w:after="105"/>
                    <w:jc w:val="left"/>
                  </w:pPr>
                  <w:r>
                    <w:rPr>
                      <w:rFonts w:ascii="仿宋_GB2312" w:hAnsi="仿宋_GB2312" w:cs="仿宋_GB2312" w:eastAsia="仿宋_GB2312"/>
                      <w:sz w:val="24"/>
                    </w:rPr>
                    <w:t>1、话筒：≥65dB。</w:t>
                  </w:r>
                </w:p>
                <w:p>
                  <w:pPr>
                    <w:pStyle w:val="null3"/>
                    <w:spacing w:before="105" w:after="105"/>
                    <w:jc w:val="left"/>
                  </w:pPr>
                  <w:r>
                    <w:rPr>
                      <w:rFonts w:ascii="仿宋_GB2312" w:hAnsi="仿宋_GB2312" w:cs="仿宋_GB2312" w:eastAsia="仿宋_GB2312"/>
                      <w:sz w:val="24"/>
                    </w:rPr>
                    <w:t>2、线路：≥70dB。</w:t>
                  </w:r>
                </w:p>
                <w:p>
                  <w:pPr>
                    <w:pStyle w:val="null3"/>
                    <w:spacing w:before="105" w:after="105"/>
                    <w:jc w:val="left"/>
                  </w:pPr>
                  <w:r>
                    <w:rPr>
                      <w:rFonts w:ascii="仿宋_GB2312" w:hAnsi="仿宋_GB2312" w:cs="仿宋_GB2312" w:eastAsia="仿宋_GB2312"/>
                      <w:sz w:val="24"/>
                    </w:rPr>
                    <w:t>3、频率响应：60Hz～17KHz。</w:t>
                  </w:r>
                </w:p>
                <w:p>
                  <w:pPr>
                    <w:pStyle w:val="null3"/>
                    <w:spacing w:before="105" w:after="105"/>
                    <w:jc w:val="left"/>
                  </w:pPr>
                  <w:r>
                    <w:rPr>
                      <w:rFonts w:ascii="仿宋_GB2312" w:hAnsi="仿宋_GB2312" w:cs="仿宋_GB2312" w:eastAsia="仿宋_GB2312"/>
                      <w:sz w:val="24"/>
                    </w:rPr>
                    <w:t>4、话筒输入：600ohms(Ω)，10mV(-54dBV),不平衡。</w:t>
                  </w:r>
                </w:p>
                <w:p>
                  <w:pPr>
                    <w:pStyle w:val="null3"/>
                    <w:spacing w:before="105" w:after="105"/>
                    <w:jc w:val="left"/>
                  </w:pPr>
                  <w:r>
                    <w:rPr>
                      <w:rFonts w:ascii="仿宋_GB2312" w:hAnsi="仿宋_GB2312" w:cs="仿宋_GB2312" w:eastAsia="仿宋_GB2312"/>
                      <w:sz w:val="24"/>
                    </w:rPr>
                    <w:t>5、线路输出：600ohms(Ω)，1V,不平衡。</w:t>
                  </w:r>
                </w:p>
                <w:p>
                  <w:pPr>
                    <w:pStyle w:val="null3"/>
                    <w:spacing w:before="105" w:after="105"/>
                    <w:jc w:val="left"/>
                  </w:pPr>
                  <w:r>
                    <w:rPr>
                      <w:rFonts w:ascii="仿宋_GB2312" w:hAnsi="仿宋_GB2312" w:cs="仿宋_GB2312" w:eastAsia="仿宋_GB2312"/>
                      <w:sz w:val="24"/>
                    </w:rPr>
                    <w:t>6、线路输入：10Kohms(Ω)，250mV(-10dBV),不平衡。</w:t>
                  </w:r>
                </w:p>
                <w:p>
                  <w:pPr>
                    <w:pStyle w:val="null3"/>
                    <w:spacing w:before="105" w:after="105"/>
                    <w:jc w:val="left"/>
                  </w:pPr>
                  <w:r>
                    <w:rPr>
                      <w:rFonts w:ascii="仿宋_GB2312" w:hAnsi="仿宋_GB2312" w:cs="仿宋_GB2312" w:eastAsia="仿宋_GB2312"/>
                      <w:sz w:val="24"/>
                    </w:rPr>
                    <w:t>7、失真度：&lt;0.3% at 1KHz。</w:t>
                  </w:r>
                </w:p>
                <w:p>
                  <w:pPr>
                    <w:pStyle w:val="null3"/>
                    <w:spacing w:before="105" w:after="105"/>
                    <w:jc w:val="left"/>
                  </w:pPr>
                  <w:r>
                    <w:rPr>
                      <w:rFonts w:ascii="仿宋_GB2312" w:hAnsi="仿宋_GB2312" w:cs="仿宋_GB2312" w:eastAsia="仿宋_GB2312"/>
                      <w:sz w:val="24"/>
                    </w:rPr>
                    <w:t>8、电源：AC220V～240V/50～60Hz。</w:t>
                  </w:r>
                </w:p>
                <w:p>
                  <w:pPr>
                    <w:pStyle w:val="null3"/>
                    <w:spacing w:before="105" w:after="105"/>
                    <w:jc w:val="left"/>
                  </w:pPr>
                  <w:r>
                    <w:rPr>
                      <w:rFonts w:ascii="仿宋_GB2312" w:hAnsi="仿宋_GB2312" w:cs="仿宋_GB2312" w:eastAsia="仿宋_GB2312"/>
                      <w:sz w:val="24"/>
                    </w:rPr>
                    <w:t>四、智能中心机</w:t>
                  </w:r>
                  <w:r>
                    <w:rPr>
                      <w:rFonts w:ascii="仿宋_GB2312" w:hAnsi="仿宋_GB2312" w:cs="仿宋_GB2312" w:eastAsia="仿宋_GB2312"/>
                      <w:sz w:val="24"/>
                    </w:rPr>
                    <w:t>1台</w:t>
                  </w:r>
                </w:p>
                <w:p>
                  <w:pPr>
                    <w:pStyle w:val="null3"/>
                    <w:spacing w:before="105" w:after="105"/>
                    <w:jc w:val="left"/>
                  </w:pPr>
                  <w:r>
                    <w:rPr>
                      <w:rFonts w:ascii="仿宋_GB2312" w:hAnsi="仿宋_GB2312" w:cs="仿宋_GB2312" w:eastAsia="仿宋_GB2312"/>
                      <w:sz w:val="24"/>
                    </w:rPr>
                    <w:t>1、≥4.3寸显示，全中文与图形结合的操作菜单，操作简单方便。</w:t>
                  </w:r>
                </w:p>
                <w:p>
                  <w:pPr>
                    <w:pStyle w:val="null3"/>
                    <w:spacing w:before="105" w:after="105"/>
                    <w:jc w:val="left"/>
                  </w:pPr>
                  <w:r>
                    <w:rPr>
                      <w:rFonts w:ascii="仿宋_GB2312" w:hAnsi="仿宋_GB2312" w:cs="仿宋_GB2312" w:eastAsia="仿宋_GB2312"/>
                      <w:sz w:val="24"/>
                    </w:rPr>
                    <w:t>2、分区控制，电源控制，及查看TF卡的定时MP3文件和主机程序的读取。</w:t>
                  </w:r>
                </w:p>
                <w:p>
                  <w:pPr>
                    <w:pStyle w:val="null3"/>
                    <w:spacing w:before="105" w:after="105"/>
                    <w:jc w:val="left"/>
                  </w:pPr>
                  <w:r>
                    <w:rPr>
                      <w:rFonts w:ascii="仿宋_GB2312" w:hAnsi="仿宋_GB2312" w:cs="仿宋_GB2312" w:eastAsia="仿宋_GB2312"/>
                      <w:sz w:val="24"/>
                    </w:rPr>
                    <w:t>3、软件带远程TCP/ IP网络播放文件功能、电脑声卡采集播放功能。</w:t>
                  </w:r>
                </w:p>
                <w:p>
                  <w:pPr>
                    <w:pStyle w:val="null3"/>
                    <w:spacing w:before="105" w:after="105"/>
                    <w:jc w:val="left"/>
                  </w:pPr>
                  <w:r>
                    <w:rPr>
                      <w:rFonts w:ascii="仿宋_GB2312" w:hAnsi="仿宋_GB2312" w:cs="仿宋_GB2312" w:eastAsia="仿宋_GB2312"/>
                      <w:sz w:val="24"/>
                    </w:rPr>
                    <w:t>4、可外控串口通信，可与外接分区器，电源时序器，等外围设备进行联控。</w:t>
                  </w:r>
                </w:p>
                <w:p>
                  <w:pPr>
                    <w:pStyle w:val="null3"/>
                    <w:spacing w:before="105" w:after="105"/>
                    <w:jc w:val="left"/>
                  </w:pPr>
                  <w:r>
                    <w:rPr>
                      <w:rFonts w:ascii="仿宋_GB2312" w:hAnsi="仿宋_GB2312" w:cs="仿宋_GB2312" w:eastAsia="仿宋_GB2312"/>
                      <w:sz w:val="24"/>
                    </w:rPr>
                    <w:t>5、每条编程可编10首曲目，可单选或多选。可编8套程序，每套可编程120条，时间精准到秒。</w:t>
                  </w:r>
                </w:p>
                <w:p>
                  <w:pPr>
                    <w:pStyle w:val="null3"/>
                    <w:spacing w:before="105" w:after="105"/>
                    <w:jc w:val="left"/>
                  </w:pPr>
                  <w:r>
                    <w:rPr>
                      <w:rFonts w:ascii="仿宋_GB2312" w:hAnsi="仿宋_GB2312" w:cs="仿宋_GB2312" w:eastAsia="仿宋_GB2312"/>
                      <w:sz w:val="24"/>
                    </w:rPr>
                    <w:t>6、可编本地MP3/FM收音/外接线路的音源。</w:t>
                  </w:r>
                </w:p>
                <w:p>
                  <w:pPr>
                    <w:pStyle w:val="null3"/>
                    <w:spacing w:before="105" w:after="105"/>
                    <w:jc w:val="left"/>
                  </w:pPr>
                  <w:r>
                    <w:rPr>
                      <w:rFonts w:ascii="仿宋_GB2312" w:hAnsi="仿宋_GB2312" w:cs="仿宋_GB2312" w:eastAsia="仿宋_GB2312"/>
                      <w:sz w:val="24"/>
                    </w:rPr>
                    <w:t>7、内置TF卡4G容量，可外置U盘播放，最大支持32G容量，MP3音频格式。最大支持999首歌曲，歌名列表显示方便直观。</w:t>
                  </w:r>
                </w:p>
                <w:p>
                  <w:pPr>
                    <w:pStyle w:val="null3"/>
                    <w:spacing w:before="105" w:after="105"/>
                    <w:jc w:val="left"/>
                  </w:pPr>
                  <w:r>
                    <w:rPr>
                      <w:rFonts w:ascii="仿宋_GB2312" w:hAnsi="仿宋_GB2312" w:cs="仿宋_GB2312" w:eastAsia="仿宋_GB2312"/>
                      <w:sz w:val="24"/>
                    </w:rPr>
                    <w:t>8、内置FM调频，全频段自动搜台，手动搜台，自动保存最多40个台。</w:t>
                  </w:r>
                </w:p>
                <w:p>
                  <w:pPr>
                    <w:pStyle w:val="null3"/>
                    <w:spacing w:before="105" w:after="105"/>
                    <w:jc w:val="left"/>
                  </w:pPr>
                  <w:r>
                    <w:rPr>
                      <w:rFonts w:ascii="仿宋_GB2312" w:hAnsi="仿宋_GB2312" w:cs="仿宋_GB2312" w:eastAsia="仿宋_GB2312"/>
                      <w:sz w:val="24"/>
                    </w:rPr>
                    <w:t>9、一路本地话筒输入，一路线路输入，四路音频输出。</w:t>
                  </w:r>
                </w:p>
                <w:p>
                  <w:pPr>
                    <w:pStyle w:val="null3"/>
                    <w:spacing w:before="105" w:after="105"/>
                    <w:jc w:val="left"/>
                  </w:pPr>
                  <w:r>
                    <w:rPr>
                      <w:rFonts w:ascii="仿宋_GB2312" w:hAnsi="仿宋_GB2312" w:cs="仿宋_GB2312" w:eastAsia="仿宋_GB2312"/>
                      <w:sz w:val="24"/>
                    </w:rPr>
                    <w:t>10、话筒默音等级可设，话筒分区电源触发开启可以设置。</w:t>
                  </w:r>
                </w:p>
                <w:p>
                  <w:pPr>
                    <w:pStyle w:val="null3"/>
                    <w:spacing w:before="105" w:after="105"/>
                    <w:jc w:val="left"/>
                  </w:pPr>
                  <w:r>
                    <w:rPr>
                      <w:rFonts w:ascii="仿宋_GB2312" w:hAnsi="仿宋_GB2312" w:cs="仿宋_GB2312" w:eastAsia="仿宋_GB2312"/>
                      <w:sz w:val="24"/>
                    </w:rPr>
                    <w:t>11、内置监听功能，监听音量可调 。</w:t>
                  </w:r>
                </w:p>
                <w:p>
                  <w:pPr>
                    <w:pStyle w:val="null3"/>
                    <w:spacing w:before="105" w:after="105"/>
                    <w:jc w:val="left"/>
                  </w:pPr>
                  <w:r>
                    <w:rPr>
                      <w:rFonts w:ascii="仿宋_GB2312" w:hAnsi="仿宋_GB2312" w:cs="仿宋_GB2312" w:eastAsia="仿宋_GB2312"/>
                      <w:sz w:val="24"/>
                    </w:rPr>
                    <w:t>12、内置≥6路电源，≥10路分区。可设置电源提前打开。</w:t>
                  </w:r>
                </w:p>
                <w:p>
                  <w:pPr>
                    <w:pStyle w:val="null3"/>
                    <w:spacing w:before="105" w:after="105"/>
                    <w:jc w:val="left"/>
                  </w:pPr>
                  <w:r>
                    <w:rPr>
                      <w:rFonts w:ascii="仿宋_GB2312" w:hAnsi="仿宋_GB2312" w:cs="仿宋_GB2312" w:eastAsia="仿宋_GB2312"/>
                      <w:sz w:val="24"/>
                    </w:rPr>
                    <w:t>13、消防功能，短路或DC12至24V信号输入，自动报警，消防短路输出。报警音频可任意修改。</w:t>
                  </w:r>
                </w:p>
                <w:p>
                  <w:pPr>
                    <w:pStyle w:val="null3"/>
                    <w:spacing w:before="105" w:after="105"/>
                    <w:jc w:val="left"/>
                  </w:pPr>
                  <w:r>
                    <w:rPr>
                      <w:rFonts w:ascii="仿宋_GB2312" w:hAnsi="仿宋_GB2312" w:cs="仿宋_GB2312" w:eastAsia="仿宋_GB2312"/>
                      <w:sz w:val="24"/>
                    </w:rPr>
                    <w:t>14、可选配外接GPS/北斗/伽利略三种校时。</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网络系统</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一、千兆交换机</w:t>
                  </w:r>
                  <w:r>
                    <w:rPr>
                      <w:rFonts w:ascii="仿宋_GB2312" w:hAnsi="仿宋_GB2312" w:cs="仿宋_GB2312" w:eastAsia="仿宋_GB2312"/>
                      <w:sz w:val="24"/>
                    </w:rPr>
                    <w:t>2台</w:t>
                  </w:r>
                </w:p>
                <w:p>
                  <w:pPr>
                    <w:pStyle w:val="null3"/>
                    <w:spacing w:before="105" w:after="105"/>
                    <w:jc w:val="left"/>
                  </w:pPr>
                  <w:r>
                    <w:rPr>
                      <w:rFonts w:ascii="仿宋_GB2312" w:hAnsi="仿宋_GB2312" w:cs="仿宋_GB2312" w:eastAsia="仿宋_GB2312"/>
                      <w:sz w:val="24"/>
                    </w:rPr>
                    <w:t>1、设备性能：交换容量≥50G，转发性能≥35Mpps2。</w:t>
                  </w:r>
                </w:p>
                <w:p>
                  <w:pPr>
                    <w:pStyle w:val="null3"/>
                    <w:spacing w:before="105" w:after="105"/>
                    <w:jc w:val="left"/>
                  </w:pPr>
                  <w:r>
                    <w:rPr>
                      <w:rFonts w:ascii="仿宋_GB2312" w:hAnsi="仿宋_GB2312" w:cs="仿宋_GB2312" w:eastAsia="仿宋_GB2312"/>
                      <w:sz w:val="24"/>
                    </w:rPr>
                    <w:t>2、接口要求：≥24个千兆以太网电口，≥2个千兆光口。</w:t>
                  </w:r>
                </w:p>
                <w:p>
                  <w:pPr>
                    <w:pStyle w:val="null3"/>
                    <w:spacing w:before="105" w:after="105"/>
                    <w:jc w:val="left"/>
                  </w:pPr>
                  <w:r>
                    <w:rPr>
                      <w:rFonts w:ascii="仿宋_GB2312" w:hAnsi="仿宋_GB2312" w:cs="仿宋_GB2312" w:eastAsia="仿宋_GB2312"/>
                      <w:sz w:val="24"/>
                    </w:rPr>
                    <w:t>3、支持IEEE 802.3 10Base-T，IEEE 802.3u 100Base-TX，IEEE802.3x和IEEE802.3ab 1000Base-T标准。</w:t>
                  </w:r>
                </w:p>
                <w:p>
                  <w:pPr>
                    <w:pStyle w:val="null3"/>
                    <w:spacing w:before="105" w:after="105"/>
                    <w:jc w:val="left"/>
                  </w:pPr>
                  <w:r>
                    <w:rPr>
                      <w:rFonts w:ascii="仿宋_GB2312" w:hAnsi="仿宋_GB2312" w:cs="仿宋_GB2312" w:eastAsia="仿宋_GB2312"/>
                      <w:sz w:val="24"/>
                    </w:rPr>
                    <w:t>4、MAC地址容量：≥16K。</w:t>
                  </w:r>
                </w:p>
                <w:p>
                  <w:pPr>
                    <w:pStyle w:val="null3"/>
                    <w:spacing w:before="105" w:after="105"/>
                    <w:jc w:val="left"/>
                  </w:pPr>
                  <w:r>
                    <w:rPr>
                      <w:rFonts w:ascii="仿宋_GB2312" w:hAnsi="仿宋_GB2312" w:cs="仿宋_GB2312" w:eastAsia="仿宋_GB2312"/>
                      <w:sz w:val="24"/>
                    </w:rPr>
                    <w:t>5、防雷：共模防雷≥9K。</w:t>
                  </w:r>
                </w:p>
                <w:p>
                  <w:pPr>
                    <w:pStyle w:val="null3"/>
                    <w:spacing w:before="105" w:after="105"/>
                    <w:jc w:val="left"/>
                  </w:pPr>
                  <w:r>
                    <w:rPr>
                      <w:rFonts w:ascii="仿宋_GB2312" w:hAnsi="仿宋_GB2312" w:cs="仿宋_GB2312" w:eastAsia="仿宋_GB2312"/>
                      <w:sz w:val="24"/>
                    </w:rPr>
                    <w:t>二、理线架：</w:t>
                  </w:r>
                </w:p>
                <w:p>
                  <w:pPr>
                    <w:pStyle w:val="null3"/>
                    <w:spacing w:before="105" w:after="105"/>
                    <w:jc w:val="left"/>
                  </w:pPr>
                  <w:r>
                    <w:rPr>
                      <w:rFonts w:ascii="仿宋_GB2312" w:hAnsi="仿宋_GB2312" w:cs="仿宋_GB2312" w:eastAsia="仿宋_GB2312"/>
                      <w:sz w:val="24"/>
                    </w:rPr>
                    <w:t>1、24口理线架符合国家质量标准。</w:t>
                  </w:r>
                </w:p>
                <w:p>
                  <w:pPr>
                    <w:pStyle w:val="null3"/>
                    <w:spacing w:before="105" w:after="105"/>
                    <w:jc w:val="left"/>
                  </w:pPr>
                  <w:r>
                    <w:rPr>
                      <w:rFonts w:ascii="仿宋_GB2312" w:hAnsi="仿宋_GB2312" w:cs="仿宋_GB2312" w:eastAsia="仿宋_GB2312"/>
                      <w:sz w:val="24"/>
                    </w:rPr>
                    <w:t>三、路由器：</w:t>
                  </w:r>
                </w:p>
                <w:p>
                  <w:pPr>
                    <w:pStyle w:val="null3"/>
                    <w:spacing w:before="105" w:after="105"/>
                    <w:jc w:val="both"/>
                  </w:pPr>
                  <w:r>
                    <w:rPr>
                      <w:rFonts w:ascii="仿宋_GB2312" w:hAnsi="仿宋_GB2312" w:cs="仿宋_GB2312" w:eastAsia="仿宋_GB2312"/>
                      <w:sz w:val="24"/>
                    </w:rPr>
                    <w:t>1、要求带三十台电脑设备。</w:t>
                  </w:r>
                </w:p>
                <w:p>
                  <w:pPr>
                    <w:pStyle w:val="null3"/>
                    <w:spacing w:before="105" w:after="105"/>
                    <w:jc w:val="left"/>
                  </w:pPr>
                  <w:r>
                    <w:rPr>
                      <w:rFonts w:ascii="仿宋_GB2312" w:hAnsi="仿宋_GB2312" w:cs="仿宋_GB2312" w:eastAsia="仿宋_GB2312"/>
                      <w:sz w:val="24"/>
                    </w:rPr>
                    <w:t>四、壁挂机柜</w:t>
                  </w:r>
                </w:p>
                <w:p>
                  <w:pPr>
                    <w:pStyle w:val="null3"/>
                    <w:spacing w:before="105" w:after="105"/>
                    <w:jc w:val="left"/>
                  </w:pPr>
                  <w:r>
                    <w:rPr>
                      <w:rFonts w:ascii="仿宋_GB2312" w:hAnsi="仿宋_GB2312" w:cs="仿宋_GB2312" w:eastAsia="仿宋_GB2312"/>
                      <w:sz w:val="24"/>
                    </w:rPr>
                    <w:t>1、壁挂机柜2个，过道交换机机柜。</w:t>
                  </w:r>
                </w:p>
                <w:p>
                  <w:pPr>
                    <w:pStyle w:val="null3"/>
                    <w:spacing w:before="105" w:after="105"/>
                    <w:jc w:val="left"/>
                  </w:pPr>
                  <w:r>
                    <w:rPr>
                      <w:rFonts w:ascii="仿宋_GB2312" w:hAnsi="仿宋_GB2312" w:cs="仿宋_GB2312" w:eastAsia="仿宋_GB2312"/>
                      <w:sz w:val="24"/>
                    </w:rPr>
                    <w:t>五、网络机柜</w:t>
                  </w:r>
                </w:p>
                <w:p>
                  <w:pPr>
                    <w:pStyle w:val="null3"/>
                    <w:spacing w:before="105" w:after="105"/>
                    <w:jc w:val="left"/>
                  </w:pPr>
                  <w:r>
                    <w:rPr>
                      <w:rFonts w:ascii="仿宋_GB2312" w:hAnsi="仿宋_GB2312" w:cs="仿宋_GB2312" w:eastAsia="仿宋_GB2312"/>
                      <w:sz w:val="24"/>
                    </w:rPr>
                    <w:t>1、网络机柜1个，机房网络机柜。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指挥视频终端</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★1、一体化硬件架构设计，终端集成摄像机，带有云台功能。</w:t>
                  </w:r>
                  <w:r>
                    <w:rPr>
                      <w:rFonts w:ascii="仿宋_GB2312" w:hAnsi="仿宋_GB2312" w:cs="仿宋_GB2312" w:eastAsia="仿宋_GB2312"/>
                      <w:sz w:val="24"/>
                    </w:rPr>
                    <w:t xml:space="preserve"> </w:t>
                  </w:r>
                </w:p>
                <w:p>
                  <w:pPr>
                    <w:pStyle w:val="null3"/>
                    <w:spacing w:before="105" w:after="105"/>
                    <w:jc w:val="left"/>
                  </w:pPr>
                  <w:r>
                    <w:rPr>
                      <w:rFonts w:ascii="仿宋_GB2312" w:hAnsi="仿宋_GB2312" w:cs="仿宋_GB2312" w:eastAsia="仿宋_GB2312"/>
                      <w:sz w:val="24"/>
                    </w:rPr>
                    <w:t>2、支持视频标准：H.263、H.263+、H.264 Main Profile、 H.264 High Profile(level5)、多码流技术。</w:t>
                  </w:r>
                  <w:r>
                    <w:rPr>
                      <w:rFonts w:ascii="仿宋_GB2312" w:hAnsi="仿宋_GB2312" w:cs="仿宋_GB2312" w:eastAsia="仿宋_GB2312"/>
                      <w:sz w:val="24"/>
                    </w:rPr>
                    <w:t xml:space="preserve"> </w:t>
                  </w:r>
                </w:p>
                <w:p>
                  <w:pPr>
                    <w:pStyle w:val="null3"/>
                    <w:spacing w:before="105" w:after="105"/>
                    <w:jc w:val="left"/>
                  </w:pPr>
                  <w:r>
                    <w:rPr>
                      <w:rFonts w:ascii="仿宋_GB2312" w:hAnsi="仿宋_GB2312" w:cs="仿宋_GB2312" w:eastAsia="仿宋_GB2312"/>
                      <w:sz w:val="24"/>
                    </w:rPr>
                    <w:t>3、支持音频标准：G.711/G722/G722.1/G.729/G.719/ Audec 宽频语音音频编解码。</w:t>
                  </w:r>
                  <w:r>
                    <w:rPr>
                      <w:rFonts w:ascii="仿宋_GB2312" w:hAnsi="仿宋_GB2312" w:cs="仿宋_GB2312" w:eastAsia="仿宋_GB2312"/>
                      <w:sz w:val="24"/>
                    </w:rPr>
                    <w:t xml:space="preserve"> </w:t>
                  </w:r>
                </w:p>
                <w:p>
                  <w:pPr>
                    <w:pStyle w:val="null3"/>
                    <w:spacing w:before="105" w:after="105"/>
                    <w:jc w:val="left"/>
                  </w:pPr>
                  <w:r>
                    <w:rPr>
                      <w:rFonts w:ascii="仿宋_GB2312" w:hAnsi="仿宋_GB2312" w:cs="仿宋_GB2312" w:eastAsia="仿宋_GB2312"/>
                      <w:sz w:val="24"/>
                    </w:rPr>
                    <w:t>4、最高图像解码分辨率：1920×1080，活动图像帧率： 5～60 帧/秒。</w:t>
                  </w:r>
                  <w:r>
                    <w:rPr>
                      <w:rFonts w:ascii="仿宋_GB2312" w:hAnsi="仿宋_GB2312" w:cs="仿宋_GB2312" w:eastAsia="仿宋_GB2312"/>
                      <w:sz w:val="24"/>
                    </w:rPr>
                    <w:t xml:space="preserve"> </w:t>
                  </w:r>
                </w:p>
                <w:p>
                  <w:pPr>
                    <w:pStyle w:val="null3"/>
                    <w:spacing w:before="105" w:after="105"/>
                    <w:jc w:val="left"/>
                  </w:pPr>
                  <w:r>
                    <w:rPr>
                      <w:rFonts w:ascii="仿宋_GB2312" w:hAnsi="仿宋_GB2312" w:cs="仿宋_GB2312" w:eastAsia="仿宋_GB2312"/>
                      <w:sz w:val="24"/>
                    </w:rPr>
                    <w:t>5、视频输入：内置≥1080P 高清摄像机输入。</w:t>
                  </w:r>
                </w:p>
                <w:p>
                  <w:pPr>
                    <w:pStyle w:val="null3"/>
                    <w:spacing w:before="105" w:after="105"/>
                    <w:jc w:val="left"/>
                  </w:pPr>
                  <w:r>
                    <w:rPr>
                      <w:rFonts w:ascii="仿宋_GB2312" w:hAnsi="仿宋_GB2312" w:cs="仿宋_GB2312" w:eastAsia="仿宋_GB2312"/>
                      <w:sz w:val="24"/>
                    </w:rPr>
                    <w:t>6、视频输出：1 路 HDMI 1920×1080 全高清解码输出， 1 路 MINI DP 1920×1080 全高清解码输出。</w:t>
                  </w:r>
                  <w:r>
                    <w:rPr>
                      <w:rFonts w:ascii="仿宋_GB2312" w:hAnsi="仿宋_GB2312" w:cs="仿宋_GB2312" w:eastAsia="仿宋_GB2312"/>
                      <w:sz w:val="24"/>
                    </w:rPr>
                    <w:t xml:space="preserve"> </w:t>
                  </w:r>
                </w:p>
                <w:p>
                  <w:pPr>
                    <w:pStyle w:val="null3"/>
                    <w:spacing w:before="105" w:after="105"/>
                    <w:jc w:val="left"/>
                  </w:pPr>
                  <w:r>
                    <w:rPr>
                      <w:rFonts w:ascii="仿宋_GB2312" w:hAnsi="仿宋_GB2312" w:cs="仿宋_GB2312" w:eastAsia="仿宋_GB2312"/>
                      <w:sz w:val="24"/>
                    </w:rPr>
                    <w:t>★7、须接入消防救援图像综合管理平台，实现与部局、 总队、支队指挥视频系统互联互通。（单独提供承诺函）</w:t>
                  </w:r>
                </w:p>
                <w:p>
                  <w:pPr>
                    <w:pStyle w:val="null3"/>
                    <w:spacing w:before="105" w:after="105"/>
                    <w:jc w:val="left"/>
                  </w:pPr>
                  <w:r>
                    <w:rPr>
                      <w:rFonts w:ascii="仿宋_GB2312" w:hAnsi="仿宋_GB2312" w:cs="仿宋_GB2312" w:eastAsia="仿宋_GB2312"/>
                      <w:sz w:val="24"/>
                    </w:rPr>
                    <w:t>8、含安装调试。</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66500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66500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46</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空气能热水器</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1、额定热产水量：≥500L/H。</w:t>
                  </w:r>
                </w:p>
                <w:p>
                  <w:pPr>
                    <w:pStyle w:val="null3"/>
                    <w:spacing w:before="105" w:after="105"/>
                    <w:jc w:val="left"/>
                  </w:pPr>
                  <w:r>
                    <w:rPr>
                      <w:rFonts w:ascii="仿宋_GB2312" w:hAnsi="仿宋_GB2312" w:cs="仿宋_GB2312" w:eastAsia="仿宋_GB2312"/>
                      <w:sz w:val="24"/>
                    </w:rPr>
                    <w:t>2、304不锈钢内胆。</w:t>
                  </w:r>
                </w:p>
                <w:p>
                  <w:pPr>
                    <w:pStyle w:val="null3"/>
                    <w:spacing w:before="105" w:after="105"/>
                    <w:jc w:val="left"/>
                  </w:pPr>
                  <w:r>
                    <w:rPr>
                      <w:rFonts w:ascii="仿宋_GB2312" w:hAnsi="仿宋_GB2312" w:cs="仿宋_GB2312" w:eastAsia="仿宋_GB2312"/>
                      <w:sz w:val="24"/>
                    </w:rPr>
                    <w:t>3、运动压力：≥0.6Mpa。</w:t>
                  </w:r>
                </w:p>
                <w:p>
                  <w:pPr>
                    <w:pStyle w:val="null3"/>
                    <w:spacing w:before="105" w:after="105"/>
                    <w:jc w:val="left"/>
                  </w:pPr>
                  <w:r>
                    <w:rPr>
                      <w:rFonts w:ascii="仿宋_GB2312" w:hAnsi="仿宋_GB2312" w:cs="仿宋_GB2312" w:eastAsia="仿宋_GB2312"/>
                      <w:sz w:val="24"/>
                    </w:rPr>
                    <w:t>4、用途：缓冲水箱，承压保温水箱。</w:t>
                  </w:r>
                </w:p>
                <w:p>
                  <w:pPr>
                    <w:pStyle w:val="null3"/>
                    <w:spacing w:before="105" w:after="105"/>
                    <w:jc w:val="left"/>
                  </w:pPr>
                  <w:r>
                    <w:rPr>
                      <w:rFonts w:ascii="仿宋_GB2312" w:hAnsi="仿宋_GB2312" w:cs="仿宋_GB2312" w:eastAsia="仿宋_GB2312"/>
                      <w:sz w:val="24"/>
                    </w:rPr>
                    <w:t>5、工作环境：-15—43℃。</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47</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床上用品</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一、三件套</w:t>
                  </w:r>
                </w:p>
                <w:p>
                  <w:pPr>
                    <w:pStyle w:val="null3"/>
                    <w:spacing w:before="105" w:after="105"/>
                    <w:jc w:val="both"/>
                  </w:pPr>
                  <w:r>
                    <w:rPr>
                      <w:rFonts w:ascii="仿宋_GB2312" w:hAnsi="仿宋_GB2312" w:cs="仿宋_GB2312" w:eastAsia="仿宋_GB2312"/>
                      <w:sz w:val="24"/>
                    </w:rPr>
                    <w:t>1、被套：1200*2000mm(±5mm）,床单：1130*2100mm(±5mm）,枕套：700*450mm (±5mm）。</w:t>
                  </w:r>
                </w:p>
                <w:p>
                  <w:pPr>
                    <w:pStyle w:val="null3"/>
                    <w:spacing w:before="105" w:after="105"/>
                    <w:jc w:val="left"/>
                  </w:pPr>
                  <w:r>
                    <w:rPr>
                      <w:rFonts w:ascii="仿宋_GB2312" w:hAnsi="仿宋_GB2312" w:cs="仿宋_GB2312" w:eastAsia="仿宋_GB2312"/>
                      <w:sz w:val="24"/>
                    </w:rPr>
                    <w:t>▲2、面料；纤维含量：100％棉，经向密度≥512 根/10cm，纬向密度≥240根/10cm，耐湿摩擦色牢度≥2-3 级；甲醛≤75mg/kg；pH 4.0-8.5；禁用可分解芳香胺染料；无异味。</w:t>
                  </w:r>
                  <w:r>
                    <w:rPr>
                      <w:rFonts w:ascii="仿宋_GB2312" w:hAnsi="仿宋_GB2312" w:cs="仿宋_GB2312" w:eastAsia="仿宋_GB2312"/>
                      <w:sz w:val="24"/>
                      <w:b/>
                    </w:rPr>
                    <w:t>（需单独承诺在签订合同前提供带有</w:t>
                  </w:r>
                  <w:r>
                    <w:rPr>
                      <w:rFonts w:ascii="仿宋_GB2312" w:hAnsi="仿宋_GB2312" w:cs="仿宋_GB2312" w:eastAsia="仿宋_GB2312"/>
                      <w:sz w:val="24"/>
                      <w:b/>
                    </w:rPr>
                    <w:t>CMA标识的检测报告原件或原件扫描件进行佐证。）</w:t>
                  </w:r>
                </w:p>
                <w:p>
                  <w:pPr>
                    <w:pStyle w:val="null3"/>
                    <w:spacing w:before="105" w:after="105"/>
                    <w:jc w:val="left"/>
                  </w:pPr>
                  <w:r>
                    <w:rPr>
                      <w:rFonts w:ascii="仿宋_GB2312" w:hAnsi="仿宋_GB2312" w:cs="仿宋_GB2312" w:eastAsia="仿宋_GB2312"/>
                      <w:sz w:val="24"/>
                    </w:rPr>
                    <w:t>二、枕头</w:t>
                  </w:r>
                </w:p>
                <w:p>
                  <w:pPr>
                    <w:pStyle w:val="null3"/>
                    <w:spacing w:before="105" w:after="105"/>
                    <w:jc w:val="left"/>
                  </w:pPr>
                  <w:r>
                    <w:rPr>
                      <w:rFonts w:ascii="仿宋_GB2312" w:hAnsi="仿宋_GB2312" w:cs="仿宋_GB2312" w:eastAsia="仿宋_GB2312"/>
                      <w:sz w:val="24"/>
                    </w:rPr>
                    <w:t>1、材质：硬质棉。</w:t>
                  </w:r>
                </w:p>
                <w:p>
                  <w:pPr>
                    <w:pStyle w:val="null3"/>
                    <w:spacing w:before="105" w:after="105"/>
                    <w:jc w:val="left"/>
                  </w:pPr>
                  <w:r>
                    <w:rPr>
                      <w:rFonts w:ascii="仿宋_GB2312" w:hAnsi="仿宋_GB2312" w:cs="仿宋_GB2312" w:eastAsia="仿宋_GB2312"/>
                      <w:sz w:val="24"/>
                    </w:rPr>
                    <w:t>2、产品颜色：消防蓝。</w:t>
                  </w:r>
                </w:p>
                <w:p>
                  <w:pPr>
                    <w:pStyle w:val="null3"/>
                    <w:spacing w:before="105" w:after="105"/>
                    <w:jc w:val="left"/>
                  </w:pPr>
                  <w:r>
                    <w:rPr>
                      <w:rFonts w:ascii="仿宋_GB2312" w:hAnsi="仿宋_GB2312" w:cs="仿宋_GB2312" w:eastAsia="仿宋_GB2312"/>
                      <w:sz w:val="24"/>
                    </w:rPr>
                    <w:t>三、棉胎</w:t>
                  </w:r>
                </w:p>
                <w:p>
                  <w:pPr>
                    <w:pStyle w:val="null3"/>
                    <w:spacing w:before="105" w:after="105"/>
                    <w:jc w:val="both"/>
                  </w:pPr>
                  <w:r>
                    <w:rPr>
                      <w:rFonts w:ascii="仿宋_GB2312" w:hAnsi="仿宋_GB2312" w:cs="仿宋_GB2312" w:eastAsia="仿宋_GB2312"/>
                      <w:sz w:val="24"/>
                    </w:rPr>
                    <w:t>1、规格：1200*2000mm (±5mm）。</w:t>
                  </w:r>
                </w:p>
                <w:p>
                  <w:pPr>
                    <w:pStyle w:val="null3"/>
                    <w:spacing w:before="105" w:after="105"/>
                    <w:jc w:val="left"/>
                  </w:pPr>
                  <w:r>
                    <w:rPr>
                      <w:rFonts w:ascii="仿宋_GB2312" w:hAnsi="仿宋_GB2312" w:cs="仿宋_GB2312" w:eastAsia="仿宋_GB2312"/>
                      <w:sz w:val="24"/>
                    </w:rPr>
                    <w:t>▲2、一级棉胎，重量2kg±3%,含杂率：≤0.8%；网纱：面纱3层，密度≥13根/10cm，左右筋≥15道，研磨率≥80%；铺棉：手感无棉块，均匀平坦、厚薄一致。</w:t>
                  </w:r>
                  <w:r>
                    <w:rPr>
                      <w:rFonts w:ascii="仿宋_GB2312" w:hAnsi="仿宋_GB2312" w:cs="仿宋_GB2312" w:eastAsia="仿宋_GB2312"/>
                      <w:sz w:val="24"/>
                      <w:b/>
                    </w:rPr>
                    <w:t>（需单独承诺在签订合同前提供带有</w:t>
                  </w:r>
                  <w:r>
                    <w:rPr>
                      <w:rFonts w:ascii="仿宋_GB2312" w:hAnsi="仿宋_GB2312" w:cs="仿宋_GB2312" w:eastAsia="仿宋_GB2312"/>
                      <w:sz w:val="24"/>
                      <w:b/>
                    </w:rPr>
                    <w:t>CMA标识的检测报告原件或原件扫描件进行佐证。）</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5250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48</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音响系统</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一、音箱</w:t>
                  </w:r>
                  <w:r>
                    <w:rPr>
                      <w:rFonts w:ascii="仿宋_GB2312" w:hAnsi="仿宋_GB2312" w:cs="仿宋_GB2312" w:eastAsia="仿宋_GB2312"/>
                      <w:sz w:val="24"/>
                    </w:rPr>
                    <w:t>2只</w:t>
                  </w:r>
                </w:p>
                <w:p>
                  <w:pPr>
                    <w:pStyle w:val="null3"/>
                    <w:spacing w:before="105" w:after="105"/>
                    <w:jc w:val="left"/>
                  </w:pPr>
                  <w:r>
                    <w:rPr>
                      <w:rFonts w:ascii="仿宋_GB2312" w:hAnsi="仿宋_GB2312" w:cs="仿宋_GB2312" w:eastAsia="仿宋_GB2312"/>
                      <w:sz w:val="24"/>
                    </w:rPr>
                    <w:t>1、不小于1×8"中低频单元。</w:t>
                  </w:r>
                </w:p>
                <w:p>
                  <w:pPr>
                    <w:pStyle w:val="null3"/>
                    <w:spacing w:before="105" w:after="105"/>
                    <w:jc w:val="left"/>
                  </w:pPr>
                  <w:r>
                    <w:rPr>
                      <w:rFonts w:ascii="仿宋_GB2312" w:hAnsi="仿宋_GB2312" w:cs="仿宋_GB2312" w:eastAsia="仿宋_GB2312"/>
                      <w:sz w:val="24"/>
                    </w:rPr>
                    <w:t>2、不小于1×1"高音单元。</w:t>
                  </w:r>
                </w:p>
                <w:p>
                  <w:pPr>
                    <w:pStyle w:val="null3"/>
                    <w:spacing w:before="105" w:after="105"/>
                    <w:jc w:val="left"/>
                  </w:pPr>
                  <w:r>
                    <w:rPr>
                      <w:rFonts w:ascii="仿宋_GB2312" w:hAnsi="仿宋_GB2312" w:cs="仿宋_GB2312" w:eastAsia="仿宋_GB2312"/>
                      <w:sz w:val="24"/>
                    </w:rPr>
                    <w:t>3、额定功率不小于160W/8Ω。</w:t>
                  </w:r>
                </w:p>
                <w:p>
                  <w:pPr>
                    <w:pStyle w:val="null3"/>
                    <w:spacing w:before="105" w:after="105"/>
                    <w:jc w:val="left"/>
                  </w:pPr>
                  <w:r>
                    <w:rPr>
                      <w:rFonts w:ascii="仿宋_GB2312" w:hAnsi="仿宋_GB2312" w:cs="仿宋_GB2312" w:eastAsia="仿宋_GB2312"/>
                      <w:sz w:val="24"/>
                    </w:rPr>
                    <w:t>4、特性灵敏度不小于96dB/1w/1m（有效频响范围平均）。</w:t>
                  </w:r>
                </w:p>
                <w:p>
                  <w:pPr>
                    <w:pStyle w:val="null3"/>
                    <w:spacing w:before="105" w:after="105"/>
                    <w:jc w:val="left"/>
                  </w:pPr>
                  <w:r>
                    <w:rPr>
                      <w:rFonts w:ascii="仿宋_GB2312" w:hAnsi="仿宋_GB2312" w:cs="仿宋_GB2312" w:eastAsia="仿宋_GB2312"/>
                      <w:sz w:val="24"/>
                    </w:rPr>
                    <w:t>5、最大声压级不小于124dB。</w:t>
                  </w:r>
                </w:p>
                <w:p>
                  <w:pPr>
                    <w:pStyle w:val="null3"/>
                    <w:spacing w:before="105" w:after="105"/>
                    <w:jc w:val="left"/>
                  </w:pPr>
                  <w:r>
                    <w:rPr>
                      <w:rFonts w:ascii="仿宋_GB2312" w:hAnsi="仿宋_GB2312" w:cs="仿宋_GB2312" w:eastAsia="仿宋_GB2312"/>
                      <w:sz w:val="24"/>
                    </w:rPr>
                    <w:t>▲6、额定频率范围（-10dB）65Hz-18KHz。</w:t>
                  </w:r>
                </w:p>
                <w:p>
                  <w:pPr>
                    <w:pStyle w:val="null3"/>
                    <w:spacing w:before="105" w:after="105"/>
                    <w:jc w:val="left"/>
                  </w:pPr>
                  <w:r>
                    <w:rPr>
                      <w:rFonts w:ascii="仿宋_GB2312" w:hAnsi="仿宋_GB2312" w:cs="仿宋_GB2312" w:eastAsia="仿宋_GB2312"/>
                      <w:sz w:val="24"/>
                    </w:rPr>
                    <w:t>7、覆盖角度(H×V)：90°×60°。</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第</w:t>
                  </w:r>
                  <w:r>
                    <w:rPr>
                      <w:rFonts w:ascii="仿宋_GB2312" w:hAnsi="仿宋_GB2312" w:cs="仿宋_GB2312" w:eastAsia="仿宋_GB2312"/>
                      <w:sz w:val="24"/>
                      <w:b/>
                    </w:rPr>
                    <w:t>6</w:t>
                  </w:r>
                  <w:r>
                    <w:rPr>
                      <w:rFonts w:ascii="仿宋_GB2312" w:hAnsi="仿宋_GB2312" w:cs="仿宋_GB2312" w:eastAsia="仿宋_GB2312"/>
                      <w:sz w:val="24"/>
                      <w:b/>
                    </w:rPr>
                    <w:t>项参数需单独承诺在签订合同前提供带有</w:t>
                  </w:r>
                  <w:r>
                    <w:rPr>
                      <w:rFonts w:ascii="仿宋_GB2312" w:hAnsi="仿宋_GB2312" w:cs="仿宋_GB2312" w:eastAsia="仿宋_GB2312"/>
                      <w:sz w:val="24"/>
                      <w:b/>
                    </w:rPr>
                    <w:t>CMA标识的声学性能检测报告原件或原件扫描件进行佐证。或单独承诺在签订合同前由 专业电声测试系统在符合国家标准的声学测试环境下出具的测试报告，报告中须包含频率响应曲线及相关测试数据</w:t>
                  </w:r>
                  <w:r>
                    <w:rPr>
                      <w:rFonts w:ascii="仿宋_GB2312" w:hAnsi="仿宋_GB2312" w:cs="仿宋_GB2312" w:eastAsia="仿宋_GB2312"/>
                      <w:sz w:val="24"/>
                      <w:b/>
                    </w:rPr>
                    <w:t>。</w:t>
                  </w:r>
                </w:p>
                <w:p>
                  <w:pPr>
                    <w:pStyle w:val="null3"/>
                    <w:spacing w:before="105" w:after="105"/>
                    <w:jc w:val="left"/>
                  </w:pPr>
                  <w:r>
                    <w:rPr>
                      <w:rFonts w:ascii="仿宋_GB2312" w:hAnsi="仿宋_GB2312" w:cs="仿宋_GB2312" w:eastAsia="仿宋_GB2312"/>
                      <w:sz w:val="24"/>
                    </w:rPr>
                    <w:t>二、数字功放</w:t>
                  </w:r>
                  <w:r>
                    <w:rPr>
                      <w:rFonts w:ascii="仿宋_GB2312" w:hAnsi="仿宋_GB2312" w:cs="仿宋_GB2312" w:eastAsia="仿宋_GB2312"/>
                      <w:sz w:val="24"/>
                    </w:rPr>
                    <w:t>1台</w:t>
                  </w:r>
                </w:p>
                <w:p>
                  <w:pPr>
                    <w:pStyle w:val="null3"/>
                    <w:spacing w:before="105" w:after="105"/>
                    <w:jc w:val="left"/>
                  </w:pPr>
                  <w:r>
                    <w:rPr>
                      <w:rFonts w:ascii="仿宋_GB2312" w:hAnsi="仿宋_GB2312" w:cs="仿宋_GB2312" w:eastAsia="仿宋_GB2312"/>
                      <w:sz w:val="24"/>
                    </w:rPr>
                    <w:t>1、功放类型：D类或TD类，电源工作范围：AC 100-240V 50Hz。</w:t>
                  </w:r>
                </w:p>
                <w:p>
                  <w:pPr>
                    <w:pStyle w:val="null3"/>
                    <w:spacing w:before="105" w:after="105"/>
                    <w:jc w:val="left"/>
                  </w:pPr>
                  <w:r>
                    <w:rPr>
                      <w:rFonts w:ascii="仿宋_GB2312" w:hAnsi="仿宋_GB2312" w:cs="仿宋_GB2312" w:eastAsia="仿宋_GB2312"/>
                      <w:sz w:val="24"/>
                    </w:rPr>
                    <w:t>★2、具有低通功能选择，方便系统连接低音音箱，无需额外增加电子分频器。（提供低通功能实物截图）</w:t>
                  </w:r>
                </w:p>
                <w:p>
                  <w:pPr>
                    <w:pStyle w:val="null3"/>
                    <w:spacing w:before="105" w:after="105"/>
                    <w:jc w:val="left"/>
                  </w:pPr>
                  <w:r>
                    <w:rPr>
                      <w:rFonts w:ascii="仿宋_GB2312" w:hAnsi="仿宋_GB2312" w:cs="仿宋_GB2312" w:eastAsia="仿宋_GB2312"/>
                      <w:sz w:val="24"/>
                    </w:rPr>
                    <w:t>3</w:t>
                  </w:r>
                  <w:r>
                    <w:rPr>
                      <w:rFonts w:ascii="仿宋_GB2312" w:hAnsi="仿宋_GB2312" w:cs="仿宋_GB2312" w:eastAsia="仿宋_GB2312"/>
                      <w:sz w:val="24"/>
                    </w:rPr>
                    <w:t>、保护功能：开机电源软启动，过热、过流、短路和</w:t>
                  </w:r>
                  <w:r>
                    <w:rPr>
                      <w:rFonts w:ascii="仿宋_GB2312" w:hAnsi="仿宋_GB2312" w:cs="仿宋_GB2312" w:eastAsia="仿宋_GB2312"/>
                      <w:sz w:val="24"/>
                    </w:rPr>
                    <w:t>DC漂移等多重检测保护性能。</w:t>
                  </w:r>
                </w:p>
                <w:p>
                  <w:pPr>
                    <w:pStyle w:val="null3"/>
                    <w:spacing w:before="105" w:after="105"/>
                    <w:jc w:val="left"/>
                  </w:pPr>
                  <w:r>
                    <w:rPr>
                      <w:rFonts w:ascii="仿宋_GB2312" w:hAnsi="仿宋_GB2312" w:cs="仿宋_GB2312" w:eastAsia="仿宋_GB2312"/>
                      <w:sz w:val="24"/>
                    </w:rPr>
                    <w:t>4、工作模式：立体声、并接、桥接。</w:t>
                  </w:r>
                </w:p>
                <w:p>
                  <w:pPr>
                    <w:pStyle w:val="null3"/>
                    <w:spacing w:before="105" w:after="105"/>
                    <w:jc w:val="left"/>
                  </w:pPr>
                  <w:r>
                    <w:rPr>
                      <w:rFonts w:ascii="仿宋_GB2312" w:hAnsi="仿宋_GB2312" w:cs="仿宋_GB2312" w:eastAsia="仿宋_GB2312"/>
                      <w:sz w:val="24"/>
                    </w:rPr>
                    <w:t>5、额定功率：2×200W/8Ω，2×300W/4Ω，1×600W/8Ω。</w:t>
                  </w:r>
                </w:p>
                <w:p>
                  <w:pPr>
                    <w:pStyle w:val="null3"/>
                    <w:spacing w:before="105" w:after="105"/>
                    <w:jc w:val="left"/>
                  </w:pPr>
                  <w:r>
                    <w:rPr>
                      <w:rFonts w:ascii="仿宋_GB2312" w:hAnsi="仿宋_GB2312" w:cs="仿宋_GB2312" w:eastAsia="仿宋_GB2312"/>
                      <w:sz w:val="24"/>
                    </w:rPr>
                    <w:t>6、频率响应：20Hz～20kHz(±1dB)。</w:t>
                  </w:r>
                </w:p>
                <w:p>
                  <w:pPr>
                    <w:pStyle w:val="null3"/>
                    <w:spacing w:before="105" w:after="105"/>
                    <w:jc w:val="left"/>
                  </w:pPr>
                  <w:r>
                    <w:rPr>
                      <w:rFonts w:ascii="仿宋_GB2312" w:hAnsi="仿宋_GB2312" w:cs="仿宋_GB2312" w:eastAsia="仿宋_GB2312"/>
                      <w:sz w:val="24"/>
                    </w:rPr>
                    <w:t>7、总谐波失真≤0.1%。</w:t>
                  </w:r>
                </w:p>
                <w:p>
                  <w:pPr>
                    <w:pStyle w:val="null3"/>
                    <w:spacing w:before="105" w:after="105"/>
                    <w:jc w:val="left"/>
                  </w:pPr>
                  <w:r>
                    <w:rPr>
                      <w:rFonts w:ascii="仿宋_GB2312" w:hAnsi="仿宋_GB2312" w:cs="仿宋_GB2312" w:eastAsia="仿宋_GB2312"/>
                      <w:sz w:val="24"/>
                    </w:rPr>
                    <w:t>8、串音衰减≥70dB。</w:t>
                  </w:r>
                </w:p>
                <w:p>
                  <w:pPr>
                    <w:pStyle w:val="null3"/>
                    <w:spacing w:before="105" w:after="105"/>
                    <w:jc w:val="left"/>
                  </w:pPr>
                  <w:r>
                    <w:rPr>
                      <w:rFonts w:ascii="仿宋_GB2312" w:hAnsi="仿宋_GB2312" w:cs="仿宋_GB2312" w:eastAsia="仿宋_GB2312"/>
                      <w:sz w:val="24"/>
                    </w:rPr>
                    <w:t>9、信噪比(A计权)≥100dB。</w:t>
                  </w:r>
                </w:p>
                <w:p>
                  <w:pPr>
                    <w:pStyle w:val="null3"/>
                    <w:spacing w:before="105" w:after="105"/>
                    <w:jc w:val="left"/>
                  </w:pPr>
                  <w:r>
                    <w:rPr>
                      <w:rFonts w:ascii="仿宋_GB2312" w:hAnsi="仿宋_GB2312" w:cs="仿宋_GB2312" w:eastAsia="仿宋_GB2312"/>
                      <w:sz w:val="24"/>
                    </w:rPr>
                    <w:t>10、阻尼系数（8Ω 20Hz-200Hz）≥250。</w:t>
                  </w:r>
                </w:p>
                <w:p>
                  <w:pPr>
                    <w:pStyle w:val="null3"/>
                    <w:spacing w:before="105" w:after="105"/>
                    <w:jc w:val="left"/>
                  </w:pPr>
                  <w:r>
                    <w:rPr>
                      <w:rFonts w:ascii="仿宋_GB2312" w:hAnsi="仿宋_GB2312" w:cs="仿宋_GB2312" w:eastAsia="仿宋_GB2312"/>
                      <w:sz w:val="24"/>
                    </w:rPr>
                    <w:t>三、调音台</w:t>
                  </w:r>
                  <w:r>
                    <w:rPr>
                      <w:rFonts w:ascii="仿宋_GB2312" w:hAnsi="仿宋_GB2312" w:cs="仿宋_GB2312" w:eastAsia="仿宋_GB2312"/>
                      <w:sz w:val="24"/>
                    </w:rPr>
                    <w:t>1台</w:t>
                  </w:r>
                </w:p>
                <w:p>
                  <w:pPr>
                    <w:pStyle w:val="null3"/>
                    <w:spacing w:before="105" w:after="105"/>
                    <w:jc w:val="left"/>
                  </w:pPr>
                  <w:r>
                    <w:rPr>
                      <w:rFonts w:ascii="仿宋_GB2312" w:hAnsi="仿宋_GB2312" w:cs="仿宋_GB2312" w:eastAsia="仿宋_GB2312"/>
                      <w:sz w:val="24"/>
                    </w:rPr>
                    <w:t>1、音频输入：8路MIC/LINE（COMBO XLR孔型卡侬接口，兼容6.35插座），1组立体声输入（6.35插座），1组立体声音轨输入（RCA插座），1路立USB，蓝牙输入，8路插入点（6.35插座）。</w:t>
                  </w:r>
                </w:p>
                <w:p>
                  <w:pPr>
                    <w:pStyle w:val="null3"/>
                    <w:spacing w:before="105" w:after="105"/>
                    <w:jc w:val="left"/>
                  </w:pPr>
                  <w:r>
                    <w:rPr>
                      <w:rFonts w:ascii="仿宋_GB2312" w:hAnsi="仿宋_GB2312" w:cs="仿宋_GB2312" w:eastAsia="仿宋_GB2312"/>
                      <w:sz w:val="24"/>
                    </w:rPr>
                    <w:t>2、+48V幻象电源（分两组供电）。</w:t>
                  </w:r>
                </w:p>
                <w:p>
                  <w:pPr>
                    <w:pStyle w:val="null3"/>
                    <w:spacing w:before="105" w:after="105"/>
                    <w:jc w:val="left"/>
                  </w:pPr>
                  <w:r>
                    <w:rPr>
                      <w:rFonts w:ascii="仿宋_GB2312" w:hAnsi="仿宋_GB2312" w:cs="仿宋_GB2312" w:eastAsia="仿宋_GB2312"/>
                      <w:sz w:val="24"/>
                    </w:rPr>
                    <w:t>3、音频输出：2路主输出（XLR卡侬公座口/6.35插座）,2路编组（6.35插座）,2路辅助输出（6.35插座）,1路立体声监听输出（6.35插座）,1路立体声耳机输出（6.35插座），1组立体声录音输出（RCA插座）。</w:t>
                  </w:r>
                </w:p>
                <w:p>
                  <w:pPr>
                    <w:pStyle w:val="null3"/>
                    <w:spacing w:before="105" w:after="105"/>
                    <w:jc w:val="left"/>
                  </w:pPr>
                  <w:r>
                    <w:rPr>
                      <w:rFonts w:ascii="仿宋_GB2312" w:hAnsi="仿宋_GB2312" w:cs="仿宋_GB2312" w:eastAsia="仿宋_GB2312"/>
                      <w:sz w:val="24"/>
                    </w:rPr>
                    <w:t>4、效果可以发送至AUX1，编组1、2与立体声。</w:t>
                  </w:r>
                </w:p>
                <w:p>
                  <w:pPr>
                    <w:pStyle w:val="null3"/>
                    <w:spacing w:before="105" w:after="105"/>
                    <w:jc w:val="left"/>
                  </w:pPr>
                  <w:r>
                    <w:rPr>
                      <w:rFonts w:ascii="仿宋_GB2312" w:hAnsi="仿宋_GB2312" w:cs="仿宋_GB2312" w:eastAsia="仿宋_GB2312"/>
                      <w:sz w:val="24"/>
                    </w:rPr>
                    <w:t>5、多媒体信号可以发送至AUX1.编组1、2与立体声。</w:t>
                  </w:r>
                </w:p>
                <w:p>
                  <w:pPr>
                    <w:pStyle w:val="null3"/>
                    <w:spacing w:before="105" w:after="105"/>
                    <w:jc w:val="left"/>
                  </w:pPr>
                  <w:r>
                    <w:rPr>
                      <w:rFonts w:ascii="仿宋_GB2312" w:hAnsi="仿宋_GB2312" w:cs="仿宋_GB2312" w:eastAsia="仿宋_GB2312"/>
                      <w:sz w:val="24"/>
                    </w:rPr>
                    <w:t>6、内置多媒体播放器（配遥控器），支持蓝牙接收,USB声卡功能。</w:t>
                  </w:r>
                </w:p>
                <w:p>
                  <w:pPr>
                    <w:pStyle w:val="null3"/>
                    <w:spacing w:before="105" w:after="105"/>
                    <w:jc w:val="left"/>
                  </w:pPr>
                  <w:r>
                    <w:rPr>
                      <w:rFonts w:ascii="仿宋_GB2312" w:hAnsi="仿宋_GB2312" w:cs="仿宋_GB2312" w:eastAsia="仿宋_GB2312"/>
                      <w:sz w:val="24"/>
                    </w:rPr>
                    <w:t>7、支持声控（话筒优先）。</w:t>
                  </w:r>
                </w:p>
                <w:p>
                  <w:pPr>
                    <w:pStyle w:val="null3"/>
                    <w:spacing w:before="105" w:after="105"/>
                    <w:jc w:val="left"/>
                  </w:pPr>
                  <w:r>
                    <w:rPr>
                      <w:rFonts w:ascii="仿宋_GB2312" w:hAnsi="仿宋_GB2312" w:cs="仿宋_GB2312" w:eastAsia="仿宋_GB2312"/>
                      <w:sz w:val="24"/>
                    </w:rPr>
                    <w:t>8、内置DSP效果器，预设99种DSP效果。</w:t>
                  </w:r>
                </w:p>
                <w:p>
                  <w:pPr>
                    <w:pStyle w:val="null3"/>
                    <w:spacing w:before="105" w:after="105"/>
                    <w:jc w:val="left"/>
                  </w:pPr>
                  <w:r>
                    <w:rPr>
                      <w:rFonts w:ascii="仿宋_GB2312" w:hAnsi="仿宋_GB2312" w:cs="仿宋_GB2312" w:eastAsia="仿宋_GB2312"/>
                      <w:sz w:val="24"/>
                    </w:rPr>
                    <w:t>9、14个60mm行程推子。</w:t>
                  </w:r>
                </w:p>
                <w:p>
                  <w:pPr>
                    <w:pStyle w:val="null3"/>
                    <w:spacing w:before="105" w:after="105"/>
                    <w:jc w:val="left"/>
                  </w:pPr>
                  <w:r>
                    <w:rPr>
                      <w:rFonts w:ascii="仿宋_GB2312" w:hAnsi="仿宋_GB2312" w:cs="仿宋_GB2312" w:eastAsia="仿宋_GB2312"/>
                      <w:sz w:val="24"/>
                    </w:rPr>
                    <w:t>10、支持通道监听。</w:t>
                  </w:r>
                </w:p>
                <w:p>
                  <w:pPr>
                    <w:pStyle w:val="null3"/>
                    <w:spacing w:before="105" w:after="105"/>
                    <w:jc w:val="left"/>
                  </w:pPr>
                  <w:r>
                    <w:rPr>
                      <w:rFonts w:ascii="仿宋_GB2312" w:hAnsi="仿宋_GB2312" w:cs="仿宋_GB2312" w:eastAsia="仿宋_GB2312"/>
                      <w:sz w:val="24"/>
                    </w:rPr>
                    <w:t>★11、全中文操作界面。提供中文操作界面实物截图。</w:t>
                  </w:r>
                </w:p>
                <w:p>
                  <w:pPr>
                    <w:pStyle w:val="null3"/>
                    <w:spacing w:before="105" w:after="105"/>
                    <w:jc w:val="left"/>
                  </w:pPr>
                  <w:r>
                    <w:rPr>
                      <w:rFonts w:ascii="仿宋_GB2312" w:hAnsi="仿宋_GB2312" w:cs="仿宋_GB2312" w:eastAsia="仿宋_GB2312"/>
                      <w:sz w:val="24"/>
                    </w:rPr>
                    <w:t>12、主输出7段图示均衡，单通道输入高、中、低三段均衡（中频带参量EQ），立体声输入高、低两段均衡。</w:t>
                  </w:r>
                </w:p>
                <w:p>
                  <w:pPr>
                    <w:pStyle w:val="null3"/>
                    <w:spacing w:before="105" w:after="105"/>
                    <w:jc w:val="left"/>
                  </w:pPr>
                  <w:r>
                    <w:rPr>
                      <w:rFonts w:ascii="仿宋_GB2312" w:hAnsi="仿宋_GB2312" w:cs="仿宋_GB2312" w:eastAsia="仿宋_GB2312"/>
                      <w:sz w:val="24"/>
                    </w:rPr>
                    <w:t>13、每路话放支持低切。</w:t>
                  </w:r>
                </w:p>
                <w:p>
                  <w:pPr>
                    <w:pStyle w:val="null3"/>
                    <w:spacing w:before="105" w:after="105"/>
                    <w:jc w:val="left"/>
                  </w:pPr>
                  <w:r>
                    <w:rPr>
                      <w:rFonts w:ascii="仿宋_GB2312" w:hAnsi="仿宋_GB2312" w:cs="仿宋_GB2312" w:eastAsia="仿宋_GB2312"/>
                      <w:sz w:val="24"/>
                    </w:rPr>
                    <w:t>14、辅助1支持推子前后切换。</w:t>
                  </w:r>
                </w:p>
                <w:p>
                  <w:pPr>
                    <w:pStyle w:val="null3"/>
                    <w:spacing w:before="105" w:after="105"/>
                    <w:jc w:val="left"/>
                  </w:pPr>
                  <w:r>
                    <w:rPr>
                      <w:rFonts w:ascii="仿宋_GB2312" w:hAnsi="仿宋_GB2312" w:cs="仿宋_GB2312" w:eastAsia="仿宋_GB2312"/>
                      <w:sz w:val="24"/>
                    </w:rPr>
                    <w:t>15、频率响应：20Hz～20kHz （+1dB，-3dB）,总谐波失真：≤1台0.1%,信噪比（A计权）：≥95dB,增益：≥70dB,最大输入电平：≥18dBu,最大输出电平：≥18dBu。</w:t>
                  </w:r>
                </w:p>
                <w:p>
                  <w:pPr>
                    <w:pStyle w:val="null3"/>
                    <w:spacing w:before="105" w:after="105"/>
                    <w:jc w:val="left"/>
                  </w:pPr>
                  <w:r>
                    <w:rPr>
                      <w:rFonts w:ascii="仿宋_GB2312" w:hAnsi="仿宋_GB2312" w:cs="仿宋_GB2312" w:eastAsia="仿宋_GB2312"/>
                      <w:sz w:val="24"/>
                    </w:rPr>
                    <w:t>▲16、耐压测试：高压3000V AC（10mA)冲击60s无飞狐、无击穿的。</w:t>
                  </w:r>
                </w:p>
                <w:p>
                  <w:pPr>
                    <w:pStyle w:val="null3"/>
                    <w:spacing w:before="105" w:after="105"/>
                    <w:jc w:val="left"/>
                  </w:pPr>
                  <w:r>
                    <w:rPr>
                      <w:rFonts w:ascii="仿宋_GB2312" w:hAnsi="仿宋_GB2312" w:cs="仿宋_GB2312" w:eastAsia="仿宋_GB2312"/>
                      <w:sz w:val="24"/>
                      <w:b/>
                    </w:rPr>
                    <w:t>注：以上参数带</w:t>
                  </w:r>
                  <w:r>
                    <w:rPr>
                      <w:rFonts w:ascii="仿宋_GB2312" w:hAnsi="仿宋_GB2312" w:cs="仿宋_GB2312" w:eastAsia="仿宋_GB2312"/>
                      <w:sz w:val="24"/>
                      <w:b/>
                    </w:rPr>
                    <w:t>“▲”项，需单独承诺在签订合同前提供带有CMA标识的检测报告原件或原件扫描件进行佐证)</w:t>
                  </w:r>
                </w:p>
                <w:p>
                  <w:pPr>
                    <w:pStyle w:val="null3"/>
                    <w:spacing w:before="105" w:after="105"/>
                    <w:jc w:val="left"/>
                  </w:pPr>
                  <w:r>
                    <w:rPr>
                      <w:rFonts w:ascii="仿宋_GB2312" w:hAnsi="仿宋_GB2312" w:cs="仿宋_GB2312" w:eastAsia="仿宋_GB2312"/>
                      <w:sz w:val="24"/>
                    </w:rPr>
                    <w:t>四、一托四无线会议话筒</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4"/>
                    </w:rPr>
                    <w:t>1、采用金属机箱，具有坚固的结构、散热及隔离谐波干扰极佳的专业质量。</w:t>
                  </w:r>
                </w:p>
                <w:p>
                  <w:pPr>
                    <w:pStyle w:val="null3"/>
                    <w:spacing w:before="105" w:after="105"/>
                    <w:jc w:val="left"/>
                  </w:pPr>
                  <w:r>
                    <w:rPr>
                      <w:rFonts w:ascii="仿宋_GB2312" w:hAnsi="仿宋_GB2312" w:cs="仿宋_GB2312" w:eastAsia="仿宋_GB2312"/>
                      <w:sz w:val="24"/>
                    </w:rPr>
                    <w:t>2、RF高动态范围及第三代中频电路，大幅提升互不干扰的频道数及抗干扰特性。</w:t>
                  </w:r>
                </w:p>
                <w:p>
                  <w:pPr>
                    <w:pStyle w:val="null3"/>
                    <w:spacing w:before="105" w:after="105"/>
                    <w:jc w:val="left"/>
                  </w:pPr>
                  <w:r>
                    <w:rPr>
                      <w:rFonts w:ascii="仿宋_GB2312" w:hAnsi="仿宋_GB2312" w:cs="仿宋_GB2312" w:eastAsia="仿宋_GB2312"/>
                      <w:sz w:val="24"/>
                    </w:rPr>
                    <w:t>3、第1-4组预设16个互不干扰频率，第5－8预设24个互不干扰频率，第U组为用户自定义组，最多可提供2000频率供客户自定义选择使用。</w:t>
                  </w:r>
                </w:p>
                <w:p>
                  <w:pPr>
                    <w:pStyle w:val="null3"/>
                    <w:spacing w:before="105" w:after="105"/>
                    <w:jc w:val="left"/>
                  </w:pPr>
                  <w:r>
                    <w:rPr>
                      <w:rFonts w:ascii="仿宋_GB2312" w:hAnsi="仿宋_GB2312" w:cs="仿宋_GB2312" w:eastAsia="仿宋_GB2312"/>
                      <w:sz w:val="24"/>
                    </w:rPr>
                    <w:t>4、采用天线分集式接收及数字导音，杂音锁定双重静音控制，接收距离远，消除接收断音及不稳的缺失。</w:t>
                  </w:r>
                </w:p>
                <w:p>
                  <w:pPr>
                    <w:pStyle w:val="null3"/>
                    <w:spacing w:before="105" w:after="105"/>
                    <w:jc w:val="left"/>
                  </w:pPr>
                  <w:r>
                    <w:rPr>
                      <w:rFonts w:ascii="仿宋_GB2312" w:hAnsi="仿宋_GB2312" w:cs="仿宋_GB2312" w:eastAsia="仿宋_GB2312"/>
                      <w:sz w:val="24"/>
                    </w:rPr>
                    <w:t>5、黑色金属面板，LED段码显示器，可同时显示群组、频率、电池电量、静音位准、电子音量等相关信息；LED灯柱，显示RF/AF强度。</w:t>
                  </w:r>
                </w:p>
                <w:p>
                  <w:pPr>
                    <w:pStyle w:val="null3"/>
                    <w:spacing w:before="105" w:after="105"/>
                    <w:jc w:val="left"/>
                  </w:pPr>
                  <w:r>
                    <w:rPr>
                      <w:rFonts w:ascii="仿宋_GB2312" w:hAnsi="仿宋_GB2312" w:cs="仿宋_GB2312" w:eastAsia="仿宋_GB2312"/>
                      <w:sz w:val="24"/>
                    </w:rPr>
                    <w:t>6、采用飞梭旋钮取代传统复杂的按键，操作快速方便。</w:t>
                  </w:r>
                </w:p>
                <w:p>
                  <w:pPr>
                    <w:pStyle w:val="null3"/>
                    <w:spacing w:before="105" w:after="105"/>
                    <w:jc w:val="left"/>
                  </w:pPr>
                  <w:r>
                    <w:rPr>
                      <w:rFonts w:ascii="仿宋_GB2312" w:hAnsi="仿宋_GB2312" w:cs="仿宋_GB2312" w:eastAsia="仿宋_GB2312"/>
                      <w:sz w:val="24"/>
                    </w:rPr>
                    <w:t>★7、天线接口采用50Ω/TNC，并支持天线环路输出，支持8套同型产品射频级联。提供天线环路输出接口实物截图。</w:t>
                  </w:r>
                </w:p>
                <w:p>
                  <w:pPr>
                    <w:pStyle w:val="null3"/>
                    <w:spacing w:before="105" w:after="105"/>
                    <w:jc w:val="left"/>
                  </w:pPr>
                  <w:r>
                    <w:rPr>
                      <w:rFonts w:ascii="仿宋_GB2312" w:hAnsi="仿宋_GB2312" w:cs="仿宋_GB2312" w:eastAsia="仿宋_GB2312"/>
                      <w:sz w:val="24"/>
                    </w:rPr>
                    <w:t>8、各频道可单独或混合输出，可切换两段输出的音量，具有MIC/LINE输出开关：LINE比MIC输出约大10dBu。</w:t>
                  </w:r>
                </w:p>
                <w:p>
                  <w:pPr>
                    <w:pStyle w:val="null3"/>
                    <w:spacing w:before="105" w:after="105"/>
                    <w:jc w:val="left"/>
                  </w:pPr>
                  <w:r>
                    <w:rPr>
                      <w:rFonts w:ascii="仿宋_GB2312" w:hAnsi="仿宋_GB2312" w:cs="仿宋_GB2312" w:eastAsia="仿宋_GB2312"/>
                      <w:sz w:val="24"/>
                    </w:rPr>
                    <w:t>9、天线座提供强波器偏压，可以连接天线系统，增加接收距离及稳定的接收效果。</w:t>
                  </w:r>
                </w:p>
                <w:p>
                  <w:pPr>
                    <w:pStyle w:val="null3"/>
                    <w:spacing w:before="105" w:after="105"/>
                    <w:jc w:val="left"/>
                  </w:pPr>
                  <w:r>
                    <w:rPr>
                      <w:rFonts w:ascii="仿宋_GB2312" w:hAnsi="仿宋_GB2312" w:cs="仿宋_GB2312" w:eastAsia="仿宋_GB2312"/>
                      <w:sz w:val="24"/>
                    </w:rPr>
                    <w:t>★10、内置AC电源板，且支持AC电源环路输出。（提供AC电源环路输出接口实物截图）</w:t>
                  </w:r>
                </w:p>
                <w:p>
                  <w:pPr>
                    <w:pStyle w:val="null3"/>
                    <w:spacing w:before="105" w:after="105"/>
                    <w:jc w:val="left"/>
                  </w:pPr>
                  <w:r>
                    <w:rPr>
                      <w:rFonts w:ascii="仿宋_GB2312" w:hAnsi="仿宋_GB2312" w:cs="仿宋_GB2312" w:eastAsia="仿宋_GB2312"/>
                      <w:sz w:val="24"/>
                    </w:rPr>
                    <w:t>11、会议发射器具有自动关机功能，会议结束长时间无输入自动关闭。</w:t>
                  </w:r>
                </w:p>
                <w:p>
                  <w:pPr>
                    <w:pStyle w:val="null3"/>
                    <w:spacing w:before="105" w:after="105"/>
                    <w:jc w:val="left"/>
                  </w:pPr>
                  <w:r>
                    <w:rPr>
                      <w:rFonts w:ascii="仿宋_GB2312" w:hAnsi="仿宋_GB2312" w:cs="仿宋_GB2312" w:eastAsia="仿宋_GB2312"/>
                      <w:sz w:val="24"/>
                    </w:rPr>
                    <w:t>12、开启MIX自动混音功能时，仅有一个通道输出，其余通道将自动降低输出增益。</w:t>
                  </w:r>
                </w:p>
                <w:p>
                  <w:pPr>
                    <w:pStyle w:val="null3"/>
                    <w:spacing w:before="105" w:after="105"/>
                    <w:jc w:val="left"/>
                  </w:pPr>
                  <w:r>
                    <w:rPr>
                      <w:rFonts w:ascii="仿宋_GB2312" w:hAnsi="仿宋_GB2312" w:cs="仿宋_GB2312" w:eastAsia="仿宋_GB2312"/>
                      <w:sz w:val="24"/>
                    </w:rPr>
                    <w:t>五、反馈抑制器</w:t>
                  </w:r>
                  <w:r>
                    <w:rPr>
                      <w:rFonts w:ascii="仿宋_GB2312" w:hAnsi="仿宋_GB2312" w:cs="仿宋_GB2312" w:eastAsia="仿宋_GB2312"/>
                      <w:sz w:val="24"/>
                    </w:rPr>
                    <w:t>1台</w:t>
                  </w:r>
                </w:p>
                <w:p>
                  <w:pPr>
                    <w:pStyle w:val="null3"/>
                    <w:spacing w:before="105" w:after="105"/>
                    <w:jc w:val="left"/>
                  </w:pPr>
                  <w:r>
                    <w:rPr>
                      <w:rFonts w:ascii="仿宋_GB2312" w:hAnsi="仿宋_GB2312" w:cs="仿宋_GB2312" w:eastAsia="仿宋_GB2312"/>
                      <w:sz w:val="24"/>
                    </w:rPr>
                    <w:t>1、本设备为专业反馈抑制器，适用于会议、教学、现场等需要提升环境声压、防止系统啸叫的场所。</w:t>
                  </w:r>
                </w:p>
                <w:p>
                  <w:pPr>
                    <w:pStyle w:val="null3"/>
                    <w:spacing w:before="105" w:after="105"/>
                    <w:jc w:val="left"/>
                  </w:pPr>
                  <w:r>
                    <w:rPr>
                      <w:rFonts w:ascii="仿宋_GB2312" w:hAnsi="仿宋_GB2312" w:cs="仿宋_GB2312" w:eastAsia="仿宋_GB2312"/>
                      <w:sz w:val="24"/>
                    </w:rPr>
                    <w:t>2、采用双DSP设计，内置18段A、B双通道高精度数字限波器，可精准找到啸叫的频率点而将其消除，同时兼具自动移相移频功能。</w:t>
                  </w:r>
                </w:p>
                <w:p>
                  <w:pPr>
                    <w:pStyle w:val="null3"/>
                    <w:spacing w:before="105" w:after="105"/>
                    <w:jc w:val="left"/>
                  </w:pPr>
                  <w:r>
                    <w:rPr>
                      <w:rFonts w:ascii="仿宋_GB2312" w:hAnsi="仿宋_GB2312" w:cs="仿宋_GB2312" w:eastAsia="仿宋_GB2312"/>
                      <w:sz w:val="24"/>
                    </w:rPr>
                    <w:t>3、配备双12段参量均衡，高低通滤波，进而对不同的环境声学缺陷进行修正。</w:t>
                  </w:r>
                </w:p>
                <w:p>
                  <w:pPr>
                    <w:pStyle w:val="null3"/>
                    <w:spacing w:before="105" w:after="105"/>
                    <w:jc w:val="left"/>
                  </w:pPr>
                  <w:r>
                    <w:rPr>
                      <w:rFonts w:ascii="仿宋_GB2312" w:hAnsi="仿宋_GB2312" w:cs="仿宋_GB2312" w:eastAsia="仿宋_GB2312"/>
                      <w:sz w:val="24"/>
                    </w:rPr>
                    <w:t>4、压缩功能，压缩阀值-40～12dB可调，步进1dB。</w:t>
                  </w:r>
                </w:p>
                <w:p>
                  <w:pPr>
                    <w:pStyle w:val="null3"/>
                    <w:spacing w:before="105" w:after="105"/>
                    <w:jc w:val="left"/>
                  </w:pPr>
                  <w:r>
                    <w:rPr>
                      <w:rFonts w:ascii="仿宋_GB2312" w:hAnsi="仿宋_GB2312" w:cs="仿宋_GB2312" w:eastAsia="仿宋_GB2312"/>
                      <w:sz w:val="24"/>
                    </w:rPr>
                    <w:t>5、配备4个场景保存调用功能，可保存和调用4个场景的12段均衡和啸叫抵制滤波器的参数，下次开机，会自动调用。</w:t>
                  </w:r>
                </w:p>
                <w:p>
                  <w:pPr>
                    <w:pStyle w:val="null3"/>
                    <w:spacing w:before="105" w:after="105"/>
                    <w:jc w:val="left"/>
                  </w:pPr>
                  <w:r>
                    <w:rPr>
                      <w:rFonts w:ascii="仿宋_GB2312" w:hAnsi="仿宋_GB2312" w:cs="仿宋_GB2312" w:eastAsia="仿宋_GB2312"/>
                      <w:sz w:val="24"/>
                    </w:rPr>
                    <w:t>6、监测速度：高/中/低可选。</w:t>
                  </w:r>
                </w:p>
                <w:p>
                  <w:pPr>
                    <w:pStyle w:val="null3"/>
                    <w:spacing w:before="105" w:after="105"/>
                    <w:jc w:val="left"/>
                  </w:pPr>
                  <w:r>
                    <w:rPr>
                      <w:rFonts w:ascii="仿宋_GB2312" w:hAnsi="仿宋_GB2312" w:cs="仿宋_GB2312" w:eastAsia="仿宋_GB2312"/>
                      <w:sz w:val="24"/>
                    </w:rPr>
                    <w:t>7、输出电平：高/中/低可选。</w:t>
                  </w:r>
                </w:p>
                <w:p>
                  <w:pPr>
                    <w:pStyle w:val="null3"/>
                    <w:spacing w:before="105" w:after="105"/>
                    <w:jc w:val="left"/>
                  </w:pPr>
                  <w:r>
                    <w:rPr>
                      <w:rFonts w:ascii="仿宋_GB2312" w:hAnsi="仿宋_GB2312" w:cs="仿宋_GB2312" w:eastAsia="仿宋_GB2312"/>
                      <w:sz w:val="24"/>
                    </w:rPr>
                    <w:t>8、2寸TFT液晶显示屏。</w:t>
                  </w:r>
                </w:p>
                <w:p>
                  <w:pPr>
                    <w:pStyle w:val="null3"/>
                    <w:spacing w:before="105" w:after="105"/>
                    <w:jc w:val="left"/>
                  </w:pPr>
                  <w:r>
                    <w:rPr>
                      <w:rFonts w:ascii="仿宋_GB2312" w:hAnsi="仿宋_GB2312" w:cs="仿宋_GB2312" w:eastAsia="仿宋_GB2312"/>
                      <w:sz w:val="24"/>
                    </w:rPr>
                    <w:t>9、密码锁定和解锁功能。</w:t>
                  </w:r>
                </w:p>
                <w:p>
                  <w:pPr>
                    <w:pStyle w:val="null3"/>
                    <w:spacing w:before="105" w:after="105"/>
                    <w:jc w:val="left"/>
                  </w:pPr>
                  <w:r>
                    <w:rPr>
                      <w:rFonts w:ascii="仿宋_GB2312" w:hAnsi="仿宋_GB2312" w:cs="仿宋_GB2312" w:eastAsia="仿宋_GB2312"/>
                      <w:sz w:val="24"/>
                    </w:rPr>
                    <w:t>10、中英文语言选择功能。</w:t>
                  </w:r>
                </w:p>
                <w:p>
                  <w:pPr>
                    <w:pStyle w:val="null3"/>
                    <w:spacing w:before="105" w:after="105"/>
                    <w:jc w:val="left"/>
                  </w:pPr>
                  <w:r>
                    <w:rPr>
                      <w:rFonts w:ascii="仿宋_GB2312" w:hAnsi="仿宋_GB2312" w:cs="仿宋_GB2312" w:eastAsia="仿宋_GB2312"/>
                      <w:sz w:val="24"/>
                    </w:rPr>
                    <w:t>11、支持PC软件全功能控制。</w:t>
                  </w:r>
                </w:p>
                <w:p>
                  <w:pPr>
                    <w:pStyle w:val="null3"/>
                    <w:spacing w:before="105" w:after="105"/>
                    <w:jc w:val="left"/>
                  </w:pPr>
                  <w:r>
                    <w:rPr>
                      <w:rFonts w:ascii="仿宋_GB2312" w:hAnsi="仿宋_GB2312" w:cs="仿宋_GB2312" w:eastAsia="仿宋_GB2312"/>
                      <w:sz w:val="24"/>
                    </w:rPr>
                    <w:t>六、电源管理器</w:t>
                  </w:r>
                  <w:r>
                    <w:rPr>
                      <w:rFonts w:ascii="仿宋_GB2312" w:hAnsi="仿宋_GB2312" w:cs="仿宋_GB2312" w:eastAsia="仿宋_GB2312"/>
                      <w:sz w:val="24"/>
                    </w:rPr>
                    <w:t>1台</w:t>
                  </w:r>
                </w:p>
                <w:p>
                  <w:pPr>
                    <w:pStyle w:val="null3"/>
                    <w:spacing w:before="105" w:after="105"/>
                    <w:jc w:val="left"/>
                  </w:pPr>
                  <w:r>
                    <w:rPr>
                      <w:rFonts w:ascii="仿宋_GB2312" w:hAnsi="仿宋_GB2312" w:cs="仿宋_GB2312" w:eastAsia="仿宋_GB2312"/>
                      <w:sz w:val="24"/>
                    </w:rPr>
                    <w:t>★1、电源输入：三相五线制AC380V±10％，50Hz/60Hz。（提供设备三相五线实物接口图）</w:t>
                  </w:r>
                </w:p>
                <w:p>
                  <w:pPr>
                    <w:pStyle w:val="null3"/>
                    <w:spacing w:before="105" w:after="105"/>
                    <w:jc w:val="left"/>
                  </w:pPr>
                  <w:r>
                    <w:rPr>
                      <w:rFonts w:ascii="仿宋_GB2312" w:hAnsi="仿宋_GB2312" w:cs="仿宋_GB2312" w:eastAsia="仿宋_GB2312"/>
                      <w:sz w:val="24"/>
                    </w:rPr>
                    <w:t>2、电源输出：≥11路独立输出，每路相电压AC220V±10％，每路带载≥4kW，总输出最大可带载48kW。</w:t>
                  </w:r>
                </w:p>
                <w:p>
                  <w:pPr>
                    <w:pStyle w:val="null3"/>
                    <w:spacing w:before="105" w:after="105"/>
                    <w:jc w:val="left"/>
                  </w:pPr>
                  <w:r>
                    <w:rPr>
                      <w:rFonts w:ascii="仿宋_GB2312" w:hAnsi="仿宋_GB2312" w:cs="仿宋_GB2312" w:eastAsia="仿宋_GB2312"/>
                      <w:sz w:val="24"/>
                    </w:rPr>
                    <w:t>★3、显示：≥2.7寸触摸显示屏，可以显示设备状态，日期时间，显示三相实时电压、通道开启状态，每一路漏电、过压，过载等告警状态，可以操控设备。自带屏幕锁，防止误触，可调节屏幕亮度，适应多种光照条件。（提供显示三相电压功能，屏幕锁功能实物截图）</w:t>
                  </w:r>
                </w:p>
                <w:p>
                  <w:pPr>
                    <w:pStyle w:val="null3"/>
                    <w:spacing w:before="105" w:after="105"/>
                    <w:jc w:val="left"/>
                  </w:pPr>
                  <w:r>
                    <w:rPr>
                      <w:rFonts w:ascii="仿宋_GB2312" w:hAnsi="仿宋_GB2312" w:cs="仿宋_GB2312" w:eastAsia="仿宋_GB2312"/>
                      <w:sz w:val="24"/>
                    </w:rPr>
                    <w:t>★4、短路保护：每路输出配有液压电磁式≥19A断路器（非空开形式），断路器可提供过载，短路保护。（提供≥11路液压电磁式断路器实物截图）</w:t>
                  </w:r>
                </w:p>
                <w:p>
                  <w:pPr>
                    <w:pStyle w:val="null3"/>
                    <w:spacing w:before="105" w:after="105"/>
                    <w:jc w:val="left"/>
                  </w:pPr>
                  <w:r>
                    <w:rPr>
                      <w:rFonts w:ascii="仿宋_GB2312" w:hAnsi="仿宋_GB2312" w:cs="仿宋_GB2312" w:eastAsia="仿宋_GB2312"/>
                      <w:sz w:val="24"/>
                    </w:rPr>
                    <w:t>★5、一键开关：单台设备输出一键式顺序、逆序开关，也可以每路独立开关。（提供顺序全开，顺序全关，逆序全关，逆序全开触摸控制功能实物截图）</w:t>
                  </w:r>
                </w:p>
                <w:p>
                  <w:pPr>
                    <w:pStyle w:val="null3"/>
                    <w:spacing w:before="105" w:after="105"/>
                    <w:jc w:val="left"/>
                  </w:pPr>
                  <w:r>
                    <w:rPr>
                      <w:rFonts w:ascii="仿宋_GB2312" w:hAnsi="仿宋_GB2312" w:cs="仿宋_GB2312" w:eastAsia="仿宋_GB2312"/>
                      <w:sz w:val="24"/>
                    </w:rPr>
                    <w:t>6、并机运行：多台设备可以组网运行，对所有组网设备一键开关，可以保存当前所有开关状态作为场景，可保存多个场景，支持开关状态一键恢复。</w:t>
                  </w:r>
                </w:p>
                <w:p>
                  <w:pPr>
                    <w:pStyle w:val="null3"/>
                    <w:spacing w:before="105" w:after="105"/>
                    <w:jc w:val="left"/>
                  </w:pPr>
                  <w:r>
                    <w:rPr>
                      <w:rFonts w:ascii="仿宋_GB2312" w:hAnsi="仿宋_GB2312" w:cs="仿宋_GB2312" w:eastAsia="仿宋_GB2312"/>
                      <w:sz w:val="24"/>
                    </w:rPr>
                    <w:t>7、顺序开关：可以自定义选择任意输出通道为其自定义开关顺序，实现一键式自定义顺序开关。</w:t>
                  </w:r>
                </w:p>
                <w:p>
                  <w:pPr>
                    <w:pStyle w:val="null3"/>
                    <w:spacing w:before="105" w:after="105"/>
                    <w:jc w:val="left"/>
                  </w:pPr>
                  <w:r>
                    <w:rPr>
                      <w:rFonts w:ascii="仿宋_GB2312" w:hAnsi="仿宋_GB2312" w:cs="仿宋_GB2312" w:eastAsia="仿宋_GB2312"/>
                      <w:sz w:val="24"/>
                    </w:rPr>
                    <w:t>8、定时控制：可以自定义选择输出通道定时开启或关闭，可单次运行，也可以循环运行。</w:t>
                  </w:r>
                </w:p>
                <w:p>
                  <w:pPr>
                    <w:pStyle w:val="null3"/>
                    <w:spacing w:before="105" w:after="105"/>
                    <w:jc w:val="left"/>
                  </w:pPr>
                  <w:r>
                    <w:rPr>
                      <w:rFonts w:ascii="仿宋_GB2312" w:hAnsi="仿宋_GB2312" w:cs="仿宋_GB2312" w:eastAsia="仿宋_GB2312"/>
                      <w:sz w:val="24"/>
                    </w:rPr>
                    <w:t>★9、参数监测：每路输出通道都具有电流，电压，功率，温度，开关状态，运行时长与三相平衡监测，多种异常情况报警。（提供通道具有电流，电压，功率，温度参数监测及报警日志功能APP软件功能截图）</w:t>
                  </w:r>
                </w:p>
                <w:p>
                  <w:pPr>
                    <w:pStyle w:val="null3"/>
                    <w:spacing w:before="105" w:after="105"/>
                    <w:jc w:val="left"/>
                  </w:pPr>
                  <w:r>
                    <w:rPr>
                      <w:rFonts w:ascii="仿宋_GB2312" w:hAnsi="仿宋_GB2312" w:cs="仿宋_GB2312" w:eastAsia="仿宋_GB2312"/>
                      <w:sz w:val="24"/>
                    </w:rPr>
                    <w:t>★10、设置：可以设置输入电压过压和欠压阈值，可以为每路输出单独设置电流、功率、温度断电阈值，超出范围报警，能够识别出没有正常工作的设备，也可以选择是否断开输出电源。</w:t>
                  </w:r>
                </w:p>
                <w:p>
                  <w:pPr>
                    <w:pStyle w:val="null3"/>
                    <w:spacing w:before="105" w:after="105"/>
                    <w:jc w:val="left"/>
                  </w:pPr>
                  <w:r>
                    <w:rPr>
                      <w:rFonts w:ascii="仿宋_GB2312" w:hAnsi="仿宋_GB2312" w:cs="仿宋_GB2312" w:eastAsia="仿宋_GB2312"/>
                      <w:sz w:val="24"/>
                    </w:rPr>
                    <w:t>11、对接中控：设备有凤凰端子，可以通过RS485向设备发送通讯协议控制设备通道开关；</w:t>
                  </w:r>
                </w:p>
                <w:p>
                  <w:pPr>
                    <w:pStyle w:val="null3"/>
                    <w:spacing w:before="105" w:after="105"/>
                    <w:jc w:val="left"/>
                  </w:pPr>
                  <w:r>
                    <w:rPr>
                      <w:rFonts w:ascii="仿宋_GB2312" w:hAnsi="仿宋_GB2312" w:cs="仿宋_GB2312" w:eastAsia="仿宋_GB2312"/>
                      <w:sz w:val="24"/>
                    </w:rPr>
                    <w:t>12、联网控制：设备具有RJ45接口，接入外网可自动分配IP接入云平台，联网后，可由手机和平板APP控制，操作简便，设备支持网络升级服务。</w:t>
                  </w:r>
                </w:p>
                <w:p>
                  <w:pPr>
                    <w:pStyle w:val="null3"/>
                    <w:spacing w:before="105" w:after="105"/>
                    <w:jc w:val="left"/>
                  </w:pPr>
                  <w:r>
                    <w:rPr>
                      <w:rFonts w:ascii="仿宋_GB2312" w:hAnsi="仿宋_GB2312" w:cs="仿宋_GB2312" w:eastAsia="仿宋_GB2312"/>
                      <w:sz w:val="24"/>
                    </w:rPr>
                    <w:t>13、其他功能：手机和平板APP支持在具有移动网络或宽带网络的任何地点使用，可实现以上一键开关、并机运行、顺序开关、场景保存、参数监测、报警管理。</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14、尺寸：≤2U高度设计，适合安装在任何标准的19吋机柜内，整机工艺布局更加合理。</w:t>
                  </w:r>
                </w:p>
                <w:p>
                  <w:pPr>
                    <w:pStyle w:val="null3"/>
                    <w:spacing w:before="105" w:after="105"/>
                    <w:jc w:val="left"/>
                  </w:pPr>
                  <w:r>
                    <w:rPr>
                      <w:rFonts w:ascii="仿宋_GB2312" w:hAnsi="仿宋_GB2312" w:cs="仿宋_GB2312" w:eastAsia="仿宋_GB2312"/>
                      <w:sz w:val="24"/>
                    </w:rPr>
                    <w:t>15、触控功能：通过手指或触控笔对触摸显示屏幕内容进行操作和控制，标配触控笔1只。</w:t>
                  </w:r>
                </w:p>
                <w:p>
                  <w:pPr>
                    <w:pStyle w:val="null3"/>
                    <w:spacing w:before="105" w:after="105"/>
                    <w:jc w:val="left"/>
                  </w:pPr>
                  <w:r>
                    <w:rPr>
                      <w:rFonts w:ascii="仿宋_GB2312" w:hAnsi="仿宋_GB2312" w:cs="仿宋_GB2312" w:eastAsia="仿宋_GB2312"/>
                      <w:sz w:val="24"/>
                    </w:rPr>
                    <w:t>16、耗电量可自动生成功率走势图，方便实时查看耗电功率走势图情况；并支持自定义修改每路输出通道名称，方便用户管理；在云平台上支持生成系统物联拓扑图，直观展示当前系统架构，展示当前设备运行状态以及系统连接情况，异常情况断联显示</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rPr>
                    <w:t xml:space="preserve"> </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14000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49</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饮水机</w:t>
                  </w:r>
                </w:p>
              </w:tc>
              <w:tc>
                <w:tcPr>
                  <w:tcW w:type="dxa" w:w="2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1、尺寸（mm）：长360mm*宽360mm*高1100mm（±5mm）。</w:t>
                  </w:r>
                </w:p>
                <w:p>
                  <w:pPr>
                    <w:pStyle w:val="null3"/>
                    <w:spacing w:before="105" w:after="105"/>
                    <w:jc w:val="left"/>
                  </w:pPr>
                  <w:r>
                    <w:rPr>
                      <w:rFonts w:ascii="仿宋_GB2312" w:hAnsi="仿宋_GB2312" w:cs="仿宋_GB2312" w:eastAsia="仿宋_GB2312"/>
                      <w:sz w:val="24"/>
                    </w:rPr>
                    <w:t>2、重量：≥11.5kg。</w:t>
                  </w:r>
                </w:p>
                <w:p>
                  <w:pPr>
                    <w:pStyle w:val="null3"/>
                    <w:spacing w:before="105" w:after="105"/>
                    <w:jc w:val="left"/>
                  </w:pPr>
                  <w:r>
                    <w:rPr>
                      <w:rFonts w:ascii="仿宋_GB2312" w:hAnsi="仿宋_GB2312" w:cs="仿宋_GB2312" w:eastAsia="仿宋_GB2312"/>
                      <w:sz w:val="24"/>
                    </w:rPr>
                    <w:t>3、额定电压：220V。</w:t>
                  </w:r>
                </w:p>
                <w:p>
                  <w:pPr>
                    <w:pStyle w:val="null3"/>
                    <w:spacing w:before="105" w:after="105"/>
                    <w:jc w:val="left"/>
                  </w:pPr>
                  <w:r>
                    <w:rPr>
                      <w:rFonts w:ascii="仿宋_GB2312" w:hAnsi="仿宋_GB2312" w:cs="仿宋_GB2312" w:eastAsia="仿宋_GB2312"/>
                      <w:sz w:val="24"/>
                    </w:rPr>
                    <w:t>4、额定频率：50Hz。</w:t>
                  </w:r>
                </w:p>
                <w:p>
                  <w:pPr>
                    <w:pStyle w:val="null3"/>
                    <w:spacing w:before="105" w:after="105"/>
                    <w:jc w:val="left"/>
                  </w:pPr>
                  <w:r>
                    <w:rPr>
                      <w:rFonts w:ascii="仿宋_GB2312" w:hAnsi="仿宋_GB2312" w:cs="仿宋_GB2312" w:eastAsia="仿宋_GB2312"/>
                      <w:sz w:val="24"/>
                    </w:rPr>
                    <w:t>5、制冷功率：≥65W；</w:t>
                  </w:r>
                </w:p>
                <w:p>
                  <w:pPr>
                    <w:pStyle w:val="null3"/>
                    <w:spacing w:before="105" w:after="105"/>
                    <w:jc w:val="left"/>
                  </w:pPr>
                  <w:r>
                    <w:rPr>
                      <w:rFonts w:ascii="仿宋_GB2312" w:hAnsi="仿宋_GB2312" w:cs="仿宋_GB2312" w:eastAsia="仿宋_GB2312"/>
                      <w:sz w:val="24"/>
                    </w:rPr>
                    <w:t>6、储藏箱容量：≥10L。</w:t>
                  </w:r>
                </w:p>
                <w:p>
                  <w:pPr>
                    <w:pStyle w:val="null3"/>
                    <w:spacing w:before="105" w:after="105"/>
                    <w:jc w:val="left"/>
                  </w:pPr>
                  <w:r>
                    <w:rPr>
                      <w:rFonts w:ascii="仿宋_GB2312" w:hAnsi="仿宋_GB2312" w:cs="仿宋_GB2312" w:eastAsia="仿宋_GB2312"/>
                      <w:sz w:val="24"/>
                    </w:rPr>
                    <w:t>7、下置式水桶：应兼容 4L-19L。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3000</w:t>
                  </w:r>
                </w:p>
              </w:tc>
            </w:tr>
            <w:tr>
              <w:tc>
                <w:tcPr>
                  <w:tcW w:type="dxa" w:w="492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b/>
                    </w:rPr>
                    <w:t>注：</w:t>
                  </w:r>
                  <w:r>
                    <w:rPr>
                      <w:rFonts w:ascii="仿宋_GB2312" w:hAnsi="仿宋_GB2312" w:cs="仿宋_GB2312" w:eastAsia="仿宋_GB2312"/>
                      <w:sz w:val="24"/>
                      <w:b/>
                    </w:rPr>
                    <w:t>1</w:t>
                  </w:r>
                  <w:r>
                    <w:rPr>
                      <w:rFonts w:ascii="仿宋_GB2312" w:hAnsi="仿宋_GB2312" w:cs="仿宋_GB2312" w:eastAsia="仿宋_GB2312"/>
                      <w:sz w:val="24"/>
                    </w:rPr>
                    <w:t>、本项目技术参数要求带</w:t>
                  </w:r>
                  <w:r>
                    <w:rPr>
                      <w:rFonts w:ascii="仿宋_GB2312" w:hAnsi="仿宋_GB2312" w:cs="仿宋_GB2312" w:eastAsia="仿宋_GB2312"/>
                      <w:sz w:val="24"/>
                    </w:rPr>
                    <w:t>“★”的为实质性参数要求，如有一项不满足作为无效响应处理；标注“▲”的技术参数为重要参数要求；未标注“★、▲”标识的为基本参数。</w:t>
                  </w:r>
                </w:p>
                <w:p>
                  <w:pPr>
                    <w:pStyle w:val="null3"/>
                    <w:spacing w:before="105" w:after="105"/>
                    <w:ind w:firstLine="480"/>
                    <w:jc w:val="both"/>
                  </w:pPr>
                  <w:r>
                    <w:rPr>
                      <w:rFonts w:ascii="仿宋_GB2312" w:hAnsi="仿宋_GB2312" w:cs="仿宋_GB2312" w:eastAsia="仿宋_GB2312"/>
                      <w:sz w:val="24"/>
                    </w:rPr>
                    <w:t>2、本项目技术参数要求中所提到的相关标准如有更新，以最新标准为准。</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采购内容对应的中小企业划分标准所属行业</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77"/>
              <w:gridCol w:w="2694"/>
              <w:gridCol w:w="2227"/>
            </w:tblGrid>
            <w:tr>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标的名称</w:t>
                  </w:r>
                </w:p>
              </w:tc>
              <w:tc>
                <w:tcPr>
                  <w:tcW w:type="dxa" w:w="2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采购内容对应的中小企业划分标准所属行业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门牌</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制度牌</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随手关灯</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固定资产定位卡</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小心滑倒</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床（含床垫、床头姓名牌）</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床头柜</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折叠小马扎</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椅子</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10人餐桌（含10张椅子）</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办公桌</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储物架</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电视机</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讲桌</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学习桌</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文件柜</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衣柜（衣柜姓名卡</w:t>
                  </w:r>
                  <w:r>
                    <w:rPr>
                      <w:rFonts w:ascii="仿宋_GB2312" w:hAnsi="仿宋_GB2312" w:cs="仿宋_GB2312" w:eastAsia="仿宋_GB2312"/>
                      <w:sz w:val="24"/>
                    </w:rPr>
                    <w:t>4个）</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战斗服架</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肩部推举器</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坐式曲腿训练器</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腹肌训练器</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弹簧棒</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下蹲架</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哑铃</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杠铃</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瑜伽垫</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整理放松器材</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条凳</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洗衣机</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厨具</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餐具</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冰柜</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灶台</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蒸箱</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抽油烟机</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三清洗水槽</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三层收纳架</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队站标识牌</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四句话方针</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辖区地图</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营区监控系统</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接处警系统</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广播系统</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网络系统</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指挥视频终端</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空气能热水器</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床上用品</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音响系统</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2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饮水机</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bl>
          <w:p>
            <w:pPr>
              <w:pStyle w:val="null3"/>
              <w:jc w:val="left"/>
            </w:pPr>
            <w:r>
              <w:rPr>
                <w:rFonts w:ascii="仿宋_GB2312" w:hAnsi="仿宋_GB2312" w:cs="仿宋_GB2312" w:eastAsia="仿宋_GB2312"/>
                <w:sz w:val="20"/>
                <w:color w:val="000000"/>
              </w:rPr>
              <w:t>注：1.因一体化采购平台采购文件编制无法更改</w:t>
            </w:r>
            <w:r>
              <w:rPr>
                <w:rFonts w:ascii="仿宋_GB2312" w:hAnsi="仿宋_GB2312" w:cs="仿宋_GB2312" w:eastAsia="仿宋_GB2312"/>
                <w:sz w:val="20"/>
                <w:color w:val="000000"/>
              </w:rPr>
              <w:t>“标的名称”的原因，本项目采购标的以本项目“第三</w:t>
            </w:r>
            <w:r>
              <w:rPr>
                <w:rFonts w:ascii="仿宋_GB2312" w:hAnsi="仿宋_GB2312" w:cs="仿宋_GB2312" w:eastAsia="仿宋_GB2312"/>
                <w:sz w:val="20"/>
                <w:color w:val="000000"/>
              </w:rPr>
              <w:t>章</w:t>
            </w:r>
            <w:r>
              <w:rPr>
                <w:rFonts w:ascii="仿宋_GB2312" w:hAnsi="仿宋_GB2312" w:cs="仿宋_GB2312" w:eastAsia="仿宋_GB2312"/>
                <w:sz w:val="20"/>
                <w:color w:val="000000"/>
              </w:rPr>
              <w:t>技术、服务及其他要求</w:t>
            </w:r>
            <w:r>
              <w:rPr>
                <w:rFonts w:ascii="仿宋_GB2312" w:hAnsi="仿宋_GB2312" w:cs="仿宋_GB2312" w:eastAsia="仿宋_GB2312"/>
                <w:sz w:val="20"/>
                <w:color w:val="000000"/>
              </w:rPr>
              <w:t>3.2.技术要求 ”采购内容对应的中小企业划分标准所属行业表中的标的名</w:t>
            </w:r>
            <w:r>
              <w:rPr>
                <w:rFonts w:ascii="仿宋_GB2312" w:hAnsi="仿宋_GB2312" w:cs="仿宋_GB2312" w:eastAsia="仿宋_GB2312"/>
                <w:sz w:val="20"/>
                <w:color w:val="000000"/>
              </w:rPr>
              <w:t>称为准（涉及分项报价表、中小企业声明函等标的名称填写）。</w:t>
            </w:r>
            <w:r>
              <w:rPr>
                <w:rFonts w:ascii="仿宋_GB2312" w:hAnsi="仿宋_GB2312" w:cs="仿宋_GB2312" w:eastAsia="仿宋_GB2312"/>
              </w:rPr>
              <w:t xml:space="preserve"> 2.未按要求填写报价明细表的视为无效投标。</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color w:val="000000"/>
              </w:rPr>
              <w:t>1.供应商提供的产品须符合国家和行业相关的质量标准、制造标准、安装标准及技术规范等，各项技术标准应当符合国家强制性标准。货物来源渠道合法，所提供货物若涉及需国家行政许可或国家强制认证的，必须满足相关要 求。</w:t>
            </w:r>
          </w:p>
          <w:p>
            <w:pPr>
              <w:pStyle w:val="null3"/>
              <w:jc w:val="left"/>
            </w:pPr>
            <w:r>
              <w:rPr>
                <w:rFonts w:ascii="仿宋_GB2312" w:hAnsi="仿宋_GB2312" w:cs="仿宋_GB2312" w:eastAsia="仿宋_GB2312"/>
                <w:sz w:val="24"/>
                <w:color w:val="000000"/>
              </w:rPr>
              <w:t>2.供应商应保证货物是全新、未使用过的合格产品，且权属清楚，不得侵害他人的知识产权，不得以次充好，产品来源渠道必须合法。所供货产品必须与响应文件一致，若出现与响应不一致，将视为违约并追究违约责任。</w:t>
            </w:r>
          </w:p>
          <w:p>
            <w:pPr>
              <w:pStyle w:val="null3"/>
              <w:jc w:val="left"/>
            </w:pPr>
            <w:r>
              <w:rPr>
                <w:rFonts w:ascii="仿宋_GB2312" w:hAnsi="仿宋_GB2312" w:cs="仿宋_GB2312" w:eastAsia="仿宋_GB2312"/>
                <w:sz w:val="24"/>
                <w:color w:val="000000"/>
              </w:rPr>
              <w:t>3.报价要求：供应商的报价是响应采购项目要求的全部工作内容的价格体现。包括货物设计、生产制造、包装、运输、安装、安装辅材、检测、验收合格交付使用之前及质保期内质保服务与备用物件、利润、税金、风险等完成本项目的一切费用，采购人不再额外支付任何费用。供应商应充分核算本项目成本，以避免未充分核算成本可能造成的履约风险和法律风险。</w:t>
            </w:r>
          </w:p>
          <w:p>
            <w:pPr>
              <w:pStyle w:val="null3"/>
              <w:jc w:val="left"/>
            </w:pPr>
            <w:r>
              <w:rPr>
                <w:rFonts w:ascii="仿宋_GB2312" w:hAnsi="仿宋_GB2312" w:cs="仿宋_GB2312" w:eastAsia="仿宋_GB2312"/>
                <w:sz w:val="24"/>
                <w:color w:val="000000"/>
              </w:rPr>
              <w:t>4.安全要求：本项目实施过程中的人身安全、财产安全、环境安全等所有安 全责任均由供应商自行承担，供应商须采取严密的安全管理措施，确保项目安全实施。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自合同签订生效后30日内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达州市境内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1、预付款，合同签订生效后（采购人支付每笔款项 前，成交供应商应向采购人提供税务发票。所支付款项都建立在财 政资金到位后支付给成交供应商，若因财政资金未到位导致采购人 未支付，不视为采购人违约，成交供应商不得因资金未支付影响工 作进度。） ，达到付款条件起20日内，支付合同总金额的40.00%</w:t>
            </w:r>
          </w:p>
          <w:p>
            <w:pPr>
              <w:pStyle w:val="null3"/>
              <w:jc w:val="left"/>
            </w:pPr>
            <w:r>
              <w:rPr>
                <w:rFonts w:ascii="仿宋_GB2312" w:hAnsi="仿宋_GB2312" w:cs="仿宋_GB2312" w:eastAsia="仿宋_GB2312"/>
              </w:rPr>
              <w:t>2、进度款，供应商供货完成后（采购人支付每笔款项 前，成交供应商应向采购人提供税务发票。所支付款项都建立在财 政资金到位后支付给成交供应商，若因财政资金未到位导致采购人 未支付，不视为采购人违约，成交供应商不得因资金未支付影响工 作进度。） ，达到付款条件起20日内，支付合同总金额的50.00%</w:t>
            </w:r>
          </w:p>
          <w:p>
            <w:pPr>
              <w:pStyle w:val="null3"/>
              <w:jc w:val="left"/>
            </w:pPr>
            <w:r>
              <w:rPr>
                <w:rFonts w:ascii="仿宋_GB2312" w:hAnsi="仿宋_GB2312" w:cs="仿宋_GB2312" w:eastAsia="仿宋_GB2312"/>
              </w:rPr>
              <w:t>3、尾款，项目验收合格后（采购人支付每笔款项 前，成交供应商应向采购人提供税务发票。所支付款项都建立在财 政资金到位后支付给成交供应商，若因财政资金未到位导致采购人 未支付，不视为采购人违约，成交供应商不得因资金未支付影响工 作进度。） ，达到付款条件起20日内，支付合同总金额的10.00%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按照《财政部关于进一步加强政府采购需求和履约验收管理的指导意见》（财库[2016]205号）文件、采购文件要求及投标人响应文件响应情况进行验收。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投标人提供的设备必须是相应设备合法生产厂家的合格产品，交付货物时须提供制造厂商正规渠道货物来源证明，以保证货物质量，必须符合国家检测标准以及出厂标准，必须是全新设备（包括零部件），采购人凭检验合格证验货，拒收验收不合格产品，一切损失概由投标人负责。投标人所供产品送到采购人之前须是未拆封、未使用，表面无划伤的产品。 2)质保期（验收合格后开始计算）：质保3年，设备保修期内实行三包。质保期内,非因操作不当造成要更换的由投标人负责包修、包换。</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（1）因货物的质量问题发生争议，由质量技术监督部门或其指定的质量鉴定机构进行质量鉴定。货物符合标准的，鉴定费由采购人承担；货物不符合质量标准的，鉴定费由供应商承担。 （2）合同履行期间,若双方发生争议，可协商或由有关部门调解解决，协商或调解不成的，由当事人依法维护其合法权益。 （3）双方必须遵守本项目并执行采购文件中的各项规定，保证本项目的正常履行。 （4）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5）合同签订后，无正当理由，不按照合同约定履行合同义务，视为擅自变更、中止或者终止政府采购合同，将依据《中华人民共和国政府采购法实施条例》第六十七条、第七十一条、第七十二条依法依规处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 1、供应商编制的项目实施方案，方案内容包括： ①项目人员配置（提供涉及本项目所有工作人员清单（包含售后服务团队））； ②产品配送方案（产品运输过程中安全方案、产品运输过程质量保障方案等）； ③不合格产品处理方案； ④质量控制措施（安全生产标准、安全合格检测、质量管理的方针、目标和承诺）； ⑤项目进度计划（分部分项的流程进度安排、节点控制表）； ⑥产品生产工艺及选材标准； ⑦应急预案（盗窃处置；自然灾害处置；疫情预案；设备损坏处置；治安案件处置等）； ⑧备品备件供应方案； ⑨采购产品使用培训方案。 2、供应商编制的售后服务方案，方案内容包括： ①售后服务内容； ②故障响应时间； ③故障解决时间； ④售后服务流程。 3、供应商提供业绩。 采购包2： 1、供应商编制的项目实施方案，方案内容包括： ①项目人员配置（提供涉及本项目所有工作人员清单（包含售后服务团队））； ②产品配送方案（产品运输过程中安全方案、产品运输过程质量保障方案等）； ③不合格产品处理方案； ④质量控制措施（安全生产标准、安全合格检测、质量管理的方针、目标和承诺）； ⑤项目进度计划（分部分项的流程进度安排、节点控制表）； ⑥产品生产工艺及选材标准； ⑦应急预案（盗窃处置；自然灾害处置；疫情预案；设备损坏处置；治安案件处置等）； ⑧备品备件供应方案； ⑨采购产品使用培训方案。 2、供应商编制的售后服务方案，方案内容包括： ①售后服务内容； ②故障响应时间； ③故障解决时间； ④售后服务流程。 3、供应商提供业绩。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进行电子签章、并按要求提供以下证明材料：①供应商若为企业法人：提供“统一社会信用代码营业执照”；②若为事业法人：提供“统一社会信用代码法人登记证书”；③若为其他组织：提供“对应主管部门颁发的准许执业证明文件或营业执照”。</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 《投标（响应）函》完成承诺并进行电子签章。具有财务会计制度需提供以下其中一项证明材料：①可提供近三年任一年度经审计的完整财务报告复印件（包含审计报告和审计报告中所涉及的财务报表、报表附注等）； ②可提供投标人内部的近三年任一年度财务报表复印件（至少包含资产负债表、利润表、现金流量表）； ③可提供截至响应文件递交截止日一年内银行出具的资信证明（复印件）； ④投标人注册时间截至响应文件递交截止日不足两年的，也可提供加盖工商备案主管部门印章的公司章程（复件）；</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投标人按照招标文件要求提交投标文件</w:t>
            </w:r>
          </w:p>
        </w:tc>
        <w:tc>
          <w:tcPr>
            <w:tcW w:type="dxa" w:w="3322"/>
          </w:tcPr>
          <w:p>
            <w:pPr>
              <w:pStyle w:val="null3"/>
              <w:jc w:val="left"/>
            </w:pPr>
            <w:r>
              <w:rPr>
                <w:rFonts w:ascii="仿宋_GB2312" w:hAnsi="仿宋_GB2312" w:cs="仿宋_GB2312" w:eastAsia="仿宋_GB2312"/>
              </w:rPr>
              <w:t>针对招标文件第三章 技术、服务及其他要求内容作出响应</w:t>
            </w:r>
          </w:p>
        </w:tc>
        <w:tc>
          <w:tcPr>
            <w:tcW w:type="dxa" w:w="1661"/>
          </w:tcPr>
          <w:p>
            <w:pPr>
              <w:pStyle w:val="null3"/>
              <w:jc w:val="left"/>
            </w:pPr>
            <w:r>
              <w:rPr>
                <w:rFonts w:ascii="仿宋_GB2312" w:hAnsi="仿宋_GB2312" w:cs="仿宋_GB2312" w:eastAsia="仿宋_GB2312"/>
              </w:rPr>
              <w:t>供应商认为需要提供的其他证明材料.docx,商务要求应答表.docx,技术、服务及其他要求响应表.docx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针对关于在政府采购中实施本国产品标准及相关政策</w:t>
            </w:r>
          </w:p>
        </w:tc>
        <w:tc>
          <w:tcPr>
            <w:tcW w:type="dxa" w:w="3322"/>
          </w:tcPr>
          <w:p>
            <w:pPr>
              <w:pStyle w:val="null3"/>
              <w:jc w:val="left"/>
            </w:pPr>
            <w:r>
              <w:rPr>
                <w:rFonts w:ascii="仿宋_GB2312" w:hAnsi="仿宋_GB2312" w:cs="仿宋_GB2312" w:eastAsia="仿宋_GB2312"/>
              </w:rPr>
              <w:t>根据《国务院办公厅关于在政府采购中实施本国产品标准际相关政策的通知（国办发2025年34号）》的规定或财政部会同有关部门规定的有关证明文件，对本国产品的报价给予20%的价格扣除，用扣除后的价格参与评审；供应商参加政府采购活动对其提供的产品出具《关于符合本国产品标准的申明函》。</w:t>
            </w:r>
          </w:p>
        </w:tc>
        <w:tc>
          <w:tcPr>
            <w:tcW w:type="dxa" w:w="1661"/>
          </w:tcPr>
          <w:p>
            <w:pPr>
              <w:pStyle w:val="null3"/>
              <w:jc w:val="left"/>
            </w:pPr>
            <w:r>
              <w:rPr>
                <w:rFonts w:ascii="仿宋_GB2312" w:hAnsi="仿宋_GB2312" w:cs="仿宋_GB2312" w:eastAsia="仿宋_GB2312"/>
              </w:rPr>
              <w:t>关于符合本国产品标准的声明函.docx,关于《关于符合本国产品标准的声明函》的相关要求.docx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根据供应商对“第三章 技术、服务及其他要求、3.2.技术要求 采购包2： 标的名称：配套设施设备 技术参数与性能指标 中 技术参数及要求”的响应情况进行评审： 1、完全满足“第三章 技术、服务及其他要求、3.2.技术要求 采购包2： 标的名称：配套设施设备 技术参数与性能指标 中 技术参数及要求”没有负偏离的得20分； 2、“第三章 技术、服务及其他要求、3.2.技术要求 采购包2：标的名称：配套设施设备 技术参数与性能指标 中 技术参数及要求”标注“★”的技术参数为实质性参数，如有一条不满足作无效响应处理。 技术参数及要求”中未带“★”的参数如投标供应商响应内容无法完全满足要求的，得分按以下公式计算： 基本参数得分=投标供应商响应内容满足的技术要求条数／本项目要求的技术条数×10 重要参数得分=投标供应商响应内容满足的技术要求条数／本项目要求的技术条数×10 注：1、实质性参数技术要求条数以“第三章 技术、服务及其他要求、3.2.技术要求 采购包2：标的名称：配套设施设备 技术参数与性能指标 中 技术参数及要求”中标注“★”标识（以序号数字如 “1.”“2.”“3.”…为一条），共计13条。 2、基本参数技术要求条数以“第三章 技术、服务及其他要求、3.2.技术要求 采购包2：标的名称：配套设施设备 技术参数与性能指标 中 技术参数及要求”中未标注“▲、★”标识（以序号数字如 “1.”“2.”“3.”…为一条），共计294条。 3、重要参数技术要求条数以“第三章 技术、服务及其他要求、3.2.技术要求 采购包2：标的名称：配套设施设备 技术参数与性能指标 中 技术参数及要求”中标注“▲”标识（以序号数字如 “1.”“2.”“3.”…为一条），共计54条。</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技术、服务及其他要求响应表.docx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根据投标人编制的项目实施方案进行综合评审，方案内容包括： ①项目人员配置（提供涉及本项目所有工作人员清单（包含售后服务团队））； ②产品配送方案（产品运输过程中安全方案、产品运输过程质量保障方案等）； ③不合格产品处理方案； ④质量控制措施（安全生产标准、安全合格检测、质量管理的方针、目标和承诺）； ⑤项目进度计划（分部分项的流程进度安排、节点控制表）； ⑥产品生产工艺及选材标准； ⑦应急预案（盗窃处置；自然灾害处置；疫情预案；设备损坏处置；治安案件处置等）； ⑧备品备件供应方案； ⑨采购产品使用培训方案。 上述9项内容齐全、完全满足采购需求的得36分，缺少一项内容扣4分，每有一处内容错误（内容错误指：内容与本项目需求无关或不适用项目实际情况、内容表述歧义或错误、内容前后表达矛盾或不一致、仅有框架或 标题、明显复制其他项 目内容、项目基本信息 歧义或错误、逻辑错误、不符合本项目涉及 的相关规范或标准要求 的任意一种情形）扣2分，扣完为止。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根据投标人编制的售后服务方案进行综合评审，方案内容包括： ①售后服务内容； ②故障响应时间； ③故障解决时间； ④售后服务流程。 上述4项内容齐全、完全满足采购需求的得12分，缺少一项内容扣3分，每有一处内容错误（内容错误指：内容与本项目需求无关或不适用项目实际情况、内容表述歧义或错误、内容前后表达矛盾或不一致、仅有框架或 标题、明显复制其他项 目内容、项目基本信息 歧义或错误、逻辑错误、不符合本项目涉及 的相关规范或标准要求 的任意一种情形）扣1.5分，扣完为止。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优先采购节能、环境 标志产品</w:t>
            </w:r>
          </w:p>
        </w:tc>
        <w:tc>
          <w:tcPr>
            <w:tcW w:type="dxa" w:w="2575"/>
          </w:tcPr>
          <w:p>
            <w:pPr>
              <w:pStyle w:val="null3"/>
              <w:jc w:val="left"/>
            </w:pPr>
            <w:r>
              <w:rPr>
                <w:rFonts w:ascii="仿宋_GB2312" w:hAnsi="仿宋_GB2312" w:cs="仿宋_GB2312" w:eastAsia="仿宋_GB2312"/>
              </w:rPr>
              <w:t>供应商所响应的产品中每有一项属于节能产品政府采购品目清单中优先采购范围的得0.1分；每有一项属于环境标志产品政府采购品目清单中优先采购范围的得0.1分，本项最高得1.6分。 说明： 1、本项目采购的产品中属于节能产品或环境标志产品政府采购品目清单中强制采购范围的，不属于本项评分范围。 2、供应商所响应的产品属于节能产品或环境标志产品政府采购品目清单中优先采购范围的，应当在响应文件中提供国家确定的认证机构的认证结果信息发布平台公布的该产品认证信息截图或者打印资料并加盖供应商公章（鲜章），否则不予给分。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1.6000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投标人提供类似项目业绩，每有1个0.4分，最多得0.4分。 注：供应商须提供有效的类似项目业绩合同复印件或中标（成交）通知书。</w:t>
            </w:r>
          </w:p>
        </w:tc>
        <w:tc>
          <w:tcPr>
            <w:tcW w:type="dxa" w:w="831"/>
          </w:tcPr>
          <w:p>
            <w:pPr>
              <w:pStyle w:val="null3"/>
              <w:jc w:val="center"/>
            </w:pPr>
            <w:r>
              <w:rPr>
                <w:rFonts w:ascii="仿宋_GB2312" w:hAnsi="仿宋_GB2312" w:cs="仿宋_GB2312" w:eastAsia="仿宋_GB2312"/>
              </w:rPr>
              <w:t>0.4000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供应商认为需要提供的其他证明材料.docx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供应商认为需要提供的其他证明材料.docx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详见附件：技术、服务及其他要求响应表.docx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详见附件：综合评分所需资料.docx</w:t>
      </w:r>
    </w:p>
    <w:p>
      <w:pPr>
        <w:pStyle w:val="null3"/>
        <w:ind w:firstLine="960"/>
        <w:jc w:val="left"/>
      </w:pPr>
      <w:r>
        <w:rPr>
          <w:rFonts w:ascii="仿宋_GB2312" w:hAnsi="仿宋_GB2312" w:cs="仿宋_GB2312" w:eastAsia="仿宋_GB2312"/>
        </w:rPr>
        <w:t>详见附件：关于《关于符合本国产品标准的声明函》的相关要求.docx</w:t>
      </w:r>
    </w:p>
    <w:p>
      <w:pPr>
        <w:pStyle w:val="null3"/>
        <w:ind w:firstLine="960"/>
        <w:jc w:val="left"/>
      </w:pPr>
      <w:r>
        <w:rPr>
          <w:rFonts w:ascii="仿宋_GB2312" w:hAnsi="仿宋_GB2312" w:cs="仿宋_GB2312" w:eastAsia="仿宋_GB2312"/>
        </w:rPr>
        <w:t>详见附件：关于符合本国产品标准的声明函.docx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