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版本号：N510117202600005320260401001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友爱镇排水设施管理维护和水环境长效管理服务外包项目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N5101172026000053</w:t>
      </w:r>
    </w:p>
    <w:p>
      <w:pPr>
        <w:pStyle w:val="null3"/>
        <w:jc w:val="center"/>
        <w:outlineLvl w:val="2"/>
      </w:pPr>
      <w:r>
        <w:rPr>
          <w:rFonts w:ascii="仿宋_GB2312" w:hAnsi="仿宋_GB2312" w:cs="仿宋_GB2312" w:eastAsia="仿宋_GB2312"/>
          <w:sz w:val="28"/>
          <w:b/>
        </w:rPr>
        <w:t>成都市郫都区友爱镇人民政府</w:t>
      </w:r>
    </w:p>
    <w:p>
      <w:pPr>
        <w:pStyle w:val="null3"/>
        <w:jc w:val="center"/>
        <w:outlineLvl w:val="2"/>
      </w:pPr>
      <w:r>
        <w:rPr>
          <w:rFonts w:ascii="仿宋_GB2312" w:hAnsi="仿宋_GB2312" w:cs="仿宋_GB2312" w:eastAsia="仿宋_GB2312"/>
          <w:sz w:val="28"/>
          <w:b/>
        </w:rPr>
        <w:t>四川汇青禾业招标代理有限公司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四川汇青禾业招标代理有限公司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成都市郫都区友爱镇人民政府</w:t>
      </w:r>
      <w:r>
        <w:rPr>
          <w:rFonts w:ascii="仿宋_GB2312" w:hAnsi="仿宋_GB2312" w:cs="仿宋_GB2312" w:eastAsia="仿宋_GB2312"/>
        </w:rPr>
        <w:t xml:space="preserve"> 委托，拟对 </w:t>
      </w:r>
      <w:r>
        <w:rPr>
          <w:rFonts w:ascii="仿宋_GB2312" w:hAnsi="仿宋_GB2312" w:cs="仿宋_GB2312" w:eastAsia="仿宋_GB2312"/>
        </w:rPr>
        <w:t>友爱镇排水设施管理维护和水环境长效管理服务外包项目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成都市郫都区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N5101172026000053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友爱镇排水设施管理维护和水环境长效管理服务外包项目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本项目共计2个包，1包采购水环境及排水设施管护服务，2包采购水环境及排水设施巡查服务。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截至投标截止日未被列入失信被执行人、税收违法黑名单、政府采购严重违法失信行为记录名单。（描述：截至投标截止日未被列入失信被执行人、税收违法黑名单、政府采购严重违法失信行为记录名单。供应商需在使用投标(响应)客户端编制响应文件时，按要求填写《承诺函》完成承诺并进行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 截至投标截止日未被列入失信被执行人、税收违法黑名单、政府采购严重违法失信行为记录名单。（描述：截至投标截止日未被列入失信被执行人、税收违法黑名单、政府采购严重违法失信行为记录名单。（供应商需在使用投标(响应)客户端编制响应文件时，按要求填写《承诺函》完成承诺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成都市郫都区友爱镇人民政府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成都市郫都区友爱镇东街二段279号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611730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028-87965151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四川汇青禾业招标代理有限公司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四川省成都市郫都区锦巷兰台停车场11栋1606号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611730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安经理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028-68433993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采购包1：790,000.00元</w:t>
            </w:r>
          </w:p>
          <w:p>
            <w:pPr>
              <w:pStyle w:val="null3"/>
              <w:jc w:val="left"/>
            </w:pPr>
            <w:r>
              <w:rPr>
                <w:rFonts w:ascii="仿宋_GB2312" w:hAnsi="仿宋_GB2312" w:cs="仿宋_GB2312" w:eastAsia="仿宋_GB2312"/>
              </w:rPr>
              <w:t>采购包2：200,000.00元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发改价格（2015）299号文件规定，本项目招标代理服务费为人民币30760.00元（大写：人民币叁万零柒佰陆拾元整,其中01包招标代理服务费为人民币24546.00元（大写：人民币贰万肆仟伍佰肆拾陆元整）；02包招标代理服务费为人民币6214.00元（大写：人民币陆仟贰佰壹拾肆元整）；由成交人一次性支付至采购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成都市郫都区友爱镇人民政府</w:t>
      </w:r>
      <w:r>
        <w:rPr>
          <w:rFonts w:ascii="仿宋_GB2312" w:hAnsi="仿宋_GB2312" w:cs="仿宋_GB2312" w:eastAsia="仿宋_GB2312"/>
        </w:rPr>
        <w:t xml:space="preserve"> 和 </w:t>
      </w:r>
      <w:r>
        <w:rPr>
          <w:rFonts w:ascii="仿宋_GB2312" w:hAnsi="仿宋_GB2312" w:cs="仿宋_GB2312" w:eastAsia="仿宋_GB2312"/>
        </w:rPr>
        <w:t>四川汇青禾业招标代理有限公司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成都市郫都区友爱镇人民政府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四川汇青禾业招标代理有限公司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自供应商提出验收之日起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采购文件所有技术服务要求及供应商响应文件应答。</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采购文件所有技术服务要求及供应商响应文件应答。</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采购文件所有商务要求及供应商响应文件应答。</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采购文件所有商务要求及供应商响应文件应答。</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符合采购需求及响应文件的所有要求及应答。</w:t>
      </w:r>
    </w:p>
    <w:p>
      <w:pPr>
        <w:pStyle w:val="null3"/>
        <w:jc w:val="left"/>
      </w:pPr>
      <w:r>
        <w:rPr>
          <w:rFonts w:ascii="仿宋_GB2312" w:hAnsi="仿宋_GB2312" w:cs="仿宋_GB2312" w:eastAsia="仿宋_GB2312"/>
        </w:rPr>
        <w:t>采购包2：</w:t>
      </w:r>
      <w:r>
        <w:rPr>
          <w:rFonts w:ascii="仿宋_GB2312" w:hAnsi="仿宋_GB2312" w:cs="仿宋_GB2312" w:eastAsia="仿宋_GB2312"/>
        </w:rPr>
        <w:t>符合采购需求及响应文件的所有要求及应答。</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四川汇青禾业招标代理有限公司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四川汇青禾业招标代理有限公司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四川汇青禾业招标代理有限公司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联系人：安经理</w:t>
      </w:r>
    </w:p>
    <w:p>
      <w:pPr>
        <w:pStyle w:val="null3"/>
        <w:jc w:val="left"/>
      </w:pPr>
      <w:r>
        <w:rPr>
          <w:rFonts w:ascii="仿宋_GB2312" w:hAnsi="仿宋_GB2312" w:cs="仿宋_GB2312" w:eastAsia="仿宋_GB2312"/>
        </w:rPr>
        <w:t>联系电话：028-68433993</w:t>
      </w:r>
    </w:p>
    <w:p>
      <w:pPr>
        <w:pStyle w:val="null3"/>
        <w:jc w:val="left"/>
      </w:pPr>
      <w:r>
        <w:rPr>
          <w:rFonts w:ascii="仿宋_GB2312" w:hAnsi="仿宋_GB2312" w:cs="仿宋_GB2312" w:eastAsia="仿宋_GB2312"/>
        </w:rPr>
        <w:t>地址：四川省成都市郫都区锦巷兰台停车场11栋1606号</w:t>
      </w:r>
    </w:p>
    <w:p>
      <w:pPr>
        <w:pStyle w:val="null3"/>
        <w:jc w:val="left"/>
      </w:pPr>
      <w:r>
        <w:rPr>
          <w:rFonts w:ascii="仿宋_GB2312" w:hAnsi="仿宋_GB2312" w:cs="仿宋_GB2312" w:eastAsia="仿宋_GB2312"/>
        </w:rPr>
        <w:t>邮编：611730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790,000.00</w:t>
      </w:r>
    </w:p>
    <w:p>
      <w:pPr>
        <w:pStyle w:val="null3"/>
        <w:jc w:val="left"/>
      </w:pPr>
      <w:r>
        <w:rPr>
          <w:rFonts w:ascii="仿宋_GB2312" w:hAnsi="仿宋_GB2312" w:cs="仿宋_GB2312" w:eastAsia="仿宋_GB2312"/>
        </w:rPr>
        <w:t>采购包最高限价（元）: 790,000.00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C13020000 市政公用设施管理服务</w:t>
            </w:r>
          </w:p>
        </w:tc>
        <w:tc>
          <w:tcPr>
            <w:tcW w:type="dxa" w:w="821"/>
          </w:tcPr>
          <w:p>
            <w:pPr>
              <w:pStyle w:val="null3"/>
              <w:jc w:val="left"/>
            </w:pPr>
            <w:r>
              <w:rPr>
                <w:rFonts w:ascii="仿宋_GB2312" w:hAnsi="仿宋_GB2312" w:cs="仿宋_GB2312" w:eastAsia="仿宋_GB2312"/>
              </w:rPr>
              <w:t>水环境及排水设施管护服务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790,000.00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C13020000 市政公用设施管理服务</w:t>
            </w:r>
          </w:p>
        </w:tc>
        <w:tc>
          <w:tcPr>
            <w:tcW w:type="dxa" w:w="821"/>
          </w:tcPr>
          <w:p>
            <w:pPr>
              <w:pStyle w:val="null3"/>
              <w:jc w:val="left"/>
            </w:pPr>
            <w:r>
              <w:rPr>
                <w:rFonts w:ascii="仿宋_GB2312" w:hAnsi="仿宋_GB2312" w:cs="仿宋_GB2312" w:eastAsia="仿宋_GB2312"/>
              </w:rPr>
              <w:t>水环境及排水设施巡查服务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水环境及排水设施管护服务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水环境及排水设施巡查服务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标的名称：水环境及排水设施管护服务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技术参数要求和服务要求</w:t>
            </w:r>
          </w:p>
        </w:tc>
        <w:tc>
          <w:tcPr>
            <w:tcW w:type="dxa" w:w="5814"/>
          </w:tcPr>
          <w:p>
            <w:pPr>
              <w:pStyle w:val="null3"/>
              <w:ind w:firstLine="560"/>
              <w:jc w:val="both"/>
            </w:pPr>
            <w:r>
              <w:rPr>
                <w:rFonts w:ascii="仿宋_GB2312" w:hAnsi="仿宋_GB2312" w:cs="仿宋_GB2312" w:eastAsia="仿宋_GB2312"/>
                <w:sz w:val="28"/>
              </w:rPr>
              <w:t>★（一）服务内容</w:t>
            </w:r>
          </w:p>
          <w:p>
            <w:pPr>
              <w:pStyle w:val="null3"/>
              <w:ind w:firstLine="560"/>
              <w:jc w:val="both"/>
            </w:pPr>
            <w:r>
              <w:rPr>
                <w:rFonts w:ascii="仿宋_GB2312" w:hAnsi="仿宋_GB2312" w:cs="仿宋_GB2312" w:eastAsia="仿宋_GB2312"/>
                <w:sz w:val="28"/>
              </w:rPr>
              <w:t>1.实施辖区内排水设施管理维护和水环境长效管理工作。对友爱镇辖区内已建的雨污管网、人工湿地、污水提升泵站、水利设施的管理维护及河渠清淤和下河排口治理（服务范围内所有水利设施所产生的电费全部由供应商承担）。</w:t>
            </w:r>
          </w:p>
          <w:p>
            <w:pPr>
              <w:pStyle w:val="null3"/>
              <w:ind w:firstLine="560"/>
              <w:jc w:val="both"/>
            </w:pPr>
            <w:r>
              <w:rPr>
                <w:rFonts w:ascii="仿宋_GB2312" w:hAnsi="仿宋_GB2312" w:cs="仿宋_GB2312" w:eastAsia="仿宋_GB2312"/>
                <w:sz w:val="28"/>
              </w:rPr>
              <w:t>2.排水系统的运行管理：负责辖区内雨篦、排水井盖完好；雨水进水口、排水管道内无杂物堵塞等现象，保障畅通；井室及管道无渗漏、塌陷、破损等情况；无非生活污水进入污水管道；雨水管道无污水进入；泵站及污水处理设施、人工湿地运行正常。</w:t>
            </w:r>
          </w:p>
          <w:p>
            <w:pPr>
              <w:pStyle w:val="null3"/>
              <w:ind w:firstLine="560"/>
              <w:jc w:val="both"/>
            </w:pPr>
            <w:r>
              <w:rPr>
                <w:rFonts w:ascii="仿宋_GB2312" w:hAnsi="仿宋_GB2312" w:cs="仿宋_GB2312" w:eastAsia="仿宋_GB2312"/>
                <w:sz w:val="28"/>
              </w:rPr>
              <w:t>3.河渠清淤疏掏：正常水位情况下无突出水面淤积物、无阻水杂物，河床平整，水流平顺通畅，无明显水体滞留区；无发黑发臭腐质底泥；岸坡无明显淤积物。</w:t>
            </w:r>
          </w:p>
          <w:p>
            <w:pPr>
              <w:pStyle w:val="null3"/>
              <w:ind w:firstLine="560"/>
              <w:jc w:val="both"/>
            </w:pPr>
            <w:r>
              <w:rPr>
                <w:rFonts w:ascii="仿宋_GB2312" w:hAnsi="仿宋_GB2312" w:cs="仿宋_GB2312" w:eastAsia="仿宋_GB2312"/>
                <w:sz w:val="28"/>
              </w:rPr>
              <w:t>4.污水泵站工作内容：检修控制柜、自动装置、爬梯防锈、及时清淤、确保正常运行。</w:t>
            </w:r>
          </w:p>
          <w:p>
            <w:pPr>
              <w:pStyle w:val="null3"/>
              <w:ind w:firstLine="560"/>
              <w:jc w:val="both"/>
            </w:pPr>
            <w:r>
              <w:rPr>
                <w:rFonts w:ascii="仿宋_GB2312" w:hAnsi="仿宋_GB2312" w:cs="仿宋_GB2312" w:eastAsia="仿宋_GB2312"/>
                <w:sz w:val="28"/>
              </w:rPr>
              <w:t>5.检查井/雨水口管护：对破损、沉降、漏水的检查井（含井盖）、雨水口进行维修或更换（含井筒、井盖等配件），确保设施完好。</w:t>
            </w:r>
          </w:p>
          <w:p>
            <w:pPr>
              <w:pStyle w:val="null3"/>
              <w:ind w:firstLine="560"/>
              <w:jc w:val="both"/>
            </w:pPr>
            <w:r>
              <w:rPr>
                <w:rFonts w:ascii="仿宋_GB2312" w:hAnsi="仿宋_GB2312" w:cs="仿宋_GB2312" w:eastAsia="仿宋_GB2312"/>
                <w:sz w:val="28"/>
              </w:rPr>
              <w:t>6.应急管护：暴雨、汛期等特殊天气时，对积水点进行应急排涝，对损毁的排水设施进行紧急修复，保障排水系统正常运行。</w:t>
            </w:r>
          </w:p>
          <w:p>
            <w:pPr>
              <w:pStyle w:val="null3"/>
              <w:ind w:firstLine="560"/>
              <w:jc w:val="both"/>
            </w:pPr>
            <w:r>
              <w:rPr>
                <w:rFonts w:ascii="仿宋_GB2312" w:hAnsi="仿宋_GB2312" w:cs="仿宋_GB2312" w:eastAsia="仿宋_GB2312"/>
                <w:sz w:val="28"/>
              </w:rPr>
              <w:t>7.设施维护辅助：配合采购人对管护范围内的排水设施进行定期检修、状态评估，提供维护建议及记录。</w:t>
            </w:r>
          </w:p>
          <w:p>
            <w:pPr>
              <w:pStyle w:val="null3"/>
              <w:ind w:firstLine="560"/>
              <w:jc w:val="both"/>
            </w:pPr>
            <w:r>
              <w:rPr>
                <w:rFonts w:ascii="仿宋_GB2312" w:hAnsi="仿宋_GB2312" w:cs="仿宋_GB2312" w:eastAsia="仿宋_GB2312"/>
                <w:sz w:val="28"/>
              </w:rPr>
              <w:t>8.服从采购人管理、调度及临时性分内工作安排。</w:t>
            </w:r>
          </w:p>
          <w:p>
            <w:pPr>
              <w:pStyle w:val="null3"/>
              <w:ind w:firstLine="560"/>
              <w:jc w:val="both"/>
            </w:pPr>
            <w:r>
              <w:rPr>
                <w:rFonts w:ascii="仿宋_GB2312" w:hAnsi="仿宋_GB2312" w:cs="仿宋_GB2312" w:eastAsia="仿宋_GB2312"/>
                <w:sz w:val="28"/>
              </w:rPr>
              <w:t>9.服务范围：详见附件。</w:t>
            </w:r>
          </w:p>
          <w:p>
            <w:pPr>
              <w:pStyle w:val="null3"/>
              <w:ind w:firstLine="560"/>
              <w:jc w:val="both"/>
            </w:pPr>
            <w:r>
              <w:rPr>
                <w:rFonts w:ascii="仿宋_GB2312" w:hAnsi="仿宋_GB2312" w:cs="仿宋_GB2312" w:eastAsia="仿宋_GB2312"/>
                <w:sz w:val="28"/>
              </w:rPr>
              <w:t>★（二）服务要求与质量</w:t>
            </w:r>
          </w:p>
          <w:p>
            <w:pPr>
              <w:pStyle w:val="null3"/>
              <w:ind w:firstLine="560"/>
              <w:jc w:val="both"/>
            </w:pPr>
            <w:r>
              <w:rPr>
                <w:rFonts w:ascii="仿宋_GB2312" w:hAnsi="仿宋_GB2312" w:cs="仿宋_GB2312" w:eastAsia="仿宋_GB2312"/>
                <w:sz w:val="28"/>
              </w:rPr>
              <w:t>1.供应商应确保友爱镇辖区内排水设施、水利设施及河渠水环境处于安全、畅通、完好、整洁的运行状态。须建立完善的维护保养和应急处置机制，确保各项设施功能正常，杜绝因维护不到位引发的安全事故、环境污染或群众投诉。</w:t>
            </w:r>
          </w:p>
          <w:p>
            <w:pPr>
              <w:pStyle w:val="null3"/>
              <w:ind w:firstLine="560"/>
              <w:jc w:val="both"/>
            </w:pPr>
            <w:r>
              <w:rPr>
                <w:rFonts w:ascii="仿宋_GB2312" w:hAnsi="仿宋_GB2312" w:cs="仿宋_GB2312" w:eastAsia="仿宋_GB2312"/>
                <w:sz w:val="28"/>
              </w:rPr>
              <w:t>2.设施运行与维护标准</w:t>
            </w:r>
          </w:p>
          <w:p>
            <w:pPr>
              <w:pStyle w:val="null3"/>
              <w:ind w:firstLine="560"/>
              <w:jc w:val="both"/>
            </w:pPr>
            <w:r>
              <w:rPr>
                <w:rFonts w:ascii="仿宋_GB2312" w:hAnsi="仿宋_GB2312" w:cs="仿宋_GB2312" w:eastAsia="仿宋_GB2312"/>
                <w:sz w:val="28"/>
              </w:rPr>
              <w:t>2.1雨污管网及附属设施：确保辖区内雨污管网、人工湿地、污水提升泵站及水利设施运行稳定。管网应无渗漏、无塌陷、无破损、无堵塞；雨篦、排水井盖应完好无损、与路面平顺，无缺失、松动、破损、沉降；雨水口及管道内应无杂物淤积，确保排水畅通。</w:t>
            </w:r>
          </w:p>
          <w:p>
            <w:pPr>
              <w:pStyle w:val="null3"/>
              <w:ind w:firstLine="560"/>
              <w:jc w:val="both"/>
            </w:pPr>
            <w:r>
              <w:rPr>
                <w:rFonts w:ascii="仿宋_GB2312" w:hAnsi="仿宋_GB2312" w:cs="仿宋_GB2312" w:eastAsia="仿宋_GB2312"/>
                <w:sz w:val="28"/>
              </w:rPr>
              <w:t>2.2水质与水量管理：严格实行雨污分流，确保无生活污水以外的其他废水非法接入污水管道，同时保证雨水管道内无污水进入。设施运行中产生的电费由供应商全额承担，不得因电费问题导致设备停机。</w:t>
            </w:r>
          </w:p>
          <w:p>
            <w:pPr>
              <w:pStyle w:val="null3"/>
              <w:ind w:firstLine="560"/>
              <w:jc w:val="both"/>
            </w:pPr>
            <w:r>
              <w:rPr>
                <w:rFonts w:ascii="仿宋_GB2312" w:hAnsi="仿宋_GB2312" w:cs="仿宋_GB2312" w:eastAsia="仿宋_GB2312"/>
                <w:sz w:val="28"/>
              </w:rPr>
              <w:t>2.3泵站与人工湿地：污水提升泵站应按照工艺要求正常运行，人工湿地加强安全管理，对出现的安全问题及时处置，定期对控制柜、自动装置、爬梯等进行检查、检修和防锈处理，及时清淤，确保设备完好率和运行率达标。</w:t>
            </w:r>
          </w:p>
          <w:p>
            <w:pPr>
              <w:pStyle w:val="null3"/>
              <w:ind w:firstLine="560"/>
              <w:jc w:val="both"/>
            </w:pPr>
            <w:r>
              <w:rPr>
                <w:rFonts w:ascii="仿宋_GB2312" w:hAnsi="仿宋_GB2312" w:cs="仿宋_GB2312" w:eastAsia="仿宋_GB2312"/>
                <w:sz w:val="28"/>
              </w:rPr>
              <w:t>3.河渠与水环境管理</w:t>
            </w:r>
          </w:p>
          <w:p>
            <w:pPr>
              <w:pStyle w:val="null3"/>
              <w:ind w:firstLine="560"/>
              <w:jc w:val="both"/>
            </w:pPr>
            <w:r>
              <w:rPr>
                <w:rFonts w:ascii="仿宋_GB2312" w:hAnsi="仿宋_GB2312" w:cs="仿宋_GB2312" w:eastAsia="仿宋_GB2312"/>
                <w:sz w:val="28"/>
              </w:rPr>
              <w:t>3.1清淤疏掏：保持河床平顺，水流畅通，无明显阻水杂物、淤积物或水体滞留区；河底淤泥不得发黑发臭，岸坡无严重淤积物。</w:t>
            </w:r>
          </w:p>
          <w:p>
            <w:pPr>
              <w:pStyle w:val="null3"/>
              <w:ind w:firstLine="560"/>
              <w:jc w:val="both"/>
            </w:pPr>
            <w:r>
              <w:rPr>
                <w:rFonts w:ascii="仿宋_GB2312" w:hAnsi="仿宋_GB2312" w:cs="仿宋_GB2312" w:eastAsia="仿宋_GB2312"/>
                <w:sz w:val="28"/>
              </w:rPr>
              <w:t>3.2岸线管控：加强河道日常巡查，及时发现并制止河道管理范围内的违法占用、乱搭乱建及破坏河岸的行为，维护河势稳定和岸线美观。</w:t>
            </w:r>
          </w:p>
          <w:p>
            <w:pPr>
              <w:pStyle w:val="null3"/>
              <w:ind w:firstLine="560"/>
              <w:jc w:val="both"/>
            </w:pPr>
            <w:r>
              <w:rPr>
                <w:rFonts w:ascii="仿宋_GB2312" w:hAnsi="仿宋_GB2312" w:cs="仿宋_GB2312" w:eastAsia="仿宋_GB2312"/>
                <w:sz w:val="28"/>
              </w:rPr>
              <w:t>3.3排口治理：对辖区内所有下河排口进行常态化巡查，发现异常排污情况应立即溯源并上报，配合相关部门进行治理。</w:t>
            </w:r>
          </w:p>
          <w:p>
            <w:pPr>
              <w:pStyle w:val="null3"/>
              <w:ind w:firstLine="560"/>
              <w:jc w:val="both"/>
            </w:pPr>
            <w:r>
              <w:rPr>
                <w:rFonts w:ascii="仿宋_GB2312" w:hAnsi="仿宋_GB2312" w:cs="仿宋_GB2312" w:eastAsia="仿宋_GB2312"/>
                <w:sz w:val="28"/>
              </w:rPr>
              <w:t>4.巡检与档案管理</w:t>
            </w:r>
          </w:p>
          <w:p>
            <w:pPr>
              <w:pStyle w:val="null3"/>
              <w:ind w:firstLine="560"/>
              <w:jc w:val="both"/>
            </w:pPr>
            <w:r>
              <w:rPr>
                <w:rFonts w:ascii="仿宋_GB2312" w:hAnsi="仿宋_GB2312" w:cs="仿宋_GB2312" w:eastAsia="仿宋_GB2312"/>
                <w:sz w:val="28"/>
              </w:rPr>
              <w:t>4.1定期评估：配合采购人对管护范围内的排水设施进行定期检修与状态评估，并根据评估结果提供专业、可行的维护建议。</w:t>
            </w:r>
          </w:p>
          <w:p>
            <w:pPr>
              <w:pStyle w:val="null3"/>
              <w:ind w:firstLine="560"/>
              <w:jc w:val="both"/>
            </w:pPr>
            <w:r>
              <w:rPr>
                <w:rFonts w:ascii="仿宋_GB2312" w:hAnsi="仿宋_GB2312" w:cs="仿宋_GB2312" w:eastAsia="仿宋_GB2312"/>
                <w:sz w:val="28"/>
              </w:rPr>
              <w:t>4.2维护记录：建立“一设施一档案”的维护台账，详细记录日常维修、更换、清淤等工作情况，确保所有维护行为可追溯。检查井、雨水口的维修或更换（含井筒、井盖等配件）应符合国家或行业质量标准。</w:t>
            </w:r>
          </w:p>
          <w:p>
            <w:pPr>
              <w:pStyle w:val="null3"/>
              <w:ind w:firstLine="560"/>
              <w:jc w:val="both"/>
            </w:pPr>
            <w:r>
              <w:rPr>
                <w:rFonts w:ascii="仿宋_GB2312" w:hAnsi="仿宋_GB2312" w:cs="仿宋_GB2312" w:eastAsia="仿宋_GB2312"/>
                <w:sz w:val="28"/>
              </w:rPr>
              <w:t>5.应急响应与安全管理</w:t>
            </w:r>
          </w:p>
          <w:p>
            <w:pPr>
              <w:pStyle w:val="null3"/>
              <w:ind w:firstLine="560"/>
              <w:jc w:val="both"/>
            </w:pPr>
            <w:r>
              <w:rPr>
                <w:rFonts w:ascii="仿宋_GB2312" w:hAnsi="仿宋_GB2312" w:cs="仿宋_GB2312" w:eastAsia="仿宋_GB2312"/>
                <w:sz w:val="28"/>
              </w:rPr>
              <w:t>5.1应急联络：管护负责人及管护人员手机须保持24小时畅通，确保在特殊天气或突发事件发生时，能第一时间响应采购人的调度指令。</w:t>
            </w:r>
          </w:p>
          <w:p>
            <w:pPr>
              <w:pStyle w:val="null3"/>
              <w:ind w:firstLine="560"/>
              <w:jc w:val="both"/>
            </w:pPr>
            <w:r>
              <w:rPr>
                <w:rFonts w:ascii="仿宋_GB2312" w:hAnsi="仿宋_GB2312" w:cs="仿宋_GB2312" w:eastAsia="仿宋_GB2312"/>
                <w:sz w:val="28"/>
              </w:rPr>
              <w:t>5.2防汛排涝：在暴雨、汛期等特殊天气条件下，必须提前部署，安排专人值守，对积水点立即进行应急排涝。对因灾害损毁的排水设施，应在保证安全的前提下第一时间进行紧急抢修，以最快速度恢复排水系统正常运行。</w:t>
            </w:r>
          </w:p>
          <w:p>
            <w:pPr>
              <w:pStyle w:val="null3"/>
              <w:ind w:firstLine="560"/>
              <w:jc w:val="both"/>
            </w:pPr>
            <w:r>
              <w:rPr>
                <w:rFonts w:ascii="仿宋_GB2312" w:hAnsi="仿宋_GB2312" w:cs="仿宋_GB2312" w:eastAsia="仿宋_GB2312"/>
                <w:sz w:val="28"/>
              </w:rPr>
              <w:t>5.3安全保障：专业作业人员必须持证上岗，作业现场须设置明显警示标志和安全围栏，严格遵守有限空间作业、带电作业等安全操作规程，杜绝发生安全生产事故。</w:t>
            </w:r>
          </w:p>
          <w:p>
            <w:pPr>
              <w:pStyle w:val="null3"/>
              <w:ind w:firstLine="560"/>
              <w:jc w:val="both"/>
            </w:pPr>
            <w:r>
              <w:rPr>
                <w:rFonts w:ascii="仿宋_GB2312" w:hAnsi="仿宋_GB2312" w:cs="仿宋_GB2312" w:eastAsia="仿宋_GB2312"/>
                <w:sz w:val="28"/>
              </w:rPr>
              <w:t>6.服务配合与纪律：供应商须绝对服从采购人的管理、调度，对于采购人安排的临时性、突发性分内工作，不得推诿拖延。建立畅通的沟通机制，遇重大问题或投诉，应在规定时间内响应并到场处理。</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考核细则</w:t>
            </w:r>
            <w:r>
              <w:rPr>
                <w:rFonts w:ascii="仿宋_GB2312" w:hAnsi="仿宋_GB2312" w:cs="仿宋_GB2312" w:eastAsia="仿宋_GB2312"/>
                <w:sz w:val="28"/>
              </w:rPr>
              <w:t>：</w:t>
            </w:r>
            <w:r>
              <w:rPr>
                <w:rFonts w:ascii="仿宋_GB2312" w:hAnsi="仿宋_GB2312" w:cs="仿宋_GB2312" w:eastAsia="仿宋_GB2312"/>
                <w:sz w:val="28"/>
              </w:rPr>
              <w:t>详见附件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（三）人员、机具设备基本要求</w:t>
            </w:r>
          </w:p>
          <w:p>
            <w:pPr>
              <w:pStyle w:val="null3"/>
              <w:ind w:firstLine="560"/>
              <w:jc w:val="both"/>
            </w:pPr>
            <w:r>
              <w:rPr>
                <w:rFonts w:ascii="仿宋_GB2312" w:hAnsi="仿宋_GB2312" w:cs="仿宋_GB2312" w:eastAsia="仿宋_GB2312"/>
                <w:sz w:val="28"/>
              </w:rPr>
              <w:t>1.人员配备：应配备管理人员1名，专业技术人员1名，其他项目服务人员5名。</w:t>
            </w:r>
          </w:p>
          <w:p>
            <w:pPr>
              <w:pStyle w:val="null3"/>
              <w:ind w:firstLine="560"/>
              <w:jc w:val="both"/>
            </w:pPr>
            <w:r>
              <w:rPr>
                <w:rFonts w:ascii="仿宋_GB2312" w:hAnsi="仿宋_GB2312" w:cs="仿宋_GB2312" w:eastAsia="仿宋_GB2312"/>
                <w:sz w:val="28"/>
              </w:rPr>
              <w:t>2.机具配备：一辆吸污车或疏通车。（车辆为自有的，提供机动车辆登记证书或行驶证或车辆购买发票复印件并进行电子签章；车辆为划拨的须提供机具划拨证明材料复印件并进行电子签章；车辆</w:t>
            </w:r>
            <w:r>
              <w:rPr>
                <w:rFonts w:ascii="仿宋_GB2312" w:hAnsi="仿宋_GB2312" w:cs="仿宋_GB2312" w:eastAsia="仿宋_GB2312"/>
                <w:sz w:val="28"/>
              </w:rPr>
              <w:t>为租赁的</w:t>
            </w:r>
            <w:r>
              <w:rPr>
                <w:rFonts w:ascii="仿宋_GB2312" w:hAnsi="仿宋_GB2312" w:cs="仿宋_GB2312" w:eastAsia="仿宋_GB2312"/>
                <w:sz w:val="28"/>
              </w:rPr>
              <w:t>，需提供机动车辆登记证书或行驶证或车辆购买发票复印件及租赁合同复印件并进行电子签章；车辆为中标成交后配备的，提供承诺函并进行电子签章，因虚假承诺引起的所有责任和成果由供应商自行承担。）一台管道</w:t>
            </w:r>
            <w:r>
              <w:rPr>
                <w:rFonts w:ascii="仿宋_GB2312" w:hAnsi="仿宋_GB2312" w:cs="仿宋_GB2312" w:eastAsia="仿宋_GB2312"/>
                <w:sz w:val="28"/>
              </w:rPr>
              <w:t>QV潜望镜；一台管道CCTV检测机器人。（设备为自有的，提供设备购买发票复印件并进行电子签章；设备为租赁的，需提供设备购买发票及租赁合同复印件并进行电子签章；设备为中标成交后配备的，提供承诺函并进行电子签章，因虚假承诺引起的所有责任和成果由供应商自行承担。）</w:t>
            </w:r>
          </w:p>
          <w:p>
            <w:pPr>
              <w:pStyle w:val="null3"/>
              <w:ind w:firstLine="560"/>
              <w:jc w:val="both"/>
            </w:pPr>
            <w:r>
              <w:rPr>
                <w:rFonts w:ascii="仿宋_GB2312" w:hAnsi="仿宋_GB2312" w:cs="仿宋_GB2312" w:eastAsia="仿宋_GB2312"/>
                <w:sz w:val="28"/>
              </w:rPr>
              <w:t>（四）其他要求</w:t>
            </w:r>
          </w:p>
          <w:p>
            <w:pPr>
              <w:pStyle w:val="null3"/>
              <w:ind w:firstLine="560"/>
              <w:jc w:val="both"/>
            </w:pPr>
            <w:r>
              <w:rPr>
                <w:rFonts w:ascii="仿宋_GB2312" w:hAnsi="仿宋_GB2312" w:cs="仿宋_GB2312" w:eastAsia="仿宋_GB2312"/>
                <w:sz w:val="28"/>
              </w:rPr>
              <w:t>1.供应商应具有类似项目履约经验。</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供应商应针对本项目提供对应的各项方案（评审方法要求的各项方案内容）。</w:t>
            </w:r>
          </w:p>
          <w:p>
            <w:pPr>
              <w:pStyle w:val="null3"/>
              <w:jc w:val="left"/>
            </w:pPr>
            <w:r>
              <w:rPr>
                <w:rFonts w:ascii="仿宋_GB2312" w:hAnsi="仿宋_GB2312" w:cs="仿宋_GB2312" w:eastAsia="仿宋_GB2312"/>
                <w:sz w:val="28"/>
              </w:rPr>
              <w:t>说明：</w:t>
            </w:r>
            <w:r>
              <w:rPr>
                <w:rFonts w:ascii="仿宋_GB2312" w:hAnsi="仿宋_GB2312" w:cs="仿宋_GB2312" w:eastAsia="仿宋_GB2312"/>
                <w:sz w:val="28"/>
              </w:rPr>
              <w:t>★为实质性要求，实质性要求不接受负偏离，负偏离的将视为无效响应。</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标的名称：水环境及排水设施巡查服务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技术参数要求和服务要求</w:t>
            </w:r>
          </w:p>
        </w:tc>
        <w:tc>
          <w:tcPr>
            <w:tcW w:type="dxa" w:w="5814"/>
          </w:tcPr>
          <w:p>
            <w:pPr>
              <w:pStyle w:val="null3"/>
              <w:ind w:firstLine="560"/>
              <w:jc w:val="both"/>
            </w:pPr>
            <w:r>
              <w:rPr>
                <w:rFonts w:ascii="仿宋_GB2312" w:hAnsi="仿宋_GB2312" w:cs="仿宋_GB2312" w:eastAsia="仿宋_GB2312"/>
                <w:sz w:val="28"/>
              </w:rPr>
              <w:t>★（一）服务内容</w:t>
            </w:r>
          </w:p>
          <w:p>
            <w:pPr>
              <w:pStyle w:val="null3"/>
              <w:ind w:firstLine="560"/>
              <w:jc w:val="both"/>
            </w:pPr>
            <w:r>
              <w:rPr>
                <w:rFonts w:ascii="仿宋_GB2312" w:hAnsi="仿宋_GB2312" w:cs="仿宋_GB2312" w:eastAsia="仿宋_GB2312"/>
                <w:sz w:val="28"/>
              </w:rPr>
              <w:t>1.实施辖区内排水设施管理维护和水环境巡查工作。对友爱镇辖区内已建的雨污管网、人工湿地、污水提升泵站、水利设施、河渠、下河排口等的巡查。巡查员每周对河渠的日常保洁、下河排口、水质状况、沿岸污染源等情况全覆盖巡查一次。</w:t>
            </w:r>
          </w:p>
          <w:p>
            <w:pPr>
              <w:pStyle w:val="null3"/>
              <w:ind w:firstLine="560"/>
              <w:jc w:val="both"/>
            </w:pPr>
            <w:r>
              <w:rPr>
                <w:rFonts w:ascii="仿宋_GB2312" w:hAnsi="仿宋_GB2312" w:cs="仿宋_GB2312" w:eastAsia="仿宋_GB2312"/>
                <w:sz w:val="28"/>
              </w:rPr>
              <w:t>2.岸线管理：河道管理范围内无违法占用、破坏河岸和违建现象。</w:t>
            </w:r>
          </w:p>
          <w:p>
            <w:pPr>
              <w:pStyle w:val="null3"/>
              <w:ind w:firstLine="560"/>
              <w:jc w:val="both"/>
            </w:pPr>
            <w:r>
              <w:rPr>
                <w:rFonts w:ascii="仿宋_GB2312" w:hAnsi="仿宋_GB2312" w:cs="仿宋_GB2312" w:eastAsia="仿宋_GB2312"/>
                <w:sz w:val="28"/>
              </w:rPr>
              <w:t>3.做好巡查记录，对辖区内所有下河排口进行常态化巡查，发现异常排污情况应立即溯源并上报，配合相关部门进行治理。</w:t>
            </w:r>
          </w:p>
          <w:p>
            <w:pPr>
              <w:pStyle w:val="null3"/>
              <w:ind w:firstLine="560"/>
              <w:jc w:val="both"/>
            </w:pPr>
            <w:r>
              <w:rPr>
                <w:rFonts w:ascii="仿宋_GB2312" w:hAnsi="仿宋_GB2312" w:cs="仿宋_GB2312" w:eastAsia="仿宋_GB2312"/>
                <w:sz w:val="28"/>
              </w:rPr>
              <w:t>4.台账记录：每次巡查需实时填写《巡查台账》，详细记录巡查时间、路线、涉及设施编号、发现问题（含位置、描述、照片）、初步处理建议等信息。每月向采购人提交一份巡查报告。</w:t>
            </w:r>
          </w:p>
          <w:p>
            <w:pPr>
              <w:pStyle w:val="null3"/>
              <w:ind w:firstLine="560"/>
              <w:jc w:val="both"/>
            </w:pPr>
            <w:r>
              <w:rPr>
                <w:rFonts w:ascii="仿宋_GB2312" w:hAnsi="仿宋_GB2312" w:cs="仿宋_GB2312" w:eastAsia="仿宋_GB2312"/>
                <w:sz w:val="28"/>
              </w:rPr>
              <w:t>5.问题反馈：发现设施故障或违规行为（污水直排等）时，需及时向采购人反馈，并跟踪问题整改进度，协助采购人核实整改结果。</w:t>
            </w:r>
          </w:p>
          <w:p>
            <w:pPr>
              <w:pStyle w:val="null3"/>
              <w:ind w:firstLine="560"/>
              <w:jc w:val="both"/>
            </w:pPr>
            <w:r>
              <w:rPr>
                <w:rFonts w:ascii="仿宋_GB2312" w:hAnsi="仿宋_GB2312" w:cs="仿宋_GB2312" w:eastAsia="仿宋_GB2312"/>
                <w:sz w:val="28"/>
              </w:rPr>
              <w:t>6.调度配合：严格听从采购人的临时巡查任务调度（如特殊天气前专项巡查、重点区域加密巡查），不得拒绝或拖延。</w:t>
            </w:r>
          </w:p>
          <w:p>
            <w:pPr>
              <w:pStyle w:val="null3"/>
              <w:ind w:firstLine="560"/>
              <w:jc w:val="both"/>
            </w:pPr>
            <w:r>
              <w:rPr>
                <w:rFonts w:ascii="仿宋_GB2312" w:hAnsi="仿宋_GB2312" w:cs="仿宋_GB2312" w:eastAsia="仿宋_GB2312"/>
                <w:sz w:val="28"/>
              </w:rPr>
              <w:t>7.服务范围：详见附件。</w:t>
            </w:r>
          </w:p>
          <w:p>
            <w:pPr>
              <w:pStyle w:val="null3"/>
              <w:ind w:firstLine="560"/>
              <w:jc w:val="both"/>
            </w:pPr>
            <w:r>
              <w:rPr>
                <w:rFonts w:ascii="仿宋_GB2312" w:hAnsi="仿宋_GB2312" w:cs="仿宋_GB2312" w:eastAsia="仿宋_GB2312"/>
                <w:sz w:val="28"/>
              </w:rPr>
              <w:t>★（二）服务要求</w:t>
            </w:r>
          </w:p>
          <w:p>
            <w:pPr>
              <w:pStyle w:val="null3"/>
              <w:ind w:firstLine="560"/>
              <w:jc w:val="both"/>
            </w:pPr>
            <w:r>
              <w:rPr>
                <w:rFonts w:ascii="仿宋_GB2312" w:hAnsi="仿宋_GB2312" w:cs="仿宋_GB2312" w:eastAsia="仿宋_GB2312"/>
                <w:sz w:val="28"/>
              </w:rPr>
              <w:t>1.供应商应通过常态化、全覆盖的专业巡查，全面动态掌握友爱镇辖区内排水设施、河渠环境及排口状况，确保问题“早发现、早报告、早处置”，实现排水设施运行安全、河渠水质清洁、无新增排污口和黑臭水体反弹的目标。</w:t>
            </w:r>
          </w:p>
          <w:p>
            <w:pPr>
              <w:pStyle w:val="null3"/>
              <w:ind w:firstLine="560"/>
              <w:jc w:val="both"/>
            </w:pPr>
            <w:r>
              <w:rPr>
                <w:rFonts w:ascii="仿宋_GB2312" w:hAnsi="仿宋_GB2312" w:cs="仿宋_GB2312" w:eastAsia="仿宋_GB2312"/>
                <w:sz w:val="28"/>
              </w:rPr>
              <w:t>2.巡查频次与覆盖率</w:t>
            </w:r>
          </w:p>
          <w:p>
            <w:pPr>
              <w:pStyle w:val="null3"/>
              <w:ind w:firstLine="560"/>
              <w:jc w:val="both"/>
            </w:pPr>
            <w:r>
              <w:rPr>
                <w:rFonts w:ascii="仿宋_GB2312" w:hAnsi="仿宋_GB2312" w:cs="仿宋_GB2312" w:eastAsia="仿宋_GB2312"/>
                <w:sz w:val="28"/>
              </w:rPr>
              <w:t>2.1日常设施巡查：必须确保每周对辖区内已建的雨污管网、人工湿地、污水提升泵站、水利设施等进行至少一次全覆盖巡查，确保设施外观完好、运行无异常异响、无外部侵占或破坏现象。</w:t>
            </w:r>
          </w:p>
          <w:p>
            <w:pPr>
              <w:pStyle w:val="null3"/>
              <w:ind w:firstLine="560"/>
              <w:jc w:val="both"/>
            </w:pPr>
            <w:r>
              <w:rPr>
                <w:rFonts w:ascii="仿宋_GB2312" w:hAnsi="仿宋_GB2312" w:cs="仿宋_GB2312" w:eastAsia="仿宋_GB2312"/>
                <w:sz w:val="28"/>
              </w:rPr>
              <w:t>2.2河渠及排口专项巡查：每周至少组织一次对辖区内所有河渠的日常保洁效果、下河排口排水情况、水质感观（颜色、气味）、沿岸污染源（如农家乐、企业、养殖户等）的全覆盖巡查。巡查范围必须横向到边、纵向到底，不得出现盲区或死角。</w:t>
            </w:r>
          </w:p>
          <w:p>
            <w:pPr>
              <w:pStyle w:val="null3"/>
              <w:ind w:firstLine="560"/>
              <w:jc w:val="both"/>
            </w:pPr>
            <w:r>
              <w:rPr>
                <w:rFonts w:ascii="仿宋_GB2312" w:hAnsi="仿宋_GB2312" w:cs="仿宋_GB2312" w:eastAsia="仿宋_GB2312"/>
                <w:sz w:val="28"/>
              </w:rPr>
              <w:t>2.3重点监管目标：对已治理的黑臭河渠、曾发现问题的排口等建立重点监管清单，加密巡查频次，确保无新增排污口，无已封堵排口“死灰复燃”或反弹排污现象。</w:t>
            </w:r>
          </w:p>
          <w:p>
            <w:pPr>
              <w:pStyle w:val="null3"/>
              <w:ind w:firstLine="560"/>
              <w:jc w:val="both"/>
            </w:pPr>
            <w:r>
              <w:rPr>
                <w:rFonts w:ascii="仿宋_GB2312" w:hAnsi="仿宋_GB2312" w:cs="仿宋_GB2312" w:eastAsia="仿宋_GB2312"/>
                <w:sz w:val="28"/>
              </w:rPr>
              <w:t>3.巡查规范与台账管理</w:t>
            </w:r>
          </w:p>
          <w:p>
            <w:pPr>
              <w:pStyle w:val="null3"/>
              <w:ind w:firstLine="560"/>
              <w:jc w:val="both"/>
            </w:pPr>
            <w:r>
              <w:rPr>
                <w:rFonts w:ascii="仿宋_GB2312" w:hAnsi="仿宋_GB2312" w:cs="仿宋_GB2312" w:eastAsia="仿宋_GB2312"/>
                <w:sz w:val="28"/>
              </w:rPr>
              <w:t>3.1巡查流程：巡查人员应熟悉辖区内各类设施的位置、属性及历史问题，巡查过程中应携带必要工具（如手电、pH试纸、拍照设备、安全防护用品等），对可疑水质进行简易检测。</w:t>
            </w:r>
          </w:p>
          <w:p>
            <w:pPr>
              <w:pStyle w:val="null3"/>
              <w:ind w:firstLine="560"/>
              <w:jc w:val="both"/>
            </w:pPr>
            <w:r>
              <w:rPr>
                <w:rFonts w:ascii="仿宋_GB2312" w:hAnsi="仿宋_GB2312" w:cs="仿宋_GB2312" w:eastAsia="仿宋_GB2312"/>
                <w:sz w:val="28"/>
              </w:rPr>
              <w:t>3.2台账记录：</w:t>
            </w:r>
          </w:p>
          <w:p>
            <w:pPr>
              <w:pStyle w:val="null3"/>
              <w:ind w:firstLine="560"/>
              <w:jc w:val="both"/>
            </w:pPr>
            <w:r>
              <w:rPr>
                <w:rFonts w:ascii="仿宋_GB2312" w:hAnsi="仿宋_GB2312" w:cs="仿宋_GB2312" w:eastAsia="仿宋_GB2312"/>
                <w:sz w:val="28"/>
              </w:rPr>
              <w:t>3.2.1实时性：每次巡查必须实时填写《巡查台账》，严禁事后补记或造假。</w:t>
            </w:r>
          </w:p>
          <w:p>
            <w:pPr>
              <w:pStyle w:val="null3"/>
              <w:ind w:firstLine="560"/>
              <w:jc w:val="both"/>
            </w:pPr>
            <w:r>
              <w:rPr>
                <w:rFonts w:ascii="仿宋_GB2312" w:hAnsi="仿宋_GB2312" w:cs="仿宋_GB2312" w:eastAsia="仿宋_GB2312"/>
                <w:sz w:val="28"/>
              </w:rPr>
              <w:t>3.2.2完整性：台账内容必须详实，包括但不限于：巡查日期、起止时间、巡查路线、所涉设施或河段编号/名称、现场情况描述、存在的问题（需附带有定位信息的水印照片）、初步处理建议、巡查人签字等。</w:t>
            </w:r>
          </w:p>
          <w:p>
            <w:pPr>
              <w:pStyle w:val="null3"/>
              <w:ind w:firstLine="560"/>
              <w:jc w:val="both"/>
            </w:pPr>
            <w:r>
              <w:rPr>
                <w:rFonts w:ascii="仿宋_GB2312" w:hAnsi="仿宋_GB2312" w:cs="仿宋_GB2312" w:eastAsia="仿宋_GB2312"/>
                <w:sz w:val="28"/>
              </w:rPr>
              <w:t>3.2.3月报制度：每月5日前，供应商须向采购人提交上一月的月度巡查报告，汇总当月巡查数据、问题分类统计、处置跟踪情况、下月巡查计划等。</w:t>
            </w:r>
          </w:p>
          <w:p>
            <w:pPr>
              <w:pStyle w:val="null3"/>
              <w:ind w:firstLine="560"/>
              <w:jc w:val="both"/>
            </w:pPr>
            <w:r>
              <w:rPr>
                <w:rFonts w:ascii="仿宋_GB2312" w:hAnsi="仿宋_GB2312" w:cs="仿宋_GB2312" w:eastAsia="仿宋_GB2312"/>
                <w:sz w:val="28"/>
              </w:rPr>
              <w:t>4.问题发现与反馈机制</w:t>
            </w:r>
          </w:p>
          <w:p>
            <w:pPr>
              <w:pStyle w:val="null3"/>
              <w:ind w:firstLine="560"/>
              <w:jc w:val="both"/>
            </w:pPr>
            <w:r>
              <w:rPr>
                <w:rFonts w:ascii="仿宋_GB2312" w:hAnsi="仿宋_GB2312" w:cs="仿宋_GB2312" w:eastAsia="仿宋_GB2312"/>
                <w:sz w:val="28"/>
              </w:rPr>
              <w:t>4.1时效性要求：巡查中发现设施故障（如井盖缺失、管道破裂、泵站停机）、水质异常、违规排污（晴天排污、颜色异常、气味刺鼻）、沿岸违建或非法占用等情况，必须在发现后2小时内向采购人反馈。</w:t>
            </w:r>
          </w:p>
          <w:p>
            <w:pPr>
              <w:pStyle w:val="null3"/>
              <w:ind w:firstLine="560"/>
              <w:jc w:val="both"/>
            </w:pPr>
            <w:r>
              <w:rPr>
                <w:rFonts w:ascii="仿宋_GB2312" w:hAnsi="仿宋_GB2312" w:cs="仿宋_GB2312" w:eastAsia="仿宋_GB2312"/>
                <w:sz w:val="28"/>
              </w:rPr>
              <w:t>4.2闭环管理：供应商应对反馈的问题建立跟踪档案，主动跟进采购人及整改责任方的整改进度。在整改完成后，供应商应配合采购人进行现场核实，确认整改效果，并留存整改前后对比照片，形成“发现-报告-跟踪-核实”的闭环管理。</w:t>
            </w:r>
          </w:p>
          <w:p>
            <w:pPr>
              <w:pStyle w:val="null3"/>
              <w:ind w:firstLine="560"/>
              <w:jc w:val="both"/>
            </w:pPr>
            <w:r>
              <w:rPr>
                <w:rFonts w:ascii="仿宋_GB2312" w:hAnsi="仿宋_GB2312" w:cs="仿宋_GB2312" w:eastAsia="仿宋_GB2312"/>
                <w:sz w:val="28"/>
              </w:rPr>
              <w:t>5.调度配合与应急响应</w:t>
            </w:r>
          </w:p>
          <w:p>
            <w:pPr>
              <w:pStyle w:val="null3"/>
              <w:ind w:firstLine="560"/>
              <w:jc w:val="both"/>
            </w:pPr>
            <w:r>
              <w:rPr>
                <w:rFonts w:ascii="仿宋_GB2312" w:hAnsi="仿宋_GB2312" w:cs="仿宋_GB2312" w:eastAsia="仿宋_GB2312"/>
                <w:sz w:val="28"/>
              </w:rPr>
              <w:t>5.1服从调度：供应商必须绝对服从采购人的管理及调度指令。对于采购人提出的临时性、突发性巡查任务（如暴雨、汛期、枯水期等特殊天气前的专项排查，重大活动期间的保障巡查，重点区域或疑似问题点位的加密巡查等），供应商需无条件接受并立即调配人员执行，不得以任何理由拒绝、拖延或推诿。</w:t>
            </w:r>
          </w:p>
          <w:p>
            <w:pPr>
              <w:pStyle w:val="null3"/>
              <w:ind w:firstLine="560"/>
              <w:jc w:val="both"/>
            </w:pPr>
            <w:r>
              <w:rPr>
                <w:rFonts w:ascii="仿宋_GB2312" w:hAnsi="仿宋_GB2312" w:cs="仿宋_GB2312" w:eastAsia="仿宋_GB2312"/>
                <w:sz w:val="28"/>
              </w:rPr>
              <w:t>5.2应急联络：巡查负责人及巡查人员手机须保持24小时畅通，确保在特殊天气或突发事件发生时，能第一时间响应采购人的调度指令。</w:t>
            </w:r>
          </w:p>
          <w:p>
            <w:pPr>
              <w:pStyle w:val="null3"/>
              <w:ind w:firstLine="560"/>
              <w:jc w:val="both"/>
            </w:pPr>
            <w:r>
              <w:rPr>
                <w:rFonts w:ascii="仿宋_GB2312" w:hAnsi="仿宋_GB2312" w:cs="仿宋_GB2312" w:eastAsia="仿宋_GB2312"/>
                <w:sz w:val="28"/>
              </w:rPr>
              <w:t>6.人员与纪律要求</w:t>
            </w:r>
          </w:p>
          <w:p>
            <w:pPr>
              <w:pStyle w:val="null3"/>
              <w:ind w:firstLine="560"/>
              <w:jc w:val="both"/>
            </w:pPr>
            <w:r>
              <w:rPr>
                <w:rFonts w:ascii="仿宋_GB2312" w:hAnsi="仿宋_GB2312" w:cs="仿宋_GB2312" w:eastAsia="仿宋_GB2312"/>
                <w:sz w:val="28"/>
              </w:rPr>
              <w:t>6.1人员素质：巡查人员应具备基本的识图能力，熟悉排水及水利设施基础常识，责任心强。上岗前须经过岗前培训，了解安全注意事项及问题上报流程。</w:t>
            </w:r>
          </w:p>
          <w:p>
            <w:pPr>
              <w:pStyle w:val="null3"/>
              <w:ind w:firstLine="560"/>
              <w:jc w:val="both"/>
            </w:pPr>
            <w:r>
              <w:rPr>
                <w:rFonts w:ascii="仿宋_GB2312" w:hAnsi="仿宋_GB2312" w:cs="仿宋_GB2312" w:eastAsia="仿宋_GB2312"/>
                <w:sz w:val="28"/>
              </w:rPr>
              <w:t>6.2廉洁纪律：巡查人员不得玩忽职守，不得包庇、隐瞒巡查中发现的违法违规行为，不得利用职务之便吃拿卡要，一经发现，采购人有权要求供应商立即更换人员并追究相关责任。</w:t>
            </w:r>
          </w:p>
          <w:p>
            <w:pPr>
              <w:pStyle w:val="null3"/>
              <w:ind w:firstLine="560"/>
              <w:jc w:val="both"/>
            </w:pPr>
            <w:r>
              <w:rPr>
                <w:rFonts w:ascii="仿宋_GB2312" w:hAnsi="仿宋_GB2312" w:cs="仿宋_GB2312" w:eastAsia="仿宋_GB2312"/>
                <w:sz w:val="28"/>
              </w:rPr>
              <w:t>7.考核与违约：采购人将不定期对供应商的巡查台账进行抽查，并现场复核巡查质量。若发现巡查频率不足、台账造假、应发现而未发现的问题（特别是新增排污口）、反馈不及时、不服从调度等情况，采购人将依据考核细则进行扣款处理。</w:t>
            </w:r>
          </w:p>
          <w:p>
            <w:pPr>
              <w:pStyle w:val="null3"/>
              <w:ind w:firstLine="560"/>
              <w:jc w:val="both"/>
            </w:pPr>
            <w:r>
              <w:rPr>
                <w:rFonts w:ascii="仿宋_GB2312" w:hAnsi="仿宋_GB2312" w:cs="仿宋_GB2312" w:eastAsia="仿宋_GB2312"/>
                <w:sz w:val="28"/>
              </w:rPr>
              <w:t>8.人员配备（基本要求）：固定配备至少3名专职巡查人员。</w:t>
            </w:r>
          </w:p>
          <w:p>
            <w:pPr>
              <w:pStyle w:val="null3"/>
              <w:ind w:firstLine="560"/>
              <w:jc w:val="both"/>
            </w:pPr>
            <w:r>
              <w:rPr>
                <w:rFonts w:ascii="仿宋_GB2312" w:hAnsi="仿宋_GB2312" w:cs="仿宋_GB2312" w:eastAsia="仿宋_GB2312"/>
                <w:sz w:val="28"/>
              </w:rPr>
              <w:t>9.机具配备（基本要求）：固定配备至少1辆巡查专用汽车，车辆需张贴“水务巡查”标识，车内配备巡查记录仪、通讯设备、应急照明工具及其他应急物资、巡查台账表格等。</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考核细则</w:t>
            </w:r>
            <w:r>
              <w:rPr>
                <w:rFonts w:ascii="仿宋_GB2312" w:hAnsi="仿宋_GB2312" w:cs="仿宋_GB2312" w:eastAsia="仿宋_GB2312"/>
                <w:sz w:val="28"/>
              </w:rPr>
              <w:t>：</w:t>
            </w:r>
            <w:r>
              <w:rPr>
                <w:rFonts w:ascii="仿宋_GB2312" w:hAnsi="仿宋_GB2312" w:cs="仿宋_GB2312" w:eastAsia="仿宋_GB2312"/>
                <w:sz w:val="28"/>
              </w:rPr>
              <w:t>详见附件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（三）其他要求</w:t>
            </w:r>
          </w:p>
          <w:p>
            <w:pPr>
              <w:pStyle w:val="null3"/>
              <w:ind w:firstLine="560"/>
              <w:jc w:val="both"/>
            </w:pPr>
            <w:r>
              <w:rPr>
                <w:rFonts w:ascii="仿宋_GB2312" w:hAnsi="仿宋_GB2312" w:cs="仿宋_GB2312" w:eastAsia="仿宋_GB2312"/>
                <w:sz w:val="28"/>
              </w:rPr>
              <w:t>1.供应商应具有类似项目履约经验；</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供应商应针对本项目提供对应的各项方案（评审方法要求的各项方案内容）。</w:t>
            </w:r>
          </w:p>
          <w:p>
            <w:pPr>
              <w:pStyle w:val="null3"/>
              <w:ind w:firstLine="560"/>
              <w:jc w:val="both"/>
            </w:pPr>
            <w:r>
              <w:rPr>
                <w:rFonts w:ascii="仿宋_GB2312" w:hAnsi="仿宋_GB2312" w:cs="仿宋_GB2312" w:eastAsia="仿宋_GB2312"/>
                <w:sz w:val="28"/>
              </w:rPr>
              <w:t>说明：</w:t>
            </w:r>
            <w:r>
              <w:rPr>
                <w:rFonts w:ascii="仿宋_GB2312" w:hAnsi="仿宋_GB2312" w:cs="仿宋_GB2312" w:eastAsia="仿宋_GB2312"/>
                <w:sz w:val="28"/>
              </w:rPr>
              <w:t>★为实质性要求，实质性要求不接受负偏离，负偏离的将视为无效响应。</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详见磋商文件3.2技术要求。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详见磋商文件3.2技术要求。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该项目预算为单年预算金额，拟采购三年，合同一年一签，在次年预算充足且履约正常的情况签订次年合同。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友爱镇行政区域内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1、据实支付，据实支付，达到付款条件起15日内，据实结算说明为因字数限制，详见其他要求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 采购人及供应商双方就采购合同所产生的任何争议都应该进行友好协商，协商解决不成的，任何一方均可向项目所在地仲裁委员会申请仲裁或者向项目所在地的人民法院提起诉讼。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该项目预算为单年预算金额，拟采购三年，合同一年一签，在次年预算充足且履约正常的情况签订次年合同。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友爱镇行政区域内。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采购文件要求、响应文件应答、采购合同等内容，严格按照《财政部关于进一步加强政府采购需求和履约验收管理的指导意见》（财库〔2016〕205号）、财政部《政府采购需求管理办法》（财库[2021]22号）文件的规定以及采购项目具体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1、据实支付，据实支付，达到付款条件起15日内，据实结算说明为因字数限制，详见其他要求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 采购人及供应商双方就采购合同所产生的任何争议都应该进行友好协商，协商解决不成的，任何一方均可向项目所在地仲裁委员会申请仲裁或者向项目所在地的人民法院提起诉讼。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因系统固定格式原因，合同支付约定（据实支付）以此为准：当年合同签订后，服务时间在当年时间内的（合同生效时间至当年的12月31日），按照时间和比例平均将付款划分为两笔，当年12月31日前支付至合同金额的70%（每笔为合同金额的35%），剩余服务费用待次年上级资金匹配到位后，按照季度考核成果，在剩余服务费用中扣除每次考核金额后进行支付。剩余服务费用实际支付金额计算公式：F=H×30%/4×K1%+H×30%/4×K2%+H×30%/4×K3%+H×30%/4×K4%。F指剩余服务费实际支付金额；H指签约合同价格总额；K指季度考核得分。发票要求：供应商每次向采购人申请给付服务费时，应按采购人核定的金额全额提供应付款的正规发票，否则采购人可拒绝付款且不承担任何违约责任。因服务质量不达标，导致区级考核扣减采购人服务经费的，相应扣减金额将在当期直接从应付服务费用中扣除。 ★2.成本补偿：本项目无成本补偿。 ★3.风险分担约定：项目实施过程中，一切由中标/成交人自身原因造成的人身安全事故，均由中标/成交人承担责任。（提供承诺函，格式自拟，并加盖供应商公章。） ★4.供应商（投标人）成交（中标）价（单价、下浮、折扣等其他方式报价时核算的总价）即为完成本项目的一切费用，包括但不限于因项目实施可能产生的供配送费、安装费、辅料费、设备费、组织费用、交通费、人工费、服务费、知识产权费、代理服务费、税费等，采购人不再支付成交供应商除本项目成交金额外的任何费用。（提供承诺函，格式自拟，并加盖供应商公章。） ★5.承诺和响应的提醒：关于供应商针对本项目提供的相关承诺以及响应，包括但不限于资格部分、符合性部分、评分以及采购文件其他部分要求的所有承诺及响应，供应商如承诺、响应均应对其承诺、响应的内容负责，采购人、采购代理机构及相关监管单位如有必要，将核实供应商承诺、响应的真实性，因虚假承诺、响应引起的所有责任和成果由供应商自行承担，与采购人、采购代理机构及相关评审人员无关。（提供承诺函，格式自拟，并加盖供应商公章。） 说明：★为实质性要求，实质性要求不接受负偏离，负偏离的将视为无效响应。</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因系统固定格式原因，合同支付约定（据实支付）以此为准：当年合同签订后，服务时间在当年时间内的（合同生效时间至当年的12月31日），按照时间和比例平均将付款划分为两笔，当年12月31日前支付至合同金额的70%（每笔为合同金额的35%），剩余服务费用待次年上级资金匹配到位后，按照季度考核成果，在剩余服务费用中扣除每次考核金额后进行支付。剩余服务费用实际支付金额计算公式：F=H×30%/4×K1%+H×30%/4×K2%+H×30%/4×K3%+H×30%/4×K4%。F指剩余服务费实际支付金额；H指签约合同价格总额；K指季度考核得分。发票要求：供应商每次向采购人申请给付服务费时，应按采购人核定的金额全额提供应付款的正规发票，否则采购人可拒绝付款且不承担任何违约责任。因服务质量不达标，导致区级考核扣减采购人服务经费的，相应扣减金额将在当期直接从应付服务费用中扣除。 ★2.成本补偿：本项目无成本补偿。 ★3.风险分担约定：项目实施过程中，一切由中标/成交人自身原因造成的人身安全事故，均由中标/成交人承担责任。（提供承诺函，格式自拟，并加盖供应商公章。） ★4.供应商（投标人）成交（中标）价（单价、下浮、折扣等其他方式报价时核算的总价）即为完成本项目的一切费用，包括但不限于因项目实施可能产生的供配送费、安装费、辅料费、设备费、组织费用、交通费、人工费、服务费、知识产权费、代理服务费、税费等，采购人不再支付成交供应商除本项目成交金额外的任何费用。（提供承诺函，格式自拟，并加盖供应商公章。） ★5.承诺和响应的提醒：关于供应商针对本项目提供的相关承诺以及响应，包括但不限于资格部分、符合性部分、评分以及采购文件其他部分要求的所有承诺及响应，供应商如承诺、响应均应对其承诺、响应的内容负责，采购人、采购代理机构及相关监管单位如有必要，将核实供应商承诺、响应的真实性，因虚假承诺、响应引起的所有责任和成果由供应商自行承担，与采购人、采购代理机构及相关评审人员无关。（提供承诺函，格式自拟，并加盖供应商公章。） 说明：★为实质性要求，实质性要求不接受负偏离，负偏离的将视为无效响应。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采购文件第三章非实质性要求条款及其他相关法律法规规定条款。</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采购文件第七章非实质性要求条款及其他相关法律法规规定条款。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截至投标截止日未被列入失信被执行人、税收违法黑名单、政府采购严重违法失信行为记录名单。</w:t>
            </w:r>
          </w:p>
        </w:tc>
        <w:tc>
          <w:tcPr>
            <w:tcW w:type="dxa" w:w="3322"/>
          </w:tcPr>
          <w:p>
            <w:pPr>
              <w:pStyle w:val="null3"/>
              <w:jc w:val="left"/>
            </w:pPr>
            <w:r>
              <w:rPr>
                <w:rFonts w:ascii="仿宋_GB2312" w:hAnsi="仿宋_GB2312" w:cs="仿宋_GB2312" w:eastAsia="仿宋_GB2312"/>
              </w:rPr>
              <w:t>截至投标截止日未被列入失信被执行人、税收违法黑名单、政府采购严重违法失信行为记录名单。供应商需在使用投标(响应)客户端编制响应文件时，按要求填写《承诺函》完成承诺并进行电子签章。</w:t>
            </w:r>
          </w:p>
        </w:tc>
        <w:tc>
          <w:tcPr>
            <w:tcW w:type="dxa" w:w="1661"/>
          </w:tcPr>
          <w:p>
            <w:pPr>
              <w:pStyle w:val="null3"/>
              <w:jc w:val="left"/>
            </w:pPr>
            <w:r>
              <w:rPr>
                <w:rFonts w:ascii="仿宋_GB2312" w:hAnsi="仿宋_GB2312" w:cs="仿宋_GB2312" w:eastAsia="仿宋_GB2312"/>
              </w:rPr>
              <w:t>1.资格1-承诺函（特殊资格要求）.docx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 xml:space="preserve"> 截至投标截止日未被列入失信被执行人、税收违法黑名单、政府采购严重违法失信行为记录名单。</w:t>
            </w:r>
          </w:p>
        </w:tc>
        <w:tc>
          <w:tcPr>
            <w:tcW w:type="dxa" w:w="3322"/>
          </w:tcPr>
          <w:p>
            <w:pPr>
              <w:pStyle w:val="null3"/>
              <w:jc w:val="left"/>
            </w:pPr>
            <w:r>
              <w:rPr>
                <w:rFonts w:ascii="仿宋_GB2312" w:hAnsi="仿宋_GB2312" w:cs="仿宋_GB2312" w:eastAsia="仿宋_GB2312"/>
              </w:rPr>
              <w:t>截至投标截止日未被列入失信被执行人、税收违法黑名单、政府采购严重违法失信行为记录名单。（供应商需在使用投标(响应)客户端编制响应文件时，按要求填写《承诺函》完成承诺并进行电子签章。）。</w:t>
            </w:r>
          </w:p>
        </w:tc>
        <w:tc>
          <w:tcPr>
            <w:tcW w:type="dxa" w:w="1661"/>
          </w:tcPr>
          <w:p>
            <w:pPr>
              <w:pStyle w:val="null3"/>
              <w:jc w:val="left"/>
            </w:pPr>
            <w:r>
              <w:rPr>
                <w:rFonts w:ascii="仿宋_GB2312" w:hAnsi="仿宋_GB2312" w:cs="仿宋_GB2312" w:eastAsia="仿宋_GB2312"/>
              </w:rPr>
              <w:t>1.资格1-承诺函（特殊资格要求）.docx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采购文件技术/参数、服务要求、商务要求、其他要求的实质性要求以及除此以外的其他实质性要求。</w:t>
            </w:r>
          </w:p>
        </w:tc>
        <w:tc>
          <w:tcPr>
            <w:tcW w:type="dxa" w:w="3322"/>
          </w:tcPr>
          <w:p>
            <w:pPr>
              <w:pStyle w:val="null3"/>
              <w:jc w:val="left"/>
            </w:pPr>
            <w:r>
              <w:rPr>
                <w:rFonts w:ascii="仿宋_GB2312" w:hAnsi="仿宋_GB2312" w:cs="仿宋_GB2312" w:eastAsia="仿宋_GB2312"/>
              </w:rPr>
              <w:t>未明确要求提供证明材料的，以响应文件应答或投标/响应形式为准，如要求提供证明材料的，以证明材料为准。</w:t>
            </w:r>
          </w:p>
        </w:tc>
        <w:tc>
          <w:tcPr>
            <w:tcW w:type="dxa" w:w="1661"/>
          </w:tcPr>
          <w:p>
            <w:pPr>
              <w:pStyle w:val="null3"/>
              <w:jc w:val="left"/>
            </w:pPr>
            <w:r>
              <w:rPr>
                <w:rFonts w:ascii="仿宋_GB2312" w:hAnsi="仿宋_GB2312" w:cs="仿宋_GB2312" w:eastAsia="仿宋_GB2312"/>
              </w:rPr>
              <w:t>6.符合4-承诺函（其他）.docx,5.符合3-其他要求提供的证明材料.docx,3.符合1-技术参数、服务要求应答表.docx,4.符合2-商务要求应答表.docx,投标（响应）函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采购文件技术/参数、服务要求、商务要求、其他要求的实质性要求以及除此以外的其他实质性要求。</w:t>
            </w:r>
          </w:p>
        </w:tc>
        <w:tc>
          <w:tcPr>
            <w:tcW w:type="dxa" w:w="3322"/>
          </w:tcPr>
          <w:p>
            <w:pPr>
              <w:pStyle w:val="null3"/>
              <w:jc w:val="left"/>
            </w:pPr>
            <w:r>
              <w:rPr>
                <w:rFonts w:ascii="仿宋_GB2312" w:hAnsi="仿宋_GB2312" w:cs="仿宋_GB2312" w:eastAsia="仿宋_GB2312"/>
              </w:rPr>
              <w:t>未明确要求提供证明材料的，以响应文件应答或投标/响应形式为准，如要求提供证明材料的，以证明材料为准。</w:t>
            </w:r>
          </w:p>
        </w:tc>
        <w:tc>
          <w:tcPr>
            <w:tcW w:type="dxa" w:w="1661"/>
          </w:tcPr>
          <w:p>
            <w:pPr>
              <w:pStyle w:val="null3"/>
              <w:jc w:val="left"/>
            </w:pPr>
            <w:r>
              <w:rPr>
                <w:rFonts w:ascii="仿宋_GB2312" w:hAnsi="仿宋_GB2312" w:cs="仿宋_GB2312" w:eastAsia="仿宋_GB2312"/>
              </w:rPr>
              <w:t>6.符合4-承诺函（其他）.docx,5.符合3-其他要求提供的证明材料.docx,3.符合1-技术参数、服务要求应答表.docx,4.符合2-商务要求应答表.docx,投标（响应）函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服务人员及设备</w:t>
            </w:r>
          </w:p>
        </w:tc>
        <w:tc>
          <w:tcPr>
            <w:tcW w:type="dxa" w:w="2575"/>
          </w:tcPr>
          <w:p>
            <w:pPr>
              <w:pStyle w:val="null3"/>
              <w:jc w:val="left"/>
            </w:pPr>
            <w:r>
              <w:rPr>
                <w:rFonts w:ascii="仿宋_GB2312" w:hAnsi="仿宋_GB2312" w:cs="仿宋_GB2312" w:eastAsia="仿宋_GB2312"/>
              </w:rPr>
              <w:t>1.投标人（供应商）拟为本项目配备的管理人员具备市政类或者给排水类专业中级或以上职称证书的得3分，初级的得2分，本条最多得3分。 2.投标人（供应商）拟为本项目配备的专业技术人员具备潜水类专业技能证书的得2分，不具备的不得分。 3.投标人（供应商）拟为本项目配备的其他服务人员具有3名的得1分，每多具备一名的得1分，本条最多得3分。 4.投标人（供应商）拟为本项目配备的设备具备一辆吸污车或疏通车的得2分，不具备的不得分。 5.投标人（供应商）拟为本项目配备设备中具有一台管道QV潜望镜的得2分，不具备的不得分。 6.标人（供应商）拟为本项目配备设备中具有一台管道CCTV检测机器人的得2分，不具备的不得分。 注：1.第1-3条提供证书复印件（第3条提供人员身份证复印件）和相关人员服务于本项目的承诺函并进行电子签章； 2.第4条车辆为自有的，提供机动车辆登记证书或行驶证或车辆购买发票复印件并进行电子签章；车辆为划拨的须提供机具划拨证明材料复印件并进行电子签章；车辆为租赁的，需提供机动车辆登记证书或行驶证或车辆购买发票复印件及租赁合同复印件并进行电子签章；车辆为中标成交后配备的，提供承诺函并进行电子签章，因虚假承诺引起的所有责任和成果由供应商自行承担。 3.第5-6条设备为自有的，提供设备购买发票复印件并进行电子签章；设备为租赁的，需提供设备购买发票及租赁合同复印件并进行电子签章；设备为中标成交后配备的，提供承诺函并进行电子签章，因虚假承诺引起的所有责任和成果由供应商自行承担。</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7.评审1-人员.docx</w:t>
            </w:r>
          </w:p>
          <w:p>
            <w:pPr>
              <w:pStyle w:val="null3"/>
              <w:jc w:val="left"/>
            </w:pPr>
            <w:r>
              <w:rPr>
                <w:rFonts w:ascii="仿宋_GB2312" w:hAnsi="仿宋_GB2312" w:cs="仿宋_GB2312" w:eastAsia="仿宋_GB2312"/>
              </w:rPr>
              <w:t>10.评审4-其他综合评分明细表要求的证明材料.docx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投标人（供应商）具有类似项目履约经验的每具备一个得10分，本项最多得20分。 注：提供项目合同复印件或中标/成交通知书复印件并加盖公章。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8.评审2-业绩.docx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根据投标人（供应商）针对本项目提供项目实施方案进行评审，方案内容至少包括： 1.项目需求分析、服务重难点及处理方式； 2.项目机构设置、管理制度； 3.专业技术服务方案（包括但不限于已建的雨污管网、人工湿地、污水提升泵站、水利设施的管理维护及河渠清淤、保洁和下河排口治理等具体实施方案）； 4.项目实施安全管理方案； 5.事前专项培训方案； 6.服务质量保障方案； 7.可能预见的突发情况应急处置预案； 每有一项内容缺失的扣8分；每有一处具有缺陷的扣4分，直至本项分值扣完为止。（缺陷是指：项目名称、实施地点、涉及的规范、标准与本项目要求不一致；进度计划超期；实施目标目的不明确；前后不一致；逻辑错误；直接套用其他项目方案导致与本项目实际脱节（与本项目无关的内容）；现实不能实现的内容；不符合采购需求要求的内容；明显错误的内容。）</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9.评审3-主观分部分.docx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以本次经评审有效的最低报价为基准价，其价格分为满分，其他价格得分=（基准价/最终报价）×价格分值。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服务人员及设备</w:t>
            </w:r>
          </w:p>
        </w:tc>
        <w:tc>
          <w:tcPr>
            <w:tcW w:type="dxa" w:w="2575"/>
          </w:tcPr>
          <w:p>
            <w:pPr>
              <w:pStyle w:val="null3"/>
              <w:jc w:val="left"/>
            </w:pPr>
            <w:r>
              <w:rPr>
                <w:rFonts w:ascii="仿宋_GB2312" w:hAnsi="仿宋_GB2312" w:cs="仿宋_GB2312" w:eastAsia="仿宋_GB2312"/>
              </w:rPr>
              <w:t>投标人（供应商）拟为本项目配备的专职巡查人员在人员配备（基本要求）的基础上，每多配备一个专职巡查人员的得3.5分，本条最多得7分。 注：提供身份证复印件和相关人员服务于本项目的承诺函并进行电子签章。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7.评审1-人员.docx</w:t>
            </w:r>
          </w:p>
          <w:p>
            <w:pPr>
              <w:pStyle w:val="null3"/>
              <w:jc w:val="left"/>
            </w:pPr>
            <w:r>
              <w:rPr>
                <w:rFonts w:ascii="仿宋_GB2312" w:hAnsi="仿宋_GB2312" w:cs="仿宋_GB2312" w:eastAsia="仿宋_GB2312"/>
              </w:rPr>
              <w:t>10.评审4-其他综合评分明细表要求的证明材料.docx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投标人（供应商）具有类似项目履约经验的每具备一个得10分，本项最多得20分。 注：提供项目合同复印件或中标/成交通知书复印件并加盖公章。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8.评审2-业绩.docx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根据投标人（供应商）针对本项目提供项目实施方案进行评审，方案内容至少包括： 1.项目需求分析、服务重难点及处理方式； 2.项目机构设置、管理制度； 3.专业技术服务方案（包含但不限于已建的雨污管网、人工湿地、污水提升泵站、水利设施、河渠、下河排口等的巡查方案、巡查路线规划、重点巡查区域巡查、问题发现与处置流程等）； 4.项目实施安全管理方案； 5.事前专项培训方案； 6.服务质量保障方案； 7.可能预见的突发情况应急处置预案； 每有一项内容缺失的扣9分；每有一处具有缺陷的扣4.5分，直至本项分值扣完为止。（缺陷是指：项目名称、实施地点、涉及的规范、标准与本项目要求不一致；进度计划超期；实施目标目的不明确；前后不一致；逻辑错误；直接套用其他项目方案导致与本项目实际脱节（与本项目无关的内容）；现实不能实现的内容；不符合采购需求要求的内容；明显错误的内容。）</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9.评审3-主观分部分.docx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以本次经评审有效的最低报价为基准价，其价格分为满分，其他价格得分=（基准价/最终报价）×价格分值。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详见附件：1.资格1-承诺函（特殊资格要求）.docx</w:t>
      </w:r>
    </w:p>
    <w:p>
      <w:pPr>
        <w:pStyle w:val="null3"/>
        <w:ind w:firstLine="960"/>
        <w:jc w:val="left"/>
      </w:pPr>
      <w:r>
        <w:rPr>
          <w:rFonts w:ascii="仿宋_GB2312" w:hAnsi="仿宋_GB2312" w:cs="仿宋_GB2312" w:eastAsia="仿宋_GB2312"/>
        </w:rPr>
        <w:t>详见附件：3.符合1-技术参数、服务要求应答表.docx</w:t>
      </w:r>
    </w:p>
    <w:p>
      <w:pPr>
        <w:pStyle w:val="null3"/>
        <w:ind w:firstLine="960"/>
        <w:jc w:val="left"/>
      </w:pPr>
      <w:r>
        <w:rPr>
          <w:rFonts w:ascii="仿宋_GB2312" w:hAnsi="仿宋_GB2312" w:cs="仿宋_GB2312" w:eastAsia="仿宋_GB2312"/>
        </w:rPr>
        <w:t>详见附件：4.符合2-商务要求应答表.docx</w:t>
      </w:r>
    </w:p>
    <w:p>
      <w:pPr>
        <w:pStyle w:val="null3"/>
        <w:ind w:firstLine="960"/>
        <w:jc w:val="left"/>
      </w:pPr>
      <w:r>
        <w:rPr>
          <w:rFonts w:ascii="仿宋_GB2312" w:hAnsi="仿宋_GB2312" w:cs="仿宋_GB2312" w:eastAsia="仿宋_GB2312"/>
        </w:rPr>
        <w:t>详见附件：5.符合3-其他要求提供的证明材料.docx</w:t>
      </w:r>
    </w:p>
    <w:p>
      <w:pPr>
        <w:pStyle w:val="null3"/>
        <w:ind w:firstLine="960"/>
        <w:jc w:val="left"/>
      </w:pPr>
      <w:r>
        <w:rPr>
          <w:rFonts w:ascii="仿宋_GB2312" w:hAnsi="仿宋_GB2312" w:cs="仿宋_GB2312" w:eastAsia="仿宋_GB2312"/>
        </w:rPr>
        <w:t>详见附件：6.符合4-承诺函（其他）.docx</w:t>
      </w:r>
    </w:p>
    <w:p>
      <w:pPr>
        <w:pStyle w:val="null3"/>
        <w:ind w:firstLine="960"/>
        <w:jc w:val="left"/>
      </w:pPr>
      <w:r>
        <w:rPr>
          <w:rFonts w:ascii="仿宋_GB2312" w:hAnsi="仿宋_GB2312" w:cs="仿宋_GB2312" w:eastAsia="仿宋_GB2312"/>
        </w:rPr>
        <w:t>详见附件：7.评审1-人员.docx</w:t>
      </w:r>
    </w:p>
    <w:p>
      <w:pPr>
        <w:pStyle w:val="null3"/>
        <w:ind w:firstLine="960"/>
        <w:jc w:val="left"/>
      </w:pPr>
      <w:r>
        <w:rPr>
          <w:rFonts w:ascii="仿宋_GB2312" w:hAnsi="仿宋_GB2312" w:cs="仿宋_GB2312" w:eastAsia="仿宋_GB2312"/>
        </w:rPr>
        <w:t>详见附件：8.评审2-业绩.docx</w:t>
      </w:r>
    </w:p>
    <w:p>
      <w:pPr>
        <w:pStyle w:val="null3"/>
        <w:ind w:firstLine="960"/>
        <w:jc w:val="left"/>
      </w:pPr>
      <w:r>
        <w:rPr>
          <w:rFonts w:ascii="仿宋_GB2312" w:hAnsi="仿宋_GB2312" w:cs="仿宋_GB2312" w:eastAsia="仿宋_GB2312"/>
        </w:rPr>
        <w:t>详见附件：9.评审3-主观分部分.docx</w:t>
      </w:r>
    </w:p>
    <w:p>
      <w:pPr>
        <w:pStyle w:val="null3"/>
        <w:ind w:firstLine="960"/>
        <w:jc w:val="left"/>
      </w:pPr>
      <w:r>
        <w:rPr>
          <w:rFonts w:ascii="仿宋_GB2312" w:hAnsi="仿宋_GB2312" w:cs="仿宋_GB2312" w:eastAsia="仿宋_GB2312"/>
        </w:rPr>
        <w:t>详见附件：10.评审4-其他综合评分明细表要求的证明材料.docx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详见附件：1.资格1-承诺函（特殊资格要求）.docx</w:t>
      </w:r>
    </w:p>
    <w:p>
      <w:pPr>
        <w:pStyle w:val="null3"/>
        <w:ind w:firstLine="960"/>
        <w:jc w:val="left"/>
      </w:pPr>
      <w:r>
        <w:rPr>
          <w:rFonts w:ascii="仿宋_GB2312" w:hAnsi="仿宋_GB2312" w:cs="仿宋_GB2312" w:eastAsia="仿宋_GB2312"/>
        </w:rPr>
        <w:t>详见附件：3.符合1-技术参数、服务要求应答表.docx</w:t>
      </w:r>
    </w:p>
    <w:p>
      <w:pPr>
        <w:pStyle w:val="null3"/>
        <w:ind w:firstLine="960"/>
        <w:jc w:val="left"/>
      </w:pPr>
      <w:r>
        <w:rPr>
          <w:rFonts w:ascii="仿宋_GB2312" w:hAnsi="仿宋_GB2312" w:cs="仿宋_GB2312" w:eastAsia="仿宋_GB2312"/>
        </w:rPr>
        <w:t>详见附件：4.符合2-商务要求应答表.docx</w:t>
      </w:r>
    </w:p>
    <w:p>
      <w:pPr>
        <w:pStyle w:val="null3"/>
        <w:ind w:firstLine="960"/>
        <w:jc w:val="left"/>
      </w:pPr>
      <w:r>
        <w:rPr>
          <w:rFonts w:ascii="仿宋_GB2312" w:hAnsi="仿宋_GB2312" w:cs="仿宋_GB2312" w:eastAsia="仿宋_GB2312"/>
        </w:rPr>
        <w:t>详见附件：5.符合3-其他要求提供的证明材料.docx</w:t>
      </w:r>
    </w:p>
    <w:p>
      <w:pPr>
        <w:pStyle w:val="null3"/>
        <w:ind w:firstLine="960"/>
        <w:jc w:val="left"/>
      </w:pPr>
      <w:r>
        <w:rPr>
          <w:rFonts w:ascii="仿宋_GB2312" w:hAnsi="仿宋_GB2312" w:cs="仿宋_GB2312" w:eastAsia="仿宋_GB2312"/>
        </w:rPr>
        <w:t>详见附件：6.符合4-承诺函（其他）.docx</w:t>
      </w:r>
    </w:p>
    <w:p>
      <w:pPr>
        <w:pStyle w:val="null3"/>
        <w:ind w:firstLine="960"/>
        <w:jc w:val="left"/>
      </w:pPr>
      <w:r>
        <w:rPr>
          <w:rFonts w:ascii="仿宋_GB2312" w:hAnsi="仿宋_GB2312" w:cs="仿宋_GB2312" w:eastAsia="仿宋_GB2312"/>
        </w:rPr>
        <w:t>详见附件：7.评审1-人员.docx</w:t>
      </w:r>
    </w:p>
    <w:p>
      <w:pPr>
        <w:pStyle w:val="null3"/>
        <w:ind w:firstLine="960"/>
        <w:jc w:val="left"/>
      </w:pPr>
      <w:r>
        <w:rPr>
          <w:rFonts w:ascii="仿宋_GB2312" w:hAnsi="仿宋_GB2312" w:cs="仿宋_GB2312" w:eastAsia="仿宋_GB2312"/>
        </w:rPr>
        <w:t>详见附件：8.评审2-业绩.docx</w:t>
      </w:r>
    </w:p>
    <w:p>
      <w:pPr>
        <w:pStyle w:val="null3"/>
        <w:ind w:firstLine="960"/>
        <w:jc w:val="left"/>
      </w:pPr>
      <w:r>
        <w:rPr>
          <w:rFonts w:ascii="仿宋_GB2312" w:hAnsi="仿宋_GB2312" w:cs="仿宋_GB2312" w:eastAsia="仿宋_GB2312"/>
        </w:rPr>
        <w:t>详见附件：9.评审3-主观分部分.docx</w:t>
      </w:r>
    </w:p>
    <w:p>
      <w:pPr>
        <w:pStyle w:val="null3"/>
        <w:ind w:firstLine="960"/>
        <w:jc w:val="left"/>
      </w:pPr>
      <w:r>
        <w:rPr>
          <w:rFonts w:ascii="仿宋_GB2312" w:hAnsi="仿宋_GB2312" w:cs="仿宋_GB2312" w:eastAsia="仿宋_GB2312"/>
        </w:rPr>
        <w:t>详见附件：10.评审4-其他综合评分明细表要求的证明材料.docx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