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版本号：N513337202600002020260330002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亚丁九年一贯制学校办公用品及设备采购项目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N5133372026000020</w:t>
      </w:r>
    </w:p>
    <w:p>
      <w:pPr>
        <w:pStyle w:val="null3"/>
        <w:jc w:val="left"/>
        <w:outlineLvl w:val="2"/>
      </w:pPr>
      <w:r>
        <w:rPr>
          <w:rFonts w:ascii="仿宋_GB2312" w:hAnsi="仿宋_GB2312" w:cs="仿宋_GB2312" w:eastAsia="仿宋_GB2312"/>
          <w:sz w:val="28"/>
          <w:b/>
        </w:rPr>
        <w:t>稻城县教育和体育局</w:t>
      </w:r>
    </w:p>
    <w:p>
      <w:pPr>
        <w:pStyle w:val="null3"/>
        <w:jc w:val="center"/>
        <w:outlineLvl w:val="2"/>
      </w:pPr>
      <w:r>
        <w:rPr>
          <w:rFonts w:ascii="仿宋_GB2312" w:hAnsi="仿宋_GB2312" w:cs="仿宋_GB2312" w:eastAsia="仿宋_GB2312"/>
          <w:sz w:val="28"/>
          <w:b/>
        </w:rPr>
        <w:t>稻城县人民政府采购中心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稻城县人民政府采购中心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稻城县教育和体育局</w:t>
      </w:r>
      <w:r>
        <w:rPr>
          <w:rFonts w:ascii="仿宋_GB2312" w:hAnsi="仿宋_GB2312" w:cs="仿宋_GB2312" w:eastAsia="仿宋_GB2312"/>
        </w:rPr>
        <w:t xml:space="preserve"> 委托，拟对 </w:t>
      </w:r>
      <w:r>
        <w:rPr>
          <w:rFonts w:ascii="仿宋_GB2312" w:hAnsi="仿宋_GB2312" w:cs="仿宋_GB2312" w:eastAsia="仿宋_GB2312"/>
        </w:rPr>
        <w:t>亚丁九年一贯制学校办公用品及设备采购项目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甘孜藏族自治州稻城县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N5133372026000020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亚丁九年一贯制学校办公用品及设备采购项目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本项目共1包，为亚丁九年一贯制学校办公用品及设备采购项目。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稻城县教育和体育局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稻城县金珠镇贡巴路一段66号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627750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静真老师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13990475789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稻城县人民政府采购中心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四川省甘孜藏族自治州稻城县稻城县金珠镇亚丁路三段7号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627750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达瓦老师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19983287664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采购包1：1,369,000.00元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稻城县教育和体育局</w:t>
      </w:r>
      <w:r>
        <w:rPr>
          <w:rFonts w:ascii="仿宋_GB2312" w:hAnsi="仿宋_GB2312" w:cs="仿宋_GB2312" w:eastAsia="仿宋_GB2312"/>
        </w:rPr>
        <w:t xml:space="preserve"> 和 </w:t>
      </w:r>
      <w:r>
        <w:rPr>
          <w:rFonts w:ascii="仿宋_GB2312" w:hAnsi="仿宋_GB2312" w:cs="仿宋_GB2312" w:eastAsia="仿宋_GB2312"/>
        </w:rPr>
        <w:t>稻城县人民政府采购中心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稻城县教育和体育局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稻城县人民政府采购中心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（1）履约验收主体：采购人。 （2）履约验收方式：中标人提出验收申请后，由采购人自行组织验收，验收时采购人、中标人双方皆应派员参加。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规定以及招标文件的服务要求和技术指标、投标人的投标文件及承诺与合同约定标准进行技术条款逐项验收。验收时如发现服务要求和技术指标不符合标准及合同约定之情形者，采购人做出详尽的现场记录，或由双方签署备忘录，此现场记录或备忘录可用作补充、整改的有效证据，由此产生的时间延误与有关费用由中标人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按招标文件要求、中标人的投标文件及承诺、签订的合同、国家及行业相关规范标准进行商务条款逐条验收；如出现未在招标文件中明确规定的，以行业相关标准为准。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国家、行业标准、四川省地方标准规定的验收标准。严格按照《财政部关于进一步加强政府采购需求和履约验收管理的指导意见》（财库〔2016〕205号）及《政府采购需求管理办法》（财库〔2021〕22号）的要求组织验收。验收应以采购合同、招标文件及其补充文件、国家或行业相关标准为验收的主要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（1）验收相关事宜及法律责任：如出现中标人提供虚假材料谋取中标或达不到采购要求的，采购人有权拒绝验收，并按《中华人民共和国民法典》追究其相关法律责任。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稻城县教育和体育局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稻城县人民政府采购中心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稻城县人民政府采购中心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联系人：静真老师</w:t>
      </w:r>
    </w:p>
    <w:p>
      <w:pPr>
        <w:pStyle w:val="null3"/>
        <w:jc w:val="left"/>
      </w:pPr>
      <w:r>
        <w:rPr>
          <w:rFonts w:ascii="仿宋_GB2312" w:hAnsi="仿宋_GB2312" w:cs="仿宋_GB2312" w:eastAsia="仿宋_GB2312"/>
        </w:rPr>
        <w:t>联系电话：13990475789</w:t>
      </w:r>
    </w:p>
    <w:p>
      <w:pPr>
        <w:pStyle w:val="null3"/>
        <w:jc w:val="left"/>
      </w:pPr>
      <w:r>
        <w:rPr>
          <w:rFonts w:ascii="仿宋_GB2312" w:hAnsi="仿宋_GB2312" w:cs="仿宋_GB2312" w:eastAsia="仿宋_GB2312"/>
        </w:rPr>
        <w:t>地址：稻城县金珠镇贡巴路一段66号</w:t>
      </w:r>
    </w:p>
    <w:p>
      <w:pPr>
        <w:pStyle w:val="null3"/>
        <w:jc w:val="left"/>
      </w:pPr>
      <w:r>
        <w:rPr>
          <w:rFonts w:ascii="仿宋_GB2312" w:hAnsi="仿宋_GB2312" w:cs="仿宋_GB2312" w:eastAsia="仿宋_GB2312"/>
        </w:rPr>
        <w:t>邮编：627750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联系人：达瓦老师</w:t>
      </w:r>
    </w:p>
    <w:p>
      <w:pPr>
        <w:pStyle w:val="null3"/>
        <w:jc w:val="left"/>
      </w:pPr>
      <w:r>
        <w:rPr>
          <w:rFonts w:ascii="仿宋_GB2312" w:hAnsi="仿宋_GB2312" w:cs="仿宋_GB2312" w:eastAsia="仿宋_GB2312"/>
        </w:rPr>
        <w:t>联系电话：19983287664</w:t>
      </w:r>
    </w:p>
    <w:p>
      <w:pPr>
        <w:pStyle w:val="null3"/>
        <w:jc w:val="left"/>
      </w:pPr>
      <w:r>
        <w:rPr>
          <w:rFonts w:ascii="仿宋_GB2312" w:hAnsi="仿宋_GB2312" w:cs="仿宋_GB2312" w:eastAsia="仿宋_GB2312"/>
        </w:rPr>
        <w:t>地址：四川省甘孜藏族自治州稻城县稻城县金珠镇亚丁路三段7号</w:t>
      </w:r>
    </w:p>
    <w:p>
      <w:pPr>
        <w:pStyle w:val="null3"/>
        <w:jc w:val="left"/>
      </w:pPr>
      <w:r>
        <w:rPr>
          <w:rFonts w:ascii="仿宋_GB2312" w:hAnsi="仿宋_GB2312" w:cs="仿宋_GB2312" w:eastAsia="仿宋_GB2312"/>
        </w:rPr>
        <w:t>邮编：627750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1,369,000.00</w:t>
      </w:r>
    </w:p>
    <w:p>
      <w:pPr>
        <w:pStyle w:val="null3"/>
        <w:jc w:val="left"/>
      </w:pPr>
      <w:r>
        <w:rPr>
          <w:rFonts w:ascii="仿宋_GB2312" w:hAnsi="仿宋_GB2312" w:cs="仿宋_GB2312" w:eastAsia="仿宋_GB2312"/>
        </w:rPr>
        <w:t>采购包最高限价（元）: 1,369,000.00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电视机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多功能课桌</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教学椅</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2,300.00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学生课桌</w:t>
            </w:r>
          </w:p>
        </w:tc>
        <w:tc>
          <w:tcPr>
            <w:tcW w:type="dxa" w:w="821"/>
          </w:tcPr>
          <w:p>
            <w:pPr>
              <w:pStyle w:val="null3"/>
              <w:jc w:val="right"/>
            </w:pPr>
            <w:r>
              <w:rPr>
                <w:rFonts w:ascii="仿宋_GB2312" w:hAnsi="仿宋_GB2312" w:cs="仿宋_GB2312" w:eastAsia="仿宋_GB2312"/>
              </w:rPr>
              <w:t>23.00（张）</w:t>
            </w:r>
          </w:p>
        </w:tc>
        <w:tc>
          <w:tcPr>
            <w:tcW w:type="dxa" w:w="821"/>
          </w:tcPr>
          <w:p>
            <w:pPr>
              <w:pStyle w:val="null3"/>
              <w:jc w:val="right"/>
            </w:pPr>
            <w:r>
              <w:rPr>
                <w:rFonts w:ascii="仿宋_GB2312" w:hAnsi="仿宋_GB2312" w:cs="仿宋_GB2312" w:eastAsia="仿宋_GB2312"/>
              </w:rPr>
              <w:t>23,000.00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学生椅</w:t>
            </w:r>
          </w:p>
        </w:tc>
        <w:tc>
          <w:tcPr>
            <w:tcW w:type="dxa" w:w="821"/>
          </w:tcPr>
          <w:p>
            <w:pPr>
              <w:pStyle w:val="null3"/>
              <w:jc w:val="right"/>
            </w:pPr>
            <w:r>
              <w:rPr>
                <w:rFonts w:ascii="仿宋_GB2312" w:hAnsi="仿宋_GB2312" w:cs="仿宋_GB2312" w:eastAsia="仿宋_GB2312"/>
              </w:rPr>
              <w:t>46.00（张）</w:t>
            </w:r>
          </w:p>
        </w:tc>
        <w:tc>
          <w:tcPr>
            <w:tcW w:type="dxa" w:w="821"/>
          </w:tcPr>
          <w:p>
            <w:pPr>
              <w:pStyle w:val="null3"/>
              <w:jc w:val="right"/>
            </w:pPr>
            <w:r>
              <w:rPr>
                <w:rFonts w:ascii="仿宋_GB2312" w:hAnsi="仿宋_GB2312" w:cs="仿宋_GB2312" w:eastAsia="仿宋_GB2312"/>
              </w:rPr>
              <w:t>6,900.00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学生电脑</w:t>
            </w:r>
          </w:p>
        </w:tc>
        <w:tc>
          <w:tcPr>
            <w:tcW w:type="dxa" w:w="821"/>
          </w:tcPr>
          <w:p>
            <w:pPr>
              <w:pStyle w:val="null3"/>
              <w:jc w:val="right"/>
            </w:pPr>
            <w:r>
              <w:rPr>
                <w:rFonts w:ascii="仿宋_GB2312" w:hAnsi="仿宋_GB2312" w:cs="仿宋_GB2312" w:eastAsia="仿宋_GB2312"/>
              </w:rPr>
              <w:t>46.00（台）</w:t>
            </w:r>
          </w:p>
        </w:tc>
        <w:tc>
          <w:tcPr>
            <w:tcW w:type="dxa" w:w="821"/>
          </w:tcPr>
          <w:p>
            <w:pPr>
              <w:pStyle w:val="null3"/>
              <w:jc w:val="right"/>
            </w:pPr>
            <w:r>
              <w:rPr>
                <w:rFonts w:ascii="仿宋_GB2312" w:hAnsi="仿宋_GB2312" w:cs="仿宋_GB2312" w:eastAsia="仿宋_GB2312"/>
              </w:rPr>
              <w:t>230,000.00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教师电脑</w:t>
            </w:r>
          </w:p>
        </w:tc>
        <w:tc>
          <w:tcPr>
            <w:tcW w:type="dxa" w:w="821"/>
          </w:tcPr>
          <w:p>
            <w:pPr>
              <w:pStyle w:val="null3"/>
              <w:jc w:val="right"/>
            </w:pPr>
            <w:r>
              <w:rPr>
                <w:rFonts w:ascii="仿宋_GB2312" w:hAnsi="仿宋_GB2312" w:cs="仿宋_GB2312" w:eastAsia="仿宋_GB2312"/>
              </w:rPr>
              <w:t>80.00（台）</w:t>
            </w:r>
          </w:p>
        </w:tc>
        <w:tc>
          <w:tcPr>
            <w:tcW w:type="dxa" w:w="821"/>
          </w:tcPr>
          <w:p>
            <w:pPr>
              <w:pStyle w:val="null3"/>
              <w:jc w:val="right"/>
            </w:pPr>
            <w:r>
              <w:rPr>
                <w:rFonts w:ascii="仿宋_GB2312" w:hAnsi="仿宋_GB2312" w:cs="仿宋_GB2312" w:eastAsia="仿宋_GB2312"/>
              </w:rPr>
              <w:t>464,000.00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电子教室软件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25,480.00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交换机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9,720.00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LED显示屏</w:t>
            </w:r>
          </w:p>
        </w:tc>
        <w:tc>
          <w:tcPr>
            <w:tcW w:type="dxa" w:w="821"/>
          </w:tcPr>
          <w:p>
            <w:pPr>
              <w:pStyle w:val="null3"/>
              <w:jc w:val="right"/>
            </w:pPr>
            <w:r>
              <w:rPr>
                <w:rFonts w:ascii="仿宋_GB2312" w:hAnsi="仿宋_GB2312" w:cs="仿宋_GB2312" w:eastAsia="仿宋_GB2312"/>
              </w:rPr>
              <w:t>25.60（平方米）</w:t>
            </w:r>
          </w:p>
        </w:tc>
        <w:tc>
          <w:tcPr>
            <w:tcW w:type="dxa" w:w="821"/>
          </w:tcPr>
          <w:p>
            <w:pPr>
              <w:pStyle w:val="null3"/>
              <w:jc w:val="right"/>
            </w:pPr>
            <w:r>
              <w:rPr>
                <w:rFonts w:ascii="仿宋_GB2312" w:hAnsi="仿宋_GB2312" w:cs="仿宋_GB2312" w:eastAsia="仿宋_GB2312"/>
              </w:rPr>
              <w:t>199,680.00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控制电源</w:t>
            </w:r>
          </w:p>
        </w:tc>
        <w:tc>
          <w:tcPr>
            <w:tcW w:type="dxa" w:w="821"/>
          </w:tcPr>
          <w:p>
            <w:pPr>
              <w:pStyle w:val="null3"/>
              <w:jc w:val="right"/>
            </w:pPr>
            <w:r>
              <w:rPr>
                <w:rFonts w:ascii="仿宋_GB2312" w:hAnsi="仿宋_GB2312" w:cs="仿宋_GB2312" w:eastAsia="仿宋_GB2312"/>
              </w:rPr>
              <w:t>128.00（台）</w:t>
            </w:r>
          </w:p>
        </w:tc>
        <w:tc>
          <w:tcPr>
            <w:tcW w:type="dxa" w:w="821"/>
          </w:tcPr>
          <w:p>
            <w:pPr>
              <w:pStyle w:val="null3"/>
              <w:jc w:val="right"/>
            </w:pPr>
            <w:r>
              <w:rPr>
                <w:rFonts w:ascii="仿宋_GB2312" w:hAnsi="仿宋_GB2312" w:cs="仿宋_GB2312" w:eastAsia="仿宋_GB2312"/>
              </w:rPr>
              <w:t>57,600.00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接收卡</w:t>
            </w:r>
          </w:p>
        </w:tc>
        <w:tc>
          <w:tcPr>
            <w:tcW w:type="dxa" w:w="821"/>
          </w:tcPr>
          <w:p>
            <w:pPr>
              <w:pStyle w:val="null3"/>
              <w:jc w:val="right"/>
            </w:pPr>
            <w:r>
              <w:rPr>
                <w:rFonts w:ascii="仿宋_GB2312" w:hAnsi="仿宋_GB2312" w:cs="仿宋_GB2312" w:eastAsia="仿宋_GB2312"/>
              </w:rPr>
              <w:t>66.00（张）</w:t>
            </w:r>
          </w:p>
        </w:tc>
        <w:tc>
          <w:tcPr>
            <w:tcW w:type="dxa" w:w="821"/>
          </w:tcPr>
          <w:p>
            <w:pPr>
              <w:pStyle w:val="null3"/>
              <w:jc w:val="right"/>
            </w:pPr>
            <w:r>
              <w:rPr>
                <w:rFonts w:ascii="仿宋_GB2312" w:hAnsi="仿宋_GB2312" w:cs="仿宋_GB2312" w:eastAsia="仿宋_GB2312"/>
              </w:rPr>
              <w:t>42,900.00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信息发布系统</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5,500.00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视频控制器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4,820.00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黑白小型打印机</w:t>
            </w:r>
          </w:p>
        </w:tc>
        <w:tc>
          <w:tcPr>
            <w:tcW w:type="dxa" w:w="821"/>
          </w:tcPr>
          <w:p>
            <w:pPr>
              <w:pStyle w:val="null3"/>
              <w:jc w:val="right"/>
            </w:pPr>
            <w:r>
              <w:rPr>
                <w:rFonts w:ascii="仿宋_GB2312" w:hAnsi="仿宋_GB2312" w:cs="仿宋_GB2312" w:eastAsia="仿宋_GB2312"/>
              </w:rPr>
              <w:t>65.00（台）</w:t>
            </w:r>
          </w:p>
        </w:tc>
        <w:tc>
          <w:tcPr>
            <w:tcW w:type="dxa" w:w="821"/>
          </w:tcPr>
          <w:p>
            <w:pPr>
              <w:pStyle w:val="null3"/>
              <w:jc w:val="right"/>
            </w:pPr>
            <w:r>
              <w:rPr>
                <w:rFonts w:ascii="仿宋_GB2312" w:hAnsi="仿宋_GB2312" w:cs="仿宋_GB2312" w:eastAsia="仿宋_GB2312"/>
              </w:rPr>
              <w:t>182,000.00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彩色小型打印机</w:t>
            </w:r>
          </w:p>
        </w:tc>
        <w:tc>
          <w:tcPr>
            <w:tcW w:type="dxa" w:w="821"/>
          </w:tcPr>
          <w:p>
            <w:pPr>
              <w:pStyle w:val="null3"/>
              <w:jc w:val="right"/>
            </w:pPr>
            <w:r>
              <w:rPr>
                <w:rFonts w:ascii="仿宋_GB2312" w:hAnsi="仿宋_GB2312" w:cs="仿宋_GB2312" w:eastAsia="仿宋_GB2312"/>
              </w:rPr>
              <w:t>15.00（台）</w:t>
            </w:r>
          </w:p>
        </w:tc>
        <w:tc>
          <w:tcPr>
            <w:tcW w:type="dxa" w:w="821"/>
          </w:tcPr>
          <w:p>
            <w:pPr>
              <w:pStyle w:val="null3"/>
              <w:jc w:val="right"/>
            </w:pPr>
            <w:r>
              <w:rPr>
                <w:rFonts w:ascii="仿宋_GB2312" w:hAnsi="仿宋_GB2312" w:cs="仿宋_GB2312" w:eastAsia="仿宋_GB2312"/>
              </w:rPr>
              <w:t>48,000.00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彩色激光打印复印一体机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电视机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多功能课桌</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教学椅</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2,300.00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学生课桌</w:t>
            </w:r>
          </w:p>
        </w:tc>
        <w:tc>
          <w:tcPr>
            <w:tcW w:type="dxa" w:w="1138"/>
          </w:tcPr>
          <w:p>
            <w:pPr>
              <w:pStyle w:val="null3"/>
              <w:jc w:val="center"/>
            </w:pPr>
            <w:r>
              <w:rPr>
                <w:rFonts w:ascii="仿宋_GB2312" w:hAnsi="仿宋_GB2312" w:cs="仿宋_GB2312" w:eastAsia="仿宋_GB2312"/>
              </w:rPr>
              <w:t>23.00（张）</w:t>
            </w:r>
          </w:p>
        </w:tc>
        <w:tc>
          <w:tcPr>
            <w:tcW w:type="dxa" w:w="1365"/>
          </w:tcPr>
          <w:p>
            <w:pPr>
              <w:pStyle w:val="null3"/>
              <w:jc w:val="center"/>
            </w:pPr>
            <w:r>
              <w:rPr>
                <w:rFonts w:ascii="仿宋_GB2312" w:hAnsi="仿宋_GB2312" w:cs="仿宋_GB2312" w:eastAsia="仿宋_GB2312"/>
              </w:rPr>
              <w:t>23,000.00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学生椅</w:t>
            </w:r>
          </w:p>
        </w:tc>
        <w:tc>
          <w:tcPr>
            <w:tcW w:type="dxa" w:w="1138"/>
          </w:tcPr>
          <w:p>
            <w:pPr>
              <w:pStyle w:val="null3"/>
              <w:jc w:val="center"/>
            </w:pPr>
            <w:r>
              <w:rPr>
                <w:rFonts w:ascii="仿宋_GB2312" w:hAnsi="仿宋_GB2312" w:cs="仿宋_GB2312" w:eastAsia="仿宋_GB2312"/>
              </w:rPr>
              <w:t>46.00（张）</w:t>
            </w:r>
          </w:p>
        </w:tc>
        <w:tc>
          <w:tcPr>
            <w:tcW w:type="dxa" w:w="1365"/>
          </w:tcPr>
          <w:p>
            <w:pPr>
              <w:pStyle w:val="null3"/>
              <w:jc w:val="center"/>
            </w:pPr>
            <w:r>
              <w:rPr>
                <w:rFonts w:ascii="仿宋_GB2312" w:hAnsi="仿宋_GB2312" w:cs="仿宋_GB2312" w:eastAsia="仿宋_GB2312"/>
              </w:rPr>
              <w:t>6,900.00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学生电脑</w:t>
            </w:r>
          </w:p>
        </w:tc>
        <w:tc>
          <w:tcPr>
            <w:tcW w:type="dxa" w:w="1138"/>
          </w:tcPr>
          <w:p>
            <w:pPr>
              <w:pStyle w:val="null3"/>
              <w:jc w:val="center"/>
            </w:pPr>
            <w:r>
              <w:rPr>
                <w:rFonts w:ascii="仿宋_GB2312" w:hAnsi="仿宋_GB2312" w:cs="仿宋_GB2312" w:eastAsia="仿宋_GB2312"/>
              </w:rPr>
              <w:t>46.00（台）</w:t>
            </w:r>
          </w:p>
        </w:tc>
        <w:tc>
          <w:tcPr>
            <w:tcW w:type="dxa" w:w="1365"/>
          </w:tcPr>
          <w:p>
            <w:pPr>
              <w:pStyle w:val="null3"/>
              <w:jc w:val="center"/>
            </w:pPr>
            <w:r>
              <w:rPr>
                <w:rFonts w:ascii="仿宋_GB2312" w:hAnsi="仿宋_GB2312" w:cs="仿宋_GB2312" w:eastAsia="仿宋_GB2312"/>
              </w:rPr>
              <w:t>230,000.00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教师电脑</w:t>
            </w:r>
          </w:p>
        </w:tc>
        <w:tc>
          <w:tcPr>
            <w:tcW w:type="dxa" w:w="1138"/>
          </w:tcPr>
          <w:p>
            <w:pPr>
              <w:pStyle w:val="null3"/>
              <w:jc w:val="center"/>
            </w:pPr>
            <w:r>
              <w:rPr>
                <w:rFonts w:ascii="仿宋_GB2312" w:hAnsi="仿宋_GB2312" w:cs="仿宋_GB2312" w:eastAsia="仿宋_GB2312"/>
              </w:rPr>
              <w:t>80.00（台）</w:t>
            </w:r>
          </w:p>
        </w:tc>
        <w:tc>
          <w:tcPr>
            <w:tcW w:type="dxa" w:w="1365"/>
          </w:tcPr>
          <w:p>
            <w:pPr>
              <w:pStyle w:val="null3"/>
              <w:jc w:val="center"/>
            </w:pPr>
            <w:r>
              <w:rPr>
                <w:rFonts w:ascii="仿宋_GB2312" w:hAnsi="仿宋_GB2312" w:cs="仿宋_GB2312" w:eastAsia="仿宋_GB2312"/>
              </w:rPr>
              <w:t>464,000.00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电子教室软件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25,480.00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交换机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9,720.00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LED显示屏</w:t>
            </w:r>
          </w:p>
        </w:tc>
        <w:tc>
          <w:tcPr>
            <w:tcW w:type="dxa" w:w="1138"/>
          </w:tcPr>
          <w:p>
            <w:pPr>
              <w:pStyle w:val="null3"/>
              <w:jc w:val="center"/>
            </w:pPr>
            <w:r>
              <w:rPr>
                <w:rFonts w:ascii="仿宋_GB2312" w:hAnsi="仿宋_GB2312" w:cs="仿宋_GB2312" w:eastAsia="仿宋_GB2312"/>
              </w:rPr>
              <w:t>25.60（平方米）</w:t>
            </w:r>
          </w:p>
        </w:tc>
        <w:tc>
          <w:tcPr>
            <w:tcW w:type="dxa" w:w="1365"/>
          </w:tcPr>
          <w:p>
            <w:pPr>
              <w:pStyle w:val="null3"/>
              <w:jc w:val="center"/>
            </w:pPr>
            <w:r>
              <w:rPr>
                <w:rFonts w:ascii="仿宋_GB2312" w:hAnsi="仿宋_GB2312" w:cs="仿宋_GB2312" w:eastAsia="仿宋_GB2312"/>
              </w:rPr>
              <w:t>199,680.00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控制电源</w:t>
            </w:r>
          </w:p>
        </w:tc>
        <w:tc>
          <w:tcPr>
            <w:tcW w:type="dxa" w:w="1138"/>
          </w:tcPr>
          <w:p>
            <w:pPr>
              <w:pStyle w:val="null3"/>
              <w:jc w:val="center"/>
            </w:pPr>
            <w:r>
              <w:rPr>
                <w:rFonts w:ascii="仿宋_GB2312" w:hAnsi="仿宋_GB2312" w:cs="仿宋_GB2312" w:eastAsia="仿宋_GB2312"/>
              </w:rPr>
              <w:t>128.00（台）</w:t>
            </w:r>
          </w:p>
        </w:tc>
        <w:tc>
          <w:tcPr>
            <w:tcW w:type="dxa" w:w="1365"/>
          </w:tcPr>
          <w:p>
            <w:pPr>
              <w:pStyle w:val="null3"/>
              <w:jc w:val="center"/>
            </w:pPr>
            <w:r>
              <w:rPr>
                <w:rFonts w:ascii="仿宋_GB2312" w:hAnsi="仿宋_GB2312" w:cs="仿宋_GB2312" w:eastAsia="仿宋_GB2312"/>
              </w:rPr>
              <w:t>57,600.00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接收卡</w:t>
            </w:r>
          </w:p>
        </w:tc>
        <w:tc>
          <w:tcPr>
            <w:tcW w:type="dxa" w:w="1138"/>
          </w:tcPr>
          <w:p>
            <w:pPr>
              <w:pStyle w:val="null3"/>
              <w:jc w:val="center"/>
            </w:pPr>
            <w:r>
              <w:rPr>
                <w:rFonts w:ascii="仿宋_GB2312" w:hAnsi="仿宋_GB2312" w:cs="仿宋_GB2312" w:eastAsia="仿宋_GB2312"/>
              </w:rPr>
              <w:t>66.00（张）</w:t>
            </w:r>
          </w:p>
        </w:tc>
        <w:tc>
          <w:tcPr>
            <w:tcW w:type="dxa" w:w="1365"/>
          </w:tcPr>
          <w:p>
            <w:pPr>
              <w:pStyle w:val="null3"/>
              <w:jc w:val="center"/>
            </w:pPr>
            <w:r>
              <w:rPr>
                <w:rFonts w:ascii="仿宋_GB2312" w:hAnsi="仿宋_GB2312" w:cs="仿宋_GB2312" w:eastAsia="仿宋_GB2312"/>
              </w:rPr>
              <w:t>42,900.00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信息发布系统</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视频控制器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4,820.00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黑白小型打印机</w:t>
            </w:r>
          </w:p>
        </w:tc>
        <w:tc>
          <w:tcPr>
            <w:tcW w:type="dxa" w:w="1138"/>
          </w:tcPr>
          <w:p>
            <w:pPr>
              <w:pStyle w:val="null3"/>
              <w:jc w:val="center"/>
            </w:pPr>
            <w:r>
              <w:rPr>
                <w:rFonts w:ascii="仿宋_GB2312" w:hAnsi="仿宋_GB2312" w:cs="仿宋_GB2312" w:eastAsia="仿宋_GB2312"/>
              </w:rPr>
              <w:t>65.00（台）</w:t>
            </w:r>
          </w:p>
        </w:tc>
        <w:tc>
          <w:tcPr>
            <w:tcW w:type="dxa" w:w="1365"/>
          </w:tcPr>
          <w:p>
            <w:pPr>
              <w:pStyle w:val="null3"/>
              <w:jc w:val="center"/>
            </w:pPr>
            <w:r>
              <w:rPr>
                <w:rFonts w:ascii="仿宋_GB2312" w:hAnsi="仿宋_GB2312" w:cs="仿宋_GB2312" w:eastAsia="仿宋_GB2312"/>
              </w:rPr>
              <w:t>182,000.00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彩色小型打印机</w:t>
            </w:r>
          </w:p>
        </w:tc>
        <w:tc>
          <w:tcPr>
            <w:tcW w:type="dxa" w:w="1138"/>
          </w:tcPr>
          <w:p>
            <w:pPr>
              <w:pStyle w:val="null3"/>
              <w:jc w:val="center"/>
            </w:pPr>
            <w:r>
              <w:rPr>
                <w:rFonts w:ascii="仿宋_GB2312" w:hAnsi="仿宋_GB2312" w:cs="仿宋_GB2312" w:eastAsia="仿宋_GB2312"/>
              </w:rPr>
              <w:t>15.00（台）</w:t>
            </w:r>
          </w:p>
        </w:tc>
        <w:tc>
          <w:tcPr>
            <w:tcW w:type="dxa" w:w="1365"/>
          </w:tcPr>
          <w:p>
            <w:pPr>
              <w:pStyle w:val="null3"/>
              <w:jc w:val="center"/>
            </w:pPr>
            <w:r>
              <w:rPr>
                <w:rFonts w:ascii="仿宋_GB2312" w:hAnsi="仿宋_GB2312" w:cs="仿宋_GB2312" w:eastAsia="仿宋_GB2312"/>
              </w:rPr>
              <w:t>48,000.00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彩色激光打印复印一体机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教师电脑</w:t>
            </w:r>
          </w:p>
        </w:tc>
        <w:tc>
          <w:tcPr>
            <w:tcW w:type="dxa" w:w="2492"/>
          </w:tcPr>
          <w:p>
            <w:pPr>
              <w:pStyle w:val="null3"/>
              <w:jc w:val="left"/>
            </w:pPr>
            <w:r>
              <w:rPr>
                <w:rFonts w:ascii="仿宋_GB2312" w:hAnsi="仿宋_GB2312" w:cs="仿宋_GB2312" w:eastAsia="仿宋_GB2312"/>
              </w:rPr>
              <w:t>教师电脑</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电视机</w:t>
            </w:r>
          </w:p>
        </w:tc>
        <w:tc>
          <w:tcPr>
            <w:tcW w:type="dxa" w:w="2492"/>
          </w:tcPr>
          <w:p>
            <w:pPr>
              <w:pStyle w:val="null3"/>
              <w:jc w:val="left"/>
            </w:pPr>
            <w:r>
              <w:rPr>
                <w:rFonts w:ascii="仿宋_GB2312" w:hAnsi="仿宋_GB2312" w:cs="仿宋_GB2312" w:eastAsia="仿宋_GB2312"/>
              </w:rPr>
              <w:t>电视机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学生电脑</w:t>
            </w:r>
          </w:p>
        </w:tc>
        <w:tc>
          <w:tcPr>
            <w:tcW w:type="dxa" w:w="2492"/>
          </w:tcPr>
          <w:p>
            <w:pPr>
              <w:pStyle w:val="null3"/>
              <w:jc w:val="left"/>
            </w:pPr>
            <w:r>
              <w:rPr>
                <w:rFonts w:ascii="仿宋_GB2312" w:hAnsi="仿宋_GB2312" w:cs="仿宋_GB2312" w:eastAsia="仿宋_GB2312"/>
              </w:rPr>
              <w:t>学生电脑、学生电脑（显示器）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教师电脑</w:t>
            </w:r>
          </w:p>
        </w:tc>
        <w:tc>
          <w:tcPr>
            <w:tcW w:type="dxa" w:w="2492"/>
          </w:tcPr>
          <w:p>
            <w:pPr>
              <w:pStyle w:val="null3"/>
              <w:jc w:val="left"/>
            </w:pPr>
            <w:r>
              <w:rPr>
                <w:rFonts w:ascii="仿宋_GB2312" w:hAnsi="仿宋_GB2312" w:cs="仿宋_GB2312" w:eastAsia="仿宋_GB2312"/>
              </w:rPr>
              <w:t>教师电脑、教师电脑（显示器）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黑白小型打印机</w:t>
            </w:r>
          </w:p>
        </w:tc>
        <w:tc>
          <w:tcPr>
            <w:tcW w:type="dxa" w:w="2492"/>
          </w:tcPr>
          <w:p>
            <w:pPr>
              <w:pStyle w:val="null3"/>
              <w:jc w:val="left"/>
            </w:pPr>
            <w:r>
              <w:rPr>
                <w:rFonts w:ascii="仿宋_GB2312" w:hAnsi="仿宋_GB2312" w:cs="仿宋_GB2312" w:eastAsia="仿宋_GB2312"/>
              </w:rPr>
              <w:t>黑白小型打印机</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彩色小型打印机</w:t>
            </w:r>
          </w:p>
        </w:tc>
        <w:tc>
          <w:tcPr>
            <w:tcW w:type="dxa" w:w="2492"/>
          </w:tcPr>
          <w:p>
            <w:pPr>
              <w:pStyle w:val="null3"/>
              <w:jc w:val="left"/>
            </w:pPr>
            <w:r>
              <w:rPr>
                <w:rFonts w:ascii="仿宋_GB2312" w:hAnsi="仿宋_GB2312" w:cs="仿宋_GB2312" w:eastAsia="仿宋_GB2312"/>
              </w:rPr>
              <w:t>彩色小型打印机</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彩色激光打印复印一体机</w:t>
            </w:r>
          </w:p>
        </w:tc>
        <w:tc>
          <w:tcPr>
            <w:tcW w:type="dxa" w:w="2492"/>
          </w:tcPr>
          <w:p>
            <w:pPr>
              <w:pStyle w:val="null3"/>
              <w:jc w:val="left"/>
            </w:pPr>
            <w:r>
              <w:rPr>
                <w:rFonts w:ascii="仿宋_GB2312" w:hAnsi="仿宋_GB2312" w:cs="仿宋_GB2312" w:eastAsia="仿宋_GB2312"/>
              </w:rPr>
              <w:t>彩色激光打印复印一体机</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电视机</w:t>
            </w:r>
          </w:p>
        </w:tc>
        <w:tc>
          <w:tcPr>
            <w:tcW w:type="dxa" w:w="2492"/>
          </w:tcPr>
          <w:p>
            <w:pPr>
              <w:pStyle w:val="null3"/>
              <w:jc w:val="left"/>
            </w:pPr>
            <w:r>
              <w:rPr>
                <w:rFonts w:ascii="仿宋_GB2312" w:hAnsi="仿宋_GB2312" w:cs="仿宋_GB2312" w:eastAsia="仿宋_GB2312"/>
              </w:rPr>
              <w:t>电视机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多功能课桌</w:t>
            </w:r>
          </w:p>
        </w:tc>
        <w:tc>
          <w:tcPr>
            <w:tcW w:type="dxa" w:w="2492"/>
          </w:tcPr>
          <w:p>
            <w:pPr>
              <w:pStyle w:val="null3"/>
              <w:jc w:val="left"/>
            </w:pPr>
            <w:r>
              <w:rPr>
                <w:rFonts w:ascii="仿宋_GB2312" w:hAnsi="仿宋_GB2312" w:cs="仿宋_GB2312" w:eastAsia="仿宋_GB2312"/>
              </w:rPr>
              <w:t>多功能课桌</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教学椅</w:t>
            </w:r>
          </w:p>
        </w:tc>
        <w:tc>
          <w:tcPr>
            <w:tcW w:type="dxa" w:w="2492"/>
          </w:tcPr>
          <w:p>
            <w:pPr>
              <w:pStyle w:val="null3"/>
              <w:jc w:val="left"/>
            </w:pPr>
            <w:r>
              <w:rPr>
                <w:rFonts w:ascii="仿宋_GB2312" w:hAnsi="仿宋_GB2312" w:cs="仿宋_GB2312" w:eastAsia="仿宋_GB2312"/>
              </w:rPr>
              <w:t>教学椅</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学生课桌</w:t>
            </w:r>
          </w:p>
        </w:tc>
        <w:tc>
          <w:tcPr>
            <w:tcW w:type="dxa" w:w="2492"/>
          </w:tcPr>
          <w:p>
            <w:pPr>
              <w:pStyle w:val="null3"/>
              <w:jc w:val="left"/>
            </w:pPr>
            <w:r>
              <w:rPr>
                <w:rFonts w:ascii="仿宋_GB2312" w:hAnsi="仿宋_GB2312" w:cs="仿宋_GB2312" w:eastAsia="仿宋_GB2312"/>
              </w:rPr>
              <w:t>学生课桌</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学生椅</w:t>
            </w:r>
          </w:p>
        </w:tc>
        <w:tc>
          <w:tcPr>
            <w:tcW w:type="dxa" w:w="2492"/>
          </w:tcPr>
          <w:p>
            <w:pPr>
              <w:pStyle w:val="null3"/>
              <w:jc w:val="left"/>
            </w:pPr>
            <w:r>
              <w:rPr>
                <w:rFonts w:ascii="仿宋_GB2312" w:hAnsi="仿宋_GB2312" w:cs="仿宋_GB2312" w:eastAsia="仿宋_GB2312"/>
              </w:rPr>
              <w:t>学生椅</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学生电脑</w:t>
            </w:r>
          </w:p>
        </w:tc>
        <w:tc>
          <w:tcPr>
            <w:tcW w:type="dxa" w:w="2492"/>
          </w:tcPr>
          <w:p>
            <w:pPr>
              <w:pStyle w:val="null3"/>
              <w:jc w:val="left"/>
            </w:pPr>
            <w:r>
              <w:rPr>
                <w:rFonts w:ascii="仿宋_GB2312" w:hAnsi="仿宋_GB2312" w:cs="仿宋_GB2312" w:eastAsia="仿宋_GB2312"/>
              </w:rPr>
              <w:t>学生电脑</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教师电脑</w:t>
            </w:r>
          </w:p>
        </w:tc>
        <w:tc>
          <w:tcPr>
            <w:tcW w:type="dxa" w:w="2492"/>
          </w:tcPr>
          <w:p>
            <w:pPr>
              <w:pStyle w:val="null3"/>
              <w:jc w:val="left"/>
            </w:pPr>
            <w:r>
              <w:rPr>
                <w:rFonts w:ascii="仿宋_GB2312" w:hAnsi="仿宋_GB2312" w:cs="仿宋_GB2312" w:eastAsia="仿宋_GB2312"/>
              </w:rPr>
              <w:t>教师电脑</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LED显示屏</w:t>
            </w:r>
          </w:p>
        </w:tc>
        <w:tc>
          <w:tcPr>
            <w:tcW w:type="dxa" w:w="2492"/>
          </w:tcPr>
          <w:p>
            <w:pPr>
              <w:pStyle w:val="null3"/>
              <w:jc w:val="left"/>
            </w:pPr>
            <w:r>
              <w:rPr>
                <w:rFonts w:ascii="仿宋_GB2312" w:hAnsi="仿宋_GB2312" w:cs="仿宋_GB2312" w:eastAsia="仿宋_GB2312"/>
              </w:rPr>
              <w:t>LED显示屏</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黑白小型打印机</w:t>
            </w:r>
          </w:p>
        </w:tc>
        <w:tc>
          <w:tcPr>
            <w:tcW w:type="dxa" w:w="2492"/>
          </w:tcPr>
          <w:p>
            <w:pPr>
              <w:pStyle w:val="null3"/>
              <w:jc w:val="left"/>
            </w:pPr>
            <w:r>
              <w:rPr>
                <w:rFonts w:ascii="仿宋_GB2312" w:hAnsi="仿宋_GB2312" w:cs="仿宋_GB2312" w:eastAsia="仿宋_GB2312"/>
              </w:rPr>
              <w:t>黑白小型打印机</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彩色小型打印机</w:t>
            </w:r>
          </w:p>
        </w:tc>
        <w:tc>
          <w:tcPr>
            <w:tcW w:type="dxa" w:w="2492"/>
          </w:tcPr>
          <w:p>
            <w:pPr>
              <w:pStyle w:val="null3"/>
              <w:jc w:val="left"/>
            </w:pPr>
            <w:r>
              <w:rPr>
                <w:rFonts w:ascii="仿宋_GB2312" w:hAnsi="仿宋_GB2312" w:cs="仿宋_GB2312" w:eastAsia="仿宋_GB2312"/>
              </w:rPr>
              <w:t>彩色小型打印机</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彩色激光打印复印一体机</w:t>
            </w:r>
          </w:p>
        </w:tc>
        <w:tc>
          <w:tcPr>
            <w:tcW w:type="dxa" w:w="2492"/>
          </w:tcPr>
          <w:p>
            <w:pPr>
              <w:pStyle w:val="null3"/>
              <w:jc w:val="left"/>
            </w:pPr>
            <w:r>
              <w:rPr>
                <w:rFonts w:ascii="仿宋_GB2312" w:hAnsi="仿宋_GB2312" w:cs="仿宋_GB2312" w:eastAsia="仿宋_GB2312"/>
              </w:rPr>
              <w:t>彩色激光打印复印一体机</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标的名称：电视机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产品类型</w:t>
            </w:r>
            <w:r>
              <w:rPr>
                <w:rFonts w:ascii="仿宋_GB2312" w:hAnsi="仿宋_GB2312" w:cs="仿宋_GB2312" w:eastAsia="仿宋_GB2312"/>
                <w:sz w:val="24"/>
              </w:rPr>
              <w:t>：</w:t>
            </w:r>
            <w:r>
              <w:rPr>
                <w:rFonts w:ascii="仿宋_GB2312" w:hAnsi="仿宋_GB2312" w:cs="仿宋_GB2312" w:eastAsia="仿宋_GB2312"/>
                <w:sz w:val="24"/>
              </w:rPr>
              <w:t>智能电视</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能效等级</w:t>
            </w:r>
            <w:r>
              <w:rPr>
                <w:rFonts w:ascii="仿宋_GB2312" w:hAnsi="仿宋_GB2312" w:cs="仿宋_GB2312" w:eastAsia="仿宋_GB2312"/>
                <w:sz w:val="24"/>
              </w:rPr>
              <w:t>：</w:t>
            </w:r>
            <w:r>
              <w:rPr>
                <w:rFonts w:ascii="仿宋_GB2312" w:hAnsi="仿宋_GB2312" w:cs="仿宋_GB2312" w:eastAsia="仿宋_GB2312"/>
                <w:sz w:val="24"/>
              </w:rPr>
              <w:t>一级能效</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外观颜色：黑色</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屏幕尺寸</w:t>
            </w:r>
            <w:r>
              <w:rPr>
                <w:rFonts w:ascii="仿宋_GB2312" w:hAnsi="仿宋_GB2312" w:cs="仿宋_GB2312" w:eastAsia="仿宋_GB2312"/>
                <w:sz w:val="24"/>
              </w:rPr>
              <w:t>：</w:t>
            </w:r>
            <w:r>
              <w:rPr>
                <w:rFonts w:ascii="仿宋_GB2312" w:hAnsi="仿宋_GB2312" w:cs="仿宋_GB2312" w:eastAsia="仿宋_GB2312"/>
                <w:sz w:val="24"/>
              </w:rPr>
              <w:t>≥85英寸</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屏幕分辨率</w:t>
            </w:r>
            <w:r>
              <w:rPr>
                <w:rFonts w:ascii="仿宋_GB2312" w:hAnsi="仿宋_GB2312" w:cs="仿宋_GB2312" w:eastAsia="仿宋_GB2312"/>
                <w:sz w:val="24"/>
              </w:rPr>
              <w:t>：</w:t>
            </w:r>
            <w:r>
              <w:rPr>
                <w:rFonts w:ascii="仿宋_GB2312" w:hAnsi="仿宋_GB2312" w:cs="仿宋_GB2312" w:eastAsia="仿宋_GB2312"/>
                <w:sz w:val="24"/>
              </w:rPr>
              <w:t>≥3840×2160，屏幕比例</w:t>
            </w:r>
            <w:r>
              <w:rPr>
                <w:rFonts w:ascii="仿宋_GB2312" w:hAnsi="仿宋_GB2312" w:cs="仿宋_GB2312" w:eastAsia="仿宋_GB2312"/>
                <w:sz w:val="24"/>
              </w:rPr>
              <w:t>：</w:t>
            </w:r>
            <w:r>
              <w:rPr>
                <w:rFonts w:ascii="仿宋_GB2312" w:hAnsi="仿宋_GB2312" w:cs="仿宋_GB2312" w:eastAsia="仿宋_GB2312"/>
                <w:sz w:val="24"/>
              </w:rPr>
              <w:t>16:9</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背光形式</w:t>
            </w:r>
            <w:r>
              <w:rPr>
                <w:rFonts w:ascii="仿宋_GB2312" w:hAnsi="仿宋_GB2312" w:cs="仿宋_GB2312" w:eastAsia="仿宋_GB2312"/>
                <w:sz w:val="24"/>
              </w:rPr>
              <w:t>：</w:t>
            </w:r>
            <w:r>
              <w:rPr>
                <w:rFonts w:ascii="仿宋_GB2312" w:hAnsi="仿宋_GB2312" w:cs="仿宋_GB2312" w:eastAsia="仿宋_GB2312"/>
                <w:sz w:val="24"/>
              </w:rPr>
              <w:t>LED</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背光方式</w:t>
            </w:r>
            <w:r>
              <w:rPr>
                <w:rFonts w:ascii="仿宋_GB2312" w:hAnsi="仿宋_GB2312" w:cs="仿宋_GB2312" w:eastAsia="仿宋_GB2312"/>
                <w:sz w:val="24"/>
              </w:rPr>
              <w:t>：</w:t>
            </w:r>
            <w:r>
              <w:rPr>
                <w:rFonts w:ascii="仿宋_GB2312" w:hAnsi="仿宋_GB2312" w:cs="仿宋_GB2312" w:eastAsia="仿宋_GB2312"/>
                <w:sz w:val="24"/>
              </w:rPr>
              <w:t>直下式</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对比度：</w:t>
            </w:r>
            <w:r>
              <w:rPr>
                <w:rFonts w:ascii="仿宋_GB2312" w:hAnsi="仿宋_GB2312" w:cs="仿宋_GB2312" w:eastAsia="仿宋_GB2312"/>
                <w:sz w:val="24"/>
              </w:rPr>
              <w:t>50000：1</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刷新频率</w:t>
            </w:r>
            <w:r>
              <w:rPr>
                <w:rFonts w:ascii="仿宋_GB2312" w:hAnsi="仿宋_GB2312" w:cs="仿宋_GB2312" w:eastAsia="仿宋_GB2312"/>
                <w:sz w:val="24"/>
              </w:rPr>
              <w:t>：</w:t>
            </w:r>
            <w:r>
              <w:rPr>
                <w:rFonts w:ascii="仿宋_GB2312" w:hAnsi="仿宋_GB2312" w:cs="仿宋_GB2312" w:eastAsia="仿宋_GB2312"/>
                <w:sz w:val="24"/>
              </w:rPr>
              <w:t>HSR120Hz</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支持格式（超高清）</w:t>
            </w:r>
            <w:r>
              <w:rPr>
                <w:rFonts w:ascii="仿宋_GB2312" w:hAnsi="仿宋_GB2312" w:cs="仿宋_GB2312" w:eastAsia="仿宋_GB2312"/>
                <w:sz w:val="24"/>
              </w:rPr>
              <w:t>：</w:t>
            </w:r>
            <w:r>
              <w:rPr>
                <w:rFonts w:ascii="仿宋_GB2312" w:hAnsi="仿宋_GB2312" w:cs="仿宋_GB2312" w:eastAsia="仿宋_GB2312"/>
                <w:sz w:val="24"/>
              </w:rPr>
              <w:t>2160p、1080p、1080i、720p， 支持 HDR10 解码</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CPU</w:t>
            </w:r>
            <w:r>
              <w:rPr>
                <w:rFonts w:ascii="仿宋_GB2312" w:hAnsi="仿宋_GB2312" w:cs="仿宋_GB2312" w:eastAsia="仿宋_GB2312"/>
                <w:sz w:val="24"/>
              </w:rPr>
              <w:t>：</w:t>
            </w:r>
            <w:r>
              <w:rPr>
                <w:rFonts w:ascii="仿宋_GB2312" w:hAnsi="仿宋_GB2312" w:cs="仿宋_GB2312" w:eastAsia="仿宋_GB2312"/>
                <w:sz w:val="24"/>
              </w:rPr>
              <w:t>≥四核</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运行内存</w:t>
            </w:r>
            <w:r>
              <w:rPr>
                <w:rFonts w:ascii="仿宋_GB2312" w:hAnsi="仿宋_GB2312" w:cs="仿宋_GB2312" w:eastAsia="仿宋_GB2312"/>
                <w:sz w:val="24"/>
              </w:rPr>
              <w:t>：</w:t>
            </w:r>
            <w:r>
              <w:rPr>
                <w:rFonts w:ascii="仿宋_GB2312" w:hAnsi="仿宋_GB2312" w:cs="仿宋_GB2312" w:eastAsia="仿宋_GB2312"/>
                <w:sz w:val="24"/>
              </w:rPr>
              <w:t>≥3GB</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存储空间</w:t>
            </w:r>
            <w:r>
              <w:rPr>
                <w:rFonts w:ascii="仿宋_GB2312" w:hAnsi="仿宋_GB2312" w:cs="仿宋_GB2312" w:eastAsia="仿宋_GB2312"/>
                <w:sz w:val="24"/>
              </w:rPr>
              <w:t>：</w:t>
            </w:r>
            <w:r>
              <w:rPr>
                <w:rFonts w:ascii="仿宋_GB2312" w:hAnsi="仿宋_GB2312" w:cs="仿宋_GB2312" w:eastAsia="仿宋_GB2312"/>
                <w:sz w:val="24"/>
              </w:rPr>
              <w:t>≥64GB</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音效处理：</w:t>
            </w:r>
            <w:r>
              <w:rPr>
                <w:rFonts w:ascii="仿宋_GB2312" w:hAnsi="仿宋_GB2312" w:cs="仿宋_GB2312" w:eastAsia="仿宋_GB2312"/>
                <w:sz w:val="24"/>
              </w:rPr>
              <w:t>Dolby ATMOS 多声道功能:立体</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音频模式：多段式均衡器</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扬声器数量</w:t>
            </w:r>
            <w:r>
              <w:rPr>
                <w:rFonts w:ascii="仿宋_GB2312" w:hAnsi="仿宋_GB2312" w:cs="仿宋_GB2312" w:eastAsia="仿宋_GB2312"/>
                <w:sz w:val="24"/>
              </w:rPr>
              <w:t>：</w:t>
            </w:r>
            <w:r>
              <w:rPr>
                <w:rFonts w:ascii="仿宋_GB2312" w:hAnsi="仿宋_GB2312" w:cs="仿宋_GB2312" w:eastAsia="仿宋_GB2312"/>
                <w:sz w:val="24"/>
              </w:rPr>
              <w:t>≥2个 输出功率</w:t>
            </w:r>
            <w:r>
              <w:rPr>
                <w:rFonts w:ascii="仿宋_GB2312" w:hAnsi="仿宋_GB2312" w:cs="仿宋_GB2312" w:eastAsia="仿宋_GB2312"/>
                <w:sz w:val="24"/>
              </w:rPr>
              <w:t>：</w:t>
            </w:r>
            <w:r>
              <w:rPr>
                <w:rFonts w:ascii="仿宋_GB2312" w:hAnsi="仿宋_GB2312" w:cs="仿宋_GB2312" w:eastAsia="仿宋_GB2312"/>
                <w:sz w:val="24"/>
              </w:rPr>
              <w:t>≥18W*2</w:t>
            </w:r>
          </w:p>
        </w:tc>
      </w:tr>
    </w:tbl>
    <w:p>
      <w:pPr>
        <w:pStyle w:val="null3"/>
        <w:jc w:val="left"/>
      </w:pPr>
      <w:r>
        <w:rPr>
          <w:rFonts w:ascii="仿宋_GB2312" w:hAnsi="仿宋_GB2312" w:cs="仿宋_GB2312" w:eastAsia="仿宋_GB2312"/>
        </w:rPr>
        <w:t>标的名称：多功能课桌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外观尺寸</w:t>
            </w:r>
            <w:r>
              <w:rPr>
                <w:rFonts w:ascii="仿宋_GB2312" w:hAnsi="仿宋_GB2312" w:cs="仿宋_GB2312" w:eastAsia="仿宋_GB2312"/>
                <w:sz w:val="24"/>
              </w:rPr>
              <w:t>：</w:t>
            </w:r>
            <w:r>
              <w:rPr>
                <w:rFonts w:ascii="仿宋_GB2312" w:hAnsi="仿宋_GB2312" w:cs="仿宋_GB2312" w:eastAsia="仿宋_GB2312"/>
                <w:sz w:val="24"/>
              </w:rPr>
              <w:t>1100mm</w:t>
            </w:r>
            <w:r>
              <w:rPr>
                <w:rFonts w:ascii="仿宋_GB2312" w:hAnsi="仿宋_GB2312" w:cs="仿宋_GB2312" w:eastAsia="仿宋_GB2312"/>
                <w:sz w:val="24"/>
              </w:rPr>
              <w:t>×</w:t>
            </w:r>
            <w:r>
              <w:rPr>
                <w:rFonts w:ascii="仿宋_GB2312" w:hAnsi="仿宋_GB2312" w:cs="仿宋_GB2312" w:eastAsia="仿宋_GB2312"/>
                <w:sz w:val="24"/>
              </w:rPr>
              <w:t>660mm</w:t>
            </w:r>
            <w:r>
              <w:rPr>
                <w:rFonts w:ascii="仿宋_GB2312" w:hAnsi="仿宋_GB2312" w:cs="仿宋_GB2312" w:eastAsia="仿宋_GB2312"/>
                <w:sz w:val="24"/>
              </w:rPr>
              <w:t>×</w:t>
            </w:r>
            <w:r>
              <w:rPr>
                <w:rFonts w:ascii="仿宋_GB2312" w:hAnsi="仿宋_GB2312" w:cs="仿宋_GB2312" w:eastAsia="仿宋_GB2312"/>
                <w:sz w:val="24"/>
              </w:rPr>
              <w:t>1000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±20mm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材料及加工工艺：钢木结合环抱型多媒体讲桌，钢制主体部分采用</w:t>
            </w:r>
            <w:r>
              <w:rPr>
                <w:rFonts w:ascii="仿宋_GB2312" w:hAnsi="仿宋_GB2312" w:cs="仿宋_GB2312" w:eastAsia="仿宋_GB2312"/>
                <w:sz w:val="24"/>
              </w:rPr>
              <w:t>0.7-1.0mm</w:t>
            </w:r>
            <w:r>
              <w:rPr>
                <w:rFonts w:ascii="仿宋_GB2312" w:hAnsi="仿宋_GB2312" w:cs="仿宋_GB2312" w:eastAsia="仿宋_GB2312"/>
                <w:sz w:val="24"/>
              </w:rPr>
              <w:t>厚</w:t>
            </w:r>
            <w:r>
              <w:rPr>
                <w:rFonts w:ascii="仿宋_GB2312" w:hAnsi="仿宋_GB2312" w:cs="仿宋_GB2312" w:eastAsia="仿宋_GB2312"/>
                <w:sz w:val="24"/>
              </w:rPr>
              <w:t>冷轧钢板，经数控加工一次成型，边角圆弧过渡，表面平整，所有钢制部分表面经特殊处理后静电喷塑</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学生侧与左右侧面转角采用大圆弧角多折弯线段阵列成型过渡。</w:t>
            </w:r>
            <w:r>
              <w:rPr>
                <w:rFonts w:ascii="仿宋_GB2312" w:hAnsi="仿宋_GB2312" w:cs="仿宋_GB2312" w:eastAsia="仿宋_GB2312"/>
                <w:sz w:val="24"/>
              </w:rPr>
              <w:t>采用木质桌板，</w:t>
            </w:r>
            <w:r>
              <w:rPr>
                <w:rFonts w:ascii="仿宋_GB2312" w:hAnsi="仿宋_GB2312" w:cs="仿宋_GB2312" w:eastAsia="仿宋_GB2312"/>
                <w:sz w:val="24"/>
              </w:rPr>
              <w:t>桌面可放置电脑和其他教学物品</w:t>
            </w:r>
          </w:p>
          <w:p>
            <w:pPr>
              <w:pStyle w:val="null3"/>
              <w:jc w:val="left"/>
            </w:pPr>
            <w:r>
              <w:rPr>
                <w:rFonts w:ascii="仿宋_GB2312" w:hAnsi="仿宋_GB2312" w:cs="仿宋_GB2312" w:eastAsia="仿宋_GB2312"/>
                <w:sz w:val="24"/>
              </w:rPr>
              <w:t>20．</w:t>
            </w:r>
            <w:r>
              <w:rPr>
                <w:rFonts w:ascii="仿宋_GB2312" w:hAnsi="仿宋_GB2312" w:cs="仿宋_GB2312" w:eastAsia="仿宋_GB2312"/>
                <w:sz w:val="24"/>
              </w:rPr>
              <w:t>前置开放式隐藏抽拉抽屉，可放置鼠标键盘等其他物品，按弹自锁式设计</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桌面下体采用前置对开活动门设计，便于电脑主机的维修。配备标准</w:t>
            </w:r>
            <w:r>
              <w:rPr>
                <w:rFonts w:ascii="仿宋_GB2312" w:hAnsi="仿宋_GB2312" w:cs="仿宋_GB2312" w:eastAsia="仿宋_GB2312"/>
                <w:sz w:val="24"/>
              </w:rPr>
              <w:t>19寸网络机架和托盘；下体空间可以放置台式机电脑主机，中控主机，功放机、DVD、卡座、无线话筒等教学设备</w:t>
            </w:r>
          </w:p>
        </w:tc>
      </w:tr>
    </w:tbl>
    <w:p>
      <w:pPr>
        <w:pStyle w:val="null3"/>
        <w:jc w:val="left"/>
      </w:pPr>
      <w:r>
        <w:rPr>
          <w:rFonts w:ascii="仿宋_GB2312" w:hAnsi="仿宋_GB2312" w:cs="仿宋_GB2312" w:eastAsia="仿宋_GB2312"/>
        </w:rPr>
        <w:t>标的名称：教学椅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left="-480" w:firstLine="480"/>
              <w:jc w:val="left"/>
            </w:pPr>
            <w:r>
              <w:rPr>
                <w:rFonts w:ascii="仿宋_GB2312" w:hAnsi="仿宋_GB2312" w:cs="仿宋_GB2312" w:eastAsia="仿宋_GB2312"/>
                <w:sz w:val="24"/>
              </w:rPr>
              <w:t>22．</w:t>
            </w:r>
            <w:r>
              <w:rPr>
                <w:rFonts w:ascii="仿宋_GB2312" w:hAnsi="仿宋_GB2312" w:cs="仿宋_GB2312" w:eastAsia="仿宋_GB2312"/>
                <w:sz w:val="24"/>
              </w:rPr>
              <w:t>黑色</w:t>
            </w:r>
            <w:r>
              <w:rPr>
                <w:rFonts w:ascii="仿宋_GB2312" w:hAnsi="仿宋_GB2312" w:cs="仿宋_GB2312" w:eastAsia="仿宋_GB2312"/>
                <w:sz w:val="24"/>
              </w:rPr>
              <w:t>PP加纤维背架</w:t>
            </w:r>
          </w:p>
          <w:p>
            <w:pPr>
              <w:pStyle w:val="null3"/>
              <w:ind w:left="-480" w:firstLine="480"/>
              <w:jc w:val="left"/>
            </w:pPr>
            <w:r>
              <w:rPr>
                <w:rFonts w:ascii="仿宋_GB2312" w:hAnsi="仿宋_GB2312" w:cs="仿宋_GB2312" w:eastAsia="仿宋_GB2312"/>
                <w:sz w:val="24"/>
              </w:rPr>
              <w:t>23．</w:t>
            </w:r>
            <w:r>
              <w:rPr>
                <w:rFonts w:ascii="仿宋_GB2312" w:hAnsi="仿宋_GB2312" w:cs="仿宋_GB2312" w:eastAsia="仿宋_GB2312"/>
                <w:sz w:val="24"/>
              </w:rPr>
              <w:t>黑色</w:t>
            </w:r>
            <w:r>
              <w:rPr>
                <w:rFonts w:ascii="仿宋_GB2312" w:hAnsi="仿宋_GB2312" w:cs="仿宋_GB2312" w:eastAsia="仿宋_GB2312"/>
                <w:sz w:val="24"/>
              </w:rPr>
              <w:t>PP固定扶手配黑色扶手面</w:t>
            </w:r>
          </w:p>
          <w:p>
            <w:pPr>
              <w:pStyle w:val="null3"/>
              <w:ind w:left="-480" w:firstLine="480"/>
              <w:jc w:val="left"/>
            </w:pPr>
            <w:r>
              <w:rPr>
                <w:rFonts w:ascii="仿宋_GB2312" w:hAnsi="仿宋_GB2312" w:cs="仿宋_GB2312" w:eastAsia="仿宋_GB2312"/>
                <w:sz w:val="24"/>
              </w:rPr>
              <w:t>24．</w:t>
            </w:r>
            <w:r>
              <w:rPr>
                <w:rFonts w:ascii="仿宋_GB2312" w:hAnsi="仿宋_GB2312" w:cs="仿宋_GB2312" w:eastAsia="仿宋_GB2312"/>
                <w:sz w:val="24"/>
              </w:rPr>
              <w:t>定型海绵，标配升降四方底盘</w:t>
            </w:r>
          </w:p>
          <w:p>
            <w:pPr>
              <w:pStyle w:val="null3"/>
              <w:ind w:left="-480" w:firstLine="480"/>
              <w:jc w:val="left"/>
            </w:pPr>
            <w:r>
              <w:rPr>
                <w:rFonts w:ascii="仿宋_GB2312" w:hAnsi="仿宋_GB2312" w:cs="仿宋_GB2312" w:eastAsia="仿宋_GB2312"/>
                <w:sz w:val="24"/>
              </w:rPr>
              <w:t>25．</w:t>
            </w:r>
            <w:r>
              <w:rPr>
                <w:rFonts w:ascii="仿宋_GB2312" w:hAnsi="仿宋_GB2312" w:cs="仿宋_GB2312" w:eastAsia="仿宋_GB2312"/>
                <w:sz w:val="24"/>
              </w:rPr>
              <w:t>330抛光铝合金椅脚</w:t>
            </w:r>
          </w:p>
          <w:p>
            <w:pPr>
              <w:pStyle w:val="null3"/>
              <w:jc w:val="left"/>
            </w:pPr>
            <w:r>
              <w:rPr>
                <w:rFonts w:ascii="仿宋_GB2312" w:hAnsi="仿宋_GB2312" w:cs="仿宋_GB2312" w:eastAsia="仿宋_GB2312"/>
                <w:sz w:val="24"/>
              </w:rPr>
              <w:t>26．≥</w:t>
            </w:r>
            <w:r>
              <w:rPr>
                <w:rFonts w:ascii="仿宋_GB2312" w:hAnsi="仿宋_GB2312" w:cs="仿宋_GB2312" w:eastAsia="仿宋_GB2312"/>
                <w:sz w:val="24"/>
              </w:rPr>
              <w:t>Φ60</w:t>
            </w:r>
            <w:r>
              <w:rPr>
                <w:rFonts w:ascii="仿宋_GB2312" w:hAnsi="仿宋_GB2312" w:cs="仿宋_GB2312" w:eastAsia="仿宋_GB2312"/>
                <w:sz w:val="24"/>
              </w:rPr>
              <w:t>mm×</w:t>
            </w:r>
            <w:r>
              <w:rPr>
                <w:rFonts w:ascii="仿宋_GB2312" w:hAnsi="仿宋_GB2312" w:cs="仿宋_GB2312" w:eastAsia="仿宋_GB2312"/>
                <w:sz w:val="24"/>
              </w:rPr>
              <w:t>25</w:t>
            </w:r>
            <w:r>
              <w:rPr>
                <w:rFonts w:ascii="仿宋_GB2312" w:hAnsi="仿宋_GB2312" w:cs="仿宋_GB2312" w:eastAsia="仿宋_GB2312"/>
                <w:sz w:val="24"/>
              </w:rPr>
              <w:t>mm</w:t>
            </w:r>
            <w:r>
              <w:rPr>
                <w:rFonts w:ascii="仿宋_GB2312" w:hAnsi="仿宋_GB2312" w:cs="仿宋_GB2312" w:eastAsia="仿宋_GB2312"/>
                <w:sz w:val="24"/>
              </w:rPr>
              <w:t>尼龙轮</w:t>
            </w:r>
          </w:p>
        </w:tc>
      </w:tr>
    </w:tbl>
    <w:p>
      <w:pPr>
        <w:pStyle w:val="null3"/>
        <w:jc w:val="left"/>
      </w:pPr>
      <w:r>
        <w:rPr>
          <w:rFonts w:ascii="仿宋_GB2312" w:hAnsi="仿宋_GB2312" w:cs="仿宋_GB2312" w:eastAsia="仿宋_GB2312"/>
        </w:rPr>
        <w:t>标的名称：学生课桌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27．</w:t>
            </w:r>
            <w:r>
              <w:rPr>
                <w:rFonts w:ascii="仿宋_GB2312" w:hAnsi="仿宋_GB2312" w:cs="仿宋_GB2312" w:eastAsia="仿宋_GB2312"/>
                <w:sz w:val="24"/>
              </w:rPr>
              <w:t>双人：</w:t>
            </w:r>
            <w:r>
              <w:rPr>
                <w:rFonts w:ascii="仿宋_GB2312" w:hAnsi="仿宋_GB2312" w:cs="仿宋_GB2312" w:eastAsia="仿宋_GB2312"/>
                <w:sz w:val="24"/>
              </w:rPr>
              <w:t>1200mm×600mm×750mm</w:t>
            </w:r>
            <w:r>
              <w:rPr>
                <w:rFonts w:ascii="仿宋_GB2312" w:hAnsi="仿宋_GB2312" w:cs="仿宋_GB2312" w:eastAsia="仿宋_GB2312"/>
                <w:sz w:val="24"/>
              </w:rPr>
              <w:t>（</w:t>
            </w:r>
            <w:r>
              <w:rPr>
                <w:rFonts w:ascii="仿宋_GB2312" w:hAnsi="仿宋_GB2312" w:cs="仿宋_GB2312" w:eastAsia="仿宋_GB2312"/>
                <w:sz w:val="24"/>
              </w:rPr>
              <w:t>±20mm</w:t>
            </w:r>
            <w:r>
              <w:rPr>
                <w:rFonts w:ascii="仿宋_GB2312" w:hAnsi="仿宋_GB2312" w:cs="仿宋_GB2312" w:eastAsia="仿宋_GB2312"/>
                <w:sz w:val="24"/>
              </w:rPr>
              <w:t>）</w:t>
            </w:r>
            <w:r>
              <w:rPr>
                <w:rFonts w:ascii="仿宋_GB2312" w:hAnsi="仿宋_GB2312" w:cs="仿宋_GB2312" w:eastAsia="仿宋_GB2312"/>
                <w:sz w:val="24"/>
              </w:rPr>
              <w:t>，颜色尺寸支持定制</w:t>
            </w:r>
          </w:p>
          <w:p>
            <w:pPr>
              <w:pStyle w:val="null3"/>
              <w:jc w:val="left"/>
            </w:pPr>
            <w:r>
              <w:rPr>
                <w:rFonts w:ascii="仿宋_GB2312" w:hAnsi="仿宋_GB2312" w:cs="仿宋_GB2312" w:eastAsia="仿宋_GB2312"/>
                <w:sz w:val="24"/>
              </w:rPr>
              <w:t>28．</w:t>
            </w:r>
            <w:r>
              <w:rPr>
                <w:rFonts w:ascii="仿宋_GB2312" w:hAnsi="仿宋_GB2312" w:cs="仿宋_GB2312" w:eastAsia="仿宋_GB2312"/>
                <w:sz w:val="24"/>
              </w:rPr>
              <w:t>桌体桌面前沿支撑骨架采用</w:t>
            </w:r>
            <w:r>
              <w:rPr>
                <w:rFonts w:ascii="仿宋_GB2312" w:hAnsi="仿宋_GB2312" w:cs="仿宋_GB2312" w:eastAsia="仿宋_GB2312"/>
                <w:sz w:val="24"/>
              </w:rPr>
              <w:t>≥20mm×20mm钢管焊接而成，壁厚≥1mm，表面经酸洗、磷化防腐防锈处理后静电喷塑</w:t>
            </w:r>
          </w:p>
          <w:p>
            <w:pPr>
              <w:pStyle w:val="null3"/>
              <w:jc w:val="left"/>
            </w:pPr>
            <w:r>
              <w:rPr>
                <w:rFonts w:ascii="仿宋_GB2312" w:hAnsi="仿宋_GB2312" w:cs="仿宋_GB2312" w:eastAsia="仿宋_GB2312"/>
                <w:sz w:val="24"/>
              </w:rPr>
              <w:t>29．</w:t>
            </w:r>
            <w:r>
              <w:rPr>
                <w:rFonts w:ascii="仿宋_GB2312" w:hAnsi="仿宋_GB2312" w:cs="仿宋_GB2312" w:eastAsia="仿宋_GB2312"/>
                <w:sz w:val="24"/>
              </w:rPr>
              <w:t>桌腿采用≥20mm</w:t>
            </w:r>
            <w:r>
              <w:rPr>
                <w:rFonts w:ascii="仿宋_GB2312" w:hAnsi="仿宋_GB2312" w:cs="仿宋_GB2312" w:eastAsia="仿宋_GB2312"/>
                <w:sz w:val="24"/>
              </w:rPr>
              <w:t>×</w:t>
            </w:r>
            <w:r>
              <w:rPr>
                <w:rFonts w:ascii="仿宋_GB2312" w:hAnsi="仿宋_GB2312" w:cs="仿宋_GB2312" w:eastAsia="仿宋_GB2312"/>
                <w:sz w:val="24"/>
              </w:rPr>
              <w:t>50mm蝴蝶型钢脚，钢管≥1.0mm厚，中间≥1.0mm厚冷轧钢板，高度725mm(±10mm)，底部配有隐形进线孔50mm(±10mm)，配有尼龙可调节脚</w:t>
            </w:r>
          </w:p>
          <w:p>
            <w:pPr>
              <w:pStyle w:val="null3"/>
              <w:jc w:val="left"/>
            </w:pPr>
            <w:r>
              <w:rPr>
                <w:rFonts w:ascii="仿宋_GB2312" w:hAnsi="仿宋_GB2312" w:cs="仿宋_GB2312" w:eastAsia="仿宋_GB2312"/>
                <w:sz w:val="24"/>
              </w:rPr>
              <w:t>30．</w:t>
            </w:r>
            <w:r>
              <w:rPr>
                <w:rFonts w:ascii="仿宋_GB2312" w:hAnsi="仿宋_GB2312" w:cs="仿宋_GB2312" w:eastAsia="仿宋_GB2312"/>
                <w:sz w:val="24"/>
              </w:rPr>
              <w:t>隐藏式主机箱设计（可放置主机和云主机），经过除油、酸洗、磷化、打磨、静电喷塑。增强主机通风散热效果，含柜门带锁</w:t>
            </w:r>
          </w:p>
        </w:tc>
      </w:tr>
    </w:tbl>
    <w:p>
      <w:pPr>
        <w:pStyle w:val="null3"/>
        <w:jc w:val="left"/>
      </w:pPr>
      <w:r>
        <w:rPr>
          <w:rFonts w:ascii="仿宋_GB2312" w:hAnsi="仿宋_GB2312" w:cs="仿宋_GB2312" w:eastAsia="仿宋_GB2312"/>
        </w:rPr>
        <w:t>标的名称：学生椅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尺寸：</w:t>
            </w:r>
            <w:r>
              <w:rPr>
                <w:rFonts w:ascii="仿宋_GB2312" w:hAnsi="仿宋_GB2312" w:cs="仿宋_GB2312" w:eastAsia="仿宋_GB2312"/>
                <w:sz w:val="24"/>
              </w:rPr>
              <w:t>240mm×340mm</w:t>
            </w:r>
            <w:r>
              <w:rPr>
                <w:rFonts w:ascii="仿宋_GB2312" w:hAnsi="仿宋_GB2312" w:cs="仿宋_GB2312" w:eastAsia="仿宋_GB2312"/>
                <w:sz w:val="24"/>
              </w:rPr>
              <w:t>×</w:t>
            </w:r>
            <w:r>
              <w:rPr>
                <w:rFonts w:ascii="仿宋_GB2312" w:hAnsi="仿宋_GB2312" w:cs="仿宋_GB2312" w:eastAsia="仿宋_GB2312"/>
                <w:sz w:val="24"/>
              </w:rPr>
              <w:t>820</w:t>
            </w:r>
            <w:r>
              <w:rPr>
                <w:rFonts w:ascii="仿宋_GB2312" w:hAnsi="仿宋_GB2312" w:cs="仿宋_GB2312" w:eastAsia="仿宋_GB2312"/>
                <w:sz w:val="24"/>
              </w:rPr>
              <w:t>mm</w:t>
            </w:r>
            <w:r>
              <w:rPr>
                <w:rFonts w:ascii="仿宋_GB2312" w:hAnsi="仿宋_GB2312" w:cs="仿宋_GB2312" w:eastAsia="仿宋_GB2312"/>
                <w:sz w:val="24"/>
              </w:rPr>
              <w:t>(±20mm)</w:t>
            </w:r>
            <w:r>
              <w:rPr>
                <w:rFonts w:ascii="仿宋_GB2312" w:hAnsi="仿宋_GB2312" w:cs="仿宋_GB2312" w:eastAsia="仿宋_GB2312"/>
                <w:sz w:val="24"/>
              </w:rPr>
              <w:t>，高度包含坐高420mm(±20mm)</w:t>
            </w:r>
            <w:r>
              <w:rPr>
                <w:rFonts w:ascii="仿宋_GB2312" w:hAnsi="仿宋_GB2312" w:cs="仿宋_GB2312" w:eastAsia="仿宋_GB2312"/>
                <w:sz w:val="24"/>
              </w:rPr>
              <w:t>，颜色</w:t>
            </w:r>
            <w:r>
              <w:rPr>
                <w:rFonts w:ascii="仿宋_GB2312" w:hAnsi="仿宋_GB2312" w:cs="仿宋_GB2312" w:eastAsia="仿宋_GB2312"/>
                <w:sz w:val="24"/>
              </w:rPr>
              <w:t>可</w:t>
            </w:r>
            <w:r>
              <w:rPr>
                <w:rFonts w:ascii="仿宋_GB2312" w:hAnsi="仿宋_GB2312" w:cs="仿宋_GB2312" w:eastAsia="仿宋_GB2312"/>
                <w:sz w:val="24"/>
              </w:rPr>
              <w:t>选择</w:t>
            </w:r>
          </w:p>
          <w:p>
            <w:pPr>
              <w:pStyle w:val="null3"/>
              <w:jc w:val="left"/>
            </w:pPr>
            <w:r>
              <w:rPr>
                <w:rFonts w:ascii="仿宋_GB2312" w:hAnsi="仿宋_GB2312" w:cs="仿宋_GB2312" w:eastAsia="仿宋_GB2312"/>
                <w:sz w:val="24"/>
              </w:rPr>
              <w:t>32．</w:t>
            </w:r>
            <w:r>
              <w:rPr>
                <w:rFonts w:ascii="仿宋_GB2312" w:hAnsi="仿宋_GB2312" w:cs="仿宋_GB2312" w:eastAsia="仿宋_GB2312"/>
                <w:sz w:val="24"/>
              </w:rPr>
              <w:t>凳面采用三聚氰胺免漆板，封边截面采用</w:t>
            </w:r>
            <w:r>
              <w:rPr>
                <w:rFonts w:ascii="仿宋_GB2312" w:hAnsi="仿宋_GB2312" w:cs="仿宋_GB2312" w:eastAsia="仿宋_GB2312"/>
                <w:sz w:val="24"/>
              </w:rPr>
              <w:t>PVC塑胶使用高温热熔胶经封边机一次注塑成型</w:t>
            </w:r>
          </w:p>
          <w:p>
            <w:pPr>
              <w:pStyle w:val="null3"/>
              <w:jc w:val="left"/>
            </w:pPr>
            <w:r>
              <w:rPr>
                <w:rFonts w:ascii="仿宋_GB2312" w:hAnsi="仿宋_GB2312" w:cs="仿宋_GB2312" w:eastAsia="仿宋_GB2312"/>
                <w:sz w:val="24"/>
              </w:rPr>
              <w:t>33．</w:t>
            </w:r>
            <w:r>
              <w:rPr>
                <w:rFonts w:ascii="仿宋_GB2312" w:hAnsi="仿宋_GB2312" w:cs="仿宋_GB2312" w:eastAsia="仿宋_GB2312"/>
                <w:sz w:val="24"/>
              </w:rPr>
              <w:t>凳体采用钢架结构，壁厚</w:t>
            </w:r>
            <w:r>
              <w:rPr>
                <w:rFonts w:ascii="仿宋_GB2312" w:hAnsi="仿宋_GB2312" w:cs="仿宋_GB2312" w:eastAsia="仿宋_GB2312"/>
                <w:sz w:val="24"/>
              </w:rPr>
              <w:t>≥0.8mm采用酸洗磷工序，经过树脂氧化工艺一次成型</w:t>
            </w:r>
          </w:p>
        </w:tc>
      </w:tr>
    </w:tbl>
    <w:p>
      <w:pPr>
        <w:pStyle w:val="null3"/>
        <w:jc w:val="left"/>
      </w:pPr>
      <w:r>
        <w:rPr>
          <w:rFonts w:ascii="仿宋_GB2312" w:hAnsi="仿宋_GB2312" w:cs="仿宋_GB2312" w:eastAsia="仿宋_GB2312"/>
        </w:rPr>
        <w:t>标的名称：学生电脑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ind w:firstLine="240"/>
              <w:jc w:val="left"/>
            </w:pPr>
            <w:r>
              <w:rPr>
                <w:rFonts w:ascii="仿宋_GB2312" w:hAnsi="仿宋_GB2312" w:cs="仿宋_GB2312" w:eastAsia="仿宋_GB2312"/>
                <w:sz w:val="24"/>
              </w:rPr>
              <w:t>★处理器：核心数：≥10，线程数：≥16线程，主频≥2.5GHz，三级缓存≥20MB</w:t>
            </w:r>
          </w:p>
          <w:p>
            <w:pPr>
              <w:pStyle w:val="null3"/>
              <w:ind w:firstLine="240"/>
              <w:jc w:val="left"/>
            </w:pPr>
            <w:r>
              <w:rPr>
                <w:rFonts w:ascii="仿宋_GB2312" w:hAnsi="仿宋_GB2312" w:cs="仿宋_GB2312" w:eastAsia="仿宋_GB2312"/>
                <w:sz w:val="24"/>
              </w:rPr>
              <w:t>★内存：≥8G DDR4 内存，内存通道数≥2，最大支持≥64G内存</w:t>
            </w:r>
          </w:p>
          <w:p>
            <w:pPr>
              <w:pStyle w:val="null3"/>
              <w:ind w:firstLine="240"/>
              <w:jc w:val="left"/>
            </w:pPr>
            <w:r>
              <w:rPr>
                <w:rFonts w:ascii="仿宋_GB2312" w:hAnsi="仿宋_GB2312" w:cs="仿宋_GB2312" w:eastAsia="仿宋_GB2312"/>
                <w:sz w:val="24"/>
              </w:rPr>
              <w:t>★主板：芯片组显卡插槽：≥1×PCIe 5.0 x16，存储接口：≥3×M.2，内存支持：≥128GB DDR4/DDR5双通道,支持m2接口NVMe协议，主板集成故障报警装置，可通过声音提示使用者当前故障状态，集成资源扩展模块、计算处理模块、音频扩展模块等，主板的互联拓扑可通过处理器或交换电路实现；主板集成安全机制，能在系统死机状态下自动重启系统确保机器正常运行并可在BIOS中进行开关设置</w:t>
            </w:r>
          </w:p>
          <w:p>
            <w:pPr>
              <w:pStyle w:val="null3"/>
              <w:ind w:firstLine="240"/>
              <w:jc w:val="left"/>
            </w:pPr>
            <w:r>
              <w:rPr>
                <w:rFonts w:ascii="仿宋_GB2312" w:hAnsi="仿宋_GB2312" w:cs="仿宋_GB2312" w:eastAsia="仿宋_GB2312"/>
                <w:sz w:val="24"/>
              </w:rPr>
              <w:t>★硬盘</w:t>
            </w:r>
            <w:r>
              <w:rPr>
                <w:rFonts w:ascii="仿宋_GB2312" w:hAnsi="仿宋_GB2312" w:cs="仿宋_GB2312" w:eastAsia="仿宋_GB2312"/>
                <w:sz w:val="24"/>
              </w:rPr>
              <w:t>：</w:t>
            </w:r>
            <w:r>
              <w:rPr>
                <w:rFonts w:ascii="仿宋_GB2312" w:hAnsi="仿宋_GB2312" w:cs="仿宋_GB2312" w:eastAsia="仿宋_GB2312"/>
                <w:sz w:val="24"/>
              </w:rPr>
              <w:t>≥512G固态硬盘；固态存储形态为PCIe3.0x4；固态硬盘从上电到进入数据读写状态的时间不超过2s；固态硬盘数据读写速度等级≥5级；固态硬盘的平均无故障时间（MTBF）的m1值≥10000h</w:t>
            </w:r>
          </w:p>
          <w:p>
            <w:pPr>
              <w:pStyle w:val="null3"/>
              <w:ind w:firstLine="240"/>
              <w:jc w:val="left"/>
            </w:pPr>
            <w:r>
              <w:rPr>
                <w:rFonts w:ascii="仿宋_GB2312" w:hAnsi="仿宋_GB2312" w:cs="仿宋_GB2312" w:eastAsia="仿宋_GB2312"/>
                <w:sz w:val="24"/>
              </w:rPr>
              <w:t>★集成显卡，显示分辨率≥1920</w:t>
            </w:r>
            <w:r>
              <w:rPr>
                <w:rFonts w:ascii="仿宋_GB2312" w:hAnsi="仿宋_GB2312" w:cs="仿宋_GB2312" w:eastAsia="仿宋_GB2312"/>
                <w:sz w:val="24"/>
              </w:rPr>
              <w:t>×</w:t>
            </w:r>
            <w:r>
              <w:rPr>
                <w:rFonts w:ascii="仿宋_GB2312" w:hAnsi="仿宋_GB2312" w:cs="仿宋_GB2312" w:eastAsia="仿宋_GB2312"/>
                <w:sz w:val="24"/>
              </w:rPr>
              <w:t>1080；显卡显示芯片核心频率≥300MHz；显存等效频率≥1000MT/s；</w:t>
            </w:r>
          </w:p>
          <w:p>
            <w:pPr>
              <w:pStyle w:val="null3"/>
              <w:ind w:firstLine="240"/>
              <w:jc w:val="left"/>
            </w:pPr>
            <w:r>
              <w:rPr>
                <w:rFonts w:ascii="仿宋_GB2312" w:hAnsi="仿宋_GB2312" w:cs="仿宋_GB2312" w:eastAsia="仿宋_GB2312"/>
                <w:sz w:val="24"/>
              </w:rPr>
              <w:t>★键盘数量≥1个，连接方式为有线，键程2.3mm~4.0mm，按键压力为0.54 N±0.14N，连接线≥1.5 米，按键寿命≥1000万次，键盘防水等级≥IPX7级；鼠标数量≥1个，连接线≥1.5 米，DPI分辨率800~1600，分辨率精度≥85%，左右按键寿命≥10万次，移动寿命≥250km，跟踪速度≥100mm/s；其它参数符合《计算机用鼠标器通用规范》（GB/T 26245-2010）相关规定</w:t>
            </w:r>
          </w:p>
          <w:p>
            <w:pPr>
              <w:pStyle w:val="null3"/>
              <w:ind w:firstLine="240"/>
              <w:jc w:val="left"/>
            </w:pPr>
            <w:r>
              <w:rPr>
                <w:rFonts w:ascii="仿宋_GB2312" w:hAnsi="仿宋_GB2312" w:cs="仿宋_GB2312" w:eastAsia="仿宋_GB2312"/>
                <w:sz w:val="24"/>
              </w:rPr>
              <w:t>★接口：有线网卡数量≥1；机箱提供≥</w:t>
            </w:r>
            <w:r>
              <w:rPr>
                <w:rFonts w:ascii="仿宋_GB2312" w:hAnsi="仿宋_GB2312" w:cs="仿宋_GB2312" w:eastAsia="仿宋_GB2312"/>
                <w:sz w:val="24"/>
              </w:rPr>
              <w:t>8</w:t>
            </w:r>
            <w:r>
              <w:rPr>
                <w:rFonts w:ascii="仿宋_GB2312" w:hAnsi="仿宋_GB2312" w:cs="仿宋_GB2312" w:eastAsia="仿宋_GB2312"/>
                <w:sz w:val="24"/>
              </w:rPr>
              <w:t>个</w:t>
            </w:r>
            <w:r>
              <w:rPr>
                <w:rFonts w:ascii="仿宋_GB2312" w:hAnsi="仿宋_GB2312" w:cs="仿宋_GB2312" w:eastAsia="仿宋_GB2312"/>
                <w:sz w:val="24"/>
              </w:rPr>
              <w:t>USB接口（其中至少</w:t>
            </w:r>
            <w:r>
              <w:rPr>
                <w:rFonts w:ascii="仿宋_GB2312" w:hAnsi="仿宋_GB2312" w:cs="仿宋_GB2312" w:eastAsia="仿宋_GB2312"/>
                <w:sz w:val="24"/>
              </w:rPr>
              <w:t>6</w:t>
            </w:r>
            <w:r>
              <w:rPr>
                <w:rFonts w:ascii="仿宋_GB2312" w:hAnsi="仿宋_GB2312" w:cs="仿宋_GB2312" w:eastAsia="仿宋_GB2312"/>
                <w:sz w:val="24"/>
              </w:rPr>
              <w:t>个</w:t>
            </w:r>
            <w:r>
              <w:rPr>
                <w:rFonts w:ascii="仿宋_GB2312" w:hAnsi="仿宋_GB2312" w:cs="仿宋_GB2312" w:eastAsia="仿宋_GB2312"/>
                <w:sz w:val="24"/>
              </w:rPr>
              <w:t>USB 3.2 接口，后置至少1个USB 3.2 Type-C接口)，机箱至少具备1个HDMI或VGA、1个DP接口；机箱前置音频接口≥2个,后置音频接口≥3个；≥2个PCIE 插槽（其中至少包含1个PCIe x16 Gen5））；</w:t>
            </w:r>
          </w:p>
          <w:p>
            <w:pPr>
              <w:pStyle w:val="null3"/>
              <w:ind w:firstLine="240"/>
              <w:jc w:val="left"/>
            </w:pPr>
            <w:r>
              <w:rPr>
                <w:rFonts w:ascii="仿宋_GB2312" w:hAnsi="仿宋_GB2312" w:cs="仿宋_GB2312" w:eastAsia="仿宋_GB2312"/>
                <w:sz w:val="24"/>
              </w:rPr>
              <w:t>★机箱应符合《外壳防护等级（IP代码）》（GB/T 4208-2017）的相关规定；机箱开关使用寿命</w:t>
            </w:r>
            <w:r>
              <w:rPr>
                <w:rFonts w:ascii="仿宋_GB2312" w:hAnsi="仿宋_GB2312" w:cs="仿宋_GB2312" w:eastAsia="仿宋_GB2312"/>
                <w:sz w:val="24"/>
              </w:rPr>
              <w:t>＞</w:t>
            </w:r>
            <w:r>
              <w:rPr>
                <w:rFonts w:ascii="仿宋_GB2312" w:hAnsi="仿宋_GB2312" w:cs="仿宋_GB2312" w:eastAsia="仿宋_GB2312"/>
                <w:sz w:val="24"/>
              </w:rPr>
              <w:t>10000次；机箱功能性接口使用寿命≥2000次；机箱体积≤15L；电源≥200w，能效≥85%；机箱其它要求应符合《计算机通用规范 第1部分：台式微型计算机》（</w:t>
            </w:r>
            <w:r>
              <w:rPr>
                <w:rFonts w:ascii="仿宋_GB2312" w:hAnsi="仿宋_GB2312" w:cs="仿宋_GB2312" w:eastAsia="仿宋_GB2312"/>
                <w:sz w:val="24"/>
              </w:rPr>
              <w:t>GB/T9813.1-2016</w:t>
            </w:r>
            <w:r>
              <w:rPr>
                <w:rFonts w:ascii="仿宋_GB2312" w:hAnsi="仿宋_GB2312" w:cs="仿宋_GB2312" w:eastAsia="仿宋_GB2312"/>
                <w:sz w:val="24"/>
              </w:rPr>
              <w:t>）的相关规定</w:t>
            </w:r>
          </w:p>
          <w:p>
            <w:pPr>
              <w:pStyle w:val="null3"/>
              <w:ind w:firstLine="240"/>
              <w:jc w:val="left"/>
            </w:pPr>
            <w:r>
              <w:rPr>
                <w:rFonts w:ascii="仿宋_GB2312" w:hAnsi="仿宋_GB2312" w:cs="仿宋_GB2312" w:eastAsia="仿宋_GB2312"/>
                <w:sz w:val="24"/>
              </w:rPr>
              <w:t>★≥23英寸显示器，分辨率≥1920</w:t>
            </w:r>
            <w:r>
              <w:rPr>
                <w:rFonts w:ascii="仿宋_GB2312" w:hAnsi="仿宋_GB2312" w:cs="仿宋_GB2312" w:eastAsia="仿宋_GB2312"/>
                <w:sz w:val="24"/>
              </w:rPr>
              <w:t>×</w:t>
            </w:r>
            <w:r>
              <w:rPr>
                <w:rFonts w:ascii="仿宋_GB2312" w:hAnsi="仿宋_GB2312" w:cs="仿宋_GB2312" w:eastAsia="仿宋_GB2312"/>
                <w:sz w:val="24"/>
              </w:rPr>
              <w:t>1080，响应时间≤8ms</w:t>
            </w:r>
          </w:p>
          <w:p>
            <w:pPr>
              <w:pStyle w:val="null3"/>
              <w:ind w:firstLine="240"/>
              <w:jc w:val="left"/>
            </w:pPr>
            <w:r>
              <w:rPr>
                <w:rFonts w:ascii="仿宋_GB2312" w:hAnsi="仿宋_GB2312" w:cs="仿宋_GB2312" w:eastAsia="仿宋_GB2312"/>
                <w:sz w:val="24"/>
              </w:rPr>
              <w:t>★CPU、操作系统符合安全可靠测评要求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除以上技术参数与性能指标外，还应满足《财政部工业和信息化部关于印发《台式计算机政府采购需求标准（</w:t>
            </w:r>
            <w:r>
              <w:rPr>
                <w:rFonts w:ascii="仿宋_GB2312" w:hAnsi="仿宋_GB2312" w:cs="仿宋_GB2312" w:eastAsia="仿宋_GB2312"/>
                <w:sz w:val="24"/>
              </w:rPr>
              <w:t>2023年版）》的通知财库〔2023〕29号的附件“台式计算机政府采购需求标准（2023 年版）”中其他加*的指标要求</w:t>
            </w:r>
          </w:p>
        </w:tc>
      </w:tr>
    </w:tbl>
    <w:p>
      <w:pPr>
        <w:pStyle w:val="null3"/>
        <w:jc w:val="left"/>
      </w:pPr>
      <w:r>
        <w:rPr>
          <w:rFonts w:ascii="仿宋_GB2312" w:hAnsi="仿宋_GB2312" w:cs="仿宋_GB2312" w:eastAsia="仿宋_GB2312"/>
        </w:rPr>
        <w:t>标的名称：教师电脑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ind w:firstLine="240"/>
              <w:jc w:val="left"/>
            </w:pPr>
            <w:r>
              <w:rPr>
                <w:rFonts w:ascii="仿宋_GB2312" w:hAnsi="仿宋_GB2312" w:cs="仿宋_GB2312" w:eastAsia="仿宋_GB2312"/>
                <w:sz w:val="24"/>
              </w:rPr>
              <w:t>★内存配置容量：≥8GB</w:t>
            </w:r>
          </w:p>
          <w:p>
            <w:pPr>
              <w:pStyle w:val="null3"/>
              <w:ind w:firstLine="240"/>
              <w:jc w:val="left"/>
            </w:pPr>
            <w:r>
              <w:rPr>
                <w:rFonts w:ascii="仿宋_GB2312" w:hAnsi="仿宋_GB2312" w:cs="仿宋_GB2312" w:eastAsia="仿宋_GB2312"/>
                <w:sz w:val="24"/>
              </w:rPr>
              <w:t>★内存类型：支持DDR4及以上内存类型</w:t>
            </w:r>
          </w:p>
          <w:p>
            <w:pPr>
              <w:pStyle w:val="null3"/>
              <w:ind w:firstLine="240"/>
              <w:jc w:val="left"/>
            </w:pPr>
            <w:r>
              <w:rPr>
                <w:rFonts w:ascii="仿宋_GB2312" w:hAnsi="仿宋_GB2312" w:cs="仿宋_GB2312" w:eastAsia="仿宋_GB2312"/>
                <w:sz w:val="24"/>
              </w:rPr>
              <w:t>★内存条配置数量：≥1个</w:t>
            </w:r>
          </w:p>
          <w:p>
            <w:pPr>
              <w:pStyle w:val="null3"/>
              <w:ind w:firstLine="240"/>
              <w:jc w:val="left"/>
            </w:pPr>
            <w:r>
              <w:rPr>
                <w:rFonts w:ascii="仿宋_GB2312" w:hAnsi="仿宋_GB2312" w:cs="仿宋_GB2312" w:eastAsia="仿宋_GB2312"/>
                <w:sz w:val="24"/>
              </w:rPr>
              <w:t>★主板集成模块：集成资源扩展模块、计算处理模块、音频扩展模块等，主板的互联拓扑可通过处理器或交换电路实现，自带故障报警装置</w:t>
            </w:r>
          </w:p>
          <w:p>
            <w:pPr>
              <w:pStyle w:val="null3"/>
              <w:ind w:firstLine="240"/>
              <w:jc w:val="left"/>
            </w:pPr>
            <w:r>
              <w:rPr>
                <w:rFonts w:ascii="仿宋_GB2312" w:hAnsi="仿宋_GB2312" w:cs="仿宋_GB2312" w:eastAsia="仿宋_GB2312"/>
                <w:sz w:val="24"/>
              </w:rPr>
              <w:t>★主板内置PCIe插槽数量接口：支持PCIe插槽数量≥4个</w:t>
            </w:r>
          </w:p>
          <w:p>
            <w:pPr>
              <w:pStyle w:val="null3"/>
              <w:ind w:firstLine="240"/>
              <w:jc w:val="left"/>
            </w:pPr>
            <w:r>
              <w:rPr>
                <w:rFonts w:ascii="仿宋_GB2312" w:hAnsi="仿宋_GB2312" w:cs="仿宋_GB2312" w:eastAsia="仿宋_GB2312"/>
                <w:sz w:val="24"/>
              </w:rPr>
              <w:t>★单内存插槽最大可支持容量：≥32GB</w:t>
            </w:r>
          </w:p>
          <w:p>
            <w:pPr>
              <w:pStyle w:val="null3"/>
              <w:ind w:firstLine="240"/>
              <w:jc w:val="left"/>
            </w:pPr>
            <w:r>
              <w:rPr>
                <w:rFonts w:ascii="仿宋_GB2312" w:hAnsi="仿宋_GB2312" w:cs="仿宋_GB2312" w:eastAsia="仿宋_GB2312"/>
                <w:sz w:val="24"/>
              </w:rPr>
              <w:t>★内存插槽满配时提供的最高内存总容量：≥128GB</w:t>
            </w:r>
          </w:p>
          <w:p>
            <w:pPr>
              <w:pStyle w:val="null3"/>
              <w:ind w:firstLine="240"/>
              <w:jc w:val="left"/>
            </w:pPr>
            <w:r>
              <w:rPr>
                <w:rFonts w:ascii="仿宋_GB2312" w:hAnsi="仿宋_GB2312" w:cs="仿宋_GB2312" w:eastAsia="仿宋_GB2312"/>
                <w:sz w:val="24"/>
              </w:rPr>
              <w:t>★固态盘数量:≥1个</w:t>
            </w:r>
          </w:p>
          <w:p>
            <w:pPr>
              <w:pStyle w:val="null3"/>
              <w:ind w:firstLine="240"/>
              <w:jc w:val="left"/>
            </w:pPr>
            <w:r>
              <w:rPr>
                <w:rFonts w:ascii="仿宋_GB2312" w:hAnsi="仿宋_GB2312" w:cs="仿宋_GB2312" w:eastAsia="仿宋_GB2312"/>
                <w:sz w:val="24"/>
              </w:rPr>
              <w:t>★固态存储容量：≥512GB</w:t>
            </w:r>
          </w:p>
          <w:p>
            <w:pPr>
              <w:pStyle w:val="null3"/>
              <w:ind w:firstLine="240"/>
              <w:jc w:val="left"/>
            </w:pPr>
            <w:r>
              <w:rPr>
                <w:rFonts w:ascii="仿宋_GB2312" w:hAnsi="仿宋_GB2312" w:cs="仿宋_GB2312" w:eastAsia="仿宋_GB2312"/>
                <w:sz w:val="24"/>
              </w:rPr>
              <w:t>★固态存储形态：M.2</w:t>
            </w:r>
          </w:p>
          <w:p>
            <w:pPr>
              <w:pStyle w:val="null3"/>
              <w:ind w:firstLine="240"/>
              <w:jc w:val="left"/>
            </w:pPr>
            <w:r>
              <w:rPr>
                <w:rFonts w:ascii="仿宋_GB2312" w:hAnsi="仿宋_GB2312" w:cs="仿宋_GB2312" w:eastAsia="仿宋_GB2312"/>
                <w:sz w:val="24"/>
              </w:rPr>
              <w:t>★显卡类型：独立显卡</w:t>
            </w:r>
          </w:p>
          <w:p>
            <w:pPr>
              <w:pStyle w:val="null3"/>
              <w:ind w:firstLine="240"/>
              <w:jc w:val="left"/>
            </w:pPr>
            <w:r>
              <w:rPr>
                <w:rFonts w:ascii="仿宋_GB2312" w:hAnsi="仿宋_GB2312" w:cs="仿宋_GB2312" w:eastAsia="仿宋_GB2312"/>
                <w:sz w:val="24"/>
              </w:rPr>
              <w:t>★独立显卡显存类型：显存类型≥LPDDR4</w:t>
            </w:r>
          </w:p>
          <w:p>
            <w:pPr>
              <w:pStyle w:val="null3"/>
              <w:ind w:firstLine="240"/>
              <w:jc w:val="left"/>
            </w:pPr>
            <w:r>
              <w:rPr>
                <w:rFonts w:ascii="仿宋_GB2312" w:hAnsi="仿宋_GB2312" w:cs="仿宋_GB2312" w:eastAsia="仿宋_GB2312"/>
                <w:sz w:val="24"/>
              </w:rPr>
              <w:t>★独立显卡显存位宽：显存位宽≥64位</w:t>
            </w:r>
          </w:p>
          <w:p>
            <w:pPr>
              <w:pStyle w:val="null3"/>
              <w:ind w:firstLine="240"/>
              <w:jc w:val="left"/>
            </w:pPr>
            <w:r>
              <w:rPr>
                <w:rFonts w:ascii="仿宋_GB2312" w:hAnsi="仿宋_GB2312" w:cs="仿宋_GB2312" w:eastAsia="仿宋_GB2312"/>
                <w:sz w:val="24"/>
              </w:rPr>
              <w:t>★独立显卡显存容量：显存容量≥2GB</w:t>
            </w:r>
          </w:p>
          <w:p>
            <w:pPr>
              <w:pStyle w:val="null3"/>
              <w:ind w:firstLine="240"/>
              <w:jc w:val="left"/>
            </w:pPr>
            <w:r>
              <w:rPr>
                <w:rFonts w:ascii="仿宋_GB2312" w:hAnsi="仿宋_GB2312" w:cs="仿宋_GB2312" w:eastAsia="仿宋_GB2312"/>
                <w:sz w:val="24"/>
              </w:rPr>
              <w:t>★显卡显示分辨率：≥1920</w:t>
            </w:r>
            <w:r>
              <w:rPr>
                <w:rFonts w:ascii="仿宋_GB2312" w:hAnsi="仿宋_GB2312" w:cs="仿宋_GB2312" w:eastAsia="仿宋_GB2312"/>
                <w:sz w:val="24"/>
              </w:rPr>
              <w:t>×</w:t>
            </w:r>
            <w:r>
              <w:rPr>
                <w:rFonts w:ascii="仿宋_GB2312" w:hAnsi="仿宋_GB2312" w:cs="仿宋_GB2312" w:eastAsia="仿宋_GB2312"/>
                <w:sz w:val="24"/>
              </w:rPr>
              <w:t>1080</w:t>
            </w:r>
          </w:p>
          <w:p>
            <w:pPr>
              <w:pStyle w:val="null3"/>
              <w:ind w:firstLine="240"/>
              <w:jc w:val="left"/>
            </w:pPr>
            <w:r>
              <w:rPr>
                <w:rFonts w:ascii="仿宋_GB2312" w:hAnsi="仿宋_GB2312" w:cs="仿宋_GB2312" w:eastAsia="仿宋_GB2312"/>
                <w:sz w:val="24"/>
              </w:rPr>
              <w:t>★显卡显示芯片核心频率：≥1000MHz</w:t>
            </w:r>
          </w:p>
          <w:p>
            <w:pPr>
              <w:pStyle w:val="null3"/>
              <w:ind w:firstLine="240"/>
              <w:jc w:val="left"/>
            </w:pPr>
            <w:r>
              <w:rPr>
                <w:rFonts w:ascii="仿宋_GB2312" w:hAnsi="仿宋_GB2312" w:cs="仿宋_GB2312" w:eastAsia="仿宋_GB2312"/>
                <w:sz w:val="24"/>
              </w:rPr>
              <w:t>★显存等效频率：≥2666MT/s</w:t>
            </w:r>
          </w:p>
          <w:p>
            <w:pPr>
              <w:pStyle w:val="null3"/>
              <w:ind w:firstLine="240"/>
              <w:jc w:val="left"/>
            </w:pPr>
            <w:r>
              <w:rPr>
                <w:rFonts w:ascii="仿宋_GB2312" w:hAnsi="仿宋_GB2312" w:cs="仿宋_GB2312" w:eastAsia="仿宋_GB2312"/>
                <w:sz w:val="24"/>
              </w:rPr>
              <w:t>★显卡可支持多屏同时显示数量：显卡支持3块屏幕同时显示，分辨率应不低于1920×1080</w:t>
            </w:r>
          </w:p>
          <w:p>
            <w:pPr>
              <w:pStyle w:val="null3"/>
              <w:ind w:firstLine="240"/>
              <w:jc w:val="left"/>
            </w:pPr>
            <w:r>
              <w:rPr>
                <w:rFonts w:ascii="仿宋_GB2312" w:hAnsi="仿宋_GB2312" w:cs="仿宋_GB2312" w:eastAsia="仿宋_GB2312"/>
                <w:sz w:val="24"/>
              </w:rPr>
              <w:t>★显示屏分辨率：≥1920×1080</w:t>
            </w:r>
          </w:p>
          <w:p>
            <w:pPr>
              <w:pStyle w:val="null3"/>
              <w:ind w:firstLine="240"/>
              <w:jc w:val="left"/>
            </w:pPr>
            <w:r>
              <w:rPr>
                <w:rFonts w:ascii="仿宋_GB2312" w:hAnsi="仿宋_GB2312" w:cs="仿宋_GB2312" w:eastAsia="仿宋_GB2312"/>
                <w:sz w:val="24"/>
              </w:rPr>
              <w:t>★显示屏尺寸：≥23.8英寸</w:t>
            </w:r>
          </w:p>
          <w:p>
            <w:pPr>
              <w:pStyle w:val="null3"/>
              <w:ind w:firstLine="240"/>
              <w:jc w:val="left"/>
            </w:pPr>
            <w:r>
              <w:rPr>
                <w:rFonts w:ascii="仿宋_GB2312" w:hAnsi="仿宋_GB2312" w:cs="仿宋_GB2312" w:eastAsia="仿宋_GB2312"/>
                <w:sz w:val="24"/>
              </w:rPr>
              <w:t>★显示屏屏幕比例：支持16:9</w:t>
            </w:r>
          </w:p>
          <w:p>
            <w:pPr>
              <w:pStyle w:val="null3"/>
              <w:ind w:firstLine="240"/>
              <w:jc w:val="left"/>
            </w:pPr>
            <w:r>
              <w:rPr>
                <w:rFonts w:ascii="仿宋_GB2312" w:hAnsi="仿宋_GB2312" w:cs="仿宋_GB2312" w:eastAsia="仿宋_GB2312"/>
                <w:sz w:val="24"/>
              </w:rPr>
              <w:t>★显示屏刷新率：≥100Hz</w:t>
            </w:r>
          </w:p>
          <w:p>
            <w:pPr>
              <w:pStyle w:val="null3"/>
              <w:ind w:firstLine="240"/>
              <w:jc w:val="left"/>
            </w:pPr>
            <w:r>
              <w:rPr>
                <w:rFonts w:ascii="仿宋_GB2312" w:hAnsi="仿宋_GB2312" w:cs="仿宋_GB2312" w:eastAsia="仿宋_GB2312"/>
                <w:sz w:val="24"/>
              </w:rPr>
              <w:t>★显示屏位深</w:t>
            </w:r>
            <w:r>
              <w:rPr>
                <w:rFonts w:ascii="仿宋_GB2312" w:hAnsi="仿宋_GB2312" w:cs="仿宋_GB2312" w:eastAsia="仿宋_GB2312"/>
                <w:sz w:val="24"/>
              </w:rPr>
              <w:t>：</w:t>
            </w:r>
            <w:r>
              <w:rPr>
                <w:rFonts w:ascii="仿宋_GB2312" w:hAnsi="仿宋_GB2312" w:cs="仿宋_GB2312" w:eastAsia="仿宋_GB2312"/>
                <w:sz w:val="24"/>
              </w:rPr>
              <w:t>≥8位</w:t>
            </w:r>
          </w:p>
          <w:p>
            <w:pPr>
              <w:pStyle w:val="null3"/>
              <w:ind w:firstLine="240"/>
              <w:jc w:val="left"/>
            </w:pPr>
            <w:r>
              <w:rPr>
                <w:rFonts w:ascii="仿宋_GB2312" w:hAnsi="仿宋_GB2312" w:cs="仿宋_GB2312" w:eastAsia="仿宋_GB2312"/>
                <w:sz w:val="24"/>
              </w:rPr>
              <w:t>★显示屏色域</w:t>
            </w:r>
            <w:r>
              <w:rPr>
                <w:rFonts w:ascii="仿宋_GB2312" w:hAnsi="仿宋_GB2312" w:cs="仿宋_GB2312" w:eastAsia="仿宋_GB2312"/>
                <w:sz w:val="24"/>
              </w:rPr>
              <w:t>：</w:t>
            </w:r>
            <w:r>
              <w:rPr>
                <w:rFonts w:ascii="仿宋_GB2312" w:hAnsi="仿宋_GB2312" w:cs="仿宋_GB2312" w:eastAsia="仿宋_GB2312"/>
                <w:sz w:val="24"/>
              </w:rPr>
              <w:t>≥99% sRGB</w:t>
            </w:r>
          </w:p>
          <w:p>
            <w:pPr>
              <w:pStyle w:val="null3"/>
              <w:ind w:firstLine="240"/>
              <w:jc w:val="left"/>
            </w:pPr>
            <w:r>
              <w:rPr>
                <w:rFonts w:ascii="仿宋_GB2312" w:hAnsi="仿宋_GB2312" w:cs="仿宋_GB2312" w:eastAsia="仿宋_GB2312"/>
                <w:sz w:val="24"/>
              </w:rPr>
              <w:t>★显示屏响应时间：≤5ms</w:t>
            </w:r>
          </w:p>
          <w:p>
            <w:pPr>
              <w:pStyle w:val="null3"/>
              <w:ind w:firstLine="240"/>
              <w:jc w:val="left"/>
            </w:pPr>
            <w:r>
              <w:rPr>
                <w:rFonts w:ascii="仿宋_GB2312" w:hAnsi="仿宋_GB2312" w:cs="仿宋_GB2312" w:eastAsia="仿宋_GB2312"/>
                <w:sz w:val="24"/>
              </w:rPr>
              <w:t>★显示屏亮度：≥300尼特</w:t>
            </w:r>
          </w:p>
          <w:p>
            <w:pPr>
              <w:pStyle w:val="null3"/>
              <w:ind w:firstLine="240"/>
              <w:jc w:val="left"/>
            </w:pPr>
            <w:r>
              <w:rPr>
                <w:rFonts w:ascii="仿宋_GB2312" w:hAnsi="仿宋_GB2312" w:cs="仿宋_GB2312" w:eastAsia="仿宋_GB2312"/>
                <w:sz w:val="24"/>
              </w:rPr>
              <w:t>★显示屏对比度：≥4000：1</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显示屏防蓝光</w:t>
            </w:r>
            <w:r>
              <w:rPr>
                <w:rFonts w:ascii="仿宋_GB2312" w:hAnsi="仿宋_GB2312" w:cs="仿宋_GB2312" w:eastAsia="仿宋_GB2312"/>
                <w:sz w:val="24"/>
              </w:rPr>
              <w:t>：支持防蓝光模式，蓝光加权辐射亮度比</w:t>
            </w:r>
            <w:r>
              <w:rPr>
                <w:rFonts w:ascii="仿宋_GB2312" w:hAnsi="仿宋_GB2312" w:cs="仿宋_GB2312" w:eastAsia="仿宋_GB2312"/>
                <w:sz w:val="24"/>
              </w:rPr>
              <w:t>0.0008W/(·cd·sr)（瓦每坎特拉每球面度）</w:t>
            </w:r>
          </w:p>
          <w:p>
            <w:pPr>
              <w:pStyle w:val="null3"/>
              <w:ind w:firstLine="240"/>
              <w:jc w:val="left"/>
            </w:pPr>
            <w:r>
              <w:rPr>
                <w:rFonts w:ascii="仿宋_GB2312" w:hAnsi="仿宋_GB2312" w:cs="仿宋_GB2312" w:eastAsia="仿宋_GB2312"/>
                <w:sz w:val="24"/>
              </w:rPr>
              <w:t>★显示屏低频闪：显示屏支持低频闪≤-55dB</w:t>
            </w:r>
          </w:p>
          <w:p>
            <w:pPr>
              <w:pStyle w:val="null3"/>
              <w:ind w:firstLine="240"/>
              <w:jc w:val="left"/>
            </w:pPr>
            <w:r>
              <w:rPr>
                <w:rFonts w:ascii="仿宋_GB2312" w:hAnsi="仿宋_GB2312" w:cs="仿宋_GB2312" w:eastAsia="仿宋_GB2312"/>
                <w:sz w:val="24"/>
              </w:rPr>
              <w:t>★显示屏防炫目</w:t>
            </w:r>
            <w:r>
              <w:rPr>
                <w:rFonts w:ascii="仿宋_GB2312" w:hAnsi="仿宋_GB2312" w:cs="仿宋_GB2312" w:eastAsia="仿宋_GB2312"/>
                <w:sz w:val="24"/>
              </w:rPr>
              <w:t>：显示屏镜面反射率</w:t>
            </w:r>
            <w:r>
              <w:rPr>
                <w:rFonts w:ascii="仿宋_GB2312" w:hAnsi="仿宋_GB2312" w:cs="仿宋_GB2312" w:eastAsia="仿宋_GB2312"/>
                <w:sz w:val="24"/>
              </w:rPr>
              <w:t>≤7%；</w:t>
            </w:r>
          </w:p>
          <w:p>
            <w:pPr>
              <w:pStyle w:val="null3"/>
              <w:ind w:firstLine="240"/>
              <w:jc w:val="left"/>
            </w:pPr>
            <w:r>
              <w:rPr>
                <w:rFonts w:ascii="仿宋_GB2312" w:hAnsi="仿宋_GB2312" w:cs="仿宋_GB2312" w:eastAsia="仿宋_GB2312"/>
                <w:sz w:val="24"/>
              </w:rPr>
              <w:t>★有线网卡数量：≥1</w:t>
            </w:r>
          </w:p>
          <w:p>
            <w:pPr>
              <w:pStyle w:val="null3"/>
              <w:ind w:firstLine="240"/>
              <w:jc w:val="left"/>
            </w:pPr>
            <w:r>
              <w:rPr>
                <w:rFonts w:ascii="仿宋_GB2312" w:hAnsi="仿宋_GB2312" w:cs="仿宋_GB2312" w:eastAsia="仿宋_GB2312"/>
                <w:sz w:val="24"/>
              </w:rPr>
              <w:t>★USB接口数量：≥8个USB接口（其中后面板至少4个USB 3.0）</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视频接口数量</w:t>
            </w:r>
            <w:r>
              <w:rPr>
                <w:rFonts w:ascii="仿宋_GB2312" w:hAnsi="仿宋_GB2312" w:cs="仿宋_GB2312" w:eastAsia="仿宋_GB2312"/>
                <w:sz w:val="24"/>
              </w:rPr>
              <w:t>：</w:t>
            </w:r>
            <w:r>
              <w:rPr>
                <w:rFonts w:ascii="仿宋_GB2312" w:hAnsi="仿宋_GB2312" w:cs="仿宋_GB2312" w:eastAsia="仿宋_GB2312"/>
                <w:sz w:val="24"/>
              </w:rPr>
              <w:t>≥3</w:t>
            </w:r>
          </w:p>
          <w:p>
            <w:pPr>
              <w:pStyle w:val="null3"/>
              <w:ind w:firstLine="240"/>
              <w:jc w:val="left"/>
            </w:pPr>
            <w:r>
              <w:rPr>
                <w:rFonts w:ascii="仿宋_GB2312" w:hAnsi="仿宋_GB2312" w:cs="仿宋_GB2312" w:eastAsia="仿宋_GB2312"/>
                <w:sz w:val="24"/>
              </w:rPr>
              <w:t>★音频接口数量：≥1</w:t>
            </w:r>
          </w:p>
          <w:p>
            <w:pPr>
              <w:pStyle w:val="null3"/>
              <w:ind w:firstLine="240"/>
              <w:jc w:val="left"/>
            </w:pPr>
            <w:r>
              <w:rPr>
                <w:rFonts w:ascii="仿宋_GB2312" w:hAnsi="仿宋_GB2312" w:cs="仿宋_GB2312" w:eastAsia="仿宋_GB2312"/>
                <w:sz w:val="24"/>
              </w:rPr>
              <w:t>★整机噪音：产品工作在空闲状态下，产品的声功率级应不超过0.5Bel</w:t>
            </w:r>
          </w:p>
          <w:p>
            <w:pPr>
              <w:pStyle w:val="null3"/>
              <w:ind w:firstLine="240"/>
              <w:jc w:val="left"/>
            </w:pPr>
            <w:r>
              <w:rPr>
                <w:rFonts w:ascii="仿宋_GB2312" w:hAnsi="仿宋_GB2312" w:cs="仿宋_GB2312" w:eastAsia="仿宋_GB2312"/>
                <w:sz w:val="24"/>
              </w:rPr>
              <w:t>★CPU物理核数：≥8</w:t>
            </w:r>
          </w:p>
          <w:p>
            <w:pPr>
              <w:pStyle w:val="null3"/>
              <w:ind w:firstLine="240"/>
              <w:jc w:val="left"/>
            </w:pPr>
            <w:r>
              <w:rPr>
                <w:rFonts w:ascii="仿宋_GB2312" w:hAnsi="仿宋_GB2312" w:cs="仿宋_GB2312" w:eastAsia="仿宋_GB2312"/>
                <w:sz w:val="24"/>
              </w:rPr>
              <w:t>★CPU主频：≥3.0GHz</w:t>
            </w:r>
          </w:p>
          <w:p>
            <w:pPr>
              <w:pStyle w:val="null3"/>
              <w:ind w:firstLine="240"/>
              <w:jc w:val="left"/>
            </w:pPr>
            <w:r>
              <w:rPr>
                <w:rFonts w:ascii="仿宋_GB2312" w:hAnsi="仿宋_GB2312" w:cs="仿宋_GB2312" w:eastAsia="仿宋_GB2312"/>
                <w:sz w:val="24"/>
              </w:rPr>
              <w:t>★CPU 末级缓存容量：≥16MB</w:t>
            </w:r>
          </w:p>
          <w:p>
            <w:pPr>
              <w:pStyle w:val="null3"/>
              <w:ind w:firstLine="240"/>
              <w:jc w:val="left"/>
            </w:pPr>
            <w:r>
              <w:rPr>
                <w:rFonts w:ascii="仿宋_GB2312" w:hAnsi="仿宋_GB2312" w:cs="仿宋_GB2312" w:eastAsia="仿宋_GB2312"/>
                <w:sz w:val="24"/>
              </w:rPr>
              <w:t>★CPU支持的内存最高速率：≥3200MT/s</w:t>
            </w:r>
          </w:p>
          <w:p>
            <w:pPr>
              <w:pStyle w:val="null3"/>
              <w:ind w:firstLine="240"/>
              <w:jc w:val="left"/>
            </w:pPr>
            <w:r>
              <w:rPr>
                <w:rFonts w:ascii="仿宋_GB2312" w:hAnsi="仿宋_GB2312" w:cs="仿宋_GB2312" w:eastAsia="仿宋_GB2312"/>
                <w:sz w:val="24"/>
              </w:rPr>
              <w:t>★内存读写速率：≥3200MT/s</w:t>
            </w:r>
          </w:p>
          <w:p>
            <w:pPr>
              <w:pStyle w:val="null3"/>
              <w:ind w:firstLine="240"/>
              <w:jc w:val="left"/>
            </w:pPr>
            <w:r>
              <w:rPr>
                <w:rFonts w:ascii="仿宋_GB2312" w:hAnsi="仿宋_GB2312" w:cs="仿宋_GB2312" w:eastAsia="仿宋_GB2312"/>
                <w:sz w:val="24"/>
              </w:rPr>
              <w:t>★音频接口类型：支持3.5mm孔径3段式接口</w:t>
            </w:r>
          </w:p>
          <w:p>
            <w:pPr>
              <w:pStyle w:val="null3"/>
              <w:ind w:firstLine="240"/>
              <w:jc w:val="left"/>
            </w:pPr>
            <w:r>
              <w:rPr>
                <w:rFonts w:ascii="仿宋_GB2312" w:hAnsi="仿宋_GB2312" w:cs="仿宋_GB2312" w:eastAsia="仿宋_GB2312"/>
                <w:sz w:val="24"/>
              </w:rPr>
              <w:t>★视频接口类型：至少支持VGA、HDMI、DVI、DP、Type-C中3种显示接口</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固态存储寿命</w:t>
            </w:r>
            <w:r>
              <w:rPr>
                <w:rFonts w:ascii="仿宋_GB2312" w:hAnsi="仿宋_GB2312" w:cs="仿宋_GB2312" w:eastAsia="仿宋_GB2312"/>
                <w:sz w:val="24"/>
              </w:rPr>
              <w:t>：</w:t>
            </w:r>
            <w:r>
              <w:rPr>
                <w:rFonts w:ascii="仿宋_GB2312" w:hAnsi="仿宋_GB2312" w:cs="仿宋_GB2312" w:eastAsia="仿宋_GB2312"/>
                <w:sz w:val="24"/>
              </w:rPr>
              <w:t>TBW≥200TB（条件：256GB硬盘容量）</w:t>
            </w:r>
          </w:p>
          <w:p>
            <w:pPr>
              <w:pStyle w:val="null3"/>
              <w:ind w:firstLine="240"/>
              <w:jc w:val="left"/>
            </w:pPr>
            <w:r>
              <w:rPr>
                <w:rFonts w:ascii="仿宋_GB2312" w:hAnsi="仿宋_GB2312" w:cs="仿宋_GB2312" w:eastAsia="仿宋_GB2312"/>
                <w:sz w:val="24"/>
              </w:rPr>
              <w:t>★MTBF测试：MTBF(m1)≥50万小时</w:t>
            </w:r>
          </w:p>
          <w:p>
            <w:pPr>
              <w:pStyle w:val="null3"/>
              <w:ind w:firstLine="240"/>
              <w:jc w:val="left"/>
            </w:pPr>
            <w:r>
              <w:rPr>
                <w:rFonts w:ascii="仿宋_GB2312" w:hAnsi="仿宋_GB2312" w:cs="仿宋_GB2312" w:eastAsia="仿宋_GB2312"/>
                <w:sz w:val="24"/>
              </w:rPr>
              <w:t>★CPU、操作系统符合安全可靠测评要求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除以上技术参数与性能指标外，还应满足《财政部工业和信息化部关于印发《台式计算机政府采购需求标准（</w:t>
            </w:r>
            <w:r>
              <w:rPr>
                <w:rFonts w:ascii="仿宋_GB2312" w:hAnsi="仿宋_GB2312" w:cs="仿宋_GB2312" w:eastAsia="仿宋_GB2312"/>
                <w:sz w:val="24"/>
              </w:rPr>
              <w:t>2023年版）》的通知财库〔2023〕29号的附件“台式计算机政府采购需求标准（2023 年版）”中其他加*的指标要求</w:t>
            </w:r>
          </w:p>
        </w:tc>
      </w:tr>
    </w:tbl>
    <w:p>
      <w:pPr>
        <w:pStyle w:val="null3"/>
        <w:jc w:val="left"/>
      </w:pPr>
      <w:r>
        <w:rPr>
          <w:rFonts w:ascii="仿宋_GB2312" w:hAnsi="仿宋_GB2312" w:cs="仿宋_GB2312" w:eastAsia="仿宋_GB2312"/>
        </w:rPr>
        <w:t>标的名称：电子教室软件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34．支持BIOS底层对终端进行还原类型设置，支持每次开机还原、手动还原、每天特定时间还原、每周特定时间还原、每月特定时间还原、以及不还原等多种数据还原方式，同时可在系统下通过主控端对被控端批量远程设置相同的还原参数</w:t>
            </w:r>
            <w:r>
              <w:br/>
            </w:r>
            <w:r>
              <w:rPr>
                <w:rFonts w:ascii="仿宋_GB2312" w:hAnsi="仿宋_GB2312" w:cs="仿宋_GB2312" w:eastAsia="仿宋_GB2312"/>
              </w:rPr>
              <w:t xml:space="preserve"> 35．支持BIOS底层和操作系统两种方式下，对管理员模式、还原模式、考试模式一键自由切换</w:t>
            </w:r>
            <w:r>
              <w:br/>
            </w:r>
            <w:r>
              <w:rPr>
                <w:rFonts w:ascii="仿宋_GB2312" w:hAnsi="仿宋_GB2312" w:cs="仿宋_GB2312" w:eastAsia="仿宋_GB2312"/>
              </w:rPr>
              <w:t xml:space="preserve"> 36．支持UEFI PXE和Legacy PXE双模式自动连线的智能对拷功能，可设置广播、组播、单播三种不同的智能对拷模式，以及根据实际网络情况设置全速、高速、快速、流畅四种延时类型，对拷过程中用户可查看当前对拷速度、当前对拷分区、延时、总剩余数据量、已用时间，剩余时间、克隆速率等相关对拷信息，实时掌握对拷进度和状态</w:t>
            </w:r>
            <w:r>
              <w:br/>
            </w:r>
            <w:r>
              <w:rPr>
                <w:rFonts w:ascii="仿宋_GB2312" w:hAnsi="仿宋_GB2312" w:cs="仿宋_GB2312" w:eastAsia="仿宋_GB2312"/>
              </w:rPr>
              <w:t xml:space="preserve"> 37．支持虚拟系统快速建立功能，每个虚拟系统在BIOS底层开机启动菜单可显示到对应真实系统下，方便用户分辨虚拟系统和真实系统的所属关系</w:t>
            </w:r>
            <w:r>
              <w:br/>
            </w:r>
            <w:r>
              <w:rPr>
                <w:rFonts w:ascii="仿宋_GB2312" w:hAnsi="仿宋_GB2312" w:cs="仿宋_GB2312" w:eastAsia="仿宋_GB2312"/>
              </w:rPr>
              <w:t xml:space="preserve"> 38．支持管理端登录超时机制，可设置从不、30分钟、1小时、3小时、6小时等不同超时时长。</w:t>
            </w:r>
            <w:r>
              <w:br/>
            </w:r>
            <w:r>
              <w:rPr>
                <w:rFonts w:ascii="仿宋_GB2312" w:hAnsi="仿宋_GB2312" w:cs="仿宋_GB2312" w:eastAsia="仿宋_GB2312"/>
              </w:rPr>
              <w:t xml:space="preserve"> 39．支持系统克隆功能，当需要安装多个相同系统时，无需重复多次安装操作，只需要在BIOS底层通过系统克隆功能即可完成多个系统的建立，同时可预设新克隆的系统数据还原方式</w:t>
            </w:r>
            <w:r>
              <w:br/>
            </w:r>
            <w:r>
              <w:rPr>
                <w:rFonts w:ascii="仿宋_GB2312" w:hAnsi="仿宋_GB2312" w:cs="仿宋_GB2312" w:eastAsia="仿宋_GB2312"/>
              </w:rPr>
              <w:t xml:space="preserve"> 40．支持系统下的在线考试功能，支持试卷编辑、下发试卷、开始考试、试卷查看、发送答案、试卷导出、停止考试等操作</w:t>
            </w:r>
            <w:r>
              <w:br/>
            </w:r>
            <w:r>
              <w:rPr>
                <w:rFonts w:ascii="仿宋_GB2312" w:hAnsi="仿宋_GB2312" w:cs="仿宋_GB2312" w:eastAsia="仿宋_GB2312"/>
              </w:rPr>
              <w:t xml:space="preserve"> 41．支持系统下的随堂点名功能，点名过程中，学生端可输入班级、学号、姓名等信息，提交后教师端列表会显示当前点名的计算机名、学生名、班级、学号、在线状态、出勤状态、IP地址，学生总数、已签到人数、未签到人数等信息，也可将点名信息导出保存</w:t>
            </w:r>
            <w:r>
              <w:br/>
            </w:r>
            <w:r>
              <w:rPr>
                <w:rFonts w:ascii="仿宋_GB2312" w:hAnsi="仿宋_GB2312" w:cs="仿宋_GB2312" w:eastAsia="仿宋_GB2312"/>
              </w:rPr>
              <w:t xml:space="preserve"> 42．支持系统下的发送消息功能，教师端对学生端可批量发送消息或通知，通知的内容会以滚动字幕的方式显示在接收端的系统桌面，滚动播放，时刻提醒用户注意查看重要信息</w:t>
            </w:r>
            <w:r>
              <w:br/>
            </w:r>
            <w:r>
              <w:rPr>
                <w:rFonts w:ascii="仿宋_GB2312" w:hAnsi="仿宋_GB2312" w:cs="仿宋_GB2312" w:eastAsia="仿宋_GB2312"/>
              </w:rPr>
              <w:t xml:space="preserve"> 43．支持系统下的本机操作功能，提供网络设置、快速保存、快速还原、分区设置、模式管理、系统切换、系统更新、智能USB、文件粉碎等多种本机管理功能</w:t>
            </w:r>
            <w:r>
              <w:br/>
            </w:r>
            <w:r>
              <w:rPr>
                <w:rFonts w:ascii="仿宋_GB2312" w:hAnsi="仿宋_GB2312" w:cs="仿宋_GB2312" w:eastAsia="仿宋_GB2312"/>
              </w:rPr>
              <w:t xml:space="preserve"> 44．支持系统下组策略功能，教师端可对学生端批量禁止修改壁纸、禁止修改颜色外观和分辨率、禁止访问控制面板和设置、禁止访问注册表编辑器（Regedit.exe）、禁止访问关机、重启、睡眠和休眠命令、禁止访问设备管理器、禁止访问磁盘管理、禁止访问组策略编辑器、禁止访问计算机管理、禁止访问服务等多种管控机制，确保学生机教学环境不被损坏</w:t>
            </w:r>
            <w:r>
              <w:br/>
            </w:r>
            <w:r>
              <w:rPr>
                <w:rFonts w:ascii="仿宋_GB2312" w:hAnsi="仿宋_GB2312" w:cs="仿宋_GB2312" w:eastAsia="仿宋_GB2312"/>
              </w:rPr>
              <w:t xml:space="preserve"> 45．支持系统下的设备锁定功能，教师端可对学生端批量设置锁定键鼠、解锁键鼠、锁定屏幕、解锁屏幕、锁定USB、解锁USB、锁定光驱、解锁光驱、开启黑屏肃静、关闭黑屏肃静、禁用网络、启用网络、禁用扬声器、启用扬声器等多种操作</w:t>
            </w:r>
          </w:p>
        </w:tc>
      </w:tr>
    </w:tbl>
    <w:p>
      <w:pPr>
        <w:pStyle w:val="null3"/>
        <w:jc w:val="left"/>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46．</w:t>
            </w:r>
            <w:r>
              <w:rPr>
                <w:rFonts w:ascii="仿宋_GB2312" w:hAnsi="仿宋_GB2312" w:cs="仿宋_GB2312" w:eastAsia="仿宋_GB2312"/>
                <w:sz w:val="24"/>
              </w:rPr>
              <w:t>配置</w:t>
            </w:r>
            <w:r>
              <w:rPr>
                <w:rFonts w:ascii="仿宋_GB2312" w:hAnsi="仿宋_GB2312" w:cs="仿宋_GB2312" w:eastAsia="仿宋_GB2312"/>
                <w:sz w:val="24"/>
              </w:rPr>
              <w:t>10/100/1000M以太网端口≥24个，1G/2.5G光接口≥4个</w:t>
            </w:r>
          </w:p>
          <w:p>
            <w:pPr>
              <w:pStyle w:val="null3"/>
              <w:jc w:val="left"/>
            </w:pPr>
            <w:r>
              <w:rPr>
                <w:rFonts w:ascii="仿宋_GB2312" w:hAnsi="仿宋_GB2312" w:cs="仿宋_GB2312" w:eastAsia="仿宋_GB2312"/>
                <w:sz w:val="24"/>
              </w:rPr>
              <w:t>47．</w:t>
            </w:r>
            <w:r>
              <w:rPr>
                <w:rFonts w:ascii="仿宋_GB2312" w:hAnsi="仿宋_GB2312" w:cs="仿宋_GB2312" w:eastAsia="仿宋_GB2312"/>
                <w:sz w:val="24"/>
              </w:rPr>
              <w:t>交换容量</w:t>
            </w:r>
            <w:r>
              <w:rPr>
                <w:rFonts w:ascii="仿宋_GB2312" w:hAnsi="仿宋_GB2312" w:cs="仿宋_GB2312" w:eastAsia="仿宋_GB2312"/>
                <w:sz w:val="24"/>
              </w:rPr>
              <w:t>≥430G，包转发率≥100Mpps</w:t>
            </w:r>
          </w:p>
          <w:p>
            <w:pPr>
              <w:pStyle w:val="null3"/>
              <w:jc w:val="left"/>
            </w:pPr>
            <w:r>
              <w:rPr>
                <w:rFonts w:ascii="仿宋_GB2312" w:hAnsi="仿宋_GB2312" w:cs="仿宋_GB2312" w:eastAsia="仿宋_GB2312"/>
                <w:sz w:val="24"/>
              </w:rPr>
              <w:t>48．</w:t>
            </w:r>
            <w:r>
              <w:rPr>
                <w:rFonts w:ascii="仿宋_GB2312" w:hAnsi="仿宋_GB2312" w:cs="仿宋_GB2312" w:eastAsia="仿宋_GB2312"/>
                <w:sz w:val="24"/>
              </w:rPr>
              <w:t>支持生成树协议</w:t>
            </w:r>
            <w:r>
              <w:rPr>
                <w:rFonts w:ascii="仿宋_GB2312" w:hAnsi="仿宋_GB2312" w:cs="仿宋_GB2312" w:eastAsia="仿宋_GB2312"/>
                <w:sz w:val="24"/>
              </w:rPr>
              <w:t>STP(IEEE 802、1d)，RSTP(IEEE 802、1w)和MSTP(IEEE 802、1s)</w:t>
            </w:r>
          </w:p>
          <w:p>
            <w:pPr>
              <w:pStyle w:val="null3"/>
              <w:jc w:val="left"/>
            </w:pPr>
            <w:r>
              <w:rPr>
                <w:rFonts w:ascii="仿宋_GB2312" w:hAnsi="仿宋_GB2312" w:cs="仿宋_GB2312" w:eastAsia="仿宋_GB2312"/>
                <w:sz w:val="24"/>
              </w:rPr>
              <w:t>49．</w:t>
            </w:r>
            <w:r>
              <w:rPr>
                <w:rFonts w:ascii="仿宋_GB2312" w:hAnsi="仿宋_GB2312" w:cs="仿宋_GB2312" w:eastAsia="仿宋_GB2312"/>
                <w:sz w:val="24"/>
              </w:rPr>
              <w:t>支持</w:t>
            </w:r>
            <w:r>
              <w:rPr>
                <w:rFonts w:ascii="仿宋_GB2312" w:hAnsi="仿宋_GB2312" w:cs="仿宋_GB2312" w:eastAsia="仿宋_GB2312"/>
                <w:sz w:val="24"/>
              </w:rPr>
              <w:t>IPv4/IPv6静态路由，RIP、RIPng</w:t>
            </w:r>
          </w:p>
          <w:p>
            <w:pPr>
              <w:pStyle w:val="null3"/>
              <w:jc w:val="left"/>
            </w:pP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为保证设备在受到外界机械碰撞时能够正常运行，交换机</w:t>
            </w:r>
            <w:r>
              <w:rPr>
                <w:rFonts w:ascii="仿宋_GB2312" w:hAnsi="仿宋_GB2312" w:cs="仿宋_GB2312" w:eastAsia="仿宋_GB2312"/>
                <w:sz w:val="24"/>
              </w:rPr>
              <w:t>IK防护测试级别至少达到IK05</w:t>
            </w:r>
            <w:r>
              <w:rPr>
                <w:rFonts w:ascii="仿宋_GB2312" w:hAnsi="仿宋_GB2312" w:cs="仿宋_GB2312" w:eastAsia="仿宋_GB2312"/>
                <w:sz w:val="24"/>
                <w:b/>
              </w:rPr>
              <w:t>（投标时需提供国家认可的第三方检测机构出具的检测报告佐证并加盖投标人公章）</w:t>
            </w:r>
          </w:p>
          <w:p>
            <w:pPr>
              <w:pStyle w:val="null3"/>
              <w:jc w:val="left"/>
            </w:pPr>
            <w:r>
              <w:rPr>
                <w:rFonts w:ascii="仿宋_GB2312" w:hAnsi="仿宋_GB2312" w:cs="仿宋_GB2312" w:eastAsia="仿宋_GB2312"/>
                <w:sz w:val="24"/>
              </w:rPr>
              <w:t>51．</w:t>
            </w:r>
            <w:r>
              <w:rPr>
                <w:rFonts w:ascii="仿宋_GB2312" w:hAnsi="仿宋_GB2312" w:cs="仿宋_GB2312" w:eastAsia="仿宋_GB2312"/>
                <w:sz w:val="24"/>
              </w:rPr>
              <w:t>支持快速链路检测协议，可快速检测链路的通断和光纤链路的单向性，并支持端口下的环路检测功能，防止端口下因私接</w:t>
            </w:r>
            <w:r>
              <w:rPr>
                <w:rFonts w:ascii="仿宋_GB2312" w:hAnsi="仿宋_GB2312" w:cs="仿宋_GB2312" w:eastAsia="仿宋_GB2312"/>
                <w:sz w:val="24"/>
              </w:rPr>
              <w:t>Hub等设备形成的环路而导致网络故障的现象</w:t>
            </w:r>
          </w:p>
          <w:p>
            <w:pPr>
              <w:pStyle w:val="null3"/>
              <w:jc w:val="left"/>
            </w:pPr>
            <w:r>
              <w:rPr>
                <w:rFonts w:ascii="仿宋_GB2312" w:hAnsi="仿宋_GB2312" w:cs="仿宋_GB2312" w:eastAsia="仿宋_GB2312"/>
                <w:sz w:val="24"/>
              </w:rPr>
              <w:t>52．</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802.1x和WEB认证功能，且交换机端口可同时开启两种认证，不会相互冲突制约</w:t>
            </w:r>
            <w:r>
              <w:rPr>
                <w:rFonts w:ascii="仿宋_GB2312" w:hAnsi="仿宋_GB2312" w:cs="仿宋_GB2312" w:eastAsia="仿宋_GB2312"/>
                <w:sz w:val="24"/>
                <w:b/>
              </w:rPr>
              <w:t>（投标时需提供国家认可的第三方检测机构出具的检测报告佐证并加盖投标人公章）</w:t>
            </w:r>
          </w:p>
          <w:p>
            <w:pPr>
              <w:pStyle w:val="null3"/>
              <w:jc w:val="left"/>
            </w:pPr>
            <w:r>
              <w:rPr>
                <w:rFonts w:ascii="仿宋_GB2312" w:hAnsi="仿宋_GB2312" w:cs="仿宋_GB2312" w:eastAsia="仿宋_GB2312"/>
                <w:sz w:val="24"/>
              </w:rPr>
              <w:t>53．</w:t>
            </w:r>
            <w:r>
              <w:rPr>
                <w:rFonts w:ascii="仿宋_GB2312" w:hAnsi="仿宋_GB2312" w:cs="仿宋_GB2312" w:eastAsia="仿宋_GB2312"/>
                <w:sz w:val="24"/>
              </w:rPr>
              <w:t>▲</w:t>
            </w:r>
            <w:r>
              <w:rPr>
                <w:rFonts w:ascii="仿宋_GB2312" w:hAnsi="仿宋_GB2312" w:cs="仿宋_GB2312" w:eastAsia="仿宋_GB2312"/>
                <w:sz w:val="24"/>
              </w:rPr>
              <w:t>支持限制非法报文对</w:t>
            </w:r>
            <w:r>
              <w:rPr>
                <w:rFonts w:ascii="仿宋_GB2312" w:hAnsi="仿宋_GB2312" w:cs="仿宋_GB2312" w:eastAsia="仿宋_GB2312"/>
                <w:sz w:val="24"/>
              </w:rPr>
              <w:t>CPU的攻击，保护交换机稳定工作；能禁止非法ARP欺骗，防止合法用户的数据被窃取；支持ARP网关欺骗防御功能，能够防止非法用户针对网关的欺骗；支持DHCP抗攻击、ICMP抗攻击、防IP扫描攻击、DoS Protection抗攻击等防御功能；支持防源IP地址欺骗功能</w:t>
            </w:r>
            <w:r>
              <w:rPr>
                <w:rFonts w:ascii="仿宋_GB2312" w:hAnsi="仿宋_GB2312" w:cs="仿宋_GB2312" w:eastAsia="仿宋_GB2312"/>
                <w:sz w:val="24"/>
                <w:b/>
              </w:rPr>
              <w:t>（投标时需提供国家认可的第三方检测机构出具的检测报告佐证并加盖投标人公章）</w:t>
            </w:r>
          </w:p>
          <w:p>
            <w:pPr>
              <w:pStyle w:val="null3"/>
              <w:jc w:val="left"/>
            </w:pPr>
            <w:r>
              <w:rPr>
                <w:rFonts w:ascii="仿宋_GB2312" w:hAnsi="仿宋_GB2312" w:cs="仿宋_GB2312" w:eastAsia="仿宋_GB2312"/>
                <w:sz w:val="24"/>
              </w:rPr>
              <w:t>54．</w:t>
            </w:r>
            <w:r>
              <w:rPr>
                <w:rFonts w:ascii="仿宋_GB2312" w:hAnsi="仿宋_GB2312" w:cs="仿宋_GB2312" w:eastAsia="仿宋_GB2312"/>
                <w:sz w:val="24"/>
              </w:rPr>
              <w:t>设备自带云管理功能，即插即用，可随时查看网络健康度，告警及时推送，有日记事件供回溯</w:t>
            </w:r>
          </w:p>
        </w:tc>
      </w:tr>
    </w:tbl>
    <w:p>
      <w:pPr>
        <w:pStyle w:val="null3"/>
        <w:jc w:val="left"/>
      </w:pPr>
      <w:r>
        <w:rPr>
          <w:rFonts w:ascii="仿宋_GB2312" w:hAnsi="仿宋_GB2312" w:cs="仿宋_GB2312" w:eastAsia="仿宋_GB2312"/>
        </w:rPr>
        <w:t>标的名称：LED显示屏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55．</w:t>
            </w:r>
            <w:r>
              <w:rPr>
                <w:rFonts w:ascii="仿宋_GB2312" w:hAnsi="仿宋_GB2312" w:cs="仿宋_GB2312" w:eastAsia="仿宋_GB2312"/>
                <w:sz w:val="24"/>
              </w:rPr>
              <w:t>▲</w:t>
            </w:r>
            <w:r>
              <w:rPr>
                <w:rFonts w:ascii="仿宋_GB2312" w:hAnsi="仿宋_GB2312" w:cs="仿宋_GB2312" w:eastAsia="仿宋_GB2312"/>
                <w:sz w:val="24"/>
              </w:rPr>
              <w:t>点间距</w:t>
            </w:r>
            <w:r>
              <w:rPr>
                <w:rFonts w:ascii="仿宋_GB2312" w:hAnsi="仿宋_GB2312" w:cs="仿宋_GB2312" w:eastAsia="仿宋_GB2312"/>
                <w:sz w:val="24"/>
              </w:rPr>
              <w:t>≤3.076mm；像素组成1R1G1B；像素点密度≥105625dot/㎡</w:t>
            </w:r>
            <w:r>
              <w:rPr>
                <w:rFonts w:ascii="仿宋_GB2312" w:hAnsi="仿宋_GB2312" w:cs="仿宋_GB2312" w:eastAsia="仿宋_GB2312"/>
                <w:sz w:val="24"/>
                <w:b/>
              </w:rPr>
              <w:t>（投标时需提供国家认可的第三方检测机构出具的检测报告佐证并加盖投标人公章）</w:t>
            </w:r>
          </w:p>
          <w:p>
            <w:pPr>
              <w:pStyle w:val="null3"/>
              <w:jc w:val="left"/>
            </w:pPr>
            <w:r>
              <w:rPr>
                <w:rFonts w:ascii="仿宋_GB2312" w:hAnsi="仿宋_GB2312" w:cs="仿宋_GB2312" w:eastAsia="仿宋_GB2312"/>
                <w:sz w:val="24"/>
              </w:rPr>
              <w:t>56．</w:t>
            </w:r>
            <w:r>
              <w:rPr>
                <w:rFonts w:ascii="仿宋_GB2312" w:hAnsi="仿宋_GB2312" w:cs="仿宋_GB2312" w:eastAsia="仿宋_GB2312"/>
                <w:sz w:val="24"/>
              </w:rPr>
              <w:t>灯芯的波长误差值</w:t>
            </w:r>
            <w:r>
              <w:rPr>
                <w:rFonts w:ascii="仿宋_GB2312" w:hAnsi="仿宋_GB2312" w:cs="仿宋_GB2312" w:eastAsia="仿宋_GB2312"/>
                <w:sz w:val="24"/>
              </w:rPr>
              <w:t>≤1nm，每个灯芯的亮度误差5%以内</w:t>
            </w:r>
          </w:p>
          <w:p>
            <w:pPr>
              <w:pStyle w:val="null3"/>
              <w:jc w:val="left"/>
            </w:pPr>
            <w:r>
              <w:rPr>
                <w:rFonts w:ascii="仿宋_GB2312" w:hAnsi="仿宋_GB2312" w:cs="仿宋_GB2312" w:eastAsia="仿宋_GB2312"/>
                <w:sz w:val="24"/>
              </w:rPr>
              <w:t>57．</w:t>
            </w:r>
            <w:r>
              <w:rPr>
                <w:rFonts w:ascii="仿宋_GB2312" w:hAnsi="仿宋_GB2312" w:cs="仿宋_GB2312" w:eastAsia="仿宋_GB2312"/>
                <w:sz w:val="24"/>
              </w:rPr>
              <w:t>亮度</w:t>
            </w:r>
            <w:r>
              <w:rPr>
                <w:rFonts w:ascii="仿宋_GB2312" w:hAnsi="仿宋_GB2312" w:cs="仿宋_GB2312" w:eastAsia="仿宋_GB2312"/>
                <w:sz w:val="24"/>
              </w:rPr>
              <w:t>≥5500nits，亮度调节0-100%无极可调</w:t>
            </w:r>
          </w:p>
          <w:p>
            <w:pPr>
              <w:pStyle w:val="null3"/>
              <w:jc w:val="left"/>
            </w:pPr>
            <w:r>
              <w:rPr>
                <w:rFonts w:ascii="仿宋_GB2312" w:hAnsi="仿宋_GB2312" w:cs="仿宋_GB2312" w:eastAsia="仿宋_GB2312"/>
                <w:sz w:val="24"/>
              </w:rPr>
              <w:t>58．</w:t>
            </w:r>
            <w:r>
              <w:rPr>
                <w:rFonts w:ascii="仿宋_GB2312" w:hAnsi="仿宋_GB2312" w:cs="仿宋_GB2312" w:eastAsia="仿宋_GB2312"/>
                <w:sz w:val="24"/>
              </w:rPr>
              <w:t>发光点中心距偏差</w:t>
            </w:r>
            <w:r>
              <w:rPr>
                <w:rFonts w:ascii="仿宋_GB2312" w:hAnsi="仿宋_GB2312" w:cs="仿宋_GB2312" w:eastAsia="仿宋_GB2312"/>
                <w:sz w:val="21"/>
              </w:rPr>
              <w:t>≤</w:t>
            </w:r>
            <w:r>
              <w:rPr>
                <w:rFonts w:ascii="仿宋_GB2312" w:hAnsi="仿宋_GB2312" w:cs="仿宋_GB2312" w:eastAsia="仿宋_GB2312"/>
                <w:sz w:val="24"/>
              </w:rPr>
              <w:t>1%</w:t>
            </w:r>
          </w:p>
          <w:p>
            <w:pPr>
              <w:pStyle w:val="null3"/>
              <w:jc w:val="left"/>
            </w:pPr>
            <w:r>
              <w:rPr>
                <w:rFonts w:ascii="仿宋_GB2312" w:hAnsi="仿宋_GB2312" w:cs="仿宋_GB2312" w:eastAsia="仿宋_GB2312"/>
                <w:sz w:val="24"/>
              </w:rPr>
              <w:t>59．</w:t>
            </w:r>
            <w:r>
              <w:rPr>
                <w:rFonts w:ascii="仿宋_GB2312" w:hAnsi="仿宋_GB2312" w:cs="仿宋_GB2312" w:eastAsia="仿宋_GB2312"/>
                <w:sz w:val="24"/>
              </w:rPr>
              <w:t>亮度均匀性</w:t>
            </w:r>
            <w:r>
              <w:rPr>
                <w:rFonts w:ascii="仿宋_GB2312" w:hAnsi="仿宋_GB2312" w:cs="仿宋_GB2312" w:eastAsia="仿宋_GB2312"/>
                <w:sz w:val="24"/>
              </w:rPr>
              <w:t>≥99%</w:t>
            </w:r>
          </w:p>
          <w:p>
            <w:pPr>
              <w:pStyle w:val="null3"/>
              <w:jc w:val="left"/>
            </w:pPr>
            <w:r>
              <w:rPr>
                <w:rFonts w:ascii="仿宋_GB2312" w:hAnsi="仿宋_GB2312" w:cs="仿宋_GB2312" w:eastAsia="仿宋_GB2312"/>
                <w:sz w:val="24"/>
              </w:rPr>
              <w:t>60．</w:t>
            </w:r>
            <w:r>
              <w:rPr>
                <w:rFonts w:ascii="仿宋_GB2312" w:hAnsi="仿宋_GB2312" w:cs="仿宋_GB2312" w:eastAsia="仿宋_GB2312"/>
                <w:sz w:val="24"/>
              </w:rPr>
              <w:t>色度均匀性</w:t>
            </w:r>
            <w:r>
              <w:rPr>
                <w:rFonts w:ascii="仿宋_GB2312" w:hAnsi="仿宋_GB2312" w:cs="仿宋_GB2312" w:eastAsia="仿宋_GB2312"/>
                <w:sz w:val="24"/>
              </w:rPr>
              <w:t>≤±0.001Cx,Cy之内</w:t>
            </w:r>
          </w:p>
          <w:p>
            <w:pPr>
              <w:pStyle w:val="null3"/>
              <w:jc w:val="left"/>
            </w:pPr>
            <w:r>
              <w:rPr>
                <w:rFonts w:ascii="仿宋_GB2312" w:hAnsi="仿宋_GB2312" w:cs="仿宋_GB2312" w:eastAsia="仿宋_GB2312"/>
                <w:sz w:val="24"/>
              </w:rPr>
              <w:t>61．</w:t>
            </w:r>
            <w:r>
              <w:rPr>
                <w:rFonts w:ascii="仿宋_GB2312" w:hAnsi="仿宋_GB2312" w:cs="仿宋_GB2312" w:eastAsia="仿宋_GB2312"/>
                <w:sz w:val="24"/>
              </w:rPr>
              <w:t>灰度等级</w:t>
            </w:r>
            <w:r>
              <w:rPr>
                <w:rFonts w:ascii="仿宋_GB2312" w:hAnsi="仿宋_GB2312" w:cs="仿宋_GB2312" w:eastAsia="仿宋_GB2312"/>
                <w:sz w:val="24"/>
              </w:rPr>
              <w:t>16bit，支持在不同亮度情况下8-16bit任意设置</w:t>
            </w:r>
          </w:p>
          <w:p>
            <w:pPr>
              <w:pStyle w:val="null3"/>
              <w:jc w:val="left"/>
            </w:pPr>
            <w:r>
              <w:rPr>
                <w:rFonts w:ascii="仿宋_GB2312" w:hAnsi="仿宋_GB2312" w:cs="仿宋_GB2312" w:eastAsia="仿宋_GB2312"/>
                <w:sz w:val="24"/>
              </w:rPr>
              <w:t>62．</w:t>
            </w:r>
            <w:r>
              <w:rPr>
                <w:rFonts w:ascii="仿宋_GB2312" w:hAnsi="仿宋_GB2312" w:cs="仿宋_GB2312" w:eastAsia="仿宋_GB2312"/>
                <w:sz w:val="24"/>
              </w:rPr>
              <w:t>最高对比度</w:t>
            </w:r>
            <w:r>
              <w:rPr>
                <w:rFonts w:ascii="仿宋_GB2312" w:hAnsi="仿宋_GB2312" w:cs="仿宋_GB2312" w:eastAsia="仿宋_GB2312"/>
                <w:sz w:val="24"/>
              </w:rPr>
              <w:t>≥10000:1；刷新率支持3840Hz</w:t>
            </w:r>
          </w:p>
          <w:p>
            <w:pPr>
              <w:pStyle w:val="null3"/>
              <w:jc w:val="left"/>
            </w:pPr>
            <w:r>
              <w:rPr>
                <w:rFonts w:ascii="仿宋_GB2312" w:hAnsi="仿宋_GB2312" w:cs="仿宋_GB2312" w:eastAsia="仿宋_GB2312"/>
                <w:sz w:val="24"/>
              </w:rPr>
              <w:t>63．</w:t>
            </w:r>
            <w:r>
              <w:rPr>
                <w:rFonts w:ascii="仿宋_GB2312" w:hAnsi="仿宋_GB2312" w:cs="仿宋_GB2312" w:eastAsia="仿宋_GB2312"/>
                <w:sz w:val="24"/>
              </w:rPr>
              <w:t>电源插头或电源引入段与外壳裸露金属部件之间，应能承受</w:t>
            </w:r>
            <w:r>
              <w:rPr>
                <w:rFonts w:ascii="仿宋_GB2312" w:hAnsi="仿宋_GB2312" w:cs="仿宋_GB2312" w:eastAsia="仿宋_GB2312"/>
                <w:sz w:val="24"/>
              </w:rPr>
              <w:t>2kV交流电压，历时1min的抗电强度试验应无击穿和飞弧现象</w:t>
            </w:r>
          </w:p>
          <w:p>
            <w:pPr>
              <w:pStyle w:val="null3"/>
              <w:jc w:val="left"/>
            </w:pPr>
            <w:r>
              <w:rPr>
                <w:rFonts w:ascii="仿宋_GB2312" w:hAnsi="仿宋_GB2312" w:cs="仿宋_GB2312" w:eastAsia="仿宋_GB2312"/>
                <w:sz w:val="24"/>
              </w:rPr>
              <w:t>64．</w:t>
            </w:r>
            <w:r>
              <w:rPr>
                <w:rFonts w:ascii="仿宋_GB2312" w:hAnsi="仿宋_GB2312" w:cs="仿宋_GB2312" w:eastAsia="仿宋_GB2312"/>
                <w:sz w:val="24"/>
              </w:rPr>
              <w:t>▲</w:t>
            </w:r>
            <w:r>
              <w:rPr>
                <w:rFonts w:ascii="仿宋_GB2312" w:hAnsi="仿宋_GB2312" w:cs="仿宋_GB2312" w:eastAsia="仿宋_GB2312"/>
                <w:sz w:val="24"/>
              </w:rPr>
              <w:t>LED显示屏正常使用达到热平衡后，屏体结构金属部分温升不超过45K，绝缘材料温升不超过70K</w:t>
            </w:r>
            <w:r>
              <w:rPr>
                <w:rFonts w:ascii="仿宋_GB2312" w:hAnsi="仿宋_GB2312" w:cs="仿宋_GB2312" w:eastAsia="仿宋_GB2312"/>
                <w:sz w:val="24"/>
                <w:b/>
              </w:rPr>
              <w:t>（投标时需提供国家认可的第三方检测机构出具的检测报告佐证并加盖投标人公章）</w:t>
            </w:r>
          </w:p>
          <w:p>
            <w:pPr>
              <w:pStyle w:val="null3"/>
              <w:jc w:val="left"/>
            </w:pPr>
            <w:r>
              <w:rPr>
                <w:rFonts w:ascii="仿宋_GB2312" w:hAnsi="仿宋_GB2312" w:cs="仿宋_GB2312" w:eastAsia="仿宋_GB2312"/>
                <w:sz w:val="24"/>
              </w:rPr>
              <w:t>65．</w:t>
            </w:r>
            <w:r>
              <w:rPr>
                <w:rFonts w:ascii="仿宋_GB2312" w:hAnsi="仿宋_GB2312" w:cs="仿宋_GB2312" w:eastAsia="仿宋_GB2312"/>
                <w:sz w:val="24"/>
              </w:rPr>
              <w:t>辐射骚扰</w:t>
            </w:r>
            <w:r>
              <w:rPr>
                <w:rFonts w:ascii="仿宋_GB2312" w:hAnsi="仿宋_GB2312" w:cs="仿宋_GB2312" w:eastAsia="仿宋_GB2312"/>
                <w:sz w:val="24"/>
              </w:rPr>
              <w:t>(EMC)，30MHz~1000MHz符合 GB/T 9254.1-2021Class A限值要求</w:t>
            </w:r>
          </w:p>
          <w:p>
            <w:pPr>
              <w:pStyle w:val="null3"/>
              <w:jc w:val="left"/>
            </w:pPr>
            <w:r>
              <w:rPr>
                <w:rFonts w:ascii="仿宋_GB2312" w:hAnsi="仿宋_GB2312" w:cs="仿宋_GB2312" w:eastAsia="仿宋_GB2312"/>
                <w:sz w:val="24"/>
              </w:rPr>
              <w:t>66．</w:t>
            </w:r>
            <w:r>
              <w:rPr>
                <w:rFonts w:ascii="仿宋_GB2312" w:hAnsi="仿宋_GB2312" w:cs="仿宋_GB2312" w:eastAsia="仿宋_GB2312"/>
                <w:sz w:val="24"/>
              </w:rPr>
              <w:t>盐雾试验：盐溶液采用氯化钠和蒸馏水配制，其浓度为</w:t>
            </w:r>
            <w:r>
              <w:rPr>
                <w:rFonts w:ascii="仿宋_GB2312" w:hAnsi="仿宋_GB2312" w:cs="仿宋_GB2312" w:eastAsia="仿宋_GB2312"/>
                <w:sz w:val="24"/>
              </w:rPr>
              <w:t>(5±0.1)%试验参数:盐雾工作试验空间内温度:35℃，PH值:6.5~7.2，盐雾工作试验空间内放置时间:48h。试验结束后，样品表面无起泡、裂纹、毛刺、锈蚀现象，符合</w:t>
            </w:r>
            <w:r>
              <w:rPr>
                <w:rFonts w:ascii="仿宋_GB2312" w:hAnsi="仿宋_GB2312" w:cs="仿宋_GB2312" w:eastAsia="仿宋_GB2312"/>
                <w:sz w:val="21"/>
              </w:rPr>
              <w:t>≥</w:t>
            </w:r>
            <w:r>
              <w:rPr>
                <w:rFonts w:ascii="仿宋_GB2312" w:hAnsi="仿宋_GB2312" w:cs="仿宋_GB2312" w:eastAsia="仿宋_GB2312"/>
                <w:sz w:val="24"/>
              </w:rPr>
              <w:t>10级要求</w:t>
            </w:r>
          </w:p>
          <w:p>
            <w:pPr>
              <w:pStyle w:val="null3"/>
              <w:jc w:val="left"/>
            </w:pPr>
            <w:r>
              <w:rPr>
                <w:rFonts w:ascii="仿宋_GB2312" w:hAnsi="仿宋_GB2312" w:cs="仿宋_GB2312" w:eastAsia="仿宋_GB2312"/>
                <w:sz w:val="24"/>
              </w:rPr>
              <w:t>67．</w:t>
            </w:r>
            <w:r>
              <w:rPr>
                <w:rFonts w:ascii="仿宋_GB2312" w:hAnsi="仿宋_GB2312" w:cs="仿宋_GB2312" w:eastAsia="仿宋_GB2312"/>
                <w:sz w:val="24"/>
              </w:rPr>
              <w:t>MTBF平均失效间隔时间≥100000小时</w:t>
            </w:r>
          </w:p>
          <w:p>
            <w:pPr>
              <w:pStyle w:val="null3"/>
              <w:jc w:val="left"/>
            </w:pPr>
            <w:r>
              <w:rPr>
                <w:rFonts w:ascii="仿宋_GB2312" w:hAnsi="仿宋_GB2312" w:cs="仿宋_GB2312" w:eastAsia="仿宋_GB2312"/>
                <w:sz w:val="24"/>
              </w:rPr>
              <w:t>68．</w:t>
            </w:r>
            <w:r>
              <w:rPr>
                <w:rFonts w:ascii="仿宋_GB2312" w:hAnsi="仿宋_GB2312" w:cs="仿宋_GB2312" w:eastAsia="仿宋_GB2312"/>
                <w:sz w:val="24"/>
              </w:rPr>
              <w:t>LED显示屏产品具备防蓝光护眼模式，并通过光生物安全检测，属无危害类；屏幕具备单独调教伽马设计</w:t>
            </w:r>
          </w:p>
          <w:p>
            <w:pPr>
              <w:pStyle w:val="null3"/>
              <w:jc w:val="left"/>
            </w:pPr>
            <w:r>
              <w:rPr>
                <w:rFonts w:ascii="仿宋_GB2312" w:hAnsi="仿宋_GB2312" w:cs="仿宋_GB2312" w:eastAsia="仿宋_GB2312"/>
                <w:sz w:val="24"/>
              </w:rPr>
              <w:t>69．</w:t>
            </w:r>
            <w:r>
              <w:rPr>
                <w:rFonts w:ascii="仿宋_GB2312" w:hAnsi="仿宋_GB2312" w:cs="仿宋_GB2312" w:eastAsia="仿宋_GB2312"/>
                <w:sz w:val="24"/>
              </w:rPr>
              <w:t>亮度与视角关系</w:t>
            </w:r>
            <w:r>
              <w:rPr>
                <w:rFonts w:ascii="仿宋_GB2312" w:hAnsi="仿宋_GB2312" w:cs="仿宋_GB2312" w:eastAsia="仿宋_GB2312"/>
                <w:sz w:val="24"/>
              </w:rPr>
              <w:t>，水平视角 80°时亮度衰减率≤10%，垂直视角60°时亮度衰减率≤10</w:t>
            </w:r>
          </w:p>
          <w:p>
            <w:pPr>
              <w:pStyle w:val="null3"/>
              <w:jc w:val="left"/>
            </w:pPr>
            <w:r>
              <w:rPr>
                <w:rFonts w:ascii="仿宋_GB2312" w:hAnsi="仿宋_GB2312" w:cs="仿宋_GB2312" w:eastAsia="仿宋_GB2312"/>
                <w:sz w:val="24"/>
              </w:rPr>
              <w:t>70．</w:t>
            </w:r>
            <w:r>
              <w:rPr>
                <w:rFonts w:ascii="仿宋_GB2312" w:hAnsi="仿宋_GB2312" w:cs="仿宋_GB2312" w:eastAsia="仿宋_GB2312"/>
                <w:sz w:val="24"/>
              </w:rPr>
              <w:t>箱体通过抗拉力测试，数值</w:t>
            </w:r>
            <w:r>
              <w:rPr>
                <w:rFonts w:ascii="仿宋_GB2312" w:hAnsi="仿宋_GB2312" w:cs="仿宋_GB2312" w:eastAsia="仿宋_GB2312"/>
                <w:sz w:val="24"/>
              </w:rPr>
              <w:t>≥</w:t>
            </w:r>
            <w:r>
              <w:rPr>
                <w:rFonts w:ascii="仿宋_GB2312" w:hAnsi="仿宋_GB2312" w:cs="仿宋_GB2312" w:eastAsia="仿宋_GB2312"/>
                <w:sz w:val="24"/>
              </w:rPr>
              <w:t>5000N；箱体通过抗压力测试，数值</w:t>
            </w:r>
            <w:r>
              <w:rPr>
                <w:rFonts w:ascii="仿宋_GB2312" w:hAnsi="仿宋_GB2312" w:cs="仿宋_GB2312" w:eastAsia="仿宋_GB2312"/>
                <w:sz w:val="24"/>
              </w:rPr>
              <w:t>≥</w:t>
            </w:r>
            <w:r>
              <w:rPr>
                <w:rFonts w:ascii="仿宋_GB2312" w:hAnsi="仿宋_GB2312" w:cs="仿宋_GB2312" w:eastAsia="仿宋_GB2312"/>
                <w:sz w:val="24"/>
              </w:rPr>
              <w:t>50000N</w:t>
            </w:r>
          </w:p>
          <w:p>
            <w:pPr>
              <w:pStyle w:val="null3"/>
              <w:jc w:val="left"/>
            </w:pPr>
            <w:r>
              <w:rPr>
                <w:rFonts w:ascii="仿宋_GB2312" w:hAnsi="仿宋_GB2312" w:cs="仿宋_GB2312" w:eastAsia="仿宋_GB2312"/>
                <w:sz w:val="24"/>
              </w:rPr>
              <w:t>71．</w:t>
            </w:r>
            <w:r>
              <w:rPr>
                <w:rFonts w:ascii="仿宋_GB2312" w:hAnsi="仿宋_GB2312" w:cs="仿宋_GB2312" w:eastAsia="仿宋_GB2312"/>
                <w:sz w:val="24"/>
              </w:rPr>
              <w:t>▲</w:t>
            </w:r>
            <w:r>
              <w:rPr>
                <w:rFonts w:ascii="仿宋_GB2312" w:hAnsi="仿宋_GB2312" w:cs="仿宋_GB2312" w:eastAsia="仿宋_GB2312"/>
                <w:sz w:val="24"/>
              </w:rPr>
              <w:t>LED显示屏具有防静电、抗震动、防电磁干扰、抗雷击等功能，具有电源过压、过流、断电保护、分布上电措施，具有实时监控温度、故障报警功能</w:t>
            </w:r>
            <w:r>
              <w:rPr>
                <w:rFonts w:ascii="仿宋_GB2312" w:hAnsi="仿宋_GB2312" w:cs="仿宋_GB2312" w:eastAsia="仿宋_GB2312"/>
                <w:sz w:val="24"/>
                <w:b/>
              </w:rPr>
              <w:t>（投标时需提供国家认可的第三方检测机构出具的检测报告佐证并加盖投标人公章）</w:t>
            </w:r>
          </w:p>
          <w:p>
            <w:pPr>
              <w:pStyle w:val="null3"/>
              <w:jc w:val="left"/>
            </w:pPr>
            <w:r>
              <w:rPr>
                <w:rFonts w:ascii="仿宋_GB2312" w:hAnsi="仿宋_GB2312" w:cs="仿宋_GB2312" w:eastAsia="仿宋_GB2312"/>
                <w:sz w:val="24"/>
              </w:rPr>
              <w:t>72．</w:t>
            </w:r>
            <w:r>
              <w:rPr>
                <w:rFonts w:ascii="仿宋_GB2312" w:hAnsi="仿宋_GB2312" w:cs="仿宋_GB2312" w:eastAsia="仿宋_GB2312"/>
                <w:sz w:val="24"/>
              </w:rPr>
              <w:t>▲</w:t>
            </w:r>
            <w:r>
              <w:rPr>
                <w:rFonts w:ascii="仿宋_GB2312" w:hAnsi="仿宋_GB2312" w:cs="仿宋_GB2312" w:eastAsia="仿宋_GB2312"/>
                <w:sz w:val="24"/>
              </w:rPr>
              <w:t>可通过控制</w:t>
            </w:r>
            <w:r>
              <w:rPr>
                <w:rFonts w:ascii="仿宋_GB2312" w:hAnsi="仿宋_GB2312" w:cs="仿宋_GB2312" w:eastAsia="仿宋_GB2312"/>
                <w:sz w:val="24"/>
              </w:rPr>
              <w:t>PC 实现联网控制，远程开机唤醒、关闭等功能,可同时控制多个屏</w:t>
            </w:r>
            <w:r>
              <w:rPr>
                <w:rFonts w:ascii="仿宋_GB2312" w:hAnsi="仿宋_GB2312" w:cs="仿宋_GB2312" w:eastAsia="仿宋_GB2312"/>
                <w:sz w:val="24"/>
                <w:b/>
              </w:rPr>
              <w:t>（投标时需提供国家认可的第三方检测机构出具的检测报告佐证并加盖投标人公章）</w:t>
            </w:r>
          </w:p>
          <w:p>
            <w:pPr>
              <w:pStyle w:val="null3"/>
              <w:jc w:val="left"/>
            </w:pPr>
            <w:r>
              <w:rPr>
                <w:rFonts w:ascii="仿宋_GB2312" w:hAnsi="仿宋_GB2312" w:cs="仿宋_GB2312" w:eastAsia="仿宋_GB2312"/>
                <w:sz w:val="24"/>
              </w:rPr>
              <w:t>73．</w:t>
            </w:r>
            <w:r>
              <w:rPr>
                <w:rFonts w:ascii="仿宋_GB2312" w:hAnsi="仿宋_GB2312" w:cs="仿宋_GB2312" w:eastAsia="仿宋_GB2312"/>
                <w:sz w:val="24"/>
              </w:rPr>
              <w:t>▲</w:t>
            </w:r>
            <w:r>
              <w:rPr>
                <w:rFonts w:ascii="仿宋_GB2312" w:hAnsi="仿宋_GB2312" w:cs="仿宋_GB2312" w:eastAsia="仿宋_GB2312"/>
                <w:sz w:val="24"/>
              </w:rPr>
              <w:t>支持模组间暗线隐亮消除功能；支持单点检测逐点校正功能，单点亮度校正，单点颜色校正，通讯检测、电源检测、温度监控</w:t>
            </w:r>
            <w:r>
              <w:rPr>
                <w:rFonts w:ascii="仿宋_GB2312" w:hAnsi="仿宋_GB2312" w:cs="仿宋_GB2312" w:eastAsia="仿宋_GB2312"/>
                <w:sz w:val="24"/>
                <w:b/>
              </w:rPr>
              <w:t>（投标时需提供国家认可的第三方检测机构出具的检测报告佐证并加盖投标人公章）</w:t>
            </w:r>
          </w:p>
        </w:tc>
      </w:tr>
    </w:tbl>
    <w:p>
      <w:pPr>
        <w:pStyle w:val="null3"/>
        <w:jc w:val="left"/>
      </w:pPr>
      <w:r>
        <w:rPr>
          <w:rFonts w:ascii="仿宋_GB2312" w:hAnsi="仿宋_GB2312" w:cs="仿宋_GB2312" w:eastAsia="仿宋_GB2312"/>
        </w:rPr>
        <w:t>标的名称：控制电源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74．</w:t>
            </w:r>
            <w:r>
              <w:rPr>
                <w:rFonts w:ascii="仿宋_GB2312" w:hAnsi="仿宋_GB2312" w:cs="仿宋_GB2312" w:eastAsia="仿宋_GB2312"/>
                <w:sz w:val="24"/>
              </w:rPr>
              <w:t>额定输入电压：</w:t>
            </w:r>
            <w:r>
              <w:rPr>
                <w:rFonts w:ascii="仿宋_GB2312" w:hAnsi="仿宋_GB2312" w:cs="仿宋_GB2312" w:eastAsia="仿宋_GB2312"/>
                <w:sz w:val="24"/>
              </w:rPr>
              <w:t>200-240VAC</w:t>
            </w:r>
          </w:p>
          <w:p>
            <w:pPr>
              <w:pStyle w:val="null3"/>
              <w:jc w:val="left"/>
            </w:pPr>
            <w:r>
              <w:rPr>
                <w:rFonts w:ascii="仿宋_GB2312" w:hAnsi="仿宋_GB2312" w:cs="仿宋_GB2312" w:eastAsia="仿宋_GB2312"/>
                <w:sz w:val="24"/>
              </w:rPr>
              <w:t>75．</w:t>
            </w:r>
            <w:r>
              <w:rPr>
                <w:rFonts w:ascii="仿宋_GB2312" w:hAnsi="仿宋_GB2312" w:cs="仿宋_GB2312" w:eastAsia="仿宋_GB2312"/>
                <w:sz w:val="24"/>
              </w:rPr>
              <w:t>输入频率：</w:t>
            </w:r>
            <w:r>
              <w:rPr>
                <w:rFonts w:ascii="仿宋_GB2312" w:hAnsi="仿宋_GB2312" w:cs="仿宋_GB2312" w:eastAsia="仿宋_GB2312"/>
                <w:sz w:val="24"/>
              </w:rPr>
              <w:t>≥50Hz</w:t>
            </w:r>
          </w:p>
          <w:p>
            <w:pPr>
              <w:pStyle w:val="null3"/>
              <w:jc w:val="left"/>
            </w:pPr>
            <w:r>
              <w:rPr>
                <w:rFonts w:ascii="仿宋_GB2312" w:hAnsi="仿宋_GB2312" w:cs="仿宋_GB2312" w:eastAsia="仿宋_GB2312"/>
                <w:sz w:val="24"/>
              </w:rPr>
              <w:t>76．</w:t>
            </w:r>
            <w:r>
              <w:rPr>
                <w:rFonts w:ascii="仿宋_GB2312" w:hAnsi="仿宋_GB2312" w:cs="仿宋_GB2312" w:eastAsia="仿宋_GB2312"/>
                <w:sz w:val="24"/>
              </w:rPr>
              <w:t>额定输出电压：</w:t>
            </w:r>
            <w:r>
              <w:rPr>
                <w:rFonts w:ascii="仿宋_GB2312" w:hAnsi="仿宋_GB2312" w:cs="仿宋_GB2312" w:eastAsia="仿宋_GB2312"/>
                <w:sz w:val="24"/>
              </w:rPr>
              <w:t>4.5±0.13VDC</w:t>
            </w:r>
          </w:p>
          <w:p>
            <w:pPr>
              <w:pStyle w:val="null3"/>
              <w:jc w:val="left"/>
            </w:pPr>
            <w:r>
              <w:rPr>
                <w:rFonts w:ascii="仿宋_GB2312" w:hAnsi="仿宋_GB2312" w:cs="仿宋_GB2312" w:eastAsia="仿宋_GB2312"/>
                <w:sz w:val="24"/>
              </w:rPr>
              <w:t>77．</w:t>
            </w:r>
            <w:r>
              <w:rPr>
                <w:rFonts w:ascii="仿宋_GB2312" w:hAnsi="仿宋_GB2312" w:cs="仿宋_GB2312" w:eastAsia="仿宋_GB2312"/>
                <w:sz w:val="24"/>
              </w:rPr>
              <w:t>额定输出电流：</w:t>
            </w:r>
            <w:r>
              <w:rPr>
                <w:rFonts w:ascii="仿宋_GB2312" w:hAnsi="仿宋_GB2312" w:cs="仿宋_GB2312" w:eastAsia="仿宋_GB2312"/>
                <w:sz w:val="24"/>
              </w:rPr>
              <w:t>0～50A</w:t>
            </w:r>
          </w:p>
          <w:p>
            <w:pPr>
              <w:pStyle w:val="null3"/>
              <w:jc w:val="left"/>
            </w:pPr>
            <w:r>
              <w:rPr>
                <w:rFonts w:ascii="仿宋_GB2312" w:hAnsi="仿宋_GB2312" w:cs="仿宋_GB2312" w:eastAsia="仿宋_GB2312"/>
                <w:sz w:val="24"/>
              </w:rPr>
              <w:t>78．</w:t>
            </w:r>
            <w:r>
              <w:rPr>
                <w:rFonts w:ascii="仿宋_GB2312" w:hAnsi="仿宋_GB2312" w:cs="仿宋_GB2312" w:eastAsia="仿宋_GB2312"/>
                <w:sz w:val="24"/>
              </w:rPr>
              <w:t>支持短路保护</w:t>
            </w:r>
            <w:r>
              <w:rPr>
                <w:rFonts w:ascii="仿宋_GB2312" w:hAnsi="仿宋_GB2312" w:cs="仿宋_GB2312" w:eastAsia="仿宋_GB2312"/>
                <w:sz w:val="24"/>
              </w:rPr>
              <w:t>，</w:t>
            </w:r>
            <w:r>
              <w:rPr>
                <w:rFonts w:ascii="仿宋_GB2312" w:hAnsi="仿宋_GB2312" w:cs="仿宋_GB2312" w:eastAsia="仿宋_GB2312"/>
                <w:sz w:val="24"/>
              </w:rPr>
              <w:t>支持过流保护</w:t>
            </w:r>
          </w:p>
        </w:tc>
      </w:tr>
    </w:tbl>
    <w:p>
      <w:pPr>
        <w:pStyle w:val="null3"/>
        <w:jc w:val="left"/>
      </w:pPr>
      <w:r>
        <w:rPr>
          <w:rFonts w:ascii="仿宋_GB2312" w:hAnsi="仿宋_GB2312" w:cs="仿宋_GB2312" w:eastAsia="仿宋_GB2312"/>
        </w:rPr>
        <w:t>标的名称：接收卡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79．</w:t>
            </w:r>
            <w:r>
              <w:rPr>
                <w:rFonts w:ascii="仿宋_GB2312" w:hAnsi="仿宋_GB2312" w:cs="仿宋_GB2312" w:eastAsia="仿宋_GB2312"/>
                <w:sz w:val="24"/>
              </w:rPr>
              <w:t>集成</w:t>
            </w:r>
            <w:r>
              <w:rPr>
                <w:rFonts w:ascii="仿宋_GB2312" w:hAnsi="仿宋_GB2312" w:cs="仿宋_GB2312" w:eastAsia="仿宋_GB2312"/>
                <w:sz w:val="24"/>
              </w:rPr>
              <w:t>≥8个HUB75，无需再配转接板</w:t>
            </w:r>
          </w:p>
          <w:p>
            <w:pPr>
              <w:pStyle w:val="null3"/>
              <w:jc w:val="left"/>
            </w:pPr>
            <w:r>
              <w:rPr>
                <w:rFonts w:ascii="仿宋_GB2312" w:hAnsi="仿宋_GB2312" w:cs="仿宋_GB2312" w:eastAsia="仿宋_GB2312"/>
                <w:sz w:val="24"/>
              </w:rPr>
              <w:t>80．</w:t>
            </w:r>
            <w:r>
              <w:rPr>
                <w:rFonts w:ascii="仿宋_GB2312" w:hAnsi="仿宋_GB2312" w:cs="仿宋_GB2312" w:eastAsia="仿宋_GB2312"/>
                <w:sz w:val="24"/>
              </w:rPr>
              <w:t>单卡最大带载</w:t>
            </w:r>
            <w:r>
              <w:rPr>
                <w:rFonts w:ascii="仿宋_GB2312" w:hAnsi="仿宋_GB2312" w:cs="仿宋_GB2312" w:eastAsia="仿宋_GB2312"/>
                <w:sz w:val="24"/>
              </w:rPr>
              <w:t>128×1024像素，支持≥16组并行数据</w:t>
            </w:r>
          </w:p>
          <w:p>
            <w:pPr>
              <w:pStyle w:val="null3"/>
              <w:jc w:val="left"/>
            </w:pPr>
            <w:r>
              <w:rPr>
                <w:rFonts w:ascii="仿宋_GB2312" w:hAnsi="仿宋_GB2312" w:cs="仿宋_GB2312" w:eastAsia="仿宋_GB2312"/>
                <w:sz w:val="24"/>
              </w:rPr>
              <w:t>81．</w:t>
            </w:r>
            <w:r>
              <w:rPr>
                <w:rFonts w:ascii="仿宋_GB2312" w:hAnsi="仿宋_GB2312" w:cs="仿宋_GB2312" w:eastAsia="仿宋_GB2312"/>
                <w:sz w:val="24"/>
              </w:rPr>
              <w:t>支持</w:t>
            </w:r>
            <w:r>
              <w:rPr>
                <w:rFonts w:ascii="仿宋_GB2312" w:hAnsi="仿宋_GB2312" w:cs="仿宋_GB2312" w:eastAsia="仿宋_GB2312"/>
                <w:sz w:val="24"/>
              </w:rPr>
              <w:t>8bit色深视频源输入输出，单色灰阶为256，可搭配出16777216种混合色彩</w:t>
            </w:r>
          </w:p>
          <w:p>
            <w:pPr>
              <w:pStyle w:val="null3"/>
              <w:jc w:val="left"/>
            </w:pPr>
            <w:r>
              <w:rPr>
                <w:rFonts w:ascii="仿宋_GB2312" w:hAnsi="仿宋_GB2312" w:cs="仿宋_GB2312" w:eastAsia="仿宋_GB2312"/>
                <w:sz w:val="24"/>
              </w:rPr>
              <w:t>82．</w:t>
            </w:r>
            <w:r>
              <w:rPr>
                <w:rFonts w:ascii="仿宋_GB2312" w:hAnsi="仿宋_GB2312" w:cs="仿宋_GB2312" w:eastAsia="仿宋_GB2312"/>
                <w:sz w:val="24"/>
              </w:rPr>
              <w:t>支持自适应帧率技术，不仅支持</w:t>
            </w:r>
            <w:r>
              <w:rPr>
                <w:rFonts w:ascii="仿宋_GB2312" w:hAnsi="仿宋_GB2312" w:cs="仿宋_GB2312" w:eastAsia="仿宋_GB2312"/>
                <w:sz w:val="24"/>
              </w:rPr>
              <w:t>23.98/24/29.97/30/50/59.94/60Hz常规及非整数帧率，还可输出显示120/240Hz高帧率画面，大幅提升画面流畅度、减少拖影</w:t>
            </w:r>
          </w:p>
          <w:p>
            <w:pPr>
              <w:pStyle w:val="null3"/>
              <w:jc w:val="left"/>
            </w:pPr>
            <w:r>
              <w:rPr>
                <w:rFonts w:ascii="仿宋_GB2312" w:hAnsi="仿宋_GB2312" w:cs="仿宋_GB2312" w:eastAsia="仿宋_GB2312"/>
                <w:sz w:val="24"/>
              </w:rPr>
              <w:t>83．</w:t>
            </w:r>
            <w:r>
              <w:rPr>
                <w:rFonts w:ascii="仿宋_GB2312" w:hAnsi="仿宋_GB2312" w:cs="仿宋_GB2312" w:eastAsia="仿宋_GB2312"/>
                <w:sz w:val="24"/>
              </w:rPr>
              <w:t>支持色温调节，提供调整色温，即饱和度调节，增强画面表现力</w:t>
            </w:r>
          </w:p>
          <w:p>
            <w:pPr>
              <w:pStyle w:val="null3"/>
              <w:jc w:val="left"/>
            </w:pPr>
            <w:r>
              <w:rPr>
                <w:rFonts w:ascii="仿宋_GB2312" w:hAnsi="仿宋_GB2312" w:cs="仿宋_GB2312" w:eastAsia="仿宋_GB2312"/>
                <w:sz w:val="24"/>
              </w:rPr>
              <w:t>84．</w:t>
            </w:r>
            <w:r>
              <w:rPr>
                <w:rFonts w:ascii="仿宋_GB2312" w:hAnsi="仿宋_GB2312" w:cs="仿宋_GB2312" w:eastAsia="仿宋_GB2312"/>
                <w:sz w:val="24"/>
              </w:rPr>
              <w:t>支持低亮高灰</w:t>
            </w:r>
          </w:p>
          <w:p>
            <w:pPr>
              <w:pStyle w:val="null3"/>
              <w:jc w:val="left"/>
            </w:pPr>
            <w:r>
              <w:rPr>
                <w:rFonts w:ascii="仿宋_GB2312" w:hAnsi="仿宋_GB2312" w:cs="仿宋_GB2312" w:eastAsia="仿宋_GB2312"/>
                <w:sz w:val="24"/>
              </w:rPr>
              <w:t>85．</w:t>
            </w:r>
            <w:r>
              <w:rPr>
                <w:rFonts w:ascii="仿宋_GB2312" w:hAnsi="仿宋_GB2312" w:cs="仿宋_GB2312" w:eastAsia="仿宋_GB2312"/>
                <w:sz w:val="24"/>
              </w:rPr>
              <w:t>支持亮色度逐点校正，能有效消除灯点色差，保证整屏的颜色亮度的均匀性和一致性，提升整体显示效果</w:t>
            </w:r>
          </w:p>
          <w:p>
            <w:pPr>
              <w:pStyle w:val="null3"/>
              <w:jc w:val="left"/>
            </w:pPr>
            <w:r>
              <w:rPr>
                <w:rFonts w:ascii="仿宋_GB2312" w:hAnsi="仿宋_GB2312" w:cs="仿宋_GB2312" w:eastAsia="仿宋_GB2312"/>
                <w:sz w:val="24"/>
              </w:rPr>
              <w:t>86．</w:t>
            </w:r>
            <w:r>
              <w:rPr>
                <w:rFonts w:ascii="仿宋_GB2312" w:hAnsi="仿宋_GB2312" w:cs="仿宋_GB2312" w:eastAsia="仿宋_GB2312"/>
                <w:sz w:val="24"/>
              </w:rPr>
              <w:t>支持箱体标定和快速标序</w:t>
            </w:r>
          </w:p>
          <w:p>
            <w:pPr>
              <w:pStyle w:val="null3"/>
              <w:jc w:val="left"/>
            </w:pPr>
            <w:r>
              <w:rPr>
                <w:rFonts w:ascii="仿宋_GB2312" w:hAnsi="仿宋_GB2312" w:cs="仿宋_GB2312" w:eastAsia="仿宋_GB2312"/>
                <w:sz w:val="24"/>
              </w:rPr>
              <w:t>87．</w:t>
            </w:r>
            <w:r>
              <w:rPr>
                <w:rFonts w:ascii="仿宋_GB2312" w:hAnsi="仿宋_GB2312" w:cs="仿宋_GB2312" w:eastAsia="仿宋_GB2312"/>
                <w:sz w:val="24"/>
              </w:rPr>
              <w:t>支持画面旋转，单个箱体画面以</w:t>
            </w:r>
            <w:r>
              <w:rPr>
                <w:rFonts w:ascii="仿宋_GB2312" w:hAnsi="仿宋_GB2312" w:cs="仿宋_GB2312" w:eastAsia="仿宋_GB2312"/>
                <w:sz w:val="24"/>
              </w:rPr>
              <w:t>90°/180°/270°角度进行旋转，配合部分主控可实现单箱体画面任意角度旋转显示</w:t>
            </w:r>
          </w:p>
          <w:p>
            <w:pPr>
              <w:pStyle w:val="null3"/>
              <w:jc w:val="left"/>
            </w:pPr>
            <w:r>
              <w:rPr>
                <w:rFonts w:ascii="仿宋_GB2312" w:hAnsi="仿宋_GB2312" w:cs="仿宋_GB2312" w:eastAsia="仿宋_GB2312"/>
                <w:sz w:val="24"/>
              </w:rPr>
              <w:t>88．</w:t>
            </w:r>
            <w:r>
              <w:rPr>
                <w:rFonts w:ascii="仿宋_GB2312" w:hAnsi="仿宋_GB2312" w:cs="仿宋_GB2312" w:eastAsia="仿宋_GB2312"/>
                <w:sz w:val="24"/>
              </w:rPr>
              <w:t>支持数据偏移，支持误码侦测</w:t>
            </w:r>
          </w:p>
          <w:p>
            <w:pPr>
              <w:pStyle w:val="null3"/>
              <w:jc w:val="left"/>
            </w:pPr>
            <w:r>
              <w:rPr>
                <w:rFonts w:ascii="仿宋_GB2312" w:hAnsi="仿宋_GB2312" w:cs="仿宋_GB2312" w:eastAsia="仿宋_GB2312"/>
                <w:sz w:val="24"/>
              </w:rPr>
              <w:t>89．</w:t>
            </w:r>
            <w:r>
              <w:rPr>
                <w:rFonts w:ascii="仿宋_GB2312" w:hAnsi="仿宋_GB2312" w:cs="仿宋_GB2312" w:eastAsia="仿宋_GB2312"/>
                <w:sz w:val="24"/>
              </w:rPr>
              <w:t>支持环路备份，支持固件备份</w:t>
            </w:r>
          </w:p>
        </w:tc>
      </w:tr>
    </w:tbl>
    <w:p>
      <w:pPr>
        <w:pStyle w:val="null3"/>
        <w:jc w:val="left"/>
      </w:pPr>
      <w:r>
        <w:rPr>
          <w:rFonts w:ascii="仿宋_GB2312" w:hAnsi="仿宋_GB2312" w:cs="仿宋_GB2312" w:eastAsia="仿宋_GB2312"/>
        </w:rPr>
        <w:t>标的名称：信息发布系统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90．</w:t>
            </w:r>
            <w:r>
              <w:rPr>
                <w:rFonts w:ascii="仿宋_GB2312" w:hAnsi="仿宋_GB2312" w:cs="仿宋_GB2312" w:eastAsia="仿宋_GB2312"/>
                <w:sz w:val="24"/>
              </w:rPr>
              <w:t>▲</w:t>
            </w:r>
            <w:r>
              <w:rPr>
                <w:rFonts w:ascii="仿宋_GB2312" w:hAnsi="仿宋_GB2312" w:cs="仿宋_GB2312" w:eastAsia="仿宋_GB2312"/>
                <w:sz w:val="24"/>
              </w:rPr>
              <w:t>可以支持多个用户并发登录请求及≥</w:t>
            </w:r>
            <w:r>
              <w:rPr>
                <w:rFonts w:ascii="仿宋_GB2312" w:hAnsi="仿宋_GB2312" w:cs="仿宋_GB2312" w:eastAsia="仿宋_GB2312"/>
                <w:sz w:val="24"/>
              </w:rPr>
              <w:t>5000个用户同时在线</w:t>
            </w:r>
            <w:r>
              <w:rPr>
                <w:rFonts w:ascii="仿宋_GB2312" w:hAnsi="仿宋_GB2312" w:cs="仿宋_GB2312" w:eastAsia="仿宋_GB2312"/>
                <w:sz w:val="24"/>
                <w:b/>
              </w:rPr>
              <w:t>（投标时需提供国家认可的第三方检测机构出具的检测报告佐证并加盖投标人公章）</w:t>
            </w:r>
          </w:p>
          <w:p>
            <w:pPr>
              <w:pStyle w:val="null3"/>
              <w:jc w:val="left"/>
            </w:pPr>
            <w:r>
              <w:rPr>
                <w:rFonts w:ascii="仿宋_GB2312" w:hAnsi="仿宋_GB2312" w:cs="仿宋_GB2312" w:eastAsia="仿宋_GB2312"/>
                <w:sz w:val="24"/>
              </w:rPr>
              <w:t>91．</w:t>
            </w:r>
            <w:r>
              <w:rPr>
                <w:rFonts w:ascii="仿宋_GB2312" w:hAnsi="仿宋_GB2312" w:cs="仿宋_GB2312" w:eastAsia="仿宋_GB2312"/>
                <w:sz w:val="24"/>
              </w:rPr>
              <w:t>可以支持登录密码强度提醒，用户密码强度设置，支持用户密码、设备密码非明文显示和传输</w:t>
            </w:r>
          </w:p>
          <w:p>
            <w:pPr>
              <w:pStyle w:val="null3"/>
              <w:jc w:val="left"/>
            </w:pPr>
            <w:r>
              <w:rPr>
                <w:rFonts w:ascii="仿宋_GB2312" w:hAnsi="仿宋_GB2312" w:cs="仿宋_GB2312" w:eastAsia="仿宋_GB2312"/>
                <w:sz w:val="24"/>
              </w:rPr>
              <w:t>92．</w:t>
            </w:r>
            <w:r>
              <w:rPr>
                <w:rFonts w:ascii="仿宋_GB2312" w:hAnsi="仿宋_GB2312" w:cs="仿宋_GB2312" w:eastAsia="仿宋_GB2312"/>
                <w:sz w:val="24"/>
              </w:rPr>
              <w:t>可以将分辨率设置为</w:t>
            </w:r>
            <w:r>
              <w:rPr>
                <w:rFonts w:ascii="仿宋_GB2312" w:hAnsi="仿宋_GB2312" w:cs="仿宋_GB2312" w:eastAsia="仿宋_GB2312"/>
                <w:sz w:val="24"/>
              </w:rPr>
              <w:t>7680</w:t>
            </w:r>
            <w:r>
              <w:rPr>
                <w:rFonts w:ascii="仿宋_GB2312" w:hAnsi="仿宋_GB2312" w:cs="仿宋_GB2312" w:eastAsia="仿宋_GB2312"/>
                <w:sz w:val="24"/>
              </w:rPr>
              <w:t>×</w:t>
            </w:r>
            <w:r>
              <w:rPr>
                <w:rFonts w:ascii="仿宋_GB2312" w:hAnsi="仿宋_GB2312" w:cs="仿宋_GB2312" w:eastAsia="仿宋_GB2312"/>
                <w:sz w:val="24"/>
              </w:rPr>
              <w:t>2160、3840</w:t>
            </w:r>
            <w:r>
              <w:rPr>
                <w:rFonts w:ascii="仿宋_GB2312" w:hAnsi="仿宋_GB2312" w:cs="仿宋_GB2312" w:eastAsia="仿宋_GB2312"/>
                <w:sz w:val="24"/>
              </w:rPr>
              <w:t>×</w:t>
            </w:r>
            <w:r>
              <w:rPr>
                <w:rFonts w:ascii="仿宋_GB2312" w:hAnsi="仿宋_GB2312" w:cs="仿宋_GB2312" w:eastAsia="仿宋_GB2312"/>
                <w:sz w:val="24"/>
              </w:rPr>
              <w:t>2160、2736</w:t>
            </w:r>
            <w:r>
              <w:rPr>
                <w:rFonts w:ascii="仿宋_GB2312" w:hAnsi="仿宋_GB2312" w:cs="仿宋_GB2312" w:eastAsia="仿宋_GB2312"/>
                <w:sz w:val="24"/>
              </w:rPr>
              <w:t>×</w:t>
            </w:r>
            <w:r>
              <w:rPr>
                <w:rFonts w:ascii="仿宋_GB2312" w:hAnsi="仿宋_GB2312" w:cs="仿宋_GB2312" w:eastAsia="仿宋_GB2312"/>
                <w:sz w:val="24"/>
              </w:rPr>
              <w:t>1824、1920</w:t>
            </w:r>
            <w:r>
              <w:rPr>
                <w:rFonts w:ascii="仿宋_GB2312" w:hAnsi="仿宋_GB2312" w:cs="仿宋_GB2312" w:eastAsia="仿宋_GB2312"/>
                <w:sz w:val="24"/>
              </w:rPr>
              <w:t>×</w:t>
            </w:r>
            <w:r>
              <w:rPr>
                <w:rFonts w:ascii="仿宋_GB2312" w:hAnsi="仿宋_GB2312" w:cs="仿宋_GB2312" w:eastAsia="仿宋_GB2312"/>
                <w:sz w:val="24"/>
              </w:rPr>
              <w:t>1080、1280</w:t>
            </w:r>
            <w:r>
              <w:rPr>
                <w:rFonts w:ascii="仿宋_GB2312" w:hAnsi="仿宋_GB2312" w:cs="仿宋_GB2312" w:eastAsia="仿宋_GB2312"/>
                <w:sz w:val="24"/>
              </w:rPr>
              <w:t>×</w:t>
            </w:r>
            <w:r>
              <w:rPr>
                <w:rFonts w:ascii="仿宋_GB2312" w:hAnsi="仿宋_GB2312" w:cs="仿宋_GB2312" w:eastAsia="仿宋_GB2312"/>
                <w:sz w:val="24"/>
              </w:rPr>
              <w:t>720</w:t>
            </w:r>
          </w:p>
          <w:p>
            <w:pPr>
              <w:pStyle w:val="null3"/>
              <w:jc w:val="left"/>
            </w:pPr>
            <w:r>
              <w:rPr>
                <w:rFonts w:ascii="仿宋_GB2312" w:hAnsi="仿宋_GB2312" w:cs="仿宋_GB2312" w:eastAsia="仿宋_GB2312"/>
                <w:sz w:val="24"/>
              </w:rPr>
              <w:t>93．</w:t>
            </w:r>
            <w:r>
              <w:rPr>
                <w:rFonts w:ascii="仿宋_GB2312" w:hAnsi="仿宋_GB2312" w:cs="仿宋_GB2312" w:eastAsia="仿宋_GB2312"/>
                <w:sz w:val="24"/>
              </w:rPr>
              <w:t>▲</w:t>
            </w:r>
            <w:r>
              <w:rPr>
                <w:rFonts w:ascii="仿宋_GB2312" w:hAnsi="仿宋_GB2312" w:cs="仿宋_GB2312" w:eastAsia="仿宋_GB2312"/>
                <w:sz w:val="24"/>
              </w:rPr>
              <w:t>可以支持拼控器、播控主机、</w:t>
            </w:r>
            <w:r>
              <w:rPr>
                <w:rFonts w:ascii="仿宋_GB2312" w:hAnsi="仿宋_GB2312" w:cs="仿宋_GB2312" w:eastAsia="仿宋_GB2312"/>
                <w:sz w:val="24"/>
              </w:rPr>
              <w:t>KVM 坐席、PC 主机、中控主机设备增加、删除、修改、查询的统一管理，支持通过平台远程重启、更新播控主机的程序</w:t>
            </w:r>
            <w:r>
              <w:rPr>
                <w:rFonts w:ascii="仿宋_GB2312" w:hAnsi="仿宋_GB2312" w:cs="仿宋_GB2312" w:eastAsia="仿宋_GB2312"/>
                <w:sz w:val="24"/>
                <w:b/>
              </w:rPr>
              <w:t>（投标时需提供国家认可的第三方检测机构出具的检测报告佐证并加盖投标人公章）</w:t>
            </w:r>
          </w:p>
          <w:p>
            <w:pPr>
              <w:pStyle w:val="null3"/>
              <w:jc w:val="left"/>
            </w:pPr>
            <w:r>
              <w:rPr>
                <w:rFonts w:ascii="仿宋_GB2312" w:hAnsi="仿宋_GB2312" w:cs="仿宋_GB2312" w:eastAsia="仿宋_GB2312"/>
                <w:sz w:val="24"/>
              </w:rPr>
              <w:t>94．</w:t>
            </w:r>
            <w:r>
              <w:rPr>
                <w:rFonts w:ascii="仿宋_GB2312" w:hAnsi="仿宋_GB2312" w:cs="仿宋_GB2312" w:eastAsia="仿宋_GB2312"/>
                <w:sz w:val="24"/>
              </w:rPr>
              <w:t>可以对节目进行适应性的调整，可以支持保存窗口类型和窗口布局，不保存关联素材资源，提供</w:t>
            </w:r>
            <w:r>
              <w:rPr>
                <w:rFonts w:ascii="仿宋_GB2312" w:hAnsi="仿宋_GB2312" w:cs="仿宋_GB2312" w:eastAsia="仿宋_GB2312"/>
                <w:sz w:val="24"/>
              </w:rPr>
              <w:t>5个横屏预置模板、2个竖屏预置模板</w:t>
            </w:r>
          </w:p>
          <w:p>
            <w:pPr>
              <w:pStyle w:val="null3"/>
              <w:jc w:val="left"/>
            </w:pPr>
            <w:r>
              <w:rPr>
                <w:rFonts w:ascii="仿宋_GB2312" w:hAnsi="仿宋_GB2312" w:cs="仿宋_GB2312" w:eastAsia="仿宋_GB2312"/>
                <w:sz w:val="24"/>
              </w:rPr>
              <w:t>95．</w:t>
            </w:r>
            <w:r>
              <w:rPr>
                <w:rFonts w:ascii="仿宋_GB2312" w:hAnsi="仿宋_GB2312" w:cs="仿宋_GB2312" w:eastAsia="仿宋_GB2312"/>
                <w:sz w:val="24"/>
              </w:rPr>
              <w:t>可以支持更新数据内容、关联素材列表</w:t>
            </w:r>
            <w:r>
              <w:rPr>
                <w:rFonts w:ascii="仿宋_GB2312" w:hAnsi="仿宋_GB2312" w:cs="仿宋_GB2312" w:eastAsia="仿宋_GB2312"/>
                <w:sz w:val="24"/>
              </w:rPr>
              <w:t>(支持播放时长、切换效果、缩放参数)、入屏效果是否启用、入屏方式、入屏速度</w:t>
            </w:r>
          </w:p>
          <w:p>
            <w:pPr>
              <w:pStyle w:val="null3"/>
              <w:jc w:val="left"/>
            </w:pPr>
            <w:r>
              <w:rPr>
                <w:rFonts w:ascii="仿宋_GB2312" w:hAnsi="仿宋_GB2312" w:cs="仿宋_GB2312" w:eastAsia="仿宋_GB2312"/>
                <w:sz w:val="24"/>
              </w:rPr>
              <w:t>96．</w:t>
            </w:r>
            <w:r>
              <w:rPr>
                <w:rFonts w:ascii="仿宋_GB2312" w:hAnsi="仿宋_GB2312" w:cs="仿宋_GB2312" w:eastAsia="仿宋_GB2312"/>
                <w:sz w:val="24"/>
              </w:rPr>
              <w:t>可以支持自动在</w:t>
            </w:r>
            <w:r>
              <w:rPr>
                <w:rFonts w:ascii="仿宋_GB2312" w:hAnsi="仿宋_GB2312" w:cs="仿宋_GB2312" w:eastAsia="仿宋_GB2312"/>
                <w:sz w:val="24"/>
              </w:rPr>
              <w:t>1/4/6/7/9/16/24 画面分隔模式间进行轮巡预览</w:t>
            </w:r>
          </w:p>
          <w:p>
            <w:pPr>
              <w:pStyle w:val="null3"/>
              <w:jc w:val="left"/>
            </w:pPr>
            <w:r>
              <w:rPr>
                <w:rFonts w:ascii="仿宋_GB2312" w:hAnsi="仿宋_GB2312" w:cs="仿宋_GB2312" w:eastAsia="仿宋_GB2312"/>
                <w:sz w:val="24"/>
              </w:rPr>
              <w:t>97．</w:t>
            </w:r>
            <w:r>
              <w:rPr>
                <w:rFonts w:ascii="仿宋_GB2312" w:hAnsi="仿宋_GB2312" w:cs="仿宋_GB2312" w:eastAsia="仿宋_GB2312"/>
                <w:sz w:val="24"/>
              </w:rPr>
              <w:t>可以对安卓终端、</w:t>
            </w:r>
            <w:r>
              <w:rPr>
                <w:rFonts w:ascii="仿宋_GB2312" w:hAnsi="仿宋_GB2312" w:cs="仿宋_GB2312" w:eastAsia="仿宋_GB2312"/>
                <w:sz w:val="24"/>
              </w:rPr>
              <w:t>windows 终端、led 终端进行控制</w:t>
            </w:r>
          </w:p>
          <w:p>
            <w:pPr>
              <w:pStyle w:val="null3"/>
              <w:jc w:val="left"/>
            </w:pPr>
            <w:r>
              <w:rPr>
                <w:rFonts w:ascii="仿宋_GB2312" w:hAnsi="仿宋_GB2312" w:cs="仿宋_GB2312" w:eastAsia="仿宋_GB2312"/>
                <w:sz w:val="24"/>
              </w:rPr>
              <w:t>98．</w:t>
            </w:r>
            <w:r>
              <w:rPr>
                <w:rFonts w:ascii="仿宋_GB2312" w:hAnsi="仿宋_GB2312" w:cs="仿宋_GB2312" w:eastAsia="仿宋_GB2312"/>
                <w:sz w:val="24"/>
              </w:rPr>
              <w:t>可以支持背景音乐播放模式、节目预览、多类型节目轮流播放</w:t>
            </w:r>
          </w:p>
          <w:p>
            <w:pPr>
              <w:pStyle w:val="null3"/>
              <w:jc w:val="left"/>
            </w:pPr>
            <w:r>
              <w:rPr>
                <w:rFonts w:ascii="仿宋_GB2312" w:hAnsi="仿宋_GB2312" w:cs="仿宋_GB2312" w:eastAsia="仿宋_GB2312"/>
                <w:sz w:val="24"/>
              </w:rPr>
              <w:t>99．</w:t>
            </w:r>
            <w:r>
              <w:rPr>
                <w:rFonts w:ascii="仿宋_GB2312" w:hAnsi="仿宋_GB2312" w:cs="仿宋_GB2312" w:eastAsia="仿宋_GB2312"/>
                <w:sz w:val="24"/>
              </w:rPr>
              <w:t>▲</w:t>
            </w:r>
            <w:r>
              <w:rPr>
                <w:rFonts w:ascii="仿宋_GB2312" w:hAnsi="仿宋_GB2312" w:cs="仿宋_GB2312" w:eastAsia="仿宋_GB2312"/>
                <w:sz w:val="24"/>
              </w:rPr>
              <w:t>可以对窗口圆角半径、关联素材列表</w:t>
            </w:r>
            <w:r>
              <w:rPr>
                <w:rFonts w:ascii="仿宋_GB2312" w:hAnsi="仿宋_GB2312" w:cs="仿宋_GB2312" w:eastAsia="仿宋_GB2312"/>
                <w:sz w:val="24"/>
              </w:rPr>
              <w:t>(支持播放时长、切换效果、缩放参数)进行调整，支持复制素材属性</w:t>
            </w:r>
            <w:r>
              <w:rPr>
                <w:rFonts w:ascii="仿宋_GB2312" w:hAnsi="仿宋_GB2312" w:cs="仿宋_GB2312" w:eastAsia="仿宋_GB2312"/>
                <w:sz w:val="24"/>
                <w:b/>
              </w:rPr>
              <w:t>（投标时需提供国家认可的第三方检测机构出具的检测报告佐证并加盖投标人公章）</w:t>
            </w:r>
          </w:p>
        </w:tc>
      </w:tr>
    </w:tbl>
    <w:p>
      <w:pPr>
        <w:pStyle w:val="null3"/>
        <w:jc w:val="left"/>
      </w:pPr>
      <w:r>
        <w:rPr>
          <w:rFonts w:ascii="仿宋_GB2312" w:hAnsi="仿宋_GB2312" w:cs="仿宋_GB2312" w:eastAsia="仿宋_GB2312"/>
        </w:rPr>
        <w:t>标的名称：视频控制器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100．</w:t>
            </w:r>
            <w:r>
              <w:rPr>
                <w:rFonts w:ascii="仿宋_GB2312" w:hAnsi="仿宋_GB2312" w:cs="仿宋_GB2312" w:eastAsia="仿宋_GB2312"/>
                <w:sz w:val="24"/>
              </w:rPr>
              <w:t>采用</w:t>
            </w:r>
            <w:r>
              <w:rPr>
                <w:rFonts w:ascii="仿宋_GB2312" w:hAnsi="仿宋_GB2312" w:cs="仿宋_GB2312" w:eastAsia="仿宋_GB2312"/>
                <w:sz w:val="24"/>
              </w:rPr>
              <w:t>1U标准机箱，配置6路千兆网口，输出连接LED屏幕</w:t>
            </w:r>
          </w:p>
          <w:p>
            <w:pPr>
              <w:pStyle w:val="null3"/>
              <w:jc w:val="left"/>
            </w:pPr>
            <w:r>
              <w:rPr>
                <w:rFonts w:ascii="仿宋_GB2312" w:hAnsi="仿宋_GB2312" w:cs="仿宋_GB2312" w:eastAsia="仿宋_GB2312"/>
                <w:sz w:val="24"/>
              </w:rPr>
              <w:t>101．</w:t>
            </w:r>
            <w:r>
              <w:rPr>
                <w:rFonts w:ascii="仿宋_GB2312" w:hAnsi="仿宋_GB2312" w:cs="仿宋_GB2312" w:eastAsia="仿宋_GB2312"/>
                <w:sz w:val="24"/>
              </w:rPr>
              <w:t>支持单机最大带载</w:t>
            </w:r>
            <w:r>
              <w:rPr>
                <w:rFonts w:ascii="仿宋_GB2312" w:hAnsi="仿宋_GB2312" w:cs="仿宋_GB2312" w:eastAsia="仿宋_GB2312"/>
                <w:sz w:val="24"/>
              </w:rPr>
              <w:t>≥</w:t>
            </w:r>
            <w:r>
              <w:rPr>
                <w:rFonts w:ascii="仿宋_GB2312" w:hAnsi="仿宋_GB2312" w:cs="仿宋_GB2312" w:eastAsia="仿宋_GB2312"/>
                <w:sz w:val="24"/>
              </w:rPr>
              <w:t>390万像素点，最宽8192或最高4096像素</w:t>
            </w:r>
          </w:p>
          <w:p>
            <w:pPr>
              <w:pStyle w:val="null3"/>
              <w:jc w:val="left"/>
            </w:pPr>
            <w:r>
              <w:rPr>
                <w:rFonts w:ascii="仿宋_GB2312" w:hAnsi="仿宋_GB2312" w:cs="仿宋_GB2312" w:eastAsia="仿宋_GB2312"/>
                <w:sz w:val="24"/>
              </w:rPr>
              <w:t>102．</w:t>
            </w:r>
            <w:r>
              <w:rPr>
                <w:rFonts w:ascii="仿宋_GB2312" w:hAnsi="仿宋_GB2312" w:cs="仿宋_GB2312" w:eastAsia="仿宋_GB2312"/>
                <w:sz w:val="24"/>
              </w:rPr>
              <w:t>支持</w:t>
            </w:r>
            <w:r>
              <w:rPr>
                <w:rFonts w:ascii="仿宋_GB2312" w:hAnsi="仿宋_GB2312" w:cs="仿宋_GB2312" w:eastAsia="仿宋_GB2312"/>
                <w:sz w:val="24"/>
              </w:rPr>
              <w:t>1路HDMI1.4、2路DVI、1路SDI视频信号输入</w:t>
            </w:r>
          </w:p>
          <w:p>
            <w:pPr>
              <w:pStyle w:val="null3"/>
              <w:jc w:val="left"/>
            </w:pPr>
            <w:r>
              <w:rPr>
                <w:rFonts w:ascii="仿宋_GB2312" w:hAnsi="仿宋_GB2312" w:cs="仿宋_GB2312" w:eastAsia="仿宋_GB2312"/>
                <w:sz w:val="24"/>
              </w:rPr>
              <w:t>103．</w:t>
            </w:r>
            <w:r>
              <w:rPr>
                <w:rFonts w:ascii="仿宋_GB2312" w:hAnsi="仿宋_GB2312" w:cs="仿宋_GB2312" w:eastAsia="仿宋_GB2312"/>
                <w:sz w:val="24"/>
              </w:rPr>
              <w:t>支持最大输入分辨率</w:t>
            </w:r>
            <w:r>
              <w:rPr>
                <w:rFonts w:ascii="仿宋_GB2312" w:hAnsi="仿宋_GB2312" w:cs="仿宋_GB2312" w:eastAsia="仿宋_GB2312"/>
                <w:sz w:val="24"/>
              </w:rPr>
              <w:t>1920×1200@60Hz</w:t>
            </w:r>
          </w:p>
          <w:p>
            <w:pPr>
              <w:pStyle w:val="null3"/>
              <w:jc w:val="left"/>
            </w:pPr>
            <w:r>
              <w:rPr>
                <w:rFonts w:ascii="仿宋_GB2312" w:hAnsi="仿宋_GB2312" w:cs="仿宋_GB2312" w:eastAsia="仿宋_GB2312"/>
                <w:sz w:val="24"/>
              </w:rPr>
              <w:t>104．</w:t>
            </w:r>
            <w:r>
              <w:rPr>
                <w:rFonts w:ascii="仿宋_GB2312" w:hAnsi="仿宋_GB2312" w:cs="仿宋_GB2312" w:eastAsia="仿宋_GB2312"/>
                <w:sz w:val="24"/>
              </w:rPr>
              <w:t>支持</w:t>
            </w:r>
            <w:r>
              <w:rPr>
                <w:rFonts w:ascii="仿宋_GB2312" w:hAnsi="仿宋_GB2312" w:cs="仿宋_GB2312" w:eastAsia="仿宋_GB2312"/>
                <w:sz w:val="24"/>
              </w:rPr>
              <w:t>8bit色深视频源输入</w:t>
            </w:r>
          </w:p>
          <w:p>
            <w:pPr>
              <w:pStyle w:val="null3"/>
              <w:jc w:val="left"/>
            </w:pPr>
            <w:r>
              <w:rPr>
                <w:rFonts w:ascii="仿宋_GB2312" w:hAnsi="仿宋_GB2312" w:cs="仿宋_GB2312" w:eastAsia="仿宋_GB2312"/>
                <w:sz w:val="24"/>
              </w:rPr>
              <w:t>105．</w:t>
            </w:r>
            <w:r>
              <w:rPr>
                <w:rFonts w:ascii="仿宋_GB2312" w:hAnsi="仿宋_GB2312" w:cs="仿宋_GB2312" w:eastAsia="仿宋_GB2312"/>
                <w:sz w:val="24"/>
              </w:rPr>
              <w:t>支持</w:t>
            </w:r>
            <w:r>
              <w:rPr>
                <w:rFonts w:ascii="仿宋_GB2312" w:hAnsi="仿宋_GB2312" w:cs="仿宋_GB2312" w:eastAsia="仿宋_GB2312"/>
                <w:sz w:val="24"/>
              </w:rPr>
              <w:t>23.976~120Hz输入帧率适应技术</w:t>
            </w:r>
          </w:p>
          <w:p>
            <w:pPr>
              <w:pStyle w:val="null3"/>
              <w:jc w:val="left"/>
            </w:pPr>
            <w:r>
              <w:rPr>
                <w:rFonts w:ascii="仿宋_GB2312" w:hAnsi="仿宋_GB2312" w:cs="仿宋_GB2312" w:eastAsia="仿宋_GB2312"/>
                <w:sz w:val="24"/>
              </w:rPr>
              <w:t>106．</w:t>
            </w:r>
            <w:r>
              <w:rPr>
                <w:rFonts w:ascii="仿宋_GB2312" w:hAnsi="仿宋_GB2312" w:cs="仿宋_GB2312" w:eastAsia="仿宋_GB2312"/>
                <w:sz w:val="24"/>
              </w:rPr>
              <w:t>支持</w:t>
            </w:r>
            <w:r>
              <w:rPr>
                <w:rFonts w:ascii="仿宋_GB2312" w:hAnsi="仿宋_GB2312" w:cs="仿宋_GB2312" w:eastAsia="仿宋_GB2312"/>
                <w:sz w:val="24"/>
              </w:rPr>
              <w:t>≥</w:t>
            </w:r>
            <w:r>
              <w:rPr>
                <w:rFonts w:ascii="仿宋_GB2312" w:hAnsi="仿宋_GB2312" w:cs="仿宋_GB2312" w:eastAsia="仿宋_GB2312"/>
                <w:sz w:val="24"/>
              </w:rPr>
              <w:t>3画面显示，画面大小和位置可自由调节</w:t>
            </w:r>
          </w:p>
          <w:p>
            <w:pPr>
              <w:pStyle w:val="null3"/>
              <w:jc w:val="left"/>
            </w:pPr>
            <w:r>
              <w:rPr>
                <w:rFonts w:ascii="仿宋_GB2312" w:hAnsi="仿宋_GB2312" w:cs="仿宋_GB2312" w:eastAsia="仿宋_GB2312"/>
                <w:sz w:val="24"/>
              </w:rPr>
              <w:t>107．</w:t>
            </w:r>
            <w:r>
              <w:rPr>
                <w:rFonts w:ascii="仿宋_GB2312" w:hAnsi="仿宋_GB2312" w:cs="仿宋_GB2312" w:eastAsia="仿宋_GB2312"/>
                <w:sz w:val="24"/>
              </w:rPr>
              <w:t>支持视频信号任意裁剪、切换、缩放</w:t>
            </w:r>
          </w:p>
          <w:p>
            <w:pPr>
              <w:pStyle w:val="null3"/>
              <w:jc w:val="left"/>
            </w:pPr>
            <w:r>
              <w:rPr>
                <w:rFonts w:ascii="仿宋_GB2312" w:hAnsi="仿宋_GB2312" w:cs="仿宋_GB2312" w:eastAsia="仿宋_GB2312"/>
                <w:sz w:val="24"/>
              </w:rPr>
              <w:t>108．</w:t>
            </w:r>
            <w:r>
              <w:rPr>
                <w:rFonts w:ascii="仿宋_GB2312" w:hAnsi="仿宋_GB2312" w:cs="仿宋_GB2312" w:eastAsia="仿宋_GB2312"/>
                <w:sz w:val="24"/>
              </w:rPr>
              <w:t>支持</w:t>
            </w:r>
            <w:r>
              <w:rPr>
                <w:rFonts w:ascii="仿宋_GB2312" w:hAnsi="仿宋_GB2312" w:cs="仿宋_GB2312" w:eastAsia="仿宋_GB2312"/>
                <w:sz w:val="24"/>
              </w:rPr>
              <w:t>≥</w:t>
            </w:r>
            <w:r>
              <w:rPr>
                <w:rFonts w:ascii="仿宋_GB2312" w:hAnsi="仿宋_GB2312" w:cs="仿宋_GB2312" w:eastAsia="仿宋_GB2312"/>
                <w:sz w:val="24"/>
              </w:rPr>
              <w:t>16个场景的保存和调用</w:t>
            </w:r>
          </w:p>
          <w:p>
            <w:pPr>
              <w:pStyle w:val="null3"/>
              <w:jc w:val="left"/>
            </w:pPr>
            <w:r>
              <w:rPr>
                <w:rFonts w:ascii="仿宋_GB2312" w:hAnsi="仿宋_GB2312" w:cs="仿宋_GB2312" w:eastAsia="仿宋_GB2312"/>
                <w:sz w:val="24"/>
              </w:rPr>
              <w:t>109．</w:t>
            </w:r>
            <w:r>
              <w:rPr>
                <w:rFonts w:ascii="仿宋_GB2312" w:hAnsi="仿宋_GB2312" w:cs="仿宋_GB2312" w:eastAsia="仿宋_GB2312"/>
                <w:sz w:val="24"/>
              </w:rPr>
              <w:t>支持画面调整，可调节设备输出的对比度、饱和度、色度、亮度补偿</w:t>
            </w:r>
          </w:p>
          <w:p>
            <w:pPr>
              <w:pStyle w:val="null3"/>
              <w:jc w:val="left"/>
            </w:pPr>
            <w:r>
              <w:rPr>
                <w:rFonts w:ascii="仿宋_GB2312" w:hAnsi="仿宋_GB2312" w:cs="仿宋_GB2312" w:eastAsia="仿宋_GB2312"/>
                <w:sz w:val="24"/>
              </w:rPr>
              <w:t>110．</w:t>
            </w:r>
            <w:r>
              <w:rPr>
                <w:rFonts w:ascii="仿宋_GB2312" w:hAnsi="仿宋_GB2312" w:cs="仿宋_GB2312" w:eastAsia="仿宋_GB2312"/>
                <w:sz w:val="24"/>
              </w:rPr>
              <w:t>支持亮度调节，通过设备液晶面板或软件</w:t>
            </w:r>
            <w:r>
              <w:rPr>
                <w:rFonts w:ascii="仿宋_GB2312" w:hAnsi="仿宋_GB2312" w:cs="仿宋_GB2312" w:eastAsia="仿宋_GB2312"/>
                <w:sz w:val="24"/>
              </w:rPr>
              <w:t>100级控制</w:t>
            </w:r>
          </w:p>
          <w:p>
            <w:pPr>
              <w:pStyle w:val="null3"/>
              <w:jc w:val="left"/>
            </w:pPr>
            <w:r>
              <w:rPr>
                <w:rFonts w:ascii="仿宋_GB2312" w:hAnsi="仿宋_GB2312" w:cs="仿宋_GB2312" w:eastAsia="仿宋_GB2312"/>
                <w:sz w:val="24"/>
              </w:rPr>
              <w:t>111．</w:t>
            </w:r>
            <w:r>
              <w:rPr>
                <w:rFonts w:ascii="仿宋_GB2312" w:hAnsi="仿宋_GB2312" w:cs="仿宋_GB2312" w:eastAsia="仿宋_GB2312"/>
                <w:sz w:val="24"/>
              </w:rPr>
              <w:t>支持色温调节，可调节显示屏</w:t>
            </w:r>
            <w:r>
              <w:rPr>
                <w:rFonts w:ascii="仿宋_GB2312" w:hAnsi="仿宋_GB2312" w:cs="仿宋_GB2312" w:eastAsia="仿宋_GB2312"/>
                <w:sz w:val="24"/>
              </w:rPr>
              <w:t>2000K~10000K区间色温值</w:t>
            </w:r>
          </w:p>
          <w:p>
            <w:pPr>
              <w:pStyle w:val="null3"/>
              <w:jc w:val="left"/>
            </w:pPr>
            <w:r>
              <w:rPr>
                <w:rFonts w:ascii="仿宋_GB2312" w:hAnsi="仿宋_GB2312" w:cs="仿宋_GB2312" w:eastAsia="仿宋_GB2312"/>
                <w:sz w:val="24"/>
              </w:rPr>
              <w:t>112．</w:t>
            </w:r>
            <w:r>
              <w:rPr>
                <w:rFonts w:ascii="仿宋_GB2312" w:hAnsi="仿宋_GB2312" w:cs="仿宋_GB2312" w:eastAsia="仿宋_GB2312"/>
                <w:sz w:val="24"/>
              </w:rPr>
              <w:t>支持低亮高灰，有效保证低亮度下的灰阶完整显示</w:t>
            </w:r>
          </w:p>
          <w:p>
            <w:pPr>
              <w:pStyle w:val="null3"/>
              <w:jc w:val="left"/>
            </w:pPr>
            <w:r>
              <w:rPr>
                <w:rFonts w:ascii="仿宋_GB2312" w:hAnsi="仿宋_GB2312" w:cs="仿宋_GB2312" w:eastAsia="仿宋_GB2312"/>
                <w:sz w:val="24"/>
              </w:rPr>
              <w:t>113．</w:t>
            </w:r>
            <w:r>
              <w:rPr>
                <w:rFonts w:ascii="仿宋_GB2312" w:hAnsi="仿宋_GB2312" w:cs="仿宋_GB2312" w:eastAsia="仿宋_GB2312"/>
                <w:sz w:val="24"/>
              </w:rPr>
              <w:t>支持音频传输，通过</w:t>
            </w:r>
            <w:r>
              <w:rPr>
                <w:rFonts w:ascii="仿宋_GB2312" w:hAnsi="仿宋_GB2312" w:cs="仿宋_GB2312" w:eastAsia="仿宋_GB2312"/>
                <w:sz w:val="24"/>
              </w:rPr>
              <w:t>HDMI音频解析和3.5mm独立音频输入输出</w:t>
            </w:r>
          </w:p>
          <w:p>
            <w:pPr>
              <w:pStyle w:val="null3"/>
              <w:jc w:val="left"/>
            </w:pPr>
            <w:r>
              <w:rPr>
                <w:rFonts w:ascii="仿宋_GB2312" w:hAnsi="仿宋_GB2312" w:cs="仿宋_GB2312" w:eastAsia="仿宋_GB2312"/>
                <w:sz w:val="24"/>
              </w:rPr>
              <w:t>114．</w:t>
            </w:r>
            <w:r>
              <w:rPr>
                <w:rFonts w:ascii="仿宋_GB2312" w:hAnsi="仿宋_GB2312" w:cs="仿宋_GB2312" w:eastAsia="仿宋_GB2312"/>
                <w:sz w:val="24"/>
              </w:rPr>
              <w:t>支持亮度自动调节，通过多功能卡配置亮度传感器</w:t>
            </w:r>
          </w:p>
          <w:p>
            <w:pPr>
              <w:pStyle w:val="null3"/>
              <w:jc w:val="left"/>
            </w:pPr>
            <w:r>
              <w:rPr>
                <w:rFonts w:ascii="仿宋_GB2312" w:hAnsi="仿宋_GB2312" w:cs="仿宋_GB2312" w:eastAsia="仿宋_GB2312"/>
                <w:sz w:val="24"/>
              </w:rPr>
              <w:t>115．</w:t>
            </w:r>
            <w:r>
              <w:rPr>
                <w:rFonts w:ascii="仿宋_GB2312" w:hAnsi="仿宋_GB2312" w:cs="仿宋_GB2312" w:eastAsia="仿宋_GB2312"/>
                <w:sz w:val="24"/>
              </w:rPr>
              <w:t>支持环境信息实时监测，通过多功能卡配置对应传感器如空气质量、噪音等</w:t>
            </w:r>
          </w:p>
          <w:p>
            <w:pPr>
              <w:pStyle w:val="null3"/>
              <w:jc w:val="left"/>
            </w:pPr>
            <w:r>
              <w:rPr>
                <w:rFonts w:ascii="仿宋_GB2312" w:hAnsi="仿宋_GB2312" w:cs="仿宋_GB2312" w:eastAsia="仿宋_GB2312"/>
                <w:sz w:val="24"/>
              </w:rPr>
              <w:t>116．</w:t>
            </w:r>
            <w:r>
              <w:rPr>
                <w:rFonts w:ascii="仿宋_GB2312" w:hAnsi="仿宋_GB2312" w:cs="仿宋_GB2312" w:eastAsia="仿宋_GB2312"/>
                <w:sz w:val="24"/>
              </w:rPr>
              <w:t>支持单机网口冗余备份和双机冗余备份</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HDCP协议的高带宽数字内容保护技术</w:t>
            </w:r>
          </w:p>
          <w:p>
            <w:pPr>
              <w:pStyle w:val="null3"/>
              <w:jc w:val="left"/>
            </w:pPr>
            <w:r>
              <w:rPr>
                <w:rFonts w:ascii="仿宋_GB2312" w:hAnsi="仿宋_GB2312" w:cs="仿宋_GB2312" w:eastAsia="仿宋_GB2312"/>
                <w:sz w:val="24"/>
              </w:rPr>
              <w:t>117．</w:t>
            </w:r>
            <w:r>
              <w:rPr>
                <w:rFonts w:ascii="仿宋_GB2312" w:hAnsi="仿宋_GB2312" w:cs="仿宋_GB2312" w:eastAsia="仿宋_GB2312"/>
                <w:sz w:val="24"/>
              </w:rPr>
              <w:t>支持双</w:t>
            </w:r>
            <w:r>
              <w:rPr>
                <w:rFonts w:ascii="仿宋_GB2312" w:hAnsi="仿宋_GB2312" w:cs="仿宋_GB2312" w:eastAsia="仿宋_GB2312"/>
                <w:sz w:val="24"/>
              </w:rPr>
              <w:t>USB接口高速通讯以及用于多台设备级联控制</w:t>
            </w:r>
          </w:p>
          <w:p>
            <w:pPr>
              <w:pStyle w:val="null3"/>
              <w:jc w:val="left"/>
            </w:pPr>
            <w:r>
              <w:rPr>
                <w:rFonts w:ascii="仿宋_GB2312" w:hAnsi="仿宋_GB2312" w:cs="仿宋_GB2312" w:eastAsia="仿宋_GB2312"/>
                <w:sz w:val="24"/>
              </w:rPr>
              <w:t>118．</w:t>
            </w:r>
            <w:r>
              <w:rPr>
                <w:rFonts w:ascii="仿宋_GB2312" w:hAnsi="仿宋_GB2312" w:cs="仿宋_GB2312" w:eastAsia="仿宋_GB2312"/>
                <w:sz w:val="24"/>
              </w:rPr>
              <w:t>支持</w:t>
            </w:r>
            <w:r>
              <w:rPr>
                <w:rFonts w:ascii="仿宋_GB2312" w:hAnsi="仿宋_GB2312" w:cs="仿宋_GB2312" w:eastAsia="仿宋_GB2312"/>
                <w:sz w:val="24"/>
              </w:rPr>
              <w:t>USB和RS232串口控制</w:t>
            </w:r>
          </w:p>
          <w:p>
            <w:pPr>
              <w:pStyle w:val="null3"/>
              <w:jc w:val="left"/>
            </w:pPr>
            <w:r>
              <w:rPr>
                <w:rFonts w:ascii="仿宋_GB2312" w:hAnsi="仿宋_GB2312" w:cs="仿宋_GB2312" w:eastAsia="仿宋_GB2312"/>
                <w:sz w:val="24"/>
              </w:rPr>
              <w:t>119．</w:t>
            </w:r>
            <w:r>
              <w:rPr>
                <w:rFonts w:ascii="仿宋_GB2312" w:hAnsi="仿宋_GB2312" w:cs="仿宋_GB2312" w:eastAsia="仿宋_GB2312"/>
                <w:sz w:val="24"/>
              </w:rPr>
              <w:t>工作电压：</w:t>
            </w:r>
            <w:r>
              <w:rPr>
                <w:rFonts w:ascii="仿宋_GB2312" w:hAnsi="仿宋_GB2312" w:cs="仿宋_GB2312" w:eastAsia="仿宋_GB2312"/>
                <w:sz w:val="24"/>
              </w:rPr>
              <w:t>AC 100V~240V,50/60Hz，额定功率30W</w:t>
            </w:r>
          </w:p>
          <w:p>
            <w:pPr>
              <w:pStyle w:val="null3"/>
              <w:jc w:val="left"/>
            </w:pPr>
            <w:r>
              <w:rPr>
                <w:rFonts w:ascii="仿宋_GB2312" w:hAnsi="仿宋_GB2312" w:cs="仿宋_GB2312" w:eastAsia="仿宋_GB2312"/>
                <w:sz w:val="24"/>
              </w:rPr>
              <w:t>120．</w:t>
            </w:r>
            <w:r>
              <w:rPr>
                <w:rFonts w:ascii="仿宋_GB2312" w:hAnsi="仿宋_GB2312" w:cs="仿宋_GB2312" w:eastAsia="仿宋_GB2312"/>
                <w:sz w:val="24"/>
              </w:rPr>
              <w:t>▲</w:t>
            </w:r>
            <w:r>
              <w:rPr>
                <w:rFonts w:ascii="仿宋_GB2312" w:hAnsi="仿宋_GB2312" w:cs="仿宋_GB2312" w:eastAsia="仿宋_GB2312"/>
                <w:sz w:val="24"/>
              </w:rPr>
              <w:t>设备通过安全防护强度试验、电能量源的防护、机械能量源的防护、抗电强度试验、防火防护外壳以及设备标志、说明和指示性安全防护均检验合格</w:t>
            </w:r>
            <w:r>
              <w:rPr>
                <w:rFonts w:ascii="仿宋_GB2312" w:hAnsi="仿宋_GB2312" w:cs="仿宋_GB2312" w:eastAsia="仿宋_GB2312"/>
                <w:sz w:val="24"/>
                <w:b/>
              </w:rPr>
              <w:t>（投标时需提供国家认可的第三方检测机构出具的检测报告佐证并加盖投标人公章）</w:t>
            </w:r>
          </w:p>
          <w:p>
            <w:pPr>
              <w:pStyle w:val="null3"/>
              <w:jc w:val="left"/>
            </w:pPr>
            <w:r>
              <w:rPr>
                <w:rFonts w:ascii="仿宋_GB2312" w:hAnsi="仿宋_GB2312" w:cs="仿宋_GB2312" w:eastAsia="仿宋_GB2312"/>
                <w:sz w:val="24"/>
              </w:rPr>
              <w:t>121．</w:t>
            </w:r>
            <w:r>
              <w:rPr>
                <w:rFonts w:ascii="仿宋_GB2312" w:hAnsi="仿宋_GB2312" w:cs="仿宋_GB2312" w:eastAsia="仿宋_GB2312"/>
                <w:sz w:val="24"/>
              </w:rPr>
              <w:t>设备支持通过多功能卡的配合实现自动亮度调节，根据环境照度的改变自动调节显示屏亮度</w:t>
            </w:r>
          </w:p>
          <w:p>
            <w:pPr>
              <w:pStyle w:val="null3"/>
              <w:jc w:val="left"/>
            </w:pPr>
            <w:r>
              <w:rPr>
                <w:rFonts w:ascii="仿宋_GB2312" w:hAnsi="仿宋_GB2312" w:cs="仿宋_GB2312" w:eastAsia="仿宋_GB2312"/>
                <w:sz w:val="24"/>
              </w:rPr>
              <w:t>122．</w:t>
            </w:r>
            <w:r>
              <w:rPr>
                <w:rFonts w:ascii="仿宋_GB2312" w:hAnsi="仿宋_GB2312" w:cs="仿宋_GB2312" w:eastAsia="仿宋_GB2312"/>
                <w:sz w:val="24"/>
              </w:rPr>
              <w:t>▲</w:t>
            </w:r>
            <w:r>
              <w:rPr>
                <w:rFonts w:ascii="仿宋_GB2312" w:hAnsi="仿宋_GB2312" w:cs="仿宋_GB2312" w:eastAsia="仿宋_GB2312"/>
                <w:sz w:val="24"/>
              </w:rPr>
              <w:t>设备具备音频功能检验、输出接口画面调节功能经检验支持调节亮度补偿、色调、饱和度、对比度；液晶面板显示功能</w:t>
            </w:r>
            <w:r>
              <w:rPr>
                <w:rFonts w:ascii="仿宋_GB2312" w:hAnsi="仿宋_GB2312" w:cs="仿宋_GB2312" w:eastAsia="仿宋_GB2312"/>
                <w:sz w:val="24"/>
                <w:b/>
              </w:rPr>
              <w:t>（投标时需提供国家认可的第三方检测机构出具的检测报告佐证并加盖投标人公章）</w:t>
            </w:r>
          </w:p>
          <w:p>
            <w:pPr>
              <w:pStyle w:val="null3"/>
              <w:jc w:val="left"/>
            </w:pPr>
            <w:r>
              <w:rPr>
                <w:rFonts w:ascii="仿宋_GB2312" w:hAnsi="仿宋_GB2312" w:cs="仿宋_GB2312" w:eastAsia="仿宋_GB2312"/>
                <w:sz w:val="24"/>
              </w:rPr>
              <w:t>123．</w:t>
            </w:r>
            <w:r>
              <w:rPr>
                <w:rFonts w:ascii="仿宋_GB2312" w:hAnsi="仿宋_GB2312" w:cs="仿宋_GB2312" w:eastAsia="仿宋_GB2312"/>
                <w:sz w:val="24"/>
              </w:rPr>
              <w:t>设备支持广播级缩放、多种预置模式、多画面显示漫游、接收卡参数实时回读、接收卡标定标序、控制器实时回传网口带载面积，支持亮度调节、色温调节、低亮高灰、相机校正等功能。</w:t>
            </w:r>
          </w:p>
          <w:p>
            <w:pPr>
              <w:pStyle w:val="null3"/>
              <w:jc w:val="left"/>
            </w:pPr>
            <w:r>
              <w:rPr>
                <w:rFonts w:ascii="仿宋_GB2312" w:hAnsi="仿宋_GB2312" w:cs="仿宋_GB2312" w:eastAsia="仿宋_GB2312"/>
                <w:sz w:val="24"/>
              </w:rPr>
              <w:t>124．</w:t>
            </w:r>
            <w:r>
              <w:rPr>
                <w:rFonts w:ascii="仿宋_GB2312" w:hAnsi="仿宋_GB2312" w:cs="仿宋_GB2312" w:eastAsia="仿宋_GB2312"/>
                <w:sz w:val="24"/>
              </w:rPr>
              <w:t>▲</w:t>
            </w:r>
            <w:r>
              <w:rPr>
                <w:rFonts w:ascii="仿宋_GB2312" w:hAnsi="仿宋_GB2312" w:cs="仿宋_GB2312" w:eastAsia="仿宋_GB2312"/>
                <w:sz w:val="24"/>
              </w:rPr>
              <w:t>为保证</w:t>
            </w:r>
            <w:r>
              <w:rPr>
                <w:rFonts w:ascii="仿宋_GB2312" w:hAnsi="仿宋_GB2312" w:cs="仿宋_GB2312" w:eastAsia="仿宋_GB2312"/>
                <w:sz w:val="24"/>
              </w:rPr>
              <w:t>HDMI或DVI传输信号不被非法录制，设备具备HDCP1.4高带宽数字内容保护技术</w:t>
            </w:r>
            <w:r>
              <w:rPr>
                <w:rFonts w:ascii="仿宋_GB2312" w:hAnsi="仿宋_GB2312" w:cs="仿宋_GB2312" w:eastAsia="仿宋_GB2312"/>
                <w:sz w:val="24"/>
                <w:b/>
              </w:rPr>
              <w:t>（投标时需提供国家认可的第三方检测机构出具的检测报告佐证并加盖投标人公章）</w:t>
            </w:r>
          </w:p>
        </w:tc>
      </w:tr>
    </w:tbl>
    <w:p>
      <w:pPr>
        <w:pStyle w:val="null3"/>
        <w:jc w:val="left"/>
      </w:pPr>
      <w:r>
        <w:rPr>
          <w:rFonts w:ascii="仿宋_GB2312" w:hAnsi="仿宋_GB2312" w:cs="仿宋_GB2312" w:eastAsia="仿宋_GB2312"/>
        </w:rPr>
        <w:t>标的名称：黑白小型打印机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125．</w:t>
            </w:r>
            <w:r>
              <w:rPr>
                <w:rFonts w:ascii="仿宋_GB2312" w:hAnsi="仿宋_GB2312" w:cs="仿宋_GB2312" w:eastAsia="仿宋_GB2312"/>
                <w:sz w:val="24"/>
              </w:rPr>
              <w:t>A4黑白激光打印、复印、扫描一体机</w:t>
            </w:r>
          </w:p>
          <w:p>
            <w:pPr>
              <w:pStyle w:val="null3"/>
              <w:jc w:val="left"/>
            </w:pPr>
            <w:r>
              <w:rPr>
                <w:rFonts w:ascii="仿宋_GB2312" w:hAnsi="仿宋_GB2312" w:cs="仿宋_GB2312" w:eastAsia="仿宋_GB2312"/>
                <w:sz w:val="24"/>
              </w:rPr>
              <w:t>126．</w:t>
            </w:r>
            <w:r>
              <w:rPr>
                <w:rFonts w:ascii="仿宋_GB2312" w:hAnsi="仿宋_GB2312" w:cs="仿宋_GB2312" w:eastAsia="仿宋_GB2312"/>
                <w:sz w:val="24"/>
              </w:rPr>
              <w:t>A4打印复印速度：≥31ppm</w:t>
            </w:r>
          </w:p>
          <w:p>
            <w:pPr>
              <w:pStyle w:val="null3"/>
              <w:jc w:val="left"/>
            </w:pPr>
            <w:r>
              <w:rPr>
                <w:rFonts w:ascii="仿宋_GB2312" w:hAnsi="仿宋_GB2312" w:cs="仿宋_GB2312" w:eastAsia="仿宋_GB2312"/>
                <w:sz w:val="24"/>
              </w:rPr>
              <w:t>127．</w:t>
            </w:r>
            <w:r>
              <w:rPr>
                <w:rFonts w:ascii="仿宋_GB2312" w:hAnsi="仿宋_GB2312" w:cs="仿宋_GB2312" w:eastAsia="仿宋_GB2312"/>
                <w:sz w:val="24"/>
              </w:rPr>
              <w:t>双面打印速度：</w:t>
            </w:r>
            <w:r>
              <w:rPr>
                <w:rFonts w:ascii="仿宋_GB2312" w:hAnsi="仿宋_GB2312" w:cs="仿宋_GB2312" w:eastAsia="仿宋_GB2312"/>
                <w:sz w:val="24"/>
              </w:rPr>
              <w:t>≥16ppm，A5横向打印速度：≥43ppm</w:t>
            </w:r>
          </w:p>
          <w:p>
            <w:pPr>
              <w:pStyle w:val="null3"/>
              <w:jc w:val="left"/>
            </w:pPr>
            <w:r>
              <w:rPr>
                <w:rFonts w:ascii="仿宋_GB2312" w:hAnsi="仿宋_GB2312" w:cs="仿宋_GB2312" w:eastAsia="仿宋_GB2312"/>
                <w:sz w:val="24"/>
              </w:rPr>
              <w:t>128．</w:t>
            </w:r>
            <w:r>
              <w:rPr>
                <w:rFonts w:ascii="仿宋_GB2312" w:hAnsi="仿宋_GB2312" w:cs="仿宋_GB2312" w:eastAsia="仿宋_GB2312"/>
                <w:sz w:val="24"/>
              </w:rPr>
              <w:t>打印分辨率：</w:t>
            </w:r>
            <w:r>
              <w:rPr>
                <w:rFonts w:ascii="仿宋_GB2312" w:hAnsi="仿宋_GB2312" w:cs="仿宋_GB2312" w:eastAsia="仿宋_GB2312"/>
                <w:sz w:val="24"/>
              </w:rPr>
              <w:t>≥1200X600dpi</w:t>
            </w:r>
          </w:p>
          <w:p>
            <w:pPr>
              <w:pStyle w:val="null3"/>
              <w:jc w:val="left"/>
            </w:pPr>
            <w:r>
              <w:rPr>
                <w:rFonts w:ascii="仿宋_GB2312" w:hAnsi="仿宋_GB2312" w:cs="仿宋_GB2312" w:eastAsia="仿宋_GB2312"/>
                <w:sz w:val="24"/>
              </w:rPr>
              <w:t>129．</w:t>
            </w:r>
            <w:r>
              <w:rPr>
                <w:rFonts w:ascii="仿宋_GB2312" w:hAnsi="仿宋_GB2312" w:cs="仿宋_GB2312" w:eastAsia="仿宋_GB2312"/>
                <w:sz w:val="24"/>
              </w:rPr>
              <w:t>标配交错式自动双面打印</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130．</w:t>
            </w:r>
            <w:r>
              <w:rPr>
                <w:rFonts w:ascii="仿宋_GB2312" w:hAnsi="仿宋_GB2312" w:cs="仿宋_GB2312" w:eastAsia="仿宋_GB2312"/>
                <w:sz w:val="24"/>
              </w:rPr>
              <w:t>首页打印时间：</w:t>
            </w:r>
            <w:r>
              <w:rPr>
                <w:rFonts w:ascii="仿宋_GB2312" w:hAnsi="仿宋_GB2312" w:cs="仿宋_GB2312" w:eastAsia="仿宋_GB2312"/>
                <w:sz w:val="24"/>
              </w:rPr>
              <w:t>≤8.5s</w:t>
            </w:r>
          </w:p>
          <w:p>
            <w:pPr>
              <w:pStyle w:val="null3"/>
              <w:jc w:val="left"/>
            </w:pPr>
            <w:r>
              <w:rPr>
                <w:rFonts w:ascii="仿宋_GB2312" w:hAnsi="仿宋_GB2312" w:cs="仿宋_GB2312" w:eastAsia="仿宋_GB2312"/>
                <w:sz w:val="24"/>
              </w:rPr>
              <w:t>131．</w:t>
            </w:r>
            <w:r>
              <w:rPr>
                <w:rFonts w:ascii="仿宋_GB2312" w:hAnsi="仿宋_GB2312" w:cs="仿宋_GB2312" w:eastAsia="仿宋_GB2312"/>
                <w:sz w:val="24"/>
              </w:rPr>
              <w:t>操作系统</w:t>
            </w:r>
            <w:r>
              <w:rPr>
                <w:rFonts w:ascii="仿宋_GB2312" w:hAnsi="仿宋_GB2312" w:cs="仿宋_GB2312" w:eastAsia="仿宋_GB2312"/>
                <w:sz w:val="24"/>
              </w:rPr>
              <w:t>: 支持</w:t>
            </w:r>
            <w:r>
              <w:rPr>
                <w:rFonts w:ascii="仿宋_GB2312" w:hAnsi="仿宋_GB2312" w:cs="仿宋_GB2312" w:eastAsia="仿宋_GB2312"/>
                <w:sz w:val="24"/>
              </w:rPr>
              <w:t>正版</w:t>
            </w:r>
            <w:r>
              <w:rPr>
                <w:rFonts w:ascii="仿宋_GB2312" w:hAnsi="仿宋_GB2312" w:cs="仿宋_GB2312" w:eastAsia="仿宋_GB2312"/>
                <w:sz w:val="24"/>
              </w:rPr>
              <w:t>系统</w:t>
            </w:r>
          </w:p>
          <w:p>
            <w:pPr>
              <w:pStyle w:val="null3"/>
              <w:jc w:val="left"/>
            </w:pPr>
            <w:r>
              <w:rPr>
                <w:rFonts w:ascii="仿宋_GB2312" w:hAnsi="仿宋_GB2312" w:cs="仿宋_GB2312" w:eastAsia="仿宋_GB2312"/>
                <w:sz w:val="24"/>
              </w:rPr>
              <w:t>132．</w:t>
            </w:r>
            <w:r>
              <w:rPr>
                <w:rFonts w:ascii="仿宋_GB2312" w:hAnsi="仿宋_GB2312" w:cs="仿宋_GB2312" w:eastAsia="仿宋_GB2312"/>
                <w:sz w:val="24"/>
              </w:rPr>
              <w:t>内存：</w:t>
            </w:r>
            <w:r>
              <w:rPr>
                <w:rFonts w:ascii="仿宋_GB2312" w:hAnsi="仿宋_GB2312" w:cs="仿宋_GB2312" w:eastAsia="仿宋_GB2312"/>
                <w:sz w:val="24"/>
              </w:rPr>
              <w:t>≥128MB, CPU:≥360MHz</w:t>
            </w:r>
          </w:p>
          <w:p>
            <w:pPr>
              <w:pStyle w:val="null3"/>
              <w:jc w:val="left"/>
            </w:pPr>
            <w:r>
              <w:rPr>
                <w:rFonts w:ascii="仿宋_GB2312" w:hAnsi="仿宋_GB2312" w:cs="仿宋_GB2312" w:eastAsia="仿宋_GB2312"/>
                <w:sz w:val="24"/>
              </w:rPr>
              <w:t>133．</w:t>
            </w:r>
            <w:r>
              <w:rPr>
                <w:rFonts w:ascii="仿宋_GB2312" w:hAnsi="仿宋_GB2312" w:cs="仿宋_GB2312" w:eastAsia="仿宋_GB2312"/>
                <w:sz w:val="24"/>
              </w:rPr>
              <w:t>操作面板：两行中文液晶显示屏</w:t>
            </w:r>
          </w:p>
          <w:p>
            <w:pPr>
              <w:pStyle w:val="null3"/>
              <w:jc w:val="left"/>
            </w:pPr>
            <w:r>
              <w:rPr>
                <w:rFonts w:ascii="仿宋_GB2312" w:hAnsi="仿宋_GB2312" w:cs="仿宋_GB2312" w:eastAsia="仿宋_GB2312"/>
                <w:sz w:val="24"/>
              </w:rPr>
              <w:t>134．</w:t>
            </w:r>
            <w:r>
              <w:rPr>
                <w:rFonts w:ascii="仿宋_GB2312" w:hAnsi="仿宋_GB2312" w:cs="仿宋_GB2312" w:eastAsia="仿宋_GB2312"/>
                <w:sz w:val="24"/>
              </w:rPr>
              <w:t>月负荷：</w:t>
            </w:r>
            <w:r>
              <w:rPr>
                <w:rFonts w:ascii="仿宋_GB2312" w:hAnsi="仿宋_GB2312" w:cs="仿宋_GB2312" w:eastAsia="仿宋_GB2312"/>
                <w:sz w:val="24"/>
              </w:rPr>
              <w:t>≥30000页</w:t>
            </w:r>
          </w:p>
          <w:p>
            <w:pPr>
              <w:pStyle w:val="null3"/>
              <w:jc w:val="left"/>
            </w:pPr>
            <w:r>
              <w:rPr>
                <w:rFonts w:ascii="仿宋_GB2312" w:hAnsi="仿宋_GB2312" w:cs="仿宋_GB2312" w:eastAsia="仿宋_GB2312"/>
                <w:sz w:val="24"/>
              </w:rPr>
              <w:t>135．</w:t>
            </w:r>
            <w:r>
              <w:rPr>
                <w:rFonts w:ascii="仿宋_GB2312" w:hAnsi="仿宋_GB2312" w:cs="仿宋_GB2312" w:eastAsia="仿宋_GB2312"/>
                <w:sz w:val="24"/>
              </w:rPr>
              <w:t>接口类型：高速</w:t>
            </w:r>
            <w:r>
              <w:rPr>
                <w:rFonts w:ascii="仿宋_GB2312" w:hAnsi="仿宋_GB2312" w:cs="仿宋_GB2312" w:eastAsia="仿宋_GB2312"/>
                <w:sz w:val="24"/>
              </w:rPr>
              <w:t>USB2.0, 10Base-T/100Base-TX以太网</w:t>
            </w:r>
          </w:p>
          <w:p>
            <w:pPr>
              <w:pStyle w:val="null3"/>
              <w:jc w:val="left"/>
            </w:pPr>
            <w:r>
              <w:rPr>
                <w:rFonts w:ascii="仿宋_GB2312" w:hAnsi="仿宋_GB2312" w:cs="仿宋_GB2312" w:eastAsia="仿宋_GB2312"/>
                <w:sz w:val="24"/>
              </w:rPr>
              <w:t>136．</w:t>
            </w:r>
            <w:r>
              <w:rPr>
                <w:rFonts w:ascii="仿宋_GB2312" w:hAnsi="仿宋_GB2312" w:cs="仿宋_GB2312" w:eastAsia="仿宋_GB2312"/>
                <w:sz w:val="24"/>
              </w:rPr>
              <w:t>扫描分辨率：</w:t>
            </w:r>
            <w:r>
              <w:rPr>
                <w:rFonts w:ascii="仿宋_GB2312" w:hAnsi="仿宋_GB2312" w:cs="仿宋_GB2312" w:eastAsia="仿宋_GB2312"/>
                <w:sz w:val="24"/>
              </w:rPr>
              <w:t>≥1200X1200dpi，支持扫描预览功能</w:t>
            </w:r>
          </w:p>
          <w:p>
            <w:pPr>
              <w:pStyle w:val="null3"/>
              <w:jc w:val="left"/>
            </w:pPr>
            <w:r>
              <w:rPr>
                <w:rFonts w:ascii="仿宋_GB2312" w:hAnsi="仿宋_GB2312" w:cs="仿宋_GB2312" w:eastAsia="仿宋_GB2312"/>
                <w:sz w:val="24"/>
              </w:rPr>
              <w:t>137．</w:t>
            </w:r>
            <w:r>
              <w:rPr>
                <w:rFonts w:ascii="仿宋_GB2312" w:hAnsi="仿宋_GB2312" w:cs="仿宋_GB2312" w:eastAsia="仿宋_GB2312"/>
                <w:sz w:val="24"/>
              </w:rPr>
              <w:t>耗材：鼓粉一体，随机硒鼓容量</w:t>
            </w:r>
            <w:r>
              <w:rPr>
                <w:rFonts w:ascii="仿宋_GB2312" w:hAnsi="仿宋_GB2312" w:cs="仿宋_GB2312" w:eastAsia="仿宋_GB2312"/>
                <w:sz w:val="24"/>
              </w:rPr>
              <w:t>≥3500页。</w:t>
            </w:r>
          </w:p>
          <w:p>
            <w:pPr>
              <w:pStyle w:val="null3"/>
              <w:jc w:val="left"/>
            </w:pPr>
            <w:r>
              <w:rPr>
                <w:rFonts w:ascii="仿宋_GB2312" w:hAnsi="仿宋_GB2312" w:cs="仿宋_GB2312" w:eastAsia="仿宋_GB2312"/>
                <w:sz w:val="24"/>
              </w:rPr>
              <w:t>138．</w:t>
            </w:r>
            <w:r>
              <w:rPr>
                <w:rFonts w:ascii="仿宋_GB2312" w:hAnsi="仿宋_GB2312" w:cs="仿宋_GB2312" w:eastAsia="仿宋_GB2312"/>
                <w:sz w:val="24"/>
              </w:rPr>
              <w:t>进纸盒容量：</w:t>
            </w:r>
            <w:r>
              <w:rPr>
                <w:rFonts w:ascii="仿宋_GB2312" w:hAnsi="仿宋_GB2312" w:cs="仿宋_GB2312" w:eastAsia="仿宋_GB2312"/>
                <w:sz w:val="24"/>
              </w:rPr>
              <w:t>≥251页</w:t>
            </w:r>
          </w:p>
          <w:p>
            <w:pPr>
              <w:pStyle w:val="null3"/>
              <w:jc w:val="left"/>
            </w:pPr>
            <w:r>
              <w:rPr>
                <w:rFonts w:ascii="仿宋_GB2312" w:hAnsi="仿宋_GB2312" w:cs="仿宋_GB2312" w:eastAsia="仿宋_GB2312"/>
                <w:sz w:val="24"/>
              </w:rPr>
              <w:t>139．</w:t>
            </w:r>
            <w:r>
              <w:rPr>
                <w:rFonts w:ascii="仿宋_GB2312" w:hAnsi="仿宋_GB2312" w:cs="仿宋_GB2312" w:eastAsia="仿宋_GB2312"/>
                <w:sz w:val="24"/>
              </w:rPr>
              <w:t>支持纸张尺寸：</w:t>
            </w:r>
            <w:r>
              <w:rPr>
                <w:rFonts w:ascii="仿宋_GB2312" w:hAnsi="仿宋_GB2312" w:cs="仿宋_GB2312" w:eastAsia="仿宋_GB2312"/>
                <w:sz w:val="24"/>
              </w:rPr>
              <w:t>A4、A5、A6、JIS B5、JIS B6、ISO B5、ISO B6、16K（197*273）、16K（184*260）、16K（195*270）、32K、Executive、A5横向</w:t>
            </w:r>
          </w:p>
        </w:tc>
      </w:tr>
    </w:tbl>
    <w:p>
      <w:pPr>
        <w:pStyle w:val="null3"/>
        <w:jc w:val="left"/>
      </w:pPr>
      <w:r>
        <w:rPr>
          <w:rFonts w:ascii="仿宋_GB2312" w:hAnsi="仿宋_GB2312" w:cs="仿宋_GB2312" w:eastAsia="仿宋_GB2312"/>
        </w:rPr>
        <w:t>标的名称：彩色小型打印机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140．</w:t>
            </w:r>
            <w:r>
              <w:rPr>
                <w:rFonts w:ascii="仿宋_GB2312" w:hAnsi="仿宋_GB2312" w:cs="仿宋_GB2312" w:eastAsia="仿宋_GB2312"/>
                <w:sz w:val="24"/>
              </w:rPr>
              <w:t>A4彩色双面激光打印机</w:t>
            </w:r>
          </w:p>
          <w:p>
            <w:pPr>
              <w:pStyle w:val="null3"/>
              <w:jc w:val="left"/>
            </w:pPr>
            <w:r>
              <w:rPr>
                <w:rFonts w:ascii="仿宋_GB2312" w:hAnsi="仿宋_GB2312" w:cs="仿宋_GB2312" w:eastAsia="仿宋_GB2312"/>
                <w:sz w:val="24"/>
              </w:rPr>
              <w:t>141．</w:t>
            </w:r>
            <w:r>
              <w:rPr>
                <w:rFonts w:ascii="仿宋_GB2312" w:hAnsi="仿宋_GB2312" w:cs="仿宋_GB2312" w:eastAsia="仿宋_GB2312"/>
                <w:sz w:val="24"/>
              </w:rPr>
              <w:t>彩色打印机速度：</w:t>
            </w:r>
            <w:r>
              <w:rPr>
                <w:rFonts w:ascii="仿宋_GB2312" w:hAnsi="仿宋_GB2312" w:cs="仿宋_GB2312" w:eastAsia="仿宋_GB2312"/>
                <w:sz w:val="24"/>
              </w:rPr>
              <w:t>≥27ppm</w:t>
            </w:r>
          </w:p>
          <w:p>
            <w:pPr>
              <w:pStyle w:val="null3"/>
              <w:jc w:val="left"/>
            </w:pPr>
            <w:r>
              <w:rPr>
                <w:rFonts w:ascii="仿宋_GB2312" w:hAnsi="仿宋_GB2312" w:cs="仿宋_GB2312" w:eastAsia="仿宋_GB2312"/>
                <w:sz w:val="24"/>
              </w:rPr>
              <w:t>142．</w:t>
            </w:r>
            <w:r>
              <w:rPr>
                <w:rFonts w:ascii="仿宋_GB2312" w:hAnsi="仿宋_GB2312" w:cs="仿宋_GB2312" w:eastAsia="仿宋_GB2312"/>
                <w:sz w:val="24"/>
              </w:rPr>
              <w:t>内存：</w:t>
            </w:r>
            <w:r>
              <w:rPr>
                <w:rFonts w:ascii="仿宋_GB2312" w:hAnsi="仿宋_GB2312" w:cs="仿宋_GB2312" w:eastAsia="仿宋_GB2312"/>
                <w:sz w:val="24"/>
              </w:rPr>
              <w:t>≥256MB，CPU≥800MHz</w:t>
            </w:r>
          </w:p>
          <w:p>
            <w:pPr>
              <w:pStyle w:val="null3"/>
              <w:jc w:val="left"/>
            </w:pPr>
            <w:r>
              <w:rPr>
                <w:rFonts w:ascii="仿宋_GB2312" w:hAnsi="仿宋_GB2312" w:cs="仿宋_GB2312" w:eastAsia="仿宋_GB2312"/>
                <w:sz w:val="24"/>
              </w:rPr>
              <w:t>143．</w:t>
            </w:r>
            <w:r>
              <w:rPr>
                <w:rFonts w:ascii="仿宋_GB2312" w:hAnsi="仿宋_GB2312" w:cs="仿宋_GB2312" w:eastAsia="仿宋_GB2312"/>
                <w:sz w:val="24"/>
              </w:rPr>
              <w:t>首页打印时间：</w:t>
            </w:r>
            <w:r>
              <w:rPr>
                <w:rFonts w:ascii="仿宋_GB2312" w:hAnsi="仿宋_GB2312" w:cs="仿宋_GB2312" w:eastAsia="仿宋_GB2312"/>
                <w:sz w:val="24"/>
              </w:rPr>
              <w:t>≤13.5S</w:t>
            </w:r>
          </w:p>
          <w:p>
            <w:pPr>
              <w:pStyle w:val="null3"/>
              <w:jc w:val="left"/>
            </w:pPr>
            <w:r>
              <w:rPr>
                <w:rFonts w:ascii="仿宋_GB2312" w:hAnsi="仿宋_GB2312" w:cs="仿宋_GB2312" w:eastAsia="仿宋_GB2312"/>
                <w:sz w:val="24"/>
              </w:rPr>
              <w:t>144．</w:t>
            </w:r>
            <w:r>
              <w:rPr>
                <w:rFonts w:ascii="仿宋_GB2312" w:hAnsi="仿宋_GB2312" w:cs="仿宋_GB2312" w:eastAsia="仿宋_GB2312"/>
                <w:sz w:val="24"/>
              </w:rPr>
              <w:t>打印分辨率：</w:t>
            </w:r>
            <w:r>
              <w:rPr>
                <w:rFonts w:ascii="仿宋_GB2312" w:hAnsi="仿宋_GB2312" w:cs="仿宋_GB2312" w:eastAsia="仿宋_GB2312"/>
                <w:sz w:val="24"/>
              </w:rPr>
              <w:t>600</w:t>
            </w:r>
            <w:r>
              <w:rPr>
                <w:rFonts w:ascii="仿宋_GB2312" w:hAnsi="仿宋_GB2312" w:cs="仿宋_GB2312" w:eastAsia="仿宋_GB2312"/>
                <w:sz w:val="24"/>
              </w:rPr>
              <w:t>×</w:t>
            </w:r>
            <w:r>
              <w:rPr>
                <w:rFonts w:ascii="仿宋_GB2312" w:hAnsi="仿宋_GB2312" w:cs="仿宋_GB2312" w:eastAsia="仿宋_GB2312"/>
                <w:sz w:val="24"/>
              </w:rPr>
              <w:t>600dpi</w:t>
            </w:r>
          </w:p>
          <w:p>
            <w:pPr>
              <w:pStyle w:val="null3"/>
              <w:jc w:val="left"/>
            </w:pPr>
            <w:r>
              <w:rPr>
                <w:rFonts w:ascii="仿宋_GB2312" w:hAnsi="仿宋_GB2312" w:cs="仿宋_GB2312" w:eastAsia="仿宋_GB2312"/>
                <w:sz w:val="24"/>
              </w:rPr>
              <w:t>145．</w:t>
            </w:r>
            <w:r>
              <w:rPr>
                <w:rFonts w:ascii="仿宋_GB2312" w:hAnsi="仿宋_GB2312" w:cs="仿宋_GB2312" w:eastAsia="仿宋_GB2312"/>
                <w:sz w:val="24"/>
              </w:rPr>
              <w:t>显示屏：</w:t>
            </w:r>
            <w:r>
              <w:rPr>
                <w:rFonts w:ascii="仿宋_GB2312" w:hAnsi="仿宋_GB2312" w:cs="仿宋_GB2312" w:eastAsia="仿宋_GB2312"/>
                <w:sz w:val="24"/>
              </w:rPr>
              <w:t>≥2.7英寸彩色液晶显示屏</w:t>
            </w:r>
          </w:p>
          <w:p>
            <w:pPr>
              <w:pStyle w:val="null3"/>
              <w:jc w:val="left"/>
            </w:pPr>
            <w:r>
              <w:rPr>
                <w:rFonts w:ascii="仿宋_GB2312" w:hAnsi="仿宋_GB2312" w:cs="仿宋_GB2312" w:eastAsia="仿宋_GB2312"/>
                <w:sz w:val="24"/>
              </w:rPr>
              <w:t>146．</w:t>
            </w:r>
            <w:r>
              <w:rPr>
                <w:rFonts w:ascii="仿宋_GB2312" w:hAnsi="仿宋_GB2312" w:cs="仿宋_GB2312" w:eastAsia="仿宋_GB2312"/>
                <w:sz w:val="24"/>
              </w:rPr>
              <w:t>月负荷：</w:t>
            </w:r>
            <w:r>
              <w:rPr>
                <w:rFonts w:ascii="仿宋_GB2312" w:hAnsi="仿宋_GB2312" w:cs="仿宋_GB2312" w:eastAsia="仿宋_GB2312"/>
                <w:sz w:val="24"/>
              </w:rPr>
              <w:t>≥40000页</w:t>
            </w:r>
          </w:p>
          <w:p>
            <w:pPr>
              <w:pStyle w:val="null3"/>
              <w:jc w:val="left"/>
            </w:pPr>
            <w:r>
              <w:rPr>
                <w:rFonts w:ascii="仿宋_GB2312" w:hAnsi="仿宋_GB2312" w:cs="仿宋_GB2312" w:eastAsia="仿宋_GB2312"/>
                <w:sz w:val="24"/>
              </w:rPr>
              <w:t>147．</w:t>
            </w:r>
            <w:r>
              <w:rPr>
                <w:rFonts w:ascii="仿宋_GB2312" w:hAnsi="仿宋_GB2312" w:cs="仿宋_GB2312" w:eastAsia="仿宋_GB2312"/>
                <w:sz w:val="24"/>
              </w:rPr>
              <w:t>纸张介质：普通纸，薄纸，厚纸，较厚纸，再生纸，铜版纸，标签，信封，薄信封，厚信封，光面纸</w:t>
            </w:r>
          </w:p>
          <w:p>
            <w:pPr>
              <w:pStyle w:val="null3"/>
              <w:jc w:val="left"/>
            </w:pPr>
            <w:r>
              <w:rPr>
                <w:rFonts w:ascii="仿宋_GB2312" w:hAnsi="仿宋_GB2312" w:cs="仿宋_GB2312" w:eastAsia="仿宋_GB2312"/>
                <w:sz w:val="24"/>
              </w:rPr>
              <w:t>148．</w:t>
            </w:r>
            <w:r>
              <w:rPr>
                <w:rFonts w:ascii="仿宋_GB2312" w:hAnsi="仿宋_GB2312" w:cs="仿宋_GB2312" w:eastAsia="仿宋_GB2312"/>
                <w:sz w:val="24"/>
              </w:rPr>
              <w:t>进纸盒容量：</w:t>
            </w:r>
            <w:r>
              <w:rPr>
                <w:rFonts w:ascii="仿宋_GB2312" w:hAnsi="仿宋_GB2312" w:cs="仿宋_GB2312" w:eastAsia="仿宋_GB2312"/>
                <w:sz w:val="24"/>
              </w:rPr>
              <w:t>≥250页</w:t>
            </w:r>
          </w:p>
          <w:p>
            <w:pPr>
              <w:pStyle w:val="null3"/>
              <w:jc w:val="left"/>
            </w:pPr>
            <w:r>
              <w:rPr>
                <w:rFonts w:ascii="仿宋_GB2312" w:hAnsi="仿宋_GB2312" w:cs="仿宋_GB2312" w:eastAsia="仿宋_GB2312"/>
                <w:sz w:val="24"/>
              </w:rPr>
              <w:t>149．</w:t>
            </w:r>
            <w:r>
              <w:rPr>
                <w:rFonts w:ascii="仿宋_GB2312" w:hAnsi="仿宋_GB2312" w:cs="仿宋_GB2312" w:eastAsia="仿宋_GB2312"/>
                <w:sz w:val="24"/>
              </w:rPr>
              <w:t>纸张尺寸：</w:t>
            </w:r>
            <w:r>
              <w:rPr>
                <w:rFonts w:ascii="仿宋_GB2312" w:hAnsi="仿宋_GB2312" w:cs="仿宋_GB2312" w:eastAsia="仿宋_GB2312"/>
                <w:sz w:val="24"/>
              </w:rPr>
              <w:t>A4，Letter，B5（JIS），A5，A5（长边），A6，16K（195x270mm)，B5，B6（JIS），3×5，Mexico Legal，India Legal</w:t>
            </w:r>
          </w:p>
          <w:p>
            <w:pPr>
              <w:pStyle w:val="null3"/>
              <w:jc w:val="left"/>
            </w:pPr>
            <w:r>
              <w:rPr>
                <w:rFonts w:ascii="仿宋_GB2312" w:hAnsi="仿宋_GB2312" w:cs="仿宋_GB2312" w:eastAsia="仿宋_GB2312"/>
                <w:sz w:val="24"/>
              </w:rPr>
              <w:t>150．</w:t>
            </w:r>
            <w:r>
              <w:rPr>
                <w:rFonts w:ascii="仿宋_GB2312" w:hAnsi="仿宋_GB2312" w:cs="仿宋_GB2312" w:eastAsia="仿宋_GB2312"/>
                <w:sz w:val="24"/>
              </w:rPr>
              <w:t>耗材：鼓粉分离，感光鼓寿命</w:t>
            </w:r>
            <w:r>
              <w:rPr>
                <w:rFonts w:ascii="仿宋_GB2312" w:hAnsi="仿宋_GB2312" w:cs="仿宋_GB2312" w:eastAsia="仿宋_GB2312"/>
                <w:sz w:val="24"/>
              </w:rPr>
              <w:t>≥20000页，最大粉盒容量支持≥3000页</w:t>
            </w:r>
          </w:p>
          <w:p>
            <w:pPr>
              <w:pStyle w:val="null3"/>
              <w:jc w:val="left"/>
            </w:pPr>
            <w:r>
              <w:rPr>
                <w:rFonts w:ascii="仿宋_GB2312" w:hAnsi="仿宋_GB2312" w:cs="仿宋_GB2312" w:eastAsia="仿宋_GB2312"/>
                <w:sz w:val="24"/>
              </w:rPr>
              <w:t>151．</w:t>
            </w:r>
            <w:r>
              <w:rPr>
                <w:rFonts w:ascii="仿宋_GB2312" w:hAnsi="仿宋_GB2312" w:cs="仿宋_GB2312" w:eastAsia="仿宋_GB2312"/>
                <w:sz w:val="24"/>
              </w:rPr>
              <w:t>打印语言支持：</w:t>
            </w:r>
            <w:r>
              <w:rPr>
                <w:rFonts w:ascii="仿宋_GB2312" w:hAnsi="仿宋_GB2312" w:cs="仿宋_GB2312" w:eastAsia="仿宋_GB2312"/>
                <w:sz w:val="24"/>
              </w:rPr>
              <w:t>PCL5e、PCL5c、PCL6（PCL XL Class3.0）, BR-Script3, PDF Version 1.7, XPS Version 1.0</w:t>
            </w:r>
          </w:p>
          <w:p>
            <w:pPr>
              <w:pStyle w:val="null3"/>
              <w:jc w:val="left"/>
            </w:pPr>
            <w:r>
              <w:rPr>
                <w:rFonts w:ascii="仿宋_GB2312" w:hAnsi="仿宋_GB2312" w:cs="仿宋_GB2312" w:eastAsia="仿宋_GB2312"/>
                <w:sz w:val="24"/>
              </w:rPr>
              <w:t>152．</w:t>
            </w:r>
            <w:r>
              <w:rPr>
                <w:rFonts w:ascii="仿宋_GB2312" w:hAnsi="仿宋_GB2312" w:cs="仿宋_GB2312" w:eastAsia="仿宋_GB2312"/>
                <w:sz w:val="24"/>
              </w:rPr>
              <w:t>操作系统：支持</w:t>
            </w:r>
            <w:r>
              <w:rPr>
                <w:rFonts w:ascii="仿宋_GB2312" w:hAnsi="仿宋_GB2312" w:cs="仿宋_GB2312" w:eastAsia="仿宋_GB2312"/>
                <w:sz w:val="24"/>
              </w:rPr>
              <w:t>正版操作</w:t>
            </w:r>
            <w:r>
              <w:rPr>
                <w:rFonts w:ascii="仿宋_GB2312" w:hAnsi="仿宋_GB2312" w:cs="仿宋_GB2312" w:eastAsia="仿宋_GB2312"/>
                <w:sz w:val="24"/>
              </w:rPr>
              <w:t>系统</w:t>
            </w:r>
          </w:p>
          <w:p>
            <w:pPr>
              <w:pStyle w:val="null3"/>
              <w:jc w:val="left"/>
            </w:pPr>
            <w:r>
              <w:rPr>
                <w:rFonts w:ascii="仿宋_GB2312" w:hAnsi="仿宋_GB2312" w:cs="仿宋_GB2312" w:eastAsia="仿宋_GB2312"/>
                <w:sz w:val="24"/>
              </w:rPr>
              <w:t>153．</w:t>
            </w:r>
            <w:r>
              <w:rPr>
                <w:rFonts w:ascii="仿宋_GB2312" w:hAnsi="仿宋_GB2312" w:cs="仿宋_GB2312" w:eastAsia="仿宋_GB2312"/>
                <w:sz w:val="24"/>
              </w:rPr>
              <w:t>接口支持：高速</w:t>
            </w:r>
            <w:r>
              <w:rPr>
                <w:rFonts w:ascii="仿宋_GB2312" w:hAnsi="仿宋_GB2312" w:cs="仿宋_GB2312" w:eastAsia="仿宋_GB2312"/>
                <w:sz w:val="24"/>
              </w:rPr>
              <w:t>USB2.0、10Base-T/100Base-TX/1000Base-T</w:t>
            </w:r>
          </w:p>
          <w:p>
            <w:pPr>
              <w:pStyle w:val="null3"/>
              <w:jc w:val="left"/>
            </w:pPr>
            <w:r>
              <w:rPr>
                <w:rFonts w:ascii="仿宋_GB2312" w:hAnsi="仿宋_GB2312" w:cs="仿宋_GB2312" w:eastAsia="仿宋_GB2312"/>
                <w:sz w:val="24"/>
              </w:rPr>
              <w:t>154．</w:t>
            </w:r>
            <w:r>
              <w:rPr>
                <w:rFonts w:ascii="仿宋_GB2312" w:hAnsi="仿宋_GB2312" w:cs="仿宋_GB2312" w:eastAsia="仿宋_GB2312"/>
                <w:sz w:val="24"/>
              </w:rPr>
              <w:t>整机寿命：</w:t>
            </w:r>
            <w:r>
              <w:rPr>
                <w:rFonts w:ascii="仿宋_GB2312" w:hAnsi="仿宋_GB2312" w:cs="仿宋_GB2312" w:eastAsia="仿宋_GB2312"/>
                <w:sz w:val="24"/>
              </w:rPr>
              <w:t>≥7年或</w:t>
            </w:r>
            <w:r>
              <w:rPr>
                <w:rFonts w:ascii="仿宋_GB2312" w:hAnsi="仿宋_GB2312" w:cs="仿宋_GB2312" w:eastAsia="仿宋_GB2312"/>
                <w:sz w:val="24"/>
              </w:rPr>
              <w:t>≥</w:t>
            </w:r>
            <w:r>
              <w:rPr>
                <w:rFonts w:ascii="仿宋_GB2312" w:hAnsi="仿宋_GB2312" w:cs="仿宋_GB2312" w:eastAsia="仿宋_GB2312"/>
                <w:sz w:val="24"/>
              </w:rPr>
              <w:t>100000页</w:t>
            </w:r>
          </w:p>
        </w:tc>
      </w:tr>
    </w:tbl>
    <w:p>
      <w:pPr>
        <w:pStyle w:val="null3"/>
        <w:jc w:val="left"/>
      </w:pPr>
      <w:r>
        <w:rPr>
          <w:rFonts w:ascii="仿宋_GB2312" w:hAnsi="仿宋_GB2312" w:cs="仿宋_GB2312" w:eastAsia="仿宋_GB2312"/>
        </w:rPr>
        <w:t>标的名称：彩色激光打印复印一体机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155．</w:t>
            </w:r>
            <w:r>
              <w:rPr>
                <w:rFonts w:ascii="仿宋_GB2312" w:hAnsi="仿宋_GB2312" w:cs="仿宋_GB2312" w:eastAsia="仿宋_GB2312"/>
                <w:sz w:val="24"/>
              </w:rPr>
              <w:t>标配网络双面打印、双面复印、网络彩色扫描</w:t>
            </w:r>
          </w:p>
          <w:p>
            <w:pPr>
              <w:pStyle w:val="null3"/>
              <w:jc w:val="left"/>
            </w:pPr>
            <w:r>
              <w:rPr>
                <w:rFonts w:ascii="仿宋_GB2312" w:hAnsi="仿宋_GB2312" w:cs="仿宋_GB2312" w:eastAsia="仿宋_GB2312"/>
                <w:sz w:val="24"/>
              </w:rPr>
              <w:t>156．</w:t>
            </w:r>
            <w:r>
              <w:rPr>
                <w:rFonts w:ascii="仿宋_GB2312" w:hAnsi="仿宋_GB2312" w:cs="仿宋_GB2312" w:eastAsia="仿宋_GB2312"/>
                <w:sz w:val="24"/>
              </w:rPr>
              <w:t>输出速度</w:t>
            </w:r>
            <w:r>
              <w:rPr>
                <w:rFonts w:ascii="仿宋_GB2312" w:hAnsi="仿宋_GB2312" w:cs="仿宋_GB2312" w:eastAsia="仿宋_GB2312"/>
                <w:sz w:val="24"/>
              </w:rPr>
              <w:t>: 黑彩同速，速度≥28页/分钟</w:t>
            </w:r>
          </w:p>
          <w:p>
            <w:pPr>
              <w:pStyle w:val="null3"/>
              <w:jc w:val="left"/>
            </w:pPr>
            <w:r>
              <w:rPr>
                <w:rFonts w:ascii="仿宋_GB2312" w:hAnsi="仿宋_GB2312" w:cs="仿宋_GB2312" w:eastAsia="仿宋_GB2312"/>
                <w:sz w:val="24"/>
              </w:rPr>
              <w:t>157．</w:t>
            </w:r>
            <w:r>
              <w:rPr>
                <w:rFonts w:ascii="仿宋_GB2312" w:hAnsi="仿宋_GB2312" w:cs="仿宋_GB2312" w:eastAsia="仿宋_GB2312"/>
                <w:sz w:val="24"/>
              </w:rPr>
              <w:t>首页输出时间</w:t>
            </w:r>
            <w:r>
              <w:rPr>
                <w:rFonts w:ascii="仿宋_GB2312" w:hAnsi="仿宋_GB2312" w:cs="仿宋_GB2312" w:eastAsia="仿宋_GB2312"/>
                <w:sz w:val="24"/>
              </w:rPr>
              <w:t>: 黑白≤7.3秒，彩色≤9.5秒</w:t>
            </w:r>
          </w:p>
          <w:p>
            <w:pPr>
              <w:pStyle w:val="null3"/>
              <w:jc w:val="left"/>
            </w:pPr>
            <w:r>
              <w:rPr>
                <w:rFonts w:ascii="仿宋_GB2312" w:hAnsi="仿宋_GB2312" w:cs="仿宋_GB2312" w:eastAsia="仿宋_GB2312"/>
                <w:sz w:val="24"/>
              </w:rPr>
              <w:t>158．</w:t>
            </w:r>
            <w:r>
              <w:rPr>
                <w:rFonts w:ascii="仿宋_GB2312" w:hAnsi="仿宋_GB2312" w:cs="仿宋_GB2312" w:eastAsia="仿宋_GB2312"/>
                <w:sz w:val="24"/>
              </w:rPr>
              <w:t>打印分辨率</w:t>
            </w:r>
            <w:r>
              <w:rPr>
                <w:rFonts w:ascii="仿宋_GB2312" w:hAnsi="仿宋_GB2312" w:cs="仿宋_GB2312" w:eastAsia="仿宋_GB2312"/>
                <w:sz w:val="24"/>
              </w:rPr>
              <w:t>:≥1200dpi*1200dpi</w:t>
            </w:r>
          </w:p>
          <w:p>
            <w:pPr>
              <w:pStyle w:val="null3"/>
              <w:jc w:val="left"/>
            </w:pPr>
            <w:r>
              <w:rPr>
                <w:rFonts w:ascii="仿宋_GB2312" w:hAnsi="仿宋_GB2312" w:cs="仿宋_GB2312" w:eastAsia="仿宋_GB2312"/>
                <w:sz w:val="24"/>
              </w:rPr>
              <w:t>159．</w:t>
            </w:r>
            <w:r>
              <w:rPr>
                <w:rFonts w:ascii="仿宋_GB2312" w:hAnsi="仿宋_GB2312" w:cs="仿宋_GB2312" w:eastAsia="仿宋_GB2312"/>
                <w:sz w:val="24"/>
              </w:rPr>
              <w:t>连续复印份数</w:t>
            </w:r>
            <w:r>
              <w:rPr>
                <w:rFonts w:ascii="仿宋_GB2312" w:hAnsi="仿宋_GB2312" w:cs="仿宋_GB2312" w:eastAsia="仿宋_GB2312"/>
                <w:sz w:val="24"/>
              </w:rPr>
              <w:t>≥9999份</w:t>
            </w:r>
          </w:p>
          <w:p>
            <w:pPr>
              <w:pStyle w:val="null3"/>
              <w:jc w:val="left"/>
            </w:pPr>
            <w:r>
              <w:rPr>
                <w:rFonts w:ascii="仿宋_GB2312" w:hAnsi="仿宋_GB2312" w:cs="仿宋_GB2312" w:eastAsia="仿宋_GB2312"/>
                <w:sz w:val="24"/>
              </w:rPr>
              <w:t>160．</w:t>
            </w:r>
            <w:r>
              <w:rPr>
                <w:rFonts w:ascii="仿宋_GB2312" w:hAnsi="仿宋_GB2312" w:cs="仿宋_GB2312" w:eastAsia="仿宋_GB2312"/>
                <w:sz w:val="24"/>
              </w:rPr>
              <w:t>标配</w:t>
            </w:r>
            <w:r>
              <w:rPr>
                <w:rFonts w:ascii="仿宋_GB2312" w:hAnsi="仿宋_GB2312" w:cs="仿宋_GB2312" w:eastAsia="仿宋_GB2312"/>
                <w:sz w:val="24"/>
              </w:rPr>
              <w:t>PCL 6，PCL5，PS3仿真，PDF打印语言</w:t>
            </w:r>
          </w:p>
          <w:p>
            <w:pPr>
              <w:pStyle w:val="null3"/>
              <w:jc w:val="left"/>
            </w:pPr>
            <w:r>
              <w:rPr>
                <w:rFonts w:ascii="仿宋_GB2312" w:hAnsi="仿宋_GB2312" w:cs="仿宋_GB2312" w:eastAsia="仿宋_GB2312"/>
                <w:sz w:val="24"/>
              </w:rPr>
              <w:t>161．</w:t>
            </w:r>
            <w:r>
              <w:rPr>
                <w:rFonts w:ascii="仿宋_GB2312" w:hAnsi="仿宋_GB2312" w:cs="仿宋_GB2312" w:eastAsia="仿宋_GB2312"/>
                <w:sz w:val="24"/>
              </w:rPr>
              <w:t>支持复印预览，扫描预览功能，自定义图标功能</w:t>
            </w:r>
          </w:p>
          <w:p>
            <w:pPr>
              <w:pStyle w:val="null3"/>
              <w:jc w:val="left"/>
            </w:pPr>
            <w:r>
              <w:rPr>
                <w:rFonts w:ascii="仿宋_GB2312" w:hAnsi="仿宋_GB2312" w:cs="仿宋_GB2312" w:eastAsia="仿宋_GB2312"/>
                <w:sz w:val="24"/>
              </w:rPr>
              <w:t>162．</w:t>
            </w:r>
            <w:r>
              <w:rPr>
                <w:rFonts w:ascii="仿宋_GB2312" w:hAnsi="仿宋_GB2312" w:cs="仿宋_GB2312" w:eastAsia="仿宋_GB2312"/>
                <w:sz w:val="24"/>
              </w:rPr>
              <w:t>扫描速度</w:t>
            </w:r>
            <w:r>
              <w:rPr>
                <w:rFonts w:ascii="仿宋_GB2312" w:hAnsi="仿宋_GB2312" w:cs="仿宋_GB2312" w:eastAsia="仿宋_GB2312"/>
                <w:sz w:val="24"/>
              </w:rPr>
              <w:t>: 单面黑白，彩色≥60页/分钟，双面黑白,彩色≥120</w:t>
            </w:r>
            <w:r>
              <w:rPr>
                <w:rFonts w:ascii="仿宋_GB2312" w:hAnsi="仿宋_GB2312" w:cs="仿宋_GB2312" w:eastAsia="仿宋_GB2312"/>
                <w:sz w:val="24"/>
              </w:rPr>
              <w:t>页</w:t>
            </w:r>
            <w:r>
              <w:rPr>
                <w:rFonts w:ascii="仿宋_GB2312" w:hAnsi="仿宋_GB2312" w:cs="仿宋_GB2312" w:eastAsia="仿宋_GB2312"/>
                <w:sz w:val="24"/>
              </w:rPr>
              <w:t>分钟</w:t>
            </w:r>
          </w:p>
          <w:p>
            <w:pPr>
              <w:pStyle w:val="null3"/>
              <w:jc w:val="left"/>
            </w:pPr>
            <w:r>
              <w:rPr>
                <w:rFonts w:ascii="仿宋_GB2312" w:hAnsi="仿宋_GB2312" w:cs="仿宋_GB2312" w:eastAsia="仿宋_GB2312"/>
                <w:sz w:val="24"/>
              </w:rPr>
              <w:t>163．</w:t>
            </w:r>
            <w:r>
              <w:rPr>
                <w:rFonts w:ascii="仿宋_GB2312" w:hAnsi="仿宋_GB2312" w:cs="仿宋_GB2312" w:eastAsia="仿宋_GB2312"/>
                <w:sz w:val="24"/>
              </w:rPr>
              <w:t>扫描分辨率</w:t>
            </w:r>
            <w:r>
              <w:rPr>
                <w:rFonts w:ascii="仿宋_GB2312" w:hAnsi="仿宋_GB2312" w:cs="仿宋_GB2312" w:eastAsia="仿宋_GB2312"/>
                <w:sz w:val="24"/>
              </w:rPr>
              <w:t>:彩色≥600dpi*600dpi</w:t>
            </w:r>
          </w:p>
          <w:p>
            <w:pPr>
              <w:pStyle w:val="null3"/>
              <w:jc w:val="left"/>
            </w:pPr>
            <w:r>
              <w:rPr>
                <w:rFonts w:ascii="仿宋_GB2312" w:hAnsi="仿宋_GB2312" w:cs="仿宋_GB2312" w:eastAsia="仿宋_GB2312"/>
                <w:sz w:val="24"/>
              </w:rPr>
              <w:t>164．</w:t>
            </w:r>
            <w:r>
              <w:rPr>
                <w:rFonts w:ascii="仿宋_GB2312" w:hAnsi="仿宋_GB2312" w:cs="仿宋_GB2312" w:eastAsia="仿宋_GB2312"/>
                <w:sz w:val="24"/>
              </w:rPr>
              <w:t>支持</w:t>
            </w:r>
            <w:r>
              <w:rPr>
                <w:rFonts w:ascii="仿宋_GB2312" w:hAnsi="仿宋_GB2312" w:cs="仿宋_GB2312" w:eastAsia="仿宋_GB2312"/>
                <w:sz w:val="24"/>
              </w:rPr>
              <w:t>TWAIN扫描，从ADF或平板扫描到电脑(本地、网络)，可扫描TIFF、JPEG、PDF格式</w:t>
            </w:r>
          </w:p>
          <w:p>
            <w:pPr>
              <w:pStyle w:val="null3"/>
              <w:jc w:val="left"/>
            </w:pPr>
            <w:r>
              <w:rPr>
                <w:rFonts w:ascii="仿宋_GB2312" w:hAnsi="仿宋_GB2312" w:cs="仿宋_GB2312" w:eastAsia="仿宋_GB2312"/>
                <w:sz w:val="24"/>
              </w:rPr>
              <w:t>165．</w:t>
            </w:r>
            <w:r>
              <w:rPr>
                <w:rFonts w:ascii="仿宋_GB2312" w:hAnsi="仿宋_GB2312" w:cs="仿宋_GB2312" w:eastAsia="仿宋_GB2312"/>
                <w:sz w:val="24"/>
              </w:rPr>
              <w:t>ADF容量≥100页</w:t>
            </w:r>
          </w:p>
          <w:p>
            <w:pPr>
              <w:pStyle w:val="null3"/>
              <w:jc w:val="left"/>
            </w:pPr>
            <w:r>
              <w:rPr>
                <w:rFonts w:ascii="仿宋_GB2312" w:hAnsi="仿宋_GB2312" w:cs="仿宋_GB2312" w:eastAsia="仿宋_GB2312"/>
                <w:sz w:val="24"/>
              </w:rPr>
              <w:t>166．</w:t>
            </w:r>
            <w:r>
              <w:rPr>
                <w:rFonts w:ascii="仿宋_GB2312" w:hAnsi="仿宋_GB2312" w:cs="仿宋_GB2312" w:eastAsia="仿宋_GB2312"/>
                <w:sz w:val="24"/>
              </w:rPr>
              <w:t>标配高速</w:t>
            </w:r>
            <w:r>
              <w:rPr>
                <w:rFonts w:ascii="仿宋_GB2312" w:hAnsi="仿宋_GB2312" w:cs="仿宋_GB2312" w:eastAsia="仿宋_GB2312"/>
                <w:sz w:val="24"/>
              </w:rPr>
              <w:t>USB 2.0，USB3.0，1000Base-TX快速以太网卡</w:t>
            </w:r>
          </w:p>
          <w:p>
            <w:pPr>
              <w:pStyle w:val="null3"/>
              <w:jc w:val="left"/>
            </w:pPr>
            <w:r>
              <w:rPr>
                <w:rFonts w:ascii="仿宋_GB2312" w:hAnsi="仿宋_GB2312" w:cs="仿宋_GB2312" w:eastAsia="仿宋_GB2312"/>
                <w:sz w:val="24"/>
              </w:rPr>
              <w:t>167．</w:t>
            </w:r>
            <w:r>
              <w:rPr>
                <w:rFonts w:ascii="仿宋_GB2312" w:hAnsi="仿宋_GB2312" w:cs="仿宋_GB2312" w:eastAsia="仿宋_GB2312"/>
                <w:sz w:val="24"/>
              </w:rPr>
              <w:t>显示屏</w:t>
            </w:r>
            <w:r>
              <w:rPr>
                <w:rFonts w:ascii="仿宋_GB2312" w:hAnsi="仿宋_GB2312" w:cs="仿宋_GB2312" w:eastAsia="仿宋_GB2312"/>
                <w:sz w:val="24"/>
              </w:rPr>
              <w:t>≥8英寸彩色图形显示屏，带触摸屏，屏幕角度可调整</w:t>
            </w:r>
          </w:p>
          <w:p>
            <w:pPr>
              <w:pStyle w:val="null3"/>
              <w:jc w:val="left"/>
            </w:pPr>
            <w:r>
              <w:rPr>
                <w:rFonts w:ascii="仿宋_GB2312" w:hAnsi="仿宋_GB2312" w:cs="仿宋_GB2312" w:eastAsia="仿宋_GB2312"/>
                <w:sz w:val="24"/>
              </w:rPr>
              <w:t>168．</w:t>
            </w:r>
            <w:r>
              <w:rPr>
                <w:rFonts w:ascii="仿宋_GB2312" w:hAnsi="仿宋_GB2312" w:cs="仿宋_GB2312" w:eastAsia="仿宋_GB2312"/>
                <w:sz w:val="24"/>
              </w:rPr>
              <w:t>内存</w:t>
            </w:r>
            <w:r>
              <w:rPr>
                <w:rFonts w:ascii="仿宋_GB2312" w:hAnsi="仿宋_GB2312" w:cs="仿宋_GB2312" w:eastAsia="仿宋_GB2312"/>
                <w:sz w:val="24"/>
              </w:rPr>
              <w:t>≥6GB</w:t>
            </w:r>
          </w:p>
          <w:p>
            <w:pPr>
              <w:pStyle w:val="null3"/>
              <w:jc w:val="left"/>
            </w:pPr>
            <w:r>
              <w:rPr>
                <w:rFonts w:ascii="仿宋_GB2312" w:hAnsi="仿宋_GB2312" w:cs="仿宋_GB2312" w:eastAsia="仿宋_GB2312"/>
                <w:sz w:val="24"/>
              </w:rPr>
              <w:t>169．</w:t>
            </w:r>
            <w:r>
              <w:rPr>
                <w:rFonts w:ascii="仿宋_GB2312" w:hAnsi="仿宋_GB2312" w:cs="仿宋_GB2312" w:eastAsia="仿宋_GB2312"/>
                <w:sz w:val="24"/>
              </w:rPr>
              <w:t>处理器数量</w:t>
            </w:r>
            <w:r>
              <w:rPr>
                <w:rFonts w:ascii="仿宋_GB2312" w:hAnsi="仿宋_GB2312" w:cs="仿宋_GB2312" w:eastAsia="仿宋_GB2312"/>
                <w:sz w:val="24"/>
              </w:rPr>
              <w:t>≥2个</w:t>
            </w:r>
          </w:p>
          <w:p>
            <w:pPr>
              <w:pStyle w:val="null3"/>
              <w:jc w:val="left"/>
            </w:pPr>
            <w:r>
              <w:rPr>
                <w:rFonts w:ascii="仿宋_GB2312" w:hAnsi="仿宋_GB2312" w:cs="仿宋_GB2312" w:eastAsia="仿宋_GB2312"/>
                <w:sz w:val="24"/>
              </w:rPr>
              <w:t>170．</w:t>
            </w:r>
            <w:r>
              <w:rPr>
                <w:rFonts w:ascii="仿宋_GB2312" w:hAnsi="仿宋_GB2312" w:cs="仿宋_GB2312" w:eastAsia="仿宋_GB2312"/>
                <w:sz w:val="24"/>
              </w:rPr>
              <w:t>CPU频率≥1.6GHz，配置≥32GB eMlc</w:t>
            </w:r>
          </w:p>
          <w:p>
            <w:pPr>
              <w:pStyle w:val="null3"/>
              <w:jc w:val="left"/>
            </w:pPr>
            <w:r>
              <w:rPr>
                <w:rFonts w:ascii="仿宋_GB2312" w:hAnsi="仿宋_GB2312" w:cs="仿宋_GB2312" w:eastAsia="仿宋_GB2312"/>
                <w:sz w:val="24"/>
              </w:rPr>
              <w:t>171．</w:t>
            </w:r>
            <w:r>
              <w:rPr>
                <w:rFonts w:ascii="仿宋_GB2312" w:hAnsi="仿宋_GB2312" w:cs="仿宋_GB2312" w:eastAsia="仿宋_GB2312"/>
                <w:sz w:val="24"/>
              </w:rPr>
              <w:t>标配纸盒容量</w:t>
            </w:r>
            <w:r>
              <w:rPr>
                <w:rFonts w:ascii="仿宋_GB2312" w:hAnsi="仿宋_GB2312" w:cs="仿宋_GB2312" w:eastAsia="仿宋_GB2312"/>
                <w:sz w:val="24"/>
              </w:rPr>
              <w:t>≥</w:t>
            </w:r>
            <w:r>
              <w:rPr>
                <w:rFonts w:ascii="仿宋_GB2312" w:hAnsi="仿宋_GB2312" w:cs="仿宋_GB2312" w:eastAsia="仿宋_GB2312"/>
                <w:sz w:val="24"/>
              </w:rPr>
              <w:t>1140张，最大可扩充到2180页，纸张尺寸:支持A4，最大支持A3尺寸纸张</w:t>
            </w:r>
          </w:p>
          <w:p>
            <w:pPr>
              <w:pStyle w:val="null3"/>
              <w:jc w:val="left"/>
            </w:pPr>
            <w:r>
              <w:rPr>
                <w:rFonts w:ascii="仿宋_GB2312" w:hAnsi="仿宋_GB2312" w:cs="仿宋_GB2312" w:eastAsia="仿宋_GB2312"/>
                <w:sz w:val="24"/>
              </w:rPr>
              <w:t>172．</w:t>
            </w:r>
            <w:r>
              <w:rPr>
                <w:rFonts w:ascii="仿宋_GB2312" w:hAnsi="仿宋_GB2312" w:cs="仿宋_GB2312" w:eastAsia="仿宋_GB2312"/>
                <w:sz w:val="24"/>
              </w:rPr>
              <w:t>支持无线模块选配</w:t>
            </w:r>
          </w:p>
          <w:p>
            <w:pPr>
              <w:pStyle w:val="null3"/>
              <w:jc w:val="left"/>
            </w:pPr>
            <w:r>
              <w:rPr>
                <w:rFonts w:ascii="仿宋_GB2312" w:hAnsi="仿宋_GB2312" w:cs="仿宋_GB2312" w:eastAsia="仿宋_GB2312"/>
                <w:sz w:val="24"/>
              </w:rPr>
              <w:t>173．</w:t>
            </w:r>
            <w:r>
              <w:rPr>
                <w:rFonts w:ascii="仿宋_GB2312" w:hAnsi="仿宋_GB2312" w:cs="仿宋_GB2312" w:eastAsia="仿宋_GB2312"/>
                <w:sz w:val="24"/>
              </w:rPr>
              <w:t>支持通过</w:t>
            </w:r>
            <w:r>
              <w:rPr>
                <w:rFonts w:ascii="仿宋_GB2312" w:hAnsi="仿宋_GB2312" w:cs="仿宋_GB2312" w:eastAsia="仿宋_GB2312"/>
                <w:sz w:val="24"/>
              </w:rPr>
              <w:t>EWS嵌入式web服务器设置单机刷卡软件打印功能，实现配额设置、作业记账等功能</w:t>
            </w:r>
          </w:p>
          <w:p>
            <w:pPr>
              <w:pStyle w:val="null3"/>
              <w:jc w:val="left"/>
            </w:pPr>
            <w:r>
              <w:rPr>
                <w:rFonts w:ascii="仿宋_GB2312" w:hAnsi="仿宋_GB2312" w:cs="仿宋_GB2312" w:eastAsia="仿宋_GB2312"/>
                <w:sz w:val="24"/>
              </w:rPr>
              <w:t>174．</w:t>
            </w:r>
            <w:r>
              <w:rPr>
                <w:rFonts w:ascii="仿宋_GB2312" w:hAnsi="仿宋_GB2312" w:cs="仿宋_GB2312" w:eastAsia="仿宋_GB2312"/>
                <w:sz w:val="24"/>
              </w:rPr>
              <w:t>支持可定制化彩色面板（红、紫、黄、绿）。</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both"/>
            </w:pPr>
            <w:r>
              <w:rPr>
                <w:rFonts w:ascii="仿宋_GB2312" w:hAnsi="仿宋_GB2312" w:cs="仿宋_GB2312" w:eastAsia="仿宋_GB2312"/>
                <w:sz w:val="24"/>
              </w:rPr>
              <w:t>投标人需</w:t>
            </w:r>
            <w:r>
              <w:rPr>
                <w:rFonts w:ascii="仿宋_GB2312" w:hAnsi="仿宋_GB2312" w:cs="仿宋_GB2312" w:eastAsia="仿宋_GB2312"/>
                <w:sz w:val="24"/>
              </w:rPr>
              <w:t>提供全新的货物（含零部件、配件等），确保货物表面无划伤、无碰撞痕迹、无质量问题。</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both"/>
            </w:pPr>
            <w:r>
              <w:rPr>
                <w:rFonts w:ascii="仿宋_GB2312" w:hAnsi="仿宋_GB2312" w:cs="仿宋_GB2312" w:eastAsia="仿宋_GB2312"/>
                <w:sz w:val="24"/>
              </w:rPr>
              <w:t>本项目包含货物的运输、</w:t>
            </w:r>
            <w:r>
              <w:rPr>
                <w:rFonts w:ascii="仿宋_GB2312" w:hAnsi="仿宋_GB2312" w:cs="仿宋_GB2312" w:eastAsia="仿宋_GB2312"/>
                <w:sz w:val="24"/>
              </w:rPr>
              <w:t>配送及安</w:t>
            </w:r>
            <w:r>
              <w:rPr>
                <w:rFonts w:ascii="仿宋_GB2312" w:hAnsi="仿宋_GB2312" w:cs="仿宋_GB2312" w:eastAsia="仿宋_GB2312"/>
                <w:sz w:val="24"/>
              </w:rPr>
              <w:t>装</w:t>
            </w:r>
            <w:r>
              <w:rPr>
                <w:rFonts w:ascii="仿宋_GB2312" w:hAnsi="仿宋_GB2312" w:cs="仿宋_GB2312" w:eastAsia="仿宋_GB2312"/>
                <w:sz w:val="24"/>
              </w:rPr>
              <w:t>调试</w:t>
            </w:r>
            <w:r>
              <w:rPr>
                <w:rFonts w:ascii="仿宋_GB2312" w:hAnsi="仿宋_GB2312" w:cs="仿宋_GB2312" w:eastAsia="仿宋_GB2312"/>
                <w:sz w:val="24"/>
              </w:rPr>
              <w:t>；需</w:t>
            </w:r>
            <w:r>
              <w:rPr>
                <w:rFonts w:ascii="仿宋_GB2312" w:hAnsi="仿宋_GB2312" w:cs="仿宋_GB2312" w:eastAsia="仿宋_GB2312"/>
                <w:sz w:val="24"/>
              </w:rPr>
              <w:t>满足相关规范要求，满足国家及地方政府对安全文明安装及环境保护的相关规定。</w:t>
            </w:r>
            <w:r>
              <w:rPr>
                <w:rFonts w:ascii="仿宋_GB2312" w:hAnsi="仿宋_GB2312" w:cs="仿宋_GB2312" w:eastAsia="仿宋_GB2312"/>
                <w:sz w:val="24"/>
              </w:rPr>
              <w:t>设施设备应满足国家有关消防、安全等方面的要求，本项目在运输</w:t>
            </w:r>
            <w:r>
              <w:rPr>
                <w:rFonts w:ascii="仿宋_GB2312" w:hAnsi="仿宋_GB2312" w:cs="仿宋_GB2312" w:eastAsia="仿宋_GB2312"/>
                <w:sz w:val="24"/>
              </w:rPr>
              <w:t>、</w:t>
            </w:r>
            <w:r>
              <w:rPr>
                <w:rFonts w:ascii="仿宋_GB2312" w:hAnsi="仿宋_GB2312" w:cs="仿宋_GB2312" w:eastAsia="仿宋_GB2312"/>
                <w:sz w:val="24"/>
              </w:rPr>
              <w:t>配送及</w:t>
            </w:r>
            <w:r>
              <w:rPr>
                <w:rFonts w:ascii="仿宋_GB2312" w:hAnsi="仿宋_GB2312" w:cs="仿宋_GB2312" w:eastAsia="仿宋_GB2312"/>
                <w:sz w:val="24"/>
              </w:rPr>
              <w:t>安装</w:t>
            </w:r>
            <w:r>
              <w:rPr>
                <w:rFonts w:ascii="仿宋_GB2312" w:hAnsi="仿宋_GB2312" w:cs="仿宋_GB2312" w:eastAsia="仿宋_GB2312"/>
                <w:sz w:val="24"/>
              </w:rPr>
              <w:t>调试</w:t>
            </w:r>
            <w:r>
              <w:rPr>
                <w:rFonts w:ascii="仿宋_GB2312" w:hAnsi="仿宋_GB2312" w:cs="仿宋_GB2312" w:eastAsia="仿宋_GB2312"/>
                <w:sz w:val="24"/>
              </w:rPr>
              <w:t>等整</w:t>
            </w:r>
            <w:r>
              <w:rPr>
                <w:rFonts w:ascii="仿宋_GB2312" w:hAnsi="仿宋_GB2312" w:cs="仿宋_GB2312" w:eastAsia="仿宋_GB2312"/>
                <w:sz w:val="24"/>
              </w:rPr>
              <w:t>个项目实施期间，所有安全责任均由中标单位负责</w:t>
            </w:r>
            <w:r>
              <w:rPr>
                <w:rFonts w:ascii="仿宋_GB2312" w:hAnsi="仿宋_GB2312" w:cs="仿宋_GB2312" w:eastAsia="仿宋_GB2312"/>
                <w:sz w:val="24"/>
                <w:b/>
              </w:rPr>
              <w:t>（单独提供承诺函，格式自拟并加盖投标人</w:t>
            </w:r>
            <w:r>
              <w:rPr>
                <w:rFonts w:ascii="仿宋_GB2312" w:hAnsi="仿宋_GB2312" w:cs="仿宋_GB2312" w:eastAsia="仿宋_GB2312"/>
                <w:sz w:val="24"/>
                <w:b/>
              </w:rPr>
              <w:t>公章</w:t>
            </w:r>
            <w:r>
              <w:rPr>
                <w:rFonts w:ascii="仿宋_GB2312" w:hAnsi="仿宋_GB2312" w:cs="仿宋_GB2312" w:eastAsia="仿宋_GB2312"/>
                <w:sz w:val="24"/>
                <w:b/>
              </w:rPr>
              <w:t>）。</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技术标准</w:t>
            </w:r>
          </w:p>
        </w:tc>
        <w:tc>
          <w:tcPr>
            <w:tcW w:type="dxa" w:w="5814"/>
          </w:tcPr>
          <w:p>
            <w:pPr>
              <w:pStyle w:val="null3"/>
              <w:jc w:val="both"/>
            </w:pPr>
            <w:r>
              <w:rPr>
                <w:rFonts w:ascii="仿宋_GB2312" w:hAnsi="仿宋_GB2312" w:cs="仿宋_GB2312" w:eastAsia="仿宋_GB2312"/>
                <w:sz w:val="24"/>
              </w:rPr>
              <w:t>按照现行国家、省、市相关规范和标准执行。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both"/>
            </w:pPr>
            <w:r>
              <w:rPr>
                <w:rFonts w:ascii="仿宋_GB2312" w:hAnsi="仿宋_GB2312" w:cs="仿宋_GB2312" w:eastAsia="仿宋_GB2312"/>
                <w:sz w:val="24"/>
              </w:rPr>
              <w:t>按照现行国家、省、市相关规范和标准执行。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成果要求</w:t>
            </w:r>
          </w:p>
        </w:tc>
        <w:tc>
          <w:tcPr>
            <w:tcW w:type="dxa" w:w="5814"/>
          </w:tcPr>
          <w:p>
            <w:pPr>
              <w:pStyle w:val="null3"/>
              <w:jc w:val="left"/>
            </w:pPr>
            <w:r>
              <w:rPr>
                <w:rFonts w:ascii="仿宋_GB2312" w:hAnsi="仿宋_GB2312" w:cs="仿宋_GB2312" w:eastAsia="仿宋_GB2312"/>
              </w:rPr>
              <w:t>按照现行国家、省、市相关规范和标准及采购人相关要求执行。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安装实施要求</w:t>
            </w:r>
          </w:p>
        </w:tc>
        <w:tc>
          <w:tcPr>
            <w:tcW w:type="dxa" w:w="5814"/>
          </w:tcPr>
          <w:p>
            <w:pPr>
              <w:pStyle w:val="null3"/>
              <w:jc w:val="left"/>
            </w:pPr>
            <w:r>
              <w:rPr>
                <w:rFonts w:ascii="仿宋_GB2312" w:hAnsi="仿宋_GB2312" w:cs="仿宋_GB2312" w:eastAsia="仿宋_GB2312"/>
              </w:rPr>
              <w:t>满足相关规范要求，满足国家及地方政府对安全文明安装及环境保护的相关规定。</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若投标产品涉及国家强制认证的（</w:t>
            </w:r>
            <w:r>
              <w:rPr>
                <w:rFonts w:ascii="仿宋_GB2312" w:hAnsi="仿宋_GB2312" w:cs="仿宋_GB2312" w:eastAsia="仿宋_GB2312"/>
                <w:sz w:val="24"/>
              </w:rPr>
              <w:t>CCC）、进网许可、</w:t>
            </w:r>
            <w:r>
              <w:rPr>
                <w:rFonts w:ascii="仿宋_GB2312" w:hAnsi="仿宋_GB2312" w:cs="仿宋_GB2312" w:eastAsia="仿宋_GB2312"/>
                <w:sz w:val="24"/>
              </w:rPr>
              <w:t>网络安全产品和网络安全关键设备、无线电发射设备型号核</w:t>
            </w:r>
            <w:r>
              <w:rPr>
                <w:rFonts w:ascii="仿宋_GB2312" w:hAnsi="仿宋_GB2312" w:cs="仿宋_GB2312" w:eastAsia="仿宋_GB2312"/>
                <w:sz w:val="24"/>
              </w:rPr>
              <w:t>准证等前置许可</w:t>
            </w:r>
            <w:r>
              <w:rPr>
                <w:rFonts w:ascii="仿宋_GB2312" w:hAnsi="仿宋_GB2312" w:cs="仿宋_GB2312" w:eastAsia="仿宋_GB2312"/>
                <w:sz w:val="24"/>
              </w:rPr>
              <w:t>或认证</w:t>
            </w:r>
            <w:r>
              <w:rPr>
                <w:rFonts w:ascii="仿宋_GB2312" w:hAnsi="仿宋_GB2312" w:cs="仿宋_GB2312" w:eastAsia="仿宋_GB2312"/>
                <w:sz w:val="24"/>
              </w:rPr>
              <w:t>的，</w:t>
            </w:r>
            <w:r>
              <w:rPr>
                <w:rFonts w:ascii="仿宋_GB2312" w:hAnsi="仿宋_GB2312" w:cs="仿宋_GB2312" w:eastAsia="仿宋_GB2312"/>
                <w:sz w:val="24"/>
              </w:rPr>
              <w:t>投标人承诺在供货时向采购人提供相关证书</w:t>
            </w:r>
            <w:r>
              <w:rPr>
                <w:rFonts w:ascii="仿宋_GB2312" w:hAnsi="仿宋_GB2312" w:cs="仿宋_GB2312" w:eastAsia="仿宋_GB2312"/>
                <w:sz w:val="24"/>
              </w:rPr>
              <w:t>或认证材料</w:t>
            </w:r>
            <w:r>
              <w:rPr>
                <w:rFonts w:ascii="仿宋_GB2312" w:hAnsi="仿宋_GB2312" w:cs="仿宋_GB2312" w:eastAsia="仿宋_GB2312"/>
                <w:sz w:val="24"/>
              </w:rPr>
              <w:t>复印件</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单独提供承诺函，格式自拟并加盖投标人公章</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2.投标文件及投标人所投货物的质量、技术和其他要求货物制造标准、安装标准及技术规范等，符合最新国家标准。各项技术标准应当符合国家相关的质量标准和出厂标准；</w:t>
            </w:r>
          </w:p>
          <w:p>
            <w:pPr>
              <w:pStyle w:val="null3"/>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4"/>
              </w:rPr>
              <w:t>3.投标人所提供的货物是经试验合格的全新正品，</w:t>
            </w:r>
            <w:r>
              <w:rPr>
                <w:rFonts w:ascii="仿宋_GB2312" w:hAnsi="仿宋_GB2312" w:cs="仿宋_GB2312" w:eastAsia="仿宋_GB2312"/>
                <w:sz w:val="24"/>
              </w:rPr>
              <w:t>货物</w:t>
            </w:r>
            <w:r>
              <w:rPr>
                <w:rFonts w:ascii="仿宋_GB2312" w:hAnsi="仿宋_GB2312" w:cs="仿宋_GB2312" w:eastAsia="仿宋_GB2312"/>
                <w:sz w:val="24"/>
              </w:rPr>
              <w:t>在送到采购单位之前表面无划伤、碰撞等现象。若开箱检验中发现有诸如数量、型号和外观尺寸与合同不符，或密封包装物本身的短少和损坏，如产生更换或补货等情形并导致工期延误，买方有权据合同的直接损失向供货商索赔；产品来源渠道合法，同时应根据有关规定、采购单位的要求做好售后服务工作；</w:t>
            </w:r>
          </w:p>
          <w:p>
            <w:pPr>
              <w:pStyle w:val="null3"/>
              <w:jc w:val="both"/>
            </w:pPr>
            <w:r>
              <w:rPr>
                <w:rFonts w:ascii="仿宋_GB2312" w:hAnsi="仿宋_GB2312" w:cs="仿宋_GB2312" w:eastAsia="仿宋_GB2312"/>
                <w:sz w:val="24"/>
              </w:rPr>
              <w:t>4.中标人送货至采购人指定地点后进行安装，并对相关使用人员进行至少一次培训，使其能够掌握必要的使用及维护技能；</w:t>
            </w:r>
          </w:p>
          <w:p>
            <w:pPr>
              <w:pStyle w:val="null3"/>
              <w:jc w:val="both"/>
            </w:pPr>
            <w:r>
              <w:rPr>
                <w:rFonts w:ascii="仿宋_GB2312" w:hAnsi="仿宋_GB2312" w:cs="仿宋_GB2312" w:eastAsia="仿宋_GB2312"/>
                <w:sz w:val="24"/>
              </w:rPr>
              <w:t>5.为保证项目质量，投标人需针对本项目提供相应的实施方案、</w:t>
            </w:r>
            <w:r>
              <w:rPr>
                <w:rFonts w:ascii="仿宋_GB2312" w:hAnsi="仿宋_GB2312" w:cs="仿宋_GB2312" w:eastAsia="仿宋_GB2312"/>
                <w:sz w:val="24"/>
              </w:rPr>
              <w:t>保障方案、售后服务方案</w:t>
            </w:r>
            <w:r>
              <w:rPr>
                <w:rFonts w:ascii="仿宋_GB2312" w:hAnsi="仿宋_GB2312" w:cs="仿宋_GB2312" w:eastAsia="仿宋_GB2312"/>
                <w:sz w:val="24"/>
              </w:rPr>
              <w:t>等内容，并具有相关履约经验。</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both"/>
            </w:pPr>
            <w:r>
              <w:rPr>
                <w:rFonts w:ascii="仿宋_GB2312" w:hAnsi="仿宋_GB2312" w:cs="仿宋_GB2312" w:eastAsia="仿宋_GB2312"/>
                <w:sz w:val="24"/>
              </w:rPr>
              <w:t>本项目设备材料报价包含运输、保险、税费、人工、安全、安装</w:t>
            </w:r>
            <w:r>
              <w:rPr>
                <w:rFonts w:ascii="仿宋_GB2312" w:hAnsi="仿宋_GB2312" w:cs="仿宋_GB2312" w:eastAsia="仿宋_GB2312"/>
                <w:sz w:val="24"/>
              </w:rPr>
              <w:t>调试</w:t>
            </w:r>
            <w:r>
              <w:rPr>
                <w:rFonts w:ascii="仿宋_GB2312" w:hAnsi="仿宋_GB2312" w:cs="仿宋_GB2312" w:eastAsia="仿宋_GB2312"/>
                <w:sz w:val="24"/>
              </w:rPr>
              <w:t>中承载的全部费用，本项目采用总价包干。</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采购合同签订后90日历天内完成供货、安装调试。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稻城县（具体采购人指定地点）。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1、合同签订之日起，达到付款条件起10日内，支付合同总金额的40.00%</w:t>
            </w:r>
          </w:p>
          <w:p>
            <w:pPr>
              <w:pStyle w:val="null3"/>
              <w:jc w:val="left"/>
            </w:pPr>
            <w:r>
              <w:rPr>
                <w:rFonts w:ascii="仿宋_GB2312" w:hAnsi="仿宋_GB2312" w:cs="仿宋_GB2312" w:eastAsia="仿宋_GB2312"/>
              </w:rPr>
              <w:t>2、货物安装调试完成并经采购人验收合格后，达到付款条件起10日内，支付合同总金额的60.00%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①验收方式：中标人提出验收申请后，由采购人自行组织验收，验收时采购人、中标人双方皆应派员参加。 ②验收标准：符合国家、行业标准、四川省地方标准规定的验收标准。严格按照《财政部关于进一步加强政府采购需求和履约验收管理的指导意见》（财库〔2016〕205号）及《政府采购需求管理办法》（财库〔2021〕22号）的要求组织验收。验收应以采购合同、招标文件及其补充文件、国家或行业相关标准为验收的主要依据。</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1年（自验收合格之日起计）（涉及其他行业标准的按相关行业标准执行）。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①采购人及中标人双方必须遵守采购合同并执行合同中的各项规定，保证采购合同的正常履行。任何一方违约给对方造成的直接损失均负有赔偿责任，对方均有权视情况要求对方继续履行合同或提出解除合同。 ②如因中标人在履行过程中的疏忽、失职、过错等故意或者过失原因给采购人造成损失或侵害，包括但不限于采购人本身的财产损失、由此而导致的采购人对任何第三方的法律责任等，中标人对此均应承担全部的赔偿责任。 ③如中标人提交的成果达不到相关质量要求或未按采购人时间进度安排完成成果，采购人有权扣除合同支付金额和提出解除合同。 （2）争议解决办法：①采购人及投标人双方就采购合同所产生的任何争议都应该进行友好协商，协商解决不成的，任何一方均可向项目所在地仲裁委员会申请仲裁。 ②仲裁费应由败诉方承担。 ③在仲裁期间，除正在进行仲裁的部分外，合同其他部分继续执行。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或2024或2025年度经审计的财务报告复印件（包含审计报告和审计报告中所涉及的财务报表和报表附注），②也可提供2023或2024或2025年度投标人的财务报表复印件（至少包含资产负债表），③也可提供距文件递交截止日一年内银行出具的资信证明（复印件），④投标人注册时间截至响应文件递交截止日不足一年的，也可提供市场监督管理局备案的公司章程（复印件）。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服务内容要求响应(实质性要求)</w:t>
            </w:r>
          </w:p>
        </w:tc>
        <w:tc>
          <w:tcPr>
            <w:tcW w:type="dxa" w:w="3322"/>
          </w:tcPr>
          <w:p>
            <w:pPr>
              <w:pStyle w:val="null3"/>
              <w:jc w:val="left"/>
            </w:pPr>
            <w:r>
              <w:rPr>
                <w:rFonts w:ascii="仿宋_GB2312" w:hAnsi="仿宋_GB2312" w:cs="仿宋_GB2312" w:eastAsia="仿宋_GB2312"/>
              </w:rPr>
              <w:t>在评审过程中，评标委员会应按照采购文件第三章服务内容要求中实质性要求，对投标人响应内容进行审查，未响应或未响应完全的，评标委员会应当将其投标文件作为无效投标处理。</w:t>
            </w:r>
          </w:p>
        </w:tc>
        <w:tc>
          <w:tcPr>
            <w:tcW w:type="dxa" w:w="1661"/>
          </w:tcPr>
          <w:p>
            <w:pPr>
              <w:pStyle w:val="null3"/>
              <w:jc w:val="left"/>
            </w:pPr>
            <w:r>
              <w:rPr>
                <w:rFonts w:ascii="仿宋_GB2312" w:hAnsi="仿宋_GB2312" w:cs="仿宋_GB2312" w:eastAsia="仿宋_GB2312"/>
              </w:rPr>
              <w:t>服务内容要求应答表.docx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技术要求响应(实质性要求)</w:t>
            </w:r>
          </w:p>
        </w:tc>
        <w:tc>
          <w:tcPr>
            <w:tcW w:type="dxa" w:w="3322"/>
          </w:tcPr>
          <w:p>
            <w:pPr>
              <w:pStyle w:val="null3"/>
              <w:jc w:val="left"/>
            </w:pPr>
            <w:r>
              <w:rPr>
                <w:rFonts w:ascii="仿宋_GB2312" w:hAnsi="仿宋_GB2312" w:cs="仿宋_GB2312" w:eastAsia="仿宋_GB2312"/>
              </w:rPr>
              <w:t>在评审过程中，评标委员会应按照采购文件第三章技术要求中的实质性要求，对投标人响应内容进行审查，未响应或未响应完全的，评标委员会应当将其投标文件作为无效投标处理。</w:t>
            </w:r>
          </w:p>
        </w:tc>
        <w:tc>
          <w:tcPr>
            <w:tcW w:type="dxa" w:w="1661"/>
          </w:tcPr>
          <w:p>
            <w:pPr>
              <w:pStyle w:val="null3"/>
              <w:jc w:val="left"/>
            </w:pPr>
            <w:r>
              <w:rPr>
                <w:rFonts w:ascii="仿宋_GB2312" w:hAnsi="仿宋_GB2312" w:cs="仿宋_GB2312" w:eastAsia="仿宋_GB2312"/>
              </w:rPr>
              <w:t>产品技术参数响应表.docx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商务要求响应(实质性要求)</w:t>
            </w:r>
          </w:p>
        </w:tc>
        <w:tc>
          <w:tcPr>
            <w:tcW w:type="dxa" w:w="3322"/>
          </w:tcPr>
          <w:p>
            <w:pPr>
              <w:pStyle w:val="null3"/>
              <w:jc w:val="left"/>
            </w:pPr>
            <w:r>
              <w:rPr>
                <w:rFonts w:ascii="仿宋_GB2312" w:hAnsi="仿宋_GB2312" w:cs="仿宋_GB2312" w:eastAsia="仿宋_GB2312"/>
              </w:rPr>
              <w:t>在评审过程中，评标委员会应按照采购文件第三章商务要求中实质性要求，对投标人响应内容进行审查，未响应或未响应完全的，评标委员会应当将其投标文件作为无效投标处理。</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在评审过程中，评标委员会应对投标人提供的按采购文件中的明确要求进行单独承诺或提供承诺函或要求提供原件扫描件（认证信息截图）等实质性要求的响应资料进行审查未响应或未响应完全的，评标委员会应当将其投标文件作为无效投标处理。</w:t>
            </w:r>
          </w:p>
        </w:tc>
        <w:tc>
          <w:tcPr>
            <w:tcW w:type="dxa" w:w="1661"/>
          </w:tcPr>
          <w:p>
            <w:pPr>
              <w:pStyle w:val="null3"/>
              <w:jc w:val="left"/>
            </w:pPr>
            <w:r>
              <w:rPr>
                <w:rFonts w:ascii="仿宋_GB2312" w:hAnsi="仿宋_GB2312" w:cs="仿宋_GB2312" w:eastAsia="仿宋_GB2312"/>
              </w:rPr>
              <w:t>投标文件封面,其它投标人认为应该提供的相关材料.docx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完全符合招标文件技术参数与性能指标要求的得22分；每一项“▲”技术要求负偏离扣1分（共14项），每一项“非▲、非★”技术要求负偏离扣0.05分（共160项），扣完为止，但不视为投标文件无效。 注：“★”要求为实质性要求，不作为评审因素。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产品技术参数响应表.docx</w:t>
            </w:r>
          </w:p>
          <w:p>
            <w:pPr>
              <w:pStyle w:val="null3"/>
              <w:jc w:val="left"/>
            </w:pPr>
            <w:r>
              <w:rPr>
                <w:rFonts w:ascii="仿宋_GB2312" w:hAnsi="仿宋_GB2312" w:cs="仿宋_GB2312" w:eastAsia="仿宋_GB2312"/>
              </w:rPr>
              <w:t>其它投标人认为应该提供的相关材料.docx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提供的实施方案进行评审，实施方案内容包括：①实施重难点分析及对应解决方案、②货源组织及运输方案、③安装及调试方案、④人员配置及分工、⑤进度计划安排、⑥安全措施。方案齐全且无缺陷得30分，每缺少一项内容扣5分，每项中每有一处缺陷扣2.5分，每项最多扣5分。 注：缺陷指：方案内容与项目实际情况不符或与相对应评分标准不符、套用其他项目方案或存在与本项目无关的内容或表述错误或涉及的法律、法规规范及标准与项目不相关或失效等任意一种情形。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其它投标人认为应该提供的相关材料.docx</w:t>
            </w:r>
          </w:p>
        </w:tc>
      </w:tr>
      <w:tr>
        <w:tc>
          <w:tcPr>
            <w:tcW w:type="dxa" w:w="831"/>
            <w:vMerge/>
          </w:tcPr>
          <w:p/>
        </w:tc>
        <w:tc>
          <w:tcPr>
            <w:tcW w:type="dxa" w:w="1661"/>
          </w:tcPr>
          <w:p>
            <w:pPr>
              <w:pStyle w:val="null3"/>
              <w:jc w:val="left"/>
            </w:pPr>
            <w:r>
              <w:rPr>
                <w:rFonts w:ascii="仿宋_GB2312" w:hAnsi="仿宋_GB2312" w:cs="仿宋_GB2312" w:eastAsia="仿宋_GB2312"/>
              </w:rPr>
              <w:t>保障方案</w:t>
            </w:r>
          </w:p>
        </w:tc>
        <w:tc>
          <w:tcPr>
            <w:tcW w:type="dxa" w:w="2575"/>
          </w:tcPr>
          <w:p>
            <w:pPr>
              <w:pStyle w:val="null3"/>
              <w:jc w:val="left"/>
            </w:pPr>
            <w:r>
              <w:rPr>
                <w:rFonts w:ascii="仿宋_GB2312" w:hAnsi="仿宋_GB2312" w:cs="仿宋_GB2312" w:eastAsia="仿宋_GB2312"/>
              </w:rPr>
              <w:t>根据投标人针对本项目提供的保障方案进行评审，保障方案内容包括：①进度保障措施、②质量保证方案、③应急保障措施。方案齐全且无缺陷得9分，每缺少一项内容扣3分，每项中每有一处缺陷扣1.5分，每项最多扣3分。 注：缺陷指：方案内容与项目实际情况不符或与相对应评分标准不符、套用其他项目方案或存在与本项目无关的内容或表述错误或涉及的法律、法规规范及标准与项目不相关或失效等任意一种情形。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其它投标人认为应该提供的相关材料.docx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投标人针对本项目提供的售后服务进行评审，售后服务内容包括：①售后响应处理时间及售后服务电话、②售后服务体系、③售后服务期的内容范围。方案齐全且无缺陷得6分，每缺少一项内容扣2分，每项中每有一处缺陷扣1分，每项最多扣2分。 注：缺陷指：方案内容与项目实际情况不符或与相对应评分标准不符、套用其他项目方案或存在与本项目无关的内容或表述错误或涉及的法律、法规规范及标准与项目不相关或失效等任意一种情形。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其它投标人认为应该提供的相关材料.docx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投标人自2022年1月1日（含1日）起至响应文件递交截止之日止，每提供1个类似项目业绩得1分，本项最多得3分 。 注：提供中标(成交)通知书（中标(成交)通知书以落款时间为准）复印件或合同复印件并加盖投标人公章（合同以签订时间为准）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其它投标人认为应该提供的相关材料.docx</w:t>
            </w:r>
          </w:p>
          <w:p>
            <w:pPr>
              <w:pStyle w:val="null3"/>
              <w:jc w:val="left"/>
            </w:pPr>
            <w:r>
              <w:rPr>
                <w:rFonts w:ascii="仿宋_GB2312" w:hAnsi="仿宋_GB2312" w:cs="仿宋_GB2312" w:eastAsia="仿宋_GB2312"/>
              </w:rPr>
              <w:t>投标人类似项目业绩一览表.docx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中小企业声明函,残疾人福利性单位声明函,报价明细表,报价表,监狱企业的证明文件,其它投标人认为应该提供的相关材料.docx</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关于符合本国产品标准的声明函,其它投标人认为应该提供的相关材料.docx</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其它投标人认为应该提供的相关材料.docx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详见附件：产品技术参数响应表.docx</w:t>
      </w:r>
    </w:p>
    <w:p>
      <w:pPr>
        <w:pStyle w:val="null3"/>
        <w:ind w:firstLine="960"/>
        <w:jc w:val="left"/>
      </w:pPr>
      <w:r>
        <w:rPr>
          <w:rFonts w:ascii="仿宋_GB2312" w:hAnsi="仿宋_GB2312" w:cs="仿宋_GB2312" w:eastAsia="仿宋_GB2312"/>
        </w:rPr>
        <w:t>详见附件：服务内容要求应答表.docx</w:t>
      </w:r>
    </w:p>
    <w:p>
      <w:pPr>
        <w:pStyle w:val="null3"/>
        <w:ind w:firstLine="960"/>
        <w:jc w:val="left"/>
      </w:pPr>
      <w:r>
        <w:rPr>
          <w:rFonts w:ascii="仿宋_GB2312" w:hAnsi="仿宋_GB2312" w:cs="仿宋_GB2312" w:eastAsia="仿宋_GB2312"/>
        </w:rPr>
        <w:t>详见附件：其它投标人认为应该提供的相关材料.docx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详见附件：投标人提交的相关资格证明材料.docx</w:t>
      </w:r>
    </w:p>
    <w:p>
      <w:pPr>
        <w:pStyle w:val="null3"/>
        <w:ind w:firstLine="960"/>
        <w:jc w:val="left"/>
      </w:pPr>
      <w:r>
        <w:rPr>
          <w:rFonts w:ascii="仿宋_GB2312" w:hAnsi="仿宋_GB2312" w:cs="仿宋_GB2312" w:eastAsia="仿宋_GB2312"/>
        </w:rPr>
        <w:t>详见附件：投标人类似项目业绩一览表.docx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