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版本号：N513435202600001120260403001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2026年东西部协作技能培训服务采购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N5134352026000011</w:t>
      </w:r>
    </w:p>
    <w:p>
      <w:pPr>
        <w:pStyle w:val="null3"/>
        <w:jc w:val="left"/>
        <w:outlineLvl w:val="2"/>
      </w:pPr>
      <w:r>
        <w:rPr>
          <w:rFonts w:ascii="仿宋_GB2312" w:hAnsi="仿宋_GB2312" w:cs="仿宋_GB2312" w:eastAsia="仿宋_GB2312"/>
          <w:sz w:val="28"/>
          <w:b/>
        </w:rPr>
        <w:t>甘洛县人力资源和社会保障局</w:t>
      </w:r>
    </w:p>
    <w:p>
      <w:pPr>
        <w:pStyle w:val="null3"/>
        <w:jc w:val="center"/>
        <w:outlineLvl w:val="2"/>
      </w:pPr>
      <w:r>
        <w:rPr>
          <w:rFonts w:ascii="仿宋_GB2312" w:hAnsi="仿宋_GB2312" w:cs="仿宋_GB2312" w:eastAsia="仿宋_GB2312"/>
          <w:sz w:val="28"/>
          <w:b/>
        </w:rPr>
        <w:t>四川九载工程项目管理集团有限公司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甘洛县人力资源和社会保障局</w:t>
      </w:r>
      <w:r>
        <w:rPr>
          <w:rFonts w:ascii="仿宋_GB2312" w:hAnsi="仿宋_GB2312" w:cs="仿宋_GB2312" w:eastAsia="仿宋_GB2312"/>
        </w:rPr>
        <w:t xml:space="preserve"> 委托，拟对 </w:t>
      </w:r>
      <w:r>
        <w:rPr>
          <w:rFonts w:ascii="仿宋_GB2312" w:hAnsi="仿宋_GB2312" w:cs="仿宋_GB2312" w:eastAsia="仿宋_GB2312"/>
        </w:rPr>
        <w:t>2026年东西部协作技能培训服务采购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凉山彝族自治州甘洛县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N5134352026000011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2026年东西部协作技能培训服务采购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进一步提高我县城乡劳动力就业技能水平和综合就业能力，切实发挥就业技能培训促进就业的作用，持续做好脱贫人口、农村低收入人口和城镇失业人员、雨露计划毕业生、离校未就业高校毕业生等群体就业帮扶。请符合条件的投标人积极参与，本项目按工种不同分为3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1、投标人须提供行政主管部门颁发的所投包专业相关的职业培训资格认定的证明材料。（描述：投标人须提供行政主管部门颁发的所投包专业相关的职业培训资格认定的证明材料。）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1、投标人须提供行政主管部门颁发的所投包专业相关的职业培训资格认定的证明材料。（描述：投标人须提供行政主管部门颁发的所投包专业相关的职业培训资格认定的证明材料。）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1、投标人须提供行政主管部门颁发的所投包专业相关的职业培训资格认定的证明材料。（描述：投标人须提供行政主管部门颁发的所投包专业相关的职业培训资格认定的证明材料。）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甘洛县人力资源和社会保障局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四川省凉山彝族自治州甘洛县河东新区政务大楼七楼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616850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0834-7812721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四川九载工程项目管理集团有限公司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四川省西昌市正义南路18号2楼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0834-2892900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采购包1：208,000.00元</w:t>
            </w:r>
          </w:p>
          <w:p>
            <w:pPr>
              <w:pStyle w:val="null3"/>
              <w:jc w:val="left"/>
            </w:pPr>
            <w:r>
              <w:rPr>
                <w:rFonts w:ascii="仿宋_GB2312" w:hAnsi="仿宋_GB2312" w:cs="仿宋_GB2312" w:eastAsia="仿宋_GB2312"/>
              </w:rPr>
              <w:t>采购包2：460,000.00元</w:t>
            </w:r>
          </w:p>
          <w:p>
            <w:pPr>
              <w:pStyle w:val="null3"/>
              <w:jc w:val="left"/>
            </w:pPr>
            <w:r>
              <w:rPr>
                <w:rFonts w:ascii="仿宋_GB2312" w:hAnsi="仿宋_GB2312" w:cs="仿宋_GB2312" w:eastAsia="仿宋_GB2312"/>
              </w:rPr>
              <w:t>采购包3：96,000.00元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代理服务费收费标准：根据《国家发展改革委关于进一步放开建设项目专业服务价格的通知》(发改价格(2015)299号)的规定和成本加合理利润原则收取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甘洛县人力资源和社会保障局</w:t>
      </w:r>
      <w:r>
        <w:rPr>
          <w:rFonts w:ascii="仿宋_GB2312" w:hAnsi="仿宋_GB2312" w:cs="仿宋_GB2312" w:eastAsia="仿宋_GB2312"/>
        </w:rPr>
        <w:t xml:space="preserve"> 和 </w:t>
      </w: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甘洛县人力资源和社会保障局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中标单位与采购单位严格按照《财政部关于进一步加强政府采购需求和履约验收管理的指导意见》（财库〔2016〕205号）的要求进行验收；政府采购项目履约验收工作由采购单位负责。</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中标单位与采购单位严格按照《财政部关于进一步加强政府采购需求和履约验收管理的指导意见》（财库〔2016〕205号）的要求进行验收；政府采购项目履约验收工作由采购单位负责。</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中标单位与采购单位严格按照《财政部关于进一步加强政府采购需求和履约验收管理的指导意见》（财库〔2016〕205号）的要求进行验收；政府采购项目履约验收工作由采购单位负责。</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中标单位与采购单位严格按照《财政部关于进一步加强政府采购需求和履约验收管理的指导意见》（财库〔2016〕205号）的要求进行验收；政府采购项目履约验收工作由采购单位负责。</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按照本项目磋商文件中“技术服务要求”及成交人响应文件和双方签订的合同进行验收。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按照本项目磋商文件中“技术服务要求”及成交人响应文件和双方签订的合同进行验收。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按照本项目磋商文件中“技术服务要求”及成交人响应文件和双方签订的合同进行验收。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按照本项目磋商文件中“商务要求”及成交人响应文件和双方签订的合同进行验收。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按照本项目磋商文件中“商务要求”及成交人响应文件和双方签订的合同进行验收。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按照本项目磋商文件中“商务要求”及成交人响应文件和双方签订的合同进行验收。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依据现行国家标准、本项目采购文件要求、供应商的投标应答进行验收。本项目采购人将严格按照政府采购相关法律法规以及《财政部关于进一步加强政府采购需求和履约验收管理的指导意见》(财库〔2016〕205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四川九载工程项目管理集团有限公司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联系人：石女士</w:t>
      </w:r>
    </w:p>
    <w:p>
      <w:pPr>
        <w:pStyle w:val="null3"/>
        <w:jc w:val="left"/>
      </w:pPr>
      <w:r>
        <w:rPr>
          <w:rFonts w:ascii="仿宋_GB2312" w:hAnsi="仿宋_GB2312" w:cs="仿宋_GB2312" w:eastAsia="仿宋_GB2312"/>
        </w:rPr>
        <w:t>联系电话：0834-2892900</w:t>
      </w:r>
    </w:p>
    <w:p>
      <w:pPr>
        <w:pStyle w:val="null3"/>
        <w:jc w:val="left"/>
      </w:pPr>
      <w:r>
        <w:rPr>
          <w:rFonts w:ascii="仿宋_GB2312" w:hAnsi="仿宋_GB2312" w:cs="仿宋_GB2312" w:eastAsia="仿宋_GB2312"/>
        </w:rPr>
        <w:t>地址：西昌市正义南路18号2楼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208,000.00</w:t>
      </w:r>
    </w:p>
    <w:p>
      <w:pPr>
        <w:pStyle w:val="null3"/>
        <w:jc w:val="left"/>
      </w:pPr>
      <w:r>
        <w:rPr>
          <w:rFonts w:ascii="仿宋_GB2312" w:hAnsi="仿宋_GB2312" w:cs="仿宋_GB2312" w:eastAsia="仿宋_GB2312"/>
        </w:rPr>
        <w:t>采购包最高限价（元）: 208,000.00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C05019900 其他社会保障服务</w:t>
            </w:r>
          </w:p>
        </w:tc>
        <w:tc>
          <w:tcPr>
            <w:tcW w:type="dxa" w:w="821"/>
          </w:tcPr>
          <w:p>
            <w:pPr>
              <w:pStyle w:val="null3"/>
              <w:jc w:val="left"/>
            </w:pPr>
            <w:r>
              <w:rPr>
                <w:rFonts w:ascii="仿宋_GB2312" w:hAnsi="仿宋_GB2312" w:cs="仿宋_GB2312" w:eastAsia="仿宋_GB2312"/>
              </w:rPr>
              <w:t>家政服务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460,000.00</w:t>
      </w:r>
    </w:p>
    <w:p>
      <w:pPr>
        <w:pStyle w:val="null3"/>
        <w:jc w:val="left"/>
      </w:pPr>
      <w:r>
        <w:rPr>
          <w:rFonts w:ascii="仿宋_GB2312" w:hAnsi="仿宋_GB2312" w:cs="仿宋_GB2312" w:eastAsia="仿宋_GB2312"/>
        </w:rPr>
        <w:t>采购包最高限价（元）: 460,000.00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C05019900 其他社会保障服务</w:t>
            </w:r>
          </w:p>
        </w:tc>
        <w:tc>
          <w:tcPr>
            <w:tcW w:type="dxa" w:w="821"/>
          </w:tcPr>
          <w:p>
            <w:pPr>
              <w:pStyle w:val="null3"/>
              <w:jc w:val="left"/>
            </w:pPr>
            <w:r>
              <w:rPr>
                <w:rFonts w:ascii="仿宋_GB2312" w:hAnsi="仿宋_GB2312" w:cs="仿宋_GB2312" w:eastAsia="仿宋_GB2312"/>
              </w:rPr>
              <w:t>普通三轮摩托车驾驶证（D照）</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96,000.00</w:t>
      </w:r>
    </w:p>
    <w:p>
      <w:pPr>
        <w:pStyle w:val="null3"/>
        <w:jc w:val="left"/>
      </w:pPr>
      <w:r>
        <w:rPr>
          <w:rFonts w:ascii="仿宋_GB2312" w:hAnsi="仿宋_GB2312" w:cs="仿宋_GB2312" w:eastAsia="仿宋_GB2312"/>
        </w:rPr>
        <w:t>采购包最高限价（元）: 96,000.00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C05019900 其他社会保障服务</w:t>
            </w:r>
          </w:p>
        </w:tc>
        <w:tc>
          <w:tcPr>
            <w:tcW w:type="dxa" w:w="821"/>
          </w:tcPr>
          <w:p>
            <w:pPr>
              <w:pStyle w:val="null3"/>
              <w:jc w:val="left"/>
            </w:pPr>
            <w:r>
              <w:rPr>
                <w:rFonts w:ascii="仿宋_GB2312" w:hAnsi="仿宋_GB2312" w:cs="仿宋_GB2312" w:eastAsia="仿宋_GB2312"/>
              </w:rPr>
              <w:t>创业培训（网络创业）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pPr>
      <w:r>
        <w:rPr>
          <w:rFonts w:ascii="仿宋_GB2312" w:hAnsi="仿宋_GB2312" w:cs="仿宋_GB2312" w:eastAsia="仿宋_GB2312"/>
        </w:rPr>
        <w:t>采购包3：是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家政服务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普通三轮摩托车驾驶证（D照）</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创业培训（网络创业）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标的名称：家政服务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20"/>
              <w:gridCol w:w="410"/>
              <w:gridCol w:w="1769"/>
              <w:gridCol w:w="516"/>
              <w:gridCol w:w="463"/>
              <w:gridCol w:w="1830"/>
              <w:gridCol w:w="364"/>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包号</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采购专业名称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培训等级</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拟培训人数</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培训地点</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包一</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家政服务</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rFonts w:ascii="仿宋_GB2312" w:hAnsi="仿宋_GB2312" w:cs="仿宋_GB2312" w:eastAsia="仿宋_GB2312"/>
                      <w:sz w:val="21"/>
                    </w:rPr>
                    <w:t>专项</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包二</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shd w:fill="FFFFFF" w:val="clear"/>
                    </w:rPr>
                    <w:t>普通三轮摩托车驾驶证</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D照</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在承训机构的定点教学基地集中封闭式培训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包三</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创业培训（网络创业）</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合格</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60人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05"/>
              <w:jc w:val="left"/>
            </w:pPr>
            <w:r>
              <w:rPr>
                <w:rFonts w:ascii="仿宋_GB2312" w:hAnsi="仿宋_GB2312" w:cs="仿宋_GB2312" w:eastAsia="仿宋_GB2312"/>
                <w:sz w:val="24"/>
                <w:b/>
              </w:rPr>
              <w:t>1、目标任务：</w:t>
            </w:r>
          </w:p>
          <w:p>
            <w:pPr>
              <w:pStyle w:val="null3"/>
              <w:spacing w:before="105"/>
              <w:ind w:firstLine="480"/>
              <w:jc w:val="left"/>
            </w:pPr>
            <w:r>
              <w:rPr>
                <w:rFonts w:ascii="仿宋_GB2312" w:hAnsi="仿宋_GB2312" w:cs="仿宋_GB2312" w:eastAsia="仿宋_GB2312"/>
                <w:sz w:val="24"/>
              </w:rPr>
              <w:t>结合</w:t>
            </w:r>
            <w:r>
              <w:rPr>
                <w:rFonts w:ascii="仿宋_GB2312" w:hAnsi="仿宋_GB2312" w:cs="仿宋_GB2312" w:eastAsia="仿宋_GB2312"/>
                <w:sz w:val="24"/>
              </w:rPr>
              <w:t>2026年年初培训意愿摸底情况、市场需求、县域经济发展等因素，分类分层次拟开展文旅强县类</w:t>
            </w:r>
            <w:r>
              <w:rPr>
                <w:rFonts w:ascii="仿宋_GB2312" w:hAnsi="仿宋_GB2312" w:cs="仿宋_GB2312" w:eastAsia="仿宋_GB2312"/>
                <w:sz w:val="24"/>
              </w:rPr>
              <w:t>、其他类</w:t>
            </w:r>
            <w:r>
              <w:rPr>
                <w:rFonts w:ascii="仿宋_GB2312" w:hAnsi="仿宋_GB2312" w:cs="仿宋_GB2312" w:eastAsia="仿宋_GB2312"/>
                <w:sz w:val="24"/>
              </w:rPr>
              <w:t>等培训，拟开展</w:t>
            </w:r>
            <w:r>
              <w:rPr>
                <w:rFonts w:ascii="仿宋_GB2312" w:hAnsi="仿宋_GB2312" w:cs="仿宋_GB2312" w:eastAsia="仿宋_GB2312"/>
                <w:sz w:val="24"/>
              </w:rPr>
              <w:t>460</w:t>
            </w:r>
            <w:r>
              <w:rPr>
                <w:rFonts w:ascii="仿宋_GB2312" w:hAnsi="仿宋_GB2312" w:cs="仿宋_GB2312" w:eastAsia="仿宋_GB2312"/>
                <w:sz w:val="24"/>
              </w:rPr>
              <w:t>名城乡劳动力，提高参训者就业技能水平和综合就业能力。</w:t>
            </w:r>
          </w:p>
          <w:p>
            <w:pPr>
              <w:pStyle w:val="null3"/>
              <w:spacing w:before="105"/>
              <w:jc w:val="left"/>
            </w:pPr>
            <w:r>
              <w:rPr>
                <w:rFonts w:ascii="仿宋_GB2312" w:hAnsi="仿宋_GB2312" w:cs="仿宋_GB2312" w:eastAsia="仿宋_GB2312"/>
                <w:sz w:val="24"/>
                <w:b/>
              </w:rPr>
              <w:t>2、具体事宜：</w:t>
            </w:r>
          </w:p>
          <w:p>
            <w:pPr>
              <w:pStyle w:val="null3"/>
              <w:spacing w:before="105"/>
              <w:ind w:firstLine="240"/>
              <w:jc w:val="left"/>
            </w:pPr>
            <w:r>
              <w:rPr>
                <w:rFonts w:ascii="仿宋_GB2312" w:hAnsi="仿宋_GB2312" w:cs="仿宋_GB2312" w:eastAsia="仿宋_GB2312"/>
                <w:sz w:val="24"/>
              </w:rPr>
              <w:t>（一）培训对象：全县</w:t>
            </w:r>
            <w:r>
              <w:rPr>
                <w:rFonts w:ascii="仿宋_GB2312" w:hAnsi="仿宋_GB2312" w:cs="仿宋_GB2312" w:eastAsia="仿宋_GB2312"/>
                <w:sz w:val="24"/>
              </w:rPr>
              <w:t>16岁以上60岁以下具有培训意愿且未就业的</w:t>
            </w:r>
            <w:r>
              <w:rPr>
                <w:rFonts w:ascii="仿宋_GB2312" w:hAnsi="仿宋_GB2312" w:cs="仿宋_GB2312" w:eastAsia="仿宋_GB2312"/>
                <w:sz w:val="24"/>
              </w:rPr>
              <w:t>460</w:t>
            </w:r>
            <w:r>
              <w:rPr>
                <w:rFonts w:ascii="仿宋_GB2312" w:hAnsi="仿宋_GB2312" w:cs="仿宋_GB2312" w:eastAsia="仿宋_GB2312"/>
                <w:sz w:val="24"/>
              </w:rPr>
              <w:t>名城乡劳动力</w:t>
            </w:r>
            <w:r>
              <w:rPr>
                <w:rFonts w:ascii="仿宋_GB2312" w:hAnsi="仿宋_GB2312" w:cs="仿宋_GB2312" w:eastAsia="仿宋_GB2312"/>
                <w:sz w:val="24"/>
              </w:rPr>
              <w:t>；</w:t>
            </w:r>
            <w:r>
              <w:rPr>
                <w:rFonts w:ascii="仿宋_GB2312" w:hAnsi="仿宋_GB2312" w:cs="仿宋_GB2312" w:eastAsia="仿宋_GB2312"/>
                <w:sz w:val="24"/>
              </w:rPr>
              <w:t>1－2级重度残疾人、在校生、财政供养人员、具有机关事业单位参保信息人员、其他原因无法按要求完成培训的、60岁以上老年人等人员不纳入培训对象。参加过技能培训的人员不能相同工种同等级重复培训或者相同工种高等级向低等级培训（在人社系统获得的职业技能等级证书可登录人力资源社会保障部职业技能鉴定中心全国联网查询系统http://jndj.osta.org.cn/ 查询）。</w:t>
            </w:r>
          </w:p>
          <w:p>
            <w:pPr>
              <w:pStyle w:val="null3"/>
              <w:spacing w:before="105"/>
              <w:jc w:val="left"/>
            </w:pPr>
            <w:r>
              <w:rPr>
                <w:rFonts w:ascii="仿宋_GB2312" w:hAnsi="仿宋_GB2312" w:cs="仿宋_GB2312" w:eastAsia="仿宋_GB2312"/>
                <w:sz w:val="24"/>
              </w:rPr>
              <w:t>★（二）培训内容（工种）：文旅强县类：家政服务类（专项）200人、网络创业培训（合格）60人。其他类：普通三轮摩托车驾驶证（D照）200人。共</w:t>
            </w:r>
            <w:r>
              <w:rPr>
                <w:rFonts w:ascii="仿宋_GB2312" w:hAnsi="仿宋_GB2312" w:cs="仿宋_GB2312" w:eastAsia="仿宋_GB2312"/>
                <w:sz w:val="24"/>
              </w:rPr>
              <w:t>3</w:t>
            </w:r>
            <w:r>
              <w:rPr>
                <w:rFonts w:ascii="仿宋_GB2312" w:hAnsi="仿宋_GB2312" w:cs="仿宋_GB2312" w:eastAsia="仿宋_GB2312"/>
                <w:sz w:val="24"/>
              </w:rPr>
              <w:t>个工种</w:t>
            </w:r>
            <w:r>
              <w:rPr>
                <w:rFonts w:ascii="仿宋_GB2312" w:hAnsi="仿宋_GB2312" w:cs="仿宋_GB2312" w:eastAsia="仿宋_GB2312"/>
                <w:sz w:val="24"/>
              </w:rPr>
              <w:t>460</w:t>
            </w:r>
            <w:r>
              <w:rPr>
                <w:rFonts w:ascii="仿宋_GB2312" w:hAnsi="仿宋_GB2312" w:cs="仿宋_GB2312" w:eastAsia="仿宋_GB2312"/>
                <w:sz w:val="24"/>
              </w:rPr>
              <w:t>人的理论学习和实际操作。同时各承训机构要将凉山州人社局印制的通用读本及普通话、禁毒防艾、安全生产、公共卫生、森林草原防灭火等知识纳入培训内容，做到参训群众职业技能和个人素质的整体提升。</w:t>
            </w:r>
            <w:r>
              <w:rPr>
                <w:rFonts w:ascii="仿宋_GB2312" w:hAnsi="仿宋_GB2312" w:cs="仿宋_GB2312" w:eastAsia="仿宋_GB2312"/>
                <w:sz w:val="24"/>
              </w:rPr>
              <w:t>★（三）培训时长：专项能力培训80个学时（约12天）；每个学时为40分钟，技能培训每天培训时长不少于6个学时，不超过8个学时（封闭式培训每天不超12个学时），其中技能等级培训实操训练学时一般不得少于总学时的60%，专项职业能力培训操训练学时一般不得少于总学时的80%。</w:t>
            </w:r>
          </w:p>
          <w:p>
            <w:pPr>
              <w:pStyle w:val="null3"/>
              <w:spacing w:before="105"/>
              <w:ind w:firstLine="480"/>
              <w:jc w:val="left"/>
            </w:pPr>
            <w:r>
              <w:rPr>
                <w:rFonts w:ascii="仿宋_GB2312" w:hAnsi="仿宋_GB2312" w:cs="仿宋_GB2312" w:eastAsia="仿宋_GB2312"/>
                <w:sz w:val="24"/>
              </w:rPr>
              <w:t xml:space="preserve">(四）培训费用：培训为全免费培训，即参训人员不用交培训相关费用。非封闭式集中培训培训费全免，封闭式培训培训费、食宿费全免。                                           </w:t>
            </w:r>
          </w:p>
          <w:p>
            <w:pPr>
              <w:pStyle w:val="null3"/>
              <w:spacing w:before="105"/>
              <w:ind w:firstLine="480"/>
              <w:jc w:val="left"/>
            </w:pPr>
            <w:r>
              <w:rPr>
                <w:rFonts w:ascii="仿宋_GB2312" w:hAnsi="仿宋_GB2312" w:cs="仿宋_GB2312" w:eastAsia="仿宋_GB2312"/>
                <w:sz w:val="24"/>
              </w:rPr>
              <w:t>（五）培训方式：为方便培训学员、提高培训效率，普通三轮摩托车驾驶证（</w:t>
            </w:r>
            <w:r>
              <w:rPr>
                <w:rFonts w:ascii="仿宋_GB2312" w:hAnsi="仿宋_GB2312" w:cs="仿宋_GB2312" w:eastAsia="仿宋_GB2312"/>
                <w:sz w:val="24"/>
              </w:rPr>
              <w:t>D照）在承训机构的定点教学基地集中封闭式培训，其余工种采取在县内各乡镇、村设置培训点集中培训的方式进行。</w:t>
            </w:r>
          </w:p>
          <w:p>
            <w:pPr>
              <w:pStyle w:val="null3"/>
              <w:spacing w:before="105"/>
              <w:jc w:val="left"/>
            </w:pPr>
            <w:r>
              <w:rPr>
                <w:rFonts w:ascii="仿宋_GB2312" w:hAnsi="仿宋_GB2312" w:cs="仿宋_GB2312" w:eastAsia="仿宋_GB2312"/>
                <w:sz w:val="24"/>
              </w:rPr>
              <w:t>★（六）培训管理</w:t>
            </w:r>
          </w:p>
          <w:p>
            <w:pPr>
              <w:pStyle w:val="null3"/>
              <w:spacing w:before="105"/>
              <w:ind w:firstLine="480"/>
              <w:jc w:val="left"/>
            </w:pPr>
            <w:r>
              <w:rPr>
                <w:rFonts w:ascii="仿宋_GB2312" w:hAnsi="仿宋_GB2312" w:cs="仿宋_GB2312" w:eastAsia="仿宋_GB2312"/>
                <w:sz w:val="24"/>
              </w:rPr>
              <w:t>1.在教学点进行集中培训，每天培训时长不少于6个学时，不超过8个学时（封闭式培训每天不超过12个学时），学员在培训期间服从管理人员安排，培训期间往返途中安全问题由培训学员自行负责。</w:t>
            </w:r>
          </w:p>
          <w:p>
            <w:pPr>
              <w:pStyle w:val="null3"/>
              <w:spacing w:before="105"/>
              <w:ind w:firstLine="480"/>
              <w:jc w:val="left"/>
            </w:pPr>
            <w:r>
              <w:rPr>
                <w:rFonts w:ascii="仿宋_GB2312" w:hAnsi="仿宋_GB2312" w:cs="仿宋_GB2312" w:eastAsia="仿宋_GB2312"/>
                <w:sz w:val="24"/>
              </w:rPr>
              <w:t>2.各培训机构负责提供就业技能培训理论教材，学员人手一本；提供实际操作设备，实操工位不少于参训人数的三分之一。</w:t>
            </w:r>
          </w:p>
          <w:p>
            <w:pPr>
              <w:pStyle w:val="null3"/>
              <w:spacing w:before="105"/>
              <w:ind w:firstLine="480"/>
              <w:jc w:val="left"/>
            </w:pPr>
            <w:r>
              <w:rPr>
                <w:rFonts w:ascii="仿宋_GB2312" w:hAnsi="仿宋_GB2312" w:cs="仿宋_GB2312" w:eastAsia="仿宋_GB2312"/>
                <w:sz w:val="24"/>
              </w:rPr>
              <w:t>3.县人社局统筹组成培训检查组，各乡镇协同配合，督查各教学点培训情况，确保培训工作保质保量完成；对每个培训班培训过程通过四川省就业创业培训监管平台全程线上视频监管，现场检查不少于3次。</w:t>
            </w:r>
          </w:p>
          <w:p>
            <w:pPr>
              <w:pStyle w:val="null3"/>
              <w:spacing w:before="105"/>
              <w:ind w:firstLine="480"/>
              <w:jc w:val="left"/>
            </w:pPr>
            <w:r>
              <w:rPr>
                <w:rFonts w:ascii="仿宋_GB2312" w:hAnsi="仿宋_GB2312" w:cs="仿宋_GB2312" w:eastAsia="仿宋_GB2312"/>
                <w:sz w:val="24"/>
              </w:rPr>
              <w:t>4.脱贫劳动力、易地扶贫搬迁集中安置点劳动力参加培训并考核合格后发放每人每天50元的生活交通补贴的规定不再执行。生活交通补贴如有新规定，则按照新规定执行。</w:t>
            </w:r>
          </w:p>
          <w:p>
            <w:pPr>
              <w:pStyle w:val="null3"/>
              <w:spacing w:before="105"/>
              <w:ind w:firstLine="480"/>
              <w:jc w:val="left"/>
            </w:pPr>
            <w:r>
              <w:rPr>
                <w:rFonts w:ascii="仿宋_GB2312" w:hAnsi="仿宋_GB2312" w:cs="仿宋_GB2312" w:eastAsia="仿宋_GB2312"/>
                <w:sz w:val="24"/>
              </w:rPr>
              <w:t>5.各承训机构负责建立健全学员电子档案和培训档案，并对结业后的学员颁发给相应证书。</w:t>
            </w:r>
          </w:p>
          <w:p>
            <w:pPr>
              <w:pStyle w:val="null3"/>
              <w:spacing w:before="105"/>
              <w:ind w:firstLine="480"/>
              <w:jc w:val="left"/>
            </w:pPr>
            <w:r>
              <w:rPr>
                <w:rFonts w:ascii="仿宋_GB2312" w:hAnsi="仿宋_GB2312" w:cs="仿宋_GB2312" w:eastAsia="仿宋_GB2312"/>
                <w:sz w:val="24"/>
              </w:rPr>
              <w:t>6.乡镇、村留存培训工作相关资料，形成培训工作专卷。</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）培训要求</w:t>
            </w:r>
          </w:p>
          <w:p>
            <w:pPr>
              <w:pStyle w:val="null3"/>
              <w:spacing w:before="105"/>
              <w:ind w:firstLine="480"/>
              <w:jc w:val="left"/>
            </w:pPr>
            <w:r>
              <w:rPr>
                <w:rFonts w:ascii="仿宋_GB2312" w:hAnsi="仿宋_GB2312" w:cs="仿宋_GB2312" w:eastAsia="仿宋_GB2312"/>
                <w:sz w:val="24"/>
              </w:rPr>
              <w:t>1、投标供应商须根据本项目的招标要求提供详细专业的教学计划、完善的培训服务方案和培训结果考核鉴定标准。投标人在培训前应根据国家职业标准和当前有关职业发展状况及本机构的实际培训条件，制定职业（工种）的培训方案。根据投标文件中的培训计划方案开展培训，培训采取理论学习、技能操作相结合的方式进行。</w:t>
            </w:r>
          </w:p>
          <w:p>
            <w:pPr>
              <w:pStyle w:val="null3"/>
              <w:spacing w:before="105"/>
              <w:ind w:firstLine="480"/>
              <w:jc w:val="left"/>
            </w:pPr>
            <w:r>
              <w:rPr>
                <w:rFonts w:ascii="仿宋_GB2312" w:hAnsi="仿宋_GB2312" w:cs="仿宋_GB2312" w:eastAsia="仿宋_GB2312"/>
                <w:sz w:val="24"/>
              </w:rPr>
              <w:t>2、中标供应商需按照采购人的要求完善各种培训相关材料，并接受各级部门的监督检查。</w:t>
            </w:r>
          </w:p>
          <w:p>
            <w:pPr>
              <w:pStyle w:val="null3"/>
              <w:spacing w:before="105"/>
              <w:ind w:firstLine="480"/>
              <w:jc w:val="left"/>
            </w:pPr>
            <w:r>
              <w:rPr>
                <w:rFonts w:ascii="仿宋_GB2312" w:hAnsi="仿宋_GB2312" w:cs="仿宋_GB2312" w:eastAsia="仿宋_GB2312"/>
                <w:sz w:val="24"/>
              </w:rPr>
              <w:t>3、中标供应商应具有专职专人整理资料，教学内容要注重针对性、实用性和规范性，并做好学员的后续跟踪服务,做好培训台账。</w:t>
            </w:r>
          </w:p>
          <w:p>
            <w:pPr>
              <w:pStyle w:val="null3"/>
              <w:spacing w:before="105"/>
              <w:ind w:firstLine="480"/>
              <w:jc w:val="left"/>
            </w:pPr>
            <w:r>
              <w:rPr>
                <w:rFonts w:ascii="仿宋_GB2312" w:hAnsi="仿宋_GB2312" w:cs="仿宋_GB2312" w:eastAsia="仿宋_GB2312"/>
                <w:sz w:val="24"/>
              </w:rPr>
              <w:t>4、凡是发现弄虚作假行为、骗取培训补贴资金的单位和个人，将视其情节轻重，按照《财政违法处罚处分条例》进行严肃处理，追回有关财政资金；对构成犯罪的，会依法追究其刑事责任。</w:t>
            </w:r>
          </w:p>
          <w:p>
            <w:pPr>
              <w:pStyle w:val="null3"/>
              <w:spacing w:before="105"/>
              <w:ind w:firstLine="480"/>
              <w:jc w:val="left"/>
            </w:pPr>
            <w:r>
              <w:rPr>
                <w:rFonts w:ascii="仿宋_GB2312" w:hAnsi="仿宋_GB2312" w:cs="仿宋_GB2312" w:eastAsia="仿宋_GB2312"/>
                <w:sz w:val="24"/>
              </w:rPr>
              <w:t>5、中标供应商需提供满足培训要求的理论教室、实训场地、充足的设施设备及器材、耗材。</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）报价要求</w:t>
            </w:r>
          </w:p>
          <w:p>
            <w:pPr>
              <w:pStyle w:val="null3"/>
              <w:spacing w:before="105"/>
              <w:ind w:firstLine="480"/>
              <w:jc w:val="left"/>
            </w:pPr>
            <w:r>
              <w:rPr>
                <w:rFonts w:ascii="仿宋_GB2312" w:hAnsi="仿宋_GB2312" w:cs="仿宋_GB2312" w:eastAsia="仿宋_GB2312"/>
                <w:sz w:val="24"/>
              </w:rPr>
              <w:t>1、本项目为</w:t>
            </w:r>
            <w:r>
              <w:rPr>
                <w:rFonts w:ascii="仿宋_GB2312" w:hAnsi="仿宋_GB2312" w:cs="仿宋_GB2312" w:eastAsia="仿宋_GB2312"/>
                <w:sz w:val="24"/>
              </w:rPr>
              <w:t>包</w:t>
            </w:r>
            <w:r>
              <w:rPr>
                <w:rFonts w:ascii="仿宋_GB2312" w:hAnsi="仿宋_GB2312" w:cs="仿宋_GB2312" w:eastAsia="仿宋_GB2312"/>
                <w:sz w:val="24"/>
              </w:rPr>
              <w:t>1—包</w:t>
            </w:r>
            <w:r>
              <w:rPr>
                <w:rFonts w:ascii="仿宋_GB2312" w:hAnsi="仿宋_GB2312" w:cs="仿宋_GB2312" w:eastAsia="仿宋_GB2312"/>
                <w:sz w:val="24"/>
              </w:rPr>
              <w:t>3</w:t>
            </w:r>
            <w:r>
              <w:rPr>
                <w:rFonts w:ascii="仿宋_GB2312" w:hAnsi="仿宋_GB2312" w:cs="仿宋_GB2312" w:eastAsia="仿宋_GB2312"/>
                <w:sz w:val="24"/>
              </w:rPr>
              <w:t>固定价采购项目，根据《政府采购货物和服务招标投标管理办法》第五十五条执行国家统一定价标准和采用固定价格采购的项目，其价格不列为评审因素。</w:t>
            </w:r>
          </w:p>
          <w:p>
            <w:pPr>
              <w:pStyle w:val="null3"/>
              <w:spacing w:before="105"/>
              <w:ind w:firstLine="240"/>
              <w:jc w:val="left"/>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人应承担培训期间所产生的一切费用</w:t>
            </w:r>
            <w:r>
              <w:rPr>
                <w:rFonts w:ascii="仿宋_GB2312" w:hAnsi="仿宋_GB2312" w:cs="仿宋_GB2312" w:eastAsia="仿宋_GB2312"/>
                <w:sz w:val="24"/>
              </w:rPr>
              <w:t>(包括授课人员的讲课费、住宿费、交通费、餐费以及学员的教材费、资料费、实操费，信息化手段和后续跟踪服务费、技能证书鉴定及办证费</w:t>
            </w:r>
            <w:r>
              <w:rPr>
                <w:rFonts w:ascii="仿宋_GB2312" w:hAnsi="仿宋_GB2312" w:cs="仿宋_GB2312" w:eastAsia="仿宋_GB2312"/>
                <w:sz w:val="24"/>
              </w:rPr>
              <w:t>税金及附加、管理费用及合理利润</w:t>
            </w:r>
            <w:r>
              <w:rPr>
                <w:rFonts w:ascii="仿宋_GB2312" w:hAnsi="仿宋_GB2312" w:cs="仿宋_GB2312" w:eastAsia="仿宋_GB2312"/>
                <w:sz w:val="24"/>
              </w:rPr>
              <w:t>等</w:t>
            </w:r>
            <w:r>
              <w:rPr>
                <w:rFonts w:ascii="仿宋_GB2312" w:hAnsi="仿宋_GB2312" w:cs="仿宋_GB2312" w:eastAsia="仿宋_GB2312"/>
                <w:sz w:val="24"/>
              </w:rPr>
              <w:t>)。</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）后续服务要求</w:t>
            </w:r>
          </w:p>
          <w:p>
            <w:pPr>
              <w:pStyle w:val="null3"/>
              <w:spacing w:before="105"/>
              <w:ind w:firstLine="480"/>
              <w:jc w:val="left"/>
            </w:pPr>
            <w:r>
              <w:rPr>
                <w:rFonts w:ascii="仿宋_GB2312" w:hAnsi="仿宋_GB2312" w:cs="仿宋_GB2312" w:eastAsia="仿宋_GB2312"/>
                <w:sz w:val="24"/>
              </w:rPr>
              <w:t>供应商的服务承诺应按不低于</w:t>
            </w:r>
            <w:r>
              <w:rPr>
                <w:rFonts w:ascii="仿宋_GB2312" w:hAnsi="仿宋_GB2312" w:cs="仿宋_GB2312" w:eastAsia="仿宋_GB2312"/>
                <w:sz w:val="24"/>
              </w:rPr>
              <w:t>磋商</w:t>
            </w:r>
            <w:r>
              <w:rPr>
                <w:rFonts w:ascii="仿宋_GB2312" w:hAnsi="仿宋_GB2312" w:cs="仿宋_GB2312" w:eastAsia="仿宋_GB2312"/>
                <w:sz w:val="24"/>
              </w:rPr>
              <w:t>文件中提出的所有服务要求的标准做出响应。其基本服务要求如下：</w:t>
            </w:r>
          </w:p>
          <w:p>
            <w:pPr>
              <w:pStyle w:val="null3"/>
              <w:spacing w:before="105"/>
              <w:ind w:firstLine="480"/>
              <w:jc w:val="left"/>
            </w:pPr>
            <w:r>
              <w:rPr>
                <w:rFonts w:ascii="仿宋_GB2312" w:hAnsi="仿宋_GB2312" w:cs="仿宋_GB2312" w:eastAsia="仿宋_GB2312"/>
                <w:sz w:val="24"/>
              </w:rPr>
              <w:t>1、培训结束后及时提供完整真实的考勤记录,以确保培训过程的真实性。</w:t>
            </w:r>
          </w:p>
          <w:p>
            <w:pPr>
              <w:pStyle w:val="null3"/>
              <w:spacing w:before="105"/>
              <w:ind w:firstLine="480"/>
              <w:jc w:val="left"/>
            </w:pPr>
            <w:r>
              <w:rPr>
                <w:rFonts w:ascii="仿宋_GB2312" w:hAnsi="仿宋_GB2312" w:cs="仿宋_GB2312" w:eastAsia="仿宋_GB2312"/>
                <w:sz w:val="24"/>
              </w:rPr>
              <w:t>2、每班次在培训鉴定、考核完成最终取得证书（或证件）后，应在5个工作日内将证书信息录入培训系统。培训结束后供应商必须将参加鉴定或考核的学员人数报采购人备案。</w:t>
            </w:r>
          </w:p>
          <w:p>
            <w:pPr>
              <w:pStyle w:val="null3"/>
              <w:spacing w:before="105"/>
              <w:ind w:firstLine="480"/>
              <w:jc w:val="left"/>
            </w:pPr>
            <w:r>
              <w:rPr>
                <w:rFonts w:ascii="仿宋_GB2312" w:hAnsi="仿宋_GB2312" w:cs="仿宋_GB2312" w:eastAsia="仿宋_GB2312"/>
                <w:sz w:val="24"/>
              </w:rPr>
              <w:t>3、取得证书后十日内将培训资料按要求统一装订，并将培训资料原件交采购人，供应商留存资料副本。培训资料按照档案管理规定，管理期限为5年。</w:t>
            </w:r>
          </w:p>
          <w:p>
            <w:pPr>
              <w:pStyle w:val="null3"/>
              <w:spacing w:before="105"/>
              <w:ind w:firstLine="480"/>
              <w:jc w:val="left"/>
            </w:pPr>
            <w:r>
              <w:rPr>
                <w:rFonts w:ascii="仿宋_GB2312" w:hAnsi="仿宋_GB2312" w:cs="仿宋_GB2312" w:eastAsia="仿宋_GB2312"/>
                <w:sz w:val="24"/>
              </w:rPr>
              <w:t>4、对国家职业资格证书类取证人员，经省、市人社有关部门的相关信息系统核实，杜绝重复享受政府补贴现象发生。</w:t>
            </w:r>
          </w:p>
          <w:p>
            <w:pPr>
              <w:pStyle w:val="null3"/>
              <w:spacing w:before="105"/>
              <w:jc w:val="left"/>
            </w:pPr>
            <w:r>
              <w:rPr>
                <w:rFonts w:ascii="仿宋_GB2312" w:hAnsi="仿宋_GB2312" w:cs="仿宋_GB2312" w:eastAsia="仿宋_GB2312"/>
                <w:sz w:val="24"/>
              </w:rPr>
              <w:t>★（十）为保障各工种培训质量，若供应商同时投2个及以上包时，各包投标文件中的教学团队人员具备与拟培训职业（工种）相适应的师资力量（投标供应商参与多包投标的，供应商拟派各包师资力量不得重复）配备专职校长及专兼职理论教师和实习指导教师。理论教师和实习指导教师应具有与其教学岗位相应的任职资格。每个专业（工种）的每一个班至少配备1名理论教师和1名实习指导教师</w:t>
            </w:r>
            <w:r>
              <w:rPr>
                <w:rFonts w:ascii="仿宋_GB2312" w:hAnsi="仿宋_GB2312" w:cs="仿宋_GB2312" w:eastAsia="仿宋_GB2312"/>
                <w:sz w:val="24"/>
                <w:b/>
              </w:rPr>
              <w:t>（供应商单独提供承诺函</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rPr>
              <w:t>，否则视为虚假应答，将按照规定追究法律责任，同时将取消中标资格或者认定中标无效。</w:t>
            </w:r>
          </w:p>
          <w:p>
            <w:pPr>
              <w:pStyle w:val="null3"/>
              <w:spacing w:before="105"/>
              <w:jc w:val="left"/>
            </w:pPr>
            <w:r>
              <w:rPr>
                <w:rFonts w:ascii="仿宋_GB2312" w:hAnsi="仿宋_GB2312" w:cs="仿宋_GB2312" w:eastAsia="仿宋_GB2312"/>
                <w:sz w:val="24"/>
              </w:rPr>
              <w:t>★（十</w:t>
            </w:r>
            <w:r>
              <w:rPr>
                <w:rFonts w:ascii="仿宋_GB2312" w:hAnsi="仿宋_GB2312" w:cs="仿宋_GB2312" w:eastAsia="仿宋_GB2312"/>
                <w:sz w:val="24"/>
              </w:rPr>
              <w:t>一</w:t>
            </w:r>
            <w:r>
              <w:rPr>
                <w:rFonts w:ascii="仿宋_GB2312" w:hAnsi="仿宋_GB2312" w:cs="仿宋_GB2312" w:eastAsia="仿宋_GB2312"/>
                <w:sz w:val="24"/>
              </w:rPr>
              <w:t>）安全要求：项目实施全过程</w:t>
            </w:r>
            <w:r>
              <w:rPr>
                <w:rFonts w:ascii="仿宋_GB2312" w:hAnsi="仿宋_GB2312" w:cs="仿宋_GB2312" w:eastAsia="仿宋_GB2312"/>
                <w:sz w:val="24"/>
              </w:rPr>
              <w:t>中因供应商自身原因造成</w:t>
            </w:r>
            <w:r>
              <w:rPr>
                <w:rFonts w:ascii="仿宋_GB2312" w:hAnsi="仿宋_GB2312" w:cs="仿宋_GB2312" w:eastAsia="仿宋_GB2312"/>
                <w:sz w:val="24"/>
              </w:rPr>
              <w:t>安全责任由</w:t>
            </w:r>
            <w:r>
              <w:rPr>
                <w:rFonts w:ascii="仿宋_GB2312" w:hAnsi="仿宋_GB2312" w:cs="仿宋_GB2312" w:eastAsia="仿宋_GB2312"/>
                <w:sz w:val="24"/>
              </w:rPr>
              <w:t>成交</w:t>
            </w:r>
            <w:r>
              <w:rPr>
                <w:rFonts w:ascii="仿宋_GB2312" w:hAnsi="仿宋_GB2312" w:cs="仿宋_GB2312" w:eastAsia="仿宋_GB2312"/>
                <w:sz w:val="24"/>
              </w:rPr>
              <w:t>供应商负全责</w:t>
            </w:r>
            <w:r>
              <w:rPr>
                <w:rFonts w:ascii="仿宋_GB2312" w:hAnsi="仿宋_GB2312" w:cs="仿宋_GB2312" w:eastAsia="仿宋_GB2312"/>
                <w:sz w:val="24"/>
                <w:b/>
              </w:rPr>
              <w:t>（提供承诺函，格式自拟）。</w:t>
            </w:r>
            <w:r>
              <w:rPr>
                <w:rFonts w:ascii="仿宋_GB2312" w:hAnsi="仿宋_GB2312" w:cs="仿宋_GB2312" w:eastAsia="仿宋_GB2312"/>
                <w:sz w:val="24"/>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标的名称：普通三轮摩托车驾驶证（D照）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20"/>
              <w:gridCol w:w="410"/>
              <w:gridCol w:w="1769"/>
              <w:gridCol w:w="516"/>
              <w:gridCol w:w="463"/>
              <w:gridCol w:w="1830"/>
              <w:gridCol w:w="364"/>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包号</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采购专业名称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培训等级</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拟培训人数</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培训地点</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包一</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家政服务</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rFonts w:ascii="仿宋_GB2312" w:hAnsi="仿宋_GB2312" w:cs="仿宋_GB2312" w:eastAsia="仿宋_GB2312"/>
                      <w:sz w:val="21"/>
                    </w:rPr>
                    <w:t>专项</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包二</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shd w:fill="FFFFFF" w:val="clear"/>
                    </w:rPr>
                    <w:t>普通三轮摩托车驾驶证</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D照</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在承训机构的定点教学基地集中封闭式培训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包三</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创业培训（网络创业）</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合格</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60人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05"/>
              <w:jc w:val="left"/>
            </w:pPr>
            <w:r>
              <w:rPr>
                <w:rFonts w:ascii="仿宋_GB2312" w:hAnsi="仿宋_GB2312" w:cs="仿宋_GB2312" w:eastAsia="仿宋_GB2312"/>
                <w:sz w:val="24"/>
                <w:b/>
              </w:rPr>
              <w:t>1、目标任务：</w:t>
            </w:r>
          </w:p>
          <w:p>
            <w:pPr>
              <w:pStyle w:val="null3"/>
              <w:spacing w:before="105"/>
              <w:ind w:firstLine="480"/>
              <w:jc w:val="left"/>
            </w:pPr>
            <w:r>
              <w:rPr>
                <w:rFonts w:ascii="仿宋_GB2312" w:hAnsi="仿宋_GB2312" w:cs="仿宋_GB2312" w:eastAsia="仿宋_GB2312"/>
                <w:sz w:val="24"/>
              </w:rPr>
              <w:t>结合</w:t>
            </w:r>
            <w:r>
              <w:rPr>
                <w:rFonts w:ascii="仿宋_GB2312" w:hAnsi="仿宋_GB2312" w:cs="仿宋_GB2312" w:eastAsia="仿宋_GB2312"/>
                <w:sz w:val="24"/>
              </w:rPr>
              <w:t>2026年年初培训意愿摸底情况、市场需求、县域经济发展等因素，分类分层次拟开展文旅强县类</w:t>
            </w:r>
            <w:r>
              <w:rPr>
                <w:rFonts w:ascii="仿宋_GB2312" w:hAnsi="仿宋_GB2312" w:cs="仿宋_GB2312" w:eastAsia="仿宋_GB2312"/>
                <w:sz w:val="24"/>
              </w:rPr>
              <w:t>、其他类</w:t>
            </w:r>
            <w:r>
              <w:rPr>
                <w:rFonts w:ascii="仿宋_GB2312" w:hAnsi="仿宋_GB2312" w:cs="仿宋_GB2312" w:eastAsia="仿宋_GB2312"/>
                <w:sz w:val="24"/>
              </w:rPr>
              <w:t>等培训，拟开展</w:t>
            </w:r>
            <w:r>
              <w:rPr>
                <w:rFonts w:ascii="仿宋_GB2312" w:hAnsi="仿宋_GB2312" w:cs="仿宋_GB2312" w:eastAsia="仿宋_GB2312"/>
                <w:sz w:val="24"/>
              </w:rPr>
              <w:t>460</w:t>
            </w:r>
            <w:r>
              <w:rPr>
                <w:rFonts w:ascii="仿宋_GB2312" w:hAnsi="仿宋_GB2312" w:cs="仿宋_GB2312" w:eastAsia="仿宋_GB2312"/>
                <w:sz w:val="24"/>
              </w:rPr>
              <w:t>名城乡劳动力，提高参训者就业技能水平和综合就业能力。</w:t>
            </w:r>
          </w:p>
          <w:p>
            <w:pPr>
              <w:pStyle w:val="null3"/>
              <w:spacing w:before="105"/>
              <w:jc w:val="left"/>
            </w:pPr>
            <w:r>
              <w:rPr>
                <w:rFonts w:ascii="仿宋_GB2312" w:hAnsi="仿宋_GB2312" w:cs="仿宋_GB2312" w:eastAsia="仿宋_GB2312"/>
                <w:sz w:val="24"/>
                <w:b/>
              </w:rPr>
              <w:t>2、具体事宜：</w:t>
            </w:r>
          </w:p>
          <w:p>
            <w:pPr>
              <w:pStyle w:val="null3"/>
              <w:spacing w:before="105"/>
              <w:ind w:firstLine="240"/>
              <w:jc w:val="left"/>
            </w:pPr>
            <w:r>
              <w:rPr>
                <w:rFonts w:ascii="仿宋_GB2312" w:hAnsi="仿宋_GB2312" w:cs="仿宋_GB2312" w:eastAsia="仿宋_GB2312"/>
                <w:sz w:val="24"/>
              </w:rPr>
              <w:t>（一）培训对象：全县</w:t>
            </w:r>
            <w:r>
              <w:rPr>
                <w:rFonts w:ascii="仿宋_GB2312" w:hAnsi="仿宋_GB2312" w:cs="仿宋_GB2312" w:eastAsia="仿宋_GB2312"/>
                <w:sz w:val="24"/>
              </w:rPr>
              <w:t>16岁以上60岁以下具有培训意愿且未就业的</w:t>
            </w:r>
            <w:r>
              <w:rPr>
                <w:rFonts w:ascii="仿宋_GB2312" w:hAnsi="仿宋_GB2312" w:cs="仿宋_GB2312" w:eastAsia="仿宋_GB2312"/>
                <w:sz w:val="24"/>
              </w:rPr>
              <w:t>460</w:t>
            </w:r>
            <w:r>
              <w:rPr>
                <w:rFonts w:ascii="仿宋_GB2312" w:hAnsi="仿宋_GB2312" w:cs="仿宋_GB2312" w:eastAsia="仿宋_GB2312"/>
                <w:sz w:val="24"/>
              </w:rPr>
              <w:t>名城乡劳动力</w:t>
            </w:r>
            <w:r>
              <w:rPr>
                <w:rFonts w:ascii="仿宋_GB2312" w:hAnsi="仿宋_GB2312" w:cs="仿宋_GB2312" w:eastAsia="仿宋_GB2312"/>
                <w:sz w:val="24"/>
              </w:rPr>
              <w:t>；</w:t>
            </w:r>
            <w:r>
              <w:rPr>
                <w:rFonts w:ascii="仿宋_GB2312" w:hAnsi="仿宋_GB2312" w:cs="仿宋_GB2312" w:eastAsia="仿宋_GB2312"/>
                <w:sz w:val="24"/>
              </w:rPr>
              <w:t>1－2级重度残疾人、在校生、财政供养人员、具有机关事业单位参保信息人员、其他原因无法按要求完成培训的、60岁以上老年人等人员不纳入培训对象。参加过技能培训的人员不能相同工种同等级重复培训或者相同工种高等级向低等级培训（在人社系统获得的职业技能等级证书可登录人力资源社会保障部职业技能鉴定中心全国联网查询系统http://jndj.osta.org.cn/ 查询）。</w:t>
            </w:r>
          </w:p>
          <w:p>
            <w:pPr>
              <w:pStyle w:val="null3"/>
              <w:spacing w:before="105"/>
              <w:jc w:val="left"/>
            </w:pPr>
            <w:r>
              <w:rPr>
                <w:rFonts w:ascii="仿宋_GB2312" w:hAnsi="仿宋_GB2312" w:cs="仿宋_GB2312" w:eastAsia="仿宋_GB2312"/>
                <w:sz w:val="24"/>
              </w:rPr>
              <w:t>★（二）培训内容（工种）：文旅强县类：家政服务类（专项）200人、网络创业培训（合格）60人。其他类：普通三轮摩托车驾驶证（D照）200人。共</w:t>
            </w:r>
            <w:r>
              <w:rPr>
                <w:rFonts w:ascii="仿宋_GB2312" w:hAnsi="仿宋_GB2312" w:cs="仿宋_GB2312" w:eastAsia="仿宋_GB2312"/>
                <w:sz w:val="24"/>
              </w:rPr>
              <w:t>3</w:t>
            </w:r>
            <w:r>
              <w:rPr>
                <w:rFonts w:ascii="仿宋_GB2312" w:hAnsi="仿宋_GB2312" w:cs="仿宋_GB2312" w:eastAsia="仿宋_GB2312"/>
                <w:sz w:val="24"/>
              </w:rPr>
              <w:t>个工种</w:t>
            </w:r>
            <w:r>
              <w:rPr>
                <w:rFonts w:ascii="仿宋_GB2312" w:hAnsi="仿宋_GB2312" w:cs="仿宋_GB2312" w:eastAsia="仿宋_GB2312"/>
                <w:sz w:val="24"/>
              </w:rPr>
              <w:t>460</w:t>
            </w:r>
            <w:r>
              <w:rPr>
                <w:rFonts w:ascii="仿宋_GB2312" w:hAnsi="仿宋_GB2312" w:cs="仿宋_GB2312" w:eastAsia="仿宋_GB2312"/>
                <w:sz w:val="24"/>
              </w:rPr>
              <w:t>人的理论学习和实际操作。同时各承训机构要将凉山州人社局印制的通用读本及普通话、禁毒防艾、安全生产、公共卫生、森林草原防灭火等知识纳入培训内容，做到参训群众职业技能和个人素质的整体提升。</w:t>
            </w:r>
            <w:r>
              <w:rPr>
                <w:rFonts w:ascii="仿宋_GB2312" w:hAnsi="仿宋_GB2312" w:cs="仿宋_GB2312" w:eastAsia="仿宋_GB2312"/>
                <w:sz w:val="24"/>
              </w:rPr>
              <w:t>★（三）培训时长：专项能力培训80个学时（约12天）；每个学时为40分钟，技能培训每天培训时长不少于6个学时，不超过8个学时（封闭式培训每天不超12个学时），其中技能等级培训实操训练学时一般不得少于总学时的60%，专项职业能力培训操训练学时一般不得少于总学时的80%。</w:t>
            </w:r>
          </w:p>
          <w:p>
            <w:pPr>
              <w:pStyle w:val="null3"/>
              <w:spacing w:before="105"/>
              <w:ind w:firstLine="480"/>
              <w:jc w:val="left"/>
            </w:pPr>
            <w:r>
              <w:rPr>
                <w:rFonts w:ascii="仿宋_GB2312" w:hAnsi="仿宋_GB2312" w:cs="仿宋_GB2312" w:eastAsia="仿宋_GB2312"/>
                <w:sz w:val="24"/>
              </w:rPr>
              <w:t xml:space="preserve">(四）培训费用：培训为全免费培训，即参训人员不用交培训相关费用。非封闭式集中培训培训费全免，封闭式培训培训费、食宿费全免。                                           </w:t>
            </w:r>
          </w:p>
          <w:p>
            <w:pPr>
              <w:pStyle w:val="null3"/>
              <w:spacing w:before="105"/>
              <w:ind w:firstLine="480"/>
              <w:jc w:val="left"/>
            </w:pPr>
            <w:r>
              <w:rPr>
                <w:rFonts w:ascii="仿宋_GB2312" w:hAnsi="仿宋_GB2312" w:cs="仿宋_GB2312" w:eastAsia="仿宋_GB2312"/>
                <w:sz w:val="24"/>
              </w:rPr>
              <w:t>（五）培训方式：为方便培训学员、提高培训效率，普通三轮摩托车驾驶证（</w:t>
            </w:r>
            <w:r>
              <w:rPr>
                <w:rFonts w:ascii="仿宋_GB2312" w:hAnsi="仿宋_GB2312" w:cs="仿宋_GB2312" w:eastAsia="仿宋_GB2312"/>
                <w:sz w:val="24"/>
              </w:rPr>
              <w:t>D照）在承训机构的定点教学基地集中封闭式培训，其余工种采取在县内各乡镇、村设置培训点集中培训的方式进行。</w:t>
            </w:r>
          </w:p>
          <w:p>
            <w:pPr>
              <w:pStyle w:val="null3"/>
              <w:spacing w:before="105"/>
              <w:jc w:val="left"/>
            </w:pPr>
            <w:r>
              <w:rPr>
                <w:rFonts w:ascii="仿宋_GB2312" w:hAnsi="仿宋_GB2312" w:cs="仿宋_GB2312" w:eastAsia="仿宋_GB2312"/>
                <w:sz w:val="24"/>
              </w:rPr>
              <w:t>★（六）培训管理</w:t>
            </w:r>
          </w:p>
          <w:p>
            <w:pPr>
              <w:pStyle w:val="null3"/>
              <w:spacing w:before="105"/>
              <w:ind w:firstLine="480"/>
              <w:jc w:val="left"/>
            </w:pPr>
            <w:r>
              <w:rPr>
                <w:rFonts w:ascii="仿宋_GB2312" w:hAnsi="仿宋_GB2312" w:cs="仿宋_GB2312" w:eastAsia="仿宋_GB2312"/>
                <w:sz w:val="24"/>
              </w:rPr>
              <w:t>1.在教学点进行集中培训，每天培训时长不少于6个学时，不超过8个学时（封闭式培训每天不超过12个学时），学员在培训期间服从管理人员安排，培训期间往返途中安全问题由培训学员自行负责。</w:t>
            </w:r>
          </w:p>
          <w:p>
            <w:pPr>
              <w:pStyle w:val="null3"/>
              <w:spacing w:before="105"/>
              <w:ind w:firstLine="480"/>
              <w:jc w:val="left"/>
            </w:pPr>
            <w:r>
              <w:rPr>
                <w:rFonts w:ascii="仿宋_GB2312" w:hAnsi="仿宋_GB2312" w:cs="仿宋_GB2312" w:eastAsia="仿宋_GB2312"/>
                <w:sz w:val="24"/>
              </w:rPr>
              <w:t>2.各培训机构负责提供就业技能培训理论教材，学员人手一本；提供实际操作设备，实操工位不少于参训人数的三分之一。</w:t>
            </w:r>
          </w:p>
          <w:p>
            <w:pPr>
              <w:pStyle w:val="null3"/>
              <w:spacing w:before="105"/>
              <w:ind w:firstLine="480"/>
              <w:jc w:val="left"/>
            </w:pPr>
            <w:r>
              <w:rPr>
                <w:rFonts w:ascii="仿宋_GB2312" w:hAnsi="仿宋_GB2312" w:cs="仿宋_GB2312" w:eastAsia="仿宋_GB2312"/>
                <w:sz w:val="24"/>
              </w:rPr>
              <w:t>3.县人社局统筹组成培训检查组，各乡镇协同配合，督查各教学点培训情况，确保培训工作保质保量完成；对每个培训班培训过程通过四川省就业创业培训监管平台全程线上视频监管，现场检查不少于3次。</w:t>
            </w:r>
          </w:p>
          <w:p>
            <w:pPr>
              <w:pStyle w:val="null3"/>
              <w:spacing w:before="105"/>
              <w:ind w:firstLine="480"/>
              <w:jc w:val="left"/>
            </w:pPr>
            <w:r>
              <w:rPr>
                <w:rFonts w:ascii="仿宋_GB2312" w:hAnsi="仿宋_GB2312" w:cs="仿宋_GB2312" w:eastAsia="仿宋_GB2312"/>
                <w:sz w:val="24"/>
              </w:rPr>
              <w:t>4.脱贫劳动力、易地扶贫搬迁集中安置点劳动力参加培训并考核合格后发放每人每天50元的生活交通补贴的规定不再执行。生活交通补贴如有新规定，则按照新规定执行。</w:t>
            </w:r>
          </w:p>
          <w:p>
            <w:pPr>
              <w:pStyle w:val="null3"/>
              <w:spacing w:before="105"/>
              <w:ind w:firstLine="480"/>
              <w:jc w:val="left"/>
            </w:pPr>
            <w:r>
              <w:rPr>
                <w:rFonts w:ascii="仿宋_GB2312" w:hAnsi="仿宋_GB2312" w:cs="仿宋_GB2312" w:eastAsia="仿宋_GB2312"/>
                <w:sz w:val="24"/>
              </w:rPr>
              <w:t>5.各承训机构负责建立健全学员电子档案和培训档案，并对结业后的学员颁发给相应证书。</w:t>
            </w:r>
          </w:p>
          <w:p>
            <w:pPr>
              <w:pStyle w:val="null3"/>
              <w:spacing w:before="105"/>
              <w:ind w:firstLine="480"/>
              <w:jc w:val="left"/>
            </w:pPr>
            <w:r>
              <w:rPr>
                <w:rFonts w:ascii="仿宋_GB2312" w:hAnsi="仿宋_GB2312" w:cs="仿宋_GB2312" w:eastAsia="仿宋_GB2312"/>
                <w:sz w:val="24"/>
              </w:rPr>
              <w:t>6.乡镇、村留存培训工作相关资料，形成培训工作专卷。</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）培训要求</w:t>
            </w:r>
          </w:p>
          <w:p>
            <w:pPr>
              <w:pStyle w:val="null3"/>
              <w:spacing w:before="105"/>
              <w:ind w:firstLine="480"/>
              <w:jc w:val="left"/>
            </w:pPr>
            <w:r>
              <w:rPr>
                <w:rFonts w:ascii="仿宋_GB2312" w:hAnsi="仿宋_GB2312" w:cs="仿宋_GB2312" w:eastAsia="仿宋_GB2312"/>
                <w:sz w:val="24"/>
              </w:rPr>
              <w:t>1、投标供应商须根据本项目的招标要求提供详细专业的教学计划、完善的培训服务方案和培训结果考核鉴定标准。投标人在培训前应根据国家职业标准和当前有关职业发展状况及本机构的实际培训条件，制定职业（工种）的培训方案。根据投标文件中的培训计划方案开展培训，培训采取理论学习、技能操作相结合的方式进行。</w:t>
            </w:r>
          </w:p>
          <w:p>
            <w:pPr>
              <w:pStyle w:val="null3"/>
              <w:spacing w:before="105"/>
              <w:ind w:firstLine="480"/>
              <w:jc w:val="left"/>
            </w:pPr>
            <w:r>
              <w:rPr>
                <w:rFonts w:ascii="仿宋_GB2312" w:hAnsi="仿宋_GB2312" w:cs="仿宋_GB2312" w:eastAsia="仿宋_GB2312"/>
                <w:sz w:val="24"/>
              </w:rPr>
              <w:t>2、中标供应商需按照采购人的要求完善各种培训相关材料，并接受各级部门的监督检查。</w:t>
            </w:r>
          </w:p>
          <w:p>
            <w:pPr>
              <w:pStyle w:val="null3"/>
              <w:spacing w:before="105"/>
              <w:ind w:firstLine="480"/>
              <w:jc w:val="left"/>
            </w:pPr>
            <w:r>
              <w:rPr>
                <w:rFonts w:ascii="仿宋_GB2312" w:hAnsi="仿宋_GB2312" w:cs="仿宋_GB2312" w:eastAsia="仿宋_GB2312"/>
                <w:sz w:val="24"/>
              </w:rPr>
              <w:t>3、中标供应商应具有专职专人整理资料，教学内容要注重针对性、实用性和规范性，并做好学员的后续跟踪服务,做好培训台账。</w:t>
            </w:r>
          </w:p>
          <w:p>
            <w:pPr>
              <w:pStyle w:val="null3"/>
              <w:spacing w:before="105"/>
              <w:ind w:firstLine="480"/>
              <w:jc w:val="left"/>
            </w:pPr>
            <w:r>
              <w:rPr>
                <w:rFonts w:ascii="仿宋_GB2312" w:hAnsi="仿宋_GB2312" w:cs="仿宋_GB2312" w:eastAsia="仿宋_GB2312"/>
                <w:sz w:val="24"/>
              </w:rPr>
              <w:t>4、凡是发现弄虚作假行为、骗取培训补贴资金的单位和个人，将视其情节轻重，按照《财政违法处罚处分条例》进行严肃处理，追回有关财政资金；对构成犯罪的，会依法追究其刑事责任。</w:t>
            </w:r>
          </w:p>
          <w:p>
            <w:pPr>
              <w:pStyle w:val="null3"/>
              <w:spacing w:before="105"/>
              <w:ind w:firstLine="480"/>
              <w:jc w:val="left"/>
            </w:pPr>
            <w:r>
              <w:rPr>
                <w:rFonts w:ascii="仿宋_GB2312" w:hAnsi="仿宋_GB2312" w:cs="仿宋_GB2312" w:eastAsia="仿宋_GB2312"/>
                <w:sz w:val="24"/>
              </w:rPr>
              <w:t>5、中标供应商需提供满足培训要求的理论教室、实训场地、充足的设施设备及器材、耗材。</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）报价要求</w:t>
            </w:r>
          </w:p>
          <w:p>
            <w:pPr>
              <w:pStyle w:val="null3"/>
              <w:spacing w:before="105"/>
              <w:ind w:firstLine="480"/>
              <w:jc w:val="left"/>
            </w:pPr>
            <w:r>
              <w:rPr>
                <w:rFonts w:ascii="仿宋_GB2312" w:hAnsi="仿宋_GB2312" w:cs="仿宋_GB2312" w:eastAsia="仿宋_GB2312"/>
                <w:sz w:val="24"/>
              </w:rPr>
              <w:t>1、本项目为</w:t>
            </w:r>
            <w:r>
              <w:rPr>
                <w:rFonts w:ascii="仿宋_GB2312" w:hAnsi="仿宋_GB2312" w:cs="仿宋_GB2312" w:eastAsia="仿宋_GB2312"/>
                <w:sz w:val="24"/>
              </w:rPr>
              <w:t>包</w:t>
            </w:r>
            <w:r>
              <w:rPr>
                <w:rFonts w:ascii="仿宋_GB2312" w:hAnsi="仿宋_GB2312" w:cs="仿宋_GB2312" w:eastAsia="仿宋_GB2312"/>
                <w:sz w:val="24"/>
              </w:rPr>
              <w:t>1—包</w:t>
            </w:r>
            <w:r>
              <w:rPr>
                <w:rFonts w:ascii="仿宋_GB2312" w:hAnsi="仿宋_GB2312" w:cs="仿宋_GB2312" w:eastAsia="仿宋_GB2312"/>
                <w:sz w:val="24"/>
              </w:rPr>
              <w:t>3</w:t>
            </w:r>
            <w:r>
              <w:rPr>
                <w:rFonts w:ascii="仿宋_GB2312" w:hAnsi="仿宋_GB2312" w:cs="仿宋_GB2312" w:eastAsia="仿宋_GB2312"/>
                <w:sz w:val="24"/>
              </w:rPr>
              <w:t>固定价采购项目，根据《政府采购货物和服务招标投标管理办法》第五十五条执行国家统一定价标准和采用固定价格采购的项目，其价格不列为评审因素。</w:t>
            </w:r>
          </w:p>
          <w:p>
            <w:pPr>
              <w:pStyle w:val="null3"/>
              <w:spacing w:before="105"/>
              <w:ind w:firstLine="240"/>
              <w:jc w:val="left"/>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人应承担培训期间所产生的一切费用</w:t>
            </w:r>
            <w:r>
              <w:rPr>
                <w:rFonts w:ascii="仿宋_GB2312" w:hAnsi="仿宋_GB2312" w:cs="仿宋_GB2312" w:eastAsia="仿宋_GB2312"/>
                <w:sz w:val="24"/>
              </w:rPr>
              <w:t>(包括授课人员的讲课费、住宿费、交通费、餐费以及学员的教材费、资料费、实操费，信息化手段和后续跟踪服务费、技能证书鉴定及办证费</w:t>
            </w:r>
            <w:r>
              <w:rPr>
                <w:rFonts w:ascii="仿宋_GB2312" w:hAnsi="仿宋_GB2312" w:cs="仿宋_GB2312" w:eastAsia="仿宋_GB2312"/>
                <w:sz w:val="24"/>
              </w:rPr>
              <w:t>税金及附加、管理费用及合理利润</w:t>
            </w:r>
            <w:r>
              <w:rPr>
                <w:rFonts w:ascii="仿宋_GB2312" w:hAnsi="仿宋_GB2312" w:cs="仿宋_GB2312" w:eastAsia="仿宋_GB2312"/>
                <w:sz w:val="24"/>
              </w:rPr>
              <w:t>等</w:t>
            </w:r>
            <w:r>
              <w:rPr>
                <w:rFonts w:ascii="仿宋_GB2312" w:hAnsi="仿宋_GB2312" w:cs="仿宋_GB2312" w:eastAsia="仿宋_GB2312"/>
                <w:sz w:val="24"/>
              </w:rPr>
              <w:t>)。</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）后续服务要求</w:t>
            </w:r>
          </w:p>
          <w:p>
            <w:pPr>
              <w:pStyle w:val="null3"/>
              <w:spacing w:before="105"/>
              <w:ind w:firstLine="480"/>
              <w:jc w:val="left"/>
            </w:pPr>
            <w:r>
              <w:rPr>
                <w:rFonts w:ascii="仿宋_GB2312" w:hAnsi="仿宋_GB2312" w:cs="仿宋_GB2312" w:eastAsia="仿宋_GB2312"/>
                <w:sz w:val="24"/>
              </w:rPr>
              <w:t>供应商的服务承诺应按不低于</w:t>
            </w:r>
            <w:r>
              <w:rPr>
                <w:rFonts w:ascii="仿宋_GB2312" w:hAnsi="仿宋_GB2312" w:cs="仿宋_GB2312" w:eastAsia="仿宋_GB2312"/>
                <w:sz w:val="24"/>
              </w:rPr>
              <w:t>磋商</w:t>
            </w:r>
            <w:r>
              <w:rPr>
                <w:rFonts w:ascii="仿宋_GB2312" w:hAnsi="仿宋_GB2312" w:cs="仿宋_GB2312" w:eastAsia="仿宋_GB2312"/>
                <w:sz w:val="24"/>
              </w:rPr>
              <w:t>文件中提出的所有服务要求的标准做出响应。其基本服务要求如下：</w:t>
            </w:r>
          </w:p>
          <w:p>
            <w:pPr>
              <w:pStyle w:val="null3"/>
              <w:spacing w:before="105"/>
              <w:ind w:firstLine="480"/>
              <w:jc w:val="left"/>
            </w:pPr>
            <w:r>
              <w:rPr>
                <w:rFonts w:ascii="仿宋_GB2312" w:hAnsi="仿宋_GB2312" w:cs="仿宋_GB2312" w:eastAsia="仿宋_GB2312"/>
                <w:sz w:val="24"/>
              </w:rPr>
              <w:t>1、培训结束后及时提供完整真实的考勤记录,以确保培训过程的真实性。</w:t>
            </w:r>
          </w:p>
          <w:p>
            <w:pPr>
              <w:pStyle w:val="null3"/>
              <w:spacing w:before="105"/>
              <w:ind w:firstLine="480"/>
              <w:jc w:val="left"/>
            </w:pPr>
            <w:r>
              <w:rPr>
                <w:rFonts w:ascii="仿宋_GB2312" w:hAnsi="仿宋_GB2312" w:cs="仿宋_GB2312" w:eastAsia="仿宋_GB2312"/>
                <w:sz w:val="24"/>
              </w:rPr>
              <w:t>2、每班次在培训鉴定、考核完成最终取得证书（或证件）后，应在5个工作日内将证书信息录入培训系统。培训结束后供应商必须将参加鉴定或考核的学员人数报采购人备案。</w:t>
            </w:r>
          </w:p>
          <w:p>
            <w:pPr>
              <w:pStyle w:val="null3"/>
              <w:spacing w:before="105"/>
              <w:ind w:firstLine="480"/>
              <w:jc w:val="left"/>
            </w:pPr>
            <w:r>
              <w:rPr>
                <w:rFonts w:ascii="仿宋_GB2312" w:hAnsi="仿宋_GB2312" w:cs="仿宋_GB2312" w:eastAsia="仿宋_GB2312"/>
                <w:sz w:val="24"/>
              </w:rPr>
              <w:t>3、取得证书后十日内将培训资料按要求统一装订，并将培训资料原件交采购人，供应商留存资料副本。培训资料按照档案管理规定，管理期限为5年。</w:t>
            </w:r>
          </w:p>
          <w:p>
            <w:pPr>
              <w:pStyle w:val="null3"/>
              <w:spacing w:before="105"/>
              <w:ind w:firstLine="480"/>
              <w:jc w:val="left"/>
            </w:pPr>
            <w:r>
              <w:rPr>
                <w:rFonts w:ascii="仿宋_GB2312" w:hAnsi="仿宋_GB2312" w:cs="仿宋_GB2312" w:eastAsia="仿宋_GB2312"/>
                <w:sz w:val="24"/>
              </w:rPr>
              <w:t>4、对国家职业资格证书类取证人员，经省、市人社有关部门的相关信息系统核实，杜绝重复享受政府补贴现象发生。</w:t>
            </w:r>
          </w:p>
          <w:p>
            <w:pPr>
              <w:pStyle w:val="null3"/>
              <w:spacing w:before="105"/>
              <w:jc w:val="left"/>
            </w:pPr>
            <w:r>
              <w:rPr>
                <w:rFonts w:ascii="仿宋_GB2312" w:hAnsi="仿宋_GB2312" w:cs="仿宋_GB2312" w:eastAsia="仿宋_GB2312"/>
                <w:sz w:val="24"/>
              </w:rPr>
              <w:t>★（十）为保障各工种培训质量，若供应商同时投2个及以上包时，各包投标文件中的教学团队人员具备与拟培训职业（工种）相适应的师资力量（投标供应商参与多包投标的，供应商拟派各包师资力量不得重复）配备专职校长及专兼职理论教师和实习指导教师。理论教师和实习指导教师应具有与其教学岗位相应的任职资格。每个专业（工种）的每一个班至少配备1名理论教师和1名实习指导教师</w:t>
            </w:r>
            <w:r>
              <w:rPr>
                <w:rFonts w:ascii="仿宋_GB2312" w:hAnsi="仿宋_GB2312" w:cs="仿宋_GB2312" w:eastAsia="仿宋_GB2312"/>
                <w:sz w:val="24"/>
                <w:b/>
              </w:rPr>
              <w:t>（供应商单独提供承诺函</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rPr>
              <w:t>，否则视为虚假应答，将按照规定追究法律责任，同时将取消中标资格或者认定中标无效。</w:t>
            </w:r>
          </w:p>
          <w:p>
            <w:pPr>
              <w:pStyle w:val="null3"/>
              <w:spacing w:before="105"/>
              <w:jc w:val="left"/>
            </w:pPr>
            <w:r>
              <w:rPr>
                <w:rFonts w:ascii="仿宋_GB2312" w:hAnsi="仿宋_GB2312" w:cs="仿宋_GB2312" w:eastAsia="仿宋_GB2312"/>
                <w:sz w:val="24"/>
              </w:rPr>
              <w:t>★（十</w:t>
            </w:r>
            <w:r>
              <w:rPr>
                <w:rFonts w:ascii="仿宋_GB2312" w:hAnsi="仿宋_GB2312" w:cs="仿宋_GB2312" w:eastAsia="仿宋_GB2312"/>
                <w:sz w:val="24"/>
              </w:rPr>
              <w:t>一</w:t>
            </w:r>
            <w:r>
              <w:rPr>
                <w:rFonts w:ascii="仿宋_GB2312" w:hAnsi="仿宋_GB2312" w:cs="仿宋_GB2312" w:eastAsia="仿宋_GB2312"/>
                <w:sz w:val="24"/>
              </w:rPr>
              <w:t>）安全要求：项目实施全过程</w:t>
            </w:r>
            <w:r>
              <w:rPr>
                <w:rFonts w:ascii="仿宋_GB2312" w:hAnsi="仿宋_GB2312" w:cs="仿宋_GB2312" w:eastAsia="仿宋_GB2312"/>
                <w:sz w:val="24"/>
              </w:rPr>
              <w:t>中因供应商自身原因造成</w:t>
            </w:r>
            <w:r>
              <w:rPr>
                <w:rFonts w:ascii="仿宋_GB2312" w:hAnsi="仿宋_GB2312" w:cs="仿宋_GB2312" w:eastAsia="仿宋_GB2312"/>
                <w:sz w:val="24"/>
              </w:rPr>
              <w:t>安全责任由</w:t>
            </w:r>
            <w:r>
              <w:rPr>
                <w:rFonts w:ascii="仿宋_GB2312" w:hAnsi="仿宋_GB2312" w:cs="仿宋_GB2312" w:eastAsia="仿宋_GB2312"/>
                <w:sz w:val="24"/>
              </w:rPr>
              <w:t>成交</w:t>
            </w:r>
            <w:r>
              <w:rPr>
                <w:rFonts w:ascii="仿宋_GB2312" w:hAnsi="仿宋_GB2312" w:cs="仿宋_GB2312" w:eastAsia="仿宋_GB2312"/>
                <w:sz w:val="24"/>
              </w:rPr>
              <w:t>供应商负全责</w:t>
            </w:r>
            <w:r>
              <w:rPr>
                <w:rFonts w:ascii="仿宋_GB2312" w:hAnsi="仿宋_GB2312" w:cs="仿宋_GB2312" w:eastAsia="仿宋_GB2312"/>
                <w:sz w:val="24"/>
                <w:b/>
              </w:rPr>
              <w:t>（提供承诺函，格式自拟）。</w:t>
            </w:r>
            <w:r>
              <w:rPr>
                <w:rFonts w:ascii="仿宋_GB2312" w:hAnsi="仿宋_GB2312" w:cs="仿宋_GB2312" w:eastAsia="仿宋_GB2312"/>
                <w:sz w:val="24"/>
              </w:rPr>
              <w:t xml:space="preserve"> </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标的名称：创业培训（网络创业）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20"/>
              <w:gridCol w:w="410"/>
              <w:gridCol w:w="1769"/>
              <w:gridCol w:w="516"/>
              <w:gridCol w:w="463"/>
              <w:gridCol w:w="1830"/>
              <w:gridCol w:w="364"/>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包号</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采购专业名称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培训等级</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拟培训人数</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培训地点</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b/>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包一</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家政服务</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rFonts w:ascii="仿宋_GB2312" w:hAnsi="仿宋_GB2312" w:cs="仿宋_GB2312" w:eastAsia="仿宋_GB2312"/>
                      <w:sz w:val="21"/>
                    </w:rPr>
                    <w:t>专项</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包二</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shd w:fill="FFFFFF" w:val="clear"/>
                    </w:rPr>
                    <w:t>普通三轮摩托车驾驶证</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D照</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200人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在承训机构的定点教学基地集中封闭式培训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包三</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创业培训（网络创业）</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合格</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60人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1"/>
                    </w:rPr>
                    <w:t>在县内各乡镇、村设置培训点集中培训</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05"/>
              <w:jc w:val="left"/>
            </w:pPr>
            <w:r>
              <w:rPr>
                <w:rFonts w:ascii="仿宋_GB2312" w:hAnsi="仿宋_GB2312" w:cs="仿宋_GB2312" w:eastAsia="仿宋_GB2312"/>
                <w:sz w:val="24"/>
                <w:b/>
              </w:rPr>
              <w:t>1、目标任务：</w:t>
            </w:r>
          </w:p>
          <w:p>
            <w:pPr>
              <w:pStyle w:val="null3"/>
              <w:spacing w:before="105"/>
              <w:ind w:firstLine="480"/>
              <w:jc w:val="left"/>
            </w:pPr>
            <w:r>
              <w:rPr>
                <w:rFonts w:ascii="仿宋_GB2312" w:hAnsi="仿宋_GB2312" w:cs="仿宋_GB2312" w:eastAsia="仿宋_GB2312"/>
                <w:sz w:val="24"/>
              </w:rPr>
              <w:t>结合</w:t>
            </w:r>
            <w:r>
              <w:rPr>
                <w:rFonts w:ascii="仿宋_GB2312" w:hAnsi="仿宋_GB2312" w:cs="仿宋_GB2312" w:eastAsia="仿宋_GB2312"/>
                <w:sz w:val="24"/>
              </w:rPr>
              <w:t>2026年年初培训意愿摸底情况、市场需求、县域经济发展等因素，分类分层次拟开展文旅强县类</w:t>
            </w:r>
            <w:r>
              <w:rPr>
                <w:rFonts w:ascii="仿宋_GB2312" w:hAnsi="仿宋_GB2312" w:cs="仿宋_GB2312" w:eastAsia="仿宋_GB2312"/>
                <w:sz w:val="24"/>
              </w:rPr>
              <w:t>、其他类</w:t>
            </w:r>
            <w:r>
              <w:rPr>
                <w:rFonts w:ascii="仿宋_GB2312" w:hAnsi="仿宋_GB2312" w:cs="仿宋_GB2312" w:eastAsia="仿宋_GB2312"/>
                <w:sz w:val="24"/>
              </w:rPr>
              <w:t>等培训，拟开展</w:t>
            </w:r>
            <w:r>
              <w:rPr>
                <w:rFonts w:ascii="仿宋_GB2312" w:hAnsi="仿宋_GB2312" w:cs="仿宋_GB2312" w:eastAsia="仿宋_GB2312"/>
                <w:sz w:val="24"/>
              </w:rPr>
              <w:t>460</w:t>
            </w:r>
            <w:r>
              <w:rPr>
                <w:rFonts w:ascii="仿宋_GB2312" w:hAnsi="仿宋_GB2312" w:cs="仿宋_GB2312" w:eastAsia="仿宋_GB2312"/>
                <w:sz w:val="24"/>
              </w:rPr>
              <w:t>名城乡劳动力，提高参训者就业技能水平和综合就业能力。</w:t>
            </w:r>
          </w:p>
          <w:p>
            <w:pPr>
              <w:pStyle w:val="null3"/>
              <w:spacing w:before="105"/>
              <w:jc w:val="left"/>
            </w:pPr>
            <w:r>
              <w:rPr>
                <w:rFonts w:ascii="仿宋_GB2312" w:hAnsi="仿宋_GB2312" w:cs="仿宋_GB2312" w:eastAsia="仿宋_GB2312"/>
                <w:sz w:val="24"/>
                <w:b/>
              </w:rPr>
              <w:t>2、具体事宜：</w:t>
            </w:r>
          </w:p>
          <w:p>
            <w:pPr>
              <w:pStyle w:val="null3"/>
              <w:spacing w:before="105"/>
              <w:ind w:firstLine="240"/>
              <w:jc w:val="left"/>
            </w:pPr>
            <w:r>
              <w:rPr>
                <w:rFonts w:ascii="仿宋_GB2312" w:hAnsi="仿宋_GB2312" w:cs="仿宋_GB2312" w:eastAsia="仿宋_GB2312"/>
                <w:sz w:val="24"/>
              </w:rPr>
              <w:t>（一）培训对象：全县</w:t>
            </w:r>
            <w:r>
              <w:rPr>
                <w:rFonts w:ascii="仿宋_GB2312" w:hAnsi="仿宋_GB2312" w:cs="仿宋_GB2312" w:eastAsia="仿宋_GB2312"/>
                <w:sz w:val="24"/>
              </w:rPr>
              <w:t>16岁以上60岁以下具有培训意愿且未就业的</w:t>
            </w:r>
            <w:r>
              <w:rPr>
                <w:rFonts w:ascii="仿宋_GB2312" w:hAnsi="仿宋_GB2312" w:cs="仿宋_GB2312" w:eastAsia="仿宋_GB2312"/>
                <w:sz w:val="24"/>
              </w:rPr>
              <w:t>460</w:t>
            </w:r>
            <w:r>
              <w:rPr>
                <w:rFonts w:ascii="仿宋_GB2312" w:hAnsi="仿宋_GB2312" w:cs="仿宋_GB2312" w:eastAsia="仿宋_GB2312"/>
                <w:sz w:val="24"/>
              </w:rPr>
              <w:t>名城乡劳动力</w:t>
            </w:r>
            <w:r>
              <w:rPr>
                <w:rFonts w:ascii="仿宋_GB2312" w:hAnsi="仿宋_GB2312" w:cs="仿宋_GB2312" w:eastAsia="仿宋_GB2312"/>
                <w:sz w:val="24"/>
              </w:rPr>
              <w:t>；</w:t>
            </w:r>
            <w:r>
              <w:rPr>
                <w:rFonts w:ascii="仿宋_GB2312" w:hAnsi="仿宋_GB2312" w:cs="仿宋_GB2312" w:eastAsia="仿宋_GB2312"/>
                <w:sz w:val="24"/>
              </w:rPr>
              <w:t>1－2级重度残疾人、在校生、财政供养人员、具有机关事业单位参保信息人员、其他原因无法按要求完成培训的、60岁以上老年人等人员不纳入培训对象。参加过技能培训的人员不能相同工种同等级重复培训或者相同工种高等级向低等级培训（在人社系统获得的职业技能等级证书可登录人力资源社会保障部职业技能鉴定中心全国联网查询系统http://jndj.osta.org.cn/ 查询）。</w:t>
            </w:r>
          </w:p>
          <w:p>
            <w:pPr>
              <w:pStyle w:val="null3"/>
              <w:spacing w:before="105"/>
              <w:jc w:val="left"/>
            </w:pPr>
            <w:r>
              <w:rPr>
                <w:rFonts w:ascii="仿宋_GB2312" w:hAnsi="仿宋_GB2312" w:cs="仿宋_GB2312" w:eastAsia="仿宋_GB2312"/>
                <w:sz w:val="24"/>
              </w:rPr>
              <w:t>★（二）培训内容（工种）：文旅强县类：家政服务类（专项）200人、网络创业培训（合格）60人。其他类：普通三轮摩托车驾驶证（D照）200人。共</w:t>
            </w:r>
            <w:r>
              <w:rPr>
                <w:rFonts w:ascii="仿宋_GB2312" w:hAnsi="仿宋_GB2312" w:cs="仿宋_GB2312" w:eastAsia="仿宋_GB2312"/>
                <w:sz w:val="24"/>
              </w:rPr>
              <w:t>3</w:t>
            </w:r>
            <w:r>
              <w:rPr>
                <w:rFonts w:ascii="仿宋_GB2312" w:hAnsi="仿宋_GB2312" w:cs="仿宋_GB2312" w:eastAsia="仿宋_GB2312"/>
                <w:sz w:val="24"/>
              </w:rPr>
              <w:t>个工种</w:t>
            </w:r>
            <w:r>
              <w:rPr>
                <w:rFonts w:ascii="仿宋_GB2312" w:hAnsi="仿宋_GB2312" w:cs="仿宋_GB2312" w:eastAsia="仿宋_GB2312"/>
                <w:sz w:val="24"/>
              </w:rPr>
              <w:t>460</w:t>
            </w:r>
            <w:r>
              <w:rPr>
                <w:rFonts w:ascii="仿宋_GB2312" w:hAnsi="仿宋_GB2312" w:cs="仿宋_GB2312" w:eastAsia="仿宋_GB2312"/>
                <w:sz w:val="24"/>
              </w:rPr>
              <w:t>人的理论学习和实际操作。同时各承训机构要将凉山州人社局印制的通用读本及普通话、禁毒防艾、安全生产、公共卫生、森林草原防灭火等知识纳入培训内容，做到参训群众职业技能和个人素质的整体提升。</w:t>
            </w:r>
            <w:r>
              <w:rPr>
                <w:rFonts w:ascii="仿宋_GB2312" w:hAnsi="仿宋_GB2312" w:cs="仿宋_GB2312" w:eastAsia="仿宋_GB2312"/>
                <w:sz w:val="24"/>
              </w:rPr>
              <w:t>★（三）培训时长：专项能力培训80个学时（约12天）；每个学时为40分钟，技能培训每天培训时长不少于6个学时，不超过8个学时（封闭式培训每天不超12个学时），其中技能等级培训实操训练学时一般不得少于总学时的60%，专项职业能力培训操训练学时一般不得少于总学时的80%。</w:t>
            </w:r>
          </w:p>
          <w:p>
            <w:pPr>
              <w:pStyle w:val="null3"/>
              <w:spacing w:before="105"/>
              <w:ind w:firstLine="480"/>
              <w:jc w:val="left"/>
            </w:pPr>
            <w:r>
              <w:rPr>
                <w:rFonts w:ascii="仿宋_GB2312" w:hAnsi="仿宋_GB2312" w:cs="仿宋_GB2312" w:eastAsia="仿宋_GB2312"/>
                <w:sz w:val="24"/>
              </w:rPr>
              <w:t xml:space="preserve">(四）培训费用：培训为全免费培训，即参训人员不用交培训相关费用。非封闭式集中培训培训费全免，封闭式培训培训费、食宿费全免。                                           </w:t>
            </w:r>
          </w:p>
          <w:p>
            <w:pPr>
              <w:pStyle w:val="null3"/>
              <w:spacing w:before="105"/>
              <w:ind w:firstLine="480"/>
              <w:jc w:val="left"/>
            </w:pPr>
            <w:r>
              <w:rPr>
                <w:rFonts w:ascii="仿宋_GB2312" w:hAnsi="仿宋_GB2312" w:cs="仿宋_GB2312" w:eastAsia="仿宋_GB2312"/>
                <w:sz w:val="24"/>
              </w:rPr>
              <w:t>（五）培训方式：为方便培训学员、提高培训效率，普通三轮摩托车驾驶证（</w:t>
            </w:r>
            <w:r>
              <w:rPr>
                <w:rFonts w:ascii="仿宋_GB2312" w:hAnsi="仿宋_GB2312" w:cs="仿宋_GB2312" w:eastAsia="仿宋_GB2312"/>
                <w:sz w:val="24"/>
              </w:rPr>
              <w:t>D照）在承训机构的定点教学基地集中封闭式培训，其余工种采取在县内各乡镇、村设置培训点集中培训的方式进行。</w:t>
            </w:r>
          </w:p>
          <w:p>
            <w:pPr>
              <w:pStyle w:val="null3"/>
              <w:spacing w:before="105"/>
              <w:jc w:val="left"/>
            </w:pPr>
            <w:r>
              <w:rPr>
                <w:rFonts w:ascii="仿宋_GB2312" w:hAnsi="仿宋_GB2312" w:cs="仿宋_GB2312" w:eastAsia="仿宋_GB2312"/>
                <w:sz w:val="24"/>
              </w:rPr>
              <w:t>★（六）培训管理</w:t>
            </w:r>
          </w:p>
          <w:p>
            <w:pPr>
              <w:pStyle w:val="null3"/>
              <w:spacing w:before="105"/>
              <w:ind w:firstLine="480"/>
              <w:jc w:val="left"/>
            </w:pPr>
            <w:r>
              <w:rPr>
                <w:rFonts w:ascii="仿宋_GB2312" w:hAnsi="仿宋_GB2312" w:cs="仿宋_GB2312" w:eastAsia="仿宋_GB2312"/>
                <w:sz w:val="24"/>
              </w:rPr>
              <w:t>1.在教学点进行集中培训，每天培训时长不少于6个学时，不超过8个学时（封闭式培训每天不超过12个学时），学员在培训期间服从管理人员安排，培训期间往返途中安全问题由培训学员自行负责。</w:t>
            </w:r>
          </w:p>
          <w:p>
            <w:pPr>
              <w:pStyle w:val="null3"/>
              <w:spacing w:before="105"/>
              <w:ind w:firstLine="480"/>
              <w:jc w:val="left"/>
            </w:pPr>
            <w:r>
              <w:rPr>
                <w:rFonts w:ascii="仿宋_GB2312" w:hAnsi="仿宋_GB2312" w:cs="仿宋_GB2312" w:eastAsia="仿宋_GB2312"/>
                <w:sz w:val="24"/>
              </w:rPr>
              <w:t>2.各培训机构负责提供就业技能培训理论教材，学员人手一本；提供实际操作设备，实操工位不少于参训人数的三分之一。</w:t>
            </w:r>
          </w:p>
          <w:p>
            <w:pPr>
              <w:pStyle w:val="null3"/>
              <w:spacing w:before="105"/>
              <w:ind w:firstLine="480"/>
              <w:jc w:val="left"/>
            </w:pPr>
            <w:r>
              <w:rPr>
                <w:rFonts w:ascii="仿宋_GB2312" w:hAnsi="仿宋_GB2312" w:cs="仿宋_GB2312" w:eastAsia="仿宋_GB2312"/>
                <w:sz w:val="24"/>
              </w:rPr>
              <w:t>3.县人社局统筹组成培训检查组，各乡镇协同配合，督查各教学点培训情况，确保培训工作保质保量完成；对每个培训班培训过程通过四川省就业创业培训监管平台全程线上视频监管，现场检查不少于3次。</w:t>
            </w:r>
          </w:p>
          <w:p>
            <w:pPr>
              <w:pStyle w:val="null3"/>
              <w:spacing w:before="105"/>
              <w:ind w:firstLine="480"/>
              <w:jc w:val="left"/>
            </w:pPr>
            <w:r>
              <w:rPr>
                <w:rFonts w:ascii="仿宋_GB2312" w:hAnsi="仿宋_GB2312" w:cs="仿宋_GB2312" w:eastAsia="仿宋_GB2312"/>
                <w:sz w:val="24"/>
              </w:rPr>
              <w:t>4.脱贫劳动力、易地扶贫搬迁集中安置点劳动力参加培训并考核合格后发放每人每天50元的生活交通补贴的规定不再执行。生活交通补贴如有新规定，则按照新规定执行。</w:t>
            </w:r>
          </w:p>
          <w:p>
            <w:pPr>
              <w:pStyle w:val="null3"/>
              <w:spacing w:before="105"/>
              <w:ind w:firstLine="480"/>
              <w:jc w:val="left"/>
            </w:pPr>
            <w:r>
              <w:rPr>
                <w:rFonts w:ascii="仿宋_GB2312" w:hAnsi="仿宋_GB2312" w:cs="仿宋_GB2312" w:eastAsia="仿宋_GB2312"/>
                <w:sz w:val="24"/>
              </w:rPr>
              <w:t>5.各承训机构负责建立健全学员电子档案和培训档案，并对结业后的学员颁发给相应证书。</w:t>
            </w:r>
          </w:p>
          <w:p>
            <w:pPr>
              <w:pStyle w:val="null3"/>
              <w:spacing w:before="105"/>
              <w:ind w:firstLine="480"/>
              <w:jc w:val="left"/>
            </w:pPr>
            <w:r>
              <w:rPr>
                <w:rFonts w:ascii="仿宋_GB2312" w:hAnsi="仿宋_GB2312" w:cs="仿宋_GB2312" w:eastAsia="仿宋_GB2312"/>
                <w:sz w:val="24"/>
              </w:rPr>
              <w:t>6.乡镇、村留存培训工作相关资料，形成培训工作专卷。</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）培训要求</w:t>
            </w:r>
          </w:p>
          <w:p>
            <w:pPr>
              <w:pStyle w:val="null3"/>
              <w:spacing w:before="105"/>
              <w:ind w:firstLine="480"/>
              <w:jc w:val="left"/>
            </w:pPr>
            <w:r>
              <w:rPr>
                <w:rFonts w:ascii="仿宋_GB2312" w:hAnsi="仿宋_GB2312" w:cs="仿宋_GB2312" w:eastAsia="仿宋_GB2312"/>
                <w:sz w:val="24"/>
              </w:rPr>
              <w:t>1、投标供应商须根据本项目的招标要求提供详细专业的教学计划、完善的培训服务方案和培训结果考核鉴定标准。投标人在培训前应根据国家职业标准和当前有关职业发展状况及本机构的实际培训条件，制定职业（工种）的培训方案。根据投标文件中的培训计划方案开展培训，培训采取理论学习、技能操作相结合的方式进行。</w:t>
            </w:r>
          </w:p>
          <w:p>
            <w:pPr>
              <w:pStyle w:val="null3"/>
              <w:spacing w:before="105"/>
              <w:ind w:firstLine="480"/>
              <w:jc w:val="left"/>
            </w:pPr>
            <w:r>
              <w:rPr>
                <w:rFonts w:ascii="仿宋_GB2312" w:hAnsi="仿宋_GB2312" w:cs="仿宋_GB2312" w:eastAsia="仿宋_GB2312"/>
                <w:sz w:val="24"/>
              </w:rPr>
              <w:t>2、中标供应商需按照采购人的要求完善各种培训相关材料，并接受各级部门的监督检查。</w:t>
            </w:r>
          </w:p>
          <w:p>
            <w:pPr>
              <w:pStyle w:val="null3"/>
              <w:spacing w:before="105"/>
              <w:ind w:firstLine="480"/>
              <w:jc w:val="left"/>
            </w:pPr>
            <w:r>
              <w:rPr>
                <w:rFonts w:ascii="仿宋_GB2312" w:hAnsi="仿宋_GB2312" w:cs="仿宋_GB2312" w:eastAsia="仿宋_GB2312"/>
                <w:sz w:val="24"/>
              </w:rPr>
              <w:t>3、中标供应商应具有专职专人整理资料，教学内容要注重针对性、实用性和规范性，并做好学员的后续跟踪服务,做好培训台账。</w:t>
            </w:r>
          </w:p>
          <w:p>
            <w:pPr>
              <w:pStyle w:val="null3"/>
              <w:spacing w:before="105"/>
              <w:ind w:firstLine="480"/>
              <w:jc w:val="left"/>
            </w:pPr>
            <w:r>
              <w:rPr>
                <w:rFonts w:ascii="仿宋_GB2312" w:hAnsi="仿宋_GB2312" w:cs="仿宋_GB2312" w:eastAsia="仿宋_GB2312"/>
                <w:sz w:val="24"/>
              </w:rPr>
              <w:t>4、凡是发现弄虚作假行为、骗取培训补贴资金的单位和个人，将视其情节轻重，按照《财政违法处罚处分条例》进行严肃处理，追回有关财政资金；对构成犯罪的，会依法追究其刑事责任。</w:t>
            </w:r>
          </w:p>
          <w:p>
            <w:pPr>
              <w:pStyle w:val="null3"/>
              <w:spacing w:before="105"/>
              <w:ind w:firstLine="480"/>
              <w:jc w:val="left"/>
            </w:pPr>
            <w:r>
              <w:rPr>
                <w:rFonts w:ascii="仿宋_GB2312" w:hAnsi="仿宋_GB2312" w:cs="仿宋_GB2312" w:eastAsia="仿宋_GB2312"/>
                <w:sz w:val="24"/>
              </w:rPr>
              <w:t>5、中标供应商需提供满足培训要求的理论教室、实训场地、充足的设施设备及器材、耗材。</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）报价要求</w:t>
            </w:r>
          </w:p>
          <w:p>
            <w:pPr>
              <w:pStyle w:val="null3"/>
              <w:spacing w:before="105"/>
              <w:ind w:firstLine="480"/>
              <w:jc w:val="left"/>
            </w:pPr>
            <w:r>
              <w:rPr>
                <w:rFonts w:ascii="仿宋_GB2312" w:hAnsi="仿宋_GB2312" w:cs="仿宋_GB2312" w:eastAsia="仿宋_GB2312"/>
                <w:sz w:val="24"/>
              </w:rPr>
              <w:t>1、本项目为</w:t>
            </w:r>
            <w:r>
              <w:rPr>
                <w:rFonts w:ascii="仿宋_GB2312" w:hAnsi="仿宋_GB2312" w:cs="仿宋_GB2312" w:eastAsia="仿宋_GB2312"/>
                <w:sz w:val="24"/>
              </w:rPr>
              <w:t>包</w:t>
            </w:r>
            <w:r>
              <w:rPr>
                <w:rFonts w:ascii="仿宋_GB2312" w:hAnsi="仿宋_GB2312" w:cs="仿宋_GB2312" w:eastAsia="仿宋_GB2312"/>
                <w:sz w:val="24"/>
              </w:rPr>
              <w:t>1—包</w:t>
            </w:r>
            <w:r>
              <w:rPr>
                <w:rFonts w:ascii="仿宋_GB2312" w:hAnsi="仿宋_GB2312" w:cs="仿宋_GB2312" w:eastAsia="仿宋_GB2312"/>
                <w:sz w:val="24"/>
              </w:rPr>
              <w:t>3</w:t>
            </w:r>
            <w:r>
              <w:rPr>
                <w:rFonts w:ascii="仿宋_GB2312" w:hAnsi="仿宋_GB2312" w:cs="仿宋_GB2312" w:eastAsia="仿宋_GB2312"/>
                <w:sz w:val="24"/>
              </w:rPr>
              <w:t>固定价采购项目，根据《政府采购货物和服务招标投标管理办法》第五十五条执行国家统一定价标准和采用固定价格采购的项目，其价格不列为评审因素。</w:t>
            </w:r>
          </w:p>
          <w:p>
            <w:pPr>
              <w:pStyle w:val="null3"/>
              <w:spacing w:before="105"/>
              <w:ind w:firstLine="240"/>
              <w:jc w:val="left"/>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人应承担培训期间所产生的一切费用</w:t>
            </w:r>
            <w:r>
              <w:rPr>
                <w:rFonts w:ascii="仿宋_GB2312" w:hAnsi="仿宋_GB2312" w:cs="仿宋_GB2312" w:eastAsia="仿宋_GB2312"/>
                <w:sz w:val="24"/>
              </w:rPr>
              <w:t>(包括授课人员的讲课费、住宿费、交通费、餐费以及学员的教材费、资料费、实操费，信息化手段和后续跟踪服务费、技能证书鉴定及办证费</w:t>
            </w:r>
            <w:r>
              <w:rPr>
                <w:rFonts w:ascii="仿宋_GB2312" w:hAnsi="仿宋_GB2312" w:cs="仿宋_GB2312" w:eastAsia="仿宋_GB2312"/>
                <w:sz w:val="24"/>
              </w:rPr>
              <w:t>税金及附加、管理费用及合理利润</w:t>
            </w:r>
            <w:r>
              <w:rPr>
                <w:rFonts w:ascii="仿宋_GB2312" w:hAnsi="仿宋_GB2312" w:cs="仿宋_GB2312" w:eastAsia="仿宋_GB2312"/>
                <w:sz w:val="24"/>
              </w:rPr>
              <w:t>等</w:t>
            </w:r>
            <w:r>
              <w:rPr>
                <w:rFonts w:ascii="仿宋_GB2312" w:hAnsi="仿宋_GB2312" w:cs="仿宋_GB2312" w:eastAsia="仿宋_GB2312"/>
                <w:sz w:val="24"/>
              </w:rPr>
              <w:t>)。</w:t>
            </w:r>
          </w:p>
          <w:p>
            <w:pPr>
              <w:pStyle w:val="null3"/>
              <w:spacing w:before="105"/>
              <w:jc w:val="left"/>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）后续服务要求</w:t>
            </w:r>
          </w:p>
          <w:p>
            <w:pPr>
              <w:pStyle w:val="null3"/>
              <w:spacing w:before="105"/>
              <w:ind w:firstLine="480"/>
              <w:jc w:val="left"/>
            </w:pPr>
            <w:r>
              <w:rPr>
                <w:rFonts w:ascii="仿宋_GB2312" w:hAnsi="仿宋_GB2312" w:cs="仿宋_GB2312" w:eastAsia="仿宋_GB2312"/>
                <w:sz w:val="24"/>
              </w:rPr>
              <w:t>供应商的服务承诺应按不低于</w:t>
            </w:r>
            <w:r>
              <w:rPr>
                <w:rFonts w:ascii="仿宋_GB2312" w:hAnsi="仿宋_GB2312" w:cs="仿宋_GB2312" w:eastAsia="仿宋_GB2312"/>
                <w:sz w:val="24"/>
              </w:rPr>
              <w:t>磋商</w:t>
            </w:r>
            <w:r>
              <w:rPr>
                <w:rFonts w:ascii="仿宋_GB2312" w:hAnsi="仿宋_GB2312" w:cs="仿宋_GB2312" w:eastAsia="仿宋_GB2312"/>
                <w:sz w:val="24"/>
              </w:rPr>
              <w:t>文件中提出的所有服务要求的标准做出响应。其基本服务要求如下：</w:t>
            </w:r>
          </w:p>
          <w:p>
            <w:pPr>
              <w:pStyle w:val="null3"/>
              <w:spacing w:before="105"/>
              <w:ind w:firstLine="480"/>
              <w:jc w:val="left"/>
            </w:pPr>
            <w:r>
              <w:rPr>
                <w:rFonts w:ascii="仿宋_GB2312" w:hAnsi="仿宋_GB2312" w:cs="仿宋_GB2312" w:eastAsia="仿宋_GB2312"/>
                <w:sz w:val="24"/>
              </w:rPr>
              <w:t>1、培训结束后及时提供完整真实的考勤记录,以确保培训过程的真实性。</w:t>
            </w:r>
          </w:p>
          <w:p>
            <w:pPr>
              <w:pStyle w:val="null3"/>
              <w:spacing w:before="105"/>
              <w:ind w:firstLine="480"/>
              <w:jc w:val="left"/>
            </w:pPr>
            <w:r>
              <w:rPr>
                <w:rFonts w:ascii="仿宋_GB2312" w:hAnsi="仿宋_GB2312" w:cs="仿宋_GB2312" w:eastAsia="仿宋_GB2312"/>
                <w:sz w:val="24"/>
              </w:rPr>
              <w:t>2、每班次在培训鉴定、考核完成最终取得证书（或证件）后，应在5个工作日内将证书信息录入培训系统。培训结束后供应商必须将参加鉴定或考核的学员人数报采购人备案。</w:t>
            </w:r>
          </w:p>
          <w:p>
            <w:pPr>
              <w:pStyle w:val="null3"/>
              <w:spacing w:before="105"/>
              <w:ind w:firstLine="480"/>
              <w:jc w:val="left"/>
            </w:pPr>
            <w:r>
              <w:rPr>
                <w:rFonts w:ascii="仿宋_GB2312" w:hAnsi="仿宋_GB2312" w:cs="仿宋_GB2312" w:eastAsia="仿宋_GB2312"/>
                <w:sz w:val="24"/>
              </w:rPr>
              <w:t>3、取得证书后十日内将培训资料按要求统一装订，并将培训资料原件交采购人，供应商留存资料副本。培训资料按照档案管理规定，管理期限为5年。</w:t>
            </w:r>
          </w:p>
          <w:p>
            <w:pPr>
              <w:pStyle w:val="null3"/>
              <w:spacing w:before="105"/>
              <w:ind w:firstLine="480"/>
              <w:jc w:val="left"/>
            </w:pPr>
            <w:r>
              <w:rPr>
                <w:rFonts w:ascii="仿宋_GB2312" w:hAnsi="仿宋_GB2312" w:cs="仿宋_GB2312" w:eastAsia="仿宋_GB2312"/>
                <w:sz w:val="24"/>
              </w:rPr>
              <w:t>4、对国家职业资格证书类取证人员，经省、市人社有关部门的相关信息系统核实，杜绝重复享受政府补贴现象发生。</w:t>
            </w:r>
          </w:p>
          <w:p>
            <w:pPr>
              <w:pStyle w:val="null3"/>
              <w:spacing w:before="105"/>
              <w:jc w:val="left"/>
            </w:pPr>
            <w:r>
              <w:rPr>
                <w:rFonts w:ascii="仿宋_GB2312" w:hAnsi="仿宋_GB2312" w:cs="仿宋_GB2312" w:eastAsia="仿宋_GB2312"/>
                <w:sz w:val="24"/>
              </w:rPr>
              <w:t>★（十）为保障各工种培训质量，若供应商同时投2个及以上包时，各包投标文件中的教学团队人员具备与拟培训职业（工种）相适应的师资力量（投标供应商参与多包投标的，供应商拟派各包师资力量不得重复）配备专职校长及专兼职理论教师和实习指导教师。理论教师和实习指导教师应具有与其教学岗位相应的任职资格。每个专业（工种）的每一个班至少配备1名理论教师和1名实习指导教师</w:t>
            </w:r>
            <w:r>
              <w:rPr>
                <w:rFonts w:ascii="仿宋_GB2312" w:hAnsi="仿宋_GB2312" w:cs="仿宋_GB2312" w:eastAsia="仿宋_GB2312"/>
                <w:sz w:val="24"/>
                <w:b/>
              </w:rPr>
              <w:t>（供应商单独提供承诺函</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rPr>
              <w:t>，否则视为虚假应答，将按照规定追究法律责任，同时将取消中标资格或者认定中标无效。</w:t>
            </w:r>
          </w:p>
          <w:p>
            <w:pPr>
              <w:pStyle w:val="null3"/>
              <w:spacing w:before="105"/>
              <w:jc w:val="left"/>
            </w:pPr>
            <w:r>
              <w:rPr>
                <w:rFonts w:ascii="仿宋_GB2312" w:hAnsi="仿宋_GB2312" w:cs="仿宋_GB2312" w:eastAsia="仿宋_GB2312"/>
                <w:sz w:val="24"/>
              </w:rPr>
              <w:t>★（十</w:t>
            </w:r>
            <w:r>
              <w:rPr>
                <w:rFonts w:ascii="仿宋_GB2312" w:hAnsi="仿宋_GB2312" w:cs="仿宋_GB2312" w:eastAsia="仿宋_GB2312"/>
                <w:sz w:val="24"/>
              </w:rPr>
              <w:t>一</w:t>
            </w:r>
            <w:r>
              <w:rPr>
                <w:rFonts w:ascii="仿宋_GB2312" w:hAnsi="仿宋_GB2312" w:cs="仿宋_GB2312" w:eastAsia="仿宋_GB2312"/>
                <w:sz w:val="24"/>
              </w:rPr>
              <w:t>）安全要求：项目实施全过程</w:t>
            </w:r>
            <w:r>
              <w:rPr>
                <w:rFonts w:ascii="仿宋_GB2312" w:hAnsi="仿宋_GB2312" w:cs="仿宋_GB2312" w:eastAsia="仿宋_GB2312"/>
                <w:sz w:val="24"/>
              </w:rPr>
              <w:t>中因供应商自身原因造成</w:t>
            </w:r>
            <w:r>
              <w:rPr>
                <w:rFonts w:ascii="仿宋_GB2312" w:hAnsi="仿宋_GB2312" w:cs="仿宋_GB2312" w:eastAsia="仿宋_GB2312"/>
                <w:sz w:val="24"/>
              </w:rPr>
              <w:t>安全责任由</w:t>
            </w:r>
            <w:r>
              <w:rPr>
                <w:rFonts w:ascii="仿宋_GB2312" w:hAnsi="仿宋_GB2312" w:cs="仿宋_GB2312" w:eastAsia="仿宋_GB2312"/>
                <w:sz w:val="24"/>
              </w:rPr>
              <w:t>成交</w:t>
            </w:r>
            <w:r>
              <w:rPr>
                <w:rFonts w:ascii="仿宋_GB2312" w:hAnsi="仿宋_GB2312" w:cs="仿宋_GB2312" w:eastAsia="仿宋_GB2312"/>
                <w:sz w:val="24"/>
              </w:rPr>
              <w:t>供应商负全责</w:t>
            </w:r>
            <w:r>
              <w:rPr>
                <w:rFonts w:ascii="仿宋_GB2312" w:hAnsi="仿宋_GB2312" w:cs="仿宋_GB2312" w:eastAsia="仿宋_GB2312"/>
                <w:sz w:val="24"/>
                <w:b/>
              </w:rPr>
              <w:t>（提供承诺函，格式自拟）。</w:t>
            </w:r>
            <w:r>
              <w:rPr>
                <w:rFonts w:ascii="仿宋_GB2312" w:hAnsi="仿宋_GB2312" w:cs="仿宋_GB2312" w:eastAsia="仿宋_GB2312"/>
                <w:sz w:val="24"/>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7月底前完成全年培训任务的 30%以上；11月底全面完成全年培训任务。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详见培训地点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成交单位与采购单位严格按照《财政部关于进一步加强政府采购需求和履约验收管理的指导意见》（财库〔2016〕205号）的要求进行验收；政府采购项目履约验收工作由采购单位负责。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1、培训合格后，，达到付款条件起7日内，据实结算说明为按实际培训合格人数进行据实结算。项目验收合格后，一次性支付全部结算金额。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违约责任:1.甲乙双方必须遵守本合同并执行合 同中的各项规定，保证本合同的正常履行。2.如因乙方工作人员在履行职务过程中的的 疏忽、失职、过错等故意或者过失原因给甲方造成损失或侵害，包括但不限于甲方本身 的财产损失、由此而导致的甲方对任何第三方的法律责任等，乙方对此均应承担全部的 赔偿责任。 解决争议的方法:1.在执行本合同中发生的或与本合同有关的争端，双方应 通过友好协商解决，经协商在30天内不能达成协议时，应提交成都仲裁委员会仲裁。2. 仲裁裁决应为最终决定，并对双方具有约束力。3.除另有裁决外，仲裁费应由败诉方负 担。 4.在仲裁期间，除正在进行仲裁部分外，合同其他部分继续执行。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7月底前完成全年培训任务的 30%以上；11月底全面完成全年培训任务。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详见培训地点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成交单位与采购单位严格按照《财政部关于进一步加强政府采购需求和履约验收管理的指导意见》（财库〔2016〕205号）的要求进行验收；政府采购项目履约验收工作由采购单位负责。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1、培训合格后，，达到付款条件起7日内，据实结算说明为按实际培训合格人数进行据实结算。项目验收合格后，一次性支付全部结算金额。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违约责任:1.甲乙双方必须遵守本合同并执行合 同中的各项规定，保证本合同的正常履行。2.如因乙方工作人员在履行职务过程中的的 疏忽、失职、过错等故意或者过失原因给甲方造成损失或侵害，包括但不限于甲方本身 的财产损失、由此而导致的甲方对任何第三方的法律责任等，乙方对此均应承担全部的 赔偿责任。 解决争议的方法:1.在执行本合同中发生的或与本合同有关的争端，双方应 通过友好协商解决，经协商在30天内不能达成协议时，应提交成都仲裁委员会仲裁。2. 仲裁裁决应为最终决定，并对双方具有约束力。3.除另有裁决外，仲裁费应由败诉方负 担。 4.在仲裁期间，除正在进行仲裁部分外，合同其他部分继续执行。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7月底前完成全年培训任务的 30%以上；11月底全面完成全年培训任务。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详见培训地点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成交单位与采购单位严格按照《财政部关于进一步加强政府采购需求和履约验收管理的指导意见》（财库〔2016〕205号）的要求进行验收；政府采购项目履约验收工作由采购单位负责。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1、培训合格后，，达到付款条件起7日内，据实结算说明为按实际培训合格人数进行据实结算。项目验收合格后，一次性支付全部结算金额。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违约责任:1.甲乙双方必须遵守本合同并执行合 同中的各项规定，保证本合同的正常履行。2.如因乙方工作人员在履行职务过程中的的 疏忽、失职、过错等故意或者过失原因给甲方造成损失或侵害，包括但不限于甲方本身 的财产损失、由此而导致的甲方对任何第三方的法律责任等，乙方对此均应承担全部的 赔偿责任。 解决争议的方法:1.在执行本合同中发生的或与本合同有关的争端，双方应 通过友好协商解决，经协商在30天内不能达成协议时，应提交成都仲裁委员会仲裁。2. 仲裁裁决应为最终决定，并对双方具有约束力。3.除另有裁决外，仲裁费应由败诉方负 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为本项目制定“管理制度”至少包含①培训管理制度、②学员管理制度、③课堂管理制度、④教师管理制度、⑤培训质量反馈制度、⑥培训档案管理制度、⑦培训教学管理制度、⑧培训安全管理制度。 2、供应商应为本项目制定“培训方案”至少包含①培训计划（含与实际情况相匹配的各个节点的工作安排内容）、②教学计划方案、③考试考核方案、④评估鉴定与验收方案、⑤就业保障方案。 3、供应商应为本项目制定“培训机构运作管理及应急预案”至少包含运作管理：①培训现场调度和管理制度、②培训地专职管理人员职责、③培训机构教师岗前培训及临时抽调安排。应急预案：①食品安全与处理、②消防安全与疏散、③医疗卫生防疫方案、④学校暴力事件处理、⑤学员交通安全应对、⑥不可抗力处理。 4、供应商应具备与所投包相符教学团队配置 5、供应商应与所投包专业相符用人单位签订就业意向积极为培训人员提供就业服务。 6、供应商应具备与所投包相符履约经验。</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应为本项目制定“管理制度”至少包含①培训管理制度、②学员管理制度、③课堂管理制度、④教师管理制度、⑤培训质量反馈制度、⑥培训档案管理制度、⑦培训教学管理制度、⑧培训安全管理制度。 2、供应商应为本项目制定“培训方案”至少包含①培训计划（含与实际情况相匹配的各个节点的工作安排内容）、②教学计划方案、③考试考核方案、④评估鉴定与验收方案、⑤就业保障方案。 3、供应商应为本项目制定“培训机构运作管理及应急预案”至少包含运作管理：①培训现场调度和管理制度、②培训地专职管理人员职责、③培训机构教师岗前培训及临时抽调安排。应急预案：①食品安全与处理、②消防安全与疏散、③医疗卫生防疫方案、④学校暴力事件处理、⑤学员交通安全应对、⑥不可抗力处理。 4、供应商应具备与所投包相符教学团队配置 5、供应商应与所投包专业相符用人单位签订就业意向积极为培训人员提供就业服务。 6、供应商应具备与所投包相符履约经验。</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应为本项目制定“管理制度”至少包含①培训管理制度、②学员管理制度、③课堂管理制度、④教师管理制度、⑤培训质量反馈制度、⑥培训档案管理制度、⑦培训教学管理制度、⑧培训安全管理制度。 2、供应商应为本项目制定“培训方案”至少包含①培训计划（含与实际情况相匹配的各个节点的工作安排内容）、②教学计划方案、③考试考核方案、④评估鉴定与验收方案、⑤就业保障方案。 3、供应商应为本项目制定“培训机构运作管理及应急预案”至少包含运作管理：①培训现场调度和管理制度、②培训地专职管理人员职责、③培训机构教师岗前培训及临时抽调安排。应急预案：①食品安全与处理、②消防安全与疏散、③医疗卫生防疫方案、④学校暴力事件处理、⑤学员交通安全应对、⑥不可抗力处理。 4、供应商应具备与所投包相符教学团队配置 5、供应商应与所投包专业相符用人单位签订就业意向积极为培训人员提供就业服务。 6、供应商应具备与所投包相符履约经验。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提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提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提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332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332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3322"/>
          </w:tcPr>
          <w:p>
            <w:pPr>
              <w:pStyle w:val="null3"/>
              <w:jc w:val="left"/>
            </w:pPr>
            <w:r>
              <w:rPr>
                <w:rFonts w:ascii="仿宋_GB2312" w:hAnsi="仿宋_GB2312" w:cs="仿宋_GB2312" w:eastAsia="仿宋_GB2312"/>
              </w:rPr>
              <w:t>投标人须提供行政主管部门颁发的所投包专业相关的职业培训资格认定的证明材料。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第三章：技术、服务及其他要求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根据供应商针对本项目提供的管理制度进行评审，包括： ①培训管理制度、②学员管理制度、③课堂管理制度、④教师管理制度、⑤培训质量反馈制度、⑥培训档案管理制度、⑦培训教学管理制度、⑧培训安全管理制度。 以上8项内容完整且符合实际情况的得16分；每有一项内容缺失，扣2分；每有一项内容有缺陷或不足的扣1分，本项分值扣完为止。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根据供应商针对本项目提供的培训方案进行评审，包括： ①培训计划（含与实际情况相匹配的各个节点的工作安排内容）、②教学计划方案、③考试考核方案、④评估鉴定与验收方案、⑤就业保障方案 以上5项内容完整且符合实际情况的得10分；每有一项内容缺失，扣2分；每有一项内容有缺陷或不足的扣1分，本项分值扣完为止。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培训机构运作管理及应急预案</w:t>
            </w:r>
          </w:p>
        </w:tc>
        <w:tc>
          <w:tcPr>
            <w:tcW w:type="dxa" w:w="2575"/>
          </w:tcPr>
          <w:p>
            <w:pPr>
              <w:pStyle w:val="null3"/>
              <w:jc w:val="left"/>
            </w:pPr>
            <w:r>
              <w:rPr>
                <w:rFonts w:ascii="仿宋_GB2312" w:hAnsi="仿宋_GB2312" w:cs="仿宋_GB2312" w:eastAsia="仿宋_GB2312"/>
              </w:rPr>
              <w:t>1、运作管理（满分6分）根据供应商针对本项目提供的运作管理进行评审，包括： ①培训现场调度和管理制度、②培训地专职管理人员职责、③培训机构教师岗前培训及临时抽调安排。 以上3项内容完整且符合实际情况的得6分；每有一项内容缺失，扣2分；每有一项内容有缺陷或不足的扣1分，本项分值扣完为止。 2、应急预案（满分 6 分）：根据供应商针对本项目提供的应急预案（进行评审，包括： ①食品安全与处理、②消防安全与疏散、③医疗卫生防疫方案、④学校暴力事件处理、⑤学员交通安全应对、⑥不可抗力处理 以上6项内容完整且符合实际情况的得6分；每有一项内容缺失，扣1分；每有一项内容有缺陷或不足的扣0.5分，本项分值扣完为止。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教学团队配置</w:t>
            </w:r>
          </w:p>
        </w:tc>
        <w:tc>
          <w:tcPr>
            <w:tcW w:type="dxa" w:w="2575"/>
          </w:tcPr>
          <w:p>
            <w:pPr>
              <w:pStyle w:val="null3"/>
              <w:jc w:val="left"/>
            </w:pPr>
            <w:r>
              <w:rPr>
                <w:rFonts w:ascii="仿宋_GB2312" w:hAnsi="仿宋_GB2312" w:cs="仿宋_GB2312" w:eastAsia="仿宋_GB2312"/>
              </w:rPr>
              <w:t>供应商拟对本包具备与拟培训职业（工种）相适应的师资力量配置，评标委员会针对本包各供应商所投入的教学团队配置进行评审： 1、针对本包提供的教学团队人数：5-8人的得2分；9-11人的得4分；12人及以上的得6分。本项最高得6分（提供相关人员职业资格证书或职称证书、在职证明材料）并加盖投标单位鲜章。 2、第1-第2包培训机构教学团队人员中，在满足实质性性要求“每个专业（工种）的每一个班至少配备1名理论教师和1名实习指导教师”的基础上每增加一位与所投包专业相符的专（兼）职教师，且具有与所投包专业相符合的高级（三级）及以上职业技能等级证书或中级及以上职称的得3分；每有一人持有中级职业技能等级（四级）证书或初级职称的得2分，本项最高24分。（提供相关人员职业技能等级证书或职称证书复印件及在职证明材料）并加盖投标单位鲜章。 3、第3包在满足实质性要求“每个专业（工种）的每一个班至少配备1名理论教师和1名实习指导教师”的基础上每增加1名专（兼）职教师应具有创业培训培训证书的得3分，最高得24分。（提供证书复印件及在职证明材料） 4、按规定配备专职校长：校长具有大专及以上文化程度得3分；同时具备三级及以上国家职业技能等级得3分；本项最高得6分（提供相关学历证明、国家职业技能等级证书、聘用合同复印件证明材料并加盖鲜章）。</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就业服务</w:t>
            </w:r>
          </w:p>
        </w:tc>
        <w:tc>
          <w:tcPr>
            <w:tcW w:type="dxa" w:w="2575"/>
          </w:tcPr>
          <w:p>
            <w:pPr>
              <w:pStyle w:val="null3"/>
              <w:jc w:val="left"/>
            </w:pPr>
            <w:r>
              <w:rPr>
                <w:rFonts w:ascii="仿宋_GB2312" w:hAnsi="仿宋_GB2312" w:cs="仿宋_GB2312" w:eastAsia="仿宋_GB2312"/>
              </w:rPr>
              <w:t>近3年以来采取多种形式开展就业服务，积极与用人单位进行沟通，保障培训后就业渠道通畅，提供和本包专业对口的，与就业单位签订的就业意向协议或委托培训协议，每有一份得2分，最高得10分。未提供证明材料的，此项不得分。（提供与用工企业签订的就业协议或委托培训协议，加盖投标人鲜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供应商2023年1月1日以来，每提供一个与所投包相符合的同类工种业绩得2分，本项最高得6分。同一个项目中不同班级的仅认作一个业绩，不累计加分。提供中标（成交）通知书或合同复印件加盖供应商鲜章。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本项目采用的是固定价，原本价格是不参与评分，供应商只需要响应采购人直接确定的价格即可。但因系统原因，评审因素必须设置价格分，所以只有供应商按采购人固定价报价即可得10分。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根据供应商针对本项目提供的管理制度进行评审，包括： ①培训管理制度、②学员管理制度、③课堂管理制度、④教师管理制度、⑤培训质量反馈制度、⑥培训档案管理制度、⑦培训教学管理制度、⑧培训安全管理制度。 以上8项内容完整且符合实际情况的得16分；每有一项内容缺失，扣2分；每有一项内容有缺陷或不足的扣1分，本项分值扣完为止。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根据供应商针对本项目提供的培训方案进行评审，包括： ①培训计划（含与实际情况相匹配的各个节点的工作安排内容）、②教学计划方案、③考试考核方案、④评估鉴定与验收方案、⑤就业保障方案 以上5项内容完整且符合实际情况的得10分；每有一项内容缺失，扣2分；每有一项内容有缺陷或不足的扣1分，本项分值扣完为止。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培训机构运作管理及应急预案</w:t>
            </w:r>
          </w:p>
        </w:tc>
        <w:tc>
          <w:tcPr>
            <w:tcW w:type="dxa" w:w="2575"/>
          </w:tcPr>
          <w:p>
            <w:pPr>
              <w:pStyle w:val="null3"/>
              <w:jc w:val="left"/>
            </w:pPr>
            <w:r>
              <w:rPr>
                <w:rFonts w:ascii="仿宋_GB2312" w:hAnsi="仿宋_GB2312" w:cs="仿宋_GB2312" w:eastAsia="仿宋_GB2312"/>
              </w:rPr>
              <w:t>1、运作管理（满分6分）根据供应商针对本项目提供的运作管理进行评审，包括： ①培训现场调度和管理制度、②培训地专职管理人员职责、③培训机构教师岗前培训及临时抽调安排。 以上3项内容完整且符合实际情况的得6分；每有一项内容缺失，扣2分；每有一项内容有缺陷或不足的扣1分，本项分值扣完为止。 2、应急预案（满分 6 分）：根据供应商针对本项目提供的应急预案（进行评审，包括： ①食品安全与处理、②消防安全与疏散、③医疗卫生防疫方案、④学校暴力事件处理、⑤学员交通安全应对、⑥不可抗力处理 以上6项内容完整且符合实际情况的得6分；每有一项内容缺失，扣1分；每有一项内容有缺陷或不足的扣0.5分，本项分值扣完为止。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教学团队配置</w:t>
            </w:r>
          </w:p>
        </w:tc>
        <w:tc>
          <w:tcPr>
            <w:tcW w:type="dxa" w:w="2575"/>
          </w:tcPr>
          <w:p>
            <w:pPr>
              <w:pStyle w:val="null3"/>
              <w:jc w:val="left"/>
            </w:pPr>
            <w:r>
              <w:rPr>
                <w:rFonts w:ascii="仿宋_GB2312" w:hAnsi="仿宋_GB2312" w:cs="仿宋_GB2312" w:eastAsia="仿宋_GB2312"/>
              </w:rPr>
              <w:t>供应商拟对本包具备与拟培训职业（工种）相适应的师资力量配置，评标委员会针对本包各供应商所投入的教学团队配置进行评审： 1、针对本包提供的教学团队人数：5-8人的得2分；9-11人的得4分；12人及以上的得6分。本项最高得6分（提供相关人员职业资格证书或职称证书、在职证明材料）并加盖投标单位鲜章。 2、第1-第2包培训机构教学团队人员中，在满足实质性性要求“每个专业（工种）的每一个班至少配备1名理论教师和1名实习指导教师”的基础上每增加一位与所投包专业相符的专（兼）职教师，且具有与所投包专业相符合的高级（三级）及以上职业技能等级证书或中级及以上职称的得3分；每有一人持有中级职业技能等级（四级）证书或初级职称的得2分，本项最高24分。（提供相关人员职业技能等级证书或职称证书复印件及在职证明材料）并加盖投标单位鲜章。 3、第3包在满足实质性要求“每个专业（工种）的每一个班至少配备1名理论教师和1名实习指导教师”的基础上每增加1名专（兼）职教师应具有创业培训培训证书的得3分，最高得24分。（提供证书复印件及在职证明材料） 4、按规定配备专职校长：校长具有大专及以上文化程度得3分；同时具备三级及以上国家职业技能等级得3分；本项最高得6分（提供相关学历证明、国家职业技能等级证书、聘用合同复印件证明材料并加盖鲜章）。</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就业服务</w:t>
            </w:r>
          </w:p>
        </w:tc>
        <w:tc>
          <w:tcPr>
            <w:tcW w:type="dxa" w:w="2575"/>
          </w:tcPr>
          <w:p>
            <w:pPr>
              <w:pStyle w:val="null3"/>
              <w:jc w:val="left"/>
            </w:pPr>
            <w:r>
              <w:rPr>
                <w:rFonts w:ascii="仿宋_GB2312" w:hAnsi="仿宋_GB2312" w:cs="仿宋_GB2312" w:eastAsia="仿宋_GB2312"/>
              </w:rPr>
              <w:t>近3年以来采取多种形式开展就业服务，积极与用人单位进行沟通，保障培训后就业渠道通畅，提供和本包专业对口的，与就业单位签订的就业意向协议或委托培训协议，每有一份得2分，最高得10分。未提供证明材料的，此项不得分。（提供与用工企业签订的就业协议或委托培训协议，加盖投标人鲜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供应商2023年1月1日以来，每提供一个与所投包相符合的同类工种业绩得2分，本项最高得6分。同一个项目中不同班级的仅认作一个业绩，不累计加分。提供中标（成交）通知书或合同复印件加盖供应商鲜章。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本项目采用的是固定价，原本价格是不参与评分，供应商只需要响应采购人直接确定的价格即可。但因系统原因，评审因素必须设置价格分，所以只有供应商按采购人固定价报价即可得10分。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根据供应商针对本项目提供的管理制度进行评审，包括： ①培训管理制度、②学员管理制度、③课堂管理制度、④教师管理制度、⑤培训质量反馈制度、⑥培训档案管理制度、⑦培训教学管理制度、⑧培训安全管理制度。 以上8项内容完整且符合实际情况的得16分；每有一项内容缺失，扣2分；每有一项内容有缺陷或不足的扣1分，本项分值扣完为止。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根据供应商针对本项目提供的培训方案进行评审，包括： ①培训计划（含与实际情况相匹配的各个节点的工作安排内容）、②教学计划方案、③考试考核方案、④评估鉴定与验收方案、⑤就业保障方案 以上5项内容完整且符合实际情况的得10分；每有一项内容缺失，扣2分；每有一项内容有缺陷或不足的扣1分，本项分值扣完为止。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培训机构运作管理及应急预案</w:t>
            </w:r>
          </w:p>
        </w:tc>
        <w:tc>
          <w:tcPr>
            <w:tcW w:type="dxa" w:w="2575"/>
          </w:tcPr>
          <w:p>
            <w:pPr>
              <w:pStyle w:val="null3"/>
              <w:jc w:val="left"/>
            </w:pPr>
            <w:r>
              <w:rPr>
                <w:rFonts w:ascii="仿宋_GB2312" w:hAnsi="仿宋_GB2312" w:cs="仿宋_GB2312" w:eastAsia="仿宋_GB2312"/>
              </w:rPr>
              <w:t>1、运作管理（满分6分）根据供应商针对本项目提供的运作管理进行评审，包括： ①培训现场调度和管理制度、②培训地专职管理人员职责、③培训机构教师岗前培训及临时抽调安排。 以上3项内容完整且符合实际情况的得6分；每有一项内容缺失，扣2分；每有一项内容有缺陷或不足的扣1分，本项分值扣完为止。 2、应急预案（满分 6 分）：根据供应商针对本项目提供的应急预案（进行评审，包括： ①食品安全与处理、②消防安全与疏散、③医疗卫生防疫方案、④学校暴力事件处理、⑤学员交通安全应对、⑥不可抗力处理 以上6项内容完整且符合实际情况的得6分；每有一项内容缺失，扣1分；每有一项内容有缺陷或不足的扣0.5分，本项分值扣完为止。 注：内容存在缺陷或不足是指：内容不满足项目要求或与项目存在偏差或与项目无关的或不匹配的或项目名称或实施地点或涉及的规范或技术服务标准要求与本项目要求前后不一致等情形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教学团队配置</w:t>
            </w:r>
          </w:p>
        </w:tc>
        <w:tc>
          <w:tcPr>
            <w:tcW w:type="dxa" w:w="2575"/>
          </w:tcPr>
          <w:p>
            <w:pPr>
              <w:pStyle w:val="null3"/>
              <w:jc w:val="left"/>
            </w:pPr>
            <w:r>
              <w:rPr>
                <w:rFonts w:ascii="仿宋_GB2312" w:hAnsi="仿宋_GB2312" w:cs="仿宋_GB2312" w:eastAsia="仿宋_GB2312"/>
              </w:rPr>
              <w:t>供应商拟对本包具备与拟培训职业（工种）相适应的师资力量配置，评标委员会针对本包各供应商所投入的教学团队配置进行评审： 1、针对本包提供的教学团队人数：5-8人的得2分；9-11人的得4分；12人及以上的得6分。本项最高得6分（提供相关人员职业资格证书或职称证书、在职证明材料）并加盖投标单位鲜章。 2、第1-第2包培训机构教学团队人员中，在满足实质性性要求“每个专业（工种）的每一个班至少配备1名理论教师和1名实习指导教师”的基础上每增加一位与所投包专业相符的专（兼）职教师，且具有与所投包专业相符合的高级（三级）及以上职业技能等级证书或中级及以上职称的得3分；每有一人持有中级职业技能等级（四级）证书或初级职称的得2分，本项最高24分。（提供相关人员职业技能等级证书或职称证书复印件及在职证明材料）并加盖投标单位鲜章。 3、第3包在满足实质性要求“每个专业（工种）的每一个班至少配备1名理论教师和1名实习指导教师”的基础上每增加1名专（兼）职教师应具有创业培训培训证书的得3分，最高得24分。（提供证书复印件及在职证明材料） 4、按规定配备专职校长：校长具有大专及以上文化程度得3分；同时具备三级及以上国家职业技能等级得3分；本项最高得6分（提供相关学历证明、国家职业技能等级证书、聘用合同复印件证明材料并加盖鲜章）。</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就业服务</w:t>
            </w:r>
          </w:p>
        </w:tc>
        <w:tc>
          <w:tcPr>
            <w:tcW w:type="dxa" w:w="2575"/>
          </w:tcPr>
          <w:p>
            <w:pPr>
              <w:pStyle w:val="null3"/>
              <w:jc w:val="left"/>
            </w:pPr>
            <w:r>
              <w:rPr>
                <w:rFonts w:ascii="仿宋_GB2312" w:hAnsi="仿宋_GB2312" w:cs="仿宋_GB2312" w:eastAsia="仿宋_GB2312"/>
              </w:rPr>
              <w:t>近3年以来采取多种形式开展就业服务，积极与用人单位进行沟通，保障培训后就业渠道通畅，提供和本包专业对口的，与就业单位签订的就业意向协议或委托培训协议，每有一份得2分，最高得10分。未提供证明材料的，此项不得分。（提供与用工企业签订的就业协议或委托培训协议，加盖投标人鲜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供应商2023年1月1日以来，每提供一个与所投包相符合的同类工种业绩得2分，本项最高得6分。同一个项目中不同班级的仅认作一个业绩，不累计加分。提供中标（成交）通知书或合同复印件加盖供应商鲜章。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本项目采用的是固定价，原本价格是不参与评分，供应商只需要响应采购人直接确定的价格即可。但因系统原因，评审因素必须设置价格分，所以只有供应商按采购人固定价报价即可得10分。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