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36CC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270" w:afterAutospacing="0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报价明细表</w:t>
      </w:r>
    </w:p>
    <w:p w14:paraId="5B0A20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ind w:left="0" w:firstLine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项目编号：XXXXXX</w:t>
      </w:r>
    </w:p>
    <w:p w14:paraId="1B2E3D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项目名称：XXXXXXXX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  <w:shd w:val="clear" w:color="auto" w:fill="FFFFFF"/>
        </w:rPr>
        <w:t>项目</w:t>
      </w:r>
    </w:p>
    <w:p w14:paraId="63D549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采购包： 1(合同包一)</w:t>
      </w:r>
    </w:p>
    <w:p w14:paraId="07AC5D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供应商名称：</w:t>
      </w:r>
    </w:p>
    <w:p w14:paraId="552A402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货币及单位:人民币/元</w:t>
      </w:r>
    </w:p>
    <w:tbl>
      <w:tblPr>
        <w:tblStyle w:val="5"/>
        <w:tblW w:w="56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956"/>
        <w:gridCol w:w="4907"/>
        <w:gridCol w:w="717"/>
        <w:gridCol w:w="557"/>
        <w:gridCol w:w="637"/>
        <w:gridCol w:w="637"/>
        <w:gridCol w:w="637"/>
      </w:tblGrid>
      <w:tr w14:paraId="2D8C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000" w:type="pct"/>
            <w:gridSpan w:val="8"/>
            <w:noWrap/>
            <w:vAlign w:val="center"/>
          </w:tcPr>
          <w:p w14:paraId="7CAF1E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残疾人居家托养服务项目标准一览表</w:t>
            </w:r>
          </w:p>
        </w:tc>
      </w:tr>
      <w:tr w14:paraId="66B7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39" w:type="pct"/>
            <w:noWrap/>
            <w:vAlign w:val="center"/>
          </w:tcPr>
          <w:p w14:paraId="11ECBF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 xml:space="preserve">序号 </w:t>
            </w:r>
          </w:p>
        </w:tc>
        <w:tc>
          <w:tcPr>
            <w:tcW w:w="492" w:type="pct"/>
            <w:noWrap/>
            <w:vAlign w:val="center"/>
          </w:tcPr>
          <w:p w14:paraId="2A82D28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服务项目</w:t>
            </w:r>
          </w:p>
        </w:tc>
        <w:tc>
          <w:tcPr>
            <w:tcW w:w="2527" w:type="pct"/>
            <w:noWrap/>
            <w:vAlign w:val="center"/>
          </w:tcPr>
          <w:p w14:paraId="55EA0911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报价内容和范围</w:t>
            </w:r>
          </w:p>
        </w:tc>
        <w:tc>
          <w:tcPr>
            <w:tcW w:w="369" w:type="pct"/>
            <w:noWrap/>
            <w:vAlign w:val="center"/>
          </w:tcPr>
          <w:p w14:paraId="47CEC6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  <w:t>服务金额（单项最高限价）</w:t>
            </w:r>
          </w:p>
        </w:tc>
        <w:tc>
          <w:tcPr>
            <w:tcW w:w="286" w:type="pct"/>
            <w:noWrap/>
            <w:vAlign w:val="center"/>
          </w:tcPr>
          <w:p w14:paraId="6C01AB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数量</w:t>
            </w:r>
          </w:p>
        </w:tc>
        <w:tc>
          <w:tcPr>
            <w:tcW w:w="328" w:type="pct"/>
            <w:noWrap/>
            <w:vAlign w:val="center"/>
          </w:tcPr>
          <w:p w14:paraId="42DC66F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单位</w:t>
            </w:r>
          </w:p>
        </w:tc>
        <w:tc>
          <w:tcPr>
            <w:tcW w:w="328" w:type="pct"/>
            <w:noWrap/>
            <w:vAlign w:val="center"/>
          </w:tcPr>
          <w:p w14:paraId="67C54E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单价报价（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元/次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）</w:t>
            </w:r>
          </w:p>
        </w:tc>
        <w:tc>
          <w:tcPr>
            <w:tcW w:w="328" w:type="pct"/>
            <w:noWrap/>
            <w:vAlign w:val="center"/>
          </w:tcPr>
          <w:p w14:paraId="0BFA4A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备注</w:t>
            </w:r>
          </w:p>
        </w:tc>
      </w:tr>
      <w:tr w14:paraId="741F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39" w:type="pct"/>
            <w:noWrap/>
            <w:vAlign w:val="center"/>
          </w:tcPr>
          <w:p w14:paraId="6AEB43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492" w:type="pct"/>
            <w:vMerge w:val="restart"/>
            <w:noWrap w:val="0"/>
            <w:vAlign w:val="center"/>
          </w:tcPr>
          <w:p w14:paraId="2B756D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个人生活照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料及护理服务</w:t>
            </w:r>
          </w:p>
        </w:tc>
        <w:tc>
          <w:tcPr>
            <w:tcW w:w="2527" w:type="pct"/>
            <w:noWrap w:val="0"/>
            <w:vAlign w:val="center"/>
          </w:tcPr>
          <w:p w14:paraId="128A081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理发：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应按照服务对象意愿修剪头发，做到美观整齐，服务对象满意。（含吹干）理发工具至少包含平剪、牙剪、推子。</w:t>
            </w:r>
          </w:p>
        </w:tc>
        <w:tc>
          <w:tcPr>
            <w:tcW w:w="369" w:type="pct"/>
            <w:noWrap/>
            <w:vAlign w:val="center"/>
          </w:tcPr>
          <w:p w14:paraId="61BEB3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286" w:type="pct"/>
            <w:noWrap/>
            <w:vAlign w:val="center"/>
          </w:tcPr>
          <w:p w14:paraId="1C6C5B4F"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328" w:type="pct"/>
            <w:noWrap/>
            <w:vAlign w:val="center"/>
          </w:tcPr>
          <w:p w14:paraId="1B0B0693"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2548DC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7B613F6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2AD4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339" w:type="pct"/>
            <w:noWrap/>
            <w:vAlign w:val="center"/>
          </w:tcPr>
          <w:p w14:paraId="3D5CAD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0445D6C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3529923E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洗发：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要用洗发露清洗，再用温热水清洗干净，用吹风机吹干；</w:t>
            </w:r>
          </w:p>
        </w:tc>
        <w:tc>
          <w:tcPr>
            <w:tcW w:w="369" w:type="pct"/>
            <w:noWrap/>
            <w:vAlign w:val="center"/>
          </w:tcPr>
          <w:p w14:paraId="60BA32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10元/次</w:t>
            </w:r>
          </w:p>
        </w:tc>
        <w:tc>
          <w:tcPr>
            <w:tcW w:w="557" w:type="dxa"/>
            <w:noWrap/>
            <w:vAlign w:val="center"/>
          </w:tcPr>
          <w:p w14:paraId="6DF81D8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1FD30D1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67610A6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679DC9D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813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39" w:type="pct"/>
            <w:noWrap/>
            <w:vAlign w:val="center"/>
          </w:tcPr>
          <w:p w14:paraId="15564F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22F287A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698E7EC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修面刮胡子：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先用温热的毛巾盖在脸面上，待几分钟后取下毛巾，再将白色胡须泡擦在脸面上，用刮胡刀处理胡须直到刮干净为止。</w:t>
            </w:r>
          </w:p>
        </w:tc>
        <w:tc>
          <w:tcPr>
            <w:tcW w:w="369" w:type="pct"/>
            <w:noWrap/>
            <w:vAlign w:val="center"/>
          </w:tcPr>
          <w:p w14:paraId="2C4B1C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557" w:type="dxa"/>
            <w:noWrap/>
            <w:vAlign w:val="center"/>
          </w:tcPr>
          <w:p w14:paraId="09012E0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3BA9F27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BF6559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133CF56E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F6A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339" w:type="pct"/>
            <w:noWrap/>
            <w:vAlign w:val="center"/>
          </w:tcPr>
          <w:p w14:paraId="2FC54D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2851796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373B616B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修剪指(趾)甲：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包括鸡眼，灰指甲、甲沟炎、垫核、脚垫等，修剪时应按照服务对象意愿，确定修剪的长度、形状、干净度，以舒服为宜。动作轻柔，防止皮肤破损。（需配备专业工具）；</w:t>
            </w:r>
          </w:p>
        </w:tc>
        <w:tc>
          <w:tcPr>
            <w:tcW w:w="369" w:type="pct"/>
            <w:noWrap/>
            <w:vAlign w:val="center"/>
          </w:tcPr>
          <w:p w14:paraId="2189F0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10元/次</w:t>
            </w:r>
          </w:p>
        </w:tc>
        <w:tc>
          <w:tcPr>
            <w:tcW w:w="557" w:type="dxa"/>
            <w:noWrap/>
            <w:vAlign w:val="center"/>
          </w:tcPr>
          <w:p w14:paraId="4698579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006941B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46B12C8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38CAFA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DE9C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6CF71C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7EAE202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3BB6F6F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清理排泄物（陶耳朵、眼泪、鼻涕、口水）：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泄照料应尊重服务对象人格，选择适当的排泄方式和用具，避免排泄物污染服务对象身体，衣裤及周围环境.使用助便器的应及时倾倒排泄物，并对用具进行消毒；做身体局部清洁时，应注意操作规范，力度适中。</w:t>
            </w:r>
          </w:p>
        </w:tc>
        <w:tc>
          <w:tcPr>
            <w:tcW w:w="369" w:type="pct"/>
            <w:noWrap/>
            <w:vAlign w:val="center"/>
          </w:tcPr>
          <w:p w14:paraId="0598F1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02F88C7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10D9078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05F07F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650B3D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74A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39" w:type="pct"/>
            <w:noWrap/>
            <w:vAlign w:val="center"/>
          </w:tcPr>
          <w:p w14:paraId="38E5C4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1E70AF6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5DCE37F3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洗涤服务：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上门洗涤应分类洗涤衣物并做到洗净，晾晒，洗涤前服务人员应当面与服务对象及其家属核实所洗衣物，明确相关事项，贵重衣物不在洗涤服务范围内。</w:t>
            </w:r>
          </w:p>
        </w:tc>
        <w:tc>
          <w:tcPr>
            <w:tcW w:w="369" w:type="pct"/>
            <w:noWrap/>
            <w:vAlign w:val="center"/>
          </w:tcPr>
          <w:p w14:paraId="695DA2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31CDC65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331ADD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5967691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1C9594F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BAF2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339" w:type="pct"/>
            <w:noWrap/>
            <w:vAlign w:val="center"/>
          </w:tcPr>
          <w:p w14:paraId="58820B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52FFF77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01184A6E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上门助浴（洗澡）：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应根据气候状况和洗浴条件，必须取得服务对象同意并由同性服务人员进行服务，注意为服务对象防寒保暖防暑降温，做好安全防护；视服务对象身体状况，一般助浴时间以15分钟左右为宜，应注意观察服务对象身体情况，如遇服务对象身体不适，应及时采取正确的应急措施；</w:t>
            </w:r>
          </w:p>
        </w:tc>
        <w:tc>
          <w:tcPr>
            <w:tcW w:w="369" w:type="pct"/>
            <w:noWrap/>
            <w:vAlign w:val="center"/>
          </w:tcPr>
          <w:p w14:paraId="73F516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500296B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EF4019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AAE6D9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69F73DC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846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339" w:type="pct"/>
            <w:noWrap/>
            <w:vAlign w:val="center"/>
          </w:tcPr>
          <w:p w14:paraId="52655A4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7D9D422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7F093586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上门足浴（泡脚）：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用中药包浴足是保健疗法中的一种，可以促进人体脚部血液循环，达到改善脚部经络，促进人体健康的目的.可调整血压、改善血液循环、促进新陈代谢，消除疲劳、改善睡眠，养生美容、增强抵抗力等。一般足浴时间以20分钟为宜。</w:t>
            </w:r>
          </w:p>
        </w:tc>
        <w:tc>
          <w:tcPr>
            <w:tcW w:w="369" w:type="pct"/>
            <w:noWrap/>
            <w:vAlign w:val="center"/>
          </w:tcPr>
          <w:p w14:paraId="1CEFD6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45FE395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44D1970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6ADEBD8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66D815F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23A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2994E8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63F5E59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3D7F8306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代购代取服务：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服务人员进行代购、代缴水电气费、代取收取快递或其他物资（种子、肥料）等，并将代缴费用相关依据交给服务对象，做到票据钱物相符，服务时应注意途中安全。（原材料费用由服务对象支出）</w:t>
            </w:r>
          </w:p>
        </w:tc>
        <w:tc>
          <w:tcPr>
            <w:tcW w:w="369" w:type="pct"/>
            <w:noWrap/>
            <w:vAlign w:val="center"/>
          </w:tcPr>
          <w:p w14:paraId="001B5B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8元/次</w:t>
            </w:r>
          </w:p>
        </w:tc>
        <w:tc>
          <w:tcPr>
            <w:tcW w:w="557" w:type="dxa"/>
            <w:noWrap/>
            <w:vAlign w:val="center"/>
          </w:tcPr>
          <w:p w14:paraId="5BFEF9A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25B065F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7B6B0A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7C53F8D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D9A7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6F182C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1F2B94E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5B17F812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陪同服务：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陪同服务对象外出，应选择适合服务对象的出行器械（器具）和出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行方式，一般在住宅小区或周边区域，使用助行器时应按助行器的使用说明进行操作，保证服务对象舒适、安全、满意。</w:t>
            </w:r>
          </w:p>
        </w:tc>
        <w:tc>
          <w:tcPr>
            <w:tcW w:w="369" w:type="pct"/>
            <w:noWrap/>
            <w:vAlign w:val="center"/>
          </w:tcPr>
          <w:p w14:paraId="30266A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10元/次</w:t>
            </w:r>
          </w:p>
        </w:tc>
        <w:tc>
          <w:tcPr>
            <w:tcW w:w="557" w:type="dxa"/>
            <w:noWrap/>
            <w:vAlign w:val="center"/>
          </w:tcPr>
          <w:p w14:paraId="65D532F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FBFCF5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026A6C8E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79A4C2C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144B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339" w:type="pct"/>
            <w:noWrap/>
            <w:vAlign w:val="center"/>
          </w:tcPr>
          <w:p w14:paraId="40E174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492" w:type="pct"/>
            <w:vMerge w:val="restart"/>
            <w:noWrap w:val="0"/>
            <w:vAlign w:val="center"/>
          </w:tcPr>
          <w:p w14:paraId="5C62E0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健康康复与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劳动技能训练</w:t>
            </w:r>
          </w:p>
        </w:tc>
        <w:tc>
          <w:tcPr>
            <w:tcW w:w="2527" w:type="pct"/>
            <w:noWrap w:val="0"/>
            <w:vAlign w:val="center"/>
          </w:tcPr>
          <w:p w14:paraId="6F3EFAE2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保健按摩服务：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据服务对象情況进行头部、肩部、腰背、穴位按摩等进行按摩理疗。必须取得服务对象同意且两人（女性服务对象必须一名女性服务人员）在场；必须用按摩仪器进行按摩，强身健体，祛病养生，肌肉放松、解除疲劳、调节人体机能，具有提高人体免疫力、疏通经络，平衡阴阳，延年益寿之功效。</w:t>
            </w:r>
          </w:p>
        </w:tc>
        <w:tc>
          <w:tcPr>
            <w:tcW w:w="369" w:type="pct"/>
            <w:noWrap/>
            <w:vAlign w:val="center"/>
          </w:tcPr>
          <w:p w14:paraId="261D39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30元/次</w:t>
            </w:r>
          </w:p>
        </w:tc>
        <w:tc>
          <w:tcPr>
            <w:tcW w:w="557" w:type="dxa"/>
            <w:noWrap/>
            <w:vAlign w:val="center"/>
          </w:tcPr>
          <w:p w14:paraId="03CA22C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1692B85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6B65D1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ED0564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C7B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339" w:type="pct"/>
            <w:noWrap/>
            <w:vAlign w:val="center"/>
          </w:tcPr>
          <w:p w14:paraId="2174AF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23EF938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42BCB541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聊天相谈、情绪疏导、健康康复与防诈骗知识宣传：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上门与服务对象交谈，了解服务对象兴趣爱好、性格特点，尊重并保护服务对象的隐私，根据服务对象的情感状况与其进行充分的交流沟通，使服务对象心情愉悦，及时观察服务对象的情绪变化，对不良情绪进行疏导，保持服务对象的自信状态。为服务对象提供健康、康复及养生知识、防诈骗、食品安全知识的宣传和讲解。（应有相应的宣传资料）</w:t>
            </w:r>
          </w:p>
        </w:tc>
        <w:tc>
          <w:tcPr>
            <w:tcW w:w="369" w:type="pct"/>
            <w:noWrap/>
            <w:vAlign w:val="center"/>
          </w:tcPr>
          <w:p w14:paraId="680ED4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16元/次</w:t>
            </w:r>
          </w:p>
        </w:tc>
        <w:tc>
          <w:tcPr>
            <w:tcW w:w="557" w:type="dxa"/>
            <w:noWrap/>
            <w:vAlign w:val="center"/>
          </w:tcPr>
          <w:p w14:paraId="03DF30F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1F12484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F6EE23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589316F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862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339" w:type="pct"/>
            <w:noWrap/>
            <w:vAlign w:val="center"/>
          </w:tcPr>
          <w:p w14:paraId="0336BB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159AC11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79F0C678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劳动技术及其适应训练：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据服务对象实际情况为服务对象提供劳动技术能力训练，帮助指导服务对象如何编织各类手工艺品、使用手机、学习电脑以及处理个人卫生、帮助家里做一些力所能及的事情。通过指导劳动技术能力训练，让服务对象对生活充满信心，锻炼了自理能力，让服务对象亲力亲为，融入社会。</w:t>
            </w:r>
          </w:p>
        </w:tc>
        <w:tc>
          <w:tcPr>
            <w:tcW w:w="369" w:type="pct"/>
            <w:noWrap/>
            <w:vAlign w:val="center"/>
          </w:tcPr>
          <w:p w14:paraId="6F8979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0116268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406EAEF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480D149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40DC81C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DFCE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39" w:type="pct"/>
            <w:noWrap/>
            <w:vAlign w:val="center"/>
          </w:tcPr>
          <w:p w14:paraId="5A2769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492" w:type="pct"/>
            <w:vMerge w:val="restart"/>
            <w:noWrap w:val="0"/>
            <w:vAlign w:val="center"/>
          </w:tcPr>
          <w:p w14:paraId="23A830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生活自理和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社会适应能力训练</w:t>
            </w:r>
          </w:p>
        </w:tc>
        <w:tc>
          <w:tcPr>
            <w:tcW w:w="2527" w:type="pct"/>
            <w:noWrap w:val="0"/>
            <w:vAlign w:val="center"/>
          </w:tcPr>
          <w:p w14:paraId="5DF181AF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生活自理能力训练：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包括洗漱、穿脱衣物、进食能力、移动能力、穿衣、穿鞋、洗衣、扫地、擦家具，家务劳动能力等训练</w:t>
            </w:r>
          </w:p>
        </w:tc>
        <w:tc>
          <w:tcPr>
            <w:tcW w:w="369" w:type="pct"/>
            <w:noWrap/>
            <w:vAlign w:val="center"/>
          </w:tcPr>
          <w:p w14:paraId="623415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614F824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6906E74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626FCA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2138949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C3A4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39" w:type="pct"/>
            <w:noWrap/>
            <w:vAlign w:val="center"/>
          </w:tcPr>
          <w:p w14:paraId="214488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5D0F378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732DEC77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轻度锻炼及恢复性训练：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根据残情状况及康复评定情况制定个性化训练内容，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协助、指导肢体残疾朋友进行适宜、安全的运动功能训练。</w:t>
            </w:r>
          </w:p>
        </w:tc>
        <w:tc>
          <w:tcPr>
            <w:tcW w:w="369" w:type="pct"/>
            <w:noWrap/>
            <w:vAlign w:val="center"/>
          </w:tcPr>
          <w:p w14:paraId="104BF8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557" w:type="dxa"/>
            <w:noWrap/>
            <w:vAlign w:val="center"/>
          </w:tcPr>
          <w:p w14:paraId="0565D2C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69AE5C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1B90C7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1E2EEE8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D20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39F92A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3EEE8FC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5D9F1811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读书读报信息交流：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向服务对象宣传朗读正面的新闻、报纸、康复知识等让服务对象了解外界、最新新闻、康复知识，开阔眼界，陶冶情操。</w:t>
            </w:r>
          </w:p>
        </w:tc>
        <w:tc>
          <w:tcPr>
            <w:tcW w:w="369" w:type="pct"/>
            <w:noWrap/>
            <w:vAlign w:val="center"/>
          </w:tcPr>
          <w:p w14:paraId="6FF2C9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8元/次</w:t>
            </w:r>
          </w:p>
        </w:tc>
        <w:tc>
          <w:tcPr>
            <w:tcW w:w="557" w:type="dxa"/>
            <w:noWrap/>
            <w:vAlign w:val="center"/>
          </w:tcPr>
          <w:p w14:paraId="1EEC2CE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24C5C02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5331A70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152B12A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C02D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339" w:type="pct"/>
            <w:noWrap/>
            <w:vAlign w:val="center"/>
          </w:tcPr>
          <w:p w14:paraId="3BC17C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3EFB9BF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/>
            <w:vAlign w:val="center"/>
          </w:tcPr>
          <w:p w14:paraId="3F572D7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做饭：1.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选择新鲜、无变质、符合食品安全标准的食材，根据服务对象饮食禁忌（如糖尿病、高血压、吞咽障碍、素食等）精准采购，留存采购凭证。</w:t>
            </w:r>
          </w:p>
          <w:p w14:paraId="7C81E76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2.提前与服务对象（或监护人）确认餐食口味、软烂程度、是否需要特殊处理（如切碎、打泥、低盐低脂），结合康复饮食要求制定菜单。</w:t>
            </w:r>
          </w:p>
          <w:p w14:paraId="4F9F405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highlight w:val="yellow"/>
                <w:u w:val="singl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3.严格按照食品安全要求把控火候与烹饪时长，确保食物全熟；特殊饮食（如流质、半流质）按康复标准制作，做到粗细搭配、营养均衡。</w:t>
            </w:r>
          </w:p>
          <w:p w14:paraId="1D173FB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4.餐后及时清洗餐具并消毒，清理操作区域，垃圾分类打包处理。</w:t>
            </w:r>
          </w:p>
          <w:p w14:paraId="21A77510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5.餐食温度控制在40℃-50℃，避免烫伤；对吞咽障碍者，将食物制作成糊状或碎末，无尖锐硬物。</w:t>
            </w:r>
          </w:p>
        </w:tc>
        <w:tc>
          <w:tcPr>
            <w:tcW w:w="369" w:type="pct"/>
            <w:noWrap/>
            <w:vAlign w:val="center"/>
          </w:tcPr>
          <w:p w14:paraId="150802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12876F7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3759A08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083DAE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7EA5A83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B80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39" w:type="pct"/>
            <w:noWrap/>
            <w:vAlign w:val="center"/>
          </w:tcPr>
          <w:p w14:paraId="4CCF09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048C388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/>
            <w:vAlign w:val="center"/>
          </w:tcPr>
          <w:p w14:paraId="657E1E6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喂餐：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1.确认服务对象意识清醒，无呛咳风险、呕吐症状，协助其调整至舒适体位（坐姿或半卧位，头部抬高30°-45°），偏瘫者取健侧卧位。</w:t>
            </w:r>
          </w:p>
          <w:p w14:paraId="528291C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2.备好餐食、勺子（软头勺优先）、围兜、湿巾、水杯，必要时准备吸痰器（针对高呛咳风险对象）。</w:t>
            </w:r>
          </w:p>
          <w:p w14:paraId="623380D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3.用温和语言告知服务对象喂餐流程，确认其进食意愿，严禁强迫喂食。</w:t>
            </w:r>
          </w:p>
          <w:p w14:paraId="33ED49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4.：每次喂食量适中（约5-10毫升或半勺），待服务对象完全咀嚼、吞咽后，再进行下一次喂食；避免边喂边说话，防止呛咳。</w:t>
            </w:r>
          </w:p>
          <w:p w14:paraId="29D183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5.对肢体残疾、手部无法自主进食者，协助擦拭嘴角；对认知障碍者，耐心引导，放慢喂食速度，重复简单指令。</w:t>
            </w:r>
          </w:p>
          <w:p w14:paraId="17C61D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6.密切观察服务对象面色、表情，若出现呛咳、呼吸困难，立即停止喂食，轻拍背部，必要时启动急救流程并联系监护人。</w:t>
            </w:r>
          </w:p>
          <w:p w14:paraId="7033446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7.协助服务对象擦拭嘴角、清洁手部，取下围兜，整理衣物与坐姿，避免食物残留引发皮肤不适。</w:t>
            </w:r>
          </w:p>
          <w:p w14:paraId="4722429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8.协助服务对象漱口，无法漱口者用湿棉签清洁口腔，预防口腔感染。</w:t>
            </w:r>
          </w:p>
          <w:p w14:paraId="1FADE02D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9.记录进食量、进食时长、有无不适症状，及时反馈给监护人或康复团队。</w:t>
            </w:r>
          </w:p>
        </w:tc>
        <w:tc>
          <w:tcPr>
            <w:tcW w:w="369" w:type="pct"/>
            <w:noWrap/>
            <w:vAlign w:val="center"/>
          </w:tcPr>
          <w:p w14:paraId="7CFD2E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10元/次</w:t>
            </w:r>
          </w:p>
        </w:tc>
        <w:tc>
          <w:tcPr>
            <w:tcW w:w="557" w:type="dxa"/>
            <w:noWrap/>
            <w:vAlign w:val="center"/>
          </w:tcPr>
          <w:p w14:paraId="6679085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4A7A883E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017FEB7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4D5C9B6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3B9F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39" w:type="pct"/>
            <w:noWrap/>
            <w:vAlign w:val="center"/>
          </w:tcPr>
          <w:p w14:paraId="3AEE25F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2AAD183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/>
            <w:vAlign w:val="center"/>
          </w:tcPr>
          <w:p w14:paraId="4C0DA46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场镇内送餐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（包含餐食）：1.使用专用的送餐容器，生熟分开打包。做好餐盒外标注，服务对象姓名、餐食类型、制作时间、食用时限（建议2小时内食用）。</w:t>
            </w:r>
          </w:p>
          <w:p w14:paraId="51FDB737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2.使用专用送餐车辆。场镇内配送时长不超过30分钟，特殊天气适当调整。</w:t>
            </w:r>
          </w:p>
        </w:tc>
        <w:tc>
          <w:tcPr>
            <w:tcW w:w="369" w:type="pct"/>
            <w:noWrap/>
            <w:vAlign w:val="center"/>
          </w:tcPr>
          <w:p w14:paraId="5BF3E3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16元/次</w:t>
            </w:r>
          </w:p>
        </w:tc>
        <w:tc>
          <w:tcPr>
            <w:tcW w:w="557" w:type="dxa"/>
            <w:noWrap/>
            <w:vAlign w:val="center"/>
          </w:tcPr>
          <w:p w14:paraId="7758127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23D3981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736E68A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7EF578C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8D1B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39" w:type="pct"/>
            <w:noWrap/>
            <w:vAlign w:val="center"/>
          </w:tcPr>
          <w:p w14:paraId="7822AB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45BF25B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62480B3A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陪同就医：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需协助服务对象挂号、就诊、取药等（5公里内）</w:t>
            </w:r>
          </w:p>
        </w:tc>
        <w:tc>
          <w:tcPr>
            <w:tcW w:w="369" w:type="pct"/>
            <w:noWrap/>
            <w:vAlign w:val="center"/>
          </w:tcPr>
          <w:p w14:paraId="75DF47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7470E6C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5916D73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7770A73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0F4F5E4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588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339" w:type="pct"/>
            <w:noWrap/>
            <w:vAlign w:val="center"/>
          </w:tcPr>
          <w:p w14:paraId="64E53D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492" w:type="pct"/>
            <w:vMerge w:val="restart"/>
            <w:noWrap/>
            <w:vAlign w:val="center"/>
          </w:tcPr>
          <w:p w14:paraId="4A5F2B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家政服务</w:t>
            </w:r>
          </w:p>
        </w:tc>
        <w:tc>
          <w:tcPr>
            <w:tcW w:w="2527" w:type="pct"/>
            <w:noWrap w:val="0"/>
            <w:vAlign w:val="center"/>
          </w:tcPr>
          <w:p w14:paraId="48BE0A91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水电气、家电、管道疏通维修保养：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对象家中的电器线路、开关、插座、水阀，气阀、管道、电器设备（电视机、电冰箱、电风扇、电磁炉、农用电器工具）等生活设施进行检查、维护保养和生活设施的一般性故障或使用问题，服务人员应尽量帮助解决，服务人员无法处理的故障，应帮助服务对象联系专业维修人员及时处理。（不含原材料）</w:t>
            </w:r>
          </w:p>
        </w:tc>
        <w:tc>
          <w:tcPr>
            <w:tcW w:w="369" w:type="pct"/>
            <w:noWrap/>
            <w:vAlign w:val="center"/>
          </w:tcPr>
          <w:p w14:paraId="5E0DE7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62B1573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0F38023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0EA34CB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113AD17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F3B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39" w:type="pct"/>
            <w:noWrap/>
            <w:vAlign w:val="center"/>
          </w:tcPr>
          <w:p w14:paraId="13085D7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4B3E033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1B5464AB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室外室内卫生清洁：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室外清洁后的环境美观，目测无杂物、整洁、空气清新无异味，居室整洁美观，目测无尘、蛛网、空气清新无异味。</w:t>
            </w:r>
          </w:p>
        </w:tc>
        <w:tc>
          <w:tcPr>
            <w:tcW w:w="369" w:type="pct"/>
            <w:noWrap/>
            <w:vAlign w:val="center"/>
          </w:tcPr>
          <w:p w14:paraId="632040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557" w:type="dxa"/>
            <w:noWrap/>
            <w:vAlign w:val="center"/>
          </w:tcPr>
          <w:p w14:paraId="14A42A5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0F1BEC5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A6E38D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08ABE5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4ABE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39" w:type="pct"/>
            <w:noWrap/>
            <w:vAlign w:val="center"/>
          </w:tcPr>
          <w:p w14:paraId="66D740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53FC9DA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/>
            <w:vAlign w:val="center"/>
          </w:tcPr>
          <w:p w14:paraId="538006AC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厨房卫生清洁：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包含洗碗、打扫灶台，厨房用具等，清洁后干净，无明显油渍。</w:t>
            </w:r>
          </w:p>
        </w:tc>
        <w:tc>
          <w:tcPr>
            <w:tcW w:w="369" w:type="pct"/>
            <w:noWrap/>
            <w:vAlign w:val="center"/>
          </w:tcPr>
          <w:p w14:paraId="757270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557" w:type="dxa"/>
            <w:noWrap/>
            <w:vAlign w:val="center"/>
          </w:tcPr>
          <w:p w14:paraId="2FC4B28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0D2253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B36E36E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40F4BEA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A82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339" w:type="pct"/>
            <w:vMerge w:val="restart"/>
            <w:noWrap/>
            <w:vAlign w:val="center"/>
          </w:tcPr>
          <w:p w14:paraId="6D6805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1A5B188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vMerge w:val="restart"/>
            <w:noWrap w:val="0"/>
            <w:vAlign w:val="center"/>
          </w:tcPr>
          <w:p w14:paraId="7D3940E6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抽油机、灶具清洗：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油烟机和煤气灶保洁应采用专业清洁技术，清洁后能正常使用；</w:t>
            </w:r>
          </w:p>
        </w:tc>
        <w:tc>
          <w:tcPr>
            <w:tcW w:w="369" w:type="pct"/>
            <w:noWrap w:val="0"/>
            <w:vAlign w:val="center"/>
          </w:tcPr>
          <w:p w14:paraId="6F028E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20元/次(表面)</w:t>
            </w:r>
          </w:p>
        </w:tc>
        <w:tc>
          <w:tcPr>
            <w:tcW w:w="557" w:type="dxa"/>
            <w:noWrap w:val="0"/>
            <w:vAlign w:val="center"/>
          </w:tcPr>
          <w:p w14:paraId="376DBA0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 w:val="0"/>
            <w:vAlign w:val="center"/>
          </w:tcPr>
          <w:p w14:paraId="0D0D28D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 w:val="0"/>
            <w:vAlign w:val="center"/>
          </w:tcPr>
          <w:p w14:paraId="727E463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 w:val="0"/>
            <w:vAlign w:val="center"/>
          </w:tcPr>
          <w:p w14:paraId="69FAAE6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FBCB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339" w:type="pct"/>
            <w:vMerge w:val="continue"/>
            <w:noWrap/>
            <w:vAlign w:val="center"/>
          </w:tcPr>
          <w:p w14:paraId="3A822B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492" w:type="pct"/>
            <w:vMerge w:val="continue"/>
            <w:noWrap/>
            <w:vAlign w:val="center"/>
          </w:tcPr>
          <w:p w14:paraId="045FAC7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vMerge w:val="continue"/>
            <w:noWrap w:val="0"/>
            <w:vAlign w:val="center"/>
          </w:tcPr>
          <w:p w14:paraId="38855A4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69" w:type="pct"/>
            <w:noWrap w:val="0"/>
            <w:vAlign w:val="center"/>
          </w:tcPr>
          <w:p w14:paraId="495AD1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30元/次(内部）</w:t>
            </w:r>
          </w:p>
        </w:tc>
        <w:tc>
          <w:tcPr>
            <w:tcW w:w="557" w:type="dxa"/>
            <w:noWrap w:val="0"/>
            <w:vAlign w:val="center"/>
          </w:tcPr>
          <w:p w14:paraId="0A9F925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 w:val="0"/>
            <w:vAlign w:val="center"/>
          </w:tcPr>
          <w:p w14:paraId="60AE8E0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 w:val="0"/>
            <w:vAlign w:val="center"/>
          </w:tcPr>
          <w:p w14:paraId="2314BEB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DCE25C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6E8B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339" w:type="pct"/>
            <w:noWrap/>
            <w:vAlign w:val="center"/>
          </w:tcPr>
          <w:p w14:paraId="404E8F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08962DA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55AC75C1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收纳整理：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根据服务对象的要求收纳整理衣物、更换被套等物品，衣物整理放置有序，定时为卧床服务对象翻身，无褥疮；</w:t>
            </w:r>
          </w:p>
        </w:tc>
        <w:tc>
          <w:tcPr>
            <w:tcW w:w="369" w:type="pct"/>
            <w:noWrap/>
            <w:vAlign w:val="center"/>
          </w:tcPr>
          <w:p w14:paraId="7FFE1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2EB7A25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4FD2997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08DC81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CA2F90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F18E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16782E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74A1C39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0C4A8E26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环境消毒：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选择正确的消毒剂与消毒方法，并做好消毒前收纳与遮盖工作。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消毒结束后及时做好善后及物品恢复工作；对已消毒的物品及时处理。</w:t>
            </w:r>
          </w:p>
        </w:tc>
        <w:tc>
          <w:tcPr>
            <w:tcW w:w="369" w:type="pct"/>
            <w:noWrap/>
            <w:vAlign w:val="center"/>
          </w:tcPr>
          <w:p w14:paraId="3AE775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15元/次</w:t>
            </w:r>
          </w:p>
        </w:tc>
        <w:tc>
          <w:tcPr>
            <w:tcW w:w="557" w:type="dxa"/>
            <w:noWrap/>
            <w:vAlign w:val="center"/>
          </w:tcPr>
          <w:p w14:paraId="5D65774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6F5F4A9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1C11489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536F960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28D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  <w:jc w:val="center"/>
        </w:trPr>
        <w:tc>
          <w:tcPr>
            <w:tcW w:w="339" w:type="pct"/>
            <w:noWrap/>
            <w:vAlign w:val="center"/>
          </w:tcPr>
          <w:p w14:paraId="3FE46D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2573E39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518C8FF8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灭四害：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居室病虫害防治应选择正确的杀虫剂和杀虫方法。安全有效的灭鼠器具、灭蟑螂、灭虫、灭苍蝇；避免杀虫剂造成污染，配置有效的杀虫药，保证足够的消毒灭菌时间，做好善后工作；</w:t>
            </w:r>
          </w:p>
        </w:tc>
        <w:tc>
          <w:tcPr>
            <w:tcW w:w="369" w:type="pct"/>
            <w:noWrap/>
            <w:vAlign w:val="center"/>
          </w:tcPr>
          <w:p w14:paraId="09D562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15/次</w:t>
            </w:r>
          </w:p>
        </w:tc>
        <w:tc>
          <w:tcPr>
            <w:tcW w:w="557" w:type="dxa"/>
            <w:noWrap/>
            <w:vAlign w:val="center"/>
          </w:tcPr>
          <w:p w14:paraId="6C0C62B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68BE51B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2E13A8C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00A0BF2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79E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39" w:type="pct"/>
            <w:vMerge w:val="restart"/>
            <w:noWrap/>
            <w:vAlign w:val="center"/>
          </w:tcPr>
          <w:p w14:paraId="511219D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2454746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vMerge w:val="restart"/>
            <w:noWrap w:val="0"/>
            <w:vAlign w:val="center"/>
          </w:tcPr>
          <w:p w14:paraId="42D21640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空调清洗：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空调应采用专业清洁技术，对空调内部进行清洗，清洗时做好安全措施，清洁后做到无灰尘、表面干净能正常使用。</w:t>
            </w:r>
          </w:p>
        </w:tc>
        <w:tc>
          <w:tcPr>
            <w:tcW w:w="369" w:type="pct"/>
            <w:noWrap w:val="0"/>
            <w:vAlign w:val="center"/>
          </w:tcPr>
          <w:p w14:paraId="786ECA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空调清洗20元/次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</w:p>
        </w:tc>
        <w:tc>
          <w:tcPr>
            <w:tcW w:w="557" w:type="dxa"/>
            <w:noWrap w:val="0"/>
            <w:vAlign w:val="center"/>
          </w:tcPr>
          <w:p w14:paraId="432F9AF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 w:val="0"/>
            <w:vAlign w:val="center"/>
          </w:tcPr>
          <w:p w14:paraId="3B5B003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 w:val="0"/>
            <w:vAlign w:val="center"/>
          </w:tcPr>
          <w:p w14:paraId="33B4E1C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 w:val="0"/>
            <w:vAlign w:val="center"/>
          </w:tcPr>
          <w:p w14:paraId="145B49D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5E4B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39" w:type="pct"/>
            <w:vMerge w:val="continue"/>
            <w:noWrap/>
            <w:vAlign w:val="center"/>
          </w:tcPr>
          <w:p w14:paraId="4F8B81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vMerge w:val="continue"/>
            <w:noWrap/>
            <w:vAlign w:val="center"/>
          </w:tcPr>
          <w:p w14:paraId="6CD5586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vMerge w:val="continue"/>
            <w:noWrap w:val="0"/>
            <w:vAlign w:val="center"/>
          </w:tcPr>
          <w:p w14:paraId="1F3EA66C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69" w:type="pct"/>
            <w:noWrap w:val="0"/>
            <w:vAlign w:val="center"/>
          </w:tcPr>
          <w:p w14:paraId="631E97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柜机30元/次</w:t>
            </w:r>
          </w:p>
        </w:tc>
        <w:tc>
          <w:tcPr>
            <w:tcW w:w="557" w:type="dxa"/>
            <w:noWrap w:val="0"/>
            <w:vAlign w:val="center"/>
          </w:tcPr>
          <w:p w14:paraId="428C3CB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 w:val="0"/>
            <w:vAlign w:val="center"/>
          </w:tcPr>
          <w:p w14:paraId="1482E9B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 w:val="0"/>
            <w:vAlign w:val="center"/>
          </w:tcPr>
          <w:p w14:paraId="167EC29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 w:val="0"/>
            <w:vAlign w:val="center"/>
          </w:tcPr>
          <w:p w14:paraId="4B7C18F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61C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39" w:type="pct"/>
            <w:noWrap/>
            <w:vAlign w:val="center"/>
          </w:tcPr>
          <w:p w14:paraId="38A258D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1BF237B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/>
            <w:vAlign w:val="center"/>
          </w:tcPr>
          <w:p w14:paraId="0B012BB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清理沙发：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清洁后的沙发整洁、平整干净；</w:t>
            </w:r>
          </w:p>
        </w:tc>
        <w:tc>
          <w:tcPr>
            <w:tcW w:w="369" w:type="pct"/>
            <w:noWrap/>
            <w:vAlign w:val="center"/>
          </w:tcPr>
          <w:p w14:paraId="5D1B69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8元/次</w:t>
            </w:r>
          </w:p>
        </w:tc>
        <w:tc>
          <w:tcPr>
            <w:tcW w:w="557" w:type="dxa"/>
            <w:noWrap/>
            <w:vAlign w:val="center"/>
          </w:tcPr>
          <w:p w14:paraId="7D42631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03960E6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67DADF9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286EA61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43AC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65706F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92" w:type="pct"/>
            <w:vMerge w:val="continue"/>
            <w:noWrap/>
            <w:vAlign w:val="center"/>
          </w:tcPr>
          <w:p w14:paraId="1A9AA66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0B2E70A0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卫生间清理、洁具清理：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对服务对象的卫生间进行清洗冲刷，清理使用的洁具、浴缸、洗漱盆、洗漱台、丢垃圾袋等，清洗后的卫生间干净，无杂物、物品摆放整齐，检查洁具是否正常使用和更换。</w:t>
            </w:r>
          </w:p>
        </w:tc>
        <w:tc>
          <w:tcPr>
            <w:tcW w:w="369" w:type="pct"/>
            <w:noWrap/>
            <w:vAlign w:val="center"/>
          </w:tcPr>
          <w:p w14:paraId="19DC61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2E139979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3DDAE5C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3BD8DF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8FDAFF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18ED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339" w:type="pct"/>
            <w:noWrap/>
            <w:vAlign w:val="center"/>
          </w:tcPr>
          <w:p w14:paraId="651E4C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492" w:type="pct"/>
            <w:noWrap/>
            <w:vAlign w:val="center"/>
          </w:tcPr>
          <w:p w14:paraId="6D95C2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档案建立</w:t>
            </w:r>
          </w:p>
        </w:tc>
        <w:tc>
          <w:tcPr>
            <w:tcW w:w="2527" w:type="pct"/>
            <w:noWrap w:val="0"/>
            <w:vAlign w:val="center"/>
          </w:tcPr>
          <w:p w14:paraId="465E75F1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个人信息管理：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与服务对象签订服务协议，建立个人基本情况档案资料记录、并录入全国残联信息化服务平台，按照市残联要求填写《202X年度宜宾市XX县（区）残疾人居家托养服务详细情况监测统计表》。</w:t>
            </w:r>
          </w:p>
        </w:tc>
        <w:tc>
          <w:tcPr>
            <w:tcW w:w="369" w:type="pct"/>
            <w:noWrap/>
            <w:vAlign w:val="center"/>
          </w:tcPr>
          <w:p w14:paraId="2EE0F0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20元/次</w:t>
            </w:r>
          </w:p>
        </w:tc>
        <w:tc>
          <w:tcPr>
            <w:tcW w:w="557" w:type="dxa"/>
            <w:noWrap/>
            <w:vAlign w:val="center"/>
          </w:tcPr>
          <w:p w14:paraId="581A53A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73B21CD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390AE2FF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50BDAD00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53A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339" w:type="pct"/>
            <w:noWrap/>
            <w:vAlign w:val="center"/>
          </w:tcPr>
          <w:p w14:paraId="645243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92" w:type="pct"/>
            <w:vMerge w:val="restart"/>
            <w:noWrap w:val="0"/>
            <w:vAlign w:val="center"/>
          </w:tcPr>
          <w:p w14:paraId="5146B2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调解咨询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</w:t>
            </w:r>
          </w:p>
        </w:tc>
        <w:tc>
          <w:tcPr>
            <w:tcW w:w="2527" w:type="pct"/>
            <w:noWrap/>
            <w:vAlign w:val="center"/>
          </w:tcPr>
          <w:p w14:paraId="4C68D5BB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用药提醒服务：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用药提醒、协助服务对象用药、服药（慢性病或精神病服务对象）。</w:t>
            </w:r>
          </w:p>
        </w:tc>
        <w:tc>
          <w:tcPr>
            <w:tcW w:w="369" w:type="pct"/>
            <w:noWrap/>
            <w:vAlign w:val="center"/>
          </w:tcPr>
          <w:p w14:paraId="25DB15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6元/次上门服务</w:t>
            </w:r>
          </w:p>
        </w:tc>
        <w:tc>
          <w:tcPr>
            <w:tcW w:w="557" w:type="dxa"/>
            <w:noWrap/>
            <w:vAlign w:val="center"/>
          </w:tcPr>
          <w:p w14:paraId="074A116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0A2E856D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7AA2A018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046A07A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B51D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339" w:type="pct"/>
            <w:noWrap/>
            <w:vAlign w:val="center"/>
          </w:tcPr>
          <w:p w14:paraId="7981AA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492" w:type="pct"/>
            <w:vMerge w:val="continue"/>
            <w:noWrap w:val="0"/>
            <w:vAlign w:val="center"/>
          </w:tcPr>
          <w:p w14:paraId="5373A54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27" w:type="pct"/>
            <w:noWrap w:val="0"/>
            <w:vAlign w:val="center"/>
          </w:tcPr>
          <w:p w14:paraId="6D0244C4"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咨询服务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：对服务对象提出的问题，了解政策后给予解释，不能解答的可协助服务对象找到相关部门在政策范围内给予解决，帮助。</w:t>
            </w:r>
          </w:p>
        </w:tc>
        <w:tc>
          <w:tcPr>
            <w:tcW w:w="369" w:type="pct"/>
            <w:noWrap/>
            <w:vAlign w:val="center"/>
          </w:tcPr>
          <w:p w14:paraId="18B598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10元/次</w:t>
            </w:r>
          </w:p>
        </w:tc>
        <w:tc>
          <w:tcPr>
            <w:tcW w:w="557" w:type="dxa"/>
            <w:noWrap/>
            <w:vAlign w:val="center"/>
          </w:tcPr>
          <w:p w14:paraId="2241F0E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37" w:type="dxa"/>
            <w:noWrap/>
            <w:vAlign w:val="center"/>
          </w:tcPr>
          <w:p w14:paraId="643EB73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项</w:t>
            </w:r>
          </w:p>
        </w:tc>
        <w:tc>
          <w:tcPr>
            <w:tcW w:w="328" w:type="pct"/>
            <w:noWrap/>
            <w:vAlign w:val="center"/>
          </w:tcPr>
          <w:p w14:paraId="01F0151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328" w:type="pct"/>
            <w:noWrap/>
            <w:vAlign w:val="center"/>
          </w:tcPr>
          <w:p w14:paraId="332B77E5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7CF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5000" w:type="pct"/>
            <w:gridSpan w:val="8"/>
            <w:noWrap/>
            <w:vAlign w:val="center"/>
          </w:tcPr>
          <w:p w14:paraId="7D89785C">
            <w:pPr>
              <w:jc w:val="both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单价报价合计（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元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）：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         大写：    </w:t>
            </w:r>
          </w:p>
        </w:tc>
      </w:tr>
    </w:tbl>
    <w:p w14:paraId="0239D7D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注：以上表格格式行、列可增减。</w:t>
      </w:r>
    </w:p>
    <w:p w14:paraId="4D8FACC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uto"/>
        <w:ind w:leftChars="0" w:right="0" w:righ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0A3DD9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60" w:lineRule="auto"/>
        <w:ind w:left="0" w:firstLine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                                   供应商公章：</w:t>
      </w:r>
    </w:p>
    <w:p w14:paraId="349711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60" w:lineRule="auto"/>
        <w:ind w:left="0" w:firstLine="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日期： 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年   月     日</w:t>
      </w:r>
    </w:p>
    <w:p w14:paraId="5833AE61"/>
    <w:p w14:paraId="654EA57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zliZmNlOGQ0NTE0YTgwZWUyZWNkZGY4OWY1NDcifQ=="/>
  </w:docVars>
  <w:rsids>
    <w:rsidRoot w:val="00000000"/>
    <w:rsid w:val="0639341C"/>
    <w:rsid w:val="110A7E8F"/>
    <w:rsid w:val="189142DE"/>
    <w:rsid w:val="229117F1"/>
    <w:rsid w:val="23D60908"/>
    <w:rsid w:val="271D3D1F"/>
    <w:rsid w:val="2F012479"/>
    <w:rsid w:val="46D25435"/>
    <w:rsid w:val="77905715"/>
    <w:rsid w:val="7D9A21BB"/>
    <w:rsid w:val="7DF5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1"/>
    <w:qFormat/>
    <w:uiPriority w:val="0"/>
    <w:pPr>
      <w:tabs>
        <w:tab w:val="left" w:pos="9000"/>
      </w:tabs>
      <w:ind w:firstLine="420" w:firstLineChars="100"/>
    </w:pPr>
    <w:rPr>
      <w:rFonts w:ascii="Times New Roman" w:hAnsi="Times New Roman"/>
      <w:szCs w:val="21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</Words>
  <Characters>117</Characters>
  <Lines>0</Lines>
  <Paragraphs>0</Paragraphs>
  <TotalTime>1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2021-07-09T03:54:00Z</dcterms:created>
  <dc:creator>Administrator</dc:creator>
  <cp:lastModifiedBy>零果</cp:lastModifiedBy>
  <cp:lastPrinted>2026-03-18T06:25:36Z</cp:lastPrinted>
  <dcterms:modified xsi:type="dcterms:W3CDTF">2026-03-18T06:53:00Z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FC498A87E3BA4018B4F65E9A8DE6B22D</vt:lpwstr>
  </property>
  <property fmtid="{D5CDD505-2E9C-101B-9397-08002B2CF9AE}" pid="4" name="KSOTemplateDocerSaveRecord">
    <vt:lpwstr>eyJoZGlkIjoiZTdlMzliZmNlOGQ0NTE0YTgwZWUyZWNkZGY4OWY1NDciLCJ1c2VySWQiOiIxNDQ3NTE1ODM0In0=</vt:lpwstr>
  </property>
</Properties>
</file>