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版本号：N510182202600006620260330001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2025“蓉漂人才荟”北京航空航天大学专场活动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N5101822026000066</w:t>
      </w:r>
    </w:p>
    <w:p>
      <w:pPr>
        <w:pStyle w:val="null3"/>
        <w:jc w:val="center"/>
        <w:outlineLvl w:val="2"/>
      </w:pPr>
      <w:r>
        <w:rPr>
          <w:rFonts w:ascii="仿宋_GB2312" w:hAnsi="仿宋_GB2312" w:cs="仿宋_GB2312" w:eastAsia="仿宋_GB2312"/>
          <w:sz w:val="28"/>
          <w:b/>
        </w:rPr>
        <w:t>中国共产党彭州市委员会组织部</w:t>
      </w:r>
    </w:p>
    <w:p>
      <w:pPr>
        <w:pStyle w:val="null3"/>
        <w:jc w:val="center"/>
        <w:outlineLvl w:val="2"/>
      </w:pPr>
      <w:r>
        <w:rPr>
          <w:rFonts w:ascii="仿宋_GB2312" w:hAnsi="仿宋_GB2312" w:cs="仿宋_GB2312" w:eastAsia="仿宋_GB2312"/>
          <w:sz w:val="28"/>
          <w:b/>
        </w:rPr>
        <w:t>四川迈勋招投标代理有限公司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四川迈勋招投标代理有限公司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中国共产党彭州市委员会组织部</w:t>
      </w:r>
      <w:r>
        <w:rPr>
          <w:rFonts w:ascii="仿宋_GB2312" w:hAnsi="仿宋_GB2312" w:cs="仿宋_GB2312" w:eastAsia="仿宋_GB2312"/>
        </w:rPr>
        <w:t xml:space="preserve"> 委托，拟对 </w:t>
      </w:r>
      <w:r>
        <w:rPr>
          <w:rFonts w:ascii="仿宋_GB2312" w:hAnsi="仿宋_GB2312" w:cs="仿宋_GB2312" w:eastAsia="仿宋_GB2312"/>
        </w:rPr>
        <w:t>2025“蓉漂人才荟”北京航空航天大学专场活动</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成都市彭州市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N5101822026000066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2025“蓉漂人才荟”北京航空航天大学专场活动</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2026“蓉漂人才荟”北京航空航天大学专场活动包含现场推介会、校园招聘会等各类活动的场地租赁和策划执行等，充分展示成都、彭州优质产才环境，吸引更多青年人才来成都、彭州创新创业就业。</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中国共产党彭州市委员会组织部</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彭州市金彭东路81号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611930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028-83460788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四川迈勋招投标代理有限公司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成都市高新区天府大道北段1480号孵化园9号楼F座10层1012号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028-61559156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代理服务费收费标准：根据成本加利润原则，本项目固定收取8000元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中国共产党彭州市委员会组织部</w:t>
      </w:r>
      <w:r>
        <w:rPr>
          <w:rFonts w:ascii="仿宋_GB2312" w:hAnsi="仿宋_GB2312" w:cs="仿宋_GB2312" w:eastAsia="仿宋_GB2312"/>
        </w:rPr>
        <w:t xml:space="preserve"> 和 </w:t>
      </w:r>
      <w:r>
        <w:rPr>
          <w:rFonts w:ascii="仿宋_GB2312" w:hAnsi="仿宋_GB2312" w:cs="仿宋_GB2312" w:eastAsia="仿宋_GB2312"/>
        </w:rPr>
        <w:t>四川迈勋招投标代理有限公司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中国共产党彭州市委员会组织部</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四川迈勋招投标代理有限公司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按照本项目的采购文件要求及成交供应商递交的响应文件应等内容进行验收。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按照《财政部关于进一步加强政府采购需求和履约验收管理的指导意见》(财(2016)205号)、《政府采购需求管理办法》(财库(2021)22号)等有关要求进行验收。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按国家有关规定以及磋商文件的质量要求和技术指标、成交人的投标文件及承诺与本合同约定标准进行验收:如对质量要求和技术指标的约定标准有相互抵触或异议的事项，由采购人按质量要求和技术指标比较优胜的原则确定该项目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中国共产党彭州市委员会组织部</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四川迈勋招投标代理有限公司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四川迈勋招投标代理有限公司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联系人：王先生</w:t>
      </w:r>
    </w:p>
    <w:p>
      <w:pPr>
        <w:pStyle w:val="null3"/>
        <w:jc w:val="left"/>
      </w:pPr>
      <w:r>
        <w:rPr>
          <w:rFonts w:ascii="仿宋_GB2312" w:hAnsi="仿宋_GB2312" w:cs="仿宋_GB2312" w:eastAsia="仿宋_GB2312"/>
        </w:rPr>
        <w:t>联系电话：028-61559156</w:t>
      </w:r>
    </w:p>
    <w:p>
      <w:pPr>
        <w:pStyle w:val="null3"/>
        <w:jc w:val="left"/>
      </w:pPr>
      <w:r>
        <w:rPr>
          <w:rFonts w:ascii="仿宋_GB2312" w:hAnsi="仿宋_GB2312" w:cs="仿宋_GB2312" w:eastAsia="仿宋_GB2312"/>
        </w:rPr>
        <w:t>地址：成都市高新区天府大道北段1480号孵化园9号楼F座10层1012号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550,000.00</w:t>
      </w:r>
    </w:p>
    <w:p>
      <w:pPr>
        <w:pStyle w:val="null3"/>
        <w:jc w:val="left"/>
      </w:pPr>
      <w:r>
        <w:rPr>
          <w:rFonts w:ascii="仿宋_GB2312" w:hAnsi="仿宋_GB2312" w:cs="仿宋_GB2312" w:eastAsia="仿宋_GB2312"/>
        </w:rPr>
        <w:t>采购包最高限价（元）: 550,000.00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C03040000 人才服务</w:t>
            </w:r>
          </w:p>
        </w:tc>
        <w:tc>
          <w:tcPr>
            <w:tcW w:type="dxa" w:w="821"/>
          </w:tcPr>
          <w:p>
            <w:pPr>
              <w:pStyle w:val="null3"/>
              <w:jc w:val="left"/>
            </w:pPr>
            <w:r>
              <w:rPr>
                <w:rFonts w:ascii="仿宋_GB2312" w:hAnsi="仿宋_GB2312" w:cs="仿宋_GB2312" w:eastAsia="仿宋_GB2312"/>
              </w:rPr>
              <w:t>2025“蓉漂人才荟”北京航空航天大学专场活动</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2025“蓉漂人才荟”北京航空航天大学专场活动</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标的名称：2025“蓉漂人才荟”北京航空航天大学专场活动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项目概况</w:t>
            </w:r>
          </w:p>
        </w:tc>
        <w:tc>
          <w:tcPr>
            <w:tcW w:type="dxa" w:w="5814"/>
          </w:tcPr>
          <w:p>
            <w:pPr>
              <w:pStyle w:val="null3"/>
              <w:jc w:val="left"/>
            </w:pPr>
            <w:r>
              <w:rPr>
                <w:rFonts w:ascii="仿宋_GB2312" w:hAnsi="仿宋_GB2312" w:cs="仿宋_GB2312" w:eastAsia="仿宋_GB2312"/>
                <w:sz w:val="28"/>
              </w:rPr>
              <w:t>2026“蓉漂人才荟”北京航空航天大学专场活动包含现场推介会、校园招聘会等各类活动的场地租赁和策划执行，充分展示成都、彭州优质产才环境，吸引更多青年人才来成都、彭州创新创业就业。</w:t>
            </w:r>
          </w:p>
          <w:p>
            <w:pPr>
              <w:pStyle w:val="null3"/>
              <w:ind w:firstLine="560"/>
              <w:jc w:val="left"/>
            </w:pPr>
            <w:r>
              <w:rPr>
                <w:rFonts w:ascii="仿宋_GB2312" w:hAnsi="仿宋_GB2312" w:cs="仿宋_GB2312" w:eastAsia="仿宋_GB2312"/>
                <w:sz w:val="28"/>
              </w:rPr>
              <w:t>（一）</w:t>
            </w:r>
            <w:r>
              <w:rPr>
                <w:rFonts w:ascii="仿宋_GB2312" w:hAnsi="仿宋_GB2312" w:cs="仿宋_GB2312" w:eastAsia="仿宋_GB2312"/>
                <w:sz w:val="28"/>
              </w:rPr>
              <w:t>活动地点</w:t>
            </w:r>
          </w:p>
          <w:p>
            <w:pPr>
              <w:pStyle w:val="null3"/>
              <w:ind w:firstLine="560"/>
              <w:jc w:val="left"/>
            </w:pPr>
            <w:r>
              <w:rPr>
                <w:rFonts w:ascii="仿宋_GB2312" w:hAnsi="仿宋_GB2312" w:cs="仿宋_GB2312" w:eastAsia="仿宋_GB2312"/>
                <w:sz w:val="28"/>
              </w:rPr>
              <w:t>推介会：北京航空航天大学校内</w:t>
            </w:r>
          </w:p>
          <w:p>
            <w:pPr>
              <w:pStyle w:val="null3"/>
              <w:ind w:firstLine="560"/>
              <w:jc w:val="left"/>
            </w:pPr>
            <w:r>
              <w:rPr>
                <w:rFonts w:ascii="仿宋_GB2312" w:hAnsi="仿宋_GB2312" w:cs="仿宋_GB2312" w:eastAsia="仿宋_GB2312"/>
                <w:sz w:val="28"/>
              </w:rPr>
              <w:t>招聘会：北京航空航天大学校内</w:t>
            </w:r>
          </w:p>
          <w:p>
            <w:pPr>
              <w:pStyle w:val="null3"/>
              <w:ind w:firstLine="560"/>
              <w:jc w:val="left"/>
            </w:pPr>
            <w:r>
              <w:rPr>
                <w:rFonts w:ascii="仿宋_GB2312" w:hAnsi="仿宋_GB2312" w:cs="仿宋_GB2312" w:eastAsia="仿宋_GB2312"/>
                <w:sz w:val="28"/>
              </w:rPr>
              <w:t>（二）活动主题</w:t>
            </w:r>
          </w:p>
          <w:p>
            <w:pPr>
              <w:pStyle w:val="null3"/>
              <w:jc w:val="left"/>
            </w:pPr>
            <w:r>
              <w:rPr>
                <w:rFonts w:ascii="仿宋_GB2312" w:hAnsi="仿宋_GB2312" w:cs="仿宋_GB2312" w:eastAsia="仿宋_GB2312"/>
                <w:sz w:val="28"/>
                <w:color w:val="000000"/>
              </w:rPr>
              <w:t>更好的成都，成就更好的你！</w:t>
            </w:r>
          </w:p>
          <w:p>
            <w:pPr>
              <w:pStyle w:val="null3"/>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560"/>
              <w:jc w:val="left"/>
            </w:pPr>
            <w:r>
              <w:rPr>
                <w:rFonts w:ascii="仿宋_GB2312" w:hAnsi="仿宋_GB2312" w:cs="仿宋_GB2312" w:eastAsia="仿宋_GB2312"/>
                <w:sz w:val="28"/>
              </w:rPr>
              <w:t>供应商做好专场推介、校园招聘活动的全过程执行，包括活动场地安排和对接、人员邀请、现场执行以及落地宣传、会场设备、展位物料及目标院校宣传及相关保障内容。包含：</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1）前期筹备：前期宣传、场地租赁、主视觉等相关设计、目标院校学生邀约、现场氛围营造、会议相关资料准备。</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2）推介会环节：LED屏、舞台搭建、条桌、宴会椅、主持人、宣传展架、路标展架、横幅。</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3）招聘会环节：搭建企业展位、政策咨询处、招聘服务处，做好企业服务、领导巡场讲解。</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4）线上平台搭建：专题页面搭建、页面设计。</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5）活动保障：会议现场布置、安全风险预防与处置。</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活动内容</w:t>
            </w:r>
          </w:p>
        </w:tc>
        <w:tc>
          <w:tcPr>
            <w:tcW w:type="dxa" w:w="5814"/>
          </w:tcPr>
          <w:p>
            <w:pPr>
              <w:pStyle w:val="null3"/>
              <w:ind w:firstLine="560"/>
              <w:jc w:val="left"/>
            </w:pPr>
            <w:r>
              <w:rPr>
                <w:rFonts w:ascii="仿宋_GB2312" w:hAnsi="仿宋_GB2312" w:cs="仿宋_GB2312" w:eastAsia="仿宋_GB2312"/>
                <w:sz w:val="28"/>
              </w:rPr>
              <w:t>（一）</w:t>
            </w:r>
            <w:r>
              <w:rPr>
                <w:rFonts w:ascii="仿宋_GB2312" w:hAnsi="仿宋_GB2312" w:cs="仿宋_GB2312" w:eastAsia="仿宋_GB2312"/>
                <w:sz w:val="28"/>
              </w:rPr>
              <w:t>2026“蓉漂人才荟”北京航空航天大学专场活动</w:t>
            </w:r>
            <w:r>
              <w:rPr>
                <w:rFonts w:ascii="仿宋_GB2312" w:hAnsi="仿宋_GB2312" w:cs="仿宋_GB2312" w:eastAsia="仿宋_GB2312"/>
                <w:sz w:val="28"/>
              </w:rPr>
              <w:t>推介会</w:t>
            </w:r>
          </w:p>
          <w:p>
            <w:pPr>
              <w:pStyle w:val="null3"/>
              <w:ind w:firstLine="560"/>
              <w:jc w:val="left"/>
            </w:pPr>
            <w:r>
              <w:rPr>
                <w:rFonts w:ascii="仿宋_GB2312" w:hAnsi="仿宋_GB2312" w:cs="仿宋_GB2312" w:eastAsia="仿宋_GB2312"/>
                <w:sz w:val="28"/>
              </w:rPr>
              <w:t>1、推介会地点：北京航空航天大学；</w:t>
            </w:r>
          </w:p>
          <w:p>
            <w:pPr>
              <w:pStyle w:val="null3"/>
              <w:ind w:firstLine="560"/>
              <w:jc w:val="left"/>
            </w:pPr>
            <w:r>
              <w:rPr>
                <w:rFonts w:ascii="仿宋_GB2312" w:hAnsi="仿宋_GB2312" w:cs="仿宋_GB2312" w:eastAsia="仿宋_GB2312"/>
                <w:sz w:val="28"/>
              </w:rPr>
              <w:t>2、推介会时间不少于1小时，活动具体举办时间以采购人通知为准；</w:t>
            </w:r>
          </w:p>
          <w:p>
            <w:pPr>
              <w:pStyle w:val="null3"/>
              <w:ind w:firstLine="560"/>
              <w:jc w:val="left"/>
            </w:pPr>
            <w:r>
              <w:rPr>
                <w:rFonts w:ascii="仿宋_GB2312" w:hAnsi="仿宋_GB2312" w:cs="仿宋_GB2312" w:eastAsia="仿宋_GB2312"/>
                <w:sz w:val="28"/>
              </w:rPr>
              <w:t>3、活动形式：线下活动；</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推介会内容包括现场播放成都城市形象宣传片、“蓉漂”人才系列微视频、彭州市宣传片，市、区领导推介、嘉宾分享、现场互动交流。</w:t>
            </w:r>
          </w:p>
          <w:p>
            <w:pPr>
              <w:pStyle w:val="null3"/>
              <w:ind w:firstLine="560"/>
              <w:jc w:val="left"/>
            </w:pPr>
            <w:r>
              <w:rPr>
                <w:rFonts w:ascii="仿宋_GB2312" w:hAnsi="仿宋_GB2312" w:cs="仿宋_GB2312" w:eastAsia="仿宋_GB2312"/>
                <w:sz w:val="28"/>
              </w:rPr>
              <w:t>5、场地要求：活动场地容易抵达或转场，容纳200人以上。</w:t>
            </w:r>
          </w:p>
          <w:p>
            <w:pPr>
              <w:pStyle w:val="null3"/>
              <w:ind w:firstLine="560"/>
              <w:jc w:val="left"/>
            </w:pPr>
            <w:r>
              <w:rPr>
                <w:rFonts w:ascii="仿宋_GB2312" w:hAnsi="仿宋_GB2312" w:cs="仿宋_GB2312" w:eastAsia="仿宋_GB2312"/>
                <w:sz w:val="28"/>
              </w:rPr>
              <w:t>6、活动现场人流量应达到200人。</w:t>
            </w:r>
          </w:p>
          <w:p>
            <w:pPr>
              <w:pStyle w:val="null3"/>
              <w:ind w:firstLine="560"/>
              <w:jc w:val="left"/>
            </w:pPr>
            <w:r>
              <w:rPr>
                <w:rFonts w:ascii="仿宋_GB2312" w:hAnsi="仿宋_GB2312" w:cs="仿宋_GB2312" w:eastAsia="仿宋_GB2312"/>
                <w:sz w:val="28"/>
              </w:rPr>
              <w:t>（二）</w:t>
            </w:r>
            <w:r>
              <w:rPr>
                <w:rFonts w:ascii="仿宋_GB2312" w:hAnsi="仿宋_GB2312" w:cs="仿宋_GB2312" w:eastAsia="仿宋_GB2312"/>
                <w:sz w:val="28"/>
              </w:rPr>
              <w:t>2026“蓉漂人才荟”北京航空航天大学专场活动</w:t>
            </w:r>
            <w:r>
              <w:rPr>
                <w:rFonts w:ascii="仿宋_GB2312" w:hAnsi="仿宋_GB2312" w:cs="仿宋_GB2312" w:eastAsia="仿宋_GB2312"/>
                <w:sz w:val="28"/>
              </w:rPr>
              <w:t>招聘会</w:t>
            </w:r>
          </w:p>
          <w:p>
            <w:pPr>
              <w:pStyle w:val="null3"/>
              <w:ind w:firstLine="560"/>
              <w:jc w:val="left"/>
            </w:pPr>
            <w:r>
              <w:rPr>
                <w:rFonts w:ascii="仿宋_GB2312" w:hAnsi="仿宋_GB2312" w:cs="仿宋_GB2312" w:eastAsia="仿宋_GB2312"/>
                <w:sz w:val="28"/>
              </w:rPr>
              <w:t>1、招聘会地点：北京航空航天大学。</w:t>
            </w:r>
          </w:p>
          <w:p>
            <w:pPr>
              <w:pStyle w:val="null3"/>
              <w:ind w:firstLine="560"/>
              <w:jc w:val="left"/>
            </w:pPr>
            <w:r>
              <w:rPr>
                <w:rFonts w:ascii="仿宋_GB2312" w:hAnsi="仿宋_GB2312" w:cs="仿宋_GB2312" w:eastAsia="仿宋_GB2312"/>
                <w:sz w:val="28"/>
              </w:rPr>
              <w:t>2、招聘会时间不少于2小时，活动具体举办时间以采购人通知为准。</w:t>
            </w:r>
          </w:p>
          <w:p>
            <w:pPr>
              <w:pStyle w:val="null3"/>
              <w:ind w:firstLine="560"/>
              <w:jc w:val="left"/>
            </w:pPr>
            <w:r>
              <w:rPr>
                <w:rFonts w:ascii="仿宋_GB2312" w:hAnsi="仿宋_GB2312" w:cs="仿宋_GB2312" w:eastAsia="仿宋_GB2312"/>
                <w:sz w:val="28"/>
              </w:rPr>
              <w:t>3、现场设置政策咨询台，对人才落户、购房、创新创业等方面进行现场政策咨询；现场设置个人简历诊断区，提供简历测评、免费打印服务。</w:t>
            </w:r>
          </w:p>
          <w:p>
            <w:pPr>
              <w:pStyle w:val="null3"/>
              <w:ind w:firstLine="560"/>
              <w:jc w:val="left"/>
            </w:pPr>
            <w:r>
              <w:rPr>
                <w:rFonts w:ascii="仿宋_GB2312" w:hAnsi="仿宋_GB2312" w:cs="仿宋_GB2312" w:eastAsia="仿宋_GB2312"/>
                <w:sz w:val="28"/>
              </w:rPr>
              <w:t>4、场地要求：场地应满足不少于40家企业。</w:t>
            </w:r>
          </w:p>
          <w:p>
            <w:pPr>
              <w:pStyle w:val="null3"/>
              <w:ind w:firstLine="560"/>
              <w:jc w:val="left"/>
            </w:pPr>
            <w:r>
              <w:rPr>
                <w:rFonts w:ascii="仿宋_GB2312" w:hAnsi="仿宋_GB2312" w:cs="仿宋_GB2312" w:eastAsia="仿宋_GB2312"/>
                <w:sz w:val="28"/>
                <w:color w:val="000000"/>
              </w:rPr>
              <w:t>5、活动现场人流量应达到不少于200人次。</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560"/>
              <w:jc w:val="left"/>
            </w:pPr>
            <w:r>
              <w:rPr>
                <w:rFonts w:ascii="仿宋_GB2312" w:hAnsi="仿宋_GB2312" w:cs="仿宋_GB2312" w:eastAsia="仿宋_GB2312"/>
                <w:sz w:val="28"/>
              </w:rPr>
              <w:t>1、供应商利用传统媒体、新媒体、社交平台、产业垂直社群、就业社群等渠道进行活动宣传推广，以及相关校内宣传及邀请媒体进行活动的宣传报道。内容包含：</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1）与高校就业指导中心的深度合作，通过官网、公众号、班级群等进行全覆盖宣传；</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2）通过朋友圈等网络社群平台进行活动信息的推送，在微信公众号平台进行活动推文的创作和发布推广，同时针对企业需求对高校毕业生进行邮件、短信、电话到场邀约。</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3）根据采购人要求通过发放宣传资料、张贴宣传海报、现场摆放宣传展架等方式进行活动宣传。</w:t>
            </w:r>
          </w:p>
          <w:p>
            <w:pPr>
              <w:pStyle w:val="null3"/>
              <w:ind w:firstLine="560"/>
              <w:jc w:val="left"/>
            </w:pPr>
            <w:r>
              <w:rPr>
                <w:rFonts w:ascii="仿宋_GB2312" w:hAnsi="仿宋_GB2312" w:cs="仿宋_GB2312" w:eastAsia="仿宋_GB2312"/>
                <w:sz w:val="28"/>
              </w:rPr>
              <w:t>★2、供应商在项目期间需严格遵守采购人各项规章制度。</w:t>
            </w:r>
            <w:r>
              <w:rPr>
                <w:rFonts w:ascii="仿宋_GB2312" w:hAnsi="仿宋_GB2312" w:cs="仿宋_GB2312" w:eastAsia="仿宋_GB2312"/>
                <w:sz w:val="28"/>
              </w:rPr>
              <w:t>(投标时单独提供承诺函并加盖电子章，格式自拟)</w:t>
            </w:r>
          </w:p>
          <w:p>
            <w:pPr>
              <w:pStyle w:val="null3"/>
              <w:ind w:firstLine="560"/>
              <w:jc w:val="left"/>
            </w:pPr>
            <w:r>
              <w:rPr>
                <w:rFonts w:ascii="仿宋_GB2312" w:hAnsi="仿宋_GB2312" w:cs="仿宋_GB2312" w:eastAsia="仿宋_GB2312"/>
                <w:sz w:val="28"/>
              </w:rPr>
              <w:t>★3、供应商需负责活动开展期间参会人员的安全管理。</w:t>
            </w:r>
            <w:r>
              <w:rPr>
                <w:rFonts w:ascii="仿宋_GB2312" w:hAnsi="仿宋_GB2312" w:cs="仿宋_GB2312" w:eastAsia="仿宋_GB2312"/>
                <w:sz w:val="28"/>
              </w:rPr>
              <w:t>(投标时单独提供承诺函并加盖电子章，格式自拟)</w:t>
            </w:r>
          </w:p>
          <w:p>
            <w:pPr>
              <w:pStyle w:val="null3"/>
              <w:ind w:firstLine="560"/>
              <w:jc w:val="left"/>
            </w:pPr>
            <w:r>
              <w:rPr>
                <w:rFonts w:ascii="仿宋_GB2312" w:hAnsi="仿宋_GB2312" w:cs="仿宋_GB2312" w:eastAsia="仿宋_GB2312"/>
                <w:sz w:val="28"/>
              </w:rPr>
              <w:t>★4、配备专业的摄影摄像。</w:t>
            </w:r>
            <w:r>
              <w:rPr>
                <w:rFonts w:ascii="仿宋_GB2312" w:hAnsi="仿宋_GB2312" w:cs="仿宋_GB2312" w:eastAsia="仿宋_GB2312"/>
                <w:sz w:val="28"/>
              </w:rPr>
              <w:t>(投标时单独提供承诺函并加盖电子章，格式自拟)</w:t>
            </w:r>
          </w:p>
          <w:p>
            <w:pPr>
              <w:pStyle w:val="null3"/>
              <w:ind w:firstLine="560"/>
              <w:jc w:val="left"/>
            </w:pPr>
            <w:r>
              <w:rPr>
                <w:rFonts w:ascii="仿宋_GB2312" w:hAnsi="仿宋_GB2312" w:cs="仿宋_GB2312" w:eastAsia="仿宋_GB2312"/>
                <w:sz w:val="28"/>
              </w:rPr>
              <w:t>5、后勤保障：负责后勤保障工作及突发事件的应急处理工作。</w:t>
            </w:r>
          </w:p>
          <w:p>
            <w:pPr>
              <w:pStyle w:val="null3"/>
              <w:ind w:firstLine="560"/>
              <w:jc w:val="left"/>
            </w:pPr>
            <w:r>
              <w:rPr>
                <w:rFonts w:ascii="仿宋_GB2312" w:hAnsi="仿宋_GB2312" w:cs="仿宋_GB2312" w:eastAsia="仿宋_GB2312"/>
                <w:sz w:val="28"/>
              </w:rPr>
              <w:t>6、成果交付：</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1）活动前：按照整体方案制定执行方案、宣传方案、设计方案等；</w:t>
            </w:r>
          </w:p>
          <w:p>
            <w:pPr>
              <w:pStyle w:val="null3"/>
              <w:ind w:firstLine="560"/>
              <w:jc w:val="left"/>
            </w:pPr>
            <w:r>
              <w:rPr>
                <w:rFonts w:ascii="仿宋_GB2312" w:hAnsi="仿宋_GB2312" w:cs="仿宋_GB2312" w:eastAsia="仿宋_GB2312"/>
                <w:sz w:val="28"/>
              </w:rPr>
              <w:t>★（2）活动中：高质量的活动现场照片、照片直播云相册、视频记录；</w:t>
            </w:r>
          </w:p>
          <w:p>
            <w:pPr>
              <w:pStyle w:val="null3"/>
              <w:ind w:firstLine="560"/>
              <w:jc w:val="left"/>
            </w:pPr>
            <w:r>
              <w:rPr>
                <w:rFonts w:ascii="仿宋_GB2312" w:hAnsi="仿宋_GB2312" w:cs="仿宋_GB2312" w:eastAsia="仿宋_GB2312"/>
                <w:sz w:val="28"/>
              </w:rPr>
              <w:t>★（3）活动后：</w:t>
            </w:r>
          </w:p>
          <w:p>
            <w:pPr>
              <w:pStyle w:val="null3"/>
              <w:ind w:firstLine="560"/>
              <w:jc w:val="left"/>
            </w:pPr>
            <w:r>
              <w:rPr>
                <w:rFonts w:ascii="仿宋_GB2312" w:hAnsi="仿宋_GB2312" w:cs="仿宋_GB2312" w:eastAsia="仿宋_GB2312"/>
                <w:sz w:val="28"/>
              </w:rPr>
              <w:t>①负责招聘活动数据管理，包括岗位数据收集、统计分析、简历分配、入职人员统计、活动效果跟踪反馈、企业（求职者）意向调查等；</w:t>
            </w:r>
          </w:p>
          <w:p>
            <w:pPr>
              <w:pStyle w:val="null3"/>
              <w:ind w:firstLine="560"/>
              <w:jc w:val="left"/>
            </w:pPr>
            <w:r>
              <w:rPr>
                <w:rFonts w:ascii="仿宋_GB2312" w:hAnsi="仿宋_GB2312" w:cs="仿宋_GB2312" w:eastAsia="仿宋_GB2312"/>
                <w:sz w:val="28"/>
                <w:color w:val="000000"/>
              </w:rPr>
              <w:t>②完整的活动报告，需包含：活动数据统计（企业数、岗位数、入场人次、求职群体分析、简历投递量等）、宣传效果分析（流量数据）。</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人员要求</w:t>
            </w:r>
          </w:p>
        </w:tc>
        <w:tc>
          <w:tcPr>
            <w:tcW w:type="dxa" w:w="5814"/>
          </w:tcPr>
          <w:p>
            <w:pPr>
              <w:pStyle w:val="null3"/>
              <w:ind w:firstLine="560"/>
              <w:jc w:val="left"/>
            </w:pPr>
            <w:r>
              <w:rPr>
                <w:rFonts w:ascii="仿宋_GB2312" w:hAnsi="仿宋_GB2312" w:cs="仿宋_GB2312" w:eastAsia="仿宋_GB2312"/>
                <w:sz w:val="28"/>
              </w:rPr>
              <w:t>1、需配备项目服务团队成员不少于10人（不包含项目负责人），至少包括策划、设计、宣传、现场执行等活动必备岗位。团队须具有人员管理和协调能力。</w:t>
            </w:r>
          </w:p>
          <w:p>
            <w:pPr>
              <w:pStyle w:val="null3"/>
              <w:ind w:firstLine="560"/>
              <w:jc w:val="left"/>
            </w:pPr>
            <w:r>
              <w:rPr>
                <w:rFonts w:ascii="仿宋_GB2312" w:hAnsi="仿宋_GB2312" w:cs="仿宋_GB2312" w:eastAsia="仿宋_GB2312"/>
                <w:sz w:val="28"/>
              </w:rPr>
              <w:t>2、需配备1名项目负责人作为本项目专门对接人，全程负责。</w:t>
            </w:r>
          </w:p>
          <w:p>
            <w:pPr>
              <w:pStyle w:val="null3"/>
              <w:ind w:firstLine="560"/>
              <w:jc w:val="left"/>
            </w:pPr>
            <w:r>
              <w:rPr>
                <w:rFonts w:ascii="仿宋_GB2312" w:hAnsi="仿宋_GB2312" w:cs="仿宋_GB2312" w:eastAsia="仿宋_GB2312"/>
                <w:sz w:val="28"/>
              </w:rPr>
              <w:t>3、项目服务期间，供应商如需更换团队人员，需提前书面告知采购人，经采购人同意后方可更换。(投标时单独提供承诺函并加盖电子章，格式自拟)</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60"/>
              <w:jc w:val="left"/>
            </w:pPr>
            <w:r>
              <w:rPr>
                <w:rFonts w:ascii="仿宋_GB2312" w:hAnsi="仿宋_GB2312" w:cs="仿宋_GB2312" w:eastAsia="仿宋_GB2312"/>
                <w:sz w:val="28"/>
              </w:rPr>
              <w:t>1.供应商针对本项目提供的策划、宣传方案包含：①创意策划；②推介会的策划方案；③招聘会的策划方案；④项目宣传规划；⑤宣传渠道。</w:t>
            </w:r>
          </w:p>
          <w:p>
            <w:pPr>
              <w:pStyle w:val="null3"/>
              <w:ind w:firstLine="560"/>
              <w:jc w:val="left"/>
            </w:pPr>
            <w:r>
              <w:rPr>
                <w:rFonts w:ascii="仿宋_GB2312" w:hAnsi="仿宋_GB2312" w:cs="仿宋_GB2312" w:eastAsia="仿宋_GB2312"/>
                <w:sz w:val="28"/>
              </w:rPr>
              <w:t>2.供应商针对本项目提供的实施方案包含：①所有活动的流程设置；②前期筹备；③线上平台搭建构思；④服务人员分工；⑤现场安全保证措施。</w:t>
            </w:r>
          </w:p>
          <w:p>
            <w:pPr>
              <w:pStyle w:val="null3"/>
              <w:ind w:firstLine="560"/>
              <w:jc w:val="left"/>
            </w:pPr>
            <w:r>
              <w:rPr>
                <w:rFonts w:ascii="仿宋_GB2312" w:hAnsi="仿宋_GB2312" w:cs="仿宋_GB2312" w:eastAsia="仿宋_GB2312"/>
                <w:sz w:val="28"/>
              </w:rPr>
              <w:t>3.供应商针对本项目提供的应急预案包含：①设施设备故障应急措施、②消防安全预案、③人员意外受伤应急预案、④秩序维持方案。</w:t>
            </w:r>
          </w:p>
          <w:p>
            <w:pPr>
              <w:pStyle w:val="null3"/>
              <w:ind w:firstLine="560"/>
              <w:jc w:val="left"/>
            </w:pPr>
            <w:r>
              <w:rPr>
                <w:rFonts w:ascii="仿宋_GB2312" w:hAnsi="仿宋_GB2312" w:cs="仿宋_GB2312" w:eastAsia="仿宋_GB2312"/>
                <w:sz w:val="28"/>
                <w:color w:val="000000"/>
              </w:rPr>
              <w:t>4.为保障本项目顺利实施，供应商需具备类似项目的履约经验。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ind w:firstLine="560"/>
              <w:jc w:val="left"/>
            </w:pPr>
            <w:r>
              <w:rPr>
                <w:rFonts w:ascii="仿宋_GB2312" w:hAnsi="仿宋_GB2312" w:cs="仿宋_GB2312" w:eastAsia="仿宋_GB2312"/>
                <w:sz w:val="28"/>
                <w:color w:val="000000"/>
              </w:rPr>
              <w:t>1．服务期限及地点</w:t>
            </w:r>
          </w:p>
          <w:p>
            <w:pPr>
              <w:pStyle w:val="null3"/>
              <w:ind w:firstLine="560"/>
              <w:jc w:val="left"/>
            </w:pPr>
            <w:r>
              <w:rPr>
                <w:rFonts w:ascii="仿宋_GB2312" w:hAnsi="仿宋_GB2312" w:cs="仿宋_GB2312" w:eastAsia="仿宋_GB2312"/>
                <w:sz w:val="28"/>
                <w:color w:val="000000"/>
              </w:rPr>
              <w:t>1.1 服务期限：自合同签订之日起3个月</w:t>
            </w:r>
            <w:r>
              <w:rPr>
                <w:rFonts w:ascii="仿宋_GB2312" w:hAnsi="仿宋_GB2312" w:cs="仿宋_GB2312" w:eastAsia="仿宋_GB2312"/>
                <w:sz w:val="28"/>
                <w:color w:val="000000"/>
              </w:rPr>
              <w:t>（具体活动时间以采购人通知为准）</w:t>
            </w:r>
            <w:r>
              <w:rPr>
                <w:rFonts w:ascii="仿宋_GB2312" w:hAnsi="仿宋_GB2312" w:cs="仿宋_GB2312" w:eastAsia="仿宋_GB2312"/>
                <w:sz w:val="28"/>
                <w:color w:val="000000"/>
              </w:rPr>
              <w:t>。</w:t>
            </w:r>
          </w:p>
          <w:p>
            <w:pPr>
              <w:pStyle w:val="null3"/>
              <w:ind w:firstLine="560"/>
              <w:jc w:val="left"/>
            </w:pPr>
            <w:r>
              <w:rPr>
                <w:rFonts w:ascii="仿宋_GB2312" w:hAnsi="仿宋_GB2312" w:cs="仿宋_GB2312" w:eastAsia="仿宋_GB2312"/>
                <w:sz w:val="28"/>
                <w:color w:val="000000"/>
              </w:rPr>
              <w:t>1.2 服务地点：</w:t>
            </w:r>
            <w:r>
              <w:rPr>
                <w:rFonts w:ascii="仿宋_GB2312" w:hAnsi="仿宋_GB2312" w:cs="仿宋_GB2312" w:eastAsia="仿宋_GB2312"/>
                <w:sz w:val="28"/>
                <w:color w:val="000000"/>
              </w:rPr>
              <w:t>北京市</w:t>
            </w:r>
            <w:r>
              <w:rPr>
                <w:rFonts w:ascii="仿宋_GB2312" w:hAnsi="仿宋_GB2312" w:cs="仿宋_GB2312" w:eastAsia="仿宋_GB2312"/>
                <w:sz w:val="28"/>
                <w:color w:val="000000"/>
              </w:rPr>
              <w:t>。</w:t>
            </w:r>
          </w:p>
          <w:p>
            <w:pPr>
              <w:pStyle w:val="null3"/>
              <w:ind w:firstLine="560"/>
              <w:jc w:val="left"/>
            </w:pPr>
            <w:r>
              <w:rPr>
                <w:rFonts w:ascii="仿宋_GB2312" w:hAnsi="仿宋_GB2312" w:cs="仿宋_GB2312" w:eastAsia="仿宋_GB2312"/>
                <w:sz w:val="28"/>
                <w:color w:val="000000"/>
              </w:rPr>
              <w:t>2．付款方法和条件</w:t>
            </w:r>
            <w:r>
              <w:rPr>
                <w:rFonts w:ascii="仿宋_GB2312" w:hAnsi="仿宋_GB2312" w:cs="仿宋_GB2312" w:eastAsia="仿宋_GB2312"/>
                <w:sz w:val="28"/>
                <w:color w:val="000000"/>
              </w:rPr>
              <w:t>：合同签订后，采购人在收到成交供应商有效等额发票，达到付款条件起</w:t>
            </w:r>
            <w:r>
              <w:rPr>
                <w:rFonts w:ascii="仿宋_GB2312" w:hAnsi="仿宋_GB2312" w:cs="仿宋_GB2312" w:eastAsia="仿宋_GB2312"/>
                <w:sz w:val="28"/>
                <w:color w:val="000000"/>
              </w:rPr>
              <w:t>10个工作日内，支付合同总金额的</w:t>
            </w:r>
            <w:r>
              <w:rPr>
                <w:rFonts w:ascii="仿宋_GB2312" w:hAnsi="仿宋_GB2312" w:cs="仿宋_GB2312" w:eastAsia="仿宋_GB2312"/>
                <w:sz w:val="28"/>
                <w:color w:val="000000"/>
              </w:rPr>
              <w:t>4</w:t>
            </w:r>
            <w:r>
              <w:rPr>
                <w:rFonts w:ascii="仿宋_GB2312" w:hAnsi="仿宋_GB2312" w:cs="仿宋_GB2312" w:eastAsia="仿宋_GB2312"/>
                <w:sz w:val="28"/>
                <w:color w:val="000000"/>
              </w:rPr>
              <w:t>0.00%；活动完成后，经采购人验收合格，采购人在收到成交供应商有效等额发票，达到付款条件起10个工作日内，支付合同总金额的</w:t>
            </w:r>
            <w:r>
              <w:rPr>
                <w:rFonts w:ascii="仿宋_GB2312" w:hAnsi="仿宋_GB2312" w:cs="仿宋_GB2312" w:eastAsia="仿宋_GB2312"/>
                <w:sz w:val="28"/>
                <w:color w:val="000000"/>
              </w:rPr>
              <w:t>6</w:t>
            </w:r>
            <w:r>
              <w:rPr>
                <w:rFonts w:ascii="仿宋_GB2312" w:hAnsi="仿宋_GB2312" w:cs="仿宋_GB2312" w:eastAsia="仿宋_GB2312"/>
                <w:sz w:val="28"/>
                <w:color w:val="000000"/>
              </w:rPr>
              <w:t>0.00%。</w:t>
            </w:r>
          </w:p>
          <w:p>
            <w:pPr>
              <w:pStyle w:val="null3"/>
              <w:ind w:firstLine="560"/>
              <w:jc w:val="left"/>
            </w:pPr>
            <w:r>
              <w:rPr>
                <w:rFonts w:ascii="仿宋_GB2312" w:hAnsi="仿宋_GB2312" w:cs="仿宋_GB2312" w:eastAsia="仿宋_GB2312"/>
                <w:sz w:val="28"/>
                <w:color w:val="000000"/>
              </w:rPr>
              <w:t>3.本项目的报价应是最终</w:t>
            </w:r>
            <w:r>
              <w:rPr>
                <w:rFonts w:ascii="仿宋_GB2312" w:hAnsi="仿宋_GB2312" w:cs="仿宋_GB2312" w:eastAsia="仿宋_GB2312"/>
                <w:sz w:val="28"/>
                <w:color w:val="000000"/>
              </w:rPr>
              <w:t>采购人</w:t>
            </w:r>
            <w:r>
              <w:rPr>
                <w:rFonts w:ascii="仿宋_GB2312" w:hAnsi="仿宋_GB2312" w:cs="仿宋_GB2312" w:eastAsia="仿宋_GB2312"/>
                <w:sz w:val="28"/>
                <w:color w:val="000000"/>
              </w:rPr>
              <w:t>验收合格后的总价，包括完成本项目所涉及的</w:t>
            </w:r>
            <w:r>
              <w:rPr>
                <w:rFonts w:ascii="仿宋_GB2312" w:hAnsi="仿宋_GB2312" w:cs="仿宋_GB2312" w:eastAsia="仿宋_GB2312"/>
                <w:sz w:val="28"/>
                <w:color w:val="000000"/>
              </w:rPr>
              <w:t>场地、场地搭建、人工劳务、设备投入、宣传、安装、调试、差旅、保险、验收、利润、风险、税金、</w:t>
            </w:r>
            <w:r>
              <w:rPr>
                <w:rFonts w:ascii="仿宋_GB2312" w:hAnsi="仿宋_GB2312" w:cs="仿宋_GB2312" w:eastAsia="仿宋_GB2312"/>
                <w:sz w:val="28"/>
                <w:color w:val="000000"/>
              </w:rPr>
              <w:t>招标代理服务费等一切费用，采购人将不再为成交人支付任何费用。</w:t>
            </w:r>
          </w:p>
          <w:p>
            <w:pPr>
              <w:pStyle w:val="null3"/>
              <w:ind w:firstLine="560"/>
              <w:jc w:val="left"/>
            </w:pPr>
            <w:r>
              <w:rPr>
                <w:rFonts w:ascii="仿宋_GB2312" w:hAnsi="仿宋_GB2312" w:cs="仿宋_GB2312" w:eastAsia="仿宋_GB2312"/>
                <w:sz w:val="28"/>
                <w:color w:val="000000"/>
              </w:rPr>
              <w:t>4.验收方法及标准</w:t>
            </w:r>
          </w:p>
          <w:p>
            <w:pPr>
              <w:pStyle w:val="null3"/>
              <w:ind w:firstLine="560"/>
              <w:jc w:val="left"/>
            </w:pPr>
            <w:r>
              <w:rPr>
                <w:rFonts w:ascii="仿宋_GB2312" w:hAnsi="仿宋_GB2312" w:cs="仿宋_GB2312" w:eastAsia="仿宋_GB2312"/>
                <w:sz w:val="28"/>
                <w:color w:val="000000"/>
              </w:rPr>
              <w:t>4.1</w:t>
            </w:r>
            <w:r>
              <w:rPr>
                <w:rFonts w:ascii="仿宋_GB2312" w:hAnsi="仿宋_GB2312" w:cs="仿宋_GB2312" w:eastAsia="仿宋_GB2312"/>
                <w:sz w:val="28"/>
                <w:color w:val="000000"/>
              </w:rPr>
              <w:t>验收方法：按照《财政部关于进一步加强政府采购需求和履约验收管理的指导意见》（财库〔</w:t>
            </w:r>
            <w:r>
              <w:rPr>
                <w:rFonts w:ascii="仿宋_GB2312" w:hAnsi="仿宋_GB2312" w:cs="仿宋_GB2312" w:eastAsia="仿宋_GB2312"/>
                <w:sz w:val="28"/>
                <w:color w:val="000000"/>
              </w:rPr>
              <w:t>2016〕205号）、《政府采购需求管理办法》（财库〔2021〕22号）等有关要求进行验收；政府采购项目履约验收工作由采购人负责。若验收不合格，供应商必须按照采购人的要求进行整改。整改时间不能超过5个自然日，若未在规定时间内完成整改，或经整改后验收仍不合格，采购人有权终止合同，并要求供应商对违约责任进行赔偿。</w:t>
            </w:r>
          </w:p>
          <w:p>
            <w:pPr>
              <w:pStyle w:val="null3"/>
              <w:ind w:firstLine="560"/>
              <w:jc w:val="left"/>
            </w:pPr>
            <w:r>
              <w:rPr>
                <w:rFonts w:ascii="仿宋_GB2312" w:hAnsi="仿宋_GB2312" w:cs="仿宋_GB2312" w:eastAsia="仿宋_GB2312"/>
                <w:sz w:val="28"/>
                <w:color w:val="000000"/>
              </w:rPr>
              <w:t>4.2</w:t>
            </w:r>
            <w:r>
              <w:rPr>
                <w:rFonts w:ascii="仿宋_GB2312" w:hAnsi="仿宋_GB2312" w:cs="仿宋_GB2312" w:eastAsia="仿宋_GB2312"/>
                <w:sz w:val="28"/>
                <w:color w:val="000000"/>
              </w:rPr>
              <w:t>验收标准：本项目按国家有关规定以及磋商文件的质量要求和技术指标、成交人的投标文件及承诺与</w:t>
            </w:r>
            <w:r>
              <w:rPr>
                <w:rFonts w:ascii="仿宋_GB2312" w:hAnsi="仿宋_GB2312" w:cs="仿宋_GB2312" w:eastAsia="仿宋_GB2312"/>
                <w:sz w:val="28"/>
                <w:color w:val="000000"/>
              </w:rPr>
              <w:t>本项目</w:t>
            </w:r>
            <w:r>
              <w:rPr>
                <w:rFonts w:ascii="仿宋_GB2312" w:hAnsi="仿宋_GB2312" w:cs="仿宋_GB2312" w:eastAsia="仿宋_GB2312"/>
                <w:sz w:val="28"/>
                <w:color w:val="000000"/>
              </w:rPr>
              <w:t>合同约定标准进行验收；如对质量要求和技术指标的约定标准有相互抵触或异议的事项，由采购人按质量要求和技术指标比较优胜的原则确定该项目的约定标准进行验收。</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自合同签订之日起3个月（具体活动时间以采购人通知为准）。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北京市</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方法：按照《财政部关于进一步加强政府采购需求和履约验收管理的指导意见》（财库〔2016〕205号）、《政府采购需求管理办法》（财库〔2021〕22号）等有关要求进行验收；政府采购项目履约验收工作由采购人负责。若验收不合格，供应商必须按照采购人的要求进行整改。整改时间不能超过5个自然日，若未在规定时间内完成整改，或经整改后验收仍不合格，采购人有权终止合同，并要求供应商对违约责任进行赔偿。 2.验收标准：本项目按国家有关规定以及磋商文件的质量要求和技术指标、成交人的投标文件及承诺与本项目合同约定标准进行验收；如对质量要求和技术指标的约定标准有相互抵触或异议的事项，由采购人按质量要求和技术指标比较优胜的原则确定该项目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1、合同签订后，采购人在收到成交供应商有效等额发票，达到付款条件起10个工作日内，支付合同总金额的40.00%，达到付款条件起10日内，支付合同总金额的40.00%</w:t>
            </w:r>
          </w:p>
          <w:p>
            <w:pPr>
              <w:pStyle w:val="null3"/>
              <w:jc w:val="left"/>
            </w:pPr>
            <w:r>
              <w:rPr>
                <w:rFonts w:ascii="仿宋_GB2312" w:hAnsi="仿宋_GB2312" w:cs="仿宋_GB2312" w:eastAsia="仿宋_GB2312"/>
              </w:rPr>
              <w:t>2、活动完成后，经采购人验收合格，采购人在收到成交供应商有效等额发票，达到付款条件起10个工作日内，支付合同总金额的60.00%，达到付款条件起10日内，支付合同总金额的60.00%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按照合同约定执行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（因系统固化原因，本项目商务要求以3.3.1服务内容要求的商务要求为准，3.3.2中的商务要求不作为实质性审查内容。）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磋商小组可以根据磋商文件和磋商情况实质性变动第三章“技术、服务及其他要求”，但不得变动磋商文件中的其他内容。实质性变动的内容，须经采购人代表确认。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磋商小组可以根据磋商文件和磋商情况实质性变动第七章“拟签订采购合同文本”，但不得变动磋商文件中的其他内容。实质性变动的内容，须经采购人代表确认。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供应商是否完全满足磋商文件所有实质性要求</w:t>
            </w:r>
          </w:p>
        </w:tc>
        <w:tc>
          <w:tcPr>
            <w:tcW w:type="dxa" w:w="3322"/>
          </w:tcPr>
          <w:p>
            <w:pPr>
              <w:pStyle w:val="null3"/>
              <w:jc w:val="left"/>
            </w:pPr>
            <w:r>
              <w:rPr>
                <w:rFonts w:ascii="仿宋_GB2312" w:hAnsi="仿宋_GB2312" w:cs="仿宋_GB2312" w:eastAsia="仿宋_GB2312"/>
              </w:rPr>
              <w:t>供应商是否完全满足磋商文件所有实质性要求（注：涉及实质性要求部分如未格式关联，请供应商另行响应，否则作无效投标处理。）</w:t>
            </w:r>
          </w:p>
        </w:tc>
        <w:tc>
          <w:tcPr>
            <w:tcW w:type="dxa" w:w="1661"/>
          </w:tcPr>
          <w:p>
            <w:pPr>
              <w:pStyle w:val="null3"/>
              <w:jc w:val="left"/>
            </w:pPr>
            <w:r>
              <w:rPr>
                <w:rFonts w:ascii="仿宋_GB2312" w:hAnsi="仿宋_GB2312" w:cs="仿宋_GB2312" w:eastAsia="仿宋_GB2312"/>
              </w:rPr>
              <w:t>供应商应提交的相关证明材料,技术、服务应答表.docx,报价表,商务应答表.docx,投标（响应）函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策划、宣传方案</w:t>
            </w:r>
          </w:p>
        </w:tc>
        <w:tc>
          <w:tcPr>
            <w:tcW w:type="dxa" w:w="2575"/>
          </w:tcPr>
          <w:p>
            <w:pPr>
              <w:pStyle w:val="null3"/>
              <w:jc w:val="left"/>
            </w:pPr>
            <w:r>
              <w:rPr>
                <w:rFonts w:ascii="仿宋_GB2312" w:hAnsi="仿宋_GB2312" w:cs="仿宋_GB2312" w:eastAsia="仿宋_GB2312"/>
              </w:rPr>
              <w:t>根据供应商提供的策划、宣传方案进行评审，内容包括：①创意策划；②推介会的策划方案；③招聘会的策划方案；④项目宣传规划；⑤宣传渠道。以上方案内容完整且符合项目实际需求的得20分，每有一项内容缺失扣4分，每有一处内容缺陷扣2分，扣完为止。 注：“缺陷”是指以下任意一种情形：①内容与本项目需求无关或者不符合采购需求；②项目相关信息（项目名称、采购人名称、地点区域）与本项目要求不一致；③涉及的法律或规范或标准错误；④仅有框架或标题但无具体的措施及内容；⑤完全复制采购需求内容；⑥套用其他项目内容；⑦内容与实际情况不匹配、表述错误、前后表述矛盾或存在逻辑性错误。</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策划、宣传方案.docx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提供的实施方案进行评审，内容包括：①所有活动的流程设置；②前期筹备；③线上平台搭建构思；④服务人员分工；⑤现场安全保证措施。以上方案内容完整且符合项目实际需求的得25分，每有一项内容缺失扣5分，每有一处内容缺陷扣2.5分，扣完为止。 注：“缺陷”是指以下任意一种情形：①内容与本项目需求无关或者不符合采购需求；②项目相关信息（项目名称、采购人名称、地点区域）与本项目要求不一致；③涉及的法律或规范或标准错误；④仅有框架或标题但无具体的措施及内容；⑤完全复制采购需求内容；⑥套用其他项目内容；⑦内容与实际情况不匹配、表述错误、前后表述矛盾或存在逻辑性错误。</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实施方案.docx</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供应商提供的应急预案进行评审，内容包括：①设施设备故障应急措施、②消防安全预案、③人员意外受伤应急预案、④秩序维持方案。以上方案内容完整且符合项目实际需求的得8分，每有一项内容缺失扣2分，每有一处内容缺陷扣1分，扣完为止。 注：“缺陷”是指以下任意一种情形：①内容与本项目需求无关或者不符合采购需求；②项目相关信息（项目名称、采购人名称、地点区域）与本项目要求不一致；③涉及的法律或规范或标准错误；④仅有框架或标题但无具体的措施及内容；⑤完全复制采购需求内容；⑥套用其他项目内容；⑦内容与实际情况不匹配、表述错误、前后表述矛盾或存在逻辑性错误。</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应急预案.docx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供应商自2023年1月1日递交响应文件截止之日为止，每具有1个类似项目业绩的得4分，本项最多得12分，未提供不得分。 注：1.提供完整合同复印件或中标（成交）通知书并加盖供应商公章，未提供不得分。 2.提供合同复印件的以合同签订时间为准，提供中标（成交）通知书的以落款时间为准。3.同一客户业绩不重复得分。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在满足磋商文件3.2技术要求中人员要求的基础上，供应商每增加1名项目服务团队成员得4分。本项目最多得20分。未提供不得分。 注：需提供增配人员清单及项目服务团队成员身份证，未提供不得分。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关于符合本国产品标准的声明函</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详见附件：技术、服务应答表.docx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详见附件：策划、宣传方案.docx</w:t>
      </w:r>
    </w:p>
    <w:p>
      <w:pPr>
        <w:pStyle w:val="null3"/>
        <w:ind w:firstLine="960"/>
        <w:jc w:val="left"/>
      </w:pPr>
      <w:r>
        <w:rPr>
          <w:rFonts w:ascii="仿宋_GB2312" w:hAnsi="仿宋_GB2312" w:cs="仿宋_GB2312" w:eastAsia="仿宋_GB2312"/>
        </w:rPr>
        <w:t>详见附件：实施方案.docx</w:t>
      </w:r>
    </w:p>
    <w:p>
      <w:pPr>
        <w:pStyle w:val="null3"/>
        <w:ind w:firstLine="960"/>
        <w:jc w:val="left"/>
      </w:pPr>
      <w:r>
        <w:rPr>
          <w:rFonts w:ascii="仿宋_GB2312" w:hAnsi="仿宋_GB2312" w:cs="仿宋_GB2312" w:eastAsia="仿宋_GB2312"/>
        </w:rPr>
        <w:t>详见附件：应急预案.docx</w:t>
      </w:r>
    </w:p>
    <w:p>
      <w:pPr>
        <w:pStyle w:val="null3"/>
        <w:ind w:firstLine="960"/>
        <w:jc w:val="left"/>
      </w:pPr>
      <w:r>
        <w:rPr>
          <w:rFonts w:ascii="仿宋_GB2312" w:hAnsi="仿宋_GB2312" w:cs="仿宋_GB2312" w:eastAsia="仿宋_GB2312"/>
        </w:rPr>
        <w:t>详见附件：类似业绩.docx</w:t>
      </w:r>
    </w:p>
    <w:p>
      <w:pPr>
        <w:pStyle w:val="null3"/>
        <w:ind w:firstLine="960"/>
        <w:jc w:val="left"/>
      </w:pPr>
      <w:r>
        <w:rPr>
          <w:rFonts w:ascii="仿宋_GB2312" w:hAnsi="仿宋_GB2312" w:cs="仿宋_GB2312" w:eastAsia="仿宋_GB2312"/>
        </w:rPr>
        <w:t>详见附件：人员配置.docx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