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版本号：N510823202600002120260327002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剑阁县环卫一体化购买服务项目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N5108232026000021</w:t>
      </w:r>
    </w:p>
    <w:p>
      <w:pPr>
        <w:pStyle w:val="null3"/>
        <w:jc w:val="left"/>
        <w:outlineLvl w:val="2"/>
      </w:pPr>
      <w:r>
        <w:rPr>
          <w:rFonts w:ascii="仿宋_GB2312" w:hAnsi="仿宋_GB2312" w:cs="仿宋_GB2312" w:eastAsia="仿宋_GB2312"/>
          <w:sz w:val="28"/>
          <w:b/>
        </w:rPr>
        <w:t>剑阁县综合行政执法局</w:t>
      </w:r>
    </w:p>
    <w:p>
      <w:pPr>
        <w:pStyle w:val="null3"/>
        <w:jc w:val="center"/>
        <w:outlineLvl w:val="2"/>
      </w:pPr>
      <w:r>
        <w:rPr>
          <w:rFonts w:ascii="仿宋_GB2312" w:hAnsi="仿宋_GB2312" w:cs="仿宋_GB2312" w:eastAsia="仿宋_GB2312"/>
          <w:sz w:val="28"/>
          <w:b/>
        </w:rPr>
        <w:t>四川华景工程项目管理有限公司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四川华景工程项目管理有限公司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剑阁县综合行政执法局</w:t>
      </w:r>
      <w:r>
        <w:rPr>
          <w:rFonts w:ascii="仿宋_GB2312" w:hAnsi="仿宋_GB2312" w:cs="仿宋_GB2312" w:eastAsia="仿宋_GB2312"/>
        </w:rPr>
        <w:t xml:space="preserve"> 委托，拟对 </w:t>
      </w:r>
      <w:r>
        <w:rPr>
          <w:rFonts w:ascii="仿宋_GB2312" w:hAnsi="仿宋_GB2312" w:cs="仿宋_GB2312" w:eastAsia="仿宋_GB2312"/>
        </w:rPr>
        <w:t>剑阁县环卫一体化购买服务项目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广元市剑阁县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N5108232026000021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剑阁县环卫一体化购买服务项目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为深入贯彻落实国家、省、市关于公共服务市场化改革及城乡环境综合治理的相关要求，进一步优化剑阁县环境卫生管理体系，提升环卫服务水平，结合剑阁县实际，现开展剑阁县环卫一体化购买服务工作。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剑阁县综合行政执法局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剑阁县下寺镇汉德街67号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628317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0839-6601362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四川华景工程项目管理有限公司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成都蛟龙港双流园区海滨广场11号楼1603室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王仕科</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028-60613388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采购包1：25,708,300.00元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一、按照《四川省财政厅关于印发〈四川省政府采购营商环境指标提升专项行动工作方案〉的通知》（川财采〔2020〕74号）文件，成本支出加合理利润的原则，按中标金额的0.7%收取。由成中标供应商向代理机构一次性支付采购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剑阁县综合行政执法局</w:t>
      </w:r>
      <w:r>
        <w:rPr>
          <w:rFonts w:ascii="仿宋_GB2312" w:hAnsi="仿宋_GB2312" w:cs="仿宋_GB2312" w:eastAsia="仿宋_GB2312"/>
        </w:rPr>
        <w:t xml:space="preserve"> 和 </w:t>
      </w:r>
      <w:r>
        <w:rPr>
          <w:rFonts w:ascii="仿宋_GB2312" w:hAnsi="仿宋_GB2312" w:cs="仿宋_GB2312" w:eastAsia="仿宋_GB2312"/>
        </w:rPr>
        <w:t>四川华景工程项目管理有限公司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剑阁县综合行政执法局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四川华景工程项目管理有限公司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实行月度考核与年度总体验收相结合的方式。每月进行履约检查与评分；年度服务期满后，结合各期考核结果，对全年服务情况进行总体验收。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由采购人负责，严格按照采购文件中服务要求进行验收。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由采购人负责，严格按照采购文件中商务要求进行验收。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财政部关于印发《政府采购需求管理办法》的通知（财库〔2021〕22号）及按采购文件的要求、成交供应商的响应文件与本项目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剑阁县综合行政执法局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四川华景工程项目管理有限公司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四川华景工程项目管理有限公司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联系人：赵女士</w:t>
      </w:r>
    </w:p>
    <w:p>
      <w:pPr>
        <w:pStyle w:val="null3"/>
        <w:jc w:val="left"/>
      </w:pPr>
      <w:r>
        <w:rPr>
          <w:rFonts w:ascii="仿宋_GB2312" w:hAnsi="仿宋_GB2312" w:cs="仿宋_GB2312" w:eastAsia="仿宋_GB2312"/>
        </w:rPr>
        <w:t>联系电话：0839-6601362</w:t>
      </w:r>
    </w:p>
    <w:p>
      <w:pPr>
        <w:pStyle w:val="null3"/>
        <w:jc w:val="left"/>
      </w:pPr>
      <w:r>
        <w:rPr>
          <w:rFonts w:ascii="仿宋_GB2312" w:hAnsi="仿宋_GB2312" w:cs="仿宋_GB2312" w:eastAsia="仿宋_GB2312"/>
        </w:rPr>
        <w:t>地址：四川省广元市剑阁县下寺镇汉德街67号</w:t>
      </w:r>
    </w:p>
    <w:p>
      <w:pPr>
        <w:pStyle w:val="null3"/>
        <w:jc w:val="left"/>
      </w:pPr>
      <w:r>
        <w:rPr>
          <w:rFonts w:ascii="仿宋_GB2312" w:hAnsi="仿宋_GB2312" w:cs="仿宋_GB2312" w:eastAsia="仿宋_GB2312"/>
        </w:rPr>
        <w:t>邮编：628317</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联系人：王仕科</w:t>
      </w:r>
    </w:p>
    <w:p>
      <w:pPr>
        <w:pStyle w:val="null3"/>
        <w:jc w:val="left"/>
      </w:pPr>
      <w:r>
        <w:rPr>
          <w:rFonts w:ascii="仿宋_GB2312" w:hAnsi="仿宋_GB2312" w:cs="仿宋_GB2312" w:eastAsia="仿宋_GB2312"/>
        </w:rPr>
        <w:t>联系电话：028-60613388</w:t>
      </w:r>
    </w:p>
    <w:p>
      <w:pPr>
        <w:pStyle w:val="null3"/>
        <w:jc w:val="left"/>
      </w:pPr>
      <w:r>
        <w:rPr>
          <w:rFonts w:ascii="仿宋_GB2312" w:hAnsi="仿宋_GB2312" w:cs="仿宋_GB2312" w:eastAsia="仿宋_GB2312"/>
        </w:rPr>
        <w:t>地址：成都蛟龙港双流园区海滨广场11号楼1603室</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25,708,300.00</w:t>
      </w:r>
    </w:p>
    <w:p>
      <w:pPr>
        <w:pStyle w:val="null3"/>
        <w:jc w:val="left"/>
      </w:pPr>
      <w:r>
        <w:rPr>
          <w:rFonts w:ascii="仿宋_GB2312" w:hAnsi="仿宋_GB2312" w:cs="仿宋_GB2312" w:eastAsia="仿宋_GB2312"/>
        </w:rPr>
        <w:t>采购包最高限价（元）: 23,324,170.65</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C13050100 清扫服务</w:t>
            </w:r>
          </w:p>
        </w:tc>
        <w:tc>
          <w:tcPr>
            <w:tcW w:type="dxa" w:w="821"/>
          </w:tcPr>
          <w:p>
            <w:pPr>
              <w:pStyle w:val="null3"/>
              <w:jc w:val="left"/>
            </w:pPr>
            <w:r>
              <w:rPr>
                <w:rFonts w:ascii="仿宋_GB2312" w:hAnsi="仿宋_GB2312" w:cs="仿宋_GB2312" w:eastAsia="仿宋_GB2312"/>
              </w:rPr>
              <w:t>剑阁县环卫一体化购买服务项目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23,324,170.65</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剑阁县环卫一体化购买服务项目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23,324,170.65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标的名称：剑阁县环卫一体化购买服务项目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422"/>
              <w:jc w:val="left"/>
            </w:pPr>
            <w:r>
              <w:rPr>
                <w:rFonts w:ascii="仿宋_GB2312" w:hAnsi="仿宋_GB2312" w:cs="仿宋_GB2312" w:eastAsia="仿宋_GB2312"/>
                <w:sz w:val="28"/>
                <w:b/>
              </w:rPr>
              <w:t>一、采购内容</w:t>
            </w:r>
          </w:p>
          <w:p>
            <w:pPr>
              <w:pStyle w:val="null3"/>
              <w:ind w:firstLine="420"/>
              <w:jc w:val="left"/>
            </w:pPr>
            <w:r>
              <w:rPr>
                <w:rFonts w:ascii="仿宋_GB2312" w:hAnsi="仿宋_GB2312" w:cs="仿宋_GB2312" w:eastAsia="仿宋_GB2312"/>
                <w:sz w:val="28"/>
              </w:rPr>
              <w:t>为深入贯彻落实国家、省、市关于公共服务市场化改革及城乡环境综合治理的相关要求，进一步优化剑阁县环境卫生管理体系，提升环卫服务水平，结合剑阁县实际，现开展剑阁县环卫一体化购买服务工作。</w:t>
            </w:r>
          </w:p>
          <w:p>
            <w:pPr>
              <w:pStyle w:val="null3"/>
              <w:ind w:firstLine="422"/>
              <w:jc w:val="left"/>
            </w:pPr>
            <w:r>
              <w:rPr>
                <w:rFonts w:ascii="仿宋_GB2312" w:hAnsi="仿宋_GB2312" w:cs="仿宋_GB2312" w:eastAsia="仿宋_GB2312"/>
                <w:sz w:val="28"/>
                <w:b/>
              </w:rPr>
              <w:t>二、服务内容</w:t>
            </w:r>
          </w:p>
          <w:p>
            <w:pPr>
              <w:pStyle w:val="null3"/>
              <w:ind w:firstLine="420"/>
              <w:jc w:val="left"/>
            </w:pPr>
            <w:r>
              <w:rPr>
                <w:rFonts w:ascii="仿宋_GB2312" w:hAnsi="仿宋_GB2312" w:cs="仿宋_GB2312" w:eastAsia="仿宋_GB2312"/>
                <w:sz w:val="28"/>
              </w:rPr>
              <w:t>本次剑阁县城区环卫保洁作业范围为普安城区、下寺城区指定区域，服务涉及两城区</w:t>
            </w:r>
            <w:r>
              <w:rPr>
                <w:rFonts w:ascii="仿宋_GB2312" w:hAnsi="仿宋_GB2312" w:cs="仿宋_GB2312" w:eastAsia="仿宋_GB2312"/>
                <w:sz w:val="28"/>
              </w:rPr>
              <w:t>28座公厕、12座生活垃圾转运站，299.3万平方米（其中新增普安城区4.3万平方米）清扫保洁</w:t>
            </w:r>
            <w:r>
              <w:rPr>
                <w:rFonts w:ascii="仿宋_GB2312" w:hAnsi="仿宋_GB2312" w:cs="仿宋_GB2312" w:eastAsia="仿宋_GB2312"/>
                <w:sz w:val="28"/>
              </w:rPr>
              <w:t>服务</w:t>
            </w:r>
            <w:r>
              <w:rPr>
                <w:rFonts w:ascii="仿宋_GB2312" w:hAnsi="仿宋_GB2312" w:cs="仿宋_GB2312" w:eastAsia="仿宋_GB2312"/>
                <w:sz w:val="28"/>
              </w:rPr>
              <w:t>；</w:t>
            </w:r>
            <w:r>
              <w:rPr>
                <w:rFonts w:ascii="仿宋_GB2312" w:hAnsi="仿宋_GB2312" w:cs="仿宋_GB2312" w:eastAsia="仿宋_GB2312"/>
                <w:sz w:val="28"/>
              </w:rPr>
              <w:t>生活垃圾</w:t>
            </w:r>
            <w:r>
              <w:rPr>
                <w:rFonts w:ascii="仿宋_GB2312" w:hAnsi="仿宋_GB2312" w:cs="仿宋_GB2312" w:eastAsia="仿宋_GB2312"/>
                <w:sz w:val="28"/>
              </w:rPr>
              <w:t>收集清运服务（约</w:t>
            </w:r>
            <w:r>
              <w:rPr>
                <w:rFonts w:ascii="仿宋_GB2312" w:hAnsi="仿宋_GB2312" w:cs="仿宋_GB2312" w:eastAsia="仿宋_GB2312"/>
                <w:sz w:val="28"/>
              </w:rPr>
              <w:t>110吨/日收转运</w:t>
            </w:r>
            <w:r>
              <w:rPr>
                <w:rFonts w:ascii="仿宋_GB2312" w:hAnsi="仿宋_GB2312" w:cs="仿宋_GB2312" w:eastAsia="仿宋_GB2312"/>
                <w:sz w:val="28"/>
              </w:rPr>
              <w:t>）；</w:t>
            </w:r>
            <w:r>
              <w:rPr>
                <w:rFonts w:ascii="仿宋_GB2312" w:hAnsi="仿宋_GB2312" w:cs="仿宋_GB2312" w:eastAsia="仿宋_GB2312"/>
                <w:sz w:val="28"/>
              </w:rPr>
              <w:t>28座公厕维护管理服务。</w:t>
            </w:r>
            <w:r>
              <w:rPr>
                <w:rFonts w:ascii="仿宋_GB2312" w:hAnsi="仿宋_GB2312" w:cs="仿宋_GB2312" w:eastAsia="仿宋_GB2312"/>
                <w:sz w:val="28"/>
              </w:rPr>
              <w:t>涵盖垃圾分类清运、道路清扫、环卫设施管理及维护维修、</w:t>
            </w:r>
            <w:r>
              <w:rPr>
                <w:rFonts w:ascii="仿宋_GB2312" w:hAnsi="仿宋_GB2312" w:cs="仿宋_GB2312" w:eastAsia="仿宋_GB2312"/>
                <w:sz w:val="28"/>
              </w:rPr>
              <w:t>“牛皮癣”清除及机械化作业、公厕保洁、设施设备更新维护维修和粪淤清理等作业内容。具体如下：</w:t>
            </w:r>
          </w:p>
          <w:p>
            <w:pPr>
              <w:pStyle w:val="null3"/>
              <w:ind w:firstLine="420"/>
              <w:jc w:val="left"/>
            </w:pPr>
            <w:r>
              <w:rPr>
                <w:rFonts w:ascii="仿宋_GB2312" w:hAnsi="仿宋_GB2312" w:cs="仿宋_GB2312" w:eastAsia="仿宋_GB2312"/>
                <w:sz w:val="28"/>
              </w:rPr>
              <w:t>（一）</w:t>
            </w:r>
            <w:r>
              <w:rPr>
                <w:rFonts w:ascii="仿宋_GB2312" w:hAnsi="仿宋_GB2312" w:cs="仿宋_GB2312" w:eastAsia="仿宋_GB2312"/>
                <w:sz w:val="28"/>
                <w:b/>
              </w:rPr>
              <w:t>重点清扫保洁区域及主要清扫保洁区域</w:t>
            </w:r>
          </w:p>
          <w:p>
            <w:pPr>
              <w:pStyle w:val="null3"/>
              <w:ind w:firstLine="420"/>
              <w:jc w:val="left"/>
            </w:pPr>
            <w:r>
              <w:rPr>
                <w:rFonts w:ascii="仿宋_GB2312" w:hAnsi="仿宋_GB2312" w:cs="仿宋_GB2312" w:eastAsia="仿宋_GB2312"/>
                <w:sz w:val="28"/>
              </w:rPr>
              <w:t>合计清扫保洁面积</w:t>
            </w:r>
            <w:r>
              <w:rPr>
                <w:rFonts w:ascii="仿宋_GB2312" w:hAnsi="仿宋_GB2312" w:cs="仿宋_GB2312" w:eastAsia="仿宋_GB2312"/>
                <w:sz w:val="28"/>
              </w:rPr>
              <w:t>299.3万平方米</w:t>
            </w:r>
            <w:r>
              <w:rPr>
                <w:rFonts w:ascii="仿宋_GB2312" w:hAnsi="仿宋_GB2312" w:cs="仿宋_GB2312" w:eastAsia="仿宋_GB2312"/>
                <w:sz w:val="28"/>
              </w:rPr>
              <w:t>【</w:t>
            </w:r>
            <w:r>
              <w:rPr>
                <w:rFonts w:ascii="仿宋_GB2312" w:hAnsi="仿宋_GB2312" w:cs="仿宋_GB2312" w:eastAsia="仿宋_GB2312"/>
                <w:sz w:val="28"/>
              </w:rPr>
              <w:t>下寺镇清扫保洁面积</w:t>
            </w:r>
            <w:r>
              <w:rPr>
                <w:rFonts w:ascii="仿宋_GB2312" w:hAnsi="仿宋_GB2312" w:cs="仿宋_GB2312" w:eastAsia="仿宋_GB2312"/>
                <w:sz w:val="28"/>
              </w:rPr>
              <w:t>197.00万平方米，普安镇清扫保洁面积为102.3万平方米（其中新增普安城区4.3万平方米）</w:t>
            </w:r>
            <w:r>
              <w:rPr>
                <w:rFonts w:ascii="仿宋_GB2312" w:hAnsi="仿宋_GB2312" w:cs="仿宋_GB2312" w:eastAsia="仿宋_GB2312"/>
                <w:sz w:val="28"/>
              </w:rPr>
              <w:t>】</w:t>
            </w:r>
            <w:r>
              <w:rPr>
                <w:rFonts w:ascii="仿宋_GB2312" w:hAnsi="仿宋_GB2312" w:cs="仿宋_GB2312" w:eastAsia="仿宋_GB2312"/>
                <w:sz w:val="28"/>
              </w:rPr>
              <w:t>，分为下寺城区、普安城区及普安清运路段三大区域，具体范围如下：</w:t>
            </w:r>
          </w:p>
          <w:p>
            <w:pPr>
              <w:pStyle w:val="null3"/>
              <w:ind w:firstLine="400"/>
              <w:jc w:val="left"/>
            </w:pPr>
            <w:r>
              <w:rPr>
                <w:rFonts w:ascii="仿宋_GB2312" w:hAnsi="仿宋_GB2312" w:cs="仿宋_GB2312" w:eastAsia="仿宋_GB2312"/>
                <w:sz w:val="28"/>
              </w:rPr>
              <w:t>1．</w:t>
            </w:r>
            <w:r>
              <w:rPr>
                <w:rFonts w:ascii="仿宋_GB2312" w:hAnsi="仿宋_GB2312" w:cs="仿宋_GB2312" w:eastAsia="仿宋_GB2312"/>
                <w:sz w:val="28"/>
              </w:rPr>
              <w:t>下寺城区：以王家渡大桥、水映长岛汽修厂、三江口剑门关普安分岔路口、天立学府小区大门口、清江二队大桥火车桥下为止所有城区市政路段及背街小巷路段。</w:t>
            </w:r>
          </w:p>
          <w:p>
            <w:pPr>
              <w:pStyle w:val="null3"/>
              <w:ind w:firstLine="400"/>
              <w:jc w:val="left"/>
            </w:pPr>
            <w:r>
              <w:rPr>
                <w:rFonts w:ascii="仿宋_GB2312" w:hAnsi="仿宋_GB2312" w:cs="仿宋_GB2312" w:eastAsia="仿宋_GB2312"/>
                <w:sz w:val="28"/>
              </w:rPr>
              <w:t>2．</w:t>
            </w:r>
            <w:r>
              <w:rPr>
                <w:rFonts w:ascii="仿宋_GB2312" w:hAnsi="仿宋_GB2312" w:cs="仿宋_GB2312" w:eastAsia="仿宋_GB2312"/>
                <w:sz w:val="28"/>
              </w:rPr>
              <w:t>普安城区：以城南路玉东轮胎、三江一道拱桥、剑金路红绿灯、剑门路道班、闻溪路中海加油站、文峰桥、鹤鸣路环卫停车场为止所有城区市政路段及背街小巷路段。</w:t>
            </w:r>
          </w:p>
          <w:p>
            <w:pPr>
              <w:pStyle w:val="null3"/>
              <w:ind w:firstLine="400"/>
              <w:jc w:val="left"/>
            </w:pPr>
            <w:r>
              <w:rPr>
                <w:rFonts w:ascii="仿宋_GB2312" w:hAnsi="仿宋_GB2312" w:cs="仿宋_GB2312" w:eastAsia="仿宋_GB2312"/>
                <w:sz w:val="28"/>
              </w:rPr>
              <w:t>3．</w:t>
            </w:r>
            <w:r>
              <w:rPr>
                <w:rFonts w:ascii="仿宋_GB2312" w:hAnsi="仿宋_GB2312" w:cs="仿宋_GB2312" w:eastAsia="仿宋_GB2312"/>
                <w:sz w:val="28"/>
              </w:rPr>
              <w:t>普安清运路段：以鹤鸣山道观、二道拱桥星光村路口（红绿灯前</w:t>
            </w:r>
            <w:r>
              <w:rPr>
                <w:rFonts w:ascii="仿宋_GB2312" w:hAnsi="仿宋_GB2312" w:cs="仿宋_GB2312" w:eastAsia="仿宋_GB2312"/>
                <w:sz w:val="28"/>
              </w:rPr>
              <w:t>300米）、金剑工业园区、鹤鹏物流园、剑门路道班、城东村四组、冻兔厂为止所有城区市政路段及背街小巷路段。</w:t>
            </w:r>
          </w:p>
          <w:p>
            <w:pPr>
              <w:pStyle w:val="null3"/>
              <w:ind w:firstLine="420"/>
              <w:jc w:val="left"/>
            </w:pPr>
            <w:r>
              <w:rPr>
                <w:rFonts w:ascii="仿宋_GB2312" w:hAnsi="仿宋_GB2312" w:cs="仿宋_GB2312" w:eastAsia="仿宋_GB2312"/>
                <w:sz w:val="28"/>
              </w:rPr>
              <w:t>（二）</w:t>
            </w:r>
            <w:r>
              <w:rPr>
                <w:rFonts w:ascii="仿宋_GB2312" w:hAnsi="仿宋_GB2312" w:cs="仿宋_GB2312" w:eastAsia="仿宋_GB2312"/>
                <w:sz w:val="28"/>
                <w:b/>
              </w:rPr>
              <w:t>公共厕所</w:t>
            </w:r>
          </w:p>
          <w:p>
            <w:pPr>
              <w:pStyle w:val="null3"/>
              <w:ind w:firstLine="400"/>
              <w:jc w:val="left"/>
            </w:pPr>
            <w:r>
              <w:rPr>
                <w:rFonts w:ascii="仿宋_GB2312" w:hAnsi="仿宋_GB2312" w:cs="仿宋_GB2312" w:eastAsia="仿宋_GB2312"/>
                <w:sz w:val="28"/>
              </w:rPr>
              <w:t>1．</w:t>
            </w:r>
            <w:r>
              <w:rPr>
                <w:rFonts w:ascii="仿宋_GB2312" w:hAnsi="仿宋_GB2312" w:cs="仿宋_GB2312" w:eastAsia="仿宋_GB2312"/>
                <w:sz w:val="28"/>
              </w:rPr>
              <w:t>城区</w:t>
            </w:r>
            <w:r>
              <w:rPr>
                <w:rFonts w:ascii="仿宋_GB2312" w:hAnsi="仿宋_GB2312" w:cs="仿宋_GB2312" w:eastAsia="仿宋_GB2312"/>
                <w:sz w:val="28"/>
              </w:rPr>
              <w:t>28座公厕（含下寺镇20座、普安镇8座）的日常保洁、用水费用缴纳、粪淤清运、设施设备维护维修及环境改善（包括但不限于基础功能修复、装潢翻新优化、配套设施完善等），确保公厕干净、明亮、无异味、可正常使用。</w:t>
            </w:r>
          </w:p>
          <w:p>
            <w:pPr>
              <w:pStyle w:val="null3"/>
              <w:ind w:firstLine="400"/>
              <w:jc w:val="left"/>
            </w:pPr>
            <w:r>
              <w:rPr>
                <w:rFonts w:ascii="仿宋_GB2312" w:hAnsi="仿宋_GB2312" w:cs="仿宋_GB2312" w:eastAsia="仿宋_GB2312"/>
                <w:sz w:val="28"/>
              </w:rPr>
              <w:t>2．</w:t>
            </w:r>
            <w:r>
              <w:rPr>
                <w:rFonts w:ascii="仿宋_GB2312" w:hAnsi="仿宋_GB2312" w:cs="仿宋_GB2312" w:eastAsia="仿宋_GB2312"/>
                <w:sz w:val="28"/>
              </w:rPr>
              <w:t>公共厕所配备独立水表，该部分水费按专用表具计量结算，由供应商承担相关费用。</w:t>
            </w:r>
            <w:r>
              <w:rPr>
                <w:rFonts w:ascii="仿宋_GB2312" w:hAnsi="仿宋_GB2312" w:cs="仿宋_GB2312" w:eastAsia="仿宋_GB2312"/>
                <w:sz w:val="28"/>
              </w:rPr>
              <w:t>电费由中标供应商承担，根据实际用电量按电表计量结算。</w:t>
            </w:r>
          </w:p>
          <w:p>
            <w:pPr>
              <w:pStyle w:val="null3"/>
              <w:ind w:firstLine="400"/>
              <w:jc w:val="left"/>
            </w:pPr>
            <w:r>
              <w:rPr>
                <w:rFonts w:ascii="仿宋_GB2312" w:hAnsi="仿宋_GB2312" w:cs="仿宋_GB2312" w:eastAsia="仿宋_GB2312"/>
                <w:sz w:val="28"/>
              </w:rPr>
              <w:t>3．</w:t>
            </w:r>
            <w:r>
              <w:rPr>
                <w:rFonts w:ascii="仿宋_GB2312" w:hAnsi="仿宋_GB2312" w:cs="仿宋_GB2312" w:eastAsia="仿宋_GB2312"/>
                <w:sz w:val="28"/>
              </w:rPr>
              <w:t>服务期内日常维修由供应商负责，服务期满后交还。</w:t>
            </w:r>
          </w:p>
          <w:p>
            <w:pPr>
              <w:pStyle w:val="null3"/>
              <w:ind w:firstLine="422"/>
              <w:jc w:val="left"/>
            </w:pPr>
            <w:r>
              <w:rPr>
                <w:rFonts w:ascii="仿宋_GB2312" w:hAnsi="仿宋_GB2312" w:cs="仿宋_GB2312" w:eastAsia="仿宋_GB2312"/>
                <w:sz w:val="28"/>
                <w:b/>
              </w:rPr>
              <w:t>三、</w:t>
            </w:r>
            <w:r>
              <w:rPr>
                <w:rFonts w:ascii="仿宋_GB2312" w:hAnsi="仿宋_GB2312" w:cs="仿宋_GB2312" w:eastAsia="仿宋_GB2312"/>
                <w:sz w:val="28"/>
                <w:b/>
              </w:rPr>
              <w:t>服务标准及要求</w:t>
            </w:r>
          </w:p>
          <w:p>
            <w:pPr>
              <w:pStyle w:val="null3"/>
              <w:ind w:firstLine="420"/>
              <w:jc w:val="left"/>
            </w:pPr>
            <w:r>
              <w:rPr>
                <w:rFonts w:ascii="仿宋_GB2312" w:hAnsi="仿宋_GB2312" w:cs="仿宋_GB2312" w:eastAsia="仿宋_GB2312"/>
                <w:sz w:val="28"/>
              </w:rPr>
              <w:t>（一）</w:t>
            </w:r>
            <w:r>
              <w:rPr>
                <w:rFonts w:ascii="仿宋_GB2312" w:hAnsi="仿宋_GB2312" w:cs="仿宋_GB2312" w:eastAsia="仿宋_GB2312"/>
                <w:sz w:val="28"/>
                <w:b/>
              </w:rPr>
              <w:t>执行</w:t>
            </w:r>
            <w:r>
              <w:rPr>
                <w:rFonts w:ascii="仿宋_GB2312" w:hAnsi="仿宋_GB2312" w:cs="仿宋_GB2312" w:eastAsia="仿宋_GB2312"/>
                <w:sz w:val="28"/>
                <w:b/>
              </w:rPr>
              <w:t>标准</w:t>
            </w:r>
          </w:p>
          <w:p>
            <w:pPr>
              <w:pStyle w:val="null3"/>
              <w:ind w:firstLine="420"/>
              <w:jc w:val="left"/>
            </w:pPr>
            <w:r>
              <w:rPr>
                <w:rFonts w:ascii="仿宋_GB2312" w:hAnsi="仿宋_GB2312" w:cs="仿宋_GB2312" w:eastAsia="仿宋_GB2312"/>
                <w:sz w:val="28"/>
              </w:rPr>
              <w:t>严格按照《城市市容和环境卫生管理条例》、《四川省城乡环境综合治理条例》等国家、省、市现行相关法规、行业标准及本文件规定的具体要求执行。</w:t>
            </w:r>
          </w:p>
          <w:p>
            <w:pPr>
              <w:pStyle w:val="null3"/>
              <w:ind w:firstLine="420"/>
              <w:jc w:val="left"/>
            </w:pPr>
            <w:r>
              <w:rPr>
                <w:rFonts w:ascii="仿宋_GB2312" w:hAnsi="仿宋_GB2312" w:cs="仿宋_GB2312" w:eastAsia="仿宋_GB2312"/>
                <w:sz w:val="28"/>
              </w:rPr>
              <w:t>（二）</w:t>
            </w:r>
            <w:r>
              <w:rPr>
                <w:rFonts w:ascii="仿宋_GB2312" w:hAnsi="仿宋_GB2312" w:cs="仿宋_GB2312" w:eastAsia="仿宋_GB2312"/>
                <w:sz w:val="28"/>
                <w:b/>
              </w:rPr>
              <w:t>工作要求</w:t>
            </w:r>
          </w:p>
          <w:p>
            <w:pPr>
              <w:pStyle w:val="null3"/>
              <w:ind w:firstLine="400"/>
              <w:jc w:val="left"/>
            </w:pPr>
            <w:r>
              <w:rPr>
                <w:rFonts w:ascii="仿宋_GB2312" w:hAnsi="仿宋_GB2312" w:cs="仿宋_GB2312" w:eastAsia="仿宋_GB2312"/>
                <w:sz w:val="28"/>
              </w:rPr>
              <w:t>1．</w:t>
            </w:r>
            <w:r>
              <w:rPr>
                <w:rFonts w:ascii="仿宋_GB2312" w:hAnsi="仿宋_GB2312" w:cs="仿宋_GB2312" w:eastAsia="仿宋_GB2312"/>
                <w:sz w:val="28"/>
              </w:rPr>
              <w:t>清扫保洁：每日负责对两城区街道、人行道、路沿石、公园、广场、桥梁和护栏、城市家具、果屑箱、垃圾房（屋）、垃圾桶、公厕引导牌、路灯灯杆和亮化等设施进行清扫保洁、擦洗，并清除设施上的蜘蛛网和牛皮癣广告等；除社区、小区内部以外的临街建筑墙体与墙体之间的所有道路、步行道、河堤、广场（含公园广场）的人工和机械保洁、洒水冲洗、护栏清洗等均纳入服务范围。</w:t>
            </w:r>
          </w:p>
          <w:p>
            <w:pPr>
              <w:pStyle w:val="null3"/>
              <w:ind w:firstLine="400"/>
              <w:jc w:val="left"/>
            </w:pPr>
            <w:r>
              <w:rPr>
                <w:rFonts w:ascii="仿宋_GB2312" w:hAnsi="仿宋_GB2312" w:cs="仿宋_GB2312" w:eastAsia="仿宋_GB2312"/>
                <w:sz w:val="28"/>
              </w:rPr>
              <w:t>2．</w:t>
            </w:r>
            <w:r>
              <w:rPr>
                <w:rFonts w:ascii="仿宋_GB2312" w:hAnsi="仿宋_GB2312" w:cs="仿宋_GB2312" w:eastAsia="仿宋_GB2312"/>
                <w:sz w:val="28"/>
              </w:rPr>
              <w:t>机械化作业：每日对道路、人行道进行机扫，每周对路沿石和人行道巡回清洗、冲洗、除尘不得少于</w:t>
            </w:r>
            <w:r>
              <w:rPr>
                <w:rFonts w:ascii="仿宋_GB2312" w:hAnsi="仿宋_GB2312" w:cs="仿宋_GB2312" w:eastAsia="仿宋_GB2312"/>
                <w:sz w:val="28"/>
              </w:rPr>
              <w:t>2次；机动车道保洁以机械化错峰作业为主，其他道路实行巡回保洁。</w:t>
            </w:r>
          </w:p>
          <w:p>
            <w:pPr>
              <w:pStyle w:val="null3"/>
              <w:ind w:firstLine="400"/>
              <w:jc w:val="left"/>
            </w:pPr>
            <w:r>
              <w:rPr>
                <w:rFonts w:ascii="仿宋_GB2312" w:hAnsi="仿宋_GB2312" w:cs="仿宋_GB2312" w:eastAsia="仿宋_GB2312"/>
                <w:sz w:val="28"/>
              </w:rPr>
              <w:t>3．</w:t>
            </w:r>
            <w:r>
              <w:rPr>
                <w:rFonts w:ascii="仿宋_GB2312" w:hAnsi="仿宋_GB2312" w:cs="仿宋_GB2312" w:eastAsia="仿宋_GB2312"/>
                <w:sz w:val="28"/>
              </w:rPr>
              <w:t>快速保洁：主要对两城区主干道路、重点路段实施快速保洁，主要捡拾烟头、纸屑、果皮等杂物，确保路面整洁。</w:t>
            </w:r>
          </w:p>
          <w:p>
            <w:pPr>
              <w:pStyle w:val="null3"/>
              <w:ind w:firstLine="400"/>
              <w:jc w:val="left"/>
            </w:pPr>
            <w:r>
              <w:rPr>
                <w:rFonts w:ascii="仿宋_GB2312" w:hAnsi="仿宋_GB2312" w:cs="仿宋_GB2312" w:eastAsia="仿宋_GB2312"/>
                <w:sz w:val="28"/>
              </w:rPr>
              <w:t>4．</w:t>
            </w:r>
            <w:r>
              <w:rPr>
                <w:rFonts w:ascii="仿宋_GB2312" w:hAnsi="仿宋_GB2312" w:cs="仿宋_GB2312" w:eastAsia="仿宋_GB2312"/>
                <w:sz w:val="28"/>
              </w:rPr>
              <w:t>清扫人员必须在规定时间段内对所划分路段责任范围进行集中清扫，清扫率达</w:t>
            </w:r>
            <w:r>
              <w:rPr>
                <w:rFonts w:ascii="仿宋_GB2312" w:hAnsi="仿宋_GB2312" w:cs="仿宋_GB2312" w:eastAsia="仿宋_GB2312"/>
                <w:sz w:val="28"/>
              </w:rPr>
              <w:t>100%，对日产垃圾及临时出现的堆积物（土头、石头、树头、枯枝等）进行清运，并将清扫、收集垃圾倒入就近垃圾桶（箱）。</w:t>
            </w:r>
          </w:p>
          <w:p>
            <w:pPr>
              <w:pStyle w:val="null3"/>
              <w:ind w:firstLine="400"/>
              <w:jc w:val="left"/>
            </w:pPr>
            <w:r>
              <w:rPr>
                <w:rFonts w:ascii="仿宋_GB2312" w:hAnsi="仿宋_GB2312" w:cs="仿宋_GB2312" w:eastAsia="仿宋_GB2312"/>
                <w:sz w:val="28"/>
              </w:rPr>
              <w:t>5．</w:t>
            </w:r>
            <w:r>
              <w:rPr>
                <w:rFonts w:ascii="仿宋_GB2312" w:hAnsi="仿宋_GB2312" w:cs="仿宋_GB2312" w:eastAsia="仿宋_GB2312"/>
                <w:sz w:val="28"/>
              </w:rPr>
              <w:t>保洁人员必须在规定时间段内对所划分路段范围进行不间断巡回保洁，保洁率应达</w:t>
            </w:r>
            <w:r>
              <w:rPr>
                <w:rFonts w:ascii="仿宋_GB2312" w:hAnsi="仿宋_GB2312" w:cs="仿宋_GB2312" w:eastAsia="仿宋_GB2312"/>
                <w:sz w:val="28"/>
              </w:rPr>
              <w:t>100%，并对沿街店面垃圾进行收集，将垃圾运至就近垃圾桶（箱）。</w:t>
            </w:r>
          </w:p>
          <w:p>
            <w:pPr>
              <w:pStyle w:val="null3"/>
              <w:ind w:firstLine="400"/>
              <w:jc w:val="left"/>
            </w:pPr>
            <w:r>
              <w:rPr>
                <w:rFonts w:ascii="仿宋_GB2312" w:hAnsi="仿宋_GB2312" w:cs="仿宋_GB2312" w:eastAsia="仿宋_GB2312"/>
                <w:sz w:val="28"/>
              </w:rPr>
              <w:t>6．</w:t>
            </w:r>
            <w:r>
              <w:rPr>
                <w:rFonts w:ascii="仿宋_GB2312" w:hAnsi="仿宋_GB2312" w:cs="仿宋_GB2312" w:eastAsia="仿宋_GB2312"/>
                <w:sz w:val="28"/>
              </w:rPr>
              <w:t>对于沿街住宅、店面门前或围墙前场地，应进行清扫和保洁。</w:t>
            </w:r>
          </w:p>
          <w:p>
            <w:pPr>
              <w:pStyle w:val="null3"/>
              <w:ind w:firstLine="400"/>
              <w:jc w:val="left"/>
            </w:pPr>
            <w:r>
              <w:rPr>
                <w:rFonts w:ascii="仿宋_GB2312" w:hAnsi="仿宋_GB2312" w:cs="仿宋_GB2312" w:eastAsia="仿宋_GB2312"/>
                <w:sz w:val="28"/>
              </w:rPr>
              <w:t>7．</w:t>
            </w:r>
            <w:r>
              <w:rPr>
                <w:rFonts w:ascii="仿宋_GB2312" w:hAnsi="仿宋_GB2312" w:cs="仿宋_GB2312" w:eastAsia="仿宋_GB2312"/>
                <w:sz w:val="28"/>
              </w:rPr>
              <w:t>做好沿途店面、小区垃圾上门收集，果皮箱、垃圾桶的垃圾、杂物的清理，箱体及周边环境的清洗。对沿途责任范围以外但在视线范围内必须清理的垃圾、枯枝、落叶、土头、石块、杂物应按要求进行清理、收集并清运至就近垃圾房或勾臂箱（土头和石块单独清运）。</w:t>
            </w:r>
          </w:p>
          <w:p>
            <w:pPr>
              <w:pStyle w:val="null3"/>
              <w:ind w:firstLine="400"/>
              <w:jc w:val="left"/>
            </w:pPr>
            <w:r>
              <w:rPr>
                <w:rFonts w:ascii="仿宋_GB2312" w:hAnsi="仿宋_GB2312" w:cs="仿宋_GB2312" w:eastAsia="仿宋_GB2312"/>
                <w:sz w:val="28"/>
              </w:rPr>
              <w:t>8．</w:t>
            </w:r>
            <w:r>
              <w:rPr>
                <w:rFonts w:ascii="仿宋_GB2312" w:hAnsi="仿宋_GB2312" w:cs="仿宋_GB2312" w:eastAsia="仿宋_GB2312"/>
                <w:sz w:val="28"/>
              </w:rPr>
              <w:t>道路路面干净整洁，做到</w:t>
            </w:r>
            <w:r>
              <w:rPr>
                <w:rFonts w:ascii="仿宋_GB2312" w:hAnsi="仿宋_GB2312" w:cs="仿宋_GB2312" w:eastAsia="仿宋_GB2312"/>
                <w:sz w:val="28"/>
              </w:rPr>
              <w:t>“八无”即无成片成堆垃圾、无杂物、无砖块、无泥土、无纸屑、无人畜粪便、无积水、无杂草；在责任范围内有绿地、绿化带的，应保持绿地、绿化带干净，无成片成堆垃圾、无杂物、无砖块、无纸屑、无纸盒及瓜果皮等“五无”标准，并负责绿地、绿化带外石头缝的杂草清除；如遇到行道树及绿化带统一修剪时，要及时做好杂碎枝条及树叶的清扫、清运工作。</w:t>
            </w:r>
          </w:p>
          <w:p>
            <w:pPr>
              <w:pStyle w:val="null3"/>
              <w:ind w:firstLine="400"/>
              <w:jc w:val="left"/>
            </w:pPr>
            <w:r>
              <w:rPr>
                <w:rFonts w:ascii="仿宋_GB2312" w:hAnsi="仿宋_GB2312" w:cs="仿宋_GB2312" w:eastAsia="仿宋_GB2312"/>
                <w:sz w:val="28"/>
              </w:rPr>
              <w:t>9．</w:t>
            </w:r>
            <w:r>
              <w:rPr>
                <w:rFonts w:ascii="仿宋_GB2312" w:hAnsi="仿宋_GB2312" w:cs="仿宋_GB2312" w:eastAsia="仿宋_GB2312"/>
                <w:sz w:val="28"/>
              </w:rPr>
              <w:t>清扫保洁所收集的垃圾应及时运至就近垃圾房或勾臂箱，严禁随意乱倒、乱卸、乱抛及临时堆放垃圾；严禁将沙土、树叶、垃圾扫入沟眼、下水道等市政管网、绿地和道路外侧；严禁焚烧枯枝、树枝、树叶、杂草等垃圾杂物。</w:t>
            </w:r>
          </w:p>
          <w:p>
            <w:pPr>
              <w:pStyle w:val="null3"/>
              <w:ind w:firstLine="400"/>
              <w:jc w:val="left"/>
            </w:pPr>
            <w:r>
              <w:rPr>
                <w:rFonts w:ascii="仿宋_GB2312" w:hAnsi="仿宋_GB2312" w:cs="仿宋_GB2312" w:eastAsia="仿宋_GB2312"/>
                <w:sz w:val="28"/>
              </w:rPr>
              <w:t>10．</w:t>
            </w:r>
            <w:r>
              <w:rPr>
                <w:rFonts w:ascii="仿宋_GB2312" w:hAnsi="仿宋_GB2312" w:cs="仿宋_GB2312" w:eastAsia="仿宋_GB2312"/>
                <w:sz w:val="28"/>
              </w:rPr>
              <w:t>严格按照</w:t>
            </w:r>
            <w:r>
              <w:rPr>
                <w:rFonts w:ascii="仿宋_GB2312" w:hAnsi="仿宋_GB2312" w:cs="仿宋_GB2312" w:eastAsia="仿宋_GB2312"/>
                <w:sz w:val="28"/>
              </w:rPr>
              <w:t>相关</w:t>
            </w:r>
            <w:r>
              <w:rPr>
                <w:rFonts w:ascii="仿宋_GB2312" w:hAnsi="仿宋_GB2312" w:cs="仿宋_GB2312" w:eastAsia="仿宋_GB2312"/>
                <w:sz w:val="28"/>
              </w:rPr>
              <w:t>规定做好清扫保洁工作，并应建立完备的日常运行和维护记录档案，及时向环卫部门反映作业段面相关情况及其它临时交办工作。</w:t>
            </w:r>
          </w:p>
          <w:p>
            <w:pPr>
              <w:pStyle w:val="null3"/>
              <w:ind w:firstLine="400"/>
              <w:jc w:val="left"/>
            </w:pPr>
            <w:r>
              <w:rPr>
                <w:rFonts w:ascii="仿宋_GB2312" w:hAnsi="仿宋_GB2312" w:cs="仿宋_GB2312" w:eastAsia="仿宋_GB2312"/>
                <w:sz w:val="28"/>
              </w:rPr>
              <w:t>11．</w:t>
            </w:r>
            <w:r>
              <w:rPr>
                <w:rFonts w:ascii="仿宋_GB2312" w:hAnsi="仿宋_GB2312" w:cs="仿宋_GB2312" w:eastAsia="仿宋_GB2312"/>
                <w:sz w:val="28"/>
              </w:rPr>
              <w:t>雨水篦子的清洗：结合路面和人行道清扫保洁作业，对水蓖子进行刷洗，使水蓖子畅通，呈现本色。</w:t>
            </w:r>
          </w:p>
          <w:p>
            <w:pPr>
              <w:pStyle w:val="null3"/>
              <w:ind w:firstLine="400"/>
              <w:jc w:val="left"/>
            </w:pPr>
            <w:r>
              <w:rPr>
                <w:rFonts w:ascii="仿宋_GB2312" w:hAnsi="仿宋_GB2312" w:cs="仿宋_GB2312" w:eastAsia="仿宋_GB2312"/>
                <w:sz w:val="28"/>
              </w:rPr>
              <w:t>12．</w:t>
            </w:r>
            <w:r>
              <w:rPr>
                <w:rFonts w:ascii="仿宋_GB2312" w:hAnsi="仿宋_GB2312" w:cs="仿宋_GB2312" w:eastAsia="仿宋_GB2312"/>
                <w:sz w:val="28"/>
              </w:rPr>
              <w:t>居民楼</w:t>
            </w:r>
            <w:r>
              <w:rPr>
                <w:rFonts w:ascii="仿宋_GB2312" w:hAnsi="仿宋_GB2312" w:cs="仿宋_GB2312" w:eastAsia="仿宋_GB2312"/>
                <w:sz w:val="28"/>
              </w:rPr>
              <w:t>、</w:t>
            </w:r>
            <w:r>
              <w:rPr>
                <w:rFonts w:ascii="仿宋_GB2312" w:hAnsi="仿宋_GB2312" w:cs="仿宋_GB2312" w:eastAsia="仿宋_GB2312"/>
                <w:sz w:val="28"/>
              </w:rPr>
              <w:t>企事业单位生活垃圾转运点的收集、转运，做到日产日清；生活垃圾以服务范围内所有生活垃圾收集点（含垃圾桶、垃圾箱、果皮箱、垃圾房）为起点，以生活垃圾转运站为终点，再由转运站转运至普安剑坪村末端处置场。</w:t>
            </w:r>
          </w:p>
          <w:p>
            <w:pPr>
              <w:pStyle w:val="null3"/>
              <w:ind w:firstLine="400"/>
              <w:jc w:val="left"/>
            </w:pPr>
            <w:r>
              <w:rPr>
                <w:rFonts w:ascii="仿宋_GB2312" w:hAnsi="仿宋_GB2312" w:cs="仿宋_GB2312" w:eastAsia="仿宋_GB2312"/>
                <w:sz w:val="28"/>
              </w:rPr>
              <w:t>13．</w:t>
            </w:r>
            <w:r>
              <w:rPr>
                <w:rFonts w:ascii="仿宋_GB2312" w:hAnsi="仿宋_GB2312" w:cs="仿宋_GB2312" w:eastAsia="仿宋_GB2312"/>
                <w:sz w:val="28"/>
              </w:rPr>
              <w:t>“牛皮癣”清理（包括地面及2.5米以下墙体、市政设施和乱张贴的广告清除）。</w:t>
            </w:r>
          </w:p>
          <w:p>
            <w:pPr>
              <w:pStyle w:val="null3"/>
              <w:ind w:firstLine="400"/>
              <w:jc w:val="left"/>
            </w:pPr>
            <w:r>
              <w:rPr>
                <w:rFonts w:ascii="仿宋_GB2312" w:hAnsi="仿宋_GB2312" w:cs="仿宋_GB2312" w:eastAsia="仿宋_GB2312"/>
                <w:sz w:val="28"/>
              </w:rPr>
              <w:t>14．</w:t>
            </w:r>
            <w:r>
              <w:rPr>
                <w:rFonts w:ascii="仿宋_GB2312" w:hAnsi="仿宋_GB2312" w:cs="仿宋_GB2312" w:eastAsia="仿宋_GB2312"/>
                <w:sz w:val="28"/>
              </w:rPr>
              <w:t>市政设施清洗（市政设施、城市家具、护栏、路灯等的清洗）。</w:t>
            </w:r>
          </w:p>
          <w:p>
            <w:pPr>
              <w:pStyle w:val="null3"/>
              <w:ind w:firstLine="400"/>
              <w:jc w:val="left"/>
            </w:pPr>
            <w:r>
              <w:rPr>
                <w:rFonts w:ascii="仿宋_GB2312" w:hAnsi="仿宋_GB2312" w:cs="仿宋_GB2312" w:eastAsia="仿宋_GB2312"/>
                <w:sz w:val="28"/>
              </w:rPr>
              <w:t>15．</w:t>
            </w:r>
            <w:r>
              <w:rPr>
                <w:rFonts w:ascii="仿宋_GB2312" w:hAnsi="仿宋_GB2312" w:cs="仿宋_GB2312" w:eastAsia="仿宋_GB2312"/>
                <w:sz w:val="28"/>
              </w:rPr>
              <w:t>公厕管理（日常维护维修，清扫保洁等）：实行专人负责，每天冲洗</w:t>
            </w:r>
            <w:r>
              <w:rPr>
                <w:rFonts w:ascii="仿宋_GB2312" w:hAnsi="仿宋_GB2312" w:cs="仿宋_GB2312" w:eastAsia="仿宋_GB2312"/>
                <w:sz w:val="28"/>
              </w:rPr>
              <w:t>2次以上，全天不定时保洁，每天消杀不低于2次；作业区域无明显异味、无水垢尿渍、无乱涂乱画、无杂物乱堆，确保公厕正常使用。</w:t>
            </w:r>
          </w:p>
          <w:p>
            <w:pPr>
              <w:pStyle w:val="null3"/>
              <w:ind w:firstLine="400"/>
              <w:jc w:val="left"/>
            </w:pPr>
            <w:r>
              <w:rPr>
                <w:rFonts w:ascii="仿宋_GB2312" w:hAnsi="仿宋_GB2312" w:cs="仿宋_GB2312" w:eastAsia="仿宋_GB2312"/>
                <w:sz w:val="28"/>
              </w:rPr>
              <w:t>16．</w:t>
            </w:r>
            <w:r>
              <w:rPr>
                <w:rFonts w:ascii="仿宋_GB2312" w:hAnsi="仿宋_GB2312" w:cs="仿宋_GB2312" w:eastAsia="仿宋_GB2312"/>
                <w:sz w:val="28"/>
              </w:rPr>
              <w:t>所有洒水车、扫地车必须按招标人要求全路段冲洗、清扫。</w:t>
            </w:r>
          </w:p>
          <w:p>
            <w:pPr>
              <w:pStyle w:val="null3"/>
              <w:ind w:firstLine="400"/>
              <w:jc w:val="left"/>
            </w:pPr>
            <w:r>
              <w:rPr>
                <w:rFonts w:ascii="仿宋_GB2312" w:hAnsi="仿宋_GB2312" w:cs="仿宋_GB2312" w:eastAsia="仿宋_GB2312"/>
                <w:sz w:val="28"/>
              </w:rPr>
              <w:t>17．</w:t>
            </w:r>
            <w:r>
              <w:rPr>
                <w:rFonts w:ascii="仿宋_GB2312" w:hAnsi="仿宋_GB2312" w:cs="仿宋_GB2312" w:eastAsia="仿宋_GB2312"/>
                <w:sz w:val="28"/>
              </w:rPr>
              <w:t>所有环卫清洁服务所使用的车辆需按照国家规定合法上牌行驶，并购置车辆保险。</w:t>
            </w:r>
          </w:p>
          <w:p>
            <w:pPr>
              <w:pStyle w:val="null3"/>
              <w:ind w:firstLine="400"/>
              <w:jc w:val="left"/>
            </w:pPr>
            <w:r>
              <w:rPr>
                <w:rFonts w:ascii="仿宋_GB2312" w:hAnsi="仿宋_GB2312" w:cs="仿宋_GB2312" w:eastAsia="仿宋_GB2312"/>
                <w:sz w:val="28"/>
              </w:rPr>
              <w:t>18．</w:t>
            </w:r>
            <w:r>
              <w:rPr>
                <w:rFonts w:ascii="仿宋_GB2312" w:hAnsi="仿宋_GB2312" w:cs="仿宋_GB2312" w:eastAsia="仿宋_GB2312"/>
                <w:sz w:val="28"/>
              </w:rPr>
              <w:t>工具房和工具存放：环卫工人作业工具应放置在工具房内，保持工具房整洁；无工具房的路段，应将工具存放在指定的隐蔽位置并摆放整齐，不得影响市容；环卫工具房只能存放环卫工具，不能堆放其他杂物或改作其他用途；如发现环卫工具房损坏或工具被盗，中标供应商应立即自行修复或配置，以确保工作的正常开展。</w:t>
            </w:r>
          </w:p>
          <w:p>
            <w:pPr>
              <w:pStyle w:val="null3"/>
              <w:ind w:firstLine="420"/>
              <w:jc w:val="left"/>
            </w:pPr>
            <w:r>
              <w:rPr>
                <w:rFonts w:ascii="仿宋_GB2312" w:hAnsi="仿宋_GB2312" w:cs="仿宋_GB2312" w:eastAsia="仿宋_GB2312"/>
                <w:sz w:val="28"/>
              </w:rPr>
              <w:t>（三）</w:t>
            </w:r>
            <w:r>
              <w:rPr>
                <w:rFonts w:ascii="仿宋_GB2312" w:hAnsi="仿宋_GB2312" w:cs="仿宋_GB2312" w:eastAsia="仿宋_GB2312"/>
                <w:sz w:val="28"/>
                <w:b/>
              </w:rPr>
              <w:t>环卫设施管理要求</w:t>
            </w:r>
          </w:p>
          <w:p>
            <w:pPr>
              <w:pStyle w:val="null3"/>
              <w:ind w:firstLine="420"/>
              <w:jc w:val="left"/>
            </w:pPr>
            <w:r>
              <w:rPr>
                <w:rFonts w:ascii="仿宋_GB2312" w:hAnsi="仿宋_GB2312" w:cs="仿宋_GB2312" w:eastAsia="仿宋_GB2312"/>
                <w:sz w:val="28"/>
              </w:rPr>
              <w:t>两城区</w:t>
            </w:r>
            <w:r>
              <w:rPr>
                <w:rFonts w:ascii="仿宋_GB2312" w:hAnsi="仿宋_GB2312" w:cs="仿宋_GB2312" w:eastAsia="仿宋_GB2312"/>
                <w:sz w:val="28"/>
              </w:rPr>
              <w:t>“牛皮癣”、小广告清理和城市家具（含信息设施、卫生设施、交通设施、艺术景观设施、垃圾屋、果屑箱、铁垃圾桶、不锈钢勾臂箱、广告栏）等清洗和维护；同时负责12座生活垃圾转运站的运行、维护及保洁工作，确保转运站正常运转、环境整洁。</w:t>
            </w:r>
          </w:p>
          <w:p>
            <w:pPr>
              <w:pStyle w:val="null3"/>
              <w:ind w:firstLine="420"/>
              <w:jc w:val="left"/>
            </w:pPr>
            <w:r>
              <w:rPr>
                <w:rFonts w:ascii="仿宋_GB2312" w:hAnsi="仿宋_GB2312" w:cs="仿宋_GB2312" w:eastAsia="仿宋_GB2312"/>
                <w:sz w:val="28"/>
              </w:rPr>
              <w:t>（四）</w:t>
            </w:r>
            <w:r>
              <w:rPr>
                <w:rFonts w:ascii="仿宋_GB2312" w:hAnsi="仿宋_GB2312" w:cs="仿宋_GB2312" w:eastAsia="仿宋_GB2312"/>
                <w:sz w:val="28"/>
                <w:b/>
              </w:rPr>
              <w:t>垃圾分类清运要求</w:t>
            </w:r>
          </w:p>
          <w:p>
            <w:pPr>
              <w:pStyle w:val="null3"/>
              <w:ind w:firstLine="400"/>
              <w:jc w:val="left"/>
            </w:pPr>
            <w:r>
              <w:rPr>
                <w:rFonts w:ascii="仿宋_GB2312" w:hAnsi="仿宋_GB2312" w:cs="仿宋_GB2312" w:eastAsia="仿宋_GB2312"/>
                <w:sz w:val="28"/>
              </w:rPr>
              <w:t>1．</w:t>
            </w:r>
            <w:r>
              <w:rPr>
                <w:rFonts w:ascii="仿宋_GB2312" w:hAnsi="仿宋_GB2312" w:cs="仿宋_GB2312" w:eastAsia="仿宋_GB2312"/>
                <w:sz w:val="28"/>
              </w:rPr>
              <w:t>城区所有生活垃圾分类清运：按照生活垃圾分类工作推进要求，在合同期内全力配合主管部门做好分类收运工作，同时采用密闭式收集车辆每次间隔时间</w:t>
            </w:r>
            <w:r>
              <w:rPr>
                <w:rFonts w:ascii="仿宋_GB2312" w:hAnsi="仿宋_GB2312" w:cs="仿宋_GB2312" w:eastAsia="仿宋_GB2312"/>
                <w:sz w:val="28"/>
              </w:rPr>
              <w:t>3小时进行轮流清运。</w:t>
            </w:r>
          </w:p>
          <w:p>
            <w:pPr>
              <w:pStyle w:val="null3"/>
              <w:ind w:firstLine="400"/>
              <w:jc w:val="left"/>
            </w:pPr>
            <w:r>
              <w:rPr>
                <w:rFonts w:ascii="仿宋_GB2312" w:hAnsi="仿宋_GB2312" w:cs="仿宋_GB2312" w:eastAsia="仿宋_GB2312"/>
                <w:sz w:val="28"/>
              </w:rPr>
              <w:t>2．</w:t>
            </w:r>
            <w:r>
              <w:rPr>
                <w:rFonts w:ascii="仿宋_GB2312" w:hAnsi="仿宋_GB2312" w:cs="仿宋_GB2312" w:eastAsia="仿宋_GB2312"/>
                <w:sz w:val="28"/>
              </w:rPr>
              <w:t>生活垃圾收集范围和运输方式</w:t>
            </w:r>
          </w:p>
          <w:p>
            <w:pPr>
              <w:pStyle w:val="null3"/>
              <w:ind w:firstLine="415"/>
              <w:jc w:val="left"/>
            </w:pPr>
            <w:r>
              <w:rPr>
                <w:rFonts w:ascii="仿宋_GB2312" w:hAnsi="仿宋_GB2312" w:cs="仿宋_GB2312" w:eastAsia="仿宋_GB2312"/>
                <w:sz w:val="28"/>
              </w:rPr>
              <w:t>(1)核心区域：下寺城区、普安城区所有区域产生的生活垃圾，由供应商收集后运至两城区生活垃圾转运站（下寺镇7座、普安镇5座）。</w:t>
            </w:r>
          </w:p>
          <w:p>
            <w:pPr>
              <w:pStyle w:val="null3"/>
              <w:ind w:firstLine="415"/>
              <w:jc w:val="left"/>
            </w:pPr>
            <w:r>
              <w:rPr>
                <w:rFonts w:ascii="仿宋_GB2312" w:hAnsi="仿宋_GB2312" w:cs="仿宋_GB2312" w:eastAsia="仿宋_GB2312"/>
                <w:sz w:val="28"/>
              </w:rPr>
              <w:t>(2)其它垃圾收集转运：城区内产生的其它无主建筑垃圾、大件垃圾等，由中标供应商每日收集后，按剑阁县相关部门要求规范清运至指定处置场所，需遵守剑阁县相关部门要求进行规范清运处理，如建筑垃圾运输需取得运输许可等。</w:t>
            </w:r>
          </w:p>
          <w:p>
            <w:pPr>
              <w:pStyle w:val="null3"/>
              <w:ind w:firstLine="415"/>
              <w:jc w:val="left"/>
            </w:pPr>
            <w:r>
              <w:rPr>
                <w:rFonts w:ascii="仿宋_GB2312" w:hAnsi="仿宋_GB2312" w:cs="仿宋_GB2312" w:eastAsia="仿宋_GB2312"/>
                <w:sz w:val="28"/>
              </w:rPr>
              <w:t>(3)必须保证生活垃圾日产日清，两城区日产生活垃圾约110吨，确保全部及时清运处置。</w:t>
            </w:r>
          </w:p>
          <w:p>
            <w:pPr>
              <w:pStyle w:val="null3"/>
              <w:ind w:firstLine="415"/>
              <w:jc w:val="left"/>
            </w:pPr>
            <w:r>
              <w:rPr>
                <w:rFonts w:ascii="仿宋_GB2312" w:hAnsi="仿宋_GB2312" w:cs="仿宋_GB2312" w:eastAsia="仿宋_GB2312"/>
                <w:sz w:val="28"/>
              </w:rPr>
              <w:t>(4)各类垃圾收集和处置：供应商在收集和转运过程中，必须密闭式运输，禁止有抛、撒、滴、漏的现象发生；生活垃圾转运至普安剑坪村末端处置场进行资源化处理。</w:t>
            </w:r>
          </w:p>
          <w:p>
            <w:pPr>
              <w:pStyle w:val="null3"/>
              <w:ind w:firstLine="420"/>
              <w:jc w:val="left"/>
            </w:pPr>
            <w:r>
              <w:rPr>
                <w:rFonts w:ascii="仿宋_GB2312" w:hAnsi="仿宋_GB2312" w:cs="仿宋_GB2312" w:eastAsia="仿宋_GB2312"/>
                <w:sz w:val="28"/>
              </w:rPr>
              <w:t>（五）</w:t>
            </w:r>
            <w:r>
              <w:rPr>
                <w:rFonts w:ascii="仿宋_GB2312" w:hAnsi="仿宋_GB2312" w:cs="仿宋_GB2312" w:eastAsia="仿宋_GB2312"/>
                <w:sz w:val="28"/>
                <w:b/>
              </w:rPr>
              <w:t>剑阁县城区环境卫生作业质量要求</w:t>
            </w:r>
          </w:p>
          <w:p>
            <w:pPr>
              <w:pStyle w:val="null3"/>
              <w:ind w:firstLine="400"/>
              <w:jc w:val="left"/>
            </w:pPr>
            <w:r>
              <w:rPr>
                <w:rFonts w:ascii="仿宋_GB2312" w:hAnsi="仿宋_GB2312" w:cs="仿宋_GB2312" w:eastAsia="仿宋_GB2312"/>
                <w:sz w:val="28"/>
              </w:rPr>
              <w:t>1．</w:t>
            </w:r>
            <w:r>
              <w:rPr>
                <w:rFonts w:ascii="仿宋_GB2312" w:hAnsi="仿宋_GB2312" w:cs="仿宋_GB2312" w:eastAsia="仿宋_GB2312"/>
                <w:sz w:val="28"/>
              </w:rPr>
              <w:t>清扫保洁时间要求及作业范围</w:t>
            </w:r>
          </w:p>
          <w:p>
            <w:pPr>
              <w:pStyle w:val="null3"/>
              <w:ind w:firstLine="415"/>
              <w:jc w:val="left"/>
            </w:pPr>
            <w:r>
              <w:rPr>
                <w:rFonts w:ascii="仿宋_GB2312" w:hAnsi="仿宋_GB2312" w:cs="仿宋_GB2312" w:eastAsia="仿宋_GB2312"/>
                <w:sz w:val="28"/>
              </w:rPr>
              <w:t>(1)保洁时间：每日7:30前完成普扫作业，机动车道保洁以机械化错峰作业为主，其他道路巡回保洁；重点路段可适当延长保洁时间，确保路面整洁。</w:t>
            </w:r>
          </w:p>
          <w:p>
            <w:pPr>
              <w:pStyle w:val="null3"/>
              <w:ind w:firstLine="415"/>
              <w:jc w:val="left"/>
            </w:pPr>
            <w:r>
              <w:rPr>
                <w:rFonts w:ascii="仿宋_GB2312" w:hAnsi="仿宋_GB2312" w:cs="仿宋_GB2312" w:eastAsia="仿宋_GB2312"/>
                <w:sz w:val="28"/>
              </w:rPr>
              <w:t>(2)作业范围：道路、人行道、桥梁</w:t>
            </w:r>
            <w:r>
              <w:rPr>
                <w:rFonts w:ascii="仿宋_GB2312" w:hAnsi="仿宋_GB2312" w:cs="仿宋_GB2312" w:eastAsia="仿宋_GB2312"/>
                <w:sz w:val="28"/>
              </w:rPr>
              <w:t>、</w:t>
            </w:r>
            <w:r>
              <w:rPr>
                <w:rFonts w:ascii="仿宋_GB2312" w:hAnsi="仿宋_GB2312" w:cs="仿宋_GB2312" w:eastAsia="仿宋_GB2312"/>
                <w:sz w:val="28"/>
              </w:rPr>
              <w:t>护栏、步行街及其它地段花台及花箱、垃圾房（屋）、垃圾桶、果屑箱、广场、公园、公厕、路灯灯杆和亮化设施，覆盖下寺城区、普安城区及普安清运路段所有指定区域。</w:t>
            </w:r>
          </w:p>
          <w:p>
            <w:pPr>
              <w:pStyle w:val="null3"/>
              <w:ind w:firstLine="400"/>
              <w:jc w:val="left"/>
            </w:pPr>
            <w:r>
              <w:rPr>
                <w:rFonts w:ascii="仿宋_GB2312" w:hAnsi="仿宋_GB2312" w:cs="仿宋_GB2312" w:eastAsia="仿宋_GB2312"/>
                <w:sz w:val="28"/>
              </w:rPr>
              <w:t>2．</w:t>
            </w:r>
            <w:r>
              <w:rPr>
                <w:rFonts w:ascii="仿宋_GB2312" w:hAnsi="仿宋_GB2312" w:cs="仿宋_GB2312" w:eastAsia="仿宋_GB2312"/>
                <w:sz w:val="28"/>
              </w:rPr>
              <w:t>工作质量要求</w:t>
            </w:r>
          </w:p>
          <w:p>
            <w:pPr>
              <w:pStyle w:val="null3"/>
              <w:ind w:firstLine="415"/>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)清扫保洁区域达到“九无、六净”</w:t>
            </w:r>
          </w:p>
          <w:p>
            <w:pPr>
              <w:pStyle w:val="null3"/>
              <w:ind w:firstLine="420"/>
              <w:jc w:val="left"/>
            </w:pPr>
            <w:r>
              <w:rPr>
                <w:rFonts w:ascii="仿宋_GB2312" w:hAnsi="仿宋_GB2312" w:cs="仿宋_GB2312" w:eastAsia="仿宋_GB2312"/>
                <w:sz w:val="28"/>
              </w:rPr>
              <w:t>1）“九无”：①无积尘、积泥、灰带；②无白色垃圾（果皮、纸屑、塑膜、烟头）；③无积水；④无碎砖瓦砾；⑤无牛皮癣；⑥无痰迹、污迹；⑦无堆积物、杂物；⑧无卫生死角；⑨无杂草和人畜粪便。</w:t>
            </w:r>
          </w:p>
          <w:p>
            <w:pPr>
              <w:pStyle w:val="null3"/>
              <w:ind w:firstLine="420"/>
              <w:jc w:val="left"/>
            </w:pPr>
            <w:r>
              <w:rPr>
                <w:rFonts w:ascii="仿宋_GB2312" w:hAnsi="仿宋_GB2312" w:cs="仿宋_GB2312" w:eastAsia="仿宋_GB2312"/>
                <w:sz w:val="28"/>
              </w:rPr>
              <w:t>2）“六净”：①车行道净；②人行道净；③路沿石净；④水篦子净；⑤树池净；⑥堤坡面净、边沟净。</w:t>
            </w:r>
          </w:p>
          <w:p>
            <w:pPr>
              <w:pStyle w:val="null3"/>
              <w:ind w:firstLine="415"/>
              <w:jc w:val="left"/>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)清扫保洁工作要求</w:t>
            </w:r>
          </w:p>
          <w:p>
            <w:pPr>
              <w:pStyle w:val="null3"/>
              <w:ind w:firstLine="420"/>
              <w:jc w:val="left"/>
            </w:pPr>
            <w:r>
              <w:rPr>
                <w:rFonts w:ascii="仿宋_GB2312" w:hAnsi="仿宋_GB2312" w:cs="仿宋_GB2312" w:eastAsia="仿宋_GB2312"/>
                <w:sz w:val="28"/>
              </w:rPr>
              <w:t>1）果皮（片/1000㎡）≤4，纸屑、塑膜（片/1000㎡）≤4，烟蒂（个/1000㎡）≤4，痰迹（处/1000㎡）≤4，无牛皮癣，无污水，无其他杂物；全天巡回保洁，路面见本色，临时性道路污染必须在30分钟内采取措施清除。</w:t>
            </w:r>
          </w:p>
          <w:p>
            <w:pPr>
              <w:pStyle w:val="null3"/>
              <w:ind w:firstLine="420"/>
              <w:jc w:val="left"/>
            </w:pPr>
            <w:r>
              <w:rPr>
                <w:rFonts w:ascii="仿宋_GB2312" w:hAnsi="仿宋_GB2312" w:cs="仿宋_GB2312" w:eastAsia="仿宋_GB2312"/>
                <w:sz w:val="28"/>
              </w:rPr>
              <w:t>2）清扫保洁作业时间无缝衔接、作业范围全覆盖，秋冬季严禁打树叶。</w:t>
            </w:r>
          </w:p>
          <w:p>
            <w:pPr>
              <w:pStyle w:val="null3"/>
              <w:ind w:firstLine="420"/>
              <w:jc w:val="left"/>
            </w:pPr>
            <w:r>
              <w:rPr>
                <w:rFonts w:ascii="仿宋_GB2312" w:hAnsi="仿宋_GB2312" w:cs="仿宋_GB2312" w:eastAsia="仿宋_GB2312"/>
                <w:sz w:val="28"/>
              </w:rPr>
              <w:t>3）雨天及时扫水洗污，雨停配合水车及时冲洗道路，洗刷路沿石。</w:t>
            </w:r>
          </w:p>
          <w:p>
            <w:pPr>
              <w:pStyle w:val="null3"/>
              <w:ind w:firstLine="420"/>
              <w:jc w:val="left"/>
            </w:pPr>
            <w:r>
              <w:rPr>
                <w:rFonts w:ascii="仿宋_GB2312" w:hAnsi="仿宋_GB2312" w:cs="仿宋_GB2312" w:eastAsia="仿宋_GB2312"/>
                <w:sz w:val="28"/>
              </w:rPr>
              <w:t>4）路沿石每周清洗不少于2次，采用人工配合洒水车的方式冲洗，清洗后的路沿石无积灰、无积泥、无污迹和灰带。</w:t>
            </w:r>
          </w:p>
          <w:p>
            <w:pPr>
              <w:pStyle w:val="null3"/>
              <w:ind w:firstLine="420"/>
              <w:jc w:val="left"/>
            </w:pPr>
            <w:r>
              <w:rPr>
                <w:rFonts w:ascii="仿宋_GB2312" w:hAnsi="仿宋_GB2312" w:cs="仿宋_GB2312" w:eastAsia="仿宋_GB2312"/>
                <w:sz w:val="28"/>
              </w:rPr>
              <w:t>5）人行道地砖每周清洗不少于2次，清洗后人行道无积尘积泥、细沙、油渍、污垢，路见本色。</w:t>
            </w:r>
          </w:p>
          <w:p>
            <w:pPr>
              <w:pStyle w:val="null3"/>
              <w:ind w:firstLine="420"/>
              <w:jc w:val="left"/>
            </w:pPr>
            <w:r>
              <w:rPr>
                <w:rFonts w:ascii="仿宋_GB2312" w:hAnsi="仿宋_GB2312" w:cs="仿宋_GB2312" w:eastAsia="仿宋_GB2312"/>
                <w:sz w:val="28"/>
              </w:rPr>
              <w:t>6）环卫设施</w:t>
            </w:r>
          </w:p>
          <w:p>
            <w:pPr>
              <w:pStyle w:val="null3"/>
              <w:ind w:firstLine="420"/>
              <w:jc w:val="left"/>
            </w:pPr>
            <w:r>
              <w:rPr>
                <w:rFonts w:ascii="仿宋_GB2312" w:hAnsi="仿宋_GB2312" w:cs="仿宋_GB2312" w:eastAsia="仿宋_GB2312"/>
                <w:sz w:val="28"/>
              </w:rPr>
              <w:t>A.垃圾收集容器定点摆放，周围干净整洁、无散落、无存留垃圾、无污水；</w:t>
            </w:r>
          </w:p>
          <w:p>
            <w:pPr>
              <w:pStyle w:val="null3"/>
              <w:ind w:firstLine="420"/>
              <w:jc w:val="left"/>
            </w:pPr>
            <w:r>
              <w:rPr>
                <w:rFonts w:ascii="仿宋_GB2312" w:hAnsi="仿宋_GB2312" w:cs="仿宋_GB2312" w:eastAsia="仿宋_GB2312"/>
                <w:sz w:val="28"/>
              </w:rPr>
              <w:t>B.垃圾收集容器外体整洁，无积泥积污，每天定时对垃圾收容器内外体进行清洗；</w:t>
            </w:r>
          </w:p>
          <w:p>
            <w:pPr>
              <w:pStyle w:val="null3"/>
              <w:ind w:firstLine="415"/>
              <w:jc w:val="left"/>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)作业人员着装及标识统一要求</w:t>
            </w:r>
          </w:p>
          <w:p>
            <w:pPr>
              <w:pStyle w:val="null3"/>
              <w:ind w:firstLine="415"/>
              <w:jc w:val="left"/>
            </w:pPr>
            <w:r>
              <w:rPr>
                <w:rFonts w:ascii="仿宋_GB2312" w:hAnsi="仿宋_GB2312" w:cs="仿宋_GB2312" w:eastAsia="仿宋_GB2312"/>
                <w:sz w:val="28"/>
              </w:rPr>
              <w:t>1）</w:t>
            </w:r>
            <w:r>
              <w:rPr>
                <w:rFonts w:ascii="仿宋_GB2312" w:hAnsi="仿宋_GB2312" w:cs="仿宋_GB2312" w:eastAsia="仿宋_GB2312"/>
                <w:sz w:val="28"/>
              </w:rPr>
              <w:t>环卫作业人员（含管理人员、清扫保洁人员、驾驶员、公厕管理员等）上岗作业时，必须穿着统一制式的环卫工作服，工作服应整洁、完好。工作服（帽）上须在前胸和后背制作醒目的反光安全标志，并刺绣以下内容：</w:t>
            </w:r>
            <w:r>
              <w:rPr>
                <w:rFonts w:ascii="仿宋_GB2312" w:hAnsi="仿宋_GB2312" w:cs="仿宋_GB2312" w:eastAsia="仿宋_GB2312"/>
                <w:sz w:val="28"/>
              </w:rPr>
              <w:t>“剑阁环卫”字样</w:t>
            </w:r>
            <w:r>
              <w:rPr>
                <w:rFonts w:ascii="仿宋_GB2312" w:hAnsi="仿宋_GB2312" w:cs="仿宋_GB2312" w:eastAsia="仿宋_GB2312"/>
                <w:sz w:val="28"/>
              </w:rPr>
              <w:t>、</w:t>
            </w:r>
            <w:r>
              <w:rPr>
                <w:rFonts w:ascii="仿宋_GB2312" w:hAnsi="仿宋_GB2312" w:cs="仿宋_GB2312" w:eastAsia="仿宋_GB2312"/>
                <w:sz w:val="28"/>
              </w:rPr>
              <w:t>所在公司中文名称（或公司标识）</w:t>
            </w:r>
            <w:r>
              <w:rPr>
                <w:rFonts w:ascii="仿宋_GB2312" w:hAnsi="仿宋_GB2312" w:cs="仿宋_GB2312" w:eastAsia="仿宋_GB2312"/>
                <w:sz w:val="28"/>
              </w:rPr>
              <w:t>。</w:t>
            </w:r>
          </w:p>
          <w:p>
            <w:pPr>
              <w:pStyle w:val="null3"/>
              <w:ind w:firstLine="415"/>
              <w:jc w:val="left"/>
            </w:pPr>
            <w:r>
              <w:rPr>
                <w:rFonts w:ascii="仿宋_GB2312" w:hAnsi="仿宋_GB2312" w:cs="仿宋_GB2312" w:eastAsia="仿宋_GB2312"/>
                <w:sz w:val="28"/>
              </w:rPr>
              <w:t>2）“四定”管理：作业人员须按操作规范作业，实施“四定”管理：定人、定时、定路段、定面积。</w:t>
            </w:r>
          </w:p>
          <w:p>
            <w:pPr>
              <w:pStyle w:val="null3"/>
              <w:ind w:firstLine="415"/>
              <w:jc w:val="left"/>
            </w:pPr>
            <w:r>
              <w:rPr>
                <w:rFonts w:ascii="仿宋_GB2312" w:hAnsi="仿宋_GB2312" w:cs="仿宋_GB2312" w:eastAsia="仿宋_GB2312"/>
                <w:sz w:val="28"/>
              </w:rPr>
              <w:t>3）安全防护：作业人员上岗时，必须配备必要的安全防护警示设备（如反光背心、警示灯等）和保障作业安全的工具。夜间或视线不良时段作业，须加强安全防护措施。</w:t>
            </w:r>
          </w:p>
          <w:p>
            <w:pPr>
              <w:pStyle w:val="null3"/>
              <w:ind w:firstLine="415"/>
              <w:jc w:val="left"/>
            </w:pPr>
            <w:r>
              <w:rPr>
                <w:rFonts w:ascii="仿宋_GB2312" w:hAnsi="仿宋_GB2312" w:cs="仿宋_GB2312" w:eastAsia="仿宋_GB2312"/>
                <w:sz w:val="28"/>
              </w:rPr>
              <w:t>4）服装配备时间：中标供应商须在进场作业之日起1个月内，完成所有作业人员统一制式服装的配备工作，并确保人员着装规范。</w:t>
            </w:r>
          </w:p>
          <w:p>
            <w:pPr>
              <w:pStyle w:val="null3"/>
              <w:ind w:firstLine="415"/>
              <w:jc w:val="left"/>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)作业工具要求</w:t>
            </w:r>
          </w:p>
          <w:p>
            <w:pPr>
              <w:pStyle w:val="null3"/>
              <w:ind w:firstLine="420"/>
              <w:jc w:val="left"/>
            </w:pPr>
            <w:r>
              <w:rPr>
                <w:rFonts w:ascii="仿宋_GB2312" w:hAnsi="仿宋_GB2312" w:cs="仿宋_GB2312" w:eastAsia="仿宋_GB2312"/>
                <w:sz w:val="28"/>
              </w:rPr>
              <w:t>1）作业机具按剑阁县综合行政执法局的要求配备</w:t>
            </w:r>
            <w:r>
              <w:rPr>
                <w:rFonts w:ascii="仿宋_GB2312" w:hAnsi="仿宋_GB2312" w:cs="仿宋_GB2312" w:eastAsia="仿宋_GB2312"/>
                <w:sz w:val="28"/>
              </w:rPr>
              <w:t>，</w:t>
            </w:r>
            <w:r>
              <w:rPr>
                <w:rFonts w:ascii="仿宋_GB2312" w:hAnsi="仿宋_GB2312" w:cs="仿宋_GB2312" w:eastAsia="仿宋_GB2312"/>
                <w:sz w:val="28"/>
              </w:rPr>
              <w:t>详见设备配置要求</w:t>
            </w:r>
            <w:r>
              <w:rPr>
                <w:rFonts w:ascii="仿宋_GB2312" w:hAnsi="仿宋_GB2312" w:cs="仿宋_GB2312" w:eastAsia="仿宋_GB2312"/>
                <w:sz w:val="28"/>
              </w:rPr>
              <w:t>。</w:t>
            </w:r>
          </w:p>
          <w:p>
            <w:pPr>
              <w:pStyle w:val="null3"/>
              <w:ind w:firstLine="420"/>
              <w:jc w:val="left"/>
            </w:pPr>
            <w:r>
              <w:rPr>
                <w:rFonts w:ascii="仿宋_GB2312" w:hAnsi="仿宋_GB2312" w:cs="仿宋_GB2312" w:eastAsia="仿宋_GB2312"/>
                <w:sz w:val="28"/>
              </w:rPr>
              <w:t>2）大扫把、小扫把、封闭式簸箕、保洁三轮、清洗环卫设施三轮水车、铁铲、竹竿、捞网、夹子等作业工具配备到段、到人，并做好内业发放资料备案。</w:t>
            </w:r>
          </w:p>
          <w:p>
            <w:pPr>
              <w:pStyle w:val="null3"/>
              <w:ind w:firstLine="415"/>
              <w:jc w:val="left"/>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)城市家具：每日对标段内的各类摆件（城市家具）进行擦洗，要求干净整洁、保持本色。</w:t>
            </w:r>
          </w:p>
          <w:p>
            <w:pPr>
              <w:pStyle w:val="null3"/>
              <w:ind w:firstLine="415"/>
              <w:jc w:val="left"/>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)果屑箱：每日清掏</w:t>
            </w:r>
            <w:r>
              <w:rPr>
                <w:rFonts w:ascii="仿宋_GB2312" w:hAnsi="仿宋_GB2312" w:cs="仿宋_GB2312" w:eastAsia="仿宋_GB2312"/>
                <w:sz w:val="28"/>
              </w:rPr>
              <w:t>三</w:t>
            </w:r>
            <w:r>
              <w:rPr>
                <w:rFonts w:ascii="仿宋_GB2312" w:hAnsi="仿宋_GB2312" w:cs="仿宋_GB2312" w:eastAsia="仿宋_GB2312"/>
                <w:sz w:val="28"/>
              </w:rPr>
              <w:t>次以上（</w:t>
            </w:r>
            <w:r>
              <w:rPr>
                <w:rFonts w:ascii="仿宋_GB2312" w:hAnsi="仿宋_GB2312" w:cs="仿宋_GB2312" w:eastAsia="仿宋_GB2312"/>
                <w:sz w:val="28"/>
              </w:rPr>
              <w:t>8：00前、12：00、19：00），做到果屑箱内外清洁卫生。</w:t>
            </w:r>
          </w:p>
          <w:p>
            <w:pPr>
              <w:pStyle w:val="null3"/>
              <w:ind w:firstLine="415"/>
              <w:jc w:val="left"/>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)中标供应商规范化管理要求</w:t>
            </w:r>
          </w:p>
          <w:p>
            <w:pPr>
              <w:pStyle w:val="null3"/>
              <w:ind w:firstLine="420"/>
              <w:jc w:val="left"/>
            </w:pPr>
            <w:r>
              <w:rPr>
                <w:rFonts w:ascii="仿宋_GB2312" w:hAnsi="仿宋_GB2312" w:cs="仿宋_GB2312" w:eastAsia="仿宋_GB2312"/>
                <w:sz w:val="28"/>
              </w:rPr>
              <w:t>1</w:t>
            </w:r>
            <w:r>
              <w:rPr>
                <w:rFonts w:ascii="仿宋_GB2312" w:hAnsi="仿宋_GB2312" w:cs="仿宋_GB2312" w:eastAsia="仿宋_GB2312"/>
                <w:sz w:val="28"/>
              </w:rPr>
              <w:t>）中标供应商必须按项目和作业人员配置标准要求，配备管理及环卫作业人员。</w:t>
            </w:r>
          </w:p>
          <w:p>
            <w:pPr>
              <w:pStyle w:val="null3"/>
              <w:ind w:firstLine="420"/>
              <w:jc w:val="left"/>
            </w:pPr>
            <w:r>
              <w:rPr>
                <w:rFonts w:ascii="仿宋_GB2312" w:hAnsi="仿宋_GB2312" w:cs="仿宋_GB2312" w:eastAsia="仿宋_GB2312"/>
                <w:sz w:val="28"/>
              </w:rPr>
              <w:t>2</w:t>
            </w:r>
            <w:r>
              <w:rPr>
                <w:rFonts w:ascii="仿宋_GB2312" w:hAnsi="仿宋_GB2312" w:cs="仿宋_GB2312" w:eastAsia="仿宋_GB2312"/>
                <w:sz w:val="28"/>
              </w:rPr>
              <w:t>）各项管理制度健全上墙，作业示意图上墙并标明各标段作业人员及人数。</w:t>
            </w:r>
          </w:p>
          <w:p>
            <w:pPr>
              <w:pStyle w:val="null3"/>
              <w:ind w:firstLine="420"/>
              <w:jc w:val="left"/>
            </w:pPr>
            <w:r>
              <w:rPr>
                <w:rFonts w:ascii="仿宋_GB2312" w:hAnsi="仿宋_GB2312" w:cs="仿宋_GB2312" w:eastAsia="仿宋_GB2312"/>
                <w:sz w:val="28"/>
              </w:rPr>
              <w:t>3</w:t>
            </w:r>
            <w:r>
              <w:rPr>
                <w:rFonts w:ascii="仿宋_GB2312" w:hAnsi="仿宋_GB2312" w:cs="仿宋_GB2312" w:eastAsia="仿宋_GB2312"/>
                <w:sz w:val="28"/>
              </w:rPr>
              <w:t>）管理人员现场检查到位，人员考勤、检查日记完整。</w:t>
            </w:r>
          </w:p>
          <w:p>
            <w:pPr>
              <w:pStyle w:val="null3"/>
              <w:ind w:firstLine="420"/>
              <w:jc w:val="left"/>
            </w:pPr>
            <w:r>
              <w:rPr>
                <w:rFonts w:ascii="仿宋_GB2312" w:hAnsi="仿宋_GB2312" w:cs="仿宋_GB2312" w:eastAsia="仿宋_GB2312"/>
                <w:sz w:val="28"/>
              </w:rPr>
              <w:t>4</w:t>
            </w:r>
            <w:r>
              <w:rPr>
                <w:rFonts w:ascii="仿宋_GB2312" w:hAnsi="仿宋_GB2312" w:cs="仿宋_GB2312" w:eastAsia="仿宋_GB2312"/>
                <w:sz w:val="28"/>
              </w:rPr>
              <w:t>）每月按时向环卫工人支付工资、约定的工资福利待遇和缴纳《中华人民共和国劳动法》及相关法律、法规规定的相关费用。</w:t>
            </w:r>
          </w:p>
          <w:p>
            <w:pPr>
              <w:pStyle w:val="null3"/>
              <w:ind w:firstLine="415"/>
              <w:jc w:val="left"/>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)文明作业标准</w:t>
            </w:r>
          </w:p>
          <w:p>
            <w:pPr>
              <w:pStyle w:val="null3"/>
              <w:ind w:firstLine="420"/>
              <w:jc w:val="left"/>
            </w:pPr>
            <w:r>
              <w:rPr>
                <w:rFonts w:ascii="仿宋_GB2312" w:hAnsi="仿宋_GB2312" w:cs="仿宋_GB2312" w:eastAsia="仿宋_GB2312"/>
                <w:sz w:val="28"/>
              </w:rPr>
              <w:t>1）作业人员必须服从业主方人员的督管，上班时必须着工作服（帽），作业过程中不能出现脱岗、聚集聊天、断档等现象，清扫保洁时禁止将垃圾扫入（倒入）水篦子、绿化带、河道和排水沟内。</w:t>
            </w:r>
          </w:p>
          <w:p>
            <w:pPr>
              <w:pStyle w:val="null3"/>
              <w:ind w:firstLine="420"/>
              <w:jc w:val="left"/>
            </w:pPr>
            <w:r>
              <w:rPr>
                <w:rFonts w:ascii="仿宋_GB2312" w:hAnsi="仿宋_GB2312" w:cs="仿宋_GB2312" w:eastAsia="仿宋_GB2312"/>
                <w:sz w:val="28"/>
              </w:rPr>
              <w:t>2）作业过程中发现影响环境卫生的问题时，中标供应商管理人员要及时解决，解决不了要及时向业主汇报。</w:t>
            </w:r>
          </w:p>
          <w:p>
            <w:pPr>
              <w:pStyle w:val="null3"/>
              <w:ind w:firstLine="400"/>
              <w:jc w:val="left"/>
            </w:pPr>
            <w:r>
              <w:rPr>
                <w:rFonts w:ascii="仿宋_GB2312" w:hAnsi="仿宋_GB2312" w:cs="仿宋_GB2312" w:eastAsia="仿宋_GB2312"/>
                <w:sz w:val="28"/>
              </w:rPr>
              <w:t>3．</w:t>
            </w:r>
            <w:r>
              <w:rPr>
                <w:rFonts w:ascii="仿宋_GB2312" w:hAnsi="仿宋_GB2312" w:cs="仿宋_GB2312" w:eastAsia="仿宋_GB2312"/>
                <w:sz w:val="28"/>
              </w:rPr>
              <w:t>道路冲洗工作要求</w:t>
            </w:r>
          </w:p>
          <w:p>
            <w:pPr>
              <w:pStyle w:val="null3"/>
              <w:ind w:firstLine="415"/>
              <w:jc w:val="left"/>
            </w:pPr>
            <w:r>
              <w:rPr>
                <w:rFonts w:ascii="仿宋_GB2312" w:hAnsi="仿宋_GB2312" w:cs="仿宋_GB2312" w:eastAsia="仿宋_GB2312"/>
                <w:sz w:val="28"/>
              </w:rPr>
              <w:t>(1)每日定时清理街沟积泥，每周冲洗街道和人行道次数不少于2次，快车道的隔离墩边积灰积泥要及时清除；重点区域每周冲洗不少于2次，重要区域按业主方要求进行冲洗或降尘。</w:t>
            </w:r>
          </w:p>
          <w:p>
            <w:pPr>
              <w:pStyle w:val="null3"/>
              <w:ind w:firstLine="415"/>
              <w:jc w:val="left"/>
            </w:pPr>
            <w:r>
              <w:rPr>
                <w:rFonts w:ascii="仿宋_GB2312" w:hAnsi="仿宋_GB2312" w:cs="仿宋_GB2312" w:eastAsia="仿宋_GB2312"/>
                <w:sz w:val="28"/>
              </w:rPr>
              <w:t>(2)严格遵守冲洗作业规范，冲洗时速不超过20公里/小时。</w:t>
            </w:r>
          </w:p>
          <w:p>
            <w:pPr>
              <w:pStyle w:val="null3"/>
              <w:ind w:firstLine="415"/>
              <w:jc w:val="left"/>
            </w:pPr>
            <w:r>
              <w:rPr>
                <w:rFonts w:ascii="仿宋_GB2312" w:hAnsi="仿宋_GB2312" w:cs="仿宋_GB2312" w:eastAsia="仿宋_GB2312"/>
                <w:sz w:val="28"/>
              </w:rPr>
              <w:t>(3)作业区域内道路无渣土（石子等）、油物、灰带、积泥。</w:t>
            </w:r>
          </w:p>
          <w:p>
            <w:pPr>
              <w:pStyle w:val="null3"/>
              <w:ind w:firstLine="415"/>
              <w:jc w:val="left"/>
            </w:pPr>
            <w:r>
              <w:rPr>
                <w:rFonts w:ascii="仿宋_GB2312" w:hAnsi="仿宋_GB2312" w:cs="仿宋_GB2312" w:eastAsia="仿宋_GB2312"/>
                <w:sz w:val="28"/>
              </w:rPr>
              <w:t>(4)车辆标识清楚、外观整洁，驾驶员必须做到安全文明驾驶。</w:t>
            </w:r>
          </w:p>
          <w:p>
            <w:pPr>
              <w:pStyle w:val="null3"/>
              <w:ind w:firstLine="400"/>
              <w:jc w:val="left"/>
            </w:pPr>
            <w:r>
              <w:rPr>
                <w:rFonts w:ascii="仿宋_GB2312" w:hAnsi="仿宋_GB2312" w:cs="仿宋_GB2312" w:eastAsia="仿宋_GB2312"/>
                <w:sz w:val="28"/>
              </w:rPr>
              <w:t>4．</w:t>
            </w:r>
            <w:r>
              <w:rPr>
                <w:rFonts w:ascii="仿宋_GB2312" w:hAnsi="仿宋_GB2312" w:cs="仿宋_GB2312" w:eastAsia="仿宋_GB2312"/>
                <w:sz w:val="28"/>
              </w:rPr>
              <w:t>生活垃圾袋装化管理要求</w:t>
            </w:r>
          </w:p>
          <w:p>
            <w:pPr>
              <w:pStyle w:val="null3"/>
              <w:ind w:firstLine="415"/>
              <w:jc w:val="left"/>
            </w:pPr>
            <w:r>
              <w:rPr>
                <w:rFonts w:ascii="仿宋_GB2312" w:hAnsi="仿宋_GB2312" w:cs="仿宋_GB2312" w:eastAsia="仿宋_GB2312"/>
                <w:sz w:val="28"/>
              </w:rPr>
              <w:t>(1)人员要求：作业人员须按项目要求进行配置。</w:t>
            </w:r>
          </w:p>
          <w:p>
            <w:pPr>
              <w:pStyle w:val="null3"/>
              <w:ind w:firstLine="415"/>
              <w:jc w:val="left"/>
            </w:pPr>
            <w:r>
              <w:rPr>
                <w:rFonts w:ascii="仿宋_GB2312" w:hAnsi="仿宋_GB2312" w:cs="仿宋_GB2312" w:eastAsia="仿宋_GB2312"/>
                <w:sz w:val="28"/>
              </w:rPr>
              <w:t>(2)工具要求：中标供应商必须按照作业质量要求，配备电动三轮车或四轮收集压缩式垃圾车。</w:t>
            </w:r>
          </w:p>
          <w:p>
            <w:pPr>
              <w:pStyle w:val="null3"/>
              <w:ind w:firstLine="415"/>
              <w:jc w:val="left"/>
            </w:pPr>
            <w:r>
              <w:rPr>
                <w:rFonts w:ascii="仿宋_GB2312" w:hAnsi="仿宋_GB2312" w:cs="仿宋_GB2312" w:eastAsia="仿宋_GB2312"/>
                <w:sz w:val="28"/>
              </w:rPr>
              <w:t>(3)城市生活垃圾是指城区内的个人、单位和经营者在生活及经营服务中产生的废弃物，不包括工业垃圾、</w:t>
            </w:r>
            <w:r>
              <w:rPr>
                <w:rFonts w:ascii="仿宋_GB2312" w:hAnsi="仿宋_GB2312" w:cs="仿宋_GB2312" w:eastAsia="仿宋_GB2312"/>
                <w:sz w:val="28"/>
              </w:rPr>
              <w:t>有主</w:t>
            </w:r>
            <w:r>
              <w:rPr>
                <w:rFonts w:ascii="仿宋_GB2312" w:hAnsi="仿宋_GB2312" w:cs="仿宋_GB2312" w:eastAsia="仿宋_GB2312"/>
                <w:sz w:val="28"/>
              </w:rPr>
              <w:t>建筑垃圾、特种垃圾。</w:t>
            </w:r>
          </w:p>
          <w:p>
            <w:pPr>
              <w:pStyle w:val="null3"/>
              <w:ind w:firstLine="415"/>
              <w:jc w:val="left"/>
            </w:pPr>
            <w:r>
              <w:rPr>
                <w:rFonts w:ascii="仿宋_GB2312" w:hAnsi="仿宋_GB2312" w:cs="仿宋_GB2312" w:eastAsia="仿宋_GB2312"/>
                <w:sz w:val="28"/>
              </w:rPr>
              <w:t>(4)袋装垃圾应及时收集、清运、中转，不得积存，做到日产日清，袋装化收运设备必须做到密闭完好，保持车容整洁。</w:t>
            </w:r>
          </w:p>
          <w:p>
            <w:pPr>
              <w:pStyle w:val="null3"/>
              <w:ind w:firstLine="415"/>
              <w:jc w:val="left"/>
            </w:pPr>
            <w:r>
              <w:rPr>
                <w:rFonts w:ascii="仿宋_GB2312" w:hAnsi="仿宋_GB2312" w:cs="仿宋_GB2312" w:eastAsia="仿宋_GB2312"/>
                <w:sz w:val="28"/>
              </w:rPr>
              <w:t>(5)小区住户、机关企事业单位、居民小区垃圾收集每天不少于三次，分别为：7:00—12:00、13:30—16:30、19:00-22:00；临街店铺生活垃圾、果屑箱垃圾每3小时循环收集1次，每天不少于4次；大小型餐饮企业实行预约收集，每天收集不少于2～3次。</w:t>
            </w:r>
          </w:p>
          <w:p>
            <w:pPr>
              <w:pStyle w:val="null3"/>
              <w:ind w:firstLine="415"/>
              <w:jc w:val="left"/>
            </w:pPr>
            <w:r>
              <w:rPr>
                <w:rFonts w:ascii="仿宋_GB2312" w:hAnsi="仿宋_GB2312" w:cs="仿宋_GB2312" w:eastAsia="仿宋_GB2312"/>
                <w:sz w:val="28"/>
              </w:rPr>
              <w:t>(6)垃圾收集点、存储点、中转点应有专人管理，确保地面无积存垃圾，并做好相应记录。</w:t>
            </w:r>
          </w:p>
          <w:p>
            <w:pPr>
              <w:pStyle w:val="null3"/>
              <w:ind w:firstLine="400"/>
              <w:jc w:val="left"/>
            </w:pPr>
            <w:r>
              <w:rPr>
                <w:rFonts w:ascii="仿宋_GB2312" w:hAnsi="仿宋_GB2312" w:cs="仿宋_GB2312" w:eastAsia="仿宋_GB2312"/>
                <w:sz w:val="28"/>
              </w:rPr>
              <w:t>5．</w:t>
            </w:r>
            <w:r>
              <w:rPr>
                <w:rFonts w:ascii="仿宋_GB2312" w:hAnsi="仿宋_GB2312" w:cs="仿宋_GB2312" w:eastAsia="仿宋_GB2312"/>
                <w:sz w:val="28"/>
              </w:rPr>
              <w:t>城市公厕管理要求</w:t>
            </w:r>
          </w:p>
          <w:p>
            <w:pPr>
              <w:pStyle w:val="null3"/>
              <w:ind w:firstLine="415"/>
              <w:jc w:val="left"/>
            </w:pPr>
            <w:r>
              <w:rPr>
                <w:rFonts w:ascii="仿宋_GB2312" w:hAnsi="仿宋_GB2312" w:cs="仿宋_GB2312" w:eastAsia="仿宋_GB2312"/>
                <w:sz w:val="28"/>
              </w:rPr>
              <w:t>(1)专人负责公共厕所的清扫工作，达到“七无、</w:t>
            </w:r>
            <w:r>
              <w:rPr>
                <w:rFonts w:ascii="仿宋_GB2312" w:hAnsi="仿宋_GB2312" w:cs="仿宋_GB2312" w:eastAsia="仿宋_GB2312"/>
                <w:sz w:val="28"/>
              </w:rPr>
              <w:t>八</w:t>
            </w:r>
            <w:r>
              <w:rPr>
                <w:rFonts w:ascii="仿宋_GB2312" w:hAnsi="仿宋_GB2312" w:cs="仿宋_GB2312" w:eastAsia="仿宋_GB2312"/>
                <w:sz w:val="28"/>
              </w:rPr>
              <w:t>净</w:t>
            </w:r>
            <w:r>
              <w:rPr>
                <w:rFonts w:ascii="仿宋_GB2312" w:hAnsi="仿宋_GB2312" w:cs="仿宋_GB2312" w:eastAsia="仿宋_GB2312"/>
                <w:sz w:val="28"/>
              </w:rPr>
              <w:t>”标准（“七无”即无痰涕纸屑、无粪尿堵塞、无尿垢、无积尘蜘蛛网、无污泥积水、无蛆蝇、无明显臭味；“</w:t>
            </w:r>
            <w:r>
              <w:rPr>
                <w:rFonts w:ascii="仿宋_GB2312" w:hAnsi="仿宋_GB2312" w:cs="仿宋_GB2312" w:eastAsia="仿宋_GB2312"/>
                <w:sz w:val="28"/>
              </w:rPr>
              <w:t>八</w:t>
            </w:r>
            <w:r>
              <w:rPr>
                <w:rFonts w:ascii="仿宋_GB2312" w:hAnsi="仿宋_GB2312" w:cs="仿宋_GB2312" w:eastAsia="仿宋_GB2312"/>
                <w:sz w:val="28"/>
              </w:rPr>
              <w:t>净</w:t>
            </w:r>
            <w:r>
              <w:rPr>
                <w:rFonts w:ascii="仿宋_GB2312" w:hAnsi="仿宋_GB2312" w:cs="仿宋_GB2312" w:eastAsia="仿宋_GB2312"/>
                <w:sz w:val="28"/>
              </w:rPr>
              <w:t>”即墙壁净、门窗净、洗手盆净、镜子净、隔板净、蹲位净、地面净、内外粪口净）。</w:t>
            </w:r>
          </w:p>
          <w:p>
            <w:pPr>
              <w:pStyle w:val="null3"/>
              <w:ind w:firstLine="415"/>
              <w:jc w:val="left"/>
            </w:pPr>
            <w:r>
              <w:rPr>
                <w:rFonts w:ascii="仿宋_GB2312" w:hAnsi="仿宋_GB2312" w:cs="仿宋_GB2312" w:eastAsia="仿宋_GB2312"/>
                <w:sz w:val="28"/>
              </w:rPr>
              <w:t>(2)公共厕所24小时全天开放（特殊地段夜间需要关闭的，每天开放时间7：00-22：00），管理人员不得随意停用或缩短开放时间。</w:t>
            </w:r>
          </w:p>
          <w:p>
            <w:pPr>
              <w:pStyle w:val="null3"/>
              <w:ind w:firstLine="415"/>
              <w:jc w:val="left"/>
            </w:pPr>
            <w:r>
              <w:rPr>
                <w:rFonts w:ascii="仿宋_GB2312" w:hAnsi="仿宋_GB2312" w:cs="仿宋_GB2312" w:eastAsia="仿宋_GB2312"/>
                <w:sz w:val="28"/>
              </w:rPr>
              <w:t>(3)管理人员应每日对公厕内的设施进行检查，保证设施完好，并做好检查记录，遇到无法处理的问题要及时向中标供应商负责人或业主报告。</w:t>
            </w:r>
          </w:p>
          <w:p>
            <w:pPr>
              <w:pStyle w:val="null3"/>
              <w:ind w:firstLine="415"/>
              <w:jc w:val="left"/>
            </w:pPr>
            <w:r>
              <w:rPr>
                <w:rFonts w:ascii="仿宋_GB2312" w:hAnsi="仿宋_GB2312" w:cs="仿宋_GB2312" w:eastAsia="仿宋_GB2312"/>
                <w:sz w:val="28"/>
              </w:rPr>
              <w:t>(4)</w:t>
            </w:r>
            <w:r>
              <w:rPr>
                <w:rFonts w:ascii="仿宋_GB2312" w:hAnsi="仿宋_GB2312" w:cs="仿宋_GB2312" w:eastAsia="仿宋_GB2312"/>
                <w:sz w:val="28"/>
              </w:rPr>
              <w:t>条款争议：按相关法律法规处理。</w:t>
            </w:r>
          </w:p>
          <w:p>
            <w:pPr>
              <w:pStyle w:val="null3"/>
              <w:ind w:firstLine="420"/>
              <w:jc w:val="left"/>
            </w:pPr>
            <w:r>
              <w:rPr>
                <w:rFonts w:ascii="仿宋_GB2312" w:hAnsi="仿宋_GB2312" w:cs="仿宋_GB2312" w:eastAsia="仿宋_GB2312"/>
                <w:sz w:val="28"/>
              </w:rPr>
              <w:t>（六）</w:t>
            </w:r>
            <w:r>
              <w:rPr>
                <w:rFonts w:ascii="仿宋_GB2312" w:hAnsi="仿宋_GB2312" w:cs="仿宋_GB2312" w:eastAsia="仿宋_GB2312"/>
                <w:sz w:val="28"/>
                <w:b/>
              </w:rPr>
              <w:t>剑阁县城区快速保洁作业要求</w:t>
            </w:r>
          </w:p>
          <w:p>
            <w:pPr>
              <w:pStyle w:val="null3"/>
              <w:ind w:firstLine="400"/>
              <w:jc w:val="left"/>
            </w:pPr>
            <w:r>
              <w:rPr>
                <w:rFonts w:ascii="仿宋_GB2312" w:hAnsi="仿宋_GB2312" w:cs="仿宋_GB2312" w:eastAsia="仿宋_GB2312"/>
                <w:sz w:val="28"/>
              </w:rPr>
              <w:t>1．</w:t>
            </w:r>
            <w:r>
              <w:rPr>
                <w:rFonts w:ascii="仿宋_GB2312" w:hAnsi="仿宋_GB2312" w:cs="仿宋_GB2312" w:eastAsia="仿宋_GB2312"/>
                <w:sz w:val="28"/>
              </w:rPr>
              <w:t>作业时间：每日</w:t>
            </w:r>
            <w:r>
              <w:rPr>
                <w:rFonts w:ascii="仿宋_GB2312" w:hAnsi="仿宋_GB2312" w:cs="仿宋_GB2312" w:eastAsia="仿宋_GB2312"/>
                <w:sz w:val="28"/>
              </w:rPr>
              <w:t>8:00—22:00。</w:t>
            </w:r>
          </w:p>
          <w:p>
            <w:pPr>
              <w:pStyle w:val="null3"/>
              <w:ind w:firstLine="400"/>
              <w:jc w:val="left"/>
            </w:pPr>
            <w:r>
              <w:rPr>
                <w:rFonts w:ascii="仿宋_GB2312" w:hAnsi="仿宋_GB2312" w:cs="仿宋_GB2312" w:eastAsia="仿宋_GB2312"/>
                <w:sz w:val="28"/>
              </w:rPr>
              <w:t>2．</w:t>
            </w:r>
            <w:r>
              <w:rPr>
                <w:rFonts w:ascii="仿宋_GB2312" w:hAnsi="仿宋_GB2312" w:cs="仿宋_GB2312" w:eastAsia="仿宋_GB2312"/>
                <w:sz w:val="28"/>
              </w:rPr>
              <w:t>作业路段：下寺城区、普安城区主干道路及重点路段（含王家渡大桥周边、天立学府小区周边、城南路、剑金路等）。</w:t>
            </w:r>
          </w:p>
          <w:p>
            <w:pPr>
              <w:pStyle w:val="null3"/>
              <w:ind w:firstLine="400"/>
              <w:jc w:val="left"/>
            </w:pPr>
            <w:r>
              <w:rPr>
                <w:rFonts w:ascii="仿宋_GB2312" w:hAnsi="仿宋_GB2312" w:cs="仿宋_GB2312" w:eastAsia="仿宋_GB2312"/>
                <w:sz w:val="28"/>
              </w:rPr>
              <w:t>3．</w:t>
            </w:r>
            <w:r>
              <w:rPr>
                <w:rFonts w:ascii="仿宋_GB2312" w:hAnsi="仿宋_GB2312" w:cs="仿宋_GB2312" w:eastAsia="仿宋_GB2312"/>
                <w:sz w:val="28"/>
              </w:rPr>
              <w:t>作业质量标准：快速循环保洁时间每次在</w:t>
            </w:r>
            <w:r>
              <w:rPr>
                <w:rFonts w:ascii="仿宋_GB2312" w:hAnsi="仿宋_GB2312" w:cs="仿宋_GB2312" w:eastAsia="仿宋_GB2312"/>
                <w:sz w:val="28"/>
              </w:rPr>
              <w:t>15分钟内（纸屑、烟盒、塑料袋（瓶）、传单、废报纸、饮料盒、瓜果皮核、小件杂物等在街道停留时间不得超过10分钟），临时性道路污染必须在30分钟内清除。</w:t>
            </w:r>
          </w:p>
          <w:p>
            <w:pPr>
              <w:pStyle w:val="null3"/>
              <w:ind w:firstLine="400"/>
              <w:jc w:val="left"/>
            </w:pPr>
            <w:r>
              <w:rPr>
                <w:rFonts w:ascii="仿宋_GB2312" w:hAnsi="仿宋_GB2312" w:cs="仿宋_GB2312" w:eastAsia="仿宋_GB2312"/>
                <w:sz w:val="28"/>
              </w:rPr>
              <w:t>4．</w:t>
            </w:r>
            <w:r>
              <w:rPr>
                <w:rFonts w:ascii="仿宋_GB2312" w:hAnsi="仿宋_GB2312" w:cs="仿宋_GB2312" w:eastAsia="仿宋_GB2312"/>
                <w:sz w:val="28"/>
              </w:rPr>
              <w:t>考核办法：在实行快速保洁的路段有垃圾停留超过</w:t>
            </w:r>
            <w:r>
              <w:rPr>
                <w:rFonts w:ascii="仿宋_GB2312" w:hAnsi="仿宋_GB2312" w:cs="仿宋_GB2312" w:eastAsia="仿宋_GB2312"/>
                <w:sz w:val="28"/>
              </w:rPr>
              <w:t>10分钟以上的，扣0.5分/次。</w:t>
            </w:r>
          </w:p>
          <w:p>
            <w:pPr>
              <w:pStyle w:val="null3"/>
              <w:ind w:firstLine="422"/>
              <w:jc w:val="left"/>
            </w:pPr>
            <w:r>
              <w:rPr>
                <w:rFonts w:ascii="仿宋_GB2312" w:hAnsi="仿宋_GB2312" w:cs="仿宋_GB2312" w:eastAsia="仿宋_GB2312"/>
                <w:sz w:val="28"/>
                <w:b/>
              </w:rPr>
              <w:t>四、</w:t>
            </w:r>
            <w:r>
              <w:rPr>
                <w:rFonts w:ascii="仿宋_GB2312" w:hAnsi="仿宋_GB2312" w:cs="仿宋_GB2312" w:eastAsia="仿宋_GB2312"/>
                <w:sz w:val="28"/>
                <w:b/>
              </w:rPr>
              <w:t>人员配置及设备配置要求</w:t>
            </w:r>
          </w:p>
          <w:p>
            <w:pPr>
              <w:pStyle w:val="null3"/>
              <w:ind w:firstLine="422"/>
              <w:jc w:val="left"/>
            </w:pPr>
            <w:r>
              <w:rPr>
                <w:rFonts w:ascii="仿宋_GB2312" w:hAnsi="仿宋_GB2312" w:cs="仿宋_GB2312" w:eastAsia="仿宋_GB2312"/>
                <w:sz w:val="28"/>
                <w:b/>
              </w:rPr>
              <w:t>（一）人员配置及管理制度要求</w:t>
            </w:r>
          </w:p>
          <w:p>
            <w:pPr>
              <w:pStyle w:val="null3"/>
              <w:ind w:firstLine="422"/>
              <w:jc w:val="left"/>
            </w:pPr>
            <w:r>
              <w:rPr>
                <w:rFonts w:ascii="仿宋_GB2312" w:hAnsi="仿宋_GB2312" w:cs="仿宋_GB2312" w:eastAsia="仿宋_GB2312"/>
                <w:sz w:val="28"/>
                <w:b/>
              </w:rPr>
              <w:t>1．人员配置要求</w:t>
            </w:r>
          </w:p>
          <w:p>
            <w:pPr>
              <w:pStyle w:val="null3"/>
              <w:ind w:firstLine="415"/>
              <w:jc w:val="left"/>
            </w:pPr>
            <w:r>
              <w:rPr>
                <w:rFonts w:ascii="仿宋_GB2312" w:hAnsi="仿宋_GB2312" w:cs="仿宋_GB2312" w:eastAsia="仿宋_GB2312"/>
                <w:sz w:val="28"/>
                <w:b/>
              </w:rPr>
              <w:t>★</w:t>
            </w:r>
            <w:r>
              <w:rPr>
                <w:rFonts w:ascii="仿宋_GB2312" w:hAnsi="仿宋_GB2312" w:cs="仿宋_GB2312" w:eastAsia="仿宋_GB2312"/>
                <w:sz w:val="28"/>
              </w:rPr>
              <w:t>(1)</w:t>
            </w:r>
            <w:r>
              <w:rPr>
                <w:rFonts w:ascii="仿宋_GB2312" w:hAnsi="仿宋_GB2312" w:cs="仿宋_GB2312" w:eastAsia="仿宋_GB2312"/>
                <w:sz w:val="28"/>
              </w:rPr>
              <w:t>过渡阶段（自合同生效之日起半年）：</w:t>
            </w:r>
            <w:r>
              <w:rPr>
                <w:rFonts w:ascii="仿宋_GB2312" w:hAnsi="仿宋_GB2312" w:cs="仿宋_GB2312" w:eastAsia="仿宋_GB2312"/>
                <w:sz w:val="28"/>
              </w:rPr>
              <w:t>投标人需在投标文件中承诺将全员接收愿意留用的现有作业人员，其中结合剑阁县原有作业人员实际情况</w:t>
            </w:r>
            <w:r>
              <w:rPr>
                <w:rFonts w:ascii="仿宋_GB2312" w:hAnsi="仿宋_GB2312" w:cs="仿宋_GB2312" w:eastAsia="仿宋_GB2312"/>
                <w:sz w:val="28"/>
              </w:rPr>
              <w:t>，</w:t>
            </w:r>
            <w:r>
              <w:rPr>
                <w:rFonts w:ascii="仿宋_GB2312" w:hAnsi="仿宋_GB2312" w:cs="仿宋_GB2312" w:eastAsia="仿宋_GB2312"/>
                <w:sz w:val="28"/>
              </w:rPr>
              <w:t>原有作业人员结构为：环卫中心临聘一线环卫工人</w:t>
            </w:r>
            <w:r>
              <w:rPr>
                <w:rFonts w:ascii="仿宋_GB2312" w:hAnsi="仿宋_GB2312" w:cs="仿宋_GB2312" w:eastAsia="仿宋_GB2312"/>
                <w:sz w:val="28"/>
              </w:rPr>
              <w:t>300人，</w:t>
            </w:r>
            <w:r>
              <w:rPr>
                <w:rFonts w:ascii="仿宋_GB2312" w:hAnsi="仿宋_GB2312" w:cs="仿宋_GB2312" w:eastAsia="仿宋_GB2312"/>
                <w:sz w:val="28"/>
              </w:rPr>
              <w:t>公益性岗位</w:t>
            </w:r>
            <w:r>
              <w:rPr>
                <w:rFonts w:ascii="仿宋_GB2312" w:hAnsi="仿宋_GB2312" w:cs="仿宋_GB2312" w:eastAsia="仿宋_GB2312"/>
                <w:sz w:val="28"/>
              </w:rPr>
              <w:t>55人（</w:t>
            </w:r>
            <w:r>
              <w:rPr>
                <w:rFonts w:ascii="仿宋_GB2312" w:hAnsi="仿宋_GB2312" w:cs="仿宋_GB2312" w:eastAsia="仿宋_GB2312"/>
                <w:sz w:val="28"/>
              </w:rPr>
              <w:t>普安镇背街小巷公益性岗位</w:t>
            </w:r>
            <w:r>
              <w:rPr>
                <w:rFonts w:ascii="仿宋_GB2312" w:hAnsi="仿宋_GB2312" w:cs="仿宋_GB2312" w:eastAsia="仿宋_GB2312"/>
                <w:sz w:val="28"/>
              </w:rPr>
              <w:t>41人，下寺镇背街小巷公益性岗位14人</w:t>
            </w:r>
            <w:r>
              <w:rPr>
                <w:rFonts w:ascii="仿宋_GB2312" w:hAnsi="仿宋_GB2312" w:cs="仿宋_GB2312" w:eastAsia="仿宋_GB2312"/>
                <w:sz w:val="28"/>
              </w:rPr>
              <w:t>）</w:t>
            </w:r>
            <w:r>
              <w:rPr>
                <w:rFonts w:ascii="仿宋_GB2312" w:hAnsi="仿宋_GB2312" w:cs="仿宋_GB2312" w:eastAsia="仿宋_GB2312"/>
                <w:sz w:val="28"/>
              </w:rPr>
              <w:t>，共计</w:t>
            </w:r>
            <w:r>
              <w:rPr>
                <w:rFonts w:ascii="仿宋_GB2312" w:hAnsi="仿宋_GB2312" w:cs="仿宋_GB2312" w:eastAsia="仿宋_GB2312"/>
                <w:sz w:val="28"/>
              </w:rPr>
              <w:t>355人</w:t>
            </w:r>
            <w:r>
              <w:rPr>
                <w:rFonts w:ascii="仿宋_GB2312" w:hAnsi="仿宋_GB2312" w:cs="仿宋_GB2312" w:eastAsia="仿宋_GB2312"/>
                <w:sz w:val="28"/>
              </w:rPr>
              <w:t>.其中公益性岗位由现有作业人员自行决定去留</w:t>
            </w:r>
            <w:r>
              <w:rPr>
                <w:rFonts w:ascii="仿宋_GB2312" w:hAnsi="仿宋_GB2312" w:cs="仿宋_GB2312" w:eastAsia="仿宋_GB2312"/>
                <w:sz w:val="28"/>
              </w:rPr>
              <w:t>；并根据劳动法和项目运营情况，为员工购买社保福利或相关保险（含雇主责任险</w:t>
            </w:r>
            <w:r>
              <w:rPr>
                <w:rFonts w:ascii="仿宋_GB2312" w:hAnsi="仿宋_GB2312" w:cs="仿宋_GB2312" w:eastAsia="仿宋_GB2312"/>
                <w:sz w:val="28"/>
              </w:rPr>
              <w:t>及意外伤害保险</w:t>
            </w:r>
            <w:r>
              <w:rPr>
                <w:rFonts w:ascii="仿宋_GB2312" w:hAnsi="仿宋_GB2312" w:cs="仿宋_GB2312" w:eastAsia="仿宋_GB2312"/>
                <w:sz w:val="28"/>
              </w:rPr>
              <w:t>）。如在工作期间，有严重违反工作纪律或其他违法乱纪行为的，报</w:t>
            </w:r>
            <w:r>
              <w:rPr>
                <w:rFonts w:ascii="仿宋_GB2312" w:hAnsi="仿宋_GB2312" w:cs="仿宋_GB2312" w:eastAsia="仿宋_GB2312"/>
                <w:sz w:val="28"/>
              </w:rPr>
              <w:t>采购人</w:t>
            </w:r>
            <w:r>
              <w:rPr>
                <w:rFonts w:ascii="仿宋_GB2312" w:hAnsi="仿宋_GB2312" w:cs="仿宋_GB2312" w:eastAsia="仿宋_GB2312"/>
                <w:sz w:val="28"/>
              </w:rPr>
              <w:t>备案后，依据相关规定解除劳动关系。</w:t>
            </w:r>
            <w:r>
              <w:rPr>
                <w:rFonts w:ascii="仿宋_GB2312" w:hAnsi="仿宋_GB2312" w:cs="仿宋_GB2312" w:eastAsia="仿宋_GB2312"/>
                <w:sz w:val="28"/>
                <w:b/>
              </w:rPr>
              <w:t>（投标人须在投标文件中单独提供承诺函进行响应，格式自拟）</w:t>
            </w:r>
          </w:p>
          <w:p>
            <w:pPr>
              <w:pStyle w:val="null3"/>
              <w:ind w:firstLine="415"/>
              <w:jc w:val="left"/>
            </w:pPr>
            <w:r>
              <w:rPr>
                <w:rFonts w:ascii="仿宋_GB2312" w:hAnsi="仿宋_GB2312" w:cs="仿宋_GB2312" w:eastAsia="仿宋_GB2312"/>
                <w:sz w:val="28"/>
                <w:b/>
              </w:rPr>
              <w:t>★</w:t>
            </w:r>
            <w:r>
              <w:rPr>
                <w:rFonts w:ascii="仿宋_GB2312" w:hAnsi="仿宋_GB2312" w:cs="仿宋_GB2312" w:eastAsia="仿宋_GB2312"/>
                <w:sz w:val="28"/>
              </w:rPr>
              <w:t>（</w:t>
            </w:r>
            <w:r>
              <w:rPr>
                <w:rFonts w:ascii="仿宋_GB2312" w:hAnsi="仿宋_GB2312" w:cs="仿宋_GB2312" w:eastAsia="仿宋_GB2312"/>
                <w:sz w:val="28"/>
              </w:rPr>
              <w:t>2）半年过渡后：</w:t>
            </w:r>
            <w:r>
              <w:rPr>
                <w:rFonts w:ascii="仿宋_GB2312" w:hAnsi="仿宋_GB2312" w:cs="仿宋_GB2312" w:eastAsia="仿宋_GB2312"/>
                <w:sz w:val="28"/>
              </w:rPr>
              <w:t>投标人需在投标文件中承诺</w:t>
            </w:r>
            <w:r>
              <w:rPr>
                <w:rFonts w:ascii="仿宋_GB2312" w:hAnsi="仿宋_GB2312" w:cs="仿宋_GB2312" w:eastAsia="仿宋_GB2312"/>
                <w:sz w:val="28"/>
              </w:rPr>
              <w:t>为</w:t>
            </w:r>
            <w:r>
              <w:rPr>
                <w:rFonts w:ascii="仿宋_GB2312" w:hAnsi="仿宋_GB2312" w:cs="仿宋_GB2312" w:eastAsia="仿宋_GB2312"/>
                <w:sz w:val="28"/>
              </w:rPr>
              <w:t>本项目</w:t>
            </w:r>
            <w:r>
              <w:rPr>
                <w:rFonts w:ascii="仿宋_GB2312" w:hAnsi="仿宋_GB2312" w:cs="仿宋_GB2312" w:eastAsia="仿宋_GB2312"/>
                <w:sz w:val="28"/>
              </w:rPr>
              <w:t>配置</w:t>
            </w:r>
            <w:r>
              <w:rPr>
                <w:rFonts w:ascii="仿宋_GB2312" w:hAnsi="仿宋_GB2312" w:cs="仿宋_GB2312" w:eastAsia="仿宋_GB2312"/>
                <w:sz w:val="28"/>
              </w:rPr>
              <w:t>作业人员（包括</w:t>
            </w:r>
            <w:r>
              <w:rPr>
                <w:rFonts w:ascii="仿宋_GB2312" w:hAnsi="仿宋_GB2312" w:cs="仿宋_GB2312" w:eastAsia="仿宋_GB2312"/>
                <w:sz w:val="28"/>
              </w:rPr>
              <w:t>管理人员、</w:t>
            </w:r>
            <w:r>
              <w:rPr>
                <w:rFonts w:ascii="仿宋_GB2312" w:hAnsi="仿宋_GB2312" w:cs="仿宋_GB2312" w:eastAsia="仿宋_GB2312"/>
                <w:sz w:val="28"/>
              </w:rPr>
              <w:t>清扫人员、公厕管理员、司机等一线从事清扫保洁工作人员以及片区组长）不少于</w:t>
            </w:r>
            <w:r>
              <w:rPr>
                <w:rFonts w:ascii="仿宋_GB2312" w:hAnsi="仿宋_GB2312" w:cs="仿宋_GB2312" w:eastAsia="仿宋_GB2312"/>
                <w:sz w:val="28"/>
              </w:rPr>
              <w:t>295</w:t>
            </w:r>
            <w:r>
              <w:rPr>
                <w:rFonts w:ascii="仿宋_GB2312" w:hAnsi="仿宋_GB2312" w:cs="仿宋_GB2312" w:eastAsia="仿宋_GB2312"/>
                <w:sz w:val="28"/>
              </w:rPr>
              <w:t>人。</w:t>
            </w:r>
            <w:r>
              <w:rPr>
                <w:rFonts w:ascii="仿宋_GB2312" w:hAnsi="仿宋_GB2312" w:cs="仿宋_GB2312" w:eastAsia="仿宋_GB2312"/>
                <w:sz w:val="28"/>
              </w:rPr>
              <w:t>对原有人员</w:t>
            </w:r>
            <w:r>
              <w:rPr>
                <w:rFonts w:ascii="仿宋_GB2312" w:hAnsi="仿宋_GB2312" w:cs="仿宋_GB2312" w:eastAsia="仿宋_GB2312"/>
                <w:sz w:val="28"/>
              </w:rPr>
              <w:t>采取</w:t>
            </w:r>
            <w:r>
              <w:rPr>
                <w:rFonts w:ascii="仿宋_GB2312" w:hAnsi="仿宋_GB2312" w:cs="仿宋_GB2312" w:eastAsia="仿宋_GB2312"/>
                <w:sz w:val="28"/>
              </w:rPr>
              <w:t>“优先聘用、自主择业、就业帮扶”的方式安置。一是优先聘用。为确保劳动关系平稳过渡，避免信访矛盾，中标供应商须承接现有适龄环卫工人，严禁无故解聘或降低其原有薪酬福利标准，半年过渡期后，逐步按照相关法律法规进行人员调整。二是自主择业。若有不愿被服务承接企业聘用的人员，由原用工单位与其解除劳动关系；下寺镇普安镇55名工人(含公益性岗位),按个人意愿决定是否进入中标公司工作。</w:t>
            </w:r>
            <w:r>
              <w:rPr>
                <w:rFonts w:ascii="仿宋_GB2312" w:hAnsi="仿宋_GB2312" w:cs="仿宋_GB2312" w:eastAsia="仿宋_GB2312"/>
                <w:sz w:val="28"/>
              </w:rPr>
              <w:t>若中标人进行</w:t>
            </w:r>
            <w:r>
              <w:rPr>
                <w:rFonts w:ascii="仿宋_GB2312" w:hAnsi="仿宋_GB2312" w:cs="仿宋_GB2312" w:eastAsia="仿宋_GB2312"/>
                <w:sz w:val="28"/>
              </w:rPr>
              <w:t>人员招聘，同等条件下，优先考虑优先聘用剑阁县户籍、失地农民、城镇下岗职工和就业困难职工。</w:t>
            </w:r>
            <w:r>
              <w:rPr>
                <w:rFonts w:ascii="仿宋_GB2312" w:hAnsi="仿宋_GB2312" w:cs="仿宋_GB2312" w:eastAsia="仿宋_GB2312"/>
                <w:sz w:val="28"/>
                <w:b/>
              </w:rPr>
              <w:t>（投标人须在投标文件中单独提供承诺函进行响应，格式自拟）</w:t>
            </w:r>
          </w:p>
          <w:p>
            <w:pPr>
              <w:pStyle w:val="null3"/>
              <w:ind w:firstLine="562"/>
              <w:jc w:val="left"/>
            </w:pPr>
            <w:r>
              <w:rPr>
                <w:rFonts w:ascii="仿宋_GB2312" w:hAnsi="仿宋_GB2312" w:cs="仿宋_GB2312" w:eastAsia="仿宋_GB2312"/>
                <w:sz w:val="28"/>
                <w:b/>
              </w:rPr>
              <w:t>【目前人员结构及薪酬福利标准参考：</w:t>
            </w:r>
            <w:r>
              <w:rPr>
                <w:rFonts w:ascii="仿宋_GB2312" w:hAnsi="仿宋_GB2312" w:cs="仿宋_GB2312" w:eastAsia="仿宋_GB2312"/>
                <w:sz w:val="28"/>
              </w:rPr>
              <w:t>司机</w:t>
            </w:r>
            <w:r>
              <w:rPr>
                <w:rFonts w:ascii="仿宋_GB2312" w:hAnsi="仿宋_GB2312" w:cs="仿宋_GB2312" w:eastAsia="仿宋_GB2312"/>
                <w:sz w:val="28"/>
              </w:rPr>
              <w:t>20人，基本工资每人3000元/月；上车工人21人，基本工资每人2600元/月；环卫工人254人，基本工资每人2200元/月；压缩站工人5人，基本工资每人2400元/月。该人员结构可做参考，以实际人员为准。</w:t>
            </w:r>
          </w:p>
          <w:p>
            <w:pPr>
              <w:pStyle w:val="null3"/>
              <w:ind w:firstLine="560"/>
              <w:jc w:val="left"/>
            </w:pPr>
            <w:r>
              <w:rPr>
                <w:rFonts w:ascii="仿宋_GB2312" w:hAnsi="仿宋_GB2312" w:cs="仿宋_GB2312" w:eastAsia="仿宋_GB2312"/>
                <w:sz w:val="28"/>
              </w:rPr>
              <w:t>其他薪酬福利：法定节假日加班工资（法定假</w:t>
            </w:r>
            <w:r>
              <w:rPr>
                <w:rFonts w:ascii="仿宋_GB2312" w:hAnsi="仿宋_GB2312" w:cs="仿宋_GB2312" w:eastAsia="仿宋_GB2312"/>
                <w:sz w:val="28"/>
              </w:rPr>
              <w:t>13天，按3倍计算工资，月计薪天数21.75天计算）、高温津贴（按2024及2025年平均高温天气剑阁县地区45天计列，每人每天15元，按实际高温天在岗天数折算）、养老保险（最低基数4588元/月，企业缴费比例为16%）、医疗保险（基数下限为6117元/月，上限以实际工资确定，企业缴费比例为 6.5%）、工伤保险（最低基数4588元/月，企业缴费比例为0.2%）、失业保险（最低基效4588元/月，企业缴费比例为0.6%）】</w:t>
            </w:r>
          </w:p>
          <w:p>
            <w:pPr>
              <w:pStyle w:val="null3"/>
              <w:ind w:firstLine="415"/>
              <w:jc w:val="left"/>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管理人员</w:t>
            </w:r>
            <w:r>
              <w:rPr>
                <w:rFonts w:ascii="仿宋_GB2312" w:hAnsi="仿宋_GB2312" w:cs="仿宋_GB2312" w:eastAsia="仿宋_GB2312"/>
                <w:sz w:val="28"/>
              </w:rPr>
              <w:t>:</w:t>
            </w:r>
            <w:r>
              <w:rPr>
                <w:rFonts w:ascii="仿宋_GB2312" w:hAnsi="仿宋_GB2312" w:cs="仿宋_GB2312" w:eastAsia="仿宋_GB2312"/>
                <w:sz w:val="28"/>
              </w:rPr>
              <w:t>投标人中标后依据服务内容及服务要求合理安排相关管理人员，至少配备项目负责人</w:t>
            </w:r>
            <w:r>
              <w:rPr>
                <w:rFonts w:ascii="仿宋_GB2312" w:hAnsi="仿宋_GB2312" w:cs="仿宋_GB2312" w:eastAsia="仿宋_GB2312"/>
                <w:sz w:val="28"/>
              </w:rPr>
              <w:t>1人</w:t>
            </w:r>
            <w:r>
              <w:rPr>
                <w:rFonts w:ascii="仿宋_GB2312" w:hAnsi="仿宋_GB2312" w:cs="仿宋_GB2312" w:eastAsia="仿宋_GB2312"/>
                <w:sz w:val="28"/>
              </w:rPr>
              <w:t>、</w:t>
            </w:r>
            <w:r>
              <w:rPr>
                <w:rFonts w:ascii="仿宋_GB2312" w:hAnsi="仿宋_GB2312" w:cs="仿宋_GB2312" w:eastAsia="仿宋_GB2312"/>
                <w:sz w:val="28"/>
              </w:rPr>
              <w:t>技术负责人</w:t>
            </w:r>
            <w:r>
              <w:rPr>
                <w:rFonts w:ascii="仿宋_GB2312" w:hAnsi="仿宋_GB2312" w:cs="仿宋_GB2312" w:eastAsia="仿宋_GB2312"/>
                <w:sz w:val="28"/>
              </w:rPr>
              <w:t>1人</w:t>
            </w:r>
            <w:r>
              <w:rPr>
                <w:rFonts w:ascii="仿宋_GB2312" w:hAnsi="仿宋_GB2312" w:cs="仿宋_GB2312" w:eastAsia="仿宋_GB2312"/>
                <w:sz w:val="28"/>
              </w:rPr>
              <w:t>，中标供应商履约期间如须更换项目负责人</w:t>
            </w:r>
            <w:r>
              <w:rPr>
                <w:rFonts w:ascii="仿宋_GB2312" w:hAnsi="仿宋_GB2312" w:cs="仿宋_GB2312" w:eastAsia="仿宋_GB2312"/>
                <w:sz w:val="28"/>
              </w:rPr>
              <w:t>、</w:t>
            </w:r>
            <w:r>
              <w:rPr>
                <w:rFonts w:ascii="仿宋_GB2312" w:hAnsi="仿宋_GB2312" w:cs="仿宋_GB2312" w:eastAsia="仿宋_GB2312"/>
                <w:sz w:val="28"/>
              </w:rPr>
              <w:t>技术负责人</w:t>
            </w:r>
            <w:r>
              <w:rPr>
                <w:rFonts w:ascii="仿宋_GB2312" w:hAnsi="仿宋_GB2312" w:cs="仿宋_GB2312" w:eastAsia="仿宋_GB2312"/>
                <w:sz w:val="28"/>
              </w:rPr>
              <w:t>须征得采购人同意。</w:t>
            </w:r>
          </w:p>
          <w:p>
            <w:pPr>
              <w:pStyle w:val="null3"/>
              <w:ind w:firstLine="415"/>
              <w:jc w:val="left"/>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本项目中涉及国家行业准入管理或国家职业资格准入类的岗位，供应商须确保派驻人员在项目履约进场前取得并具备相应有效的资格（资质）证书；履约期间应保证证书合法有效，采购人有权核查，不符合要求的人员不得上岗，由此产生的一切责任和后果由供应商承担。</w:t>
            </w:r>
          </w:p>
          <w:p>
            <w:pPr>
              <w:pStyle w:val="null3"/>
              <w:ind w:firstLine="420"/>
              <w:jc w:val="left"/>
            </w:pPr>
            <w:r>
              <w:rPr>
                <w:rFonts w:ascii="仿宋_GB2312" w:hAnsi="仿宋_GB2312" w:cs="仿宋_GB2312" w:eastAsia="仿宋_GB2312"/>
                <w:sz w:val="28"/>
              </w:rPr>
              <w:t>2．</w:t>
            </w:r>
            <w:r>
              <w:rPr>
                <w:rFonts w:ascii="仿宋_GB2312" w:hAnsi="仿宋_GB2312" w:cs="仿宋_GB2312" w:eastAsia="仿宋_GB2312"/>
                <w:sz w:val="28"/>
                <w:b/>
              </w:rPr>
              <w:t>人员管理要求</w:t>
            </w:r>
          </w:p>
          <w:p>
            <w:pPr>
              <w:pStyle w:val="null3"/>
              <w:ind w:firstLine="415"/>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劳动保障要求：</w:t>
            </w:r>
          </w:p>
          <w:p>
            <w:pPr>
              <w:pStyle w:val="null3"/>
              <w:ind w:firstLine="415"/>
              <w:jc w:val="left"/>
            </w:pPr>
            <w:r>
              <w:rPr>
                <w:rFonts w:ascii="仿宋_GB2312" w:hAnsi="仿宋_GB2312" w:cs="仿宋_GB2312" w:eastAsia="仿宋_GB2312"/>
                <w:sz w:val="28"/>
              </w:rPr>
              <w:t>①适龄人员社保：中标供应商须为本项目所有符合法定参保条件的环卫工人（含355名中的适龄人员）依法全额缴纳社会保险（包括养老、医疗、失业、工伤保险），缴费基数及比例按</w:t>
            </w:r>
            <w:r>
              <w:rPr>
                <w:rFonts w:ascii="仿宋_GB2312" w:hAnsi="仿宋_GB2312" w:cs="仿宋_GB2312" w:eastAsia="仿宋_GB2312"/>
                <w:sz w:val="28"/>
              </w:rPr>
              <w:t>项目所属地</w:t>
            </w:r>
            <w:r>
              <w:rPr>
                <w:rFonts w:ascii="仿宋_GB2312" w:hAnsi="仿宋_GB2312" w:cs="仿宋_GB2312" w:eastAsia="仿宋_GB2312"/>
                <w:sz w:val="28"/>
              </w:rPr>
              <w:t>当年公布的标准执行。</w:t>
            </w:r>
          </w:p>
          <w:p>
            <w:pPr>
              <w:pStyle w:val="null3"/>
              <w:ind w:firstLine="415"/>
              <w:jc w:val="left"/>
            </w:pPr>
            <w:r>
              <w:rPr>
                <w:rFonts w:ascii="仿宋_GB2312" w:hAnsi="仿宋_GB2312" w:cs="仿宋_GB2312" w:eastAsia="仿宋_GB2312"/>
                <w:sz w:val="28"/>
              </w:rPr>
              <w:t>②超龄人员保障：对于超过法定退休年龄经双方协商同意继续留用的人员，中标供应商应与其签订书面劳务协议，明确双方权利义务，</w:t>
            </w:r>
            <w:r>
              <w:rPr>
                <w:rFonts w:ascii="仿宋_GB2312" w:hAnsi="仿宋_GB2312" w:cs="仿宋_GB2312" w:eastAsia="仿宋_GB2312"/>
                <w:sz w:val="28"/>
              </w:rPr>
              <w:t>并按月支付不低于当地最低工资标准的劳务报酬。</w:t>
            </w:r>
            <w:r>
              <w:rPr>
                <w:rFonts w:ascii="仿宋_GB2312" w:hAnsi="仿宋_GB2312" w:cs="仿宋_GB2312" w:eastAsia="仿宋_GB2312"/>
                <w:sz w:val="28"/>
              </w:rPr>
              <w:t>为过渡期内大龄人员（</w:t>
            </w:r>
            <w:r>
              <w:rPr>
                <w:rFonts w:ascii="仿宋_GB2312" w:hAnsi="仿宋_GB2312" w:cs="仿宋_GB2312" w:eastAsia="仿宋_GB2312"/>
                <w:sz w:val="28"/>
              </w:rPr>
              <w:t>65岁以上）购买意外伤害险。超龄人员（法定退休年龄-65岁）购买意外伤害险+超龄工伤险。</w:t>
            </w:r>
            <w:r>
              <w:rPr>
                <w:rFonts w:ascii="仿宋_GB2312" w:hAnsi="仿宋_GB2312" w:cs="仿宋_GB2312" w:eastAsia="仿宋_GB2312"/>
                <w:sz w:val="28"/>
                <w:b/>
              </w:rPr>
              <w:t>半年过渡期后原则上不得使用超过</w:t>
            </w:r>
            <w:r>
              <w:rPr>
                <w:rFonts w:ascii="仿宋_GB2312" w:hAnsi="仿宋_GB2312" w:cs="仿宋_GB2312" w:eastAsia="仿宋_GB2312"/>
                <w:sz w:val="28"/>
                <w:b/>
              </w:rPr>
              <w:t>65岁的人员。</w:t>
            </w:r>
          </w:p>
          <w:p>
            <w:pPr>
              <w:pStyle w:val="null3"/>
              <w:ind w:firstLine="415"/>
              <w:jc w:val="left"/>
            </w:pPr>
            <w:r>
              <w:rPr>
                <w:rFonts w:ascii="仿宋_GB2312" w:hAnsi="仿宋_GB2312" w:cs="仿宋_GB2312" w:eastAsia="仿宋_GB2312"/>
                <w:sz w:val="28"/>
              </w:rPr>
              <w:t>③保险全覆盖：中标供应商必须为所有人员购买不低于100万元保额的雇主责任险，以覆盖其工作期间可能发生的工伤、意外等风险，保险凭证须报采购人备案。保险购买情况应与机具设备、人员同步验收，未按要求购买保险的，采购人有权暂停支付服务费并责令限期整改。</w:t>
            </w:r>
          </w:p>
          <w:p>
            <w:pPr>
              <w:pStyle w:val="null3"/>
              <w:ind w:firstLine="415"/>
              <w:jc w:val="left"/>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)供应商须应严格按照环卫保洁规范化要求做好服务人员劳动保障与保护工作，尊重服务人员的健康和安全。</w:t>
            </w:r>
          </w:p>
          <w:p>
            <w:pPr>
              <w:pStyle w:val="null3"/>
              <w:ind w:firstLine="415"/>
              <w:jc w:val="left"/>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)中标后项目入场前</w:t>
            </w:r>
            <w:r>
              <w:rPr>
                <w:rFonts w:ascii="仿宋_GB2312" w:hAnsi="仿宋_GB2312" w:cs="仿宋_GB2312" w:eastAsia="仿宋_GB2312"/>
                <w:sz w:val="28"/>
              </w:rPr>
              <w:t>采购人向中标人移交原作业人员资料，中标供应商及时办理相关入职手续，并</w:t>
            </w:r>
            <w:r>
              <w:rPr>
                <w:rFonts w:ascii="仿宋_GB2312" w:hAnsi="仿宋_GB2312" w:cs="仿宋_GB2312" w:eastAsia="仿宋_GB2312"/>
                <w:sz w:val="28"/>
              </w:rPr>
              <w:t>向采购人提交详细的人员清单，含劳动合同复印件等必要件，且实行一人一档案管理。每月需报送在职人员清单和路段排班表，采购人不定时随机抽查路段在岗人员。</w:t>
            </w:r>
          </w:p>
          <w:p>
            <w:pPr>
              <w:pStyle w:val="null3"/>
              <w:ind w:firstLine="415"/>
              <w:jc w:val="left"/>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)中标人应</w:t>
            </w:r>
            <w:r>
              <w:rPr>
                <w:rFonts w:ascii="仿宋_GB2312" w:hAnsi="仿宋_GB2312" w:cs="仿宋_GB2312" w:eastAsia="仿宋_GB2312"/>
                <w:sz w:val="28"/>
              </w:rPr>
              <w:t>严格</w:t>
            </w:r>
            <w:r>
              <w:rPr>
                <w:rFonts w:ascii="仿宋_GB2312" w:hAnsi="仿宋_GB2312" w:cs="仿宋_GB2312" w:eastAsia="仿宋_GB2312"/>
                <w:sz w:val="28"/>
              </w:rPr>
              <w:t>按照相关文件要求履行合同，配合主管部门开展相关工作，并做好进退场账户建立注销工作。</w:t>
            </w:r>
          </w:p>
          <w:p>
            <w:pPr>
              <w:pStyle w:val="null3"/>
              <w:ind w:firstLine="415"/>
              <w:jc w:val="left"/>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b/>
              </w:rPr>
              <w:t>人员过渡</w:t>
            </w:r>
            <w:r>
              <w:rPr>
                <w:rFonts w:ascii="仿宋_GB2312" w:hAnsi="仿宋_GB2312" w:cs="仿宋_GB2312" w:eastAsia="仿宋_GB2312"/>
                <w:sz w:val="28"/>
                <w:b/>
              </w:rPr>
              <w:t>与</w:t>
            </w:r>
            <w:r>
              <w:rPr>
                <w:rFonts w:ascii="仿宋_GB2312" w:hAnsi="仿宋_GB2312" w:cs="仿宋_GB2312" w:eastAsia="仿宋_GB2312"/>
                <w:sz w:val="28"/>
                <w:b/>
              </w:rPr>
              <w:t>安置</w:t>
            </w:r>
            <w:r>
              <w:rPr>
                <w:rFonts w:ascii="仿宋_GB2312" w:hAnsi="仿宋_GB2312" w:cs="仿宋_GB2312" w:eastAsia="仿宋_GB2312"/>
                <w:sz w:val="28"/>
                <w:b/>
              </w:rPr>
              <w:t>接收</w:t>
            </w:r>
          </w:p>
          <w:p>
            <w:pPr>
              <w:pStyle w:val="null3"/>
              <w:ind w:firstLine="420"/>
              <w:jc w:val="left"/>
            </w:pPr>
            <w:r>
              <w:rPr>
                <w:rFonts w:ascii="仿宋_GB2312" w:hAnsi="仿宋_GB2312" w:cs="仿宋_GB2312" w:eastAsia="仿宋_GB2312"/>
                <w:sz w:val="28"/>
              </w:rPr>
              <w:t>①</w:t>
            </w:r>
            <w:r>
              <w:rPr>
                <w:rFonts w:ascii="仿宋_GB2312" w:hAnsi="仿宋_GB2312" w:cs="仿宋_GB2312" w:eastAsia="仿宋_GB2312"/>
                <w:sz w:val="28"/>
              </w:rPr>
              <w:t>为确保劳动关系平稳过渡，避免信访矛盾，中标供应商须承接现有适龄环卫工人，在半年过渡期后，逐步按照相关法律法规进行人员调整。</w:t>
            </w:r>
          </w:p>
          <w:p>
            <w:pPr>
              <w:pStyle w:val="null3"/>
              <w:ind w:firstLine="420"/>
              <w:jc w:val="left"/>
            </w:pPr>
            <w:r>
              <w:rPr>
                <w:rFonts w:ascii="仿宋_GB2312" w:hAnsi="仿宋_GB2312" w:cs="仿宋_GB2312" w:eastAsia="仿宋_GB2312"/>
                <w:sz w:val="28"/>
              </w:rPr>
              <w:t>②超龄人员过渡安排：对于超过法定退休年龄的现有环卫工人，中标供应商应按本文件要求与其签订劳务协议并购买足额商业保险，确保平稳过渡。过渡期后续年度可根据实际用工需求、政策变化及考核情况协商调整，但必须确保所有人员的用工形式合法合规，且保险保障水平不得降低。</w:t>
            </w:r>
          </w:p>
          <w:p>
            <w:pPr>
              <w:pStyle w:val="null3"/>
              <w:ind w:firstLine="422"/>
              <w:jc w:val="left"/>
            </w:pPr>
            <w:r>
              <w:rPr>
                <w:rFonts w:ascii="仿宋_GB2312" w:hAnsi="仿宋_GB2312" w:cs="仿宋_GB2312" w:eastAsia="仿宋_GB2312"/>
                <w:sz w:val="28"/>
                <w:b/>
              </w:rPr>
              <w:t>（二）设备配置要求</w:t>
            </w:r>
          </w:p>
          <w:p>
            <w:pPr>
              <w:pStyle w:val="null3"/>
              <w:ind w:firstLine="422"/>
              <w:jc w:val="left"/>
            </w:pPr>
            <w:r>
              <w:rPr>
                <w:rFonts w:ascii="仿宋_GB2312" w:hAnsi="仿宋_GB2312" w:cs="仿宋_GB2312" w:eastAsia="仿宋_GB2312"/>
                <w:sz w:val="28"/>
                <w:b/>
              </w:rPr>
              <w:t>★</w:t>
            </w:r>
            <w:r>
              <w:rPr>
                <w:rFonts w:ascii="仿宋_GB2312" w:hAnsi="仿宋_GB2312" w:cs="仿宋_GB2312" w:eastAsia="仿宋_GB2312"/>
                <w:sz w:val="28"/>
              </w:rPr>
              <w:t>1．</w:t>
            </w:r>
            <w:r>
              <w:rPr>
                <w:rFonts w:ascii="仿宋_GB2312" w:hAnsi="仿宋_GB2312" w:cs="仿宋_GB2312" w:eastAsia="仿宋_GB2312"/>
                <w:sz w:val="28"/>
                <w:b/>
              </w:rPr>
              <w:t>现有环卫资产处置</w:t>
            </w:r>
            <w:r>
              <w:rPr>
                <w:rFonts w:ascii="仿宋_GB2312" w:hAnsi="仿宋_GB2312" w:cs="仿宋_GB2312" w:eastAsia="仿宋_GB2312"/>
                <w:sz w:val="28"/>
                <w:b/>
              </w:rPr>
              <w:t>（投标人须在投标文件中单独提供承诺函进行响应，格式自拟）</w:t>
            </w:r>
          </w:p>
          <w:p>
            <w:pPr>
              <w:pStyle w:val="null3"/>
              <w:ind w:firstLine="480"/>
              <w:jc w:val="both"/>
            </w:pPr>
            <w:r>
              <w:rPr>
                <w:rFonts w:ascii="仿宋_GB2312" w:hAnsi="仿宋_GB2312" w:cs="仿宋_GB2312" w:eastAsia="仿宋_GB2312"/>
                <w:sz w:val="28"/>
              </w:rPr>
              <w:t>承诺内容如下：</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本着国有资产保值增值原则，</w:t>
            </w:r>
            <w:r>
              <w:rPr>
                <w:rFonts w:ascii="仿宋_GB2312" w:hAnsi="仿宋_GB2312" w:cs="仿宋_GB2312" w:eastAsia="仿宋_GB2312"/>
                <w:sz w:val="28"/>
              </w:rPr>
              <w:t>投标人</w:t>
            </w:r>
            <w:r>
              <w:rPr>
                <w:rFonts w:ascii="仿宋_GB2312" w:hAnsi="仿宋_GB2312" w:cs="仿宋_GB2312" w:eastAsia="仿宋_GB2312"/>
                <w:sz w:val="28"/>
              </w:rPr>
              <w:t>在</w:t>
            </w:r>
            <w:r>
              <w:rPr>
                <w:rFonts w:ascii="仿宋_GB2312" w:hAnsi="仿宋_GB2312" w:cs="仿宋_GB2312" w:eastAsia="仿宋_GB2312"/>
                <w:sz w:val="28"/>
              </w:rPr>
              <w:t>中标后，须向采购人租赁现有环卫车辆</w:t>
            </w:r>
            <w:r>
              <w:rPr>
                <w:rFonts w:ascii="仿宋_GB2312" w:hAnsi="仿宋_GB2312" w:cs="仿宋_GB2312" w:eastAsia="仿宋_GB2312"/>
                <w:sz w:val="28"/>
              </w:rPr>
              <w:t>及其他可用设备</w:t>
            </w:r>
            <w:r>
              <w:rPr>
                <w:rFonts w:ascii="仿宋_GB2312" w:hAnsi="仿宋_GB2312" w:cs="仿宋_GB2312" w:eastAsia="仿宋_GB2312"/>
                <w:sz w:val="28"/>
              </w:rPr>
              <w:t>，现有车辆</w:t>
            </w:r>
            <w:r>
              <w:rPr>
                <w:rFonts w:ascii="仿宋_GB2312" w:hAnsi="仿宋_GB2312" w:cs="仿宋_GB2312" w:eastAsia="仿宋_GB2312"/>
                <w:sz w:val="28"/>
              </w:rPr>
              <w:t>拟</w:t>
            </w:r>
            <w:r>
              <w:rPr>
                <w:rFonts w:ascii="仿宋_GB2312" w:hAnsi="仿宋_GB2312" w:cs="仿宋_GB2312" w:eastAsia="仿宋_GB2312"/>
                <w:sz w:val="28"/>
              </w:rPr>
              <w:t>租赁费用按下表计算</w:t>
            </w:r>
            <w:r>
              <w:rPr>
                <w:rFonts w:ascii="仿宋_GB2312" w:hAnsi="仿宋_GB2312" w:cs="仿宋_GB2312" w:eastAsia="仿宋_GB2312"/>
                <w:sz w:val="28"/>
              </w:rPr>
              <w:t>，</w:t>
            </w:r>
            <w:r>
              <w:rPr>
                <w:rFonts w:ascii="仿宋_GB2312" w:hAnsi="仿宋_GB2312" w:cs="仿宋_GB2312" w:eastAsia="仿宋_GB2312"/>
                <w:sz w:val="28"/>
              </w:rPr>
              <w:t>拟租赁</w:t>
            </w:r>
            <w:r>
              <w:rPr>
                <w:rFonts w:ascii="仿宋_GB2312" w:hAnsi="仿宋_GB2312" w:cs="仿宋_GB2312" w:eastAsia="仿宋_GB2312"/>
                <w:sz w:val="28"/>
              </w:rPr>
              <w:t>：</w:t>
            </w:r>
          </w:p>
          <w:tbl>
            <w:tblPr>
              <w:tblInd w:type="dxa" w:w="90"/>
              <w:tblBorders>
                <w:top w:val="none" w:color="000000" w:sz="4"/>
                <w:left w:val="none" w:color="000000" w:sz="4"/>
                <w:bottom w:val="none" w:color="000000" w:sz="4"/>
                <w:right w:val="none" w:color="000000" w:sz="4"/>
                <w:insideH w:val="none"/>
                <w:insideV w:val="none"/>
              </w:tblBorders>
            </w:tblPr>
            <w:tblGrid>
              <w:gridCol w:w="1211"/>
              <w:gridCol w:w="996"/>
              <w:gridCol w:w="1172"/>
              <w:gridCol w:w="1152"/>
              <w:gridCol w:w="2461"/>
            </w:tblGrid>
            <w:tr>
              <w:tc>
                <w:tcPr>
                  <w:tcW w:type="dxa" w:w="6992"/>
                  <w:gridSpan w:val="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租赁环卫车辆费用计算一览表</w:t>
                  </w:r>
                </w:p>
              </w:tc>
            </w:tr>
            <w:tr>
              <w:tc>
                <w:tcPr>
                  <w:tcW w:type="dxa" w:w="1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车辆名称</w:t>
                  </w:r>
                </w:p>
              </w:tc>
              <w:tc>
                <w:tcPr>
                  <w:tcW w:type="dxa" w:w="9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数量（辆）</w:t>
                  </w:r>
                </w:p>
              </w:tc>
              <w:tc>
                <w:tcPr>
                  <w:tcW w:type="dxa" w:w="1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购车单价（元</w:t>
                  </w:r>
                  <w:r>
                    <w:rPr>
                      <w:rFonts w:ascii="仿宋_GB2312" w:hAnsi="仿宋_GB2312" w:cs="仿宋_GB2312" w:eastAsia="仿宋_GB2312"/>
                      <w:sz w:val="24"/>
                    </w:rPr>
                    <w:t>/辆）</w:t>
                  </w:r>
                </w:p>
              </w:tc>
              <w:tc>
                <w:tcPr>
                  <w:tcW w:type="dxa" w:w="1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每年拟租租金（元）</w:t>
                  </w:r>
                </w:p>
              </w:tc>
              <w:tc>
                <w:tcPr>
                  <w:tcW w:type="dxa" w:w="2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洗扫车</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570000.00</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135375.00</w:t>
                  </w:r>
                </w:p>
              </w:tc>
              <w:tc>
                <w:tcPr>
                  <w:tcW w:type="dxa" w:w="2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总质量</w:t>
                  </w:r>
                  <w:r>
                    <w:rPr>
                      <w:rFonts w:ascii="仿宋_GB2312" w:hAnsi="仿宋_GB2312" w:cs="仿宋_GB2312" w:eastAsia="仿宋_GB2312"/>
                      <w:sz w:val="24"/>
                    </w:rPr>
                    <w:t>12吨</w:t>
                  </w:r>
                </w:p>
              </w:tc>
            </w:tr>
            <w:tr>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洒水车</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483000.00</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114712.50</w:t>
                  </w:r>
                </w:p>
              </w:tc>
              <w:tc>
                <w:tcPr>
                  <w:tcW w:type="dxa" w:w="2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总质量</w:t>
                  </w:r>
                  <w:r>
                    <w:rPr>
                      <w:rFonts w:ascii="仿宋_GB2312" w:hAnsi="仿宋_GB2312" w:cs="仿宋_GB2312" w:eastAsia="仿宋_GB2312"/>
                      <w:sz w:val="24"/>
                    </w:rPr>
                    <w:t>18吨</w:t>
                  </w:r>
                </w:p>
              </w:tc>
            </w:tr>
            <w:tr>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多功能抑尘车</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490000.00</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58187.50</w:t>
                  </w:r>
                </w:p>
              </w:tc>
              <w:tc>
                <w:tcPr>
                  <w:tcW w:type="dxa" w:w="2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总质量</w:t>
                  </w:r>
                  <w:r>
                    <w:rPr>
                      <w:rFonts w:ascii="仿宋_GB2312" w:hAnsi="仿宋_GB2312" w:cs="仿宋_GB2312" w:eastAsia="仿宋_GB2312"/>
                      <w:sz w:val="24"/>
                    </w:rPr>
                    <w:t>18吨</w:t>
                  </w:r>
                </w:p>
              </w:tc>
            </w:tr>
            <w:tr>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多功能抑尘车</w:t>
                  </w:r>
                  <w:r>
                    <w:rPr>
                      <w:rFonts w:ascii="仿宋_GB2312" w:hAnsi="仿宋_GB2312" w:cs="仿宋_GB2312" w:eastAsia="仿宋_GB2312"/>
                      <w:sz w:val="24"/>
                    </w:rPr>
                    <w:t>2</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捐赠</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38791.67</w:t>
                  </w:r>
                </w:p>
              </w:tc>
              <w:tc>
                <w:tcPr>
                  <w:tcW w:type="dxa" w:w="2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总质量</w:t>
                  </w:r>
                  <w:r>
                    <w:rPr>
                      <w:rFonts w:ascii="仿宋_GB2312" w:hAnsi="仿宋_GB2312" w:cs="仿宋_GB2312" w:eastAsia="仿宋_GB2312"/>
                      <w:sz w:val="24"/>
                    </w:rPr>
                    <w:t>12吨</w:t>
                  </w:r>
                </w:p>
              </w:tc>
            </w:tr>
            <w:tr>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可卸式垃圾车</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391000.00</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92862.50</w:t>
                  </w:r>
                </w:p>
              </w:tc>
              <w:tc>
                <w:tcPr>
                  <w:tcW w:type="dxa" w:w="2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总质量</w:t>
                  </w:r>
                  <w:r>
                    <w:rPr>
                      <w:rFonts w:ascii="仿宋_GB2312" w:hAnsi="仿宋_GB2312" w:cs="仿宋_GB2312" w:eastAsia="仿宋_GB2312"/>
                      <w:sz w:val="24"/>
                    </w:rPr>
                    <w:t>18吨</w:t>
                  </w:r>
                </w:p>
              </w:tc>
            </w:tr>
            <w:tr>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燃油自卸式垃圾车</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231700.00</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82543.13</w:t>
                  </w:r>
                </w:p>
              </w:tc>
              <w:tc>
                <w:tcPr>
                  <w:tcW w:type="dxa" w:w="2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吸粪车</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287000.00</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34081.25</w:t>
                  </w:r>
                </w:p>
              </w:tc>
              <w:tc>
                <w:tcPr>
                  <w:tcW w:type="dxa" w:w="2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12吨</w:t>
                  </w:r>
                </w:p>
              </w:tc>
            </w:tr>
            <w:tr>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路面养护车</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148000.00</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52725.00</w:t>
                  </w:r>
                </w:p>
              </w:tc>
              <w:tc>
                <w:tcPr>
                  <w:tcW w:type="dxa" w:w="2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609278.55</w:t>
                  </w:r>
                </w:p>
              </w:tc>
              <w:tc>
                <w:tcPr>
                  <w:tcW w:type="dxa" w:w="2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8"/>
              </w:rPr>
              <w:t>(2)租赁相关要求</w:t>
            </w:r>
            <w:r>
              <w:rPr>
                <w:rFonts w:ascii="仿宋_GB2312" w:hAnsi="仿宋_GB2312" w:cs="仿宋_GB2312" w:eastAsia="仿宋_GB2312"/>
                <w:sz w:val="28"/>
              </w:rPr>
              <w:t>：</w:t>
            </w:r>
            <w:r>
              <w:rPr>
                <w:rFonts w:ascii="仿宋_GB2312" w:hAnsi="仿宋_GB2312" w:cs="仿宋_GB2312" w:eastAsia="仿宋_GB2312"/>
                <w:sz w:val="28"/>
              </w:rPr>
              <w:t>租金在服务年度终了时通过服务费中扣减，</w:t>
            </w:r>
            <w:r>
              <w:rPr>
                <w:rFonts w:ascii="仿宋_GB2312" w:hAnsi="仿宋_GB2312" w:cs="仿宋_GB2312" w:eastAsia="仿宋_GB2312"/>
                <w:sz w:val="28"/>
              </w:rPr>
              <w:t>租赁期间产生的车辆维修、保养、保险、燃油、年审等费用，均由中标供应商承担</w:t>
            </w:r>
            <w:r>
              <w:rPr>
                <w:rFonts w:ascii="仿宋_GB2312" w:hAnsi="仿宋_GB2312" w:cs="仿宋_GB2312" w:eastAsia="仿宋_GB2312"/>
                <w:sz w:val="28"/>
              </w:rPr>
              <w:t>。</w:t>
            </w:r>
          </w:p>
          <w:p>
            <w:pPr>
              <w:pStyle w:val="null3"/>
              <w:ind w:firstLine="420"/>
              <w:jc w:val="left"/>
            </w:pPr>
            <w:r>
              <w:rPr>
                <w:rFonts w:ascii="仿宋_GB2312" w:hAnsi="仿宋_GB2312" w:cs="仿宋_GB2312" w:eastAsia="仿宋_GB2312"/>
                <w:sz w:val="28"/>
              </w:rPr>
              <w:t>(3)责任约定：中标供应商租用采购人设备期间，如发生车辆破损不能使用、车辆被盗或损坏的</w:t>
            </w:r>
            <w:r>
              <w:rPr>
                <w:rFonts w:ascii="仿宋_GB2312" w:hAnsi="仿宋_GB2312" w:cs="仿宋_GB2312" w:eastAsia="仿宋_GB2312"/>
                <w:sz w:val="28"/>
              </w:rPr>
              <w:t>、</w:t>
            </w:r>
            <w:r>
              <w:rPr>
                <w:rFonts w:ascii="仿宋_GB2312" w:hAnsi="仿宋_GB2312" w:cs="仿宋_GB2312" w:eastAsia="仿宋_GB2312"/>
                <w:sz w:val="28"/>
              </w:rPr>
              <w:t>发生</w:t>
            </w:r>
            <w:r>
              <w:rPr>
                <w:rFonts w:ascii="仿宋_GB2312" w:hAnsi="仿宋_GB2312" w:cs="仿宋_GB2312" w:eastAsia="仿宋_GB2312"/>
                <w:sz w:val="28"/>
              </w:rPr>
              <w:t>交通安全事故</w:t>
            </w:r>
            <w:r>
              <w:rPr>
                <w:rFonts w:ascii="仿宋_GB2312" w:hAnsi="仿宋_GB2312" w:cs="仿宋_GB2312" w:eastAsia="仿宋_GB2312"/>
                <w:sz w:val="28"/>
              </w:rPr>
              <w:t>的</w:t>
            </w:r>
            <w:r>
              <w:rPr>
                <w:rFonts w:ascii="仿宋_GB2312" w:hAnsi="仿宋_GB2312" w:cs="仿宋_GB2312" w:eastAsia="仿宋_GB2312"/>
                <w:sz w:val="28"/>
              </w:rPr>
              <w:t>，由中标供应商负责按折旧价赔偿。</w:t>
            </w:r>
          </w:p>
          <w:p>
            <w:pPr>
              <w:pStyle w:val="null3"/>
              <w:ind w:firstLine="420"/>
              <w:jc w:val="left"/>
            </w:pPr>
            <w:r>
              <w:rPr>
                <w:rFonts w:ascii="仿宋_GB2312" w:hAnsi="仿宋_GB2312" w:cs="仿宋_GB2312" w:eastAsia="仿宋_GB2312"/>
                <w:sz w:val="28"/>
              </w:rPr>
              <w:t>(4)</w:t>
            </w:r>
            <w:r>
              <w:rPr>
                <w:rFonts w:ascii="仿宋_GB2312" w:hAnsi="仿宋_GB2312" w:cs="仿宋_GB2312" w:eastAsia="仿宋_GB2312"/>
                <w:sz w:val="28"/>
              </w:rPr>
              <w:t>其他可用设备</w:t>
            </w:r>
            <w:r>
              <w:rPr>
                <w:rFonts w:ascii="仿宋_GB2312" w:hAnsi="仿宋_GB2312" w:cs="仿宋_GB2312" w:eastAsia="仿宋_GB2312"/>
                <w:sz w:val="28"/>
              </w:rPr>
              <w:t>处置：</w:t>
            </w:r>
            <w:r>
              <w:rPr>
                <w:rFonts w:ascii="仿宋_GB2312" w:hAnsi="仿宋_GB2312" w:cs="仿宋_GB2312" w:eastAsia="仿宋_GB2312"/>
                <w:sz w:val="28"/>
              </w:rPr>
              <w:t>其他可用设备及</w:t>
            </w:r>
            <w:r>
              <w:rPr>
                <w:rFonts w:ascii="仿宋_GB2312" w:hAnsi="仿宋_GB2312" w:cs="仿宋_GB2312" w:eastAsia="仿宋_GB2312"/>
                <w:sz w:val="28"/>
              </w:rPr>
              <w:t>工具经</w:t>
            </w:r>
            <w:r>
              <w:rPr>
                <w:rFonts w:ascii="仿宋_GB2312" w:hAnsi="仿宋_GB2312" w:cs="仿宋_GB2312" w:eastAsia="仿宋_GB2312"/>
                <w:sz w:val="28"/>
              </w:rPr>
              <w:t>采购人</w:t>
            </w:r>
            <w:r>
              <w:rPr>
                <w:rFonts w:ascii="仿宋_GB2312" w:hAnsi="仿宋_GB2312" w:cs="仿宋_GB2312" w:eastAsia="仿宋_GB2312"/>
                <w:sz w:val="28"/>
              </w:rPr>
              <w:t>评估后，统一交由中标供应商使用，中标供应商负责租赁期间</w:t>
            </w:r>
            <w:r>
              <w:rPr>
                <w:rFonts w:ascii="仿宋_GB2312" w:hAnsi="仿宋_GB2312" w:cs="仿宋_GB2312" w:eastAsia="仿宋_GB2312"/>
                <w:sz w:val="28"/>
              </w:rPr>
              <w:t>其他可用设备</w:t>
            </w:r>
            <w:r>
              <w:rPr>
                <w:rFonts w:ascii="仿宋_GB2312" w:hAnsi="仿宋_GB2312" w:cs="仿宋_GB2312" w:eastAsia="仿宋_GB2312"/>
                <w:sz w:val="28"/>
              </w:rPr>
              <w:t>的日常维护、补充及管理，确保满足作业需求。</w:t>
            </w:r>
          </w:p>
          <w:p>
            <w:pPr>
              <w:pStyle w:val="null3"/>
              <w:ind w:firstLine="420"/>
              <w:jc w:val="left"/>
            </w:pPr>
            <w:r>
              <w:rPr>
                <w:rFonts w:ascii="仿宋_GB2312" w:hAnsi="仿宋_GB2312" w:cs="仿宋_GB2312" w:eastAsia="仿宋_GB2312"/>
                <w:sz w:val="28"/>
              </w:rPr>
              <w:t>2．</w:t>
            </w:r>
            <w:r>
              <w:rPr>
                <w:rFonts w:ascii="仿宋_GB2312" w:hAnsi="仿宋_GB2312" w:cs="仿宋_GB2312" w:eastAsia="仿宋_GB2312"/>
                <w:sz w:val="28"/>
                <w:b/>
              </w:rPr>
              <w:t>自行配置车辆</w:t>
            </w:r>
            <w:r>
              <w:rPr>
                <w:rFonts w:ascii="仿宋_GB2312" w:hAnsi="仿宋_GB2312" w:cs="仿宋_GB2312" w:eastAsia="仿宋_GB2312"/>
                <w:sz w:val="28"/>
                <w:b/>
              </w:rPr>
              <w:t>、</w:t>
            </w:r>
            <w:r>
              <w:rPr>
                <w:rFonts w:ascii="仿宋_GB2312" w:hAnsi="仿宋_GB2312" w:cs="仿宋_GB2312" w:eastAsia="仿宋_GB2312"/>
                <w:sz w:val="28"/>
                <w:b/>
              </w:rPr>
              <w:t>器具</w:t>
            </w:r>
            <w:r>
              <w:rPr>
                <w:rFonts w:ascii="仿宋_GB2312" w:hAnsi="仿宋_GB2312" w:cs="仿宋_GB2312" w:eastAsia="仿宋_GB2312"/>
                <w:sz w:val="28"/>
                <w:b/>
              </w:rPr>
              <w:t>要求</w:t>
            </w:r>
          </w:p>
          <w:p>
            <w:pPr>
              <w:pStyle w:val="null3"/>
              <w:ind w:firstLine="420"/>
              <w:jc w:val="left"/>
            </w:pPr>
            <w:r>
              <w:rPr>
                <w:rFonts w:ascii="仿宋_GB2312" w:hAnsi="仿宋_GB2312" w:cs="仿宋_GB2312" w:eastAsia="仿宋_GB2312"/>
                <w:sz w:val="28"/>
              </w:rPr>
              <w:t>为提高机械化作业水平，保障项目作业需求，投标人须按本项目要求配置相应车辆及器具，并在中标后、签订政府采购合同前完成设备购置或租赁，向采购人提交设备产权证明、购置发票、租赁合同等有效资料备查。</w:t>
            </w:r>
          </w:p>
          <w:tbl>
            <w:tblPr>
              <w:tblBorders>
                <w:top w:val="none" w:color="000000" w:sz="4"/>
                <w:left w:val="none" w:color="000000" w:sz="4"/>
                <w:bottom w:val="none" w:color="000000" w:sz="4"/>
                <w:right w:val="none" w:color="000000" w:sz="4"/>
                <w:insideH w:val="none"/>
                <w:insideV w:val="none"/>
              </w:tblBorders>
            </w:tblPr>
            <w:tblGrid>
              <w:gridCol w:w="1097"/>
              <w:gridCol w:w="1492"/>
              <w:gridCol w:w="734"/>
              <w:gridCol w:w="2275"/>
            </w:tblGrid>
            <w:tr>
              <w:tc>
                <w:tcPr>
                  <w:tcW w:type="dxa" w:w="109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b/>
                    </w:rPr>
                    <w:t>自行配备车辆</w:t>
                  </w:r>
                  <w:r>
                    <w:rPr>
                      <w:rFonts w:ascii="仿宋_GB2312" w:hAnsi="仿宋_GB2312" w:cs="仿宋_GB2312" w:eastAsia="仿宋_GB2312"/>
                      <w:sz w:val="24"/>
                      <w:b/>
                    </w:rPr>
                    <w:t>/设备</w:t>
                  </w:r>
                </w:p>
              </w:tc>
              <w:tc>
                <w:tcPr>
                  <w:tcW w:type="dxa" w:w="1492"/>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b/>
                    </w:rPr>
                    <w:t>类型</w:t>
                  </w:r>
                </w:p>
              </w:tc>
              <w:tc>
                <w:tcPr>
                  <w:tcW w:type="dxa" w:w="734"/>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b/>
                    </w:rPr>
                    <w:t>数量</w:t>
                  </w:r>
                </w:p>
              </w:tc>
              <w:tc>
                <w:tcPr>
                  <w:tcW w:type="dxa" w:w="2275"/>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b/>
                    </w:rPr>
                    <w:t>基础要求</w:t>
                  </w:r>
                </w:p>
              </w:tc>
            </w:tr>
            <w:tr>
              <w:tc>
                <w:tcPr>
                  <w:tcW w:type="dxa" w:w="1097"/>
                  <w:vMerge w:val="restart"/>
                  <w:tcBorders>
                    <w:top w:val="none" w:color="000000" w:sz="4"/>
                    <w:left w:val="single" w:color="000000" w:sz="4"/>
                    <w:bottom w:val="single" w:color="DEE0E3"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新能源车辆</w:t>
                  </w:r>
                  <w:r>
                    <w:rPr>
                      <w:rFonts w:ascii="仿宋_GB2312" w:hAnsi="仿宋_GB2312" w:cs="仿宋_GB2312" w:eastAsia="仿宋_GB2312"/>
                      <w:sz w:val="24"/>
                    </w:rPr>
                    <w:t>（</w:t>
                  </w:r>
                  <w:r>
                    <w:rPr>
                      <w:rFonts w:ascii="仿宋_GB2312" w:hAnsi="仿宋_GB2312" w:cs="仿宋_GB2312" w:eastAsia="仿宋_GB2312"/>
                      <w:sz w:val="24"/>
                    </w:rPr>
                    <w:t>9台</w:t>
                  </w:r>
                  <w:r>
                    <w:rPr>
                      <w:rFonts w:ascii="仿宋_GB2312" w:hAnsi="仿宋_GB2312" w:cs="仿宋_GB2312" w:eastAsia="仿宋_GB2312"/>
                      <w:sz w:val="24"/>
                    </w:rPr>
                    <w:t>）</w:t>
                  </w:r>
                </w:p>
              </w:tc>
              <w:tc>
                <w:tcPr>
                  <w:tcW w:type="dxa" w:w="1492"/>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新能源洗扫车</w:t>
                  </w:r>
                </w:p>
              </w:tc>
              <w:tc>
                <w:tcPr>
                  <w:tcW w:type="dxa" w:w="73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2</w:t>
                  </w:r>
                  <w:r>
                    <w:rPr>
                      <w:rFonts w:ascii="仿宋_GB2312" w:hAnsi="仿宋_GB2312" w:cs="仿宋_GB2312" w:eastAsia="仿宋_GB2312"/>
                      <w:sz w:val="24"/>
                    </w:rPr>
                    <w:t>台</w:t>
                  </w:r>
                </w:p>
              </w:tc>
              <w:tc>
                <w:tcPr>
                  <w:tcW w:type="dxa" w:w="2275"/>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18吨</w:t>
                  </w:r>
                  <w:r>
                    <w:rPr>
                      <w:rFonts w:ascii="仿宋_GB2312" w:hAnsi="仿宋_GB2312" w:cs="仿宋_GB2312" w:eastAsia="仿宋_GB2312"/>
                      <w:sz w:val="24"/>
                    </w:rPr>
                    <w:t>。</w:t>
                  </w:r>
                  <w:r>
                    <w:rPr>
                      <w:rFonts w:ascii="仿宋_GB2312" w:hAnsi="仿宋_GB2312" w:cs="仿宋_GB2312" w:eastAsia="仿宋_GB2312"/>
                      <w:sz w:val="24"/>
                    </w:rPr>
                    <w:t>道路清扫保洁使用</w:t>
                  </w:r>
                </w:p>
              </w:tc>
            </w:tr>
            <w:tr>
              <w:tc>
                <w:tcPr>
                  <w:tcW w:type="dxa" w:w="1097"/>
                  <w:vMerge/>
                  <w:tcBorders>
                    <w:top w:val="none" w:color="000000" w:sz="4"/>
                    <w:left w:val="single" w:color="000000" w:sz="4"/>
                    <w:bottom w:val="single" w:color="DEE0E3"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新能源洒水车</w:t>
                  </w:r>
                </w:p>
              </w:tc>
              <w:tc>
                <w:tcPr>
                  <w:tcW w:type="dxa" w:w="73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2275"/>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25吨</w:t>
                  </w:r>
                  <w:r>
                    <w:rPr>
                      <w:rFonts w:ascii="仿宋_GB2312" w:hAnsi="仿宋_GB2312" w:cs="仿宋_GB2312" w:eastAsia="仿宋_GB2312"/>
                      <w:sz w:val="24"/>
                    </w:rPr>
                    <w:t>。</w:t>
                  </w:r>
                  <w:r>
                    <w:rPr>
                      <w:rFonts w:ascii="仿宋_GB2312" w:hAnsi="仿宋_GB2312" w:cs="仿宋_GB2312" w:eastAsia="仿宋_GB2312"/>
                      <w:sz w:val="24"/>
                    </w:rPr>
                    <w:t>道路清扫保洁使用</w:t>
                  </w:r>
                </w:p>
              </w:tc>
            </w:tr>
            <w:tr>
              <w:tc>
                <w:tcPr>
                  <w:tcW w:type="dxa" w:w="1097"/>
                  <w:vMerge/>
                  <w:tcBorders>
                    <w:top w:val="none" w:color="000000" w:sz="4"/>
                    <w:left w:val="single" w:color="000000" w:sz="4"/>
                    <w:bottom w:val="single" w:color="DEE0E3"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新能源路面养护车</w:t>
                  </w:r>
                </w:p>
              </w:tc>
              <w:tc>
                <w:tcPr>
                  <w:tcW w:type="dxa" w:w="73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2275"/>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3吨</w:t>
                  </w:r>
                  <w:r>
                    <w:rPr>
                      <w:rFonts w:ascii="仿宋_GB2312" w:hAnsi="仿宋_GB2312" w:cs="仿宋_GB2312" w:eastAsia="仿宋_GB2312"/>
                      <w:sz w:val="24"/>
                    </w:rPr>
                    <w:t>。</w:t>
                  </w:r>
                  <w:r>
                    <w:rPr>
                      <w:rFonts w:ascii="仿宋_GB2312" w:hAnsi="仿宋_GB2312" w:cs="仿宋_GB2312" w:eastAsia="仿宋_GB2312"/>
                      <w:sz w:val="24"/>
                    </w:rPr>
                    <w:t>道路清扫保洁使用</w:t>
                  </w:r>
                </w:p>
              </w:tc>
            </w:tr>
            <w:tr>
              <w:tc>
                <w:tcPr>
                  <w:tcW w:type="dxa" w:w="1097"/>
                  <w:vMerge/>
                  <w:tcBorders>
                    <w:top w:val="none" w:color="000000" w:sz="4"/>
                    <w:left w:val="single" w:color="000000" w:sz="4"/>
                    <w:bottom w:val="single" w:color="DEE0E3"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新能源垃圾压缩车</w:t>
                  </w:r>
                </w:p>
              </w:tc>
              <w:tc>
                <w:tcPr>
                  <w:tcW w:type="dxa" w:w="73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2</w:t>
                  </w:r>
                  <w:r>
                    <w:rPr>
                      <w:rFonts w:ascii="仿宋_GB2312" w:hAnsi="仿宋_GB2312" w:cs="仿宋_GB2312" w:eastAsia="仿宋_GB2312"/>
                      <w:sz w:val="24"/>
                    </w:rPr>
                    <w:t>台</w:t>
                  </w:r>
                </w:p>
              </w:tc>
              <w:tc>
                <w:tcPr>
                  <w:tcW w:type="dxa" w:w="2275"/>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18吨</w:t>
                  </w:r>
                  <w:r>
                    <w:rPr>
                      <w:rFonts w:ascii="仿宋_GB2312" w:hAnsi="仿宋_GB2312" w:cs="仿宋_GB2312" w:eastAsia="仿宋_GB2312"/>
                      <w:sz w:val="24"/>
                    </w:rPr>
                    <w:t>。</w:t>
                  </w:r>
                  <w:r>
                    <w:rPr>
                      <w:rFonts w:ascii="仿宋_GB2312" w:hAnsi="仿宋_GB2312" w:cs="仿宋_GB2312" w:eastAsia="仿宋_GB2312"/>
                      <w:sz w:val="24"/>
                    </w:rPr>
                    <w:t>垃圾清运使用</w:t>
                  </w:r>
                </w:p>
              </w:tc>
            </w:tr>
            <w:tr>
              <w:tc>
                <w:tcPr>
                  <w:tcW w:type="dxa" w:w="1097"/>
                  <w:vMerge/>
                  <w:tcBorders>
                    <w:top w:val="none" w:color="000000" w:sz="4"/>
                    <w:left w:val="single" w:color="000000" w:sz="4"/>
                    <w:bottom w:val="single" w:color="DEE0E3"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新能源吸污车</w:t>
                  </w:r>
                </w:p>
              </w:tc>
              <w:tc>
                <w:tcPr>
                  <w:tcW w:type="dxa" w:w="73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2275"/>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12吨</w:t>
                  </w:r>
                  <w:r>
                    <w:rPr>
                      <w:rFonts w:ascii="仿宋_GB2312" w:hAnsi="仿宋_GB2312" w:cs="仿宋_GB2312" w:eastAsia="仿宋_GB2312"/>
                      <w:sz w:val="24"/>
                    </w:rPr>
                    <w:t>。</w:t>
                  </w:r>
                  <w:r>
                    <w:rPr>
                      <w:rFonts w:ascii="仿宋_GB2312" w:hAnsi="仿宋_GB2312" w:cs="仿宋_GB2312" w:eastAsia="仿宋_GB2312"/>
                      <w:sz w:val="24"/>
                    </w:rPr>
                    <w:t>垃圾清运</w:t>
                  </w:r>
                  <w:r>
                    <w:rPr>
                      <w:rFonts w:ascii="仿宋_GB2312" w:hAnsi="仿宋_GB2312" w:cs="仿宋_GB2312" w:eastAsia="仿宋_GB2312"/>
                      <w:sz w:val="24"/>
                    </w:rPr>
                    <w:t>/环卫作业使用</w:t>
                  </w:r>
                </w:p>
              </w:tc>
            </w:tr>
            <w:tr>
              <w:tc>
                <w:tcPr>
                  <w:tcW w:type="dxa" w:w="1097"/>
                  <w:vMerge/>
                  <w:tcBorders>
                    <w:top w:val="none" w:color="000000" w:sz="4"/>
                    <w:left w:val="single" w:color="000000" w:sz="4"/>
                    <w:bottom w:val="single" w:color="DEE0E3"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管护情况巡查车</w:t>
                  </w:r>
                </w:p>
              </w:tc>
              <w:tc>
                <w:tcPr>
                  <w:tcW w:type="dxa" w:w="73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2</w:t>
                  </w:r>
                  <w:r>
                    <w:rPr>
                      <w:rFonts w:ascii="仿宋_GB2312" w:hAnsi="仿宋_GB2312" w:cs="仿宋_GB2312" w:eastAsia="仿宋_GB2312"/>
                      <w:sz w:val="24"/>
                    </w:rPr>
                    <w:t>台</w:t>
                  </w:r>
                </w:p>
              </w:tc>
              <w:tc>
                <w:tcPr>
                  <w:tcW w:type="dxa" w:w="2275"/>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4"/>
                    </w:rPr>
                    <w:t>日常管护巡查使用</w:t>
                  </w:r>
                </w:p>
              </w:tc>
            </w:tr>
            <w:tr>
              <w:tc>
                <w:tcPr>
                  <w:tcW w:type="dxa" w:w="109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清扫机械器具</w:t>
                  </w:r>
                </w:p>
              </w:tc>
              <w:tc>
                <w:tcPr>
                  <w:tcW w:type="dxa" w:w="1492"/>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p>
              </w:tc>
              <w:tc>
                <w:tcPr>
                  <w:tcW w:type="dxa" w:w="73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75台</w:t>
                  </w:r>
                </w:p>
              </w:tc>
              <w:tc>
                <w:tcPr>
                  <w:tcW w:type="dxa" w:w="2275"/>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小型电动扫地车</w:t>
                  </w:r>
                  <w:r>
                    <w:rPr>
                      <w:rFonts w:ascii="仿宋_GB2312" w:hAnsi="仿宋_GB2312" w:cs="仿宋_GB2312" w:eastAsia="仿宋_GB2312"/>
                      <w:sz w:val="24"/>
                    </w:rPr>
                    <w:t>12台，</w:t>
                  </w:r>
                  <w:r>
                    <w:rPr>
                      <w:rFonts w:ascii="仿宋_GB2312" w:hAnsi="仿宋_GB2312" w:cs="仿宋_GB2312" w:eastAsia="仿宋_GB2312"/>
                      <w:sz w:val="24"/>
                    </w:rPr>
                    <w:t>用于青</w:t>
                  </w:r>
                  <w:r>
                    <w:rPr>
                      <w:rFonts w:ascii="仿宋_GB2312" w:hAnsi="仿宋_GB2312" w:cs="仿宋_GB2312" w:eastAsia="仿宋_GB2312"/>
                      <w:sz w:val="24"/>
                    </w:rPr>
                    <w:t>奥辅道，背街小巷；小型电动高压清洗车</w:t>
                  </w:r>
                  <w:r>
                    <w:rPr>
                      <w:rFonts w:ascii="仿宋_GB2312" w:hAnsi="仿宋_GB2312" w:cs="仿宋_GB2312" w:eastAsia="仿宋_GB2312"/>
                      <w:sz w:val="24"/>
                    </w:rPr>
                    <w:t>12台，配合小型电动扫地车冲洗路面，垃圾桶等；电动快速保洁车24台，用于巡回保洁；小型电动密闭垃圾车27台，用于无法直收直运的生活垃圾收集到垃圾房或者压缩车</w:t>
                  </w:r>
                  <w:r>
                    <w:rPr>
                      <w:rFonts w:ascii="仿宋_GB2312" w:hAnsi="仿宋_GB2312" w:cs="仿宋_GB2312" w:eastAsia="仿宋_GB2312"/>
                      <w:sz w:val="24"/>
                    </w:rPr>
                    <w:t>。</w:t>
                  </w:r>
                </w:p>
              </w:tc>
            </w:tr>
          </w:tbl>
          <w:p>
            <w:pPr>
              <w:pStyle w:val="null3"/>
              <w:ind w:firstLine="420"/>
              <w:jc w:val="left"/>
            </w:pPr>
            <w:r>
              <w:rPr>
                <w:rFonts w:ascii="仿宋_GB2312" w:hAnsi="仿宋_GB2312" w:cs="仿宋_GB2312" w:eastAsia="仿宋_GB2312"/>
                <w:sz w:val="28"/>
              </w:rPr>
              <w:t>服务期结束后，采购人可协助沟通协调车辆租赁延续或承接手续。</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、总费用明细及特殊约定的情形</w:t>
            </w:r>
          </w:p>
          <w:p>
            <w:pPr>
              <w:pStyle w:val="null3"/>
              <w:jc w:val="left"/>
            </w:pPr>
            <w:r>
              <w:rPr>
                <w:rFonts w:ascii="仿宋_GB2312" w:hAnsi="仿宋_GB2312" w:cs="仿宋_GB2312" w:eastAsia="仿宋_GB2312"/>
                <w:sz w:val="28"/>
                <w:b/>
              </w:rPr>
              <w:t>(一)总费用明细</w:t>
            </w:r>
          </w:p>
          <w:p>
            <w:pPr>
              <w:pStyle w:val="null3"/>
              <w:ind w:firstLine="400"/>
              <w:jc w:val="left"/>
            </w:pPr>
            <w:r>
              <w:rPr>
                <w:rFonts w:ascii="仿宋_GB2312" w:hAnsi="仿宋_GB2312" w:cs="仿宋_GB2312" w:eastAsia="仿宋_GB2312"/>
                <w:sz w:val="28"/>
              </w:rPr>
              <w:t>1．人员成本：各岗位作业人员、管理人员及应急人员的基础工资、节假日加班费、高温/低温等特殊岗位津贴。其中，适龄人员依法全额缴纳社会保险（含养老、医疗、失业、工伤），超龄人员购买意外伤害保险</w:t>
            </w:r>
            <w:r>
              <w:rPr>
                <w:rFonts w:ascii="仿宋_GB2312" w:hAnsi="仿宋_GB2312" w:cs="仿宋_GB2312" w:eastAsia="仿宋_GB2312"/>
                <w:sz w:val="28"/>
              </w:rPr>
              <w:t>及</w:t>
            </w:r>
            <w:r>
              <w:rPr>
                <w:rFonts w:ascii="仿宋_GB2312" w:hAnsi="仿宋_GB2312" w:cs="仿宋_GB2312" w:eastAsia="仿宋_GB2312"/>
                <w:sz w:val="28"/>
              </w:rPr>
              <w:t>不低于</w:t>
            </w:r>
            <w:r>
              <w:rPr>
                <w:rFonts w:ascii="仿宋_GB2312" w:hAnsi="仿宋_GB2312" w:cs="仿宋_GB2312" w:eastAsia="仿宋_GB2312"/>
                <w:sz w:val="28"/>
              </w:rPr>
              <w:t>100万元保额的雇主责任险。费用涵盖服务期内因最低工资上涨、社保缴费基数调整产生的全部人员成本。</w:t>
            </w:r>
          </w:p>
          <w:p>
            <w:pPr>
              <w:pStyle w:val="null3"/>
              <w:ind w:firstLine="400"/>
              <w:jc w:val="left"/>
            </w:pPr>
            <w:r>
              <w:rPr>
                <w:rFonts w:ascii="仿宋_GB2312" w:hAnsi="仿宋_GB2312" w:cs="仿宋_GB2312" w:eastAsia="仿宋_GB2312"/>
                <w:sz w:val="28"/>
              </w:rPr>
              <w:t>2．设备成本：清扫车、垃圾收运车、洒水车等作业设备（含拟增配9台新能源车辆及75台清扫机械器具）的购置或租赁费、日常维修保养费、折旧费用，以及原有环卫作业车辆租赁产生的费用，设备更新换代产生的合理费用。</w:t>
            </w:r>
          </w:p>
          <w:p>
            <w:pPr>
              <w:pStyle w:val="null3"/>
              <w:ind w:firstLine="400"/>
              <w:jc w:val="left"/>
            </w:pPr>
            <w:r>
              <w:rPr>
                <w:rFonts w:ascii="仿宋_GB2312" w:hAnsi="仿宋_GB2312" w:cs="仿宋_GB2312" w:eastAsia="仿宋_GB2312"/>
                <w:sz w:val="28"/>
              </w:rPr>
              <w:t>3．耗材与能耗费用：保洁人员必要劳保用品（防护服、扫帚、铁锹、保洁桶等）按行业标准定期发放的费用，作业区域、28座公厕的水费，公厕专用耗材（洗手液、卫生纸、香薰等）采购费用。</w:t>
            </w:r>
          </w:p>
          <w:p>
            <w:pPr>
              <w:pStyle w:val="null3"/>
              <w:ind w:firstLine="400"/>
              <w:jc w:val="left"/>
            </w:pPr>
            <w:r>
              <w:rPr>
                <w:rFonts w:ascii="仿宋_GB2312" w:hAnsi="仿宋_GB2312" w:cs="仿宋_GB2312" w:eastAsia="仿宋_GB2312"/>
                <w:sz w:val="28"/>
              </w:rPr>
              <w:t>4．垃圾收运全程费用：生活垃圾从剑阁县下寺、普安新老城区作业区域收集点运输至生活垃圾转运站，再转运至普安镇剑坪村焚烧厂的全程运输费、处置费，作业区内无主建筑垃圾收运至指定建筑垃圾处置场所的相关费用及城区玻璃瓶规范处置费用。</w:t>
            </w:r>
          </w:p>
          <w:p>
            <w:pPr>
              <w:pStyle w:val="null3"/>
              <w:ind w:firstLine="400"/>
              <w:jc w:val="left"/>
            </w:pPr>
            <w:r>
              <w:rPr>
                <w:rFonts w:ascii="仿宋_GB2312" w:hAnsi="仿宋_GB2312" w:cs="仿宋_GB2312" w:eastAsia="仿宋_GB2312"/>
                <w:sz w:val="28"/>
              </w:rPr>
              <w:t>5．其他费用：28座公厕及12座生活垃圾转运站、作业点位的日常维修费用（如水龙头、照明灯具更换、墙内外漏水维修、化粪池清掏等）、项目管理费、合理利润及全额税金</w:t>
            </w:r>
            <w:r>
              <w:rPr>
                <w:rFonts w:ascii="仿宋_GB2312" w:hAnsi="仿宋_GB2312" w:cs="仿宋_GB2312" w:eastAsia="仿宋_GB2312"/>
                <w:sz w:val="28"/>
              </w:rPr>
              <w:t>等相关费用</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b/>
              </w:rPr>
              <w:t>(</w:t>
            </w:r>
            <w:r>
              <w:rPr>
                <w:rFonts w:ascii="仿宋_GB2312" w:hAnsi="仿宋_GB2312" w:cs="仿宋_GB2312" w:eastAsia="仿宋_GB2312"/>
                <w:sz w:val="28"/>
                <w:b/>
              </w:rPr>
              <w:t>二</w:t>
            </w:r>
            <w:r>
              <w:rPr>
                <w:rFonts w:ascii="仿宋_GB2312" w:hAnsi="仿宋_GB2312" w:cs="仿宋_GB2312" w:eastAsia="仿宋_GB2312"/>
                <w:sz w:val="28"/>
                <w:b/>
              </w:rPr>
              <w:t>)特殊约定的情形</w:t>
            </w:r>
          </w:p>
          <w:p>
            <w:pPr>
              <w:pStyle w:val="null3"/>
              <w:ind w:firstLine="400"/>
              <w:jc w:val="left"/>
            </w:pPr>
            <w:r>
              <w:rPr>
                <w:rFonts w:ascii="仿宋_GB2312" w:hAnsi="仿宋_GB2312" w:cs="仿宋_GB2312" w:eastAsia="仿宋_GB2312"/>
                <w:sz w:val="28"/>
              </w:rPr>
              <w:t>1．</w:t>
            </w:r>
            <w:r>
              <w:rPr>
                <w:rFonts w:ascii="仿宋_GB2312" w:hAnsi="仿宋_GB2312" w:cs="仿宋_GB2312" w:eastAsia="仿宋_GB2312"/>
                <w:sz w:val="28"/>
              </w:rPr>
              <w:t>应急与重大活动保障：极端天气、重大会议或节庆等临时性保洁任务已包含在总包费用内，不另行支付。中标供应商须按采购人要求及时响应（</w:t>
            </w:r>
            <w:r>
              <w:rPr>
                <w:rFonts w:ascii="仿宋_GB2312" w:hAnsi="仿宋_GB2312" w:cs="仿宋_GB2312" w:eastAsia="仿宋_GB2312"/>
                <w:sz w:val="28"/>
              </w:rPr>
              <w:t>30分钟内到场，1小时内启动作业），重大活动提前制定专项方案。</w:t>
            </w:r>
          </w:p>
          <w:p>
            <w:pPr>
              <w:pStyle w:val="null3"/>
              <w:ind w:firstLine="400"/>
              <w:jc w:val="left"/>
            </w:pPr>
            <w:r>
              <w:rPr>
                <w:rFonts w:ascii="仿宋_GB2312" w:hAnsi="仿宋_GB2312" w:cs="仿宋_GB2312" w:eastAsia="仿宋_GB2312"/>
                <w:sz w:val="28"/>
              </w:rPr>
              <w:t>2．</w:t>
            </w:r>
            <w:r>
              <w:rPr>
                <w:rFonts w:ascii="仿宋_GB2312" w:hAnsi="仿宋_GB2312" w:cs="仿宋_GB2312" w:eastAsia="仿宋_GB2312"/>
                <w:sz w:val="28"/>
              </w:rPr>
              <w:t>政策变化风险：若在本项目服务期内，因国家或四川省颁布新的法律法规，或调整社保、税收等普适性缴费基数，导致供应商运营成本发生重大变化，双方应依据相关政府文件，本着公平合理的原则协商签订补充协议，对合同价款进行相应调整。</w:t>
            </w:r>
          </w:p>
          <w:p>
            <w:pPr>
              <w:pStyle w:val="null3"/>
              <w:ind w:firstLine="400"/>
              <w:jc w:val="left"/>
            </w:pPr>
            <w:r>
              <w:rPr>
                <w:rFonts w:ascii="仿宋_GB2312" w:hAnsi="仿宋_GB2312" w:cs="仿宋_GB2312" w:eastAsia="仿宋_GB2312"/>
                <w:sz w:val="28"/>
              </w:rPr>
              <w:t>3．</w:t>
            </w:r>
            <w:r>
              <w:rPr>
                <w:rFonts w:ascii="仿宋_GB2312" w:hAnsi="仿宋_GB2312" w:cs="仿宋_GB2312" w:eastAsia="仿宋_GB2312"/>
                <w:sz w:val="28"/>
              </w:rPr>
              <w:t>行政处罚：因中标供应商自身操作不当导致的行政处罚或罚款，由其自行承担</w:t>
            </w:r>
            <w:r>
              <w:rPr>
                <w:rFonts w:ascii="仿宋_GB2312" w:hAnsi="仿宋_GB2312" w:cs="仿宋_GB2312" w:eastAsia="仿宋_GB2312"/>
                <w:sz w:val="28"/>
              </w:rPr>
              <w:t>。</w:t>
            </w:r>
          </w:p>
          <w:p>
            <w:pPr>
              <w:pStyle w:val="null3"/>
              <w:ind w:firstLine="400"/>
              <w:jc w:val="left"/>
            </w:pPr>
            <w:r>
              <w:rPr>
                <w:rFonts w:ascii="仿宋_GB2312" w:hAnsi="仿宋_GB2312" w:cs="仿宋_GB2312" w:eastAsia="仿宋_GB2312"/>
                <w:sz w:val="28"/>
              </w:rPr>
              <w:t>4．</w:t>
            </w:r>
            <w:r>
              <w:rPr>
                <w:rFonts w:ascii="仿宋_GB2312" w:hAnsi="仿宋_GB2312" w:cs="仿宋_GB2312" w:eastAsia="仿宋_GB2312"/>
                <w:sz w:val="28"/>
              </w:rPr>
              <w:t>不可抗力：因地震、重大疫情、极端气象灾害等不可抗力事件，导致合同无法继续履行或造成损失的，根据《中华人民共和国民法典》规定，根据不可抗力的影响，部分或全部免除责任。双方应相互配合，采取必要措施减少损失。</w:t>
            </w:r>
          </w:p>
          <w:p>
            <w:pPr>
              <w:pStyle w:val="null3"/>
              <w:ind w:firstLine="422"/>
              <w:jc w:val="left"/>
            </w:pPr>
            <w:r>
              <w:rPr>
                <w:rFonts w:ascii="仿宋_GB2312" w:hAnsi="仿宋_GB2312" w:cs="仿宋_GB2312" w:eastAsia="仿宋_GB2312"/>
                <w:sz w:val="28"/>
                <w:b/>
              </w:rPr>
              <w:t>六</w:t>
            </w:r>
            <w:r>
              <w:rPr>
                <w:rFonts w:ascii="仿宋_GB2312" w:hAnsi="仿宋_GB2312" w:cs="仿宋_GB2312" w:eastAsia="仿宋_GB2312"/>
                <w:sz w:val="28"/>
                <w:b/>
              </w:rPr>
              <w:t>、其他要求</w:t>
            </w:r>
          </w:p>
          <w:p>
            <w:pPr>
              <w:pStyle w:val="null3"/>
              <w:ind w:firstLine="422"/>
              <w:jc w:val="left"/>
            </w:pPr>
            <w:r>
              <w:rPr>
                <w:rFonts w:ascii="仿宋_GB2312" w:hAnsi="仿宋_GB2312" w:cs="仿宋_GB2312" w:eastAsia="仿宋_GB2312"/>
                <w:sz w:val="28"/>
                <w:b/>
              </w:rPr>
              <w:t>（一）合规及社会责任要求</w:t>
            </w:r>
          </w:p>
          <w:p>
            <w:pPr>
              <w:pStyle w:val="null3"/>
              <w:ind w:firstLine="420"/>
              <w:jc w:val="left"/>
            </w:pPr>
            <w:r>
              <w:rPr>
                <w:rFonts w:ascii="仿宋_GB2312" w:hAnsi="仿宋_GB2312" w:cs="仿宋_GB2312" w:eastAsia="仿宋_GB2312"/>
                <w:sz w:val="28"/>
              </w:rPr>
              <w:t>1.中标供应商须严格遵守《中华人民共和国劳动法》《中华人民共和国安全生产法》《城市市容和环境卫生管理条例》等相关法律法规及行业规范，依法经营、规范作业，承担相应的法律责任和社会责任。</w:t>
            </w:r>
          </w:p>
          <w:p>
            <w:pPr>
              <w:pStyle w:val="null3"/>
              <w:ind w:firstLine="420"/>
              <w:jc w:val="left"/>
            </w:pPr>
            <w:r>
              <w:rPr>
                <w:rFonts w:ascii="仿宋_GB2312" w:hAnsi="仿宋_GB2312" w:cs="仿宋_GB2312" w:eastAsia="仿宋_GB2312"/>
                <w:sz w:val="28"/>
              </w:rPr>
              <w:t>2.中标供应商须规范用工管理，与所有从业人员签订合法有效的劳动合同，明确双方权利义务，按时足额支付工资、缴纳社会保险及约定的福利待遇，工资标准不得低于剑阁县最低工资标准，严禁拖欠、克扣环卫工人工资，否则采购人有权单方终止合同，并追究其相关责任。</w:t>
            </w:r>
          </w:p>
          <w:p>
            <w:pPr>
              <w:pStyle w:val="null3"/>
              <w:ind w:firstLine="420"/>
              <w:jc w:val="left"/>
            </w:pPr>
            <w:r>
              <w:rPr>
                <w:rFonts w:ascii="仿宋_GB2312" w:hAnsi="仿宋_GB2312" w:cs="仿宋_GB2312" w:eastAsia="仿宋_GB2312"/>
                <w:sz w:val="28"/>
              </w:rPr>
              <w:t>3.中标供应商须重视安全生产管理，建立健全安全生产管理制度、安全作业操作规程及应急预案，定期对从业人员进行安全生产、作业规范、交通安全等培训教育，配备必要的安全防护设备（如反光背心、警示标志、防护手套等），确保作业人员人身安全和作业安全。若作业过程中发生安全事故，由中标供应商承担全部经济损失和法律责任，采购人不承担任何连带责任。</w:t>
            </w:r>
          </w:p>
          <w:p>
            <w:pPr>
              <w:pStyle w:val="null3"/>
              <w:ind w:firstLine="420"/>
              <w:jc w:val="left"/>
            </w:pPr>
            <w:r>
              <w:rPr>
                <w:rFonts w:ascii="仿宋_GB2312" w:hAnsi="仿宋_GB2312" w:cs="仿宋_GB2312" w:eastAsia="仿宋_GB2312"/>
                <w:sz w:val="28"/>
              </w:rPr>
              <w:t>4.中标供应商须配合采购人及剑阁县综合行政执法局、环境卫生事务中心等相关部门的监督管理、检查考核、应急处置等工作，及时落实相关整改要求，不得拒绝、阻碍、拖延检查或整改工作。</w:t>
            </w:r>
          </w:p>
          <w:p>
            <w:pPr>
              <w:pStyle w:val="null3"/>
              <w:ind w:firstLine="420"/>
              <w:jc w:val="left"/>
            </w:pPr>
            <w:r>
              <w:rPr>
                <w:rFonts w:ascii="仿宋_GB2312" w:hAnsi="仿宋_GB2312" w:cs="仿宋_GB2312" w:eastAsia="仿宋_GB2312"/>
                <w:sz w:val="28"/>
              </w:rPr>
              <w:t>5.中标供应商须加强从业人员职业道德教育，规范文明作业行为，严禁作业人员与市民发生争吵、斗殴等不良行为，严禁出现辱骂、打击报复管理人员、市民的现象，若发生上述情况，采购人有权按考核办法予以处罚，情节严重的，终止合同。</w:t>
            </w:r>
          </w:p>
          <w:p>
            <w:pPr>
              <w:pStyle w:val="null3"/>
              <w:ind w:firstLine="422"/>
              <w:jc w:val="left"/>
            </w:pPr>
            <w:r>
              <w:rPr>
                <w:rFonts w:ascii="仿宋_GB2312" w:hAnsi="仿宋_GB2312" w:cs="仿宋_GB2312" w:eastAsia="仿宋_GB2312"/>
                <w:sz w:val="28"/>
                <w:b/>
              </w:rPr>
              <w:t>（二）应急处置要求</w:t>
            </w:r>
          </w:p>
          <w:p>
            <w:pPr>
              <w:pStyle w:val="null3"/>
              <w:ind w:firstLine="420"/>
              <w:jc w:val="left"/>
            </w:pPr>
            <w:r>
              <w:rPr>
                <w:rFonts w:ascii="仿宋_GB2312" w:hAnsi="仿宋_GB2312" w:cs="仿宋_GB2312" w:eastAsia="仿宋_GB2312"/>
                <w:sz w:val="28"/>
              </w:rPr>
              <w:t>1.中标供应商须建立完善的应急保洁、垃圾清运应急预案，针对暴雨、暴雪、沙尘、台风等极端天气，以及重大活动、突发公共卫生事件、道路污染等突发情况，配备充足的应急人员、设备和物资，明确应急处置流程和责任分工。</w:t>
            </w:r>
          </w:p>
          <w:p>
            <w:pPr>
              <w:pStyle w:val="null3"/>
              <w:ind w:firstLine="420"/>
              <w:jc w:val="left"/>
            </w:pPr>
            <w:r>
              <w:rPr>
                <w:rFonts w:ascii="仿宋_GB2312" w:hAnsi="仿宋_GB2312" w:cs="仿宋_GB2312" w:eastAsia="仿宋_GB2312"/>
                <w:sz w:val="28"/>
              </w:rPr>
              <w:t>2.接到采购人及相关主管部门的应急处置通知后，</w:t>
            </w:r>
            <w:r>
              <w:rPr>
                <w:rFonts w:ascii="仿宋_GB2312" w:hAnsi="仿宋_GB2312" w:cs="仿宋_GB2312" w:eastAsia="仿宋_GB2312"/>
                <w:sz w:val="28"/>
              </w:rPr>
              <w:t>包括但不限于</w:t>
            </w:r>
            <w:r>
              <w:rPr>
                <w:rFonts w:ascii="仿宋_GB2312" w:hAnsi="仿宋_GB2312" w:cs="仿宋_GB2312" w:eastAsia="仿宋_GB2312"/>
                <w:sz w:val="28"/>
              </w:rPr>
              <w:t>遇暴雨、暴雪、沙尘等极端天气</w:t>
            </w:r>
            <w:r>
              <w:rPr>
                <w:rFonts w:ascii="仿宋_GB2312" w:hAnsi="仿宋_GB2312" w:cs="仿宋_GB2312" w:eastAsia="仿宋_GB2312"/>
                <w:sz w:val="28"/>
              </w:rPr>
              <w:t>或其他极端情况</w:t>
            </w:r>
            <w:r>
              <w:rPr>
                <w:rFonts w:ascii="仿宋_GB2312" w:hAnsi="仿宋_GB2312" w:cs="仿宋_GB2312" w:eastAsia="仿宋_GB2312"/>
                <w:sz w:val="28"/>
              </w:rPr>
              <w:t>，</w:t>
            </w:r>
            <w:r>
              <w:rPr>
                <w:rFonts w:ascii="仿宋_GB2312" w:hAnsi="仿宋_GB2312" w:cs="仿宋_GB2312" w:eastAsia="仿宋_GB2312"/>
                <w:sz w:val="28"/>
              </w:rPr>
              <w:t>30分钟内组织人员、设备到达现场，1小时内启动应急作业，确保及时清理路面杂物、积水、积雪，保障道路畅通和环境卫生整洁。</w:t>
            </w:r>
          </w:p>
          <w:p>
            <w:pPr>
              <w:pStyle w:val="null3"/>
              <w:ind w:firstLine="420"/>
              <w:jc w:val="left"/>
            </w:pPr>
            <w:r>
              <w:rPr>
                <w:rFonts w:ascii="仿宋_GB2312" w:hAnsi="仿宋_GB2312" w:cs="仿宋_GB2312" w:eastAsia="仿宋_GB2312"/>
                <w:sz w:val="28"/>
              </w:rPr>
              <w:t>3.应急处置工作完成后，中标供应商须及时向采购人提交应急处置情况报告，做好应急处置记录存档，接受采购人的核查。</w:t>
            </w:r>
          </w:p>
          <w:p>
            <w:pPr>
              <w:pStyle w:val="null3"/>
              <w:ind w:firstLine="422"/>
              <w:jc w:val="left"/>
            </w:pPr>
            <w:r>
              <w:rPr>
                <w:rFonts w:ascii="仿宋_GB2312" w:hAnsi="仿宋_GB2312" w:cs="仿宋_GB2312" w:eastAsia="仿宋_GB2312"/>
                <w:sz w:val="28"/>
                <w:b/>
              </w:rPr>
              <w:t>（三）资产及运维要求</w:t>
            </w:r>
          </w:p>
          <w:p>
            <w:pPr>
              <w:pStyle w:val="null3"/>
              <w:ind w:firstLine="420"/>
              <w:jc w:val="left"/>
            </w:pPr>
            <w:r>
              <w:rPr>
                <w:rFonts w:ascii="仿宋_GB2312" w:hAnsi="仿宋_GB2312" w:cs="仿宋_GB2312" w:eastAsia="仿宋_GB2312"/>
                <w:sz w:val="28"/>
              </w:rPr>
              <w:t>1.中标供应商须妥善保管、使用租赁的环卫车辆及接收的清扫工具等国有资产，严格按照相关规定进行日常维护、保养和维修，确保资产完好、正常使用。租赁期间产生的车辆维修、保养、保险、燃油、年审日常运维等费用，均由中标供应商承担。</w:t>
            </w:r>
          </w:p>
          <w:p>
            <w:pPr>
              <w:pStyle w:val="null3"/>
              <w:ind w:firstLine="420"/>
              <w:jc w:val="left"/>
            </w:pPr>
            <w:r>
              <w:rPr>
                <w:rFonts w:ascii="仿宋_GB2312" w:hAnsi="仿宋_GB2312" w:cs="仿宋_GB2312" w:eastAsia="仿宋_GB2312"/>
                <w:sz w:val="28"/>
              </w:rPr>
              <w:t>2.中标供应商自行配置的车辆、设备及工具，须符合国家相关标准和项目作业要求，定期进行维护、保养，确保作业效率和作业质量；所有作业车辆须合法上牌、购置相关保险，严禁无牌无证、违规行驶。</w:t>
            </w:r>
          </w:p>
          <w:p>
            <w:pPr>
              <w:pStyle w:val="null3"/>
              <w:ind w:firstLine="420"/>
              <w:jc w:val="left"/>
            </w:pPr>
            <w:r>
              <w:rPr>
                <w:rFonts w:ascii="仿宋_GB2312" w:hAnsi="仿宋_GB2312" w:cs="仿宋_GB2312" w:eastAsia="仿宋_GB2312"/>
                <w:sz w:val="28"/>
              </w:rPr>
              <w:t>3.租赁期满或合同终止后，中标供应商须将租赁的环卫车辆及接收的清扫工具等国有资产，按折旧后的完好状态交还采购人，若出现资产破损、丢失、被盗等情况，中标供应商须按折旧价赔偿。</w:t>
            </w:r>
          </w:p>
          <w:p>
            <w:pPr>
              <w:pStyle w:val="null3"/>
              <w:ind w:firstLine="420"/>
              <w:jc w:val="left"/>
            </w:pPr>
            <w:r>
              <w:rPr>
                <w:rFonts w:ascii="仿宋_GB2312" w:hAnsi="仿宋_GB2312" w:cs="仿宋_GB2312" w:eastAsia="仿宋_GB2312"/>
                <w:sz w:val="28"/>
              </w:rPr>
              <w:t>4.中标供应商须建立健全资产管理制度，对租赁、自行配置的车辆、设备、工具等进行登记、存档，定期进行盘点，确保资产账实相符，并接受采购人及相关部门的核查。</w:t>
            </w:r>
          </w:p>
          <w:p>
            <w:pPr>
              <w:pStyle w:val="null3"/>
              <w:ind w:firstLine="422"/>
              <w:jc w:val="left"/>
            </w:pPr>
            <w:r>
              <w:rPr>
                <w:rFonts w:ascii="仿宋_GB2312" w:hAnsi="仿宋_GB2312" w:cs="仿宋_GB2312" w:eastAsia="仿宋_GB2312"/>
                <w:sz w:val="28"/>
                <w:b/>
              </w:rPr>
              <w:t>（四）其他补充要求</w:t>
            </w:r>
          </w:p>
          <w:p>
            <w:pPr>
              <w:pStyle w:val="null3"/>
              <w:ind w:firstLine="420"/>
              <w:jc w:val="left"/>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中标供应商在中标后签订政府采购合同前应当在本地设置与本项目履约相关的办公场所</w:t>
            </w:r>
            <w:r>
              <w:rPr>
                <w:rFonts w:ascii="仿宋_GB2312" w:hAnsi="仿宋_GB2312" w:cs="仿宋_GB2312" w:eastAsia="仿宋_GB2312"/>
                <w:sz w:val="28"/>
              </w:rPr>
              <w:t>、设备物资存放场所及环卫作业车辆停车场，办公场所面积、设施配备须满足项目管理和作业需求</w:t>
            </w:r>
            <w:r>
              <w:rPr>
                <w:rFonts w:ascii="仿宋_GB2312" w:hAnsi="仿宋_GB2312" w:cs="仿宋_GB2312" w:eastAsia="仿宋_GB2312"/>
                <w:sz w:val="28"/>
              </w:rPr>
              <w:t>。</w:t>
            </w:r>
          </w:p>
          <w:p>
            <w:pPr>
              <w:pStyle w:val="null3"/>
              <w:ind w:firstLine="420"/>
              <w:jc w:val="left"/>
            </w:pPr>
            <w:r>
              <w:rPr>
                <w:rFonts w:ascii="仿宋_GB2312" w:hAnsi="仿宋_GB2312" w:cs="仿宋_GB2312" w:eastAsia="仿宋_GB2312"/>
                <w:sz w:val="28"/>
              </w:rPr>
              <w:t>2.</w:t>
            </w:r>
            <w:r>
              <w:rPr>
                <w:rFonts w:ascii="仿宋_GB2312" w:hAnsi="仿宋_GB2312" w:cs="仿宋_GB2312" w:eastAsia="仿宋_GB2312"/>
                <w:sz w:val="28"/>
              </w:rPr>
              <w:t>配备专职项目负责人及相关管理人员，完善各项管理制度并上墙。</w:t>
            </w:r>
          </w:p>
          <w:p>
            <w:pPr>
              <w:pStyle w:val="null3"/>
              <w:ind w:firstLine="420"/>
              <w:jc w:val="left"/>
            </w:pPr>
            <w:r>
              <w:rPr>
                <w:rFonts w:ascii="仿宋_GB2312" w:hAnsi="仿宋_GB2312" w:cs="仿宋_GB2312" w:eastAsia="仿宋_GB2312"/>
                <w:sz w:val="28"/>
              </w:rPr>
              <w:t>3.</w:t>
            </w:r>
            <w:r>
              <w:rPr>
                <w:rFonts w:ascii="仿宋_GB2312" w:hAnsi="仿宋_GB2312" w:cs="仿宋_GB2312" w:eastAsia="仿宋_GB2312"/>
                <w:sz w:val="28"/>
              </w:rPr>
              <w:t>中标供应商须按要求建立完备的日常运行、维护、检查、考勤等记录档案，每月按时向采购人提交月报表、考勤记录、巡查记录、垃圾清运记录等相关资料，确保资料真实、完整、规范。</w:t>
            </w:r>
          </w:p>
          <w:p>
            <w:pPr>
              <w:pStyle w:val="null3"/>
              <w:ind w:firstLine="420"/>
              <w:jc w:val="left"/>
            </w:pPr>
            <w:r>
              <w:rPr>
                <w:rFonts w:ascii="仿宋_GB2312" w:hAnsi="仿宋_GB2312" w:cs="仿宋_GB2312" w:eastAsia="仿宋_GB2312"/>
                <w:sz w:val="28"/>
              </w:rPr>
              <w:t>4.</w:t>
            </w:r>
            <w:r>
              <w:rPr>
                <w:rFonts w:ascii="仿宋_GB2312" w:hAnsi="仿宋_GB2312" w:cs="仿宋_GB2312" w:eastAsia="仿宋_GB2312"/>
                <w:sz w:val="28"/>
              </w:rPr>
              <w:t>中标供应商不得将本项目整体转包、违法分包给其他单位或个人，若发现转包、违法分包行为，采购人有权单方终止合同</w:t>
            </w:r>
            <w:r>
              <w:rPr>
                <w:rFonts w:ascii="仿宋_GB2312" w:hAnsi="仿宋_GB2312" w:cs="仿宋_GB2312" w:eastAsia="仿宋_GB2312"/>
                <w:sz w:val="28"/>
              </w:rPr>
              <w:t>，</w:t>
            </w:r>
            <w:r>
              <w:rPr>
                <w:rFonts w:ascii="仿宋_GB2312" w:hAnsi="仿宋_GB2312" w:cs="仿宋_GB2312" w:eastAsia="仿宋_GB2312"/>
                <w:sz w:val="28"/>
              </w:rPr>
              <w:t>并追究中标供应商的相关责任；若确需将部分非主体、非关键性工作分包，须提前书面征得采购人同意，并对分包工作质量、安全承担全部责任。</w:t>
            </w:r>
          </w:p>
          <w:p>
            <w:pPr>
              <w:pStyle w:val="null3"/>
              <w:ind w:firstLine="420"/>
              <w:jc w:val="left"/>
            </w:pPr>
            <w:r>
              <w:rPr>
                <w:rFonts w:ascii="仿宋_GB2312" w:hAnsi="仿宋_GB2312" w:cs="仿宋_GB2312" w:eastAsia="仿宋_GB2312"/>
                <w:sz w:val="28"/>
              </w:rPr>
              <w:t>5.</w:t>
            </w:r>
            <w:r>
              <w:rPr>
                <w:rFonts w:ascii="仿宋_GB2312" w:hAnsi="仿宋_GB2312" w:cs="仿宋_GB2312" w:eastAsia="仿宋_GB2312"/>
                <w:sz w:val="28"/>
              </w:rPr>
              <w:t>项目服务期间，若因政策调整、城市规划变更等原因导致服务范围、服务内容发生变化，双方应另行协商签订补充协议，明确调整后的服务要求、费用等相关事宜。</w:t>
            </w:r>
          </w:p>
          <w:p>
            <w:pPr>
              <w:pStyle w:val="null3"/>
              <w:ind w:firstLine="420"/>
              <w:jc w:val="left"/>
            </w:pPr>
            <w:r>
              <w:rPr>
                <w:rFonts w:ascii="仿宋_GB2312" w:hAnsi="仿宋_GB2312" w:cs="仿宋_GB2312" w:eastAsia="仿宋_GB2312"/>
                <w:sz w:val="28"/>
              </w:rPr>
              <w:t>6.</w:t>
            </w:r>
            <w:r>
              <w:rPr>
                <w:rFonts w:ascii="仿宋_GB2312" w:hAnsi="仿宋_GB2312" w:cs="仿宋_GB2312" w:eastAsia="仿宋_GB2312"/>
                <w:sz w:val="28"/>
              </w:rPr>
              <w:t>中标供应商须配合采购人做好环卫工人的过渡安置工作，按照本文件</w:t>
            </w:r>
            <w:r>
              <w:rPr>
                <w:rFonts w:ascii="仿宋_GB2312" w:hAnsi="仿宋_GB2312" w:cs="仿宋_GB2312" w:eastAsia="仿宋_GB2312"/>
                <w:sz w:val="28"/>
              </w:rPr>
              <w:t>“</w:t>
            </w:r>
            <w:r>
              <w:rPr>
                <w:rFonts w:ascii="仿宋_GB2312" w:hAnsi="仿宋_GB2312" w:cs="仿宋_GB2312" w:eastAsia="仿宋_GB2312"/>
                <w:sz w:val="28"/>
              </w:rPr>
              <w:t>四、（一）人员配置及管理制度要求</w:t>
            </w:r>
            <w:r>
              <w:rPr>
                <w:rFonts w:ascii="仿宋_GB2312" w:hAnsi="仿宋_GB2312" w:cs="仿宋_GB2312" w:eastAsia="仿宋_GB2312"/>
                <w:sz w:val="28"/>
              </w:rPr>
              <w:t>”</w:t>
            </w:r>
            <w:r>
              <w:rPr>
                <w:rFonts w:ascii="仿宋_GB2312" w:hAnsi="仿宋_GB2312" w:cs="仿宋_GB2312" w:eastAsia="仿宋_GB2312"/>
                <w:sz w:val="28"/>
              </w:rPr>
              <w:t>的规定，全员接收愿意留用的现有环卫工人（含适龄及超龄人员），确保人员队伍稳定，避免出现信访矛盾；半年过渡期后，可按照相关法律法规逐步调整人员结构。</w:t>
            </w:r>
          </w:p>
          <w:p>
            <w:pPr>
              <w:pStyle w:val="null3"/>
              <w:ind w:firstLine="420"/>
              <w:jc w:val="left"/>
            </w:pPr>
            <w:r>
              <w:rPr>
                <w:rFonts w:ascii="仿宋_GB2312" w:hAnsi="仿宋_GB2312" w:cs="仿宋_GB2312" w:eastAsia="仿宋_GB2312"/>
                <w:sz w:val="28"/>
              </w:rPr>
              <w:t>7.</w:t>
            </w:r>
            <w:r>
              <w:rPr>
                <w:rFonts w:ascii="仿宋_GB2312" w:hAnsi="仿宋_GB2312" w:cs="仿宋_GB2312" w:eastAsia="仿宋_GB2312"/>
                <w:sz w:val="28"/>
              </w:rPr>
              <w:t>中标供应商须严格遵守剑阁县关于垃圾分类、环境保护、建筑垃圾处置等相关规定，规范开展垃圾收集、转运、处置工作，严禁随意倾倒、抛撒、滴漏垃圾，严禁焚烧垃圾杂物，否则将按考核办法予以处罚，情节严重的，追究其法律责任。</w:t>
            </w:r>
          </w:p>
          <w:p>
            <w:pPr>
              <w:pStyle w:val="null3"/>
              <w:ind w:firstLine="420"/>
              <w:jc w:val="left"/>
            </w:pPr>
            <w:r>
              <w:rPr>
                <w:rFonts w:ascii="仿宋_GB2312" w:hAnsi="仿宋_GB2312" w:cs="仿宋_GB2312" w:eastAsia="仿宋_GB2312"/>
                <w:sz w:val="28"/>
              </w:rPr>
              <w:t>8.</w:t>
            </w:r>
            <w:r>
              <w:rPr>
                <w:rFonts w:ascii="仿宋_GB2312" w:hAnsi="仿宋_GB2312" w:cs="仿宋_GB2312" w:eastAsia="仿宋_GB2312"/>
                <w:sz w:val="28"/>
              </w:rPr>
              <w:t>本项目所有服务人员的食宿、交通等相关费用，均由中标供应商自行承担，采购人不另行支付任何相关费用。</w:t>
            </w:r>
          </w:p>
          <w:p>
            <w:pPr>
              <w:pStyle w:val="null3"/>
              <w:jc w:val="both"/>
            </w:pPr>
            <w:r>
              <w:rPr>
                <w:rFonts w:ascii="仿宋_GB2312" w:hAnsi="仿宋_GB2312" w:cs="仿宋_GB2312" w:eastAsia="仿宋_GB2312"/>
                <w:sz w:val="32"/>
                <w:b/>
              </w:rPr>
              <w:t>附：</w:t>
            </w:r>
            <w:r>
              <w:rPr>
                <w:rFonts w:ascii="仿宋_GB2312" w:hAnsi="仿宋_GB2312" w:cs="仿宋_GB2312" w:eastAsia="仿宋_GB2312"/>
                <w:sz w:val="32"/>
                <w:b/>
              </w:rPr>
              <w:t>考核办法</w:t>
            </w:r>
          </w:p>
          <w:p>
            <w:pPr>
              <w:pStyle w:val="null3"/>
              <w:numPr>
                <w:ilvl w:val="0"/>
                <w:numId w:val="1"/>
              </w:numPr>
              <w:jc w:val="left"/>
            </w:pPr>
            <w:r>
              <w:rPr>
                <w:rFonts w:ascii="仿宋_GB2312" w:hAnsi="仿宋_GB2312" w:cs="仿宋_GB2312" w:eastAsia="仿宋_GB2312"/>
                <w:sz w:val="28"/>
                <w:b/>
              </w:rPr>
              <w:t>考核办法适用原则</w:t>
            </w:r>
          </w:p>
          <w:p>
            <w:pPr>
              <w:pStyle w:val="null3"/>
              <w:ind w:firstLine="420"/>
              <w:jc w:val="left"/>
            </w:pPr>
            <w:r>
              <w:rPr>
                <w:rFonts w:ascii="仿宋_GB2312" w:hAnsi="仿宋_GB2312" w:cs="仿宋_GB2312" w:eastAsia="仿宋_GB2312"/>
                <w:sz w:val="28"/>
              </w:rPr>
              <w:t>本项目以招标文件中</w:t>
            </w:r>
            <w:r>
              <w:rPr>
                <w:rFonts w:ascii="仿宋_GB2312" w:hAnsi="仿宋_GB2312" w:cs="仿宋_GB2312" w:eastAsia="仿宋_GB2312"/>
                <w:sz w:val="28"/>
              </w:rPr>
              <w:t>“服务标准及要求”所列标准为基本履约要求。供应商在其投标文件中提出的各项服务标准、作业频次、响应时限、质量指标等，如高于采购人基本要求的，视为其自愿作出的合同承诺，构成履约义务的一部分。</w:t>
            </w:r>
          </w:p>
          <w:p>
            <w:pPr>
              <w:pStyle w:val="null3"/>
              <w:ind w:firstLine="420"/>
              <w:jc w:val="left"/>
            </w:pPr>
            <w:r>
              <w:rPr>
                <w:rFonts w:ascii="仿宋_GB2312" w:hAnsi="仿宋_GB2312" w:cs="仿宋_GB2312" w:eastAsia="仿宋_GB2312"/>
                <w:sz w:val="28"/>
              </w:rPr>
              <w:t>考核过程中，采购人将以招标文件要求的标准与供应商承诺标准中更高标准作为考核依据。供应商未达到其自身承诺标准的，采购人有权依据本章规定予以扣分或扣减服务费用，且不得以</w:t>
            </w:r>
            <w:r>
              <w:rPr>
                <w:rFonts w:ascii="仿宋_GB2312" w:hAnsi="仿宋_GB2312" w:cs="仿宋_GB2312" w:eastAsia="仿宋_GB2312"/>
                <w:sz w:val="28"/>
              </w:rPr>
              <w:t>“标准高于招标要求”为由提出异议。</w:t>
            </w:r>
          </w:p>
          <w:p>
            <w:pPr>
              <w:pStyle w:val="null3"/>
              <w:numPr>
                <w:ilvl w:val="0"/>
                <w:numId w:val="1"/>
              </w:numPr>
              <w:jc w:val="left"/>
            </w:pPr>
            <w:r>
              <w:rPr>
                <w:rFonts w:ascii="仿宋_GB2312" w:hAnsi="仿宋_GB2312" w:cs="仿宋_GB2312" w:eastAsia="仿宋_GB2312"/>
                <w:sz w:val="28"/>
                <w:b/>
              </w:rPr>
              <w:t>剑阁县城区环卫作业考核办法</w:t>
            </w:r>
            <w:r>
              <w:rPr>
                <w:rFonts w:ascii="仿宋_GB2312" w:hAnsi="仿宋_GB2312" w:cs="仿宋_GB2312" w:eastAsia="仿宋_GB2312"/>
                <w:sz w:val="28"/>
              </w:rPr>
              <w:t>（试行）</w:t>
            </w:r>
          </w:p>
          <w:p>
            <w:pPr>
              <w:pStyle w:val="null3"/>
              <w:numPr>
                <w:ilvl w:val="0"/>
                <w:numId w:val="2"/>
              </w:numPr>
              <w:jc w:val="left"/>
            </w:pPr>
            <w:r>
              <w:rPr>
                <w:rFonts w:ascii="仿宋_GB2312" w:hAnsi="仿宋_GB2312" w:cs="仿宋_GB2312" w:eastAsia="仿宋_GB2312"/>
                <w:sz w:val="28"/>
              </w:rPr>
              <w:t>考核主体：剑阁县综合行政执法局（牵头负责）、剑阁县环境卫生事务中心（具体负责）。</w:t>
            </w:r>
          </w:p>
          <w:p>
            <w:pPr>
              <w:pStyle w:val="null3"/>
              <w:numPr>
                <w:ilvl w:val="0"/>
                <w:numId w:val="2"/>
              </w:numPr>
              <w:jc w:val="left"/>
            </w:pPr>
            <w:r>
              <w:rPr>
                <w:rFonts w:ascii="仿宋_GB2312" w:hAnsi="仿宋_GB2312" w:cs="仿宋_GB2312" w:eastAsia="仿宋_GB2312"/>
                <w:sz w:val="28"/>
              </w:rPr>
              <w:t>考核对象：环卫市场化作业中标供应商。</w:t>
            </w:r>
          </w:p>
          <w:p>
            <w:pPr>
              <w:pStyle w:val="null3"/>
              <w:numPr>
                <w:ilvl w:val="0"/>
                <w:numId w:val="2"/>
              </w:numPr>
              <w:jc w:val="left"/>
            </w:pPr>
            <w:r>
              <w:rPr>
                <w:rFonts w:ascii="仿宋_GB2312" w:hAnsi="仿宋_GB2312" w:cs="仿宋_GB2312" w:eastAsia="仿宋_GB2312"/>
                <w:sz w:val="28"/>
              </w:rPr>
              <w:t>考核标准：</w:t>
            </w:r>
            <w:r>
              <w:rPr>
                <w:rFonts w:ascii="仿宋_GB2312" w:hAnsi="仿宋_GB2312" w:cs="仿宋_GB2312" w:eastAsia="仿宋_GB2312"/>
                <w:sz w:val="28"/>
              </w:rPr>
              <w:t>考核按照《剑阁县城区环境卫生作业质量要求》</w:t>
            </w:r>
            <w:r>
              <w:rPr>
                <w:rFonts w:ascii="仿宋_GB2312" w:hAnsi="仿宋_GB2312" w:cs="仿宋_GB2312" w:eastAsia="仿宋_GB2312"/>
                <w:sz w:val="28"/>
              </w:rPr>
              <w:t>、《剑阁县城区环境卫生作业检查评分标准（试行）》、</w:t>
            </w:r>
            <w:r>
              <w:rPr>
                <w:rFonts w:ascii="仿宋_GB2312" w:hAnsi="仿宋_GB2312" w:cs="仿宋_GB2312" w:eastAsia="仿宋_GB2312"/>
                <w:sz w:val="28"/>
              </w:rPr>
              <w:t>《剑阁县城区环卫作业考核办法》（试行）</w:t>
            </w:r>
            <w:r>
              <w:rPr>
                <w:rFonts w:ascii="仿宋_GB2312" w:hAnsi="仿宋_GB2312" w:cs="仿宋_GB2312" w:eastAsia="仿宋_GB2312"/>
                <w:sz w:val="28"/>
              </w:rPr>
              <w:t>执行。</w:t>
            </w:r>
          </w:p>
          <w:p>
            <w:pPr>
              <w:pStyle w:val="null3"/>
              <w:numPr>
                <w:ilvl w:val="0"/>
                <w:numId w:val="2"/>
              </w:numPr>
              <w:jc w:val="left"/>
            </w:pPr>
            <w:r>
              <w:rPr>
                <w:rFonts w:ascii="仿宋_GB2312" w:hAnsi="仿宋_GB2312" w:cs="仿宋_GB2312" w:eastAsia="仿宋_GB2312"/>
                <w:sz w:val="28"/>
              </w:rPr>
              <w:t>考核方式：考核方式分为，明察和暗访。明察：事先通知；暗访：包括随机性的抽查、各级领导随机检查、人大政协代表检查、城乡环境综合治理测评、新闻媒体网络平台监督曝光、群众来信来访中的有效投诉等。</w:t>
            </w:r>
          </w:p>
          <w:p>
            <w:pPr>
              <w:pStyle w:val="null3"/>
              <w:numPr>
                <w:ilvl w:val="0"/>
                <w:numId w:val="2"/>
              </w:numPr>
              <w:jc w:val="left"/>
            </w:pPr>
            <w:r>
              <w:rPr>
                <w:rFonts w:ascii="仿宋_GB2312" w:hAnsi="仿宋_GB2312" w:cs="仿宋_GB2312" w:eastAsia="仿宋_GB2312"/>
                <w:sz w:val="28"/>
              </w:rPr>
              <w:t>考核分值设定</w:t>
            </w:r>
          </w:p>
          <w:p>
            <w:pPr>
              <w:pStyle w:val="null3"/>
              <w:numPr>
                <w:ilvl w:val="0"/>
                <w:numId w:val="2"/>
              </w:numPr>
              <w:jc w:val="left"/>
            </w:pPr>
            <w:r>
              <w:rPr>
                <w:rFonts w:ascii="仿宋_GB2312" w:hAnsi="仿宋_GB2312" w:cs="仿宋_GB2312" w:eastAsia="仿宋_GB2312"/>
                <w:sz w:val="28"/>
              </w:rPr>
              <w:t>检查和考核</w:t>
            </w:r>
          </w:p>
          <w:p>
            <w:pPr>
              <w:pStyle w:val="null3"/>
              <w:ind w:firstLine="420"/>
              <w:jc w:val="left"/>
            </w:pPr>
            <w:r>
              <w:rPr>
                <w:rFonts w:ascii="仿宋_GB2312" w:hAnsi="仿宋_GB2312" w:cs="仿宋_GB2312" w:eastAsia="仿宋_GB2312"/>
                <w:sz w:val="28"/>
              </w:rPr>
              <w:t>1）日常检查和考核（总分50分，每1分折算人民币为</w:t>
            </w:r>
            <w:r>
              <w:rPr>
                <w:rFonts w:ascii="仿宋_GB2312" w:hAnsi="仿宋_GB2312" w:cs="仿宋_GB2312" w:eastAsia="仿宋_GB2312"/>
                <w:sz w:val="28"/>
              </w:rPr>
              <w:t>5000</w:t>
            </w:r>
            <w:r>
              <w:rPr>
                <w:rFonts w:ascii="仿宋_GB2312" w:hAnsi="仿宋_GB2312" w:cs="仿宋_GB2312" w:eastAsia="仿宋_GB2312"/>
                <w:sz w:val="28"/>
              </w:rPr>
              <w:t>元）</w:t>
            </w:r>
          </w:p>
          <w:p>
            <w:pPr>
              <w:pStyle w:val="null3"/>
              <w:ind w:firstLine="420"/>
              <w:jc w:val="left"/>
            </w:pPr>
            <w:r>
              <w:rPr>
                <w:rFonts w:ascii="仿宋_GB2312" w:hAnsi="仿宋_GB2312" w:cs="仿宋_GB2312" w:eastAsia="仿宋_GB2312"/>
                <w:sz w:val="28"/>
              </w:rPr>
              <w:t>注：采购人负责日常检查，检查中发现的问题，按照扣分标准扣分；检查中发现不能立即整改的问题，责令中标供应商限期整改；在规定的期限内仍未整改到位的，按照扣分标准加倍扣分。</w:t>
            </w:r>
          </w:p>
          <w:p>
            <w:pPr>
              <w:pStyle w:val="null3"/>
              <w:ind w:firstLine="420"/>
              <w:jc w:val="left"/>
            </w:pPr>
            <w:r>
              <w:rPr>
                <w:rFonts w:ascii="仿宋_GB2312" w:hAnsi="仿宋_GB2312" w:cs="仿宋_GB2312" w:eastAsia="仿宋_GB2312"/>
                <w:sz w:val="28"/>
              </w:rPr>
              <w:t>2）集中检查和考核（总分30分，每1分折算人民币为</w:t>
            </w:r>
            <w:r>
              <w:rPr>
                <w:rFonts w:ascii="仿宋_GB2312" w:hAnsi="仿宋_GB2312" w:cs="仿宋_GB2312" w:eastAsia="仿宋_GB2312"/>
                <w:sz w:val="28"/>
              </w:rPr>
              <w:t>5000</w:t>
            </w:r>
            <w:r>
              <w:rPr>
                <w:rFonts w:ascii="仿宋_GB2312" w:hAnsi="仿宋_GB2312" w:cs="仿宋_GB2312" w:eastAsia="仿宋_GB2312"/>
                <w:sz w:val="28"/>
              </w:rPr>
              <w:t>元）</w:t>
            </w:r>
          </w:p>
          <w:p>
            <w:pPr>
              <w:pStyle w:val="null3"/>
              <w:ind w:firstLine="420"/>
              <w:jc w:val="left"/>
            </w:pPr>
            <w:r>
              <w:rPr>
                <w:rFonts w:ascii="仿宋_GB2312" w:hAnsi="仿宋_GB2312" w:cs="仿宋_GB2312" w:eastAsia="仿宋_GB2312"/>
                <w:sz w:val="28"/>
              </w:rPr>
              <w:t>注：业主方负责组织相关部门，每月对中标供应商作业区域进行不少于</w:t>
            </w:r>
            <w:r>
              <w:rPr>
                <w:rFonts w:ascii="仿宋_GB2312" w:hAnsi="仿宋_GB2312" w:cs="仿宋_GB2312" w:eastAsia="仿宋_GB2312"/>
                <w:sz w:val="28"/>
              </w:rPr>
              <w:t>1次的全面检查，每次检查应做好检查过程中的证据保存，作为评定分数的依据。</w:t>
            </w:r>
          </w:p>
          <w:p>
            <w:pPr>
              <w:pStyle w:val="null3"/>
              <w:numPr>
                <w:ilvl w:val="0"/>
                <w:numId w:val="2"/>
              </w:numPr>
              <w:jc w:val="left"/>
            </w:pPr>
            <w:r>
              <w:rPr>
                <w:rFonts w:ascii="仿宋_GB2312" w:hAnsi="仿宋_GB2312" w:cs="仿宋_GB2312" w:eastAsia="仿宋_GB2312"/>
                <w:sz w:val="28"/>
              </w:rPr>
              <w:t>暗访和考核（总分</w:t>
            </w:r>
            <w:r>
              <w:rPr>
                <w:rFonts w:ascii="仿宋_GB2312" w:hAnsi="仿宋_GB2312" w:cs="仿宋_GB2312" w:eastAsia="仿宋_GB2312"/>
                <w:sz w:val="28"/>
              </w:rPr>
              <w:t>20分，每1分折算人民币为</w:t>
            </w:r>
            <w:r>
              <w:rPr>
                <w:rFonts w:ascii="仿宋_GB2312" w:hAnsi="仿宋_GB2312" w:cs="仿宋_GB2312" w:eastAsia="仿宋_GB2312"/>
                <w:sz w:val="28"/>
              </w:rPr>
              <w:t>5000</w:t>
            </w:r>
            <w:r>
              <w:rPr>
                <w:rFonts w:ascii="仿宋_GB2312" w:hAnsi="仿宋_GB2312" w:cs="仿宋_GB2312" w:eastAsia="仿宋_GB2312"/>
                <w:sz w:val="28"/>
              </w:rPr>
              <w:t>元）</w:t>
            </w:r>
          </w:p>
          <w:p>
            <w:pPr>
              <w:pStyle w:val="null3"/>
              <w:ind w:firstLine="420"/>
              <w:jc w:val="left"/>
            </w:pPr>
            <w:r>
              <w:rPr>
                <w:rFonts w:ascii="仿宋_GB2312" w:hAnsi="仿宋_GB2312" w:cs="仿宋_GB2312" w:eastAsia="仿宋_GB2312"/>
                <w:sz w:val="28"/>
              </w:rPr>
              <w:t>包括县级领导、人大代表和政协委员检查，县级各部门检查、城乡环境综合治理测评、群众来信来访中的有效投、新闻媒体网络平台监督曝光，检查结果标准作为扣分依据。</w:t>
            </w:r>
          </w:p>
          <w:p>
            <w:pPr>
              <w:pStyle w:val="null3"/>
              <w:numPr>
                <w:ilvl w:val="0"/>
                <w:numId w:val="2"/>
              </w:numPr>
              <w:jc w:val="left"/>
            </w:pPr>
            <w:r>
              <w:rPr>
                <w:rFonts w:ascii="仿宋_GB2312" w:hAnsi="仿宋_GB2312" w:cs="仿宋_GB2312" w:eastAsia="仿宋_GB2312"/>
                <w:sz w:val="28"/>
              </w:rPr>
              <w:t>处罚与奖励</w:t>
            </w:r>
          </w:p>
          <w:p>
            <w:pPr>
              <w:pStyle w:val="null3"/>
              <w:numPr>
                <w:ilvl w:val="0"/>
                <w:numId w:val="2"/>
              </w:numPr>
              <w:jc w:val="left"/>
            </w:pPr>
            <w:r>
              <w:rPr>
                <w:rFonts w:ascii="仿宋_GB2312" w:hAnsi="仿宋_GB2312" w:cs="仿宋_GB2312" w:eastAsia="仿宋_GB2312"/>
                <w:sz w:val="28"/>
              </w:rPr>
              <w:t>作业管理和处罚</w:t>
            </w:r>
          </w:p>
          <w:p>
            <w:pPr>
              <w:pStyle w:val="null3"/>
              <w:ind w:firstLine="420"/>
              <w:jc w:val="left"/>
            </w:pPr>
            <w:r>
              <w:rPr>
                <w:rFonts w:ascii="仿宋_GB2312" w:hAnsi="仿宋_GB2312" w:cs="仿宋_GB2312" w:eastAsia="仿宋_GB2312"/>
                <w:sz w:val="28"/>
              </w:rPr>
              <w:t>1</w:t>
            </w:r>
            <w:r>
              <w:rPr>
                <w:rFonts w:ascii="仿宋_GB2312" w:hAnsi="仿宋_GB2312" w:cs="仿宋_GB2312" w:eastAsia="仿宋_GB2312"/>
                <w:sz w:val="28"/>
              </w:rPr>
              <w:t>）出现以下情况的，按情节严重程度扣除中标供应商相应服务费用：</w:t>
            </w:r>
          </w:p>
          <w:p>
            <w:pPr>
              <w:pStyle w:val="null3"/>
              <w:ind w:firstLine="420"/>
              <w:jc w:val="left"/>
            </w:pPr>
            <w:r>
              <w:rPr>
                <w:rFonts w:ascii="仿宋_GB2312" w:hAnsi="仿宋_GB2312" w:cs="仿宋_GB2312" w:eastAsia="仿宋_GB2312"/>
                <w:sz w:val="28"/>
              </w:rPr>
              <w:t>A.因中标供应商管理不善，导致其员工发生辱骂、打击报复管理人员现象的，视情节严重程度从当月服务费中扣除违约金</w:t>
            </w:r>
            <w:r>
              <w:rPr>
                <w:rFonts w:ascii="仿宋_GB2312" w:hAnsi="仿宋_GB2312" w:cs="仿宋_GB2312" w:eastAsia="仿宋_GB2312"/>
                <w:sz w:val="28"/>
              </w:rPr>
              <w:t>1000-5000</w:t>
            </w:r>
            <w:r>
              <w:rPr>
                <w:rFonts w:ascii="仿宋_GB2312" w:hAnsi="仿宋_GB2312" w:cs="仿宋_GB2312" w:eastAsia="仿宋_GB2312"/>
                <w:sz w:val="28"/>
              </w:rPr>
              <w:t>元。</w:t>
            </w:r>
          </w:p>
          <w:p>
            <w:pPr>
              <w:pStyle w:val="null3"/>
              <w:ind w:firstLine="420"/>
              <w:jc w:val="left"/>
            </w:pPr>
            <w:r>
              <w:rPr>
                <w:rFonts w:ascii="仿宋_GB2312" w:hAnsi="仿宋_GB2312" w:cs="仿宋_GB2312" w:eastAsia="仿宋_GB2312"/>
                <w:sz w:val="28"/>
              </w:rPr>
              <w:t>B.中标供应商员工消极怠工，导致作业标段无人作业，一次扣除该公司服务费5000元；</w:t>
            </w:r>
          </w:p>
          <w:p>
            <w:pPr>
              <w:pStyle w:val="null3"/>
              <w:ind w:firstLine="420"/>
              <w:jc w:val="left"/>
            </w:pPr>
            <w:r>
              <w:rPr>
                <w:rFonts w:ascii="仿宋_GB2312" w:hAnsi="仿宋_GB2312" w:cs="仿宋_GB2312" w:eastAsia="仿宋_GB2312"/>
                <w:sz w:val="28"/>
              </w:rPr>
              <w:t>C.因中标供应商自身原因，受到新闻媒体负面报道的，扣除相应罚金，其中：县级媒体扣除违约金3000元、市级媒体扣除违约金5000元、省级及以上媒体扣除违约金（含省级）10000元；</w:t>
            </w:r>
          </w:p>
          <w:p>
            <w:pPr>
              <w:pStyle w:val="null3"/>
              <w:ind w:firstLine="420"/>
              <w:jc w:val="left"/>
            </w:pPr>
            <w:r>
              <w:rPr>
                <w:rFonts w:ascii="仿宋_GB2312" w:hAnsi="仿宋_GB2312" w:cs="仿宋_GB2312" w:eastAsia="仿宋_GB2312"/>
                <w:sz w:val="28"/>
              </w:rPr>
              <w:t>D.因中标供应商自身原因，受到</w:t>
            </w:r>
            <w:r>
              <w:rPr>
                <w:rFonts w:ascii="仿宋_GB2312" w:hAnsi="仿宋_GB2312" w:cs="仿宋_GB2312" w:eastAsia="仿宋_GB2312"/>
                <w:sz w:val="28"/>
              </w:rPr>
              <w:t>通报</w:t>
            </w:r>
            <w:r>
              <w:rPr>
                <w:rFonts w:ascii="仿宋_GB2312" w:hAnsi="仿宋_GB2312" w:cs="仿宋_GB2312" w:eastAsia="仿宋_GB2312"/>
                <w:sz w:val="28"/>
              </w:rPr>
              <w:t>批评的，其中：县级部门扣除违约金</w:t>
            </w:r>
            <w:r>
              <w:rPr>
                <w:rFonts w:ascii="仿宋_GB2312" w:hAnsi="仿宋_GB2312" w:cs="仿宋_GB2312" w:eastAsia="仿宋_GB2312"/>
                <w:sz w:val="28"/>
              </w:rPr>
              <w:t>5000</w:t>
            </w:r>
            <w:r>
              <w:rPr>
                <w:rFonts w:ascii="仿宋_GB2312" w:hAnsi="仿宋_GB2312" w:cs="仿宋_GB2312" w:eastAsia="仿宋_GB2312"/>
                <w:sz w:val="28"/>
              </w:rPr>
              <w:t>元、市级扣除违约金</w:t>
            </w:r>
            <w:r>
              <w:rPr>
                <w:rFonts w:ascii="仿宋_GB2312" w:hAnsi="仿宋_GB2312" w:cs="仿宋_GB2312" w:eastAsia="仿宋_GB2312"/>
                <w:sz w:val="28"/>
              </w:rPr>
              <w:t>10000</w:t>
            </w:r>
            <w:r>
              <w:rPr>
                <w:rFonts w:ascii="仿宋_GB2312" w:hAnsi="仿宋_GB2312" w:cs="仿宋_GB2312" w:eastAsia="仿宋_GB2312"/>
                <w:sz w:val="28"/>
              </w:rPr>
              <w:t>元、省级及以上扣除违约金</w:t>
            </w:r>
            <w:r>
              <w:rPr>
                <w:rFonts w:ascii="仿宋_GB2312" w:hAnsi="仿宋_GB2312" w:cs="仿宋_GB2312" w:eastAsia="仿宋_GB2312"/>
                <w:sz w:val="28"/>
              </w:rPr>
              <w:t>15000</w:t>
            </w:r>
            <w:r>
              <w:rPr>
                <w:rFonts w:ascii="仿宋_GB2312" w:hAnsi="仿宋_GB2312" w:cs="仿宋_GB2312" w:eastAsia="仿宋_GB2312"/>
                <w:sz w:val="28"/>
              </w:rPr>
              <w:t>元；</w:t>
            </w:r>
          </w:p>
          <w:p>
            <w:pPr>
              <w:pStyle w:val="null3"/>
              <w:numPr>
                <w:ilvl w:val="0"/>
                <w:numId w:val="2"/>
              </w:numPr>
              <w:jc w:val="left"/>
            </w:pPr>
            <w:r>
              <w:rPr>
                <w:rFonts w:ascii="仿宋_GB2312" w:hAnsi="仿宋_GB2312" w:cs="仿宋_GB2312" w:eastAsia="仿宋_GB2312"/>
                <w:sz w:val="28"/>
              </w:rPr>
              <w:t>月考核处罚</w:t>
            </w:r>
          </w:p>
          <w:p>
            <w:pPr>
              <w:pStyle w:val="null3"/>
              <w:ind w:firstLine="420"/>
              <w:jc w:val="left"/>
            </w:pPr>
            <w:r>
              <w:rPr>
                <w:rFonts w:ascii="仿宋_GB2312" w:hAnsi="仿宋_GB2312" w:cs="仿宋_GB2312" w:eastAsia="仿宋_GB2312"/>
                <w:sz w:val="28"/>
              </w:rPr>
              <w:t>现场处罚和综合处罚，具体实施办法如下：</w:t>
            </w:r>
          </w:p>
          <w:p>
            <w:pPr>
              <w:pStyle w:val="null3"/>
              <w:ind w:firstLine="420"/>
              <w:jc w:val="left"/>
            </w:pPr>
            <w:r>
              <w:rPr>
                <w:rFonts w:ascii="仿宋_GB2312" w:hAnsi="仿宋_GB2312" w:cs="仿宋_GB2312" w:eastAsia="仿宋_GB2312"/>
                <w:sz w:val="28"/>
              </w:rPr>
              <w:t>1）现场处罚：</w:t>
            </w:r>
            <w:r>
              <w:rPr>
                <w:rFonts w:ascii="仿宋_GB2312" w:hAnsi="仿宋_GB2312" w:cs="仿宋_GB2312" w:eastAsia="仿宋_GB2312"/>
                <w:sz w:val="28"/>
              </w:rPr>
              <w:t>采购人</w:t>
            </w:r>
            <w:r>
              <w:rPr>
                <w:rFonts w:ascii="仿宋_GB2312" w:hAnsi="仿宋_GB2312" w:cs="仿宋_GB2312" w:eastAsia="仿宋_GB2312"/>
                <w:sz w:val="28"/>
              </w:rPr>
              <w:t>组织环境卫生督查、抽查时，按照《剑阁县县城区环境卫生作业质量标准（试行）》所列项目，对不符合作业标准的情况实施现场处罚，督查、抽查人员详实记录检查的时间、地点和检查情况（拍照存档）。</w:t>
            </w:r>
          </w:p>
          <w:p>
            <w:pPr>
              <w:pStyle w:val="null3"/>
              <w:ind w:firstLine="420"/>
              <w:jc w:val="left"/>
            </w:pPr>
            <w:r>
              <w:rPr>
                <w:rFonts w:ascii="仿宋_GB2312" w:hAnsi="仿宋_GB2312" w:cs="仿宋_GB2312" w:eastAsia="仿宋_GB2312"/>
                <w:sz w:val="28"/>
              </w:rPr>
              <w:t>2）综合处罚：月考核得分不足90分的在拨款时除扣除现场处罚款外，还应比照基准分（90分）每减少1分所对应的金额扣除相应的环卫作业服务费。具体标准如下：</w:t>
            </w:r>
          </w:p>
          <w:p>
            <w:pPr>
              <w:pStyle w:val="null3"/>
              <w:ind w:firstLine="420"/>
              <w:jc w:val="left"/>
            </w:pPr>
            <w:r>
              <w:rPr>
                <w:rFonts w:ascii="仿宋_GB2312" w:hAnsi="仿宋_GB2312" w:cs="仿宋_GB2312" w:eastAsia="仿宋_GB2312"/>
                <w:sz w:val="28"/>
              </w:rPr>
              <w:t>A.85分≤每月考核得分&lt;90分时，以90分为基数，每减少1分扣除5000元，即扣除金额=（90-月考核得分）×5000；</w:t>
            </w:r>
          </w:p>
          <w:p>
            <w:pPr>
              <w:pStyle w:val="null3"/>
              <w:ind w:firstLine="420"/>
              <w:jc w:val="left"/>
            </w:pPr>
            <w:r>
              <w:rPr>
                <w:rFonts w:ascii="仿宋_GB2312" w:hAnsi="仿宋_GB2312" w:cs="仿宋_GB2312" w:eastAsia="仿宋_GB2312"/>
                <w:sz w:val="28"/>
              </w:rPr>
              <w:t>B.80分≤每月考核得分&lt;85分时，以85分为基数，在1）的基础上每减少1分再扣除7500元，即扣除金额=（85-月考核得分）×7500+25000；</w:t>
            </w:r>
          </w:p>
          <w:p>
            <w:pPr>
              <w:pStyle w:val="null3"/>
              <w:ind w:firstLine="420"/>
              <w:jc w:val="left"/>
            </w:pPr>
            <w:r>
              <w:rPr>
                <w:rFonts w:ascii="仿宋_GB2312" w:hAnsi="仿宋_GB2312" w:cs="仿宋_GB2312" w:eastAsia="仿宋_GB2312"/>
                <w:sz w:val="28"/>
              </w:rPr>
              <w:t>C.75分≤每月考核得分&lt;80分时，以80分为基数，在2）的基础上每减少1分再扣除10000元，即扣除金额=（80-月考核得分）×10000+62500；</w:t>
            </w:r>
          </w:p>
          <w:p>
            <w:pPr>
              <w:pStyle w:val="null3"/>
              <w:ind w:firstLine="420"/>
              <w:jc w:val="left"/>
            </w:pPr>
            <w:r>
              <w:rPr>
                <w:rFonts w:ascii="仿宋_GB2312" w:hAnsi="仿宋_GB2312" w:cs="仿宋_GB2312" w:eastAsia="仿宋_GB2312"/>
                <w:sz w:val="28"/>
              </w:rPr>
              <w:t>D.连续三个月考核低于75分，或单月低于75分经两次整改仍不合格的，采购人有权终止合同</w:t>
            </w:r>
          </w:p>
          <w:p>
            <w:pPr>
              <w:pStyle w:val="null3"/>
              <w:ind w:firstLine="420"/>
              <w:jc w:val="left"/>
            </w:pPr>
            <w:r>
              <w:rPr>
                <w:rFonts w:ascii="仿宋_GB2312" w:hAnsi="仿宋_GB2312" w:cs="仿宋_GB2312" w:eastAsia="仿宋_GB2312"/>
                <w:sz w:val="28"/>
              </w:rPr>
              <w:t>E.上述考核结果，作为业主方向中标供应商支付作业服务费的结算依据。</w:t>
            </w:r>
          </w:p>
          <w:p>
            <w:pPr>
              <w:pStyle w:val="null3"/>
              <w:numPr>
                <w:ilvl w:val="0"/>
                <w:numId w:val="2"/>
              </w:numPr>
              <w:jc w:val="left"/>
            </w:pPr>
            <w:r>
              <w:rPr>
                <w:rFonts w:ascii="仿宋_GB2312" w:hAnsi="仿宋_GB2312" w:cs="仿宋_GB2312" w:eastAsia="仿宋_GB2312"/>
                <w:sz w:val="28"/>
              </w:rPr>
              <w:t>奖励</w:t>
            </w:r>
          </w:p>
          <w:p>
            <w:pPr>
              <w:pStyle w:val="null3"/>
              <w:ind w:firstLine="420"/>
              <w:jc w:val="left"/>
            </w:pPr>
            <w:r>
              <w:rPr>
                <w:rFonts w:ascii="仿宋_GB2312" w:hAnsi="仿宋_GB2312" w:cs="仿宋_GB2312" w:eastAsia="仿宋_GB2312"/>
                <w:sz w:val="28"/>
              </w:rPr>
              <w:t>出现以下情况之一的，剑阁县综合行政执法局按照相关标准在当月综合评分中加分，最高得分不超过</w:t>
            </w:r>
            <w:r>
              <w:rPr>
                <w:rFonts w:ascii="仿宋_GB2312" w:hAnsi="仿宋_GB2312" w:cs="仿宋_GB2312" w:eastAsia="仿宋_GB2312"/>
                <w:sz w:val="28"/>
              </w:rPr>
              <w:t>100分。</w:t>
            </w:r>
          </w:p>
          <w:p>
            <w:pPr>
              <w:pStyle w:val="null3"/>
              <w:ind w:firstLine="420"/>
              <w:jc w:val="left"/>
            </w:pPr>
            <w:r>
              <w:rPr>
                <w:rFonts w:ascii="仿宋_GB2312" w:hAnsi="仿宋_GB2312" w:cs="仿宋_GB2312" w:eastAsia="仿宋_GB2312"/>
                <w:sz w:val="28"/>
              </w:rPr>
              <w:t>1）受到主管部门、县级、市级、省级以上领导表扬或发文表扬的，每次当月各加</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0.5</w:t>
            </w:r>
            <w:r>
              <w:rPr>
                <w:rFonts w:ascii="仿宋_GB2312" w:hAnsi="仿宋_GB2312" w:cs="仿宋_GB2312" w:eastAsia="仿宋_GB2312"/>
                <w:sz w:val="28"/>
              </w:rPr>
              <w:t>分、</w:t>
            </w:r>
            <w:r>
              <w:rPr>
                <w:rFonts w:ascii="仿宋_GB2312" w:hAnsi="仿宋_GB2312" w:cs="仿宋_GB2312" w:eastAsia="仿宋_GB2312"/>
                <w:sz w:val="28"/>
              </w:rPr>
              <w:t>1</w:t>
            </w:r>
            <w:r>
              <w:rPr>
                <w:rFonts w:ascii="仿宋_GB2312" w:hAnsi="仿宋_GB2312" w:cs="仿宋_GB2312" w:eastAsia="仿宋_GB2312"/>
                <w:sz w:val="28"/>
              </w:rPr>
              <w:t>分、</w:t>
            </w:r>
            <w:r>
              <w:rPr>
                <w:rFonts w:ascii="仿宋_GB2312" w:hAnsi="仿宋_GB2312" w:cs="仿宋_GB2312" w:eastAsia="仿宋_GB2312"/>
                <w:sz w:val="28"/>
              </w:rPr>
              <w:t>2</w:t>
            </w:r>
            <w:r>
              <w:rPr>
                <w:rFonts w:ascii="仿宋_GB2312" w:hAnsi="仿宋_GB2312" w:cs="仿宋_GB2312" w:eastAsia="仿宋_GB2312"/>
                <w:sz w:val="28"/>
              </w:rPr>
              <w:t>分。</w:t>
            </w:r>
          </w:p>
          <w:p>
            <w:pPr>
              <w:pStyle w:val="null3"/>
              <w:ind w:firstLine="420"/>
              <w:jc w:val="left"/>
            </w:pPr>
            <w:r>
              <w:rPr>
                <w:rFonts w:ascii="仿宋_GB2312" w:hAnsi="仿宋_GB2312" w:cs="仿宋_GB2312" w:eastAsia="仿宋_GB2312"/>
                <w:sz w:val="28"/>
              </w:rPr>
              <w:t>2）受到县级新闻媒体正面报道的，受到县级、市级、省级以上领导表扬或发文表扬的，每次当月各加</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0.8</w:t>
            </w:r>
            <w:r>
              <w:rPr>
                <w:rFonts w:ascii="仿宋_GB2312" w:hAnsi="仿宋_GB2312" w:cs="仿宋_GB2312" w:eastAsia="仿宋_GB2312"/>
                <w:sz w:val="28"/>
              </w:rPr>
              <w:t>分、</w:t>
            </w:r>
            <w:r>
              <w:rPr>
                <w:rFonts w:ascii="仿宋_GB2312" w:hAnsi="仿宋_GB2312" w:cs="仿宋_GB2312" w:eastAsia="仿宋_GB2312"/>
                <w:sz w:val="28"/>
              </w:rPr>
              <w:t>2</w:t>
            </w:r>
            <w:r>
              <w:rPr>
                <w:rFonts w:ascii="仿宋_GB2312" w:hAnsi="仿宋_GB2312" w:cs="仿宋_GB2312" w:eastAsia="仿宋_GB2312"/>
                <w:sz w:val="28"/>
              </w:rPr>
              <w:t>分。</w:t>
            </w:r>
          </w:p>
          <w:p>
            <w:pPr>
              <w:pStyle w:val="null3"/>
              <w:ind w:firstLine="420"/>
              <w:jc w:val="left"/>
            </w:pPr>
            <w:r>
              <w:rPr>
                <w:rFonts w:ascii="仿宋_GB2312" w:hAnsi="仿宋_GB2312" w:cs="仿宋_GB2312" w:eastAsia="仿宋_GB2312"/>
                <w:sz w:val="28"/>
              </w:rPr>
              <w:t>3）同级别表扬、报道的加分一年不能超3次，同类型只认最高级。</w:t>
            </w:r>
          </w:p>
          <w:p>
            <w:pPr>
              <w:pStyle w:val="null3"/>
              <w:numPr>
                <w:ilvl w:val="0"/>
                <w:numId w:val="2"/>
              </w:numPr>
              <w:jc w:val="left"/>
            </w:pPr>
            <w:r>
              <w:rPr>
                <w:rFonts w:ascii="仿宋_GB2312" w:hAnsi="仿宋_GB2312" w:cs="仿宋_GB2312" w:eastAsia="仿宋_GB2312"/>
                <w:sz w:val="28"/>
              </w:rPr>
              <w:t>综合考核评比与通报</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1）综合考核实行百分制，每月按日常检查、集中检查和其它检查进行综合评分。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2）每月对考核结果进行通报。</w:t>
            </w:r>
          </w:p>
          <w:p>
            <w:pPr>
              <w:pStyle w:val="null3"/>
              <w:numPr>
                <w:ilvl w:val="0"/>
                <w:numId w:val="2"/>
              </w:numPr>
              <w:jc w:val="left"/>
            </w:pPr>
            <w:r>
              <w:rPr>
                <w:rFonts w:ascii="仿宋_GB2312" w:hAnsi="仿宋_GB2312" w:cs="仿宋_GB2312" w:eastAsia="仿宋_GB2312"/>
                <w:sz w:val="28"/>
              </w:rPr>
              <w:t>考核争议处理。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1）中标供应商对考核结果有异议，可以申请复核。</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2）本《考核办法》若与招标文件有相抵触的，按《招标文件》和《合同》中约定最高标准进行处罚。</w:t>
            </w:r>
          </w:p>
          <w:p>
            <w:pPr>
              <w:pStyle w:val="null3"/>
              <w:numPr>
                <w:ilvl w:val="0"/>
                <w:numId w:val="2"/>
              </w:numPr>
              <w:jc w:val="left"/>
            </w:pPr>
            <w:r>
              <w:rPr>
                <w:rFonts w:ascii="仿宋_GB2312" w:hAnsi="仿宋_GB2312" w:cs="仿宋_GB2312" w:eastAsia="仿宋_GB2312"/>
                <w:sz w:val="28"/>
              </w:rPr>
              <w:t>一票否决</w:t>
            </w:r>
          </w:p>
          <w:p>
            <w:pPr>
              <w:pStyle w:val="null3"/>
              <w:ind w:firstLine="400"/>
              <w:jc w:val="left"/>
            </w:pPr>
            <w:r>
              <w:rPr>
                <w:rFonts w:ascii="仿宋_GB2312" w:hAnsi="仿宋_GB2312" w:cs="仿宋_GB2312" w:eastAsia="仿宋_GB2312"/>
                <w:sz w:val="28"/>
              </w:rPr>
              <w:t>(1)</w:t>
            </w:r>
            <w:r>
              <w:rPr>
                <w:rFonts w:ascii="仿宋_GB2312" w:hAnsi="仿宋_GB2312" w:cs="仿宋_GB2312" w:eastAsia="仿宋_GB2312"/>
                <w:sz w:val="28"/>
              </w:rPr>
              <w:t>未经采购人书面同意，擅自将服务转包、分包或以其它方式交由第三方完成的。</w:t>
            </w:r>
          </w:p>
          <w:p>
            <w:pPr>
              <w:pStyle w:val="null3"/>
              <w:ind w:firstLine="400"/>
              <w:jc w:val="left"/>
            </w:pPr>
            <w:r>
              <w:rPr>
                <w:rFonts w:ascii="仿宋_GB2312" w:hAnsi="仿宋_GB2312" w:cs="仿宋_GB2312" w:eastAsia="仿宋_GB2312"/>
                <w:sz w:val="28"/>
              </w:rPr>
              <w:t>(2)</w:t>
            </w:r>
            <w:r>
              <w:rPr>
                <w:rFonts w:ascii="仿宋_GB2312" w:hAnsi="仿宋_GB2312" w:cs="仿宋_GB2312" w:eastAsia="仿宋_GB2312"/>
                <w:sz w:val="28"/>
              </w:rPr>
              <w:t>合同履行期间，连续三个月考核低于</w:t>
            </w:r>
            <w:r>
              <w:rPr>
                <w:rFonts w:ascii="仿宋_GB2312" w:hAnsi="仿宋_GB2312" w:cs="仿宋_GB2312" w:eastAsia="仿宋_GB2312"/>
                <w:sz w:val="28"/>
              </w:rPr>
              <w:t>75分，或单月低于75分经两次整改仍不合格的，采购人有权终止合同。</w:t>
            </w:r>
          </w:p>
          <w:p>
            <w:pPr>
              <w:pStyle w:val="null3"/>
              <w:ind w:firstLine="400"/>
              <w:jc w:val="left"/>
            </w:pPr>
            <w:r>
              <w:rPr>
                <w:rFonts w:ascii="仿宋_GB2312" w:hAnsi="仿宋_GB2312" w:cs="仿宋_GB2312" w:eastAsia="仿宋_GB2312"/>
                <w:sz w:val="28"/>
              </w:rPr>
              <w:t>(3)凡环卫作业公司一年被县级及以上通报3次以上或书面诫勉约谈2次以上，采购人有权终止合同。</w:t>
            </w:r>
          </w:p>
          <w:p>
            <w:pPr>
              <w:pStyle w:val="null3"/>
              <w:ind w:firstLine="400"/>
              <w:jc w:val="left"/>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因未能妥善处理与员工关系成与第三方发生纠纷等，导致发生群体性事件的或非法上访，造成较大影响的，采购人有权终止合同。</w:t>
            </w:r>
          </w:p>
          <w:p>
            <w:pPr>
              <w:pStyle w:val="null3"/>
              <w:ind w:firstLine="400"/>
              <w:jc w:val="left"/>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中标人拖延工人工资及缴纳社保</w:t>
            </w:r>
            <w:r>
              <w:rPr>
                <w:rFonts w:ascii="仿宋_GB2312" w:hAnsi="仿宋_GB2312" w:cs="仿宋_GB2312" w:eastAsia="仿宋_GB2312"/>
                <w:sz w:val="28"/>
              </w:rPr>
              <w:t>，或未按要求为环卫工人缴纳社会保险、购买人身意外险</w:t>
            </w:r>
            <w:r>
              <w:rPr>
                <w:rFonts w:ascii="仿宋_GB2312" w:hAnsi="仿宋_GB2312" w:cs="仿宋_GB2312" w:eastAsia="仿宋_GB2312"/>
                <w:sz w:val="28"/>
              </w:rPr>
              <w:t>等达二次以上的</w:t>
            </w:r>
            <w:r>
              <w:rPr>
                <w:rFonts w:ascii="仿宋_GB2312" w:hAnsi="仿宋_GB2312" w:cs="仿宋_GB2312" w:eastAsia="仿宋_GB2312"/>
                <w:sz w:val="28"/>
              </w:rPr>
              <w:t>，采购人有权单方终止合同</w:t>
            </w:r>
            <w:r>
              <w:rPr>
                <w:rFonts w:ascii="仿宋_GB2312" w:hAnsi="仿宋_GB2312" w:cs="仿宋_GB2312" w:eastAsia="仿宋_GB2312"/>
                <w:sz w:val="28"/>
              </w:rPr>
              <w:t>。</w:t>
            </w:r>
          </w:p>
          <w:p>
            <w:pPr>
              <w:pStyle w:val="null3"/>
              <w:ind w:firstLine="400"/>
              <w:jc w:val="left"/>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重大活动、重要节日出现大面积服务质量问题，影响较大的，采购人有权终止合同。</w:t>
            </w:r>
          </w:p>
          <w:p>
            <w:pPr>
              <w:pStyle w:val="null3"/>
              <w:numPr>
                <w:ilvl w:val="0"/>
                <w:numId w:val="2"/>
              </w:numPr>
              <w:jc w:val="left"/>
            </w:pPr>
            <w:r>
              <w:rPr>
                <w:rFonts w:ascii="仿宋_GB2312" w:hAnsi="仿宋_GB2312" w:cs="仿宋_GB2312" w:eastAsia="仿宋_GB2312"/>
                <w:sz w:val="28"/>
              </w:rPr>
              <w:t>条款争议：按相关法律法规处理。</w:t>
            </w:r>
          </w:p>
          <w:p>
            <w:pPr>
              <w:pStyle w:val="null3"/>
              <w:numPr>
                <w:ilvl w:val="0"/>
                <w:numId w:val="1"/>
              </w:numPr>
              <w:jc w:val="left"/>
            </w:pPr>
            <w:r>
              <w:rPr>
                <w:rFonts w:ascii="仿宋_GB2312" w:hAnsi="仿宋_GB2312" w:cs="仿宋_GB2312" w:eastAsia="仿宋_GB2312"/>
                <w:sz w:val="28"/>
                <w:b/>
              </w:rPr>
              <w:t>剑阁县城区环境卫生作业检查评分标准</w:t>
            </w:r>
            <w:r>
              <w:rPr>
                <w:rFonts w:ascii="仿宋_GB2312" w:hAnsi="仿宋_GB2312" w:cs="仿宋_GB2312" w:eastAsia="仿宋_GB2312"/>
                <w:sz w:val="28"/>
              </w:rPr>
              <w:t>（试行）</w:t>
            </w:r>
          </w:p>
          <w:p>
            <w:pPr>
              <w:pStyle w:val="null3"/>
              <w:ind w:firstLine="400"/>
              <w:jc w:val="left"/>
            </w:pPr>
            <w:r>
              <w:rPr>
                <w:rFonts w:ascii="仿宋_GB2312" w:hAnsi="仿宋_GB2312" w:cs="仿宋_GB2312" w:eastAsia="仿宋_GB2312"/>
                <w:sz w:val="28"/>
              </w:rPr>
              <w:t>1．中标供应商规范化管理评分标准</w:t>
            </w:r>
          </w:p>
          <w:p>
            <w:pPr>
              <w:pStyle w:val="null3"/>
              <w:ind w:firstLine="400"/>
              <w:jc w:val="left"/>
            </w:pPr>
            <w:r>
              <w:rPr>
                <w:rFonts w:ascii="仿宋_GB2312" w:hAnsi="仿宋_GB2312" w:cs="仿宋_GB2312" w:eastAsia="仿宋_GB2312"/>
                <w:sz w:val="28"/>
              </w:rPr>
              <w:t>（</w:t>
            </w:r>
            <w:r>
              <w:rPr>
                <w:rFonts w:ascii="仿宋_GB2312" w:hAnsi="仿宋_GB2312" w:cs="仿宋_GB2312" w:eastAsia="仿宋_GB2312"/>
                <w:sz w:val="28"/>
              </w:rPr>
              <w:t>1）中标供应商</w:t>
            </w:r>
            <w:r>
              <w:rPr>
                <w:rFonts w:ascii="仿宋_GB2312" w:hAnsi="仿宋_GB2312" w:cs="仿宋_GB2312" w:eastAsia="仿宋_GB2312"/>
                <w:sz w:val="28"/>
              </w:rPr>
              <w:t>在中标后签订合同前，</w:t>
            </w:r>
            <w:r>
              <w:rPr>
                <w:rFonts w:ascii="仿宋_GB2312" w:hAnsi="仿宋_GB2312" w:cs="仿宋_GB2312" w:eastAsia="仿宋_GB2312"/>
                <w:sz w:val="28"/>
              </w:rPr>
              <w:t>在剑阁县设立办公场所并配备项目</w:t>
            </w:r>
            <w:r>
              <w:rPr>
                <w:rFonts w:ascii="仿宋_GB2312" w:hAnsi="仿宋_GB2312" w:cs="仿宋_GB2312" w:eastAsia="仿宋_GB2312"/>
                <w:sz w:val="28"/>
              </w:rPr>
              <w:t>负责人</w:t>
            </w:r>
            <w:r>
              <w:rPr>
                <w:rFonts w:ascii="仿宋_GB2312" w:hAnsi="仿宋_GB2312" w:cs="仿宋_GB2312" w:eastAsia="仿宋_GB2312"/>
                <w:sz w:val="28"/>
              </w:rPr>
              <w:t>，办公场地及设备物资存放场所面积需满足作业需求，未达要求的扣</w:t>
            </w:r>
            <w:r>
              <w:rPr>
                <w:rFonts w:ascii="仿宋_GB2312" w:hAnsi="仿宋_GB2312" w:cs="仿宋_GB2312" w:eastAsia="仿宋_GB2312"/>
                <w:sz w:val="28"/>
              </w:rPr>
              <w:t>2</w:t>
            </w:r>
            <w:r>
              <w:rPr>
                <w:rFonts w:ascii="仿宋_GB2312" w:hAnsi="仿宋_GB2312" w:cs="仿宋_GB2312" w:eastAsia="仿宋_GB2312"/>
                <w:sz w:val="28"/>
              </w:rPr>
              <w:t>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2）作业工位图上墙，未达要求的扣</w:t>
            </w:r>
            <w:r>
              <w:rPr>
                <w:rFonts w:ascii="仿宋_GB2312" w:hAnsi="仿宋_GB2312" w:cs="仿宋_GB2312" w:eastAsia="仿宋_GB2312"/>
                <w:sz w:val="28"/>
              </w:rPr>
              <w:t>0.5</w:t>
            </w:r>
            <w:r>
              <w:rPr>
                <w:rFonts w:ascii="仿宋_GB2312" w:hAnsi="仿宋_GB2312" w:cs="仿宋_GB2312" w:eastAsia="仿宋_GB2312"/>
                <w:sz w:val="28"/>
              </w:rPr>
              <w:t>分；各项管理制度健全并上墙，未达要求的扣</w:t>
            </w:r>
            <w:r>
              <w:rPr>
                <w:rFonts w:ascii="仿宋_GB2312" w:hAnsi="仿宋_GB2312" w:cs="仿宋_GB2312" w:eastAsia="仿宋_GB2312"/>
                <w:sz w:val="28"/>
              </w:rPr>
              <w:t>0.5</w:t>
            </w:r>
            <w:r>
              <w:rPr>
                <w:rFonts w:ascii="仿宋_GB2312" w:hAnsi="仿宋_GB2312" w:cs="仿宋_GB2312" w:eastAsia="仿宋_GB2312"/>
                <w:sz w:val="28"/>
              </w:rPr>
              <w:t>分；制度执行情况在每月月报表无奖惩体现的扣</w:t>
            </w:r>
            <w:r>
              <w:rPr>
                <w:rFonts w:ascii="仿宋_GB2312" w:hAnsi="仿宋_GB2312" w:cs="仿宋_GB2312" w:eastAsia="仿宋_GB2312"/>
                <w:sz w:val="28"/>
              </w:rPr>
              <w:t>0.5</w:t>
            </w:r>
            <w:r>
              <w:rPr>
                <w:rFonts w:ascii="仿宋_GB2312" w:hAnsi="仿宋_GB2312" w:cs="仿宋_GB2312" w:eastAsia="仿宋_GB2312"/>
                <w:sz w:val="28"/>
              </w:rPr>
              <w:t>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3）未按要求配备管理人员和环卫作业人员的，各扣</w:t>
            </w:r>
            <w:r>
              <w:rPr>
                <w:rFonts w:ascii="仿宋_GB2312" w:hAnsi="仿宋_GB2312" w:cs="仿宋_GB2312" w:eastAsia="仿宋_GB2312"/>
                <w:sz w:val="28"/>
              </w:rPr>
              <w:t>0.1</w:t>
            </w:r>
            <w:r>
              <w:rPr>
                <w:rFonts w:ascii="仿宋_GB2312" w:hAnsi="仿宋_GB2312" w:cs="仿宋_GB2312" w:eastAsia="仿宋_GB2312"/>
                <w:sz w:val="28"/>
              </w:rPr>
              <w:t>分</w:t>
            </w:r>
            <w:r>
              <w:rPr>
                <w:rFonts w:ascii="仿宋_GB2312" w:hAnsi="仿宋_GB2312" w:cs="仿宋_GB2312" w:eastAsia="仿宋_GB2312"/>
                <w:sz w:val="28"/>
              </w:rPr>
              <w:t>/人.天。</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项目负责人</w:t>
            </w:r>
            <w:r>
              <w:rPr>
                <w:rFonts w:ascii="仿宋_GB2312" w:hAnsi="仿宋_GB2312" w:cs="仿宋_GB2312" w:eastAsia="仿宋_GB2312"/>
                <w:sz w:val="28"/>
              </w:rPr>
              <w:t>或其他管理人员无故不在岗、缺席各种例会的扣</w:t>
            </w:r>
            <w:r>
              <w:rPr>
                <w:rFonts w:ascii="仿宋_GB2312" w:hAnsi="仿宋_GB2312" w:cs="仿宋_GB2312" w:eastAsia="仿宋_GB2312"/>
                <w:sz w:val="28"/>
              </w:rPr>
              <w:t>0.5</w:t>
            </w:r>
            <w:r>
              <w:rPr>
                <w:rFonts w:ascii="仿宋_GB2312" w:hAnsi="仿宋_GB2312" w:cs="仿宋_GB2312" w:eastAsia="仿宋_GB2312"/>
                <w:sz w:val="28"/>
              </w:rPr>
              <w:t>分</w:t>
            </w:r>
            <w:r>
              <w:rPr>
                <w:rFonts w:ascii="仿宋_GB2312" w:hAnsi="仿宋_GB2312" w:cs="仿宋_GB2312" w:eastAsia="仿宋_GB2312"/>
                <w:sz w:val="28"/>
              </w:rPr>
              <w:t>/人.次。</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）不按规定缴纳社保、发放工资和约定待遇，低于剑阁县最低标准经举报查实的，扣</w:t>
            </w:r>
            <w:r>
              <w:rPr>
                <w:rFonts w:ascii="仿宋_GB2312" w:hAnsi="仿宋_GB2312" w:cs="仿宋_GB2312" w:eastAsia="仿宋_GB2312"/>
                <w:sz w:val="28"/>
              </w:rPr>
              <w:t>2</w:t>
            </w:r>
            <w:r>
              <w:rPr>
                <w:rFonts w:ascii="仿宋_GB2312" w:hAnsi="仿宋_GB2312" w:cs="仿宋_GB2312" w:eastAsia="仿宋_GB2312"/>
                <w:sz w:val="28"/>
              </w:rPr>
              <w:t>分</w:t>
            </w:r>
            <w:r>
              <w:rPr>
                <w:rFonts w:ascii="仿宋_GB2312" w:hAnsi="仿宋_GB2312" w:cs="仿宋_GB2312" w:eastAsia="仿宋_GB2312"/>
                <w:sz w:val="28"/>
              </w:rPr>
              <w:t>/次。</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）发生重大灾害或突发事件时，中标供应商接到主管部门通知，人员、作业机具和车辆</w:t>
            </w:r>
            <w:r>
              <w:rPr>
                <w:rFonts w:ascii="仿宋_GB2312" w:hAnsi="仿宋_GB2312" w:cs="仿宋_GB2312" w:eastAsia="仿宋_GB2312"/>
                <w:sz w:val="28"/>
              </w:rPr>
              <w:t>30分钟内未到达现场的，扣</w:t>
            </w:r>
            <w:r>
              <w:rPr>
                <w:rFonts w:ascii="仿宋_GB2312" w:hAnsi="仿宋_GB2312" w:cs="仿宋_GB2312" w:eastAsia="仿宋_GB2312"/>
                <w:sz w:val="28"/>
              </w:rPr>
              <w:t>2</w:t>
            </w:r>
            <w:r>
              <w:rPr>
                <w:rFonts w:ascii="仿宋_GB2312" w:hAnsi="仿宋_GB2312" w:cs="仿宋_GB2312" w:eastAsia="仿宋_GB2312"/>
                <w:sz w:val="28"/>
              </w:rPr>
              <w:t>分</w:t>
            </w:r>
            <w:r>
              <w:rPr>
                <w:rFonts w:ascii="仿宋_GB2312" w:hAnsi="仿宋_GB2312" w:cs="仿宋_GB2312" w:eastAsia="仿宋_GB2312"/>
                <w:sz w:val="28"/>
              </w:rPr>
              <w:t>/次；遇暴雨、暴雪、沙尘等极端天气，未在</w:t>
            </w:r>
            <w:r>
              <w:rPr>
                <w:rFonts w:ascii="仿宋_GB2312" w:hAnsi="仿宋_GB2312" w:cs="仿宋_GB2312" w:eastAsia="仿宋_GB2312"/>
                <w:sz w:val="28"/>
              </w:rPr>
              <w:t>1</w:t>
            </w:r>
            <w:r>
              <w:rPr>
                <w:rFonts w:ascii="仿宋_GB2312" w:hAnsi="仿宋_GB2312" w:cs="仿宋_GB2312" w:eastAsia="仿宋_GB2312"/>
                <w:sz w:val="28"/>
              </w:rPr>
              <w:t>小时内启动应急作业的，扣</w:t>
            </w:r>
            <w:r>
              <w:rPr>
                <w:rFonts w:ascii="仿宋_GB2312" w:hAnsi="仿宋_GB2312" w:cs="仿宋_GB2312" w:eastAsia="仿宋_GB2312"/>
                <w:sz w:val="28"/>
              </w:rPr>
              <w:t>2</w:t>
            </w:r>
            <w:r>
              <w:rPr>
                <w:rFonts w:ascii="仿宋_GB2312" w:hAnsi="仿宋_GB2312" w:cs="仿宋_GB2312" w:eastAsia="仿宋_GB2312"/>
                <w:sz w:val="28"/>
              </w:rPr>
              <w:t>分</w:t>
            </w:r>
            <w:r>
              <w:rPr>
                <w:rFonts w:ascii="仿宋_GB2312" w:hAnsi="仿宋_GB2312" w:cs="仿宋_GB2312" w:eastAsia="仿宋_GB2312"/>
                <w:sz w:val="28"/>
              </w:rPr>
              <w:t>/次。</w:t>
            </w:r>
          </w:p>
          <w:p>
            <w:pPr>
              <w:pStyle w:val="null3"/>
              <w:ind w:firstLine="400"/>
              <w:jc w:val="left"/>
            </w:pPr>
            <w:r>
              <w:rPr>
                <w:rFonts w:ascii="仿宋_GB2312" w:hAnsi="仿宋_GB2312" w:cs="仿宋_GB2312" w:eastAsia="仿宋_GB2312"/>
                <w:sz w:val="28"/>
              </w:rPr>
              <w:t>2．环卫作业检查评分标准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1）清扫保洁作业评分</w:t>
            </w:r>
          </w:p>
          <w:p>
            <w:pPr>
              <w:pStyle w:val="null3"/>
              <w:ind w:firstLine="420"/>
              <w:jc w:val="left"/>
            </w:pPr>
            <w:r>
              <w:rPr>
                <w:rFonts w:ascii="仿宋_GB2312" w:hAnsi="仿宋_GB2312" w:cs="仿宋_GB2312" w:eastAsia="仿宋_GB2312"/>
                <w:sz w:val="28"/>
              </w:rPr>
              <w:t>1）作业过程中不按规定着装和未配置安全防护措施的，扣</w:t>
            </w:r>
            <w:r>
              <w:rPr>
                <w:rFonts w:ascii="仿宋_GB2312" w:hAnsi="仿宋_GB2312" w:cs="仿宋_GB2312" w:eastAsia="仿宋_GB2312"/>
                <w:sz w:val="28"/>
              </w:rPr>
              <w:t>0.</w:t>
            </w:r>
            <w:r>
              <w:rPr>
                <w:rFonts w:ascii="仿宋_GB2312" w:hAnsi="仿宋_GB2312" w:cs="仿宋_GB2312" w:eastAsia="仿宋_GB2312"/>
                <w:sz w:val="28"/>
              </w:rPr>
              <w:t>1分/人.次。</w:t>
            </w:r>
          </w:p>
          <w:p>
            <w:pPr>
              <w:pStyle w:val="null3"/>
              <w:ind w:firstLine="420"/>
              <w:jc w:val="left"/>
            </w:pPr>
            <w:r>
              <w:rPr>
                <w:rFonts w:ascii="仿宋_GB2312" w:hAnsi="仿宋_GB2312" w:cs="仿宋_GB2312" w:eastAsia="仿宋_GB2312"/>
                <w:sz w:val="28"/>
              </w:rPr>
              <w:t>2）打堆聊天的，每人每次扣</w:t>
            </w:r>
            <w:r>
              <w:rPr>
                <w:rFonts w:ascii="仿宋_GB2312" w:hAnsi="仿宋_GB2312" w:cs="仿宋_GB2312" w:eastAsia="仿宋_GB2312"/>
                <w:sz w:val="28"/>
              </w:rPr>
              <w:t>0.</w:t>
            </w:r>
            <w:r>
              <w:rPr>
                <w:rFonts w:ascii="仿宋_GB2312" w:hAnsi="仿宋_GB2312" w:cs="仿宋_GB2312" w:eastAsia="仿宋_GB2312"/>
                <w:sz w:val="28"/>
              </w:rPr>
              <w:t>1分/人.次。</w:t>
            </w:r>
          </w:p>
          <w:p>
            <w:pPr>
              <w:pStyle w:val="null3"/>
              <w:ind w:firstLine="420"/>
              <w:jc w:val="left"/>
            </w:pPr>
            <w:r>
              <w:rPr>
                <w:rFonts w:ascii="仿宋_GB2312" w:hAnsi="仿宋_GB2312" w:cs="仿宋_GB2312" w:eastAsia="仿宋_GB2312"/>
                <w:sz w:val="28"/>
              </w:rPr>
              <w:t>3）未执行交接班制度，脱岗、离岗、断档的，扣</w:t>
            </w:r>
            <w:r>
              <w:rPr>
                <w:rFonts w:ascii="仿宋_GB2312" w:hAnsi="仿宋_GB2312" w:cs="仿宋_GB2312" w:eastAsia="仿宋_GB2312"/>
                <w:sz w:val="28"/>
              </w:rPr>
              <w:t>0.</w:t>
            </w:r>
            <w:r>
              <w:rPr>
                <w:rFonts w:ascii="仿宋_GB2312" w:hAnsi="仿宋_GB2312" w:cs="仿宋_GB2312" w:eastAsia="仿宋_GB2312"/>
                <w:sz w:val="28"/>
              </w:rPr>
              <w:t>1分/人.次。</w:t>
            </w:r>
          </w:p>
          <w:p>
            <w:pPr>
              <w:pStyle w:val="null3"/>
              <w:ind w:firstLine="420"/>
              <w:jc w:val="left"/>
            </w:pPr>
            <w:r>
              <w:rPr>
                <w:rFonts w:ascii="仿宋_GB2312" w:hAnsi="仿宋_GB2312" w:cs="仿宋_GB2312" w:eastAsia="仿宋_GB2312"/>
                <w:sz w:val="28"/>
              </w:rPr>
              <w:t>4）人员作业时与市民发生争吵、斗殴造成不良影响的，扣</w:t>
            </w:r>
            <w:r>
              <w:rPr>
                <w:rFonts w:ascii="仿宋_GB2312" w:hAnsi="仿宋_GB2312" w:cs="仿宋_GB2312" w:eastAsia="仿宋_GB2312"/>
                <w:sz w:val="28"/>
              </w:rPr>
              <w:t>0.</w:t>
            </w:r>
            <w:r>
              <w:rPr>
                <w:rFonts w:ascii="仿宋_GB2312" w:hAnsi="仿宋_GB2312" w:cs="仿宋_GB2312" w:eastAsia="仿宋_GB2312"/>
                <w:sz w:val="28"/>
              </w:rPr>
              <w:t>1分/人.次。</w:t>
            </w:r>
          </w:p>
          <w:p>
            <w:pPr>
              <w:pStyle w:val="null3"/>
              <w:ind w:firstLine="420"/>
              <w:jc w:val="left"/>
            </w:pPr>
            <w:r>
              <w:rPr>
                <w:rFonts w:ascii="仿宋_GB2312" w:hAnsi="仿宋_GB2312" w:cs="仿宋_GB2312" w:eastAsia="仿宋_GB2312"/>
                <w:sz w:val="28"/>
              </w:rPr>
              <w:t>5）环卫人员翻捡和焚烧垃圾扣</w:t>
            </w:r>
            <w:r>
              <w:rPr>
                <w:rFonts w:ascii="仿宋_GB2312" w:hAnsi="仿宋_GB2312" w:cs="仿宋_GB2312" w:eastAsia="仿宋_GB2312"/>
                <w:sz w:val="28"/>
              </w:rPr>
              <w:t>0.</w:t>
            </w:r>
            <w:r>
              <w:rPr>
                <w:rFonts w:ascii="仿宋_GB2312" w:hAnsi="仿宋_GB2312" w:cs="仿宋_GB2312" w:eastAsia="仿宋_GB2312"/>
                <w:sz w:val="28"/>
              </w:rPr>
              <w:t>1分/人.次。</w:t>
            </w:r>
          </w:p>
          <w:p>
            <w:pPr>
              <w:pStyle w:val="null3"/>
              <w:ind w:firstLine="420"/>
              <w:jc w:val="left"/>
            </w:pPr>
            <w:r>
              <w:rPr>
                <w:rFonts w:ascii="仿宋_GB2312" w:hAnsi="仿宋_GB2312" w:cs="仿宋_GB2312" w:eastAsia="仿宋_GB2312"/>
                <w:sz w:val="28"/>
              </w:rPr>
              <w:t>6）在规定时间内未完成普扫的（每日7:30前未完成普扫），每段扣</w:t>
            </w:r>
            <w:r>
              <w:rPr>
                <w:rFonts w:ascii="仿宋_GB2312" w:hAnsi="仿宋_GB2312" w:cs="仿宋_GB2312" w:eastAsia="仿宋_GB2312"/>
                <w:sz w:val="28"/>
              </w:rPr>
              <w:t>0.</w:t>
            </w:r>
            <w:r>
              <w:rPr>
                <w:rFonts w:ascii="仿宋_GB2312" w:hAnsi="仿宋_GB2312" w:cs="仿宋_GB2312" w:eastAsia="仿宋_GB2312"/>
                <w:sz w:val="28"/>
              </w:rPr>
              <w:t>1分/人.次。</w:t>
            </w:r>
          </w:p>
          <w:p>
            <w:pPr>
              <w:pStyle w:val="null3"/>
              <w:ind w:firstLine="420"/>
              <w:jc w:val="left"/>
            </w:pPr>
            <w:r>
              <w:rPr>
                <w:rFonts w:ascii="仿宋_GB2312" w:hAnsi="仿宋_GB2312" w:cs="仿宋_GB2312" w:eastAsia="仿宋_GB2312"/>
                <w:sz w:val="28"/>
              </w:rPr>
              <w:t>7）</w:t>
            </w:r>
            <w:r>
              <w:rPr>
                <w:rFonts w:ascii="仿宋_GB2312" w:hAnsi="仿宋_GB2312" w:cs="仿宋_GB2312" w:eastAsia="仿宋_GB2312"/>
                <w:sz w:val="28"/>
              </w:rPr>
              <w:t>街面、人行道每</w:t>
            </w:r>
            <w:r>
              <w:rPr>
                <w:rFonts w:ascii="仿宋_GB2312" w:hAnsi="仿宋_GB2312" w:cs="仿宋_GB2312" w:eastAsia="仿宋_GB2312"/>
                <w:sz w:val="28"/>
              </w:rPr>
              <w:t>200米范围内每有1处白色垃圾的，每处扣0.1分/人.次。</w:t>
            </w:r>
          </w:p>
          <w:p>
            <w:pPr>
              <w:pStyle w:val="null3"/>
              <w:ind w:firstLine="420"/>
              <w:jc w:val="left"/>
            </w:pPr>
            <w:r>
              <w:rPr>
                <w:rFonts w:ascii="仿宋_GB2312" w:hAnsi="仿宋_GB2312" w:cs="仿宋_GB2312" w:eastAsia="仿宋_GB2312"/>
                <w:sz w:val="28"/>
              </w:rPr>
              <w:t>8）街面有无主垃圾，每处扣</w:t>
            </w:r>
            <w:r>
              <w:rPr>
                <w:rFonts w:ascii="仿宋_GB2312" w:hAnsi="仿宋_GB2312" w:cs="仿宋_GB2312" w:eastAsia="仿宋_GB2312"/>
                <w:sz w:val="28"/>
              </w:rPr>
              <w:t>0.</w:t>
            </w:r>
            <w:r>
              <w:rPr>
                <w:rFonts w:ascii="仿宋_GB2312" w:hAnsi="仿宋_GB2312" w:cs="仿宋_GB2312" w:eastAsia="仿宋_GB2312"/>
                <w:sz w:val="28"/>
              </w:rPr>
              <w:t>1分/人.次。</w:t>
            </w:r>
          </w:p>
          <w:p>
            <w:pPr>
              <w:pStyle w:val="null3"/>
              <w:ind w:firstLine="420"/>
              <w:jc w:val="left"/>
            </w:pPr>
            <w:r>
              <w:rPr>
                <w:rFonts w:ascii="仿宋_GB2312" w:hAnsi="仿宋_GB2312" w:cs="仿宋_GB2312" w:eastAsia="仿宋_GB2312"/>
                <w:sz w:val="28"/>
              </w:rPr>
              <w:t>9）向绿化带、水篦子、污雨水管井、边沟和河道倾倒垃圾的，扣</w:t>
            </w:r>
            <w:r>
              <w:rPr>
                <w:rFonts w:ascii="仿宋_GB2312" w:hAnsi="仿宋_GB2312" w:cs="仿宋_GB2312" w:eastAsia="仿宋_GB2312"/>
                <w:sz w:val="28"/>
              </w:rPr>
              <w:t>0.</w:t>
            </w:r>
            <w:r>
              <w:rPr>
                <w:rFonts w:ascii="仿宋_GB2312" w:hAnsi="仿宋_GB2312" w:cs="仿宋_GB2312" w:eastAsia="仿宋_GB2312"/>
                <w:sz w:val="28"/>
              </w:rPr>
              <w:t>1分/人.次。</w:t>
            </w:r>
          </w:p>
          <w:p>
            <w:pPr>
              <w:pStyle w:val="null3"/>
              <w:ind w:firstLine="420"/>
              <w:jc w:val="left"/>
            </w:pPr>
            <w:r>
              <w:rPr>
                <w:rFonts w:ascii="仿宋_GB2312" w:hAnsi="仿宋_GB2312" w:cs="仿宋_GB2312" w:eastAsia="仿宋_GB2312"/>
                <w:sz w:val="28"/>
              </w:rPr>
              <w:t>10）路面、人行道、路沿石、桥梁、护栏等清洗保洁不达标，随机抽查200米路段内有油污、积尘、口香糖、积泥、灰带、蜘蛛网的，每处扣</w:t>
            </w:r>
            <w:r>
              <w:rPr>
                <w:rFonts w:ascii="仿宋_GB2312" w:hAnsi="仿宋_GB2312" w:cs="仿宋_GB2312" w:eastAsia="仿宋_GB2312"/>
                <w:sz w:val="28"/>
              </w:rPr>
              <w:t>0.</w:t>
            </w:r>
            <w:r>
              <w:rPr>
                <w:rFonts w:ascii="仿宋_GB2312" w:hAnsi="仿宋_GB2312" w:cs="仿宋_GB2312" w:eastAsia="仿宋_GB2312"/>
                <w:sz w:val="28"/>
              </w:rPr>
              <w:t>1分。</w:t>
            </w:r>
          </w:p>
          <w:p>
            <w:pPr>
              <w:pStyle w:val="null3"/>
              <w:ind w:firstLine="420"/>
              <w:jc w:val="left"/>
            </w:pPr>
            <w:r>
              <w:rPr>
                <w:rFonts w:ascii="仿宋_GB2312" w:hAnsi="仿宋_GB2312" w:cs="仿宋_GB2312" w:eastAsia="仿宋_GB2312"/>
                <w:sz w:val="28"/>
              </w:rPr>
              <w:t>11）交接路口处延伸20米内未清扫保洁的，发现一处扣</w:t>
            </w:r>
            <w:r>
              <w:rPr>
                <w:rFonts w:ascii="仿宋_GB2312" w:hAnsi="仿宋_GB2312" w:cs="仿宋_GB2312" w:eastAsia="仿宋_GB2312"/>
                <w:sz w:val="28"/>
              </w:rPr>
              <w:t>0.</w:t>
            </w:r>
            <w:r>
              <w:rPr>
                <w:rFonts w:ascii="仿宋_GB2312" w:hAnsi="仿宋_GB2312" w:cs="仿宋_GB2312" w:eastAsia="仿宋_GB2312"/>
                <w:sz w:val="28"/>
              </w:rPr>
              <w:t>1分。</w:t>
            </w:r>
          </w:p>
          <w:p>
            <w:pPr>
              <w:pStyle w:val="null3"/>
              <w:ind w:firstLine="420"/>
              <w:jc w:val="left"/>
            </w:pPr>
            <w:r>
              <w:rPr>
                <w:rFonts w:ascii="仿宋_GB2312" w:hAnsi="仿宋_GB2312" w:cs="仿宋_GB2312" w:eastAsia="仿宋_GB2312"/>
                <w:sz w:val="28"/>
              </w:rPr>
              <w:t>12）环卫设施、树池（坑）、路灯灯杆等有粪便、纸屑、杂物、蜘蛛网随机抽查200米路段垃圾大于2处的，扣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/处；有乱写乱涂的“牛皮癣”和“地牛”随机抽查500米路段大于2处的，扣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420"/>
              <w:jc w:val="left"/>
            </w:pPr>
            <w:r>
              <w:rPr>
                <w:rFonts w:ascii="仿宋_GB2312" w:hAnsi="仿宋_GB2312" w:cs="仿宋_GB2312" w:eastAsia="仿宋_GB2312"/>
                <w:sz w:val="28"/>
              </w:rPr>
              <w:t>13）城市街道各类摆件（城市家具）不干净随机抽查一处不合格的，扣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420"/>
              <w:jc w:val="left"/>
            </w:pPr>
            <w:r>
              <w:rPr>
                <w:rFonts w:ascii="仿宋_GB2312" w:hAnsi="仿宋_GB2312" w:cs="仿宋_GB2312" w:eastAsia="仿宋_GB2312"/>
                <w:sz w:val="28"/>
              </w:rPr>
              <w:t>14）因作业卫生质量差、垃圾未及时收集转运受到群众举报经查属实的，扣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/次；受到媒体曝光的，扣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2）道路冲洗工作质量评分标准</w:t>
            </w:r>
          </w:p>
          <w:p>
            <w:pPr>
              <w:pStyle w:val="null3"/>
              <w:ind w:firstLine="420"/>
              <w:jc w:val="left"/>
            </w:pPr>
            <w:r>
              <w:rPr>
                <w:rFonts w:ascii="仿宋_GB2312" w:hAnsi="仿宋_GB2312" w:cs="仿宋_GB2312" w:eastAsia="仿宋_GB2312"/>
                <w:sz w:val="28"/>
              </w:rPr>
              <w:t>1）重点区域内道路有渣土（石子等）、灰带、积泥、油物的，扣1分/处。</w:t>
            </w:r>
          </w:p>
          <w:p>
            <w:pPr>
              <w:pStyle w:val="null3"/>
              <w:ind w:firstLine="420"/>
              <w:jc w:val="left"/>
            </w:pPr>
            <w:r>
              <w:rPr>
                <w:rFonts w:ascii="仿宋_GB2312" w:hAnsi="仿宋_GB2312" w:cs="仿宋_GB2312" w:eastAsia="仿宋_GB2312"/>
                <w:sz w:val="28"/>
              </w:rPr>
              <w:t>2）重点区域内道路每周冲洗次数低于2次的，扣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w:t>
            </w:r>
          </w:p>
          <w:p>
            <w:pPr>
              <w:pStyle w:val="null3"/>
              <w:ind w:firstLine="420"/>
              <w:jc w:val="left"/>
            </w:pPr>
            <w:r>
              <w:rPr>
                <w:rFonts w:ascii="仿宋_GB2312" w:hAnsi="仿宋_GB2312" w:cs="仿宋_GB2312" w:eastAsia="仿宋_GB2312"/>
                <w:sz w:val="28"/>
              </w:rPr>
              <w:t>3）不严格按照冲洗规范要求作业的，扣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w:t>
            </w:r>
          </w:p>
          <w:p>
            <w:pPr>
              <w:pStyle w:val="null3"/>
              <w:ind w:firstLine="420"/>
              <w:jc w:val="left"/>
            </w:pPr>
            <w:r>
              <w:rPr>
                <w:rFonts w:ascii="仿宋_GB2312" w:hAnsi="仿宋_GB2312" w:cs="仿宋_GB2312" w:eastAsia="仿宋_GB2312"/>
                <w:sz w:val="28"/>
              </w:rPr>
              <w:t>4）环卫作业车辆标识不清楚、驾驶员违规驾驶的，各扣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w:t>
            </w:r>
          </w:p>
          <w:p>
            <w:pPr>
              <w:pStyle w:val="null3"/>
              <w:ind w:firstLine="420"/>
              <w:jc w:val="left"/>
            </w:pPr>
            <w:r>
              <w:rPr>
                <w:rFonts w:ascii="仿宋_GB2312" w:hAnsi="仿宋_GB2312" w:cs="仿宋_GB2312" w:eastAsia="仿宋_GB2312"/>
                <w:sz w:val="28"/>
              </w:rPr>
              <w:t>5）擅自收取道路污染冲洗费用一经查实的，除足额退还外，扣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w:t>
            </w:r>
          </w:p>
          <w:p>
            <w:pPr>
              <w:pStyle w:val="null3"/>
              <w:ind w:firstLine="400"/>
              <w:jc w:val="left"/>
            </w:pPr>
            <w:r>
              <w:rPr>
                <w:rFonts w:ascii="仿宋_GB2312" w:hAnsi="仿宋_GB2312" w:cs="仿宋_GB2312" w:eastAsia="仿宋_GB2312"/>
                <w:sz w:val="28"/>
              </w:rPr>
              <w:t>3．环卫设施和清扫作业工具管理评分标准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1）冲洗一体车、微型冲洗车、管理用车缺1项，扣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/天.台次。</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2）其他环卫作业工具配备不齐的，每缺少一项扣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/人.次。</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3）环卫作业人员车辆、作业工具随意摆放影响市容观瞻的，扣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/人.次。</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4）作业公司管理人员无（缺）通信设备的，每次检查扣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/人.次。</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5）未按要求摆放和清洗垃圾收集容器、果屑箱的，每次每处扣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6）果屑箱、垃圾屋（房）</w:t>
            </w:r>
            <w:r>
              <w:rPr>
                <w:rFonts w:ascii="仿宋_GB2312" w:hAnsi="仿宋_GB2312" w:cs="仿宋_GB2312" w:eastAsia="仿宋_GB2312"/>
                <w:sz w:val="28"/>
              </w:rPr>
              <w:t>未按要求</w:t>
            </w:r>
            <w:r>
              <w:rPr>
                <w:rFonts w:ascii="仿宋_GB2312" w:hAnsi="仿宋_GB2312" w:cs="仿宋_GB2312" w:eastAsia="仿宋_GB2312"/>
                <w:sz w:val="28"/>
              </w:rPr>
              <w:t>每日清掏</w:t>
            </w:r>
            <w:r>
              <w:rPr>
                <w:rFonts w:ascii="仿宋_GB2312" w:hAnsi="仿宋_GB2312" w:cs="仿宋_GB2312" w:eastAsia="仿宋_GB2312"/>
                <w:sz w:val="28"/>
              </w:rPr>
              <w:t>3次以上的，每次每处扣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）果屑箱、垃圾屋（房）有爆桶、溢满现象的，每处扣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/次；清掏后未及时清理箱体周边散落垃圾、未擦拭箱体的，每处扣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/次；垃圾屋（房）内部未定时清扫、有异味、杂物堆积的，每处扣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/次，严重影响周边环境的加倍扣分。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）垃圾转运站未按要求进行日常保洁、消毒，站内有垃圾堆积、污水横流、异味浓烈的，每次扣</w:t>
            </w:r>
            <w:r>
              <w:rPr>
                <w:rFonts w:ascii="仿宋_GB2312" w:hAnsi="仿宋_GB2312" w:cs="仿宋_GB2312" w:eastAsia="仿宋_GB2312"/>
                <w:sz w:val="28"/>
              </w:rPr>
              <w:t>0.2</w:t>
            </w:r>
            <w:r>
              <w:rPr>
                <w:rFonts w:ascii="仿宋_GB2312" w:hAnsi="仿宋_GB2312" w:cs="仿宋_GB2312" w:eastAsia="仿宋_GB2312"/>
                <w:sz w:val="28"/>
              </w:rPr>
              <w:t>分；转运设备未定期维护、出现故障未及时处理，影响转运效率的，每次扣</w:t>
            </w:r>
            <w:r>
              <w:rPr>
                <w:rFonts w:ascii="仿宋_GB2312" w:hAnsi="仿宋_GB2312" w:cs="仿宋_GB2312" w:eastAsia="仿宋_GB2312"/>
                <w:sz w:val="28"/>
              </w:rPr>
              <w:t>0.2</w:t>
            </w:r>
            <w:r>
              <w:rPr>
                <w:rFonts w:ascii="仿宋_GB2312" w:hAnsi="仿宋_GB2312" w:cs="仿宋_GB2312" w:eastAsia="仿宋_GB2312"/>
                <w:sz w:val="28"/>
              </w:rPr>
              <w:t>分；转运过程中出现垃圾抛撒、滴漏的，每次扣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9</w:t>
            </w:r>
            <w:r>
              <w:rPr>
                <w:rFonts w:ascii="仿宋_GB2312" w:hAnsi="仿宋_GB2312" w:cs="仿宋_GB2312" w:eastAsia="仿宋_GB2312"/>
                <w:sz w:val="28"/>
              </w:rPr>
              <w:t>）公厕设施损坏未及时维修（如水龙头漏水、灯具损坏、隔板松动、门锁失灵等），每处扣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/次；公厕未按标准进行冲洗、消杀，出现异味、污垢、蛆蝇的，每处扣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/次；公厕内外环境杂乱、有散落垃圾的，每处扣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）未按要求进行日常运维，内部杂乱、卫生不达标，未妥善存放环卫工具的，每次扣</w:t>
            </w:r>
            <w:r>
              <w:rPr>
                <w:rFonts w:ascii="仿宋_GB2312" w:hAnsi="仿宋_GB2312" w:cs="仿宋_GB2312" w:eastAsia="仿宋_GB2312"/>
                <w:sz w:val="28"/>
              </w:rPr>
              <w:t>0.2</w:t>
            </w:r>
            <w:r>
              <w:rPr>
                <w:rFonts w:ascii="仿宋_GB2312" w:hAnsi="仿宋_GB2312" w:cs="仿宋_GB2312" w:eastAsia="仿宋_GB2312"/>
                <w:sz w:val="28"/>
              </w:rPr>
              <w:t>分；设施损坏未及时修复的，每处扣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）各类清扫工具、作业车辆未按规定存放，随意停放于街面、绿化带周边，影响市容的，每处扣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/次；作业车辆外观不洁、有明显污渍、垃圾残留的，每辆扣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w:t>
            </w:r>
          </w:p>
          <w:p>
            <w:pPr>
              <w:pStyle w:val="null3"/>
              <w:ind w:firstLine="400"/>
              <w:jc w:val="left"/>
            </w:pPr>
            <w:r>
              <w:rPr>
                <w:rFonts w:ascii="仿宋_GB2312" w:hAnsi="仿宋_GB2312" w:cs="仿宋_GB2312" w:eastAsia="仿宋_GB2312"/>
                <w:sz w:val="28"/>
              </w:rPr>
              <w:t>4．垃圾分类清运评分标准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1）未按要求开展生活垃圾分类收运，混收混运的，每次扣</w:t>
            </w:r>
            <w:r>
              <w:rPr>
                <w:rFonts w:ascii="仿宋_GB2312" w:hAnsi="仿宋_GB2312" w:cs="仿宋_GB2312" w:eastAsia="仿宋_GB2312"/>
                <w:sz w:val="28"/>
              </w:rPr>
              <w:t>0.2</w:t>
            </w:r>
            <w:r>
              <w:rPr>
                <w:rFonts w:ascii="仿宋_GB2312" w:hAnsi="仿宋_GB2312" w:cs="仿宋_GB2312" w:eastAsia="仿宋_GB2312"/>
                <w:sz w:val="28"/>
              </w:rPr>
              <w:t>分；分类收集容器标识不清晰、摆放不规范的，每处扣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2）生活垃圾未实现日产日清，出现堆积、滞留的，每处扣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/次；垃圾收运间隔超过规定时间（临街店铺、果屑箱每3小时1次，小区、企事业单位每天不少于3次）的，每次扣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3）无主建筑垃圾、大件垃圾未按规定每日收集、规范清运至指定场所的，每处扣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/次；运输过程中未采取密闭措施，出现抛撒、滴漏的，每次扣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4）垃圾转运至指定末端处置场后，未按要求办理交接手续、未做好转运记录的，每次扣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w:t>
            </w:r>
          </w:p>
          <w:p>
            <w:pPr>
              <w:pStyle w:val="null3"/>
              <w:ind w:firstLine="400"/>
              <w:jc w:val="left"/>
            </w:pPr>
            <w:r>
              <w:rPr>
                <w:rFonts w:ascii="仿宋_GB2312" w:hAnsi="仿宋_GB2312" w:cs="仿宋_GB2312" w:eastAsia="仿宋_GB2312"/>
                <w:sz w:val="28"/>
              </w:rPr>
              <w:t>5．快速保洁作业评分标准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1）未按规定时间（8:00—22:00）开展快速保洁作业的，每次扣1分；作业路段未全覆盖主干道路及重点路段的，每次扣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2）快速循环保洁未在15分钟内完成单次作业，街面杂物（纸屑、烟盒、塑料袋等）停留时间超过10分钟的，每处扣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/次；临时性道路污染未在30分钟内清除的，每处扣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/次。</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3）快速保洁人员脱岗、离岗、消极怠工，未按要求开展捡拾作业的，每次扣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/人.次。</w:t>
            </w:r>
          </w:p>
          <w:p>
            <w:pPr>
              <w:pStyle w:val="null3"/>
              <w:ind w:firstLine="400"/>
              <w:jc w:val="left"/>
            </w:pPr>
            <w:r>
              <w:rPr>
                <w:rFonts w:ascii="仿宋_GB2312" w:hAnsi="仿宋_GB2312" w:cs="仿宋_GB2312" w:eastAsia="仿宋_GB2312"/>
                <w:sz w:val="28"/>
              </w:rPr>
              <w:t>6．机械化作业评分标准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1）未按规定每日开展道路、人行道机扫作业的，每次扣</w:t>
            </w:r>
            <w:r>
              <w:rPr>
                <w:rFonts w:ascii="仿宋_GB2312" w:hAnsi="仿宋_GB2312" w:cs="仿宋_GB2312" w:eastAsia="仿宋_GB2312"/>
                <w:sz w:val="28"/>
              </w:rPr>
              <w:t>0.2</w:t>
            </w:r>
            <w:r>
              <w:rPr>
                <w:rFonts w:ascii="仿宋_GB2312" w:hAnsi="仿宋_GB2312" w:cs="仿宋_GB2312" w:eastAsia="仿宋_GB2312"/>
                <w:sz w:val="28"/>
              </w:rPr>
              <w:t>分；每周对路沿石、人行道巡回清洗、冲洗、除尘少于</w:t>
            </w:r>
            <w:r>
              <w:rPr>
                <w:rFonts w:ascii="仿宋_GB2312" w:hAnsi="仿宋_GB2312" w:cs="仿宋_GB2312" w:eastAsia="仿宋_GB2312"/>
                <w:sz w:val="28"/>
              </w:rPr>
              <w:t>2次的，每次扣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2）洗扫车、洒水车未按招标人要求全路段作业，或作业时速超过20公里/小时、未按规范作业的，每次扣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/辆.次。</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3）机械化作业车辆未定期维护、保养，出现故障未及时维修，影响作业进度的，每次扣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/辆.次；车辆未按规定合法上牌、未购置保险的，每次扣</w:t>
            </w:r>
            <w:r>
              <w:rPr>
                <w:rFonts w:ascii="仿宋_GB2312" w:hAnsi="仿宋_GB2312" w:cs="仿宋_GB2312" w:eastAsia="仿宋_GB2312"/>
                <w:sz w:val="28"/>
              </w:rPr>
              <w:t>0.2</w:t>
            </w:r>
            <w:r>
              <w:rPr>
                <w:rFonts w:ascii="仿宋_GB2312" w:hAnsi="仿宋_GB2312" w:cs="仿宋_GB2312" w:eastAsia="仿宋_GB2312"/>
                <w:sz w:val="28"/>
              </w:rPr>
              <w:t>分</w:t>
            </w:r>
            <w:r>
              <w:rPr>
                <w:rFonts w:ascii="仿宋_GB2312" w:hAnsi="仿宋_GB2312" w:cs="仿宋_GB2312" w:eastAsia="仿宋_GB2312"/>
                <w:sz w:val="28"/>
              </w:rPr>
              <w:t>/辆.次。</w:t>
            </w:r>
          </w:p>
          <w:p>
            <w:pPr>
              <w:pStyle w:val="null3"/>
              <w:ind w:firstLine="400"/>
              <w:jc w:val="left"/>
            </w:pPr>
            <w:r>
              <w:rPr>
                <w:rFonts w:ascii="仿宋_GB2312" w:hAnsi="仿宋_GB2312" w:cs="仿宋_GB2312" w:eastAsia="仿宋_GB2312"/>
                <w:sz w:val="28"/>
              </w:rPr>
              <w:t>7．其他扣分情形</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1）中标供应商未按要求提交人员清单、劳动合同复印件、在职人员清单、路段排班表等相关资料，或资料不真实、不完整的，每次扣</w:t>
            </w:r>
            <w:r>
              <w:rPr>
                <w:rFonts w:ascii="仿宋_GB2312" w:hAnsi="仿宋_GB2312" w:cs="仿宋_GB2312" w:eastAsia="仿宋_GB2312"/>
                <w:sz w:val="28"/>
              </w:rPr>
              <w:t>0.2</w:t>
            </w:r>
            <w:r>
              <w:rPr>
                <w:rFonts w:ascii="仿宋_GB2312" w:hAnsi="仿宋_GB2312" w:cs="仿宋_GB2312" w:eastAsia="仿宋_GB2312"/>
                <w:sz w:val="28"/>
              </w:rPr>
              <w:t>分；未实行一人一档案管理的，每人扣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2）未按要求为环卫工人配备统一制式服装、反光标志、安全防护设备，或环卫工人未挂牌作业、着装不规范的，每人次扣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3）未按规定为环卫工人缴纳社保、购买人身意外险，或未按时支付工资、工资标准低于剑阁县最低标准的，经举报查实后，每次扣</w:t>
            </w:r>
            <w:r>
              <w:rPr>
                <w:rFonts w:ascii="仿宋_GB2312" w:hAnsi="仿宋_GB2312" w:cs="仿宋_GB2312" w:eastAsia="仿宋_GB2312"/>
                <w:sz w:val="28"/>
              </w:rPr>
              <w:t>0.2</w:t>
            </w:r>
            <w:r>
              <w:rPr>
                <w:rFonts w:ascii="仿宋_GB2312" w:hAnsi="仿宋_GB2312" w:cs="仿宋_GB2312" w:eastAsia="仿宋_GB2312"/>
                <w:sz w:val="28"/>
              </w:rPr>
              <w:t>分，并责令限期整改，整改不到位的加倍扣分。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4）作业过程中焚烧枯枝、树叶、杂草等垃圾杂物，或随意倾倒、乱卸、乱抛垃圾的，每次扣</w:t>
            </w:r>
            <w:r>
              <w:rPr>
                <w:rFonts w:ascii="仿宋_GB2312" w:hAnsi="仿宋_GB2312" w:cs="仿宋_GB2312" w:eastAsia="仿宋_GB2312"/>
                <w:sz w:val="28"/>
              </w:rPr>
              <w:t>0.2</w:t>
            </w:r>
            <w:r>
              <w:rPr>
                <w:rFonts w:ascii="仿宋_GB2312" w:hAnsi="仿宋_GB2312" w:cs="仿宋_GB2312" w:eastAsia="仿宋_GB2312"/>
                <w:sz w:val="28"/>
              </w:rPr>
              <w:t>分；将沙土、树叶、垃圾扫入沟眼、下水道等市政管网、绿地和道路外侧的，每处扣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5）秋冬季违规打树叶，未及时清扫、清运行道树及绿化带修剪后的杂碎枝条、树叶的，每次扣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6）未按要求完成公厕专项改造、环卫设施维修维护任务，或未按承诺配备相关作业车辆、设备的，每次扣</w:t>
            </w:r>
            <w:r>
              <w:rPr>
                <w:rFonts w:ascii="仿宋_GB2312" w:hAnsi="仿宋_GB2312" w:cs="仿宋_GB2312" w:eastAsia="仿宋_GB2312"/>
                <w:sz w:val="28"/>
              </w:rPr>
              <w:t>0.2</w:t>
            </w:r>
            <w:r>
              <w:rPr>
                <w:rFonts w:ascii="仿宋_GB2312" w:hAnsi="仿宋_GB2312" w:cs="仿宋_GB2312" w:eastAsia="仿宋_GB2312"/>
                <w:sz w:val="28"/>
              </w:rPr>
              <w:t>分，限期整改不到位的，采购人有权单方扣除相应服务费用，直至终止合同。</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7）未配合主管部门开展垃圾分类、城乡环境综合治理等相关工作，未及时落实主管部门交办的临时工作任务的，每次扣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400"/>
              <w:jc w:val="left"/>
            </w:pPr>
            <w:r>
              <w:rPr>
                <w:rFonts w:ascii="仿宋_GB2312" w:hAnsi="仿宋_GB2312" w:cs="仿宋_GB2312" w:eastAsia="仿宋_GB2312"/>
                <w:sz w:val="28"/>
              </w:rPr>
              <w:t>8.一票否决</w:t>
            </w:r>
          </w:p>
          <w:p>
            <w:pPr>
              <w:pStyle w:val="null3"/>
              <w:ind w:firstLine="400"/>
              <w:jc w:val="left"/>
            </w:pPr>
            <w:r>
              <w:rPr>
                <w:rFonts w:ascii="仿宋_GB2312" w:hAnsi="仿宋_GB2312" w:cs="仿宋_GB2312" w:eastAsia="仿宋_GB2312"/>
                <w:sz w:val="28"/>
              </w:rPr>
              <w:t>(1)</w:t>
            </w:r>
            <w:r>
              <w:rPr>
                <w:rFonts w:ascii="仿宋_GB2312" w:hAnsi="仿宋_GB2312" w:cs="仿宋_GB2312" w:eastAsia="仿宋_GB2312"/>
                <w:sz w:val="28"/>
              </w:rPr>
              <w:t>未经采购人书面同意，擅自将服务转包、分包或以其它方式交由第三方完成的。</w:t>
            </w:r>
          </w:p>
          <w:p>
            <w:pPr>
              <w:pStyle w:val="null3"/>
              <w:ind w:firstLine="400"/>
              <w:jc w:val="left"/>
            </w:pPr>
            <w:r>
              <w:rPr>
                <w:rFonts w:ascii="仿宋_GB2312" w:hAnsi="仿宋_GB2312" w:cs="仿宋_GB2312" w:eastAsia="仿宋_GB2312"/>
                <w:sz w:val="28"/>
              </w:rPr>
              <w:t>(2)</w:t>
            </w:r>
            <w:r>
              <w:rPr>
                <w:rFonts w:ascii="仿宋_GB2312" w:hAnsi="仿宋_GB2312" w:cs="仿宋_GB2312" w:eastAsia="仿宋_GB2312"/>
                <w:sz w:val="28"/>
              </w:rPr>
              <w:t>合同履行期间，连续三个月考核低于</w:t>
            </w:r>
            <w:r>
              <w:rPr>
                <w:rFonts w:ascii="仿宋_GB2312" w:hAnsi="仿宋_GB2312" w:cs="仿宋_GB2312" w:eastAsia="仿宋_GB2312"/>
                <w:sz w:val="28"/>
              </w:rPr>
              <w:t>75分，或单月低于75分经两次整改仍不合格的，采购人有权终止合同。</w:t>
            </w:r>
          </w:p>
          <w:p>
            <w:pPr>
              <w:pStyle w:val="null3"/>
              <w:ind w:firstLine="400"/>
              <w:jc w:val="left"/>
            </w:pPr>
            <w:r>
              <w:rPr>
                <w:rFonts w:ascii="仿宋_GB2312" w:hAnsi="仿宋_GB2312" w:cs="仿宋_GB2312" w:eastAsia="仿宋_GB2312"/>
                <w:sz w:val="28"/>
              </w:rPr>
              <w:t>(3)凡环卫作业公司一年被县级及以上通报3次以上或书面诫勉约谈2次以上，采购人有权终止合同。</w:t>
            </w:r>
          </w:p>
          <w:p>
            <w:pPr>
              <w:pStyle w:val="null3"/>
              <w:ind w:firstLine="400"/>
              <w:jc w:val="left"/>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因未能妥善处理与员工关系成与第三方发生纠纷等，导致发生群体性事件的或非法上访，造成较大影响的，采购人有权终止合同。</w:t>
            </w:r>
          </w:p>
          <w:p>
            <w:pPr>
              <w:pStyle w:val="null3"/>
              <w:ind w:firstLine="400"/>
              <w:jc w:val="left"/>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中标人拖延工人工资及缴纳社保</w:t>
            </w:r>
            <w:r>
              <w:rPr>
                <w:rFonts w:ascii="仿宋_GB2312" w:hAnsi="仿宋_GB2312" w:cs="仿宋_GB2312" w:eastAsia="仿宋_GB2312"/>
                <w:sz w:val="28"/>
              </w:rPr>
              <w:t>，或未按要求为环卫工人缴纳社会保险、购买人身意外险</w:t>
            </w:r>
            <w:r>
              <w:rPr>
                <w:rFonts w:ascii="仿宋_GB2312" w:hAnsi="仿宋_GB2312" w:cs="仿宋_GB2312" w:eastAsia="仿宋_GB2312"/>
                <w:sz w:val="28"/>
              </w:rPr>
              <w:t>等达二次以上的</w:t>
            </w:r>
            <w:r>
              <w:rPr>
                <w:rFonts w:ascii="仿宋_GB2312" w:hAnsi="仿宋_GB2312" w:cs="仿宋_GB2312" w:eastAsia="仿宋_GB2312"/>
                <w:sz w:val="28"/>
              </w:rPr>
              <w:t>，采购人有权单方终止合同</w:t>
            </w:r>
            <w:r>
              <w:rPr>
                <w:rFonts w:ascii="仿宋_GB2312" w:hAnsi="仿宋_GB2312" w:cs="仿宋_GB2312" w:eastAsia="仿宋_GB2312"/>
                <w:sz w:val="28"/>
              </w:rPr>
              <w:t>。</w:t>
            </w:r>
          </w:p>
          <w:p>
            <w:pPr>
              <w:pStyle w:val="null3"/>
              <w:ind w:firstLine="400"/>
              <w:jc w:val="left"/>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重大活动、重要节日出现大面积服务质量问题，影响较大的，采购人有权终止合同。</w:t>
            </w:r>
          </w:p>
          <w:p>
            <w:pPr>
              <w:pStyle w:val="null3"/>
              <w:jc w:val="left"/>
            </w:pPr>
            <w:r>
              <w:rPr>
                <w:rFonts w:ascii="仿宋_GB2312" w:hAnsi="仿宋_GB2312" w:cs="仿宋_GB2312" w:eastAsia="仿宋_GB2312"/>
                <w:sz w:val="28"/>
              </w:rPr>
              <w:t>9．条款争议：按相关法律法规处理。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服务期365日。（本项目采购需求具备相对固定、延续性且价格变化幅度小，年度预算能够保障，采购人可与成交供应商签订不超过三年履行期限的政府采购合同。每年度服务期满后，采购人将对中标供应商的服务质量、履约情况进行综合考核，考核合格后方可续签下一年度合同；若考核不合格，采购人有权单方终止合同，不再续签，并重新组织采购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财政部关于印发《政府采购需求管理办法》的通知（财库〔2021〕22号）及按采购文件的要求、成交供应商的响应文件与本项目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中标供应商提交经双方确认的服务期对应履约证明资料及全额增值税发票，，达到付款条件起5日内，据实结算说明为分两笔支付：①员工工资及社保等相关费用按月向中标人结算，支付该月应付金额的100%；②剩余服务费用按季度根据考核结果扣减相应费用后支付。（注：员工工资及社保等相关费用包括：基本工资、高温津贴、养老保险、医疗保险、工伤保险、失业保险、雇主责任险及意外伤害保险等保险）</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1．中标供应商未按本合同约定的服务标准、作业频次、质量要求履行服务义务，采购人有权按考核办法予以扣分、扣减服务费用，情节严重的，有权单方终止合同，并要求中标供应商承担相应的赔偿责任。 2．中标人拖延工人工资及缴纳社保，或未按要求为环卫工人缴纳社会保险、购买人身意外险等达二次以上的，采购人有权单方终止合同，并追究中标供应商的相关责任，由此产生的一切后果由中标供应商承担。 3．中标供应商擅自转包、违法分包本项目，或擅自变更项目负责人、缩减作业人员、设备配置数量，未按要求征得采购人同意的，采购人有权单方终止合同，由此产生的损失由中标供应商承担。 4．中标供应商违反本合同约定，随意倾倒、抛撒、滴漏垃圾，焚烧垃圾杂物，或造成国有资产损坏、丢失的，须承担相应的赔偿责任，采购人有权从服务费用中扣除相应款项，情节严重的，终止合同。 5．双方在履行合同过程中发生的争议，应首先友好协商解决；协商不成的，可向项目所在地人民法院提起诉讼。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（一）合同终止与退场 1．合同期满，中标供应商按要求完成服务任务、办理完退场手续后，合同自动终止；若中标供应商考核不合格，采购人有权单方终止合同，书面通知中标供应商退场。 2．中标供应商因自身原因提出终止合同，须提前3个月书面通知采购人，经采购人同意后，方可办理退场手续；若未经采购人同意擅自终止合同，采购人有权要求中标供应商承担由此产生的一切损失。 3．合同终止后，中标供应商须在15日内完成人员、设备、物资等的退场工作，清理干净办公场所、设备存放场所及作业区域的垃圾杂物，将租赁的国有资产完好交还采购人，办理完相关交接手续。 4．退场后，中标供应商须妥善处理与从业人员的劳动关系，结清所有人员工资、社会保险等相关费用，避免出现劳资纠纷；若出现劳资纠纷，由中标供应商承担全部责任，与采购人无关。 （二）报价要求及支付方式 1．投标人应结合采购要求、现场踏勘情况及自身经验，综合考虑服务期内所有成本、利润、税金及风险，并充分考虑不确定性因素可能导致的风险自行报价。 2．过渡期人员处理：过渡期（合同前半年）包含355名人员成本，正常期（后半年）按不少于295人配置。 3．中标人应确保员工工资及社保等相关费用通过城市环卫工人工资专用账户按月足额发放。 （三）其他要求 1.与评审因素相对应的相关要求： （1）投标人针对本项目提供实施方案，包括但不限于：①本项目重点/难点分析与应对措施方案；②机械清扫保洁作业方案；③人工清扫保洁作业方案；④机械清洗除尘作业方案；⑤附属设施管护作业方案；⑥非法小广告清除作业方案；⑦快速保洁作业方案；⑧绿化带保洁作业方案；⑨公厕保洁作业方案；⑩“三化”建设（包含机械、智能、精细化建设）；⑪垃圾收运作业方案等内容。 （2）投标人针对本项目提供机构设置及管理制度方案，包括但不限于：①机构设置及管理人员配置；②职责分工及各类人员考核制度；③各项作业管理制度；④物资规范化管理方案；⑤机具维保方案；⑥环卫工人配置方案等内容。 （3）投标人针对本项目提供应急方案，包括但不限于：①预防机制；②重大迎检活动；③安全事故等突发事故应急措施等内容。 （4）供应商提供2023年1月1日（含1月1日）以来的类似业绩。 2.其他未尽事项以合同约定及法律法规要求为准。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投标人针对本项目提供的实施方案，包括但不限于： ①本项目重点/难点分析与应对措施方案；②机械清扫保洁作业方案；③人工清扫保洁作业方案；④机械清洗除尘作业方案；⑤附属设施管护作业方案；⑥非法小广告清除作业方案；⑦快速保洁作业方案；⑧绿化带保洁作业方案；⑨公厕保洁作业方案；⑩“三化”建设（包含机械、智能、精细化建设）；⑪垃圾收运作业方案等内容。每缺少一项扣3分，每有一处内容存在缺陷的扣1分，扣完为止。 （缺陷是指：①项目名称错误、项目编号错误、实施地点错误；②只有标题或框架，没有具体方案内容；③方案内容不能满足本项目需求；④或虽有内容但内容复制粘贴其他项目内容；⑤或方案内容前后矛盾等以上情形。）</w:t>
            </w:r>
          </w:p>
        </w:tc>
        <w:tc>
          <w:tcPr>
            <w:tcW w:type="dxa" w:w="831"/>
          </w:tcPr>
          <w:p>
            <w:pPr>
              <w:pStyle w:val="null3"/>
              <w:jc w:val="center"/>
            </w:pPr>
            <w:r>
              <w:rPr>
                <w:rFonts w:ascii="仿宋_GB2312" w:hAnsi="仿宋_GB2312" w:cs="仿宋_GB2312" w:eastAsia="仿宋_GB2312"/>
              </w:rPr>
              <w:t>33.0000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机构设置及管理制度方案</w:t>
            </w:r>
          </w:p>
        </w:tc>
        <w:tc>
          <w:tcPr>
            <w:tcW w:type="dxa" w:w="2575"/>
          </w:tcPr>
          <w:p>
            <w:pPr>
              <w:pStyle w:val="null3"/>
              <w:jc w:val="left"/>
            </w:pPr>
            <w:r>
              <w:rPr>
                <w:rFonts w:ascii="仿宋_GB2312" w:hAnsi="仿宋_GB2312" w:cs="仿宋_GB2312" w:eastAsia="仿宋_GB2312"/>
              </w:rPr>
              <w:t>投标人针对本项目提供的机构设置及管理制度方案，包括但不限于： ①机构设置及管理人员配置；②职责分工及各类人员考核制度；③各项作业管理制度；④物资规范化管理方案；⑤机具维保方案；⑥环卫工人配置方案等内容。每缺少一项扣3分，每有一处内容存在缺陷的扣1分，扣完为止。 （缺陷是指：①项目名称错误、项目编号错误、实施地点错误；②只有标题或框架，没有具体方案内容；③方案内容不能满足本项目需求；④或虽有内容但内容复制粘贴其他项目内容；⑤或方案内容前后矛盾等以上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应急方案</w:t>
            </w:r>
          </w:p>
        </w:tc>
        <w:tc>
          <w:tcPr>
            <w:tcW w:type="dxa" w:w="2575"/>
          </w:tcPr>
          <w:p>
            <w:pPr>
              <w:pStyle w:val="null3"/>
              <w:jc w:val="left"/>
            </w:pPr>
            <w:r>
              <w:rPr>
                <w:rFonts w:ascii="仿宋_GB2312" w:hAnsi="仿宋_GB2312" w:cs="仿宋_GB2312" w:eastAsia="仿宋_GB2312"/>
              </w:rPr>
              <w:t>投标人针对本项目提供应急方案，包括但不限于：①预防机制；②重大迎检活动；③安全事故等突发事故应急措施等内容。每缺少一项扣4分，每有一处内容存在缺陷的扣1分，扣完为止。 （缺陷是指：①项目名称错误、项目编号错误、实施地点错误；②只有标题或框架，没有具体方案内容；③方案内容不能满足本项目需求；④或虽有内容但内容复制粘贴其他项目内容；⑤或方案内容前后矛盾等以上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2023年1月1日（含1月1日）以来至响应文件递交截止之日止，每提供一个类似业绩的得4分，最多得12分。 注：提供中标（成交）通知书或合同复印件加盖供应商鲜章，不提供不得分。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车辆及器具要求</w:t>
            </w:r>
          </w:p>
        </w:tc>
        <w:tc>
          <w:tcPr>
            <w:tcW w:type="dxa" w:w="2575"/>
          </w:tcPr>
          <w:p>
            <w:pPr>
              <w:pStyle w:val="null3"/>
              <w:jc w:val="left"/>
            </w:pPr>
            <w:r>
              <w:rPr>
                <w:rFonts w:ascii="仿宋_GB2312" w:hAnsi="仿宋_GB2312" w:cs="仿宋_GB2312" w:eastAsia="仿宋_GB2312"/>
              </w:rPr>
              <w:t>为提高机械化作业水平，确保项目需求，投标人须按招标文件“设备配置要求”中的“自行配置车辆、器具要求”，按要求配置9台新能源车辆和75台清扫机械器具。 1. 设备配置证明（10分） 投标人根据自身情况选择以下方式之一响应： （1）若已有上述设备：①自有的提供购买发票复印件及有效产权证明并加盖电子签章；②租赁的提供承租合同及出租方的购买发票复印件与有效产权证明并加盖电子签章。 （2）若暂无上述设备：在投标文件中提供承诺函（格式自拟，并加盖电子签章），承诺在合同签订前完成设备购置或租用，并按（1）要求在合同签订前向采购人提交相应证明材料。 满足上述要求的得10分，内容不全或未提供不得分。 2. 设备专用承诺（5分） 投标人承诺：服务期间，所投设备仅限用于本项目，未经采购人同意不得调往他处；遇应急任务或自然灾害时，服从采购人统一调度。（提供承诺函，格式自拟，并加盖电子签章） 满足该项要求的得5分，内容不全或未提供不得分。 注：投标人如提供虚假材料、虚假承诺，将按规定报送政府采购监管部门处理，视为提供虚假材料谋取中标，中标无效并追究相应责任。</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