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rPr>
          <w:rFonts w:hint="eastAsia" w:ascii="仿宋_GB2312" w:hAnsi="仿宋_GB2312" w:eastAsia="仿宋_GB2312" w:cs="仿宋_GB2312"/>
          <w:b/>
          <w:sz w:val="36"/>
          <w:lang w:eastAsia="zh-CN"/>
        </w:rPr>
      </w:pPr>
      <w:r>
        <w:rPr>
          <w:rFonts w:hint="eastAsia" w:ascii="仿宋_GB2312" w:hAnsi="仿宋_GB2312" w:eastAsia="仿宋_GB2312" w:cs="仿宋_GB2312"/>
          <w:b/>
          <w:sz w:val="36"/>
          <w:lang w:eastAsia="zh-CN"/>
        </w:rPr>
        <w:t>采购需求</w:t>
      </w:r>
    </w:p>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1,866,700.00</w:t>
      </w:r>
    </w:p>
    <w:p>
      <w:pPr>
        <w:pStyle w:val="4"/>
        <w:jc w:val="left"/>
      </w:pPr>
      <w:r>
        <w:rPr>
          <w:rFonts w:ascii="仿宋_GB2312" w:hAnsi="仿宋_GB2312" w:eastAsia="仿宋_GB2312" w:cs="仿宋_GB2312"/>
        </w:rPr>
        <w:t>采购包最高限价（元）: 1,866,700.00</w:t>
      </w:r>
    </w:p>
    <w:tbl>
      <w:tblPr>
        <w:tblStyle w:val="2"/>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C21040000 物业管理服务</w:t>
            </w:r>
          </w:p>
        </w:tc>
        <w:tc>
          <w:tcPr>
            <w:tcW w:w="821" w:type="dxa"/>
          </w:tcPr>
          <w:p>
            <w:pPr>
              <w:pStyle w:val="4"/>
              <w:jc w:val="left"/>
            </w:pPr>
            <w:r>
              <w:rPr>
                <w:rFonts w:ascii="仿宋_GB2312" w:hAnsi="仿宋_GB2312" w:eastAsia="仿宋_GB2312" w:cs="仿宋_GB2312"/>
              </w:rPr>
              <w:t>物业管理服务</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1,866,700.00</w:t>
            </w:r>
          </w:p>
        </w:tc>
        <w:tc>
          <w:tcPr>
            <w:tcW w:w="821" w:type="dxa"/>
          </w:tcPr>
          <w:p>
            <w:pPr>
              <w:pStyle w:val="4"/>
              <w:jc w:val="left"/>
            </w:pPr>
            <w:r>
              <w:rPr>
                <w:rFonts w:ascii="仿宋_GB2312" w:hAnsi="仿宋_GB2312" w:eastAsia="仿宋_GB2312" w:cs="仿宋_GB2312"/>
              </w:rPr>
              <w:t>物业管理</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物业管理服务</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1,866,700.00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标的名称：物业管理服务</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由中标人组织符合本项目需求要求的团队，为采购人提供以下物业管理基础服务和物业管理专项协同服务</w:t>
            </w:r>
          </w:p>
        </w:tc>
        <w:tc>
          <w:tcPr>
            <w:tcW w:w="5814" w:type="dxa"/>
          </w:tcPr>
          <w:p>
            <w:pPr>
              <w:pStyle w:val="4"/>
              <w:ind w:firstLine="492"/>
              <w:jc w:val="left"/>
            </w:pPr>
            <w:r>
              <w:rPr>
                <w:rFonts w:ascii="仿宋_GB2312" w:hAnsi="仿宋_GB2312" w:eastAsia="仿宋_GB2312" w:cs="仿宋_GB2312"/>
                <w:sz w:val="24"/>
              </w:rPr>
              <w:t>1.物业基础服务</w:t>
            </w:r>
          </w:p>
          <w:p>
            <w:pPr>
              <w:pStyle w:val="4"/>
              <w:ind w:firstLine="492"/>
              <w:jc w:val="left"/>
            </w:pPr>
            <w:r>
              <w:rPr>
                <w:rFonts w:ascii="仿宋_GB2312" w:hAnsi="仿宋_GB2312" w:eastAsia="仿宋_GB2312" w:cs="仿宋_GB2312"/>
                <w:sz w:val="24"/>
              </w:rPr>
              <w:t>（1）公共区域物业公共秩序维护：停车场出入口门岗服务、公共区域的秩序维护服务；</w:t>
            </w:r>
          </w:p>
          <w:p>
            <w:pPr>
              <w:pStyle w:val="4"/>
              <w:ind w:firstLine="492"/>
              <w:jc w:val="left"/>
            </w:pPr>
            <w:r>
              <w:rPr>
                <w:rFonts w:ascii="仿宋_GB2312" w:hAnsi="仿宋_GB2312" w:eastAsia="仿宋_GB2312" w:cs="仿宋_GB2312"/>
                <w:sz w:val="24"/>
              </w:rPr>
              <w:t>（2）公共区域的绿化养护服务；</w:t>
            </w:r>
          </w:p>
          <w:p>
            <w:pPr>
              <w:pStyle w:val="4"/>
              <w:ind w:firstLine="492"/>
              <w:jc w:val="left"/>
            </w:pPr>
            <w:r>
              <w:rPr>
                <w:rFonts w:ascii="仿宋_GB2312" w:hAnsi="仿宋_GB2312" w:eastAsia="仿宋_GB2312" w:cs="仿宋_GB2312"/>
                <w:sz w:val="24"/>
              </w:rPr>
              <w:t>（3）共用设备设施的运行及保养服务、设备设施小修服务；</w:t>
            </w:r>
          </w:p>
          <w:p>
            <w:pPr>
              <w:pStyle w:val="4"/>
              <w:ind w:firstLine="492"/>
              <w:jc w:val="left"/>
            </w:pPr>
            <w:r>
              <w:rPr>
                <w:rFonts w:ascii="仿宋_GB2312" w:hAnsi="仿宋_GB2312" w:eastAsia="仿宋_GB2312" w:cs="仿宋_GB2312"/>
                <w:sz w:val="24"/>
              </w:rPr>
              <w:t>（4）公共区域的保洁服务；</w:t>
            </w:r>
          </w:p>
          <w:p>
            <w:pPr>
              <w:pStyle w:val="4"/>
              <w:ind w:firstLine="492"/>
              <w:jc w:val="left"/>
            </w:pPr>
            <w:r>
              <w:rPr>
                <w:rFonts w:ascii="仿宋_GB2312" w:hAnsi="仿宋_GB2312" w:eastAsia="仿宋_GB2312" w:cs="仿宋_GB2312"/>
                <w:sz w:val="24"/>
              </w:rPr>
              <w:t>（5）其它物管服务。</w:t>
            </w:r>
          </w:p>
          <w:p>
            <w:pPr>
              <w:pStyle w:val="4"/>
              <w:ind w:firstLine="492"/>
              <w:jc w:val="left"/>
            </w:pPr>
            <w:r>
              <w:rPr>
                <w:rFonts w:ascii="仿宋_GB2312" w:hAnsi="仿宋_GB2312" w:eastAsia="仿宋_GB2312" w:cs="仿宋_GB2312"/>
                <w:sz w:val="24"/>
              </w:rPr>
              <w:t>2.物业管理专项协同服务</w:t>
            </w:r>
          </w:p>
          <w:p>
            <w:pPr>
              <w:pStyle w:val="4"/>
              <w:ind w:firstLine="492"/>
              <w:jc w:val="left"/>
            </w:pPr>
            <w:r>
              <w:rPr>
                <w:rFonts w:ascii="仿宋_GB2312" w:hAnsi="仿宋_GB2312" w:eastAsia="仿宋_GB2312" w:cs="仿宋_GB2312"/>
                <w:sz w:val="24"/>
              </w:rPr>
              <w:t>（1）客服服务：协助采购人完成物资配发；提供办案人员或律师及群众引领服务等；</w:t>
            </w:r>
          </w:p>
          <w:p>
            <w:pPr>
              <w:pStyle w:val="4"/>
              <w:ind w:firstLine="492"/>
              <w:jc w:val="left"/>
            </w:pPr>
            <w:r>
              <w:rPr>
                <w:rFonts w:ascii="仿宋_GB2312" w:hAnsi="仿宋_GB2312" w:eastAsia="仿宋_GB2312" w:cs="仿宋_GB2312"/>
                <w:sz w:val="24"/>
              </w:rPr>
              <w:t>（2）公诉大厅、庭审、调解的协防保障：除一般公共秩序维护外，提供有特定信息安全要求的庭审安全保障协同服务，配合法警队完成重大庭审或诉讼人大型集中活动的安全秩序，协同安检岗干警处理突发事件，并协同处理其他区域的突发事件；</w:t>
            </w:r>
          </w:p>
          <w:p>
            <w:pPr>
              <w:pStyle w:val="4"/>
              <w:ind w:firstLine="492"/>
              <w:jc w:val="left"/>
            </w:pPr>
            <w:r>
              <w:rPr>
                <w:rFonts w:ascii="仿宋_GB2312" w:hAnsi="仿宋_GB2312" w:eastAsia="仿宋_GB2312" w:cs="仿宋_GB2312"/>
                <w:sz w:val="24"/>
              </w:rPr>
              <w:t>（3）食堂管理服务；</w:t>
            </w:r>
          </w:p>
          <w:p>
            <w:pPr>
              <w:pStyle w:val="4"/>
              <w:ind w:firstLine="492"/>
              <w:jc w:val="left"/>
            </w:pPr>
            <w:r>
              <w:rPr>
                <w:rFonts w:ascii="仿宋_GB2312" w:hAnsi="仿宋_GB2312" w:eastAsia="仿宋_GB2312" w:cs="仿宋_GB2312"/>
                <w:sz w:val="24"/>
              </w:rPr>
              <w:t>（4）公务车停放管理；</w:t>
            </w:r>
          </w:p>
          <w:p>
            <w:pPr>
              <w:pStyle w:val="4"/>
              <w:ind w:firstLine="492"/>
              <w:jc w:val="left"/>
            </w:pPr>
            <w:r>
              <w:rPr>
                <w:rFonts w:ascii="仿宋_GB2312" w:hAnsi="仿宋_GB2312" w:eastAsia="仿宋_GB2312" w:cs="仿宋_GB2312"/>
                <w:sz w:val="24"/>
              </w:rPr>
              <w:t>（5）会务和接待保障服务；</w:t>
            </w:r>
          </w:p>
          <w:p>
            <w:pPr>
              <w:pStyle w:val="4"/>
              <w:ind w:firstLine="492"/>
              <w:jc w:val="left"/>
            </w:pPr>
            <w:r>
              <w:rPr>
                <w:rFonts w:ascii="仿宋_GB2312" w:hAnsi="仿宋_GB2312" w:eastAsia="仿宋_GB2312" w:cs="仿宋_GB2312"/>
                <w:sz w:val="24"/>
              </w:rPr>
              <w:t>（6）法庭、会议室、调解室和部分涉密区域等专有部分的保洁服务；</w:t>
            </w:r>
          </w:p>
          <w:p>
            <w:pPr>
              <w:pStyle w:val="4"/>
              <w:ind w:firstLine="492"/>
              <w:jc w:val="left"/>
            </w:pPr>
            <w:r>
              <w:rPr>
                <w:rFonts w:ascii="仿宋_GB2312" w:hAnsi="仿宋_GB2312" w:eastAsia="仿宋_GB2312" w:cs="仿宋_GB2312"/>
                <w:sz w:val="24"/>
              </w:rPr>
              <w:t>（7）按照采购人的信息安全管理要求，协助采购人及其聘请的涉密维保单位开展相关工作；</w:t>
            </w:r>
          </w:p>
          <w:p>
            <w:pPr>
              <w:pStyle w:val="4"/>
              <w:ind w:firstLine="492"/>
              <w:jc w:val="left"/>
            </w:pPr>
            <w:r>
              <w:rPr>
                <w:rFonts w:ascii="仿宋_GB2312" w:hAnsi="仿宋_GB2312" w:eastAsia="仿宋_GB2312" w:cs="仿宋_GB2312"/>
                <w:sz w:val="24"/>
              </w:rPr>
              <w:t>（8）其他采购人的临时协助保障事项。</w:t>
            </w:r>
          </w:p>
          <w:p>
            <w:pPr>
              <w:pStyle w:val="4"/>
              <w:ind w:firstLine="492"/>
              <w:jc w:val="left"/>
            </w:pPr>
            <w:r>
              <w:rPr>
                <w:rFonts w:ascii="仿宋_GB2312" w:hAnsi="仿宋_GB2312" w:eastAsia="仿宋_GB2312" w:cs="仿宋_GB2312"/>
                <w:sz w:val="24"/>
              </w:rPr>
              <w:t>3.法院审判及办公楼（含庭院）</w:t>
            </w:r>
          </w:p>
          <w:p>
            <w:pPr>
              <w:pStyle w:val="4"/>
              <w:ind w:firstLine="492"/>
              <w:jc w:val="left"/>
            </w:pPr>
            <w:r>
              <w:rPr>
                <w:rFonts w:ascii="仿宋_GB2312" w:hAnsi="仿宋_GB2312" w:eastAsia="仿宋_GB2312" w:cs="仿宋_GB2312"/>
                <w:sz w:val="24"/>
              </w:rPr>
              <w:t>（1）负责审判办公大楼、执行局、诉讼服务中心楼道、过道、卫生间、审判法庭、接待室、约见室、调解室、会议室、值班室、羁押室、羁押区、候审室、更衣间和指定办公室等公共区域的清洁卫生工作。负责指定值班室、休息室床上用品、椅套等的每周换洗、清洁卫生工作。</w:t>
            </w:r>
          </w:p>
          <w:p>
            <w:pPr>
              <w:pStyle w:val="4"/>
              <w:ind w:firstLine="492"/>
              <w:jc w:val="left"/>
            </w:pPr>
            <w:r>
              <w:rPr>
                <w:rFonts w:ascii="仿宋_GB2312" w:hAnsi="仿宋_GB2312" w:eastAsia="仿宋_GB2312" w:cs="仿宋_GB2312"/>
                <w:sz w:val="24"/>
              </w:rPr>
              <w:t>（2）负责院内道路、院坝、停车位的清洁工作。</w:t>
            </w:r>
          </w:p>
          <w:p>
            <w:pPr>
              <w:pStyle w:val="4"/>
              <w:ind w:firstLine="492"/>
              <w:jc w:val="left"/>
            </w:pPr>
            <w:r>
              <w:rPr>
                <w:rFonts w:ascii="仿宋_GB2312" w:hAnsi="仿宋_GB2312" w:eastAsia="仿宋_GB2312" w:cs="仿宋_GB2312"/>
                <w:sz w:val="24"/>
              </w:rPr>
              <w:t>（3）绿化养护管理内容主要包括日常浇水、除杂草、整形修剪、松土、施肥、病虫害防治、防止外力破坏、死苗更换等一系列工作。同时做好养护管理周期的记录。</w:t>
            </w:r>
          </w:p>
          <w:p>
            <w:pPr>
              <w:pStyle w:val="4"/>
              <w:ind w:firstLine="492"/>
              <w:jc w:val="left"/>
            </w:pPr>
            <w:r>
              <w:rPr>
                <w:rFonts w:ascii="仿宋_GB2312" w:hAnsi="仿宋_GB2312" w:eastAsia="仿宋_GB2312" w:cs="仿宋_GB2312"/>
                <w:sz w:val="24"/>
              </w:rPr>
              <w:t>（4）院内秩序维护保卫，包括：巡逻检查，车辆管理，门卫服务（含进出院人员盘问登记、接听值班电话、收发信件）。</w:t>
            </w:r>
          </w:p>
          <w:p>
            <w:pPr>
              <w:pStyle w:val="4"/>
              <w:ind w:firstLine="492"/>
              <w:jc w:val="left"/>
            </w:pPr>
            <w:r>
              <w:rPr>
                <w:rFonts w:ascii="仿宋_GB2312" w:hAnsi="仿宋_GB2312" w:eastAsia="仿宋_GB2312" w:cs="仿宋_GB2312"/>
                <w:sz w:val="24"/>
              </w:rPr>
              <w:t>（5）负责会议室、领导办公室的清洁，完成来访接待、会务接待和用餐接待服务。配合做好会议室的各项准备工作，做好续水、接待、指引工作，会议结束后，要检查会场，通知关闭设备，做好清洁工作。</w:t>
            </w:r>
          </w:p>
          <w:p>
            <w:pPr>
              <w:pStyle w:val="4"/>
              <w:ind w:firstLine="492"/>
              <w:jc w:val="left"/>
            </w:pPr>
            <w:r>
              <w:rPr>
                <w:rFonts w:ascii="仿宋_GB2312" w:hAnsi="仿宋_GB2312" w:eastAsia="仿宋_GB2312" w:cs="仿宋_GB2312"/>
                <w:sz w:val="24"/>
              </w:rPr>
              <w:t>（6）负责法院及派出法庭水电维护，水、电设备的检查、维修等工作。</w:t>
            </w:r>
          </w:p>
          <w:p>
            <w:pPr>
              <w:pStyle w:val="4"/>
              <w:ind w:firstLine="492"/>
              <w:jc w:val="left"/>
            </w:pPr>
            <w:r>
              <w:rPr>
                <w:rFonts w:ascii="仿宋_GB2312" w:hAnsi="仿宋_GB2312" w:eastAsia="仿宋_GB2312" w:cs="仿宋_GB2312"/>
                <w:sz w:val="24"/>
              </w:rPr>
              <w:t>（7）其他应当提供物业服务的工作。</w:t>
            </w:r>
          </w:p>
          <w:p>
            <w:pPr>
              <w:pStyle w:val="4"/>
              <w:ind w:firstLine="492"/>
              <w:jc w:val="left"/>
            </w:pPr>
            <w:r>
              <w:rPr>
                <w:rFonts w:ascii="仿宋_GB2312" w:hAnsi="仿宋_GB2312" w:eastAsia="仿宋_GB2312" w:cs="仿宋_GB2312"/>
                <w:sz w:val="24"/>
              </w:rPr>
              <w:t>4.法院食堂</w:t>
            </w:r>
          </w:p>
          <w:p>
            <w:pPr>
              <w:pStyle w:val="4"/>
              <w:ind w:firstLine="492"/>
              <w:jc w:val="left"/>
            </w:pPr>
            <w:r>
              <w:rPr>
                <w:rFonts w:ascii="仿宋_GB2312" w:hAnsi="仿宋_GB2312" w:eastAsia="仿宋_GB2312" w:cs="仿宋_GB2312"/>
                <w:sz w:val="24"/>
              </w:rPr>
              <w:t>（1）负责食堂服务，负责采购人工作日的早、中、晚餐服务，临时桌餐服务，因工作需要，需在休息日提供工作餐服务。</w:t>
            </w:r>
          </w:p>
          <w:p>
            <w:pPr>
              <w:pStyle w:val="4"/>
              <w:ind w:firstLine="492"/>
              <w:jc w:val="left"/>
            </w:pPr>
            <w:r>
              <w:rPr>
                <w:rFonts w:ascii="仿宋_GB2312" w:hAnsi="仿宋_GB2312" w:eastAsia="仿宋_GB2312" w:cs="仿宋_GB2312"/>
                <w:sz w:val="24"/>
              </w:rPr>
              <w:t>（2）应遵守国家和地方有关环境和食品卫生标准和规范，应认真清洗食具并做好消毒工作，食堂内部、用餐大厅环境卫生全面清洗整理。</w:t>
            </w:r>
          </w:p>
          <w:p>
            <w:pPr>
              <w:pStyle w:val="4"/>
              <w:ind w:firstLine="492"/>
              <w:jc w:val="left"/>
            </w:pPr>
            <w:r>
              <w:rPr>
                <w:rFonts w:ascii="仿宋_GB2312" w:hAnsi="仿宋_GB2312" w:eastAsia="仿宋_GB2312" w:cs="仿宋_GB2312"/>
                <w:sz w:val="24"/>
              </w:rPr>
              <w:t>（3）负责食堂的其他工作。</w:t>
            </w:r>
          </w:p>
          <w:p>
            <w:pPr>
              <w:pStyle w:val="4"/>
              <w:ind w:firstLine="492"/>
              <w:jc w:val="left"/>
            </w:pPr>
            <w:r>
              <w:rPr>
                <w:rFonts w:ascii="仿宋_GB2312" w:hAnsi="仿宋_GB2312" w:eastAsia="仿宋_GB2312" w:cs="仿宋_GB2312"/>
                <w:sz w:val="24"/>
              </w:rPr>
              <w:t>5.派出法庭（天彭法庭、濛阳法庭、丽春法庭、丹景山法庭、通济法庭、敖平法庭）</w:t>
            </w:r>
          </w:p>
          <w:p>
            <w:pPr>
              <w:pStyle w:val="4"/>
              <w:ind w:firstLine="492"/>
              <w:jc w:val="left"/>
            </w:pPr>
            <w:r>
              <w:rPr>
                <w:rFonts w:ascii="仿宋_GB2312" w:hAnsi="仿宋_GB2312" w:eastAsia="仿宋_GB2312" w:cs="仿宋_GB2312"/>
                <w:sz w:val="24"/>
              </w:rPr>
              <w:t>（1）负责法庭日常秩序维护、安全检查。</w:t>
            </w:r>
          </w:p>
          <w:p>
            <w:pPr>
              <w:pStyle w:val="4"/>
              <w:ind w:firstLine="492"/>
              <w:jc w:val="left"/>
            </w:pPr>
            <w:r>
              <w:rPr>
                <w:rFonts w:ascii="仿宋_GB2312" w:hAnsi="仿宋_GB2312" w:eastAsia="仿宋_GB2312" w:cs="仿宋_GB2312"/>
                <w:sz w:val="24"/>
              </w:rPr>
              <w:t>（2）负责六个法庭的秩序维护和公共区域卫生保洁。</w:t>
            </w:r>
          </w:p>
          <w:p>
            <w:pPr>
              <w:pStyle w:val="4"/>
              <w:ind w:firstLine="492"/>
              <w:jc w:val="left"/>
            </w:pPr>
            <w:r>
              <w:rPr>
                <w:rFonts w:ascii="仿宋_GB2312" w:hAnsi="仿宋_GB2312" w:eastAsia="仿宋_GB2312" w:cs="仿宋_GB2312"/>
                <w:sz w:val="24"/>
              </w:rPr>
              <w:t>（3）负责绿化养护。</w:t>
            </w:r>
          </w:p>
          <w:p>
            <w:pPr>
              <w:pStyle w:val="4"/>
              <w:ind w:firstLine="492"/>
              <w:jc w:val="left"/>
            </w:pPr>
            <w:r>
              <w:rPr>
                <w:rFonts w:ascii="仿宋_GB2312" w:hAnsi="仿宋_GB2312" w:eastAsia="仿宋_GB2312" w:cs="仿宋_GB2312"/>
                <w:sz w:val="24"/>
              </w:rPr>
              <w:t>（4）完成法庭交办的其他工作。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w:t>
            </w:r>
          </w:p>
        </w:tc>
        <w:tc>
          <w:tcPr>
            <w:tcW w:w="5814" w:type="dxa"/>
          </w:tcPr>
          <w:p>
            <w:pPr>
              <w:pStyle w:val="4"/>
              <w:ind w:firstLine="492"/>
              <w:jc w:val="left"/>
            </w:pPr>
            <w:r>
              <w:rPr>
                <w:rFonts w:ascii="仿宋_GB2312" w:hAnsi="仿宋_GB2312" w:eastAsia="仿宋_GB2312" w:cs="仿宋_GB2312"/>
                <w:sz w:val="24"/>
              </w:rPr>
              <w:t>1.管理岗要求</w:t>
            </w:r>
          </w:p>
          <w:p>
            <w:pPr>
              <w:pStyle w:val="4"/>
              <w:ind w:firstLine="492"/>
              <w:jc w:val="left"/>
            </w:pPr>
            <w:r>
              <w:rPr>
                <w:rFonts w:ascii="仿宋_GB2312" w:hAnsi="仿宋_GB2312" w:eastAsia="仿宋_GB2312" w:cs="仿宋_GB2312"/>
                <w:sz w:val="24"/>
              </w:rPr>
              <w:t>（1）负责对现场的工作安排和管理、监督，牵头落实院方工作要求。</w:t>
            </w:r>
          </w:p>
          <w:p>
            <w:pPr>
              <w:pStyle w:val="4"/>
              <w:ind w:firstLine="492"/>
              <w:jc w:val="left"/>
            </w:pPr>
            <w:r>
              <w:rPr>
                <w:rFonts w:ascii="仿宋_GB2312" w:hAnsi="仿宋_GB2312" w:eastAsia="仿宋_GB2312" w:cs="仿宋_GB2312"/>
                <w:sz w:val="24"/>
              </w:rPr>
              <w:t>（2）每天应按时向办公室主任（或副主任）报告工作、接受任务、听取意见；工作期间对保洁、秩序维护等工作巡视督促，陪同院方对物业管理工作的检查。</w:t>
            </w:r>
          </w:p>
          <w:p>
            <w:pPr>
              <w:pStyle w:val="4"/>
              <w:ind w:firstLine="492"/>
              <w:jc w:val="left"/>
            </w:pPr>
            <w:r>
              <w:rPr>
                <w:rFonts w:ascii="仿宋_GB2312" w:hAnsi="仿宋_GB2312" w:eastAsia="仿宋_GB2312" w:cs="仿宋_GB2312"/>
                <w:sz w:val="24"/>
              </w:rPr>
              <w:t>（3）项目管理人员利用智慧化管理对各岗位员工常态化工作进行监督考核，提升服务效率和质量。</w:t>
            </w:r>
          </w:p>
          <w:p>
            <w:pPr>
              <w:pStyle w:val="4"/>
              <w:ind w:firstLine="492"/>
              <w:jc w:val="left"/>
            </w:pPr>
            <w:r>
              <w:rPr>
                <w:rFonts w:ascii="仿宋_GB2312" w:hAnsi="仿宋_GB2312" w:eastAsia="仿宋_GB2312" w:cs="仿宋_GB2312"/>
                <w:sz w:val="24"/>
              </w:rPr>
              <w:t>（4）保密措施到位，对管理服务中接触到的案件机密、秘密以及机关、领导个人机密、秘密，做好保密工作。</w:t>
            </w:r>
          </w:p>
          <w:p>
            <w:pPr>
              <w:pStyle w:val="4"/>
              <w:ind w:firstLine="492"/>
              <w:jc w:val="left"/>
            </w:pPr>
            <w:r>
              <w:rPr>
                <w:rFonts w:ascii="仿宋_GB2312" w:hAnsi="仿宋_GB2312" w:eastAsia="仿宋_GB2312" w:cs="仿宋_GB2312"/>
                <w:sz w:val="24"/>
              </w:rPr>
              <w:t>2.秩序维护岗</w:t>
            </w:r>
          </w:p>
          <w:p>
            <w:pPr>
              <w:pStyle w:val="4"/>
              <w:ind w:firstLine="492"/>
              <w:jc w:val="left"/>
            </w:pPr>
            <w:r>
              <w:rPr>
                <w:rFonts w:ascii="仿宋_GB2312" w:hAnsi="仿宋_GB2312" w:eastAsia="仿宋_GB2312" w:cs="仿宋_GB2312"/>
                <w:sz w:val="24"/>
              </w:rPr>
              <w:t>门岗服务：</w:t>
            </w:r>
          </w:p>
          <w:p>
            <w:pPr>
              <w:pStyle w:val="4"/>
              <w:ind w:firstLine="492"/>
              <w:jc w:val="left"/>
            </w:pPr>
            <w:r>
              <w:rPr>
                <w:rFonts w:ascii="仿宋_GB2312" w:hAnsi="仿宋_GB2312" w:eastAsia="仿宋_GB2312" w:cs="仿宋_GB2312"/>
                <w:sz w:val="24"/>
              </w:rPr>
              <w:t>（1）接到通知允许进入的来访人从正门岗位登记后进入，未接到通知的来访人、办事群众、诉讼人、旁听人、律师等一律通过安检后方可进入，随身物品寄存，身份证核实登记（有特定信息安全要求）。</w:t>
            </w:r>
          </w:p>
          <w:p>
            <w:pPr>
              <w:pStyle w:val="4"/>
              <w:ind w:firstLine="492"/>
              <w:jc w:val="left"/>
            </w:pPr>
            <w:r>
              <w:rPr>
                <w:rFonts w:ascii="仿宋_GB2312" w:hAnsi="仿宋_GB2312" w:eastAsia="仿宋_GB2312" w:cs="仿宋_GB2312"/>
                <w:sz w:val="24"/>
              </w:rPr>
              <w:t>（2）常来人员凭“出入证”进入（施工人员、送货人员、送餐人员等），未见证的人员实行监控室电话核实、门岗登记进出管理。</w:t>
            </w:r>
          </w:p>
          <w:p>
            <w:pPr>
              <w:pStyle w:val="4"/>
              <w:ind w:firstLine="492"/>
              <w:jc w:val="left"/>
            </w:pPr>
            <w:r>
              <w:rPr>
                <w:rFonts w:ascii="仿宋_GB2312" w:hAnsi="仿宋_GB2312" w:eastAsia="仿宋_GB2312" w:cs="仿宋_GB2312"/>
                <w:sz w:val="24"/>
              </w:rPr>
              <w:t>（3）非办公时间做好来访人员的记录。</w:t>
            </w:r>
          </w:p>
          <w:p>
            <w:pPr>
              <w:pStyle w:val="4"/>
              <w:ind w:firstLine="492"/>
              <w:jc w:val="left"/>
            </w:pPr>
            <w:r>
              <w:rPr>
                <w:rFonts w:ascii="仿宋_GB2312" w:hAnsi="仿宋_GB2312" w:eastAsia="仿宋_GB2312" w:cs="仿宋_GB2312"/>
                <w:sz w:val="24"/>
              </w:rPr>
              <w:t>（4）实行物品放行出入管理制度。</w:t>
            </w:r>
          </w:p>
          <w:p>
            <w:pPr>
              <w:pStyle w:val="4"/>
              <w:ind w:firstLine="492"/>
              <w:jc w:val="left"/>
            </w:pPr>
            <w:r>
              <w:rPr>
                <w:rFonts w:ascii="仿宋_GB2312" w:hAnsi="仿宋_GB2312" w:eastAsia="仿宋_GB2312" w:cs="仿宋_GB2312"/>
                <w:sz w:val="24"/>
              </w:rPr>
              <w:t>（5）引导办事群众到达所需求的安检或信访位置。</w:t>
            </w:r>
          </w:p>
          <w:p>
            <w:pPr>
              <w:pStyle w:val="4"/>
              <w:ind w:firstLine="492"/>
              <w:jc w:val="left"/>
            </w:pPr>
            <w:r>
              <w:rPr>
                <w:rFonts w:ascii="仿宋_GB2312" w:hAnsi="仿宋_GB2312" w:eastAsia="仿宋_GB2312" w:cs="仿宋_GB2312"/>
                <w:sz w:val="24"/>
              </w:rPr>
              <w:t>（6）把安检门外警带杆摆放有序，维持安检外群众在警带杆内排队等待，有序不占道不拥挤。</w:t>
            </w:r>
          </w:p>
          <w:p>
            <w:pPr>
              <w:pStyle w:val="4"/>
              <w:ind w:firstLine="492"/>
              <w:jc w:val="left"/>
            </w:pPr>
            <w:r>
              <w:rPr>
                <w:rFonts w:ascii="仿宋_GB2312" w:hAnsi="仿宋_GB2312" w:eastAsia="仿宋_GB2312" w:cs="仿宋_GB2312"/>
                <w:sz w:val="24"/>
              </w:rPr>
              <w:t>（7）检查核实接到通知的访客人的信息并登记，同时对讲机通知监控室引领客人。</w:t>
            </w:r>
          </w:p>
          <w:p>
            <w:pPr>
              <w:pStyle w:val="4"/>
              <w:ind w:firstLine="492"/>
              <w:jc w:val="left"/>
            </w:pPr>
            <w:r>
              <w:rPr>
                <w:rFonts w:ascii="仿宋_GB2312" w:hAnsi="仿宋_GB2312" w:eastAsia="仿宋_GB2312" w:cs="仿宋_GB2312"/>
                <w:sz w:val="24"/>
              </w:rPr>
              <w:t>（8）劝离停在法院大门口的社会车辆。</w:t>
            </w:r>
          </w:p>
          <w:p>
            <w:pPr>
              <w:pStyle w:val="4"/>
              <w:ind w:firstLine="492"/>
              <w:jc w:val="left"/>
            </w:pPr>
            <w:r>
              <w:rPr>
                <w:rFonts w:ascii="仿宋_GB2312" w:hAnsi="仿宋_GB2312" w:eastAsia="仿宋_GB2312" w:cs="仿宋_GB2312"/>
                <w:sz w:val="24"/>
              </w:rPr>
              <w:t>（9）接收其它法院往来公函并及时通知法院庭室取件。</w:t>
            </w:r>
          </w:p>
          <w:p>
            <w:pPr>
              <w:pStyle w:val="4"/>
              <w:ind w:firstLine="492"/>
              <w:jc w:val="left"/>
            </w:pPr>
            <w:r>
              <w:rPr>
                <w:rFonts w:ascii="仿宋_GB2312" w:hAnsi="仿宋_GB2312" w:eastAsia="仿宋_GB2312" w:cs="仿宋_GB2312"/>
                <w:sz w:val="24"/>
              </w:rPr>
              <w:t>（10）劝阻群众在大门口向内传递物件。</w:t>
            </w:r>
          </w:p>
          <w:p>
            <w:pPr>
              <w:pStyle w:val="4"/>
              <w:ind w:firstLine="492"/>
              <w:jc w:val="left"/>
            </w:pPr>
            <w:r>
              <w:rPr>
                <w:rFonts w:ascii="仿宋_GB2312" w:hAnsi="仿宋_GB2312" w:eastAsia="仿宋_GB2312" w:cs="仿宋_GB2312"/>
                <w:sz w:val="24"/>
              </w:rPr>
              <w:t>（11）严密注意大门口区域周边情况，防爆恐防冲击，发现法院通报的缠诉人需即刻对讲机通报队长。</w:t>
            </w:r>
          </w:p>
          <w:p>
            <w:pPr>
              <w:pStyle w:val="4"/>
              <w:ind w:firstLine="492"/>
              <w:jc w:val="left"/>
            </w:pPr>
            <w:r>
              <w:rPr>
                <w:rFonts w:ascii="仿宋_GB2312" w:hAnsi="仿宋_GB2312" w:eastAsia="仿宋_GB2312" w:cs="仿宋_GB2312"/>
                <w:sz w:val="24"/>
              </w:rPr>
              <w:t>（12）大件物资出法院必须查看物业服务中心开具的出门条后放行。</w:t>
            </w:r>
          </w:p>
          <w:p>
            <w:pPr>
              <w:pStyle w:val="4"/>
              <w:ind w:firstLine="492"/>
              <w:jc w:val="left"/>
            </w:pPr>
            <w:r>
              <w:rPr>
                <w:rFonts w:ascii="仿宋_GB2312" w:hAnsi="仿宋_GB2312" w:eastAsia="仿宋_GB2312" w:cs="仿宋_GB2312"/>
                <w:sz w:val="24"/>
              </w:rPr>
              <w:t>（13）协同正门安检岗位干警进行秩序维护和处突工作，并做好办事群众的信息安全保密工作；</w:t>
            </w:r>
          </w:p>
          <w:p>
            <w:pPr>
              <w:pStyle w:val="4"/>
              <w:ind w:firstLine="492"/>
              <w:jc w:val="left"/>
            </w:pPr>
            <w:r>
              <w:rPr>
                <w:rFonts w:ascii="仿宋_GB2312" w:hAnsi="仿宋_GB2312" w:eastAsia="仿宋_GB2312" w:cs="仿宋_GB2312"/>
                <w:sz w:val="24"/>
              </w:rPr>
              <w:t>安全巡查：</w:t>
            </w:r>
          </w:p>
          <w:p>
            <w:pPr>
              <w:pStyle w:val="4"/>
              <w:numPr>
                <w:ilvl w:val="0"/>
                <w:numId w:val="1"/>
              </w:numPr>
              <w:jc w:val="left"/>
            </w:pPr>
            <w:r>
              <w:rPr>
                <w:rFonts w:ascii="仿宋_GB2312" w:hAnsi="仿宋_GB2312" w:eastAsia="仿宋_GB2312" w:cs="仿宋_GB2312"/>
                <w:sz w:val="24"/>
              </w:rPr>
              <w:t>上班时间不间断循环交叉巡查，确保每小时巡查路线能全部覆盖楼层。投标人须在投标文件中以单独章节提供覆盖本项目全范围的安全巡查点位路线图。做好下班时间应有效关闭相应的出入口，确保下班后至少完成3次全楼巡查，遇汛期等重要时间节点，应加大巡楼频次。</w:t>
            </w:r>
          </w:p>
          <w:p>
            <w:pPr>
              <w:pStyle w:val="4"/>
              <w:numPr>
                <w:ilvl w:val="0"/>
                <w:numId w:val="1"/>
              </w:numPr>
              <w:jc w:val="left"/>
            </w:pPr>
            <w:r>
              <w:rPr>
                <w:rFonts w:ascii="仿宋_GB2312" w:hAnsi="仿宋_GB2312" w:eastAsia="仿宋_GB2312" w:cs="仿宋_GB2312"/>
                <w:sz w:val="24"/>
              </w:rPr>
              <w:t>下班后检查办公室，关闭照明、空调、饮水机等办公设施，并做好相关记录备查。</w:t>
            </w:r>
          </w:p>
          <w:p>
            <w:pPr>
              <w:pStyle w:val="4"/>
              <w:ind w:firstLine="492"/>
              <w:jc w:val="left"/>
            </w:pPr>
            <w:r>
              <w:rPr>
                <w:rFonts w:ascii="仿宋_GB2312" w:hAnsi="仿宋_GB2312" w:eastAsia="仿宋_GB2312" w:cs="仿宋_GB2312"/>
                <w:sz w:val="24"/>
              </w:rPr>
              <w:t>（3）协同正门安检岗位干警进行秩序维护和处突工作，并做好办事群众的信息安全保密工作；</w:t>
            </w:r>
          </w:p>
          <w:p>
            <w:pPr>
              <w:pStyle w:val="4"/>
              <w:ind w:firstLine="492"/>
              <w:jc w:val="left"/>
            </w:pPr>
            <w:r>
              <w:rPr>
                <w:rFonts w:ascii="仿宋_GB2312" w:hAnsi="仿宋_GB2312" w:eastAsia="仿宋_GB2312" w:cs="仿宋_GB2312"/>
                <w:sz w:val="24"/>
              </w:rPr>
              <w:t>（4）协同庭审外围的秩序维护工作和处突工作，尤其是对重大庭审和非公开庭审应当做好信息保密工作；</w:t>
            </w:r>
          </w:p>
          <w:p>
            <w:pPr>
              <w:pStyle w:val="4"/>
              <w:ind w:firstLine="492"/>
              <w:jc w:val="left"/>
            </w:pPr>
            <w:r>
              <w:rPr>
                <w:rFonts w:ascii="仿宋_GB2312" w:hAnsi="仿宋_GB2312" w:eastAsia="仿宋_GB2312" w:cs="仿宋_GB2312"/>
                <w:sz w:val="24"/>
              </w:rPr>
              <w:t>（5）协同做好羁押室的外围秩序维护工作和处突工作，并做好信息安全保密工作。</w:t>
            </w:r>
          </w:p>
          <w:p>
            <w:pPr>
              <w:pStyle w:val="4"/>
              <w:ind w:firstLine="492"/>
              <w:jc w:val="left"/>
            </w:pPr>
            <w:r>
              <w:rPr>
                <w:rFonts w:ascii="仿宋_GB2312" w:hAnsi="仿宋_GB2312" w:eastAsia="仿宋_GB2312" w:cs="仿宋_GB2312"/>
                <w:sz w:val="24"/>
              </w:rPr>
              <w:t>（6）对院内专属快件签收并登记，送达到收件人办公室，收件人签字，记录登记本存档备查，并做信息安全保密工作。</w:t>
            </w:r>
          </w:p>
          <w:p>
            <w:pPr>
              <w:pStyle w:val="4"/>
              <w:ind w:firstLine="492"/>
              <w:jc w:val="left"/>
            </w:pPr>
            <w:r>
              <w:rPr>
                <w:rFonts w:ascii="仿宋_GB2312" w:hAnsi="仿宋_GB2312" w:eastAsia="仿宋_GB2312" w:cs="仿宋_GB2312"/>
                <w:sz w:val="24"/>
              </w:rPr>
              <w:t>（7）不间断巡逻，对公共区域、审判区域进行秩序维护，对突发事件等进行及时处置，保证公共设施设备常态运行。</w:t>
            </w:r>
          </w:p>
          <w:p>
            <w:pPr>
              <w:pStyle w:val="4"/>
              <w:ind w:firstLine="492"/>
              <w:jc w:val="left"/>
            </w:pPr>
            <w:r>
              <w:rPr>
                <w:rFonts w:ascii="仿宋_GB2312" w:hAnsi="仿宋_GB2312" w:eastAsia="仿宋_GB2312" w:cs="仿宋_GB2312"/>
                <w:sz w:val="24"/>
              </w:rPr>
              <w:t>（8）阻止与劝导办事群众的不文明行为。</w:t>
            </w:r>
          </w:p>
          <w:p>
            <w:pPr>
              <w:pStyle w:val="4"/>
              <w:ind w:firstLine="492"/>
              <w:jc w:val="left"/>
            </w:pPr>
            <w:r>
              <w:rPr>
                <w:rFonts w:ascii="仿宋_GB2312" w:hAnsi="仿宋_GB2312" w:eastAsia="仿宋_GB2312" w:cs="仿宋_GB2312"/>
                <w:sz w:val="24"/>
              </w:rPr>
              <w:t>（9）引导办事群众达到指定位置。</w:t>
            </w:r>
          </w:p>
          <w:p>
            <w:pPr>
              <w:pStyle w:val="4"/>
              <w:ind w:firstLine="492"/>
              <w:jc w:val="left"/>
            </w:pPr>
            <w:r>
              <w:rPr>
                <w:rFonts w:ascii="仿宋_GB2312" w:hAnsi="仿宋_GB2312" w:eastAsia="仿宋_GB2312" w:cs="仿宋_GB2312"/>
                <w:sz w:val="24"/>
              </w:rPr>
              <w:t>（10）发现预防存在的安全隐患及时呈报，整理公共物品秩序。</w:t>
            </w:r>
          </w:p>
          <w:p>
            <w:pPr>
              <w:pStyle w:val="4"/>
              <w:ind w:firstLine="492"/>
              <w:jc w:val="left"/>
            </w:pPr>
            <w:r>
              <w:rPr>
                <w:rFonts w:ascii="仿宋_GB2312" w:hAnsi="仿宋_GB2312" w:eastAsia="仿宋_GB2312" w:cs="仿宋_GB2312"/>
                <w:sz w:val="24"/>
              </w:rPr>
              <w:t>（11）接到庭审需求时即刻到达。</w:t>
            </w:r>
          </w:p>
          <w:p>
            <w:pPr>
              <w:pStyle w:val="4"/>
              <w:ind w:firstLine="492"/>
              <w:jc w:val="left"/>
            </w:pPr>
            <w:r>
              <w:rPr>
                <w:rFonts w:ascii="仿宋_GB2312" w:hAnsi="仿宋_GB2312" w:eastAsia="仿宋_GB2312" w:cs="仿宋_GB2312"/>
                <w:sz w:val="24"/>
              </w:rPr>
              <w:t>消防控制室管理</w:t>
            </w:r>
          </w:p>
          <w:p>
            <w:pPr>
              <w:pStyle w:val="4"/>
              <w:ind w:firstLine="492"/>
              <w:jc w:val="left"/>
            </w:pPr>
            <w:r>
              <w:rPr>
                <w:rFonts w:ascii="仿宋_GB2312" w:hAnsi="仿宋_GB2312" w:eastAsia="仿宋_GB2312" w:cs="仿宋_GB2312"/>
                <w:sz w:val="24"/>
              </w:rPr>
              <w:t>（1）消控室实行消防值守，消控室值守人员必须具备招标文件要求的证件，其他秩序人员不得执行消控室值守服务；</w:t>
            </w:r>
          </w:p>
          <w:p>
            <w:pPr>
              <w:pStyle w:val="4"/>
              <w:ind w:firstLine="492"/>
              <w:jc w:val="left"/>
            </w:pPr>
            <w:r>
              <w:rPr>
                <w:rFonts w:ascii="仿宋_GB2312" w:hAnsi="仿宋_GB2312" w:eastAsia="仿宋_GB2312" w:cs="仿宋_GB2312"/>
                <w:sz w:val="24"/>
              </w:rPr>
              <w:t xml:space="preserve">（2）每日检查微型消防站器具的数量以及是否在功能状态，有记录；  </w:t>
            </w:r>
          </w:p>
          <w:p>
            <w:pPr>
              <w:pStyle w:val="4"/>
              <w:ind w:firstLine="492"/>
              <w:jc w:val="left"/>
            </w:pPr>
            <w:r>
              <w:rPr>
                <w:rFonts w:ascii="仿宋_GB2312" w:hAnsi="仿宋_GB2312" w:eastAsia="仿宋_GB2312" w:cs="仿宋_GB2312"/>
                <w:sz w:val="24"/>
              </w:rPr>
              <w:t>（4）根据采购人管理规定与服务要求，制订切实可行的消防应急预案，突发事件反应迅速，预案处置有力。</w:t>
            </w:r>
          </w:p>
          <w:p>
            <w:pPr>
              <w:pStyle w:val="4"/>
              <w:ind w:firstLine="492"/>
              <w:jc w:val="left"/>
            </w:pPr>
            <w:r>
              <w:rPr>
                <w:rFonts w:ascii="仿宋_GB2312" w:hAnsi="仿宋_GB2312" w:eastAsia="仿宋_GB2312" w:cs="仿宋_GB2312"/>
                <w:sz w:val="24"/>
              </w:rPr>
              <w:t>停车管理：</w:t>
            </w:r>
          </w:p>
          <w:p>
            <w:pPr>
              <w:pStyle w:val="4"/>
              <w:ind w:firstLine="492"/>
              <w:jc w:val="left"/>
            </w:pPr>
            <w:r>
              <w:rPr>
                <w:rFonts w:ascii="仿宋_GB2312" w:hAnsi="仿宋_GB2312" w:eastAsia="仿宋_GB2312" w:cs="仿宋_GB2312"/>
                <w:sz w:val="24"/>
              </w:rPr>
              <w:t>（1）公示停车场管理制度，设置安全提示标志及行车指示标志。车场管理人员应对车辆进行引导。</w:t>
            </w:r>
          </w:p>
          <w:p>
            <w:pPr>
              <w:pStyle w:val="4"/>
              <w:ind w:firstLine="560"/>
              <w:jc w:val="both"/>
            </w:pPr>
            <w:r>
              <w:rPr>
                <w:rFonts w:ascii="仿宋_GB2312" w:hAnsi="仿宋_GB2312" w:eastAsia="仿宋_GB2312" w:cs="仿宋_GB2312"/>
                <w:sz w:val="24"/>
              </w:rPr>
              <w:t>（2）保持车辆正常行驶的照度需求。</w:t>
            </w:r>
          </w:p>
          <w:p>
            <w:pPr>
              <w:pStyle w:val="4"/>
              <w:ind w:firstLine="492"/>
              <w:jc w:val="left"/>
            </w:pPr>
            <w:r>
              <w:rPr>
                <w:rFonts w:ascii="仿宋_GB2312" w:hAnsi="仿宋_GB2312" w:eastAsia="仿宋_GB2312" w:cs="仿宋_GB2312"/>
                <w:sz w:val="24"/>
              </w:rPr>
              <w:t>（3）停车场管理人员有必要的人身安全防范措施，并组织培训，有培训记录。</w:t>
            </w:r>
          </w:p>
          <w:p>
            <w:pPr>
              <w:pStyle w:val="4"/>
              <w:ind w:firstLine="492"/>
              <w:jc w:val="left"/>
            </w:pPr>
            <w:r>
              <w:rPr>
                <w:rFonts w:ascii="仿宋_GB2312" w:hAnsi="仿宋_GB2312" w:eastAsia="仿宋_GB2312" w:cs="仿宋_GB2312"/>
                <w:sz w:val="24"/>
              </w:rPr>
              <w:t>（4）地下停车场应配备防洪沙袋及相关排水设施设备，预防雨季洪水，保证车辆安全。</w:t>
            </w:r>
          </w:p>
          <w:p>
            <w:pPr>
              <w:pStyle w:val="4"/>
              <w:ind w:firstLine="492"/>
              <w:jc w:val="left"/>
            </w:pPr>
            <w:r>
              <w:rPr>
                <w:rFonts w:ascii="仿宋_GB2312" w:hAnsi="仿宋_GB2312" w:eastAsia="仿宋_GB2312" w:cs="仿宋_GB2312"/>
                <w:sz w:val="24"/>
              </w:rPr>
              <w:t>（5）地下停车场定时通风排气。</w:t>
            </w:r>
          </w:p>
          <w:p>
            <w:pPr>
              <w:pStyle w:val="4"/>
              <w:ind w:firstLine="492"/>
              <w:jc w:val="left"/>
            </w:pPr>
            <w:r>
              <w:rPr>
                <w:rFonts w:ascii="仿宋_GB2312" w:hAnsi="仿宋_GB2312" w:eastAsia="仿宋_GB2312" w:cs="仿宋_GB2312"/>
                <w:sz w:val="24"/>
              </w:rPr>
              <w:t>（6）交通秩序的管理。维持办公区交通秩序，指挥和疏导各类车辆，并按规定停放，引导要及时，手势要规范，态度要热情。并做好夜间安全守卫工作，投标人须在投标文件中以单独章节提供夜间车辆管理方案，防止车辆被盗事件发生。</w:t>
            </w:r>
          </w:p>
          <w:p>
            <w:pPr>
              <w:pStyle w:val="4"/>
              <w:ind w:firstLine="492"/>
              <w:jc w:val="left"/>
            </w:pPr>
            <w:r>
              <w:rPr>
                <w:rFonts w:ascii="仿宋_GB2312" w:hAnsi="仿宋_GB2312" w:eastAsia="仿宋_GB2312" w:cs="仿宋_GB2312"/>
                <w:sz w:val="24"/>
              </w:rPr>
              <w:t>（7）有重大活动安排时，应根据需要事先预留车位，并摆放醒目标志，防止车辆堵塞现象发生。</w:t>
            </w:r>
          </w:p>
          <w:p>
            <w:pPr>
              <w:pStyle w:val="4"/>
              <w:ind w:firstLine="492"/>
              <w:jc w:val="left"/>
            </w:pPr>
            <w:r>
              <w:rPr>
                <w:rFonts w:ascii="仿宋_GB2312" w:hAnsi="仿宋_GB2312" w:eastAsia="仿宋_GB2312" w:cs="仿宋_GB2312"/>
                <w:sz w:val="24"/>
              </w:rPr>
              <w:t>（8）做好各种安全标识和安全设施的维护管理(如道闸、限速器、转弯凸镜、限高牌、限速牌、道路指示牌、区域指示牌等)，保证行车安全。</w:t>
            </w:r>
          </w:p>
          <w:p>
            <w:pPr>
              <w:pStyle w:val="4"/>
              <w:ind w:firstLine="492"/>
              <w:jc w:val="left"/>
            </w:pPr>
            <w:r>
              <w:rPr>
                <w:rFonts w:ascii="仿宋_GB2312" w:hAnsi="仿宋_GB2312" w:eastAsia="仿宋_GB2312" w:cs="仿宋_GB2312"/>
                <w:sz w:val="24"/>
              </w:rPr>
              <w:t>（9）指挥车辆动作规范，热情礼貌，服务周到，防止与驾驶人员发生矛盾冲突。</w:t>
            </w:r>
          </w:p>
          <w:p>
            <w:pPr>
              <w:pStyle w:val="4"/>
              <w:ind w:firstLine="492"/>
              <w:jc w:val="left"/>
            </w:pPr>
            <w:r>
              <w:rPr>
                <w:rFonts w:ascii="仿宋_GB2312" w:hAnsi="仿宋_GB2312" w:eastAsia="仿宋_GB2312" w:cs="仿宋_GB2312"/>
                <w:sz w:val="24"/>
              </w:rPr>
              <w:t>（10）关注已停车辆，对车辆状况做好登记，防止用户粗心而造成损失，也要防止意外的责任由守车人员承担，发现车辆报警立即赶赴现场进行处理。</w:t>
            </w:r>
          </w:p>
          <w:p>
            <w:pPr>
              <w:pStyle w:val="4"/>
              <w:ind w:firstLine="492"/>
              <w:jc w:val="left"/>
            </w:pPr>
            <w:r>
              <w:rPr>
                <w:rFonts w:ascii="仿宋_GB2312" w:hAnsi="仿宋_GB2312" w:eastAsia="仿宋_GB2312" w:cs="仿宋_GB2312"/>
                <w:sz w:val="24"/>
              </w:rPr>
              <w:t>（11）停车场做好巡查登记。查看车辆有无损坏、漏油、漏水情况和车辆防护状况是否完好，是否有可疑人员在停车场滞留等。</w:t>
            </w:r>
          </w:p>
          <w:p>
            <w:pPr>
              <w:pStyle w:val="4"/>
              <w:ind w:firstLine="492"/>
              <w:jc w:val="left"/>
            </w:pPr>
            <w:r>
              <w:rPr>
                <w:rFonts w:ascii="仿宋_GB2312" w:hAnsi="仿宋_GB2312" w:eastAsia="仿宋_GB2312" w:cs="仿宋_GB2312"/>
                <w:sz w:val="24"/>
              </w:rPr>
              <w:t>（12）发生交通事故时，迅速保护和控制现场，及时报警并抢救伤员，防止车辆堵塞现象发生。</w:t>
            </w:r>
          </w:p>
          <w:p>
            <w:pPr>
              <w:pStyle w:val="4"/>
              <w:ind w:firstLine="492"/>
              <w:jc w:val="left"/>
            </w:pPr>
            <w:r>
              <w:rPr>
                <w:rFonts w:ascii="仿宋_GB2312" w:hAnsi="仿宋_GB2312" w:eastAsia="仿宋_GB2312" w:cs="仿宋_GB2312"/>
                <w:sz w:val="24"/>
              </w:rPr>
              <w:t>（13）智能化管理，秩序维护人员通过智能化管理（通过各种智能技术和方式实现信息获取、信息传递、信息处理、信息利用、信息分析等）提升服务效率和质量。（说明：投标人投标时提供格式自拟的承诺函对本条要求进行单独承诺。）</w:t>
            </w:r>
          </w:p>
          <w:p>
            <w:pPr>
              <w:pStyle w:val="4"/>
              <w:jc w:val="left"/>
            </w:pPr>
            <w:r>
              <w:rPr>
                <w:rFonts w:ascii="仿宋_GB2312" w:hAnsi="仿宋_GB2312" w:eastAsia="仿宋_GB2312" w:cs="仿宋_GB2312"/>
                <w:sz w:val="24"/>
              </w:rPr>
              <w:t>3.环境维护岗</w:t>
            </w:r>
          </w:p>
          <w:p>
            <w:pPr>
              <w:pStyle w:val="4"/>
              <w:jc w:val="left"/>
            </w:pPr>
            <w:r>
              <w:rPr>
                <w:rFonts w:ascii="仿宋_GB2312" w:hAnsi="仿宋_GB2312" w:eastAsia="仿宋_GB2312" w:cs="仿宋_GB2312"/>
                <w:sz w:val="24"/>
              </w:rPr>
              <w:t>（1）负责对办公区域内所有办公室、会议室、等附属设施的日常卫生保洁、垃圾整理收集。全天候、全方位地保持清洁。</w:t>
            </w:r>
          </w:p>
          <w:p>
            <w:pPr>
              <w:pStyle w:val="4"/>
              <w:jc w:val="left"/>
            </w:pPr>
            <w:r>
              <w:rPr>
                <w:rFonts w:ascii="仿宋_GB2312" w:hAnsi="仿宋_GB2312" w:eastAsia="仿宋_GB2312" w:cs="仿宋_GB2312"/>
                <w:sz w:val="24"/>
              </w:rPr>
              <w:t>（2）各类会议室的清洁、保洁、办公大楼、大厅、楼道、卫生间及管理区域内公共区域等清洁、保洁、“四害”消杀(至少保证一个季度1次)。</w:t>
            </w:r>
          </w:p>
          <w:p>
            <w:pPr>
              <w:pStyle w:val="4"/>
              <w:jc w:val="left"/>
            </w:pPr>
            <w:r>
              <w:rPr>
                <w:rFonts w:ascii="仿宋_GB2312" w:hAnsi="仿宋_GB2312" w:eastAsia="仿宋_GB2312" w:cs="仿宋_GB2312"/>
                <w:sz w:val="24"/>
              </w:rPr>
              <w:t>（3）中、小型会议室、职工活动室每日上班清洁一次，并随时保洁。无垃圾、杂物，无蜘蛛网、污渍、灰尘，物品摆放井然有序，茶具清洁无茶垢无口红等污渍并开窗通气。大型会议室使用前、后应进行一次全面保洁。一个月未使用，进行一次清洁并开窗通气。无垃圾、杂物、蛛蛛网、污渍、灰尘，桌椅摆放井然有序。</w:t>
            </w:r>
          </w:p>
          <w:p>
            <w:pPr>
              <w:pStyle w:val="4"/>
              <w:jc w:val="left"/>
            </w:pPr>
            <w:r>
              <w:rPr>
                <w:rFonts w:ascii="仿宋_GB2312" w:hAnsi="仿宋_GB2312" w:eastAsia="仿宋_GB2312" w:cs="仿宋_GB2312"/>
                <w:sz w:val="24"/>
              </w:rPr>
              <w:t>（4）办公楼大厅每日拖扫不少于2次，随时保持清洁。门、窗、墙面、地面清洁、明亮，无纸屑、无泥沙、污渍、拖痕，无卫生死角，大厅摆放物整齐清洁，雨天大厅过道应采取地面防滑措施。</w:t>
            </w:r>
          </w:p>
          <w:p>
            <w:pPr>
              <w:pStyle w:val="4"/>
              <w:jc w:val="left"/>
            </w:pPr>
            <w:r>
              <w:rPr>
                <w:rFonts w:ascii="仿宋_GB2312" w:hAnsi="仿宋_GB2312" w:eastAsia="仿宋_GB2312" w:cs="仿宋_GB2312"/>
                <w:sz w:val="24"/>
              </w:rPr>
              <w:t>（5）楼道每日清洁不少于2次，随时拖抺保洁，清运垃圾2次，无杂物、灰尘、蜘蛛网，无乱贴广告、乱堆乱放，挂墙设施无尘，地面无拖痕。</w:t>
            </w:r>
          </w:p>
          <w:p>
            <w:pPr>
              <w:pStyle w:val="4"/>
              <w:jc w:val="left"/>
            </w:pPr>
            <w:r>
              <w:rPr>
                <w:rFonts w:ascii="仿宋_GB2312" w:hAnsi="仿宋_GB2312" w:eastAsia="仿宋_GB2312" w:cs="仿宋_GB2312"/>
                <w:sz w:val="24"/>
              </w:rPr>
              <w:t>（6）楼梯扶手每日擦拭1次，栏杆每周擦拭2次。无灰尘，无污渍，无蜘蛛网，无死角、死皮。</w:t>
            </w:r>
          </w:p>
          <w:p>
            <w:pPr>
              <w:pStyle w:val="4"/>
              <w:jc w:val="left"/>
            </w:pPr>
            <w:r>
              <w:rPr>
                <w:rFonts w:ascii="仿宋_GB2312" w:hAnsi="仿宋_GB2312" w:eastAsia="仿宋_GB2312" w:cs="仿宋_GB2312"/>
                <w:sz w:val="24"/>
              </w:rPr>
              <w:t>（7）窗台每日擦拭不少于2次。无积尘、污渍、杂物，无蜘蛛网等。</w:t>
            </w:r>
          </w:p>
          <w:p>
            <w:pPr>
              <w:pStyle w:val="4"/>
              <w:jc w:val="left"/>
            </w:pPr>
            <w:r>
              <w:rPr>
                <w:rFonts w:ascii="仿宋_GB2312" w:hAnsi="仿宋_GB2312" w:eastAsia="仿宋_GB2312" w:cs="仿宋_GB2312"/>
                <w:sz w:val="24"/>
              </w:rPr>
              <w:t>（8）电梯每日清洁2次。无污渍、灰尘、杂物，不绣钢表面0.5米可映出人影。</w:t>
            </w:r>
          </w:p>
          <w:p>
            <w:pPr>
              <w:pStyle w:val="4"/>
              <w:jc w:val="left"/>
            </w:pPr>
            <w:r>
              <w:rPr>
                <w:rFonts w:ascii="仿宋_GB2312" w:hAnsi="仿宋_GB2312" w:eastAsia="仿宋_GB2312" w:cs="仿宋_GB2312"/>
                <w:sz w:val="24"/>
              </w:rPr>
              <w:t>（9）开关按钮每周清洁2次，无积尘、污渍，无蜘蛛网等。</w:t>
            </w:r>
          </w:p>
          <w:p>
            <w:pPr>
              <w:pStyle w:val="4"/>
              <w:jc w:val="left"/>
            </w:pPr>
            <w:r>
              <w:rPr>
                <w:rFonts w:ascii="仿宋_GB2312" w:hAnsi="仿宋_GB2312" w:eastAsia="仿宋_GB2312" w:cs="仿宋_GB2312"/>
                <w:sz w:val="24"/>
              </w:rPr>
              <w:t>（10）指示牌、标识每周清洗擦抺一次。目视无明显积尘、无水珠、无破损。</w:t>
            </w:r>
          </w:p>
          <w:p>
            <w:pPr>
              <w:pStyle w:val="4"/>
              <w:jc w:val="left"/>
            </w:pPr>
            <w:r>
              <w:rPr>
                <w:rFonts w:ascii="仿宋_GB2312" w:hAnsi="仿宋_GB2312" w:eastAsia="仿宋_GB2312" w:cs="仿宋_GB2312"/>
                <w:sz w:val="24"/>
              </w:rPr>
              <w:t>（11）宣传栏、公示栏每天擦抺1次。玻璃明亮，目视无尘、无水珠，不绣钢面光亮，宣传栏内无明显的可见积尘。</w:t>
            </w:r>
          </w:p>
          <w:p>
            <w:pPr>
              <w:pStyle w:val="4"/>
              <w:jc w:val="left"/>
            </w:pPr>
            <w:r>
              <w:rPr>
                <w:rFonts w:ascii="仿宋_GB2312" w:hAnsi="仿宋_GB2312" w:eastAsia="仿宋_GB2312" w:cs="仿宋_GB2312"/>
                <w:sz w:val="24"/>
              </w:rPr>
              <w:t>（12）消防栓、消防管道、配电箱等每周擦抺1次。无积尘、污渍，无蜘蛛网等。</w:t>
            </w:r>
          </w:p>
          <w:p>
            <w:pPr>
              <w:pStyle w:val="4"/>
              <w:jc w:val="left"/>
            </w:pPr>
            <w:r>
              <w:rPr>
                <w:rFonts w:ascii="仿宋_GB2312" w:hAnsi="仿宋_GB2312" w:eastAsia="仿宋_GB2312" w:cs="仿宋_GB2312"/>
                <w:sz w:val="24"/>
              </w:rPr>
              <w:t>（13）公共区域灯具每季度外抺2次，内抺1次。无锈垢、灯具、灯管无灰尘，灯具内无蚊虫、灯盖、灯罩无蛛蛛网，保持明亮洁净。</w:t>
            </w:r>
          </w:p>
          <w:p>
            <w:pPr>
              <w:pStyle w:val="4"/>
              <w:jc w:val="left"/>
            </w:pPr>
            <w:r>
              <w:rPr>
                <w:rFonts w:ascii="仿宋_GB2312" w:hAnsi="仿宋_GB2312" w:eastAsia="仿宋_GB2312" w:cs="仿宋_GB2312"/>
                <w:sz w:val="24"/>
              </w:rPr>
              <w:t>（14）停车场每日打扫1次，停车场每月冲洗养护1次。地面无纸屑、垃圾、杂物、积水。</w:t>
            </w:r>
          </w:p>
          <w:p>
            <w:pPr>
              <w:pStyle w:val="4"/>
              <w:jc w:val="left"/>
            </w:pPr>
            <w:r>
              <w:rPr>
                <w:rFonts w:ascii="仿宋_GB2312" w:hAnsi="仿宋_GB2312" w:eastAsia="仿宋_GB2312" w:cs="仿宋_GB2312"/>
                <w:sz w:val="24"/>
              </w:rPr>
              <w:t>（15）公共环境每日打扫2次，杂物随时清理。地面无纸屑、垃圾、杂物、积水。盆栽植物盆内无枯叶、烟头、纸屑装饰物。</w:t>
            </w:r>
          </w:p>
          <w:p>
            <w:pPr>
              <w:pStyle w:val="4"/>
              <w:jc w:val="left"/>
            </w:pPr>
            <w:r>
              <w:rPr>
                <w:rFonts w:ascii="仿宋_GB2312" w:hAnsi="仿宋_GB2312" w:eastAsia="仿宋_GB2312" w:cs="仿宋_GB2312"/>
                <w:sz w:val="24"/>
              </w:rPr>
              <w:t>（16）垃圾房(池)每日清扫1次，每周消杀2次，无污水、异味、污渍，无张贴广告，无蚊虫孳生。</w:t>
            </w:r>
          </w:p>
          <w:p>
            <w:pPr>
              <w:pStyle w:val="4"/>
              <w:jc w:val="left"/>
            </w:pPr>
            <w:r>
              <w:rPr>
                <w:rFonts w:ascii="仿宋_GB2312" w:hAnsi="仿宋_GB2312" w:eastAsia="仿宋_GB2312" w:cs="仿宋_GB2312"/>
                <w:sz w:val="24"/>
              </w:rPr>
              <w:t>（17）办公楼内、室外垃圾桶每日擦抺不少于2次。桶体光洁无污渍、无痰迹，桶内垃圾不得超过桶口。烟灰缸盖上烟头、杂物及时清理。</w:t>
            </w:r>
          </w:p>
          <w:p>
            <w:pPr>
              <w:pStyle w:val="4"/>
              <w:jc w:val="left"/>
            </w:pPr>
            <w:r>
              <w:rPr>
                <w:rFonts w:ascii="仿宋_GB2312" w:hAnsi="仿宋_GB2312" w:eastAsia="仿宋_GB2312" w:cs="仿宋_GB2312"/>
                <w:sz w:val="24"/>
              </w:rPr>
              <w:t>（18）排水沟、排污管、污水井等害虫消杀每月1次。少蚊、蝇、蟑螂、无鼠。</w:t>
            </w:r>
          </w:p>
          <w:p>
            <w:pPr>
              <w:pStyle w:val="4"/>
              <w:jc w:val="left"/>
            </w:pPr>
            <w:r>
              <w:rPr>
                <w:rFonts w:ascii="仿宋_GB2312" w:hAnsi="仿宋_GB2312" w:eastAsia="仿宋_GB2312" w:cs="仿宋_GB2312"/>
                <w:sz w:val="24"/>
              </w:rPr>
              <w:t>（19）公共卫生间早、晚一次性全面清洁，其余时间循环保洁，每周末一次大清洗，卫生用品、洗手液、卷纸等随时保障。地面洁净，无积水、无污渍，杂物；墙面、门、窗、天花板、灯具无明显积灰，无污渍、无积尘、无蜘蛛网、无霉迹；镜台、镜面无污渍、积尘，无乱张贴物。洗手盆、洗手台表面光洁、无污渍。采购人负责提供洗手液、卫生纸。地漏及水沟无污物积聚、无堵塞。便器无污渍，投放卫生球，无异味。尿槽表面光洁、无尿迹、无污渍、无水绣迹、无烟头、无杂物、无异味。手纸筐、垃圾筐内外清洁，每日更换垃圾袋。</w:t>
            </w:r>
          </w:p>
          <w:p>
            <w:pPr>
              <w:pStyle w:val="4"/>
              <w:jc w:val="left"/>
            </w:pPr>
            <w:r>
              <w:rPr>
                <w:rFonts w:ascii="仿宋_GB2312" w:hAnsi="仿宋_GB2312" w:eastAsia="仿宋_GB2312" w:cs="仿宋_GB2312"/>
                <w:sz w:val="24"/>
              </w:rPr>
              <w:t>（20）楼内墙面清洗高位1次/月、低位1次/周。瓷砖部分高位1次/季、低位1次/周(2米以上为高位)，天棚、墙角每周除尘、蜘蛛网；瓷砖墙面目视无污迹、无尘、无乱张贴，用白纸巾擦拭表面50厘米，纸巾为被明显污染。</w:t>
            </w:r>
          </w:p>
          <w:p>
            <w:pPr>
              <w:pStyle w:val="4"/>
              <w:jc w:val="left"/>
            </w:pPr>
            <w:r>
              <w:rPr>
                <w:rFonts w:ascii="仿宋_GB2312" w:hAnsi="仿宋_GB2312" w:eastAsia="仿宋_GB2312" w:cs="仿宋_GB2312"/>
                <w:sz w:val="24"/>
              </w:rPr>
              <w:t>（21）其他临时紧急保洁服务。</w:t>
            </w:r>
          </w:p>
          <w:p>
            <w:pPr>
              <w:pStyle w:val="4"/>
              <w:ind w:firstLine="240"/>
              <w:jc w:val="both"/>
            </w:pPr>
            <w:r>
              <w:rPr>
                <w:rFonts w:ascii="仿宋_GB2312" w:hAnsi="仿宋_GB2312" w:eastAsia="仿宋_GB2312" w:cs="仿宋_GB2312"/>
                <w:sz w:val="24"/>
              </w:rPr>
              <w:t>环境维护人员通过智能化管理（通过各种智能技术和方式实现信息获取、信息传递、信息处理、信息利用、信息分析等）提升服务效率和质量。（说明：投标人投标时提供格式自拟的承诺函对本条要求进行单独承诺。）</w:t>
            </w:r>
          </w:p>
          <w:p>
            <w:pPr>
              <w:pStyle w:val="4"/>
              <w:numPr>
                <w:ilvl w:val="0"/>
                <w:numId w:val="1"/>
              </w:numPr>
              <w:jc w:val="left"/>
            </w:pPr>
            <w:r>
              <w:rPr>
                <w:rFonts w:ascii="仿宋_GB2312" w:hAnsi="仿宋_GB2312" w:eastAsia="仿宋_GB2312" w:cs="仿宋_GB2312"/>
                <w:sz w:val="24"/>
              </w:rPr>
              <w:t>绿化养护岗</w:t>
            </w:r>
          </w:p>
          <w:tbl>
            <w:tblPr>
              <w:tblStyle w:val="2"/>
              <w:tblW w:w="5598"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15"/>
              <w:gridCol w:w="561"/>
              <w:gridCol w:w="561"/>
              <w:gridCol w:w="41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3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11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项目</w:t>
                  </w:r>
                </w:p>
              </w:tc>
              <w:tc>
                <w:tcPr>
                  <w:tcW w:w="41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内容及要求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5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绿化水景养护</w:t>
                  </w: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灌溉</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灌溉水下渗充足且均匀，有排涝措施。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施肥</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乔木每年施肥1 次，灌木每年施肥2次至3 次，地被和草坪植物每年施肥3 次至4 次，花坛植物根据生长情况进行追肥，应使用有机肥料。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病虫害防治</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1.及时掌控病虫害的发生情况，尽量采用生物、物理方法有效防治病虫害。</w:t>
                  </w:r>
                </w:p>
                <w:p>
                  <w:pPr>
                    <w:pStyle w:val="4"/>
                    <w:jc w:val="both"/>
                  </w:pPr>
                  <w:r>
                    <w:rPr>
                      <w:rFonts w:ascii="仿宋_GB2312" w:hAnsi="仿宋_GB2312" w:eastAsia="仿宋_GB2312" w:cs="仿宋_GB2312"/>
                      <w:sz w:val="24"/>
                    </w:rPr>
                    <w:t>2.农药使用种类、倍数适当、喷药均匀、周到。</w:t>
                  </w:r>
                </w:p>
                <w:p>
                  <w:pPr>
                    <w:pStyle w:val="4"/>
                    <w:jc w:val="both"/>
                  </w:pPr>
                  <w:r>
                    <w:rPr>
                      <w:rFonts w:ascii="仿宋_GB2312" w:hAnsi="仿宋_GB2312" w:eastAsia="仿宋_GB2312" w:cs="仿宋_GB2312"/>
                      <w:sz w:val="24"/>
                    </w:rPr>
                    <w:t>3.病虫率低于8%或病（虫）情指数低于15%。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整形</w:t>
                  </w:r>
                </w:p>
                <w:p>
                  <w:pPr>
                    <w:pStyle w:val="4"/>
                    <w:jc w:val="center"/>
                  </w:pPr>
                  <w:r>
                    <w:rPr>
                      <w:rFonts w:ascii="仿宋_GB2312" w:hAnsi="仿宋_GB2312" w:eastAsia="仿宋_GB2312" w:cs="仿宋_GB2312"/>
                      <w:sz w:val="24"/>
                    </w:rPr>
                    <w:t>修剪</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1.小乔木：每月修剪。</w:t>
                  </w:r>
                </w:p>
                <w:p>
                  <w:pPr>
                    <w:pStyle w:val="4"/>
                    <w:jc w:val="both"/>
                  </w:pPr>
                  <w:r>
                    <w:rPr>
                      <w:rFonts w:ascii="仿宋_GB2312" w:hAnsi="仿宋_GB2312" w:eastAsia="仿宋_GB2312" w:cs="仿宋_GB2312"/>
                      <w:sz w:val="24"/>
                    </w:rPr>
                    <w:t>2.灌木：每月修剪。</w:t>
                  </w:r>
                </w:p>
                <w:p>
                  <w:pPr>
                    <w:pStyle w:val="4"/>
                    <w:jc w:val="both"/>
                  </w:pPr>
                  <w:r>
                    <w:rPr>
                      <w:rFonts w:ascii="仿宋_GB2312" w:hAnsi="仿宋_GB2312" w:eastAsia="仿宋_GB2312" w:cs="仿宋_GB2312"/>
                      <w:sz w:val="24"/>
                    </w:rPr>
                    <w:t>3.绿篱：每月修剪，保持统一的高度。</w:t>
                  </w:r>
                </w:p>
                <w:p>
                  <w:pPr>
                    <w:pStyle w:val="4"/>
                    <w:jc w:val="both"/>
                  </w:pPr>
                  <w:r>
                    <w:rPr>
                      <w:rFonts w:ascii="仿宋_GB2312" w:hAnsi="仿宋_GB2312" w:eastAsia="仿宋_GB2312" w:cs="仿宋_GB2312"/>
                      <w:sz w:val="24"/>
                    </w:rPr>
                    <w:t>4.草坪：每月修剪、补种，无裸露土面。</w:t>
                  </w:r>
                </w:p>
                <w:p>
                  <w:pPr>
                    <w:pStyle w:val="4"/>
                    <w:jc w:val="both"/>
                  </w:pPr>
                  <w:r>
                    <w:rPr>
                      <w:rFonts w:ascii="仿宋_GB2312" w:hAnsi="仿宋_GB2312" w:eastAsia="仿宋_GB2312" w:cs="仿宋_GB2312"/>
                      <w:sz w:val="24"/>
                    </w:rPr>
                    <w:t>随时保持绿化形象良好。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乔木修剪</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每年对所有大乔木进行一次修剪，每月对其它乔木、灌木、植株等进行修剪，保持绿化造型整体美观。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花木花卉</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1.保证楼内花卉四季开放。</w:t>
                  </w:r>
                </w:p>
                <w:p>
                  <w:pPr>
                    <w:pStyle w:val="4"/>
                    <w:jc w:val="both"/>
                  </w:pPr>
                  <w:r>
                    <w:rPr>
                      <w:rFonts w:ascii="仿宋_GB2312" w:hAnsi="仿宋_GB2312" w:eastAsia="仿宋_GB2312" w:cs="仿宋_GB2312"/>
                      <w:sz w:val="24"/>
                    </w:rPr>
                    <w:t>2.根据季节搭配时令花卉，以普通美观花卉为主。</w:t>
                  </w:r>
                </w:p>
                <w:p>
                  <w:pPr>
                    <w:pStyle w:val="4"/>
                    <w:jc w:val="both"/>
                  </w:pPr>
                  <w:r>
                    <w:rPr>
                      <w:rFonts w:ascii="仿宋_GB2312" w:hAnsi="仿宋_GB2312" w:eastAsia="仿宋_GB2312" w:cs="仿宋_GB2312"/>
                      <w:sz w:val="24"/>
                    </w:rPr>
                    <w:t>3.保证花卉干净整洁无虫，有一定的观赏性。</w:t>
                  </w:r>
                </w:p>
                <w:p>
                  <w:pPr>
                    <w:pStyle w:val="4"/>
                    <w:jc w:val="both"/>
                  </w:pPr>
                  <w:r>
                    <w:rPr>
                      <w:rFonts w:ascii="仿宋_GB2312" w:hAnsi="仿宋_GB2312" w:eastAsia="仿宋_GB2312" w:cs="仿宋_GB2312"/>
                      <w:sz w:val="24"/>
                    </w:rPr>
                    <w:t>4.花乔木季节性开花，长势良好无病虫。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除草</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每年全面除杂草5 次，重点绿地增加除草次数。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绿化垃圾处理</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绿化垃圾应在作业完成后30分钟内清理干净。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15" w:type="dxa"/>
                  <w:vMerge w:val="continue"/>
                  <w:tcBorders>
                    <w:top w:val="nil"/>
                    <w:left w:val="single" w:color="000000" w:sz="4" w:space="0"/>
                    <w:bottom w:val="single" w:color="000000" w:sz="4" w:space="0"/>
                    <w:right w:val="single" w:color="000000" w:sz="4" w:space="0"/>
                  </w:tcBorders>
                </w:tcPr>
                <w:p/>
              </w:tc>
              <w:tc>
                <w:tcPr>
                  <w:tcW w:w="561" w:type="dxa"/>
                  <w:vMerge w:val="continue"/>
                  <w:tcBorders>
                    <w:top w:val="nil"/>
                    <w:left w:val="nil"/>
                    <w:bottom w:val="single" w:color="000000" w:sz="4" w:space="0"/>
                    <w:right w:val="single" w:color="000000" w:sz="4" w:space="0"/>
                  </w:tcBorders>
                </w:tcPr>
                <w:p/>
              </w:tc>
              <w:tc>
                <w:tcPr>
                  <w:tcW w:w="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水景</w:t>
                  </w:r>
                </w:p>
              </w:tc>
              <w:tc>
                <w:tcPr>
                  <w:tcW w:w="41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rPr>
                    <w:t>保证水景每日定时水循环；每周进行水质养护及补水。</w:t>
                  </w:r>
                </w:p>
                <w:p>
                  <w:pPr>
                    <w:pStyle w:val="4"/>
                    <w:jc w:val="both"/>
                  </w:pPr>
                  <w:r>
                    <w:rPr>
                      <w:rFonts w:ascii="仿宋_GB2312" w:hAnsi="仿宋_GB2312" w:eastAsia="仿宋_GB2312" w:cs="仿宋_GB2312"/>
                      <w:sz w:val="24"/>
                    </w:rPr>
                    <w:t>每日打捞水景漂浮物。</w:t>
                  </w:r>
                </w:p>
                <w:p>
                  <w:pPr>
                    <w:pStyle w:val="4"/>
                    <w:jc w:val="both"/>
                  </w:pPr>
                  <w:r>
                    <w:rPr>
                      <w:rFonts w:ascii="仿宋_GB2312" w:hAnsi="仿宋_GB2312" w:eastAsia="仿宋_GB2312" w:cs="仿宋_GB2312"/>
                      <w:sz w:val="24"/>
                    </w:rPr>
                    <w:t>定时清洗过滤网等。</w:t>
                  </w:r>
                </w:p>
                <w:p>
                  <w:pPr>
                    <w:pStyle w:val="4"/>
                    <w:jc w:val="both"/>
                  </w:pPr>
                  <w:r>
                    <w:rPr>
                      <w:rFonts w:ascii="仿宋_GB2312" w:hAnsi="仿宋_GB2312" w:eastAsia="仿宋_GB2312" w:cs="仿宋_GB2312"/>
                      <w:sz w:val="24"/>
                    </w:rPr>
                    <w:t>定时清洗水景池。</w:t>
                  </w:r>
                </w:p>
              </w:tc>
            </w:tr>
          </w:tbl>
          <w:p>
            <w:pPr>
              <w:pStyle w:val="4"/>
              <w:jc w:val="left"/>
            </w:pPr>
            <w:r>
              <w:rPr>
                <w:rFonts w:ascii="仿宋_GB2312" w:hAnsi="仿宋_GB2312" w:eastAsia="仿宋_GB2312" w:cs="仿宋_GB2312"/>
                <w:sz w:val="24"/>
              </w:rPr>
              <w:t>备注：本项目涉及的绿植等苗木、花草等由采购人负责提供。</w:t>
            </w:r>
          </w:p>
          <w:p>
            <w:pPr>
              <w:pStyle w:val="4"/>
              <w:numPr>
                <w:ilvl w:val="0"/>
                <w:numId w:val="1"/>
              </w:numPr>
              <w:jc w:val="left"/>
            </w:pPr>
            <w:r>
              <w:rPr>
                <w:rFonts w:ascii="仿宋_GB2312" w:hAnsi="仿宋_GB2312" w:eastAsia="仿宋_GB2312" w:cs="仿宋_GB2312"/>
                <w:sz w:val="24"/>
              </w:rPr>
              <w:t>设备维护岗</w:t>
            </w:r>
          </w:p>
          <w:p>
            <w:pPr>
              <w:pStyle w:val="4"/>
              <w:ind w:firstLine="480"/>
              <w:jc w:val="left"/>
            </w:pPr>
            <w:r>
              <w:rPr>
                <w:rFonts w:ascii="仿宋_GB2312" w:hAnsi="仿宋_GB2312" w:eastAsia="仿宋_GB2312" w:cs="仿宋_GB2312"/>
                <w:sz w:val="24"/>
              </w:rPr>
              <w:t>(1)负责办公大楼相关设施的日常维护和保养，保证水、电的正常供应和设施的正常运转；</w:t>
            </w:r>
          </w:p>
          <w:p>
            <w:pPr>
              <w:pStyle w:val="4"/>
              <w:ind w:firstLine="492"/>
              <w:jc w:val="left"/>
            </w:pPr>
            <w:r>
              <w:rPr>
                <w:rFonts w:ascii="仿宋_GB2312" w:hAnsi="仿宋_GB2312" w:eastAsia="仿宋_GB2312" w:cs="仿宋_GB2312"/>
                <w:sz w:val="24"/>
              </w:rPr>
              <w:t>(2)落实管理要求，对采购人全部设施设施落实分类、命名、编号、登记、建档等台账登记工作；并根据相关情况进行更新台账数据</w:t>
            </w:r>
          </w:p>
          <w:p>
            <w:pPr>
              <w:pStyle w:val="4"/>
              <w:ind w:firstLine="492"/>
              <w:jc w:val="left"/>
            </w:pPr>
            <w:r>
              <w:rPr>
                <w:rFonts w:ascii="仿宋_GB2312" w:hAnsi="仿宋_GB2312" w:eastAsia="仿宋_GB2312" w:cs="仿宋_GB2312"/>
                <w:sz w:val="24"/>
              </w:rPr>
              <w:t>(3)每月对强电系统、弱电系统、监控系统、消防系统、电梯、空调机的正常运行进行巡查，并积极配合相关部门对其的年检工作；</w:t>
            </w:r>
          </w:p>
          <w:p>
            <w:pPr>
              <w:pStyle w:val="4"/>
              <w:ind w:firstLine="492"/>
              <w:jc w:val="left"/>
            </w:pPr>
            <w:r>
              <w:rPr>
                <w:rFonts w:ascii="仿宋_GB2312" w:hAnsi="仿宋_GB2312" w:eastAsia="仿宋_GB2312" w:cs="仿宋_GB2312"/>
                <w:sz w:val="24"/>
              </w:rPr>
              <w:t>(4)设备台帐、图纸档案、运行记录、维修记录、保养记录完整，保证设施设备运行正常；</w:t>
            </w:r>
          </w:p>
          <w:p>
            <w:pPr>
              <w:pStyle w:val="4"/>
              <w:ind w:firstLine="492"/>
              <w:jc w:val="left"/>
            </w:pPr>
            <w:r>
              <w:rPr>
                <w:rFonts w:ascii="仿宋_GB2312" w:hAnsi="仿宋_GB2312" w:eastAsia="仿宋_GB2312" w:cs="仿宋_GB2312"/>
                <w:sz w:val="24"/>
              </w:rPr>
              <w:t>(5) 完成采购人交办的其它工作。</w:t>
            </w:r>
          </w:p>
          <w:p>
            <w:pPr>
              <w:pStyle w:val="4"/>
              <w:ind w:firstLine="492"/>
              <w:jc w:val="left"/>
            </w:pPr>
            <w:r>
              <w:rPr>
                <w:rFonts w:ascii="仿宋_GB2312" w:hAnsi="仿宋_GB2312" w:eastAsia="仿宋_GB2312" w:cs="仿宋_GB2312"/>
                <w:sz w:val="24"/>
              </w:rPr>
              <w:t>6、节能管理服务要求</w:t>
            </w:r>
          </w:p>
          <w:p>
            <w:pPr>
              <w:pStyle w:val="4"/>
              <w:ind w:firstLine="492"/>
              <w:jc w:val="left"/>
            </w:pPr>
            <w:r>
              <w:rPr>
                <w:rFonts w:ascii="仿宋_GB2312" w:hAnsi="仿宋_GB2312" w:eastAsia="仿宋_GB2312" w:cs="仿宋_GB2312"/>
                <w:sz w:val="24"/>
              </w:rPr>
              <w:t>（1）供应商负责结合本项目服务范围内的办公区特点和工作实际情况制定办公区节能管理服务计划，应能够有效实现增强人员节能意识、管控重要节能点位、坚持节能巡查监督，有利于把节能管理服务工作落到实处。供应商应建立统一登记台账，按照采购人要求持续做好办公区内水、电、气等能源的消耗统计工作，统计台账登记应全面、准确，不得弄虚作假。</w:t>
            </w:r>
          </w:p>
          <w:p>
            <w:pPr>
              <w:pStyle w:val="4"/>
              <w:ind w:firstLine="492"/>
              <w:jc w:val="left"/>
            </w:pPr>
            <w:r>
              <w:rPr>
                <w:rFonts w:ascii="仿宋_GB2312" w:hAnsi="仿宋_GB2312" w:eastAsia="仿宋_GB2312" w:cs="仿宋_GB2312"/>
                <w:sz w:val="24"/>
              </w:rPr>
              <w:t>（2）供应商应在办公区内重要用能点位和其他适当位置张贴节电、节水等相关标识标语，定期开展节约能源资源主题宣传活动，提高办公区内所有人员对能源节约重要性的认识和对节能相关做法的了解，并配合采购人做好国家级节约型机关创建相关资料的收集、记录和整理工作。</w:t>
            </w:r>
          </w:p>
          <w:p>
            <w:pPr>
              <w:pStyle w:val="4"/>
              <w:ind w:firstLine="492"/>
              <w:jc w:val="left"/>
            </w:pPr>
            <w:r>
              <w:rPr>
                <w:rFonts w:ascii="仿宋_GB2312" w:hAnsi="仿宋_GB2312" w:eastAsia="仿宋_GB2312" w:cs="仿宋_GB2312"/>
                <w:sz w:val="24"/>
              </w:rPr>
              <w:t>（3）供应商应在办公区内建立健全节能巡查制度，定期配合采购人巡查水、电、气等能源使用情况及节能相关项目设备的运行情况，防范各类资源浪费风险，投标人须在投标文件中以单独章节提供节能降耗措施；并适时检查并提醒相关办公室合理高效使用办公室内的空调、电脑、打印机、复印机等，做到即用即开、人走机停；定时检查办公区内公共区域照明、用水管道等设施的使用情况，做到人走灯灭水停，在日照充足的季节应充分利用自然光线，适时关停暖水器、热风机等设备。</w:t>
            </w:r>
          </w:p>
          <w:p>
            <w:pPr>
              <w:pStyle w:val="4"/>
              <w:ind w:firstLine="492"/>
              <w:jc w:val="left"/>
            </w:pPr>
            <w:r>
              <w:rPr>
                <w:rFonts w:ascii="仿宋_GB2312" w:hAnsi="仿宋_GB2312" w:eastAsia="仿宋_GB2312" w:cs="仿宋_GB2312"/>
                <w:sz w:val="24"/>
              </w:rPr>
              <w:t>（4）供应商负责完成采购人安排的其他临时性、紧急性节能管理工作，在服务期间，采购人或将根据特殊政策要求、上级安排等调整节能管理相关要求，供应商应予以配合调整。</w:t>
            </w:r>
          </w:p>
          <w:p>
            <w:pPr>
              <w:pStyle w:val="4"/>
              <w:ind w:firstLine="492"/>
              <w:jc w:val="left"/>
            </w:pPr>
            <w:r>
              <w:rPr>
                <w:rFonts w:ascii="仿宋_GB2312" w:hAnsi="仿宋_GB2312" w:eastAsia="仿宋_GB2312" w:cs="仿宋_GB2312"/>
                <w:sz w:val="24"/>
              </w:rPr>
              <w:t>（5）工程维护人员通过智能化管理（通过各种智能技术和方式实现信息获取、信息传递、信息处理、信息利用、信息分析等），缩短维修反应时间，并建立报修反馈机制，有效保障各类设备的正常运行。（说明：投标人投标时提供格式自拟的承诺函对本条要求进行单独承诺。）</w:t>
            </w:r>
          </w:p>
          <w:p>
            <w:pPr>
              <w:pStyle w:val="4"/>
              <w:ind w:firstLine="615"/>
              <w:jc w:val="left"/>
            </w:pPr>
            <w:r>
              <w:rPr>
                <w:rFonts w:ascii="仿宋_GB2312" w:hAnsi="仿宋_GB2312" w:eastAsia="仿宋_GB2312" w:cs="仿宋_GB2312"/>
                <w:sz w:val="24"/>
              </w:rPr>
              <w:t>备注：本项目涉及的消防、电梯等设备的维保及费用由采购人负责。</w:t>
            </w:r>
          </w:p>
          <w:p>
            <w:pPr>
              <w:pStyle w:val="4"/>
              <w:ind w:firstLine="492"/>
              <w:jc w:val="left"/>
            </w:pPr>
            <w:r>
              <w:rPr>
                <w:rFonts w:ascii="仿宋_GB2312" w:hAnsi="仿宋_GB2312" w:eastAsia="仿宋_GB2312" w:cs="仿宋_GB2312"/>
                <w:sz w:val="24"/>
              </w:rPr>
              <w:t>7.食堂服务岗</w:t>
            </w:r>
          </w:p>
          <w:p>
            <w:pPr>
              <w:pStyle w:val="4"/>
              <w:ind w:firstLine="492"/>
              <w:jc w:val="left"/>
            </w:pPr>
            <w:r>
              <w:rPr>
                <w:rFonts w:ascii="仿宋_GB2312" w:hAnsi="仿宋_GB2312" w:eastAsia="仿宋_GB2312" w:cs="仿宋_GB2312"/>
                <w:sz w:val="24"/>
              </w:rPr>
              <w:t>（1）配合采购人成立食品安全和安全领导小组，食品安全和安全生产有专人管理和负责。食堂原材料及物资采购费用由甲方承担。</w:t>
            </w:r>
          </w:p>
          <w:p>
            <w:pPr>
              <w:pStyle w:val="4"/>
              <w:ind w:firstLine="492"/>
              <w:jc w:val="left"/>
            </w:pPr>
            <w:r>
              <w:rPr>
                <w:rFonts w:ascii="仿宋_GB2312" w:hAnsi="仿宋_GB2312" w:eastAsia="仿宋_GB2312" w:cs="仿宋_GB2312"/>
                <w:sz w:val="24"/>
              </w:rPr>
              <w:t>（2）食品从业人员持有效健康合格证明，中标后提供由采购人查验，并每月进行食品安全培训。</w:t>
            </w:r>
          </w:p>
          <w:p>
            <w:pPr>
              <w:pStyle w:val="4"/>
              <w:ind w:firstLine="492"/>
              <w:jc w:val="left"/>
            </w:pPr>
            <w:r>
              <w:rPr>
                <w:rFonts w:ascii="仿宋_GB2312" w:hAnsi="仿宋_GB2312" w:eastAsia="仿宋_GB2312" w:cs="仿宋_GB2312"/>
                <w:sz w:val="24"/>
              </w:rPr>
              <w:t>（3）工作人员上班时应穿戴整洁的工作衣帽，并保持良好个人卫生。</w:t>
            </w:r>
          </w:p>
          <w:p>
            <w:pPr>
              <w:pStyle w:val="4"/>
              <w:ind w:firstLine="492"/>
              <w:jc w:val="left"/>
            </w:pPr>
            <w:r>
              <w:rPr>
                <w:rFonts w:ascii="仿宋_GB2312" w:hAnsi="仿宋_GB2312" w:eastAsia="仿宋_GB2312" w:cs="仿宋_GB2312"/>
                <w:sz w:val="24"/>
              </w:rPr>
              <w:t>（4）保持餐厅内外环境卫生，加强通风和消毒工作，做到每餐一打扫，每天一清洗。</w:t>
            </w:r>
          </w:p>
          <w:p>
            <w:pPr>
              <w:pStyle w:val="4"/>
              <w:ind w:firstLine="492"/>
              <w:jc w:val="left"/>
            </w:pPr>
            <w:r>
              <w:rPr>
                <w:rFonts w:ascii="仿宋_GB2312" w:hAnsi="仿宋_GB2312" w:eastAsia="仿宋_GB2312" w:cs="仿宋_GB2312"/>
                <w:sz w:val="24"/>
              </w:rPr>
              <w:t>（5）食用工具每次用后应洗净、消毒、保持洁净。</w:t>
            </w:r>
          </w:p>
          <w:p>
            <w:pPr>
              <w:pStyle w:val="4"/>
              <w:ind w:firstLine="492"/>
              <w:jc w:val="left"/>
            </w:pPr>
            <w:r>
              <w:rPr>
                <w:rFonts w:ascii="仿宋_GB2312" w:hAnsi="仿宋_GB2312" w:eastAsia="仿宋_GB2312" w:cs="仿宋_GB2312"/>
                <w:sz w:val="24"/>
              </w:rPr>
              <w:t>（6）盛装废弃物或垃圾的容器应密闭并配有盖子，垃圾及时处理，搞好防蝇、防尘、防鼠“三防”工作。</w:t>
            </w:r>
          </w:p>
          <w:p>
            <w:pPr>
              <w:pStyle w:val="4"/>
              <w:ind w:firstLine="492"/>
              <w:jc w:val="left"/>
            </w:pPr>
            <w:r>
              <w:rPr>
                <w:rFonts w:ascii="仿宋_GB2312" w:hAnsi="仿宋_GB2312" w:eastAsia="仿宋_GB2312" w:cs="仿宋_GB2312"/>
                <w:sz w:val="24"/>
              </w:rPr>
              <w:t>（7）有餐厨垃圾收集容器，每日清洗1次，餐厨垃圾清运每日不低于1次。</w:t>
            </w:r>
          </w:p>
          <w:p>
            <w:pPr>
              <w:pStyle w:val="4"/>
              <w:ind w:firstLine="492"/>
              <w:jc w:val="left"/>
            </w:pPr>
            <w:r>
              <w:rPr>
                <w:rFonts w:ascii="仿宋_GB2312" w:hAnsi="仿宋_GB2312" w:eastAsia="仿宋_GB2312" w:cs="仿宋_GB2312"/>
                <w:sz w:val="24"/>
              </w:rPr>
              <w:t>（8）制订每月卫生检查计划，全面检查与抽查、自查相结合，主要检查各项制度的贯彻落实情况，做好台账管理。</w:t>
            </w:r>
          </w:p>
          <w:p>
            <w:pPr>
              <w:pStyle w:val="4"/>
              <w:ind w:firstLine="492"/>
              <w:jc w:val="left"/>
            </w:pPr>
            <w:r>
              <w:rPr>
                <w:rFonts w:ascii="仿宋_GB2312" w:hAnsi="仿宋_GB2312" w:eastAsia="仿宋_GB2312" w:cs="仿宋_GB2312"/>
                <w:sz w:val="24"/>
              </w:rPr>
              <w:t>（9）严格落实从业人员卫生操作程序，养成良好的个人卫生习惯和卫生操作习惯。</w:t>
            </w:r>
          </w:p>
          <w:p>
            <w:pPr>
              <w:pStyle w:val="4"/>
              <w:ind w:firstLine="492"/>
              <w:jc w:val="left"/>
            </w:pPr>
            <w:r>
              <w:rPr>
                <w:rFonts w:ascii="仿宋_GB2312" w:hAnsi="仿宋_GB2312" w:eastAsia="仿宋_GB2312" w:cs="仿宋_GB2312"/>
                <w:sz w:val="24"/>
              </w:rPr>
              <w:t>（10）项目负责人每周1-2次对食堂各项工作及相关台账进行全面现场检查，对发现问题及时反馈，并提出限期改进意见，做好检查记录。</w:t>
            </w:r>
          </w:p>
          <w:p>
            <w:pPr>
              <w:pStyle w:val="4"/>
              <w:ind w:firstLine="492"/>
              <w:jc w:val="left"/>
            </w:pPr>
            <w:r>
              <w:rPr>
                <w:rFonts w:ascii="仿宋_GB2312" w:hAnsi="仿宋_GB2312" w:eastAsia="仿宋_GB2312" w:cs="仿宋_GB2312"/>
                <w:sz w:val="24"/>
              </w:rPr>
              <w:t>（11）食品及其原料不能和非食品及有害物质同库存放。</w:t>
            </w:r>
          </w:p>
          <w:p>
            <w:pPr>
              <w:pStyle w:val="4"/>
              <w:ind w:firstLine="492"/>
              <w:jc w:val="left"/>
            </w:pPr>
            <w:r>
              <w:rPr>
                <w:rFonts w:ascii="仿宋_GB2312" w:hAnsi="仿宋_GB2312" w:eastAsia="仿宋_GB2312" w:cs="仿宋_GB2312"/>
                <w:sz w:val="24"/>
              </w:rPr>
              <w:t>（12）各类食品及其原料应分类、分开摆放整齐。</w:t>
            </w:r>
          </w:p>
          <w:p>
            <w:pPr>
              <w:pStyle w:val="4"/>
              <w:ind w:firstLine="492"/>
              <w:jc w:val="left"/>
            </w:pPr>
            <w:r>
              <w:rPr>
                <w:rFonts w:ascii="仿宋_GB2312" w:hAnsi="仿宋_GB2312" w:eastAsia="仿宋_GB2312" w:cs="仿宋_GB2312"/>
                <w:sz w:val="24"/>
              </w:rPr>
              <w:t>（13）各类食品及其原料要做到离地10厘米，离墙10厘米存放于货柜或货架上。</w:t>
            </w:r>
          </w:p>
          <w:p>
            <w:pPr>
              <w:pStyle w:val="4"/>
              <w:ind w:firstLine="492"/>
              <w:jc w:val="left"/>
            </w:pPr>
            <w:r>
              <w:rPr>
                <w:rFonts w:ascii="仿宋_GB2312" w:hAnsi="仿宋_GB2312" w:eastAsia="仿宋_GB2312" w:cs="仿宋_GB2312"/>
                <w:sz w:val="24"/>
              </w:rPr>
              <w:t>（14）散装食品应盛装于容器内，加盖密封并张贴标识。</w:t>
            </w:r>
          </w:p>
          <w:p>
            <w:pPr>
              <w:pStyle w:val="4"/>
              <w:ind w:firstLine="492"/>
              <w:jc w:val="left"/>
            </w:pPr>
            <w:r>
              <w:rPr>
                <w:rFonts w:ascii="仿宋_GB2312" w:hAnsi="仿宋_GB2312" w:eastAsia="仿宋_GB2312" w:cs="仿宋_GB2312"/>
                <w:sz w:val="24"/>
              </w:rPr>
              <w:t>（15）库房内应经常通风，保持室内干燥整洁。</w:t>
            </w:r>
          </w:p>
          <w:p>
            <w:pPr>
              <w:pStyle w:val="4"/>
              <w:ind w:firstLine="492"/>
              <w:jc w:val="left"/>
            </w:pPr>
            <w:r>
              <w:rPr>
                <w:rFonts w:ascii="仿宋_GB2312" w:hAnsi="仿宋_GB2312" w:eastAsia="仿宋_GB2312" w:cs="仿宋_GB2312"/>
                <w:sz w:val="24"/>
              </w:rPr>
              <w:t>（16）库房门、窗防鼠设施经常检查，保证功能完好。</w:t>
            </w:r>
          </w:p>
          <w:p>
            <w:pPr>
              <w:pStyle w:val="4"/>
              <w:ind w:firstLine="492"/>
              <w:jc w:val="left"/>
            </w:pPr>
            <w:r>
              <w:rPr>
                <w:rFonts w:ascii="仿宋_GB2312" w:hAnsi="仿宋_GB2312" w:eastAsia="仿宋_GB2312" w:cs="仿宋_GB2312"/>
                <w:sz w:val="24"/>
              </w:rPr>
              <w:t>（17）设专人负责库房管理，并建立健全采购、验收、发放登记管理制度。</w:t>
            </w:r>
          </w:p>
          <w:p>
            <w:pPr>
              <w:pStyle w:val="4"/>
              <w:ind w:firstLine="492"/>
              <w:jc w:val="left"/>
            </w:pPr>
            <w:r>
              <w:rPr>
                <w:rFonts w:ascii="仿宋_GB2312" w:hAnsi="仿宋_GB2312" w:eastAsia="仿宋_GB2312" w:cs="仿宋_GB2312"/>
                <w:sz w:val="24"/>
              </w:rPr>
              <w:t>（18）库房内食品及其原料应经常进行检查，及时发现和清理过期、变质食品及其原料。</w:t>
            </w:r>
          </w:p>
          <w:p>
            <w:pPr>
              <w:pStyle w:val="4"/>
              <w:ind w:firstLine="492"/>
              <w:jc w:val="left"/>
            </w:pPr>
            <w:r>
              <w:rPr>
                <w:rFonts w:ascii="仿宋_GB2312" w:hAnsi="仿宋_GB2312" w:eastAsia="仿宋_GB2312" w:cs="仿宋_GB2312"/>
                <w:sz w:val="24"/>
              </w:rPr>
              <w:t>（19）从业人员必须认真学习有关法律法规和食品安全知识，掌握本岗位的卫生技术要求，养成良好的卫生习惯，严格卫生操作。</w:t>
            </w:r>
          </w:p>
          <w:p>
            <w:pPr>
              <w:pStyle w:val="4"/>
              <w:ind w:firstLine="492"/>
              <w:jc w:val="left"/>
            </w:pPr>
            <w:r>
              <w:rPr>
                <w:rFonts w:ascii="仿宋_GB2312" w:hAnsi="仿宋_GB2312" w:eastAsia="仿宋_GB2312" w:cs="仿宋_GB2312"/>
                <w:sz w:val="24"/>
              </w:rPr>
              <w:t>（20）严格科学的洗手：操作前、便后以及与食品无关的其他活动后应洗手，先用消毒液消毒，后用流动水冲洗。</w:t>
            </w:r>
          </w:p>
          <w:p>
            <w:pPr>
              <w:pStyle w:val="4"/>
              <w:ind w:firstLine="492"/>
              <w:jc w:val="left"/>
            </w:pPr>
            <w:r>
              <w:rPr>
                <w:rFonts w:ascii="仿宋_GB2312" w:hAnsi="仿宋_GB2312" w:eastAsia="仿宋_GB2312" w:cs="仿宋_GB2312"/>
                <w:sz w:val="24"/>
              </w:rPr>
              <w:t>（21）从业人员不得留过长指甲、涂指甲油、戴戒指。不得在食品加工场所或销售场所内吸烟、吃东西、随地吐痰，不得穿工作服入厕。</w:t>
            </w:r>
          </w:p>
          <w:p>
            <w:pPr>
              <w:pStyle w:val="4"/>
              <w:ind w:firstLine="492"/>
              <w:jc w:val="left"/>
            </w:pPr>
            <w:r>
              <w:rPr>
                <w:rFonts w:ascii="仿宋_GB2312" w:hAnsi="仿宋_GB2312" w:eastAsia="仿宋_GB2312" w:cs="仿宋_GB2312"/>
                <w:sz w:val="24"/>
              </w:rPr>
              <w:t>（22）从业人员不得面对食品打喷嚏、咳嗽及其他有碍食品卫生的行为，不得用手抓取直接入口食品，用勺直接尝味，使用后的操作工具不得随处乱放。</w:t>
            </w:r>
          </w:p>
          <w:p>
            <w:pPr>
              <w:pStyle w:val="4"/>
              <w:ind w:firstLine="492"/>
              <w:jc w:val="left"/>
            </w:pPr>
            <w:r>
              <w:rPr>
                <w:rFonts w:ascii="仿宋_GB2312" w:hAnsi="仿宋_GB2312" w:eastAsia="仿宋_GB2312" w:cs="仿宋_GB2312"/>
                <w:sz w:val="24"/>
              </w:rPr>
              <w:t>（23）从业人员要注意个人卫生形象，养成良好的卫生习惯，穿戴整洁的工作衣帽，头发梳理整齐置于帽后。</w:t>
            </w:r>
          </w:p>
          <w:p>
            <w:pPr>
              <w:pStyle w:val="4"/>
              <w:ind w:firstLine="492"/>
              <w:jc w:val="left"/>
            </w:pPr>
            <w:r>
              <w:rPr>
                <w:rFonts w:ascii="仿宋_GB2312" w:hAnsi="仿宋_GB2312" w:eastAsia="仿宋_GB2312" w:cs="仿宋_GB2312"/>
                <w:sz w:val="24"/>
              </w:rPr>
              <w:t>（24）从业人员必须认真执行各项食品安全管理制度。供应商须单独提供食品安全管理制度及操作规程。</w:t>
            </w:r>
          </w:p>
          <w:p>
            <w:pPr>
              <w:pStyle w:val="4"/>
              <w:ind w:firstLine="492"/>
              <w:jc w:val="left"/>
            </w:pPr>
            <w:r>
              <w:rPr>
                <w:rFonts w:ascii="仿宋_GB2312" w:hAnsi="仿宋_GB2312" w:eastAsia="仿宋_GB2312" w:cs="仿宋_GB2312"/>
                <w:sz w:val="24"/>
              </w:rPr>
              <w:t>（25）从业人员每日每餐进行食品留样，留样保存时间至少48小时，并用专门的密闭容器进行保存。</w:t>
            </w:r>
          </w:p>
          <w:p>
            <w:pPr>
              <w:pStyle w:val="4"/>
              <w:ind w:firstLine="492"/>
              <w:jc w:val="left"/>
            </w:pPr>
            <w:r>
              <w:rPr>
                <w:rFonts w:ascii="仿宋_GB2312" w:hAnsi="仿宋_GB2312" w:eastAsia="仿宋_GB2312" w:cs="仿宋_GB2312"/>
                <w:sz w:val="24"/>
              </w:rPr>
              <w:t>（26）从业人员必须严格执行安全操作规章制度，熟练使用各类安全设备，做好水、电、气的安全使用。</w:t>
            </w:r>
          </w:p>
          <w:p>
            <w:pPr>
              <w:pStyle w:val="4"/>
              <w:ind w:firstLine="492"/>
              <w:jc w:val="left"/>
            </w:pPr>
            <w:r>
              <w:rPr>
                <w:rFonts w:ascii="仿宋_GB2312" w:hAnsi="仿宋_GB2312" w:eastAsia="仿宋_GB2312" w:cs="仿宋_GB2312"/>
                <w:sz w:val="24"/>
              </w:rPr>
              <w:t>8.会务服务岗</w:t>
            </w:r>
          </w:p>
          <w:p>
            <w:pPr>
              <w:pStyle w:val="4"/>
              <w:ind w:firstLine="492"/>
              <w:jc w:val="left"/>
            </w:pPr>
            <w:r>
              <w:rPr>
                <w:rFonts w:ascii="仿宋_GB2312" w:hAnsi="仿宋_GB2312" w:eastAsia="仿宋_GB2312" w:cs="仿宋_GB2312"/>
                <w:sz w:val="24"/>
              </w:rPr>
              <w:t>会前的准备标准：</w:t>
            </w:r>
          </w:p>
          <w:p>
            <w:pPr>
              <w:pStyle w:val="4"/>
              <w:ind w:firstLine="492"/>
              <w:jc w:val="left"/>
            </w:pPr>
            <w:r>
              <w:rPr>
                <w:rFonts w:ascii="仿宋_GB2312" w:hAnsi="仿宋_GB2312" w:eastAsia="仿宋_GB2312" w:cs="仿宋_GB2312"/>
                <w:sz w:val="24"/>
              </w:rPr>
              <w:t>（1）会场物品摆放标准</w:t>
            </w:r>
          </w:p>
          <w:p>
            <w:pPr>
              <w:pStyle w:val="4"/>
              <w:ind w:firstLine="492"/>
              <w:jc w:val="left"/>
            </w:pPr>
            <w:r>
              <w:rPr>
                <w:rFonts w:ascii="仿宋_GB2312" w:hAnsi="仿宋_GB2312" w:eastAsia="仿宋_GB2312" w:cs="仿宋_GB2312"/>
                <w:sz w:val="24"/>
              </w:rPr>
              <w:t>会议桌摆放位置要正，椅子摆放在会议桌前并与会议桌保持约为一人的距离，椅子左右之前的摆放距离要均匀约为一人距离，椅子摆放完毕后竖看要成一条直线。根据椅子的位置在会议桌上摆放稿纸，稿纸摆放在每个椅子的正中间位置，稿纸底边与桌子的底边成一条水平线，铅笔成45度斜角放在稿纸右侧，笔尖朝上，标签外漏。</w:t>
            </w:r>
          </w:p>
          <w:p>
            <w:pPr>
              <w:pStyle w:val="4"/>
              <w:ind w:firstLine="492"/>
              <w:jc w:val="left"/>
            </w:pPr>
            <w:r>
              <w:rPr>
                <w:rFonts w:ascii="仿宋_GB2312" w:hAnsi="仿宋_GB2312" w:eastAsia="仿宋_GB2312" w:cs="仿宋_GB2312"/>
                <w:sz w:val="24"/>
              </w:rPr>
              <w:t>稿纸定位后，若有茶水服务茶杯摆放在稿纸的右上方，与稿纸边保持约为一指的距离，杯把朝右，茶杯左侧摆放纸巾碟，纸巾碟与杯子的距离约为一指，杯子与纸巾碟的中心在一条水平线上。</w:t>
            </w:r>
          </w:p>
          <w:p>
            <w:pPr>
              <w:pStyle w:val="4"/>
              <w:ind w:firstLine="492"/>
              <w:jc w:val="left"/>
            </w:pPr>
            <w:r>
              <w:rPr>
                <w:rFonts w:ascii="仿宋_GB2312" w:hAnsi="仿宋_GB2312" w:eastAsia="仿宋_GB2312" w:cs="仿宋_GB2312"/>
                <w:sz w:val="24"/>
              </w:rPr>
              <w:t>（2）会场设备设施的准备标准</w:t>
            </w:r>
          </w:p>
          <w:p>
            <w:pPr>
              <w:pStyle w:val="4"/>
              <w:ind w:firstLine="492"/>
              <w:jc w:val="left"/>
            </w:pPr>
            <w:r>
              <w:rPr>
                <w:rFonts w:ascii="仿宋_GB2312" w:hAnsi="仿宋_GB2312" w:eastAsia="仿宋_GB2312" w:cs="仿宋_GB2312"/>
                <w:sz w:val="24"/>
              </w:rPr>
              <w:t>检查照明是否正常，灯具是否全部完好，有损坏的及时上报维修。</w:t>
            </w:r>
          </w:p>
          <w:p>
            <w:pPr>
              <w:pStyle w:val="4"/>
              <w:ind w:firstLine="492"/>
              <w:jc w:val="left"/>
            </w:pPr>
            <w:r>
              <w:rPr>
                <w:rFonts w:ascii="仿宋_GB2312" w:hAnsi="仿宋_GB2312" w:eastAsia="仿宋_GB2312" w:cs="仿宋_GB2312"/>
                <w:sz w:val="24"/>
              </w:rPr>
              <w:t>会议前提前衔接相关部门检查音响设备是否完好，话筒音量调节适中。</w:t>
            </w:r>
          </w:p>
          <w:p>
            <w:pPr>
              <w:pStyle w:val="4"/>
              <w:ind w:firstLine="492"/>
              <w:jc w:val="left"/>
            </w:pPr>
            <w:r>
              <w:rPr>
                <w:rFonts w:ascii="仿宋_GB2312" w:hAnsi="仿宋_GB2312" w:eastAsia="仿宋_GB2312" w:cs="仿宋_GB2312"/>
                <w:sz w:val="24"/>
              </w:rPr>
              <w:t>投影设施是否完好，会议开始前由通讯连接电脑，全部调试到位。</w:t>
            </w:r>
          </w:p>
          <w:p>
            <w:pPr>
              <w:pStyle w:val="4"/>
              <w:ind w:firstLine="492"/>
              <w:jc w:val="left"/>
            </w:pPr>
            <w:r>
              <w:rPr>
                <w:rFonts w:ascii="仿宋_GB2312" w:hAnsi="仿宋_GB2312" w:eastAsia="仿宋_GB2312" w:cs="仿宋_GB2312"/>
                <w:sz w:val="24"/>
              </w:rPr>
              <w:t>提前打开空调，将会场温度设定在规定温度内，冬季不高于23度，夏季不低于26度。</w:t>
            </w:r>
          </w:p>
          <w:p>
            <w:pPr>
              <w:pStyle w:val="4"/>
              <w:ind w:firstLine="492"/>
              <w:jc w:val="left"/>
            </w:pPr>
            <w:r>
              <w:rPr>
                <w:rFonts w:ascii="仿宋_GB2312" w:hAnsi="仿宋_GB2312" w:eastAsia="仿宋_GB2312" w:cs="仿宋_GB2312"/>
                <w:sz w:val="24"/>
              </w:rPr>
              <w:t>（3）会场及周围环境卫生标准</w:t>
            </w:r>
          </w:p>
          <w:p>
            <w:pPr>
              <w:pStyle w:val="4"/>
              <w:ind w:firstLine="492"/>
              <w:jc w:val="left"/>
            </w:pPr>
            <w:r>
              <w:rPr>
                <w:rFonts w:ascii="仿宋_GB2312" w:hAnsi="仿宋_GB2312" w:eastAsia="仿宋_GB2312" w:cs="仿宋_GB2312"/>
                <w:sz w:val="24"/>
              </w:rPr>
              <w:t>彻底清扫会议室卫生，会议桌干净无手印和水渍，椅子无灰尘和毛发，桌子抽屉无杂物无灰尘。</w:t>
            </w:r>
          </w:p>
          <w:p>
            <w:pPr>
              <w:pStyle w:val="4"/>
              <w:ind w:firstLine="492"/>
              <w:jc w:val="left"/>
            </w:pPr>
            <w:r>
              <w:rPr>
                <w:rFonts w:ascii="仿宋_GB2312" w:hAnsi="仿宋_GB2312" w:eastAsia="仿宋_GB2312" w:cs="仿宋_GB2312"/>
                <w:sz w:val="24"/>
              </w:rPr>
              <w:t>会议室死角卫生清洁到位，窗台无灰尘，墙角处无蜘蛛网，墙面干净无灰尘。</w:t>
            </w:r>
          </w:p>
          <w:p>
            <w:pPr>
              <w:pStyle w:val="4"/>
              <w:ind w:firstLine="492"/>
              <w:jc w:val="left"/>
            </w:pPr>
            <w:r>
              <w:rPr>
                <w:rFonts w:ascii="仿宋_GB2312" w:hAnsi="仿宋_GB2312" w:eastAsia="仿宋_GB2312" w:cs="仿宋_GB2312"/>
                <w:sz w:val="24"/>
              </w:rPr>
              <w:t>会议室内网线及投影电源线摆放整齐，不杂乱。</w:t>
            </w:r>
          </w:p>
          <w:p>
            <w:pPr>
              <w:pStyle w:val="4"/>
              <w:ind w:firstLine="492"/>
              <w:jc w:val="left"/>
            </w:pPr>
            <w:r>
              <w:rPr>
                <w:rFonts w:ascii="仿宋_GB2312" w:hAnsi="仿宋_GB2312" w:eastAsia="仿宋_GB2312" w:cs="仿宋_GB2312"/>
                <w:sz w:val="24"/>
              </w:rPr>
              <w:t>会议室外卫生间干净无异味，并摆放卫生间指示牌，加强巡视随时清理。</w:t>
            </w:r>
          </w:p>
          <w:p>
            <w:pPr>
              <w:pStyle w:val="4"/>
              <w:ind w:firstLine="492"/>
              <w:jc w:val="left"/>
            </w:pPr>
            <w:r>
              <w:rPr>
                <w:rFonts w:ascii="仿宋_GB2312" w:hAnsi="仿宋_GB2312" w:eastAsia="仿宋_GB2312" w:cs="仿宋_GB2312"/>
                <w:sz w:val="24"/>
              </w:rPr>
              <w:t>会议服务流程标准：</w:t>
            </w:r>
          </w:p>
          <w:p>
            <w:pPr>
              <w:pStyle w:val="4"/>
              <w:ind w:firstLine="492"/>
              <w:jc w:val="left"/>
            </w:pPr>
            <w:r>
              <w:rPr>
                <w:rFonts w:ascii="仿宋_GB2312" w:hAnsi="仿宋_GB2312" w:eastAsia="仿宋_GB2312" w:cs="仿宋_GB2312"/>
                <w:sz w:val="24"/>
              </w:rPr>
              <w:t>（1）会前准备程序</w:t>
            </w:r>
          </w:p>
          <w:p>
            <w:pPr>
              <w:pStyle w:val="4"/>
              <w:ind w:firstLine="492"/>
              <w:jc w:val="left"/>
            </w:pPr>
            <w:r>
              <w:rPr>
                <w:rFonts w:ascii="仿宋_GB2312" w:hAnsi="仿宋_GB2312" w:eastAsia="仿宋_GB2312" w:cs="仿宋_GB2312"/>
                <w:sz w:val="24"/>
              </w:rPr>
              <w:t>接到通知后，根据会场人数、会议标准及会议性质来摆放所需物品，并按具体准备规定进行。投标人须在投标文件中以单独章节提供不少于两种情形的会议服务场景布置方案（如圆形会议、回型会议等情形），并按相关规定进行会议服务。</w:t>
            </w:r>
          </w:p>
          <w:p>
            <w:pPr>
              <w:pStyle w:val="4"/>
              <w:ind w:firstLine="492"/>
              <w:jc w:val="left"/>
            </w:pPr>
            <w:r>
              <w:rPr>
                <w:rFonts w:ascii="仿宋_GB2312" w:hAnsi="仿宋_GB2312" w:eastAsia="仿宋_GB2312" w:cs="仿宋_GB2312"/>
                <w:sz w:val="24"/>
              </w:rPr>
              <w:t>安排部署好会议服务人员和具体分工，会议开始前半小时提水并打开空调。</w:t>
            </w:r>
          </w:p>
          <w:p>
            <w:pPr>
              <w:pStyle w:val="4"/>
              <w:ind w:firstLine="492"/>
              <w:jc w:val="left"/>
            </w:pPr>
            <w:r>
              <w:rPr>
                <w:rFonts w:ascii="仿宋_GB2312" w:hAnsi="仿宋_GB2312" w:eastAsia="仿宋_GB2312" w:cs="仿宋_GB2312"/>
                <w:sz w:val="24"/>
              </w:rPr>
              <w:t>（2）会议服务程序</w:t>
            </w:r>
          </w:p>
          <w:p>
            <w:pPr>
              <w:pStyle w:val="4"/>
              <w:ind w:firstLine="492"/>
              <w:jc w:val="left"/>
            </w:pPr>
            <w:r>
              <w:rPr>
                <w:rFonts w:ascii="仿宋_GB2312" w:hAnsi="仿宋_GB2312" w:eastAsia="仿宋_GB2312" w:cs="仿宋_GB2312"/>
                <w:sz w:val="24"/>
              </w:rPr>
              <w:t>客人到达后，迎宾人员应面带微笑，对所有来开会的客人都使用礼貌用语“您好”。</w:t>
            </w:r>
          </w:p>
          <w:p>
            <w:pPr>
              <w:pStyle w:val="4"/>
              <w:ind w:firstLine="492"/>
              <w:jc w:val="left"/>
            </w:pPr>
            <w:r>
              <w:rPr>
                <w:rFonts w:ascii="仿宋_GB2312" w:hAnsi="仿宋_GB2312" w:eastAsia="仿宋_GB2312" w:cs="仿宋_GB2312"/>
                <w:sz w:val="24"/>
              </w:rPr>
              <w:t>客人到达后，进行第一次的倒水，倒水时动作要轻，不要发出太大的声响，一般都由两人在会议桌两边同时倒水，倒完水后立即返回，并在会议室门口处站立观察会场动态，盯会者必须精神集中，观察领导及每一位客人的动态，从客人眼神或动作中领会客人需求并及时上前询问解决。</w:t>
            </w:r>
          </w:p>
          <w:p>
            <w:pPr>
              <w:pStyle w:val="4"/>
              <w:ind w:firstLine="492"/>
              <w:jc w:val="left"/>
            </w:pPr>
            <w:r>
              <w:rPr>
                <w:rFonts w:ascii="仿宋_GB2312" w:hAnsi="仿宋_GB2312" w:eastAsia="仿宋_GB2312" w:cs="仿宋_GB2312"/>
                <w:sz w:val="24"/>
              </w:rPr>
              <w:t>根据客人大部分喝水情况，约为20分钟添一次茶水，若主要领导喝水较快还不到倒水时间，可根据情况先给领导添水，若大部分客人刚进会场喝水较快，可以根据情况全场提前倒水。</w:t>
            </w:r>
          </w:p>
          <w:p>
            <w:pPr>
              <w:pStyle w:val="4"/>
              <w:ind w:firstLine="492"/>
              <w:jc w:val="left"/>
            </w:pPr>
            <w:r>
              <w:rPr>
                <w:rFonts w:ascii="仿宋_GB2312" w:hAnsi="仿宋_GB2312" w:eastAsia="仿宋_GB2312" w:cs="仿宋_GB2312"/>
                <w:sz w:val="24"/>
              </w:rPr>
              <w:t>烟灰缸有3个及3个以上烟头或者纸屑，要及时更换烟灰缸，主要领导纸巾若使用要及时更换，所有更换的物品都以主要领导优先，然后依次进行。</w:t>
            </w:r>
          </w:p>
          <w:p>
            <w:pPr>
              <w:pStyle w:val="4"/>
              <w:ind w:firstLine="492"/>
              <w:jc w:val="left"/>
            </w:pPr>
            <w:r>
              <w:rPr>
                <w:rFonts w:ascii="仿宋_GB2312" w:hAnsi="仿宋_GB2312" w:eastAsia="仿宋_GB2312" w:cs="仿宋_GB2312"/>
                <w:sz w:val="24"/>
              </w:rPr>
              <w:t>会议期间可根据会场情况适当的调节空调温度，会场温度不能过低或过高，若抽烟人数多，烟味大，可将窗户打开1-2扇通风，使会议室内空气保持流通。</w:t>
            </w:r>
          </w:p>
          <w:p>
            <w:pPr>
              <w:pStyle w:val="4"/>
              <w:ind w:firstLine="492"/>
              <w:jc w:val="left"/>
            </w:pPr>
            <w:r>
              <w:rPr>
                <w:rFonts w:ascii="仿宋_GB2312" w:hAnsi="仿宋_GB2312" w:eastAsia="仿宋_GB2312" w:cs="仿宋_GB2312"/>
                <w:sz w:val="24"/>
              </w:rPr>
              <w:t>会议期间，若领导有重要事情要谈不需要会议服务，服务人员应倒完水后退出会议室在门外等候。</w:t>
            </w:r>
          </w:p>
          <w:p>
            <w:pPr>
              <w:pStyle w:val="4"/>
              <w:ind w:firstLine="492"/>
              <w:jc w:val="left"/>
            </w:pPr>
            <w:r>
              <w:rPr>
                <w:rFonts w:ascii="仿宋_GB2312" w:hAnsi="仿宋_GB2312" w:eastAsia="仿宋_GB2312" w:cs="仿宋_GB2312"/>
                <w:sz w:val="24"/>
              </w:rPr>
              <w:t>（3）会议结束服务</w:t>
            </w:r>
          </w:p>
          <w:p>
            <w:pPr>
              <w:pStyle w:val="4"/>
              <w:ind w:firstLine="492"/>
              <w:jc w:val="left"/>
            </w:pPr>
            <w:r>
              <w:rPr>
                <w:rFonts w:ascii="仿宋_GB2312" w:hAnsi="仿宋_GB2312" w:eastAsia="仿宋_GB2312" w:cs="仿宋_GB2312"/>
                <w:sz w:val="24"/>
              </w:rPr>
              <w:t>会议结束后，立即将所有会议室的门打开，迎宾人员热情送客，使用礼貌用语“请慢走”，客人离开会议室后，要立即查看会议室有无客人遗留物品，若发现遗留物品及时通知客人，若不清楚是哪位客人的物品可与相关部门联系帮忙转交。</w:t>
            </w:r>
          </w:p>
          <w:p>
            <w:pPr>
              <w:pStyle w:val="4"/>
              <w:jc w:val="left"/>
            </w:pPr>
            <w:r>
              <w:rPr>
                <w:rFonts w:ascii="仿宋_GB2312" w:hAnsi="仿宋_GB2312" w:eastAsia="仿宋_GB2312" w:cs="仿宋_GB2312"/>
                <w:sz w:val="24"/>
              </w:rPr>
              <w:t>会议结束后，立即清理会场物品，打扫会场卫生，检查设备设施是否全部关闭，锁好会议室门。</w:t>
            </w:r>
          </w:p>
          <w:p>
            <w:pPr>
              <w:pStyle w:val="4"/>
              <w:ind w:firstLine="492"/>
              <w:jc w:val="left"/>
            </w:pPr>
            <w:r>
              <w:rPr>
                <w:rFonts w:ascii="仿宋_GB2312" w:hAnsi="仿宋_GB2312" w:eastAsia="仿宋_GB2312" w:cs="仿宋_GB2312"/>
                <w:sz w:val="24"/>
              </w:rPr>
              <w:t>（4）每月对会务人员进行专业培训，有会务服务经验。</w:t>
            </w:r>
          </w:p>
          <w:p>
            <w:pPr>
              <w:pStyle w:val="4"/>
              <w:ind w:firstLine="492"/>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558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74"/>
              <w:gridCol w:w="1175"/>
              <w:gridCol w:w="323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院区</w:t>
                  </w:r>
                </w:p>
              </w:tc>
              <w:tc>
                <w:tcPr>
                  <w:tcW w:w="11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岗位</w:t>
                  </w:r>
                </w:p>
              </w:tc>
              <w:tc>
                <w:tcPr>
                  <w:tcW w:w="32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服务区域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总院区</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管理岗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全院加基层法庭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环境维护岗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全院环境维护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会务服务岗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全院会议服务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临时服务岗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临时搬运、突击等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绿化养护岗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全院绿化日常养护管理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食堂服务</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全院食堂服务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（1）西侧出入口门卫秩序维护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vMerge w:val="continue"/>
                  <w:tcBorders>
                    <w:top w:val="nil"/>
                    <w:left w:val="single" w:color="000000" w:sz="4" w:space="0"/>
                    <w:bottom w:val="single" w:color="000000" w:sz="4" w:space="0"/>
                    <w:right w:val="single" w:color="000000" w:sz="4" w:space="0"/>
                  </w:tcBorders>
                </w:tcP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（2）北侧出入口门卫秩序维护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vMerge w:val="continue"/>
                  <w:tcBorders>
                    <w:top w:val="nil"/>
                    <w:left w:val="single" w:color="000000" w:sz="4" w:space="0"/>
                    <w:bottom w:val="single" w:color="000000" w:sz="4" w:space="0"/>
                    <w:right w:val="single" w:color="000000" w:sz="4" w:space="0"/>
                  </w:tcBorders>
                </w:tcP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（3）消防控制室岗值守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vMerge w:val="continue"/>
                  <w:tcBorders>
                    <w:top w:val="nil"/>
                    <w:left w:val="single" w:color="000000" w:sz="4" w:space="0"/>
                    <w:bottom w:val="single" w:color="000000" w:sz="4" w:space="0"/>
                    <w:right w:val="single" w:color="000000" w:sz="4" w:space="0"/>
                  </w:tcBorders>
                </w:tcPr>
                <w:p/>
              </w:tc>
              <w:tc>
                <w:tcPr>
                  <w:tcW w:w="1175" w:type="dxa"/>
                  <w:vMerge w:val="continue"/>
                  <w:tcBorders>
                    <w:top w:val="nil"/>
                    <w:left w:val="single" w:color="000000" w:sz="4" w:space="0"/>
                    <w:bottom w:val="single" w:color="000000" w:sz="4" w:space="0"/>
                    <w:right w:val="single" w:color="000000" w:sz="4" w:space="0"/>
                  </w:tcBorders>
                </w:tcP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（4）全院秩序维护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天彭法庭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濛阳法庭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丹景山法庭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通济法庭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敖平法庭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丽春法庭</w:t>
                  </w:r>
                </w:p>
              </w:tc>
              <w:tc>
                <w:tcPr>
                  <w:tcW w:w="11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秩序维护岗</w:t>
                  </w:r>
                </w:p>
              </w:tc>
              <w:tc>
                <w:tcPr>
                  <w:tcW w:w="3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秩序维护</w:t>
                  </w:r>
                </w:p>
              </w:tc>
            </w:tr>
          </w:tbl>
          <w:p>
            <w:pPr>
              <w:pStyle w:val="4"/>
              <w:ind w:firstLine="561"/>
              <w:jc w:val="both"/>
            </w:pPr>
            <w:r>
              <w:rPr>
                <w:rFonts w:ascii="仿宋_GB2312" w:hAnsi="仿宋_GB2312" w:eastAsia="仿宋_GB2312" w:cs="仿宋_GB2312"/>
                <w:sz w:val="24"/>
              </w:rPr>
              <w:t>1.管理岗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男女不限，年龄不满45岁；②具有全日制大专及以上学历；③具有超过5年的非住宅类物业管理经验。④具有红十字救护员证书（投标时须提供：①有效的身份证复印件；②学信网学历证书电子注册备案表；③业主单位出具并加盖公章的工作经验证明材料（内容应当明确拟任人员姓名、身份证号、服务业主名称、对应服务时间、任职岗位、管理的项目类别、业主联系人及联系电话；若投标人拟派人员单个物业管理项目的服务时间未超过5年的，则可提供多个物业管理项目且服务时间可累计；3.若投标人拟派人员在同时段同时为2个及以上的物业管理项目提供服务的，则该时段只能计算一次服务时间）④提供红十字救护员证书复印件）。</w:t>
            </w:r>
          </w:p>
          <w:p>
            <w:pPr>
              <w:pStyle w:val="4"/>
              <w:ind w:firstLine="561"/>
              <w:jc w:val="both"/>
            </w:pPr>
            <w:r>
              <w:rPr>
                <w:rFonts w:ascii="仿宋_GB2312" w:hAnsi="仿宋_GB2312" w:eastAsia="仿宋_GB2312" w:cs="仿宋_GB2312"/>
                <w:sz w:val="24"/>
              </w:rPr>
              <w:t>（3）作息时间：工作日每天至少2人在岗，每人每天工作8小时；休息日、法定休假日每天至少1人在岗，每人每天工作8小时。</w:t>
            </w:r>
          </w:p>
          <w:p>
            <w:pPr>
              <w:pStyle w:val="4"/>
              <w:ind w:firstLine="561"/>
              <w:jc w:val="both"/>
            </w:pPr>
            <w:r>
              <w:rPr>
                <w:rFonts w:ascii="仿宋_GB2312" w:hAnsi="仿宋_GB2312" w:eastAsia="仿宋_GB2312" w:cs="仿宋_GB2312"/>
                <w:sz w:val="24"/>
              </w:rPr>
              <w:t>2.总院区</w:t>
            </w:r>
          </w:p>
          <w:p>
            <w:pPr>
              <w:pStyle w:val="4"/>
              <w:ind w:firstLine="561"/>
              <w:jc w:val="both"/>
            </w:pPr>
            <w:r>
              <w:rPr>
                <w:rFonts w:ascii="仿宋_GB2312" w:hAnsi="仿宋_GB2312" w:eastAsia="仿宋_GB2312" w:cs="仿宋_GB2312"/>
                <w:sz w:val="24"/>
              </w:rPr>
              <w:t>2.1环境维护岗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男性年龄不满55岁，女性年龄不满50岁；②身体健康、无赌博、吸毒、酗酒等不良嗜好、无精神病以及社会不良记录；③至少有两人具有中华人民共和国特种作业操作证（高处作业）（投标时须提供①有效的身份证复印件；②提供中华人民共和国特种作业操作证（高处作业）复印件）</w:t>
            </w:r>
          </w:p>
          <w:p>
            <w:pPr>
              <w:pStyle w:val="4"/>
              <w:ind w:firstLine="561"/>
              <w:jc w:val="both"/>
            </w:pPr>
            <w:r>
              <w:rPr>
                <w:rFonts w:ascii="仿宋_GB2312" w:hAnsi="仿宋_GB2312" w:eastAsia="仿宋_GB2312" w:cs="仿宋_GB2312"/>
                <w:sz w:val="24"/>
              </w:rPr>
              <w:t>（3）作息时间：工作日每天至少6人在岗，每人每天工作8小时；休息日、法定休假日每天至少3人在岗，每人每天工作8小时。</w:t>
            </w:r>
          </w:p>
          <w:p>
            <w:pPr>
              <w:pStyle w:val="4"/>
              <w:ind w:firstLine="561"/>
              <w:jc w:val="both"/>
            </w:pPr>
            <w:r>
              <w:rPr>
                <w:rFonts w:ascii="仿宋_GB2312" w:hAnsi="仿宋_GB2312" w:eastAsia="仿宋_GB2312" w:cs="仿宋_GB2312"/>
                <w:sz w:val="24"/>
              </w:rPr>
              <w:t>2.2绿化养护岗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（2）人员要求：①男性年龄不满55岁，女性年龄不满50岁；②身体健康、无赌博、吸毒、酗酒等不良嗜好、无精神病以及社会不良记录；（投标时须提供：①有效的身份证复印件；）</w:t>
            </w:r>
          </w:p>
          <w:p>
            <w:pPr>
              <w:pStyle w:val="4"/>
              <w:ind w:firstLine="561"/>
              <w:jc w:val="both"/>
            </w:pPr>
            <w:r>
              <w:rPr>
                <w:rFonts w:ascii="仿宋_GB2312" w:hAnsi="仿宋_GB2312" w:eastAsia="仿宋_GB2312" w:cs="仿宋_GB2312"/>
                <w:sz w:val="24"/>
              </w:rPr>
              <w:t>（3）作息时间：工作日每天至少1人在岗，每人每天工作8小时；休息日、法定休假日休息。</w:t>
            </w:r>
          </w:p>
          <w:p>
            <w:pPr>
              <w:pStyle w:val="4"/>
              <w:ind w:firstLine="561"/>
              <w:jc w:val="both"/>
            </w:pPr>
            <w:r>
              <w:rPr>
                <w:rFonts w:ascii="仿宋_GB2312" w:hAnsi="仿宋_GB2312" w:eastAsia="仿宋_GB2312" w:cs="仿宋_GB2312"/>
                <w:sz w:val="24"/>
              </w:rPr>
              <w:t>2.3秩序维护岗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全年负责全院的巡逻值守工作，其中消控室保障全年每天24小时运转，配置的消控室值守人员均需持有中级及以上消防设施操作员或四级及以上建（构）筑物消防员证书，实行三班制每班至少2人，每班工作时间为8小时；其他区域保障全年每天24小时运转，实行三班制每班至少1人，每班工作时间为8小时。</w:t>
            </w:r>
          </w:p>
          <w:p>
            <w:pPr>
              <w:pStyle w:val="4"/>
              <w:ind w:firstLine="561"/>
              <w:jc w:val="both"/>
            </w:pPr>
            <w:r>
              <w:rPr>
                <w:rFonts w:ascii="仿宋_GB2312" w:hAnsi="仿宋_GB2312" w:eastAsia="仿宋_GB2312" w:cs="仿宋_GB2312"/>
                <w:sz w:val="24"/>
              </w:rPr>
              <w:t>（3）其他要求：①男性年龄不满55岁，女性年龄不满50岁；②身体健康、无赌博、吸毒、酗酒等不良嗜好、无精神病以及社会不良记录；（投标时须提供：①本岗位人员均须提供有效的身份证复印件；②消控室值守人员均须提供中级及以上消防设施操作员或四级及以上建（构）筑物消防员证书；③其他区域保障人员须提供行政主管部门颁发的保安员证书复印件）。</w:t>
            </w:r>
          </w:p>
          <w:p>
            <w:pPr>
              <w:pStyle w:val="4"/>
              <w:ind w:firstLine="561"/>
              <w:jc w:val="both"/>
            </w:pPr>
            <w:r>
              <w:rPr>
                <w:rFonts w:ascii="仿宋_GB2312" w:hAnsi="仿宋_GB2312" w:eastAsia="仿宋_GB2312" w:cs="仿宋_GB2312"/>
                <w:sz w:val="24"/>
              </w:rPr>
              <w:t>2.4会务服务岗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限女性，年龄不满45岁岁；②全日制大专及以上学历；；③持有普通话二级乙等及以上证书；（投标时须提供：1、有效的学历证及学信网查询截图；2、提供有效的普通话证书复印件；3、提供有效的身份证复印件。）</w:t>
            </w:r>
          </w:p>
          <w:p>
            <w:pPr>
              <w:pStyle w:val="4"/>
              <w:ind w:firstLine="561"/>
              <w:jc w:val="both"/>
            </w:pPr>
            <w:r>
              <w:rPr>
                <w:rFonts w:ascii="仿宋_GB2312" w:hAnsi="仿宋_GB2312" w:eastAsia="仿宋_GB2312" w:cs="仿宋_GB2312"/>
                <w:sz w:val="24"/>
              </w:rPr>
              <w:t>（3）作息时间：工作日每天至少2人在岗，每人每天工作8小时；休息日、法定休假日休息。</w:t>
            </w:r>
          </w:p>
          <w:p>
            <w:pPr>
              <w:pStyle w:val="4"/>
              <w:ind w:firstLine="561"/>
              <w:jc w:val="both"/>
            </w:pPr>
            <w:r>
              <w:rPr>
                <w:rFonts w:ascii="仿宋_GB2312" w:hAnsi="仿宋_GB2312" w:eastAsia="仿宋_GB2312" w:cs="仿宋_GB2312"/>
                <w:sz w:val="24"/>
              </w:rPr>
              <w:t>2.5设备维护岗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限男性，年龄不满60岁；②持有《中华人民共和国特种作业操作证》（同时持有高压和低压电工作业）；（投标时须提供：1、有效的身份证复印件；2、行政主管部门颁发的特种作业操作证证书复印件。）</w:t>
            </w:r>
          </w:p>
          <w:p>
            <w:pPr>
              <w:pStyle w:val="4"/>
              <w:ind w:firstLine="561"/>
              <w:jc w:val="both"/>
            </w:pPr>
            <w:r>
              <w:rPr>
                <w:rFonts w:ascii="仿宋_GB2312" w:hAnsi="仿宋_GB2312" w:eastAsia="仿宋_GB2312" w:cs="仿宋_GB2312"/>
                <w:sz w:val="24"/>
              </w:rPr>
              <w:t>（3）作息时间：工作日每天至少1人在岗，每人每天工作8小时；休息日、法定休假日休息。</w:t>
            </w:r>
          </w:p>
          <w:p>
            <w:pPr>
              <w:pStyle w:val="4"/>
              <w:ind w:firstLine="561"/>
              <w:jc w:val="both"/>
            </w:pPr>
            <w:r>
              <w:rPr>
                <w:rFonts w:ascii="仿宋_GB2312" w:hAnsi="仿宋_GB2312" w:eastAsia="仿宋_GB2312" w:cs="仿宋_GB2312"/>
                <w:sz w:val="24"/>
              </w:rPr>
              <w:t>2.6食堂服务岗</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（2）人员要求：①男性年龄不满55岁，女性年龄不满50岁；②身体健康、无赌博、吸毒、酗酒等不良嗜好、无精神病以及社会不良记录。③上岗前须提供传染病筛查证明。（投标时须提供：有效的身份证复印件）</w:t>
            </w:r>
          </w:p>
          <w:p>
            <w:pPr>
              <w:pStyle w:val="4"/>
              <w:ind w:firstLine="561"/>
              <w:jc w:val="both"/>
            </w:pPr>
            <w:r>
              <w:rPr>
                <w:rFonts w:ascii="仿宋_GB2312" w:hAnsi="仿宋_GB2312" w:eastAsia="仿宋_GB2312" w:cs="仿宋_GB2312"/>
                <w:sz w:val="24"/>
              </w:rPr>
              <w:t>（3）作息时间：工作日每天至少6人在岗，每人每天工作8小时；休息日、法定休假日休息。</w:t>
            </w:r>
          </w:p>
          <w:p>
            <w:pPr>
              <w:pStyle w:val="4"/>
              <w:ind w:firstLine="561"/>
              <w:jc w:val="both"/>
            </w:pPr>
            <w:r>
              <w:rPr>
                <w:rFonts w:ascii="仿宋_GB2312" w:hAnsi="仿宋_GB2312" w:eastAsia="仿宋_GB2312" w:cs="仿宋_GB2312"/>
                <w:sz w:val="24"/>
              </w:rPr>
              <w:t>3.基层法庭秩序维护岗（天彭法庭、濛阳法庭、丽春法庭、丹景山法庭、通济法庭、敖平法庭）</w:t>
            </w:r>
          </w:p>
          <w:p>
            <w:pPr>
              <w:pStyle w:val="4"/>
              <w:ind w:firstLine="561"/>
              <w:jc w:val="both"/>
            </w:pPr>
            <w:r>
              <w:rPr>
                <w:rFonts w:ascii="仿宋_GB2312" w:hAnsi="仿宋_GB2312" w:eastAsia="仿宋_GB2312" w:cs="仿宋_GB2312"/>
                <w:sz w:val="24"/>
              </w:rPr>
              <w:t>（1）岗位性质：全日制</w:t>
            </w:r>
          </w:p>
          <w:p>
            <w:pPr>
              <w:pStyle w:val="4"/>
              <w:ind w:firstLine="561"/>
              <w:jc w:val="both"/>
            </w:pPr>
            <w:r>
              <w:rPr>
                <w:rFonts w:ascii="仿宋_GB2312" w:hAnsi="仿宋_GB2312" w:eastAsia="仿宋_GB2312" w:cs="仿宋_GB2312"/>
                <w:sz w:val="24"/>
              </w:rPr>
              <w:t>（2）人员要求：①男性年龄不满55岁，女性年龄不满50岁；②身体健康、无赌博、吸毒、酗酒等不良嗜好、无精神病以及社会不良记录；③上岗前须提供传染病筛查证明。（投标时须提供：有效的身份证复印件）</w:t>
            </w:r>
          </w:p>
          <w:p>
            <w:pPr>
              <w:pStyle w:val="4"/>
              <w:ind w:firstLine="561"/>
              <w:jc w:val="both"/>
            </w:pPr>
            <w:r>
              <w:rPr>
                <w:rFonts w:ascii="仿宋_GB2312" w:hAnsi="仿宋_GB2312" w:eastAsia="仿宋_GB2312" w:cs="仿宋_GB2312"/>
                <w:sz w:val="24"/>
              </w:rPr>
              <w:t>（3）作息时间：每处基层法庭工作日每天至少1人在岗，每人每天工作8小时；休息日、法定休假日休息。</w:t>
            </w:r>
          </w:p>
          <w:p>
            <w:pPr>
              <w:pStyle w:val="4"/>
              <w:ind w:firstLine="561"/>
              <w:jc w:val="both"/>
            </w:pPr>
            <w:r>
              <w:rPr>
                <w:rFonts w:ascii="仿宋_GB2312" w:hAnsi="仿宋_GB2312" w:eastAsia="仿宋_GB2312" w:cs="仿宋_GB2312"/>
                <w:sz w:val="24"/>
              </w:rPr>
              <w:t>4.临时服务岗</w:t>
            </w:r>
          </w:p>
          <w:p>
            <w:pPr>
              <w:pStyle w:val="4"/>
              <w:ind w:firstLine="561"/>
              <w:jc w:val="both"/>
            </w:pPr>
            <w:r>
              <w:rPr>
                <w:rFonts w:ascii="仿宋_GB2312" w:hAnsi="仿宋_GB2312" w:eastAsia="仿宋_GB2312" w:cs="仿宋_GB2312"/>
                <w:sz w:val="24"/>
              </w:rPr>
              <w:t>（1）岗位性质：非全日制</w:t>
            </w:r>
          </w:p>
          <w:p>
            <w:pPr>
              <w:pStyle w:val="4"/>
              <w:ind w:firstLine="561"/>
              <w:jc w:val="both"/>
            </w:pPr>
            <w:r>
              <w:rPr>
                <w:rFonts w:ascii="仿宋_GB2312" w:hAnsi="仿宋_GB2312" w:eastAsia="仿宋_GB2312" w:cs="仿宋_GB2312"/>
                <w:sz w:val="24"/>
              </w:rPr>
              <w:t>（2）人员要求：①男性年龄不满55岁，女性年龄不满50岁；②身体健康、无赌博、吸毒、酗酒等不良嗜好、无精神病以及社会不良记录；（投标时须提供：有效的身份证复印件）</w:t>
            </w:r>
          </w:p>
          <w:p>
            <w:pPr>
              <w:pStyle w:val="4"/>
              <w:jc w:val="both"/>
            </w:pPr>
            <w:r>
              <w:rPr>
                <w:rFonts w:ascii="仿宋_GB2312" w:hAnsi="仿宋_GB2312" w:eastAsia="仿宋_GB2312" w:cs="仿宋_GB2312"/>
                <w:sz w:val="24"/>
              </w:rPr>
              <w:t>（3）作息时间：每年累计工作4386小时，具体工作时间由采购人统筹安排。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w:t>
            </w:r>
          </w:p>
        </w:tc>
        <w:tc>
          <w:tcPr>
            <w:tcW w:w="5814" w:type="dxa"/>
          </w:tcPr>
          <w:p>
            <w:pPr>
              <w:pStyle w:val="4"/>
              <w:ind w:firstLine="561"/>
              <w:jc w:val="both"/>
            </w:pPr>
            <w:r>
              <w:rPr>
                <w:rFonts w:ascii="仿宋_GB2312" w:hAnsi="仿宋_GB2312" w:eastAsia="仿宋_GB2312" w:cs="仿宋_GB2312"/>
                <w:sz w:val="24"/>
              </w:rPr>
              <w:t>（一）投标人应依法用工，按时足额支付劳动报酬和福利待遇，不得违反法律、法规、规章和政府采购法律制度的相关规定。（说明：投标人投标时提供格式自拟的承诺函对本条要求进行单独承诺。）</w:t>
            </w:r>
          </w:p>
          <w:p>
            <w:pPr>
              <w:pStyle w:val="4"/>
              <w:ind w:firstLine="561"/>
              <w:jc w:val="both"/>
            </w:pPr>
            <w:r>
              <w:rPr>
                <w:rFonts w:ascii="仿宋_GB2312" w:hAnsi="仿宋_GB2312" w:eastAsia="仿宋_GB2312" w:cs="仿宋_GB2312"/>
                <w:sz w:val="24"/>
              </w:rPr>
              <w:t>（二）投标人在签订合同后须将所有在投标文件中提供的相关有效证书及证明材料原件（含人员证书原件）交由采购人进行查验审核，若采购人在查验审核中发现上述相关证书或证明材料原件无效、存在虚假或与投标文件不符，将视为供应商提供虚假材料谋取中标，采购人将上报同级财政部门，投标人应承担取消中标资格及承担法律责任的风险，由此造成采购人经济损失的，应给予采购人经济赔偿。招标文件要求投标人提供相关证明材料的，投标人须按照招标文件要求在投标文件中提供相应的证明材料；招标文件未要求投标人提供相关证明材料的，以投标人的应答（或响应或承诺）为准，且应答（或响应或承诺）内容应全面完整，不得有缺漏；招标文件要求投标人投标时提供承诺函进行单独承诺的，投标人除在服务应答表应答外，还需提供承诺函对相应内容进行单独承诺；投标人提供的相应证明材料应当真实有效、清晰可辨，且能完整的体现招标文件的要求，证明材料内容不满足招标文件要求或模糊不清无法辨识的，按无效投标响应处理。（说明：投标人投标时提供格式自拟的承诺函对本条要求进行单独承诺。）</w:t>
            </w:r>
          </w:p>
          <w:p>
            <w:pPr>
              <w:pStyle w:val="4"/>
              <w:ind w:firstLine="561"/>
              <w:jc w:val="both"/>
            </w:pPr>
            <w:r>
              <w:rPr>
                <w:rFonts w:ascii="仿宋_GB2312" w:hAnsi="仿宋_GB2312" w:eastAsia="仿宋_GB2312" w:cs="仿宋_GB2312"/>
                <w:sz w:val="24"/>
              </w:rPr>
              <w:t>（三）投标人对其服务人员在工作期间的疾病和人身安全、安全责任事故、劳务纠纷等负责，无论发生任何意外事件均由投标人全权承担所有责任，不得给采购人造成经济和名誉上的损失，采购人对此不承担任何的责任和义务。（说明：投标人投标时提供格式自拟的承诺函对本条要求进行单独承诺。）</w:t>
            </w:r>
          </w:p>
          <w:p>
            <w:pPr>
              <w:pStyle w:val="4"/>
              <w:ind w:firstLine="561"/>
              <w:jc w:val="both"/>
            </w:pPr>
            <w:r>
              <w:rPr>
                <w:rFonts w:ascii="仿宋_GB2312" w:hAnsi="仿宋_GB2312" w:eastAsia="仿宋_GB2312" w:cs="仿宋_GB2312"/>
                <w:sz w:val="24"/>
              </w:rPr>
              <w:t>（四）投标人应做好为本项目服务的所有物业管理服务人员的保密业务培训和保密工作管理，与为本项目服务的所有物业管理服务人员签订保密协议，投标人投标时须分岗位分别提供与招标文件中载明的各岗位物业管理服务人员拟签订的保密协议模板，所有物业管理服务人员不得向任何人透露因工作便利获知的有关使用人（来院人员，参加活动人员等，下同）、采购人或与其有关的任何信息，若因投标人或其所属的物业管理服务人员对外透露了有关使用人、采购人或与其有关的信息，对使用人（、采购人或第三人造成不利影响或损失的，采购人将依法追究投标人及相关责任人的法律责任，造成经济损失的，投标人及相关责任人应当承担全部的赔偿责任。</w:t>
            </w:r>
          </w:p>
          <w:p>
            <w:pPr>
              <w:pStyle w:val="4"/>
              <w:ind w:firstLine="561"/>
              <w:jc w:val="both"/>
            </w:pPr>
            <w:r>
              <w:rPr>
                <w:rFonts w:ascii="仿宋_GB2312" w:hAnsi="仿宋_GB2312" w:eastAsia="仿宋_GB2312" w:cs="仿宋_GB2312"/>
                <w:sz w:val="24"/>
              </w:rPr>
              <w:t>（四）投标人在投标文件载明的本项目拟派人员合同签订后须派驻现场，未经采购人同意不得擅自更换或拒不安排上述人员到现场履职。投标人如未履行上述要求，采购人有权要求投标人在7个工作日内整改，投标人拒不整改或整改无效的，采购人有权终止合同，由此造成采购人经济损失的，应给予采购人经济赔偿。（说明：投标人投标时提供格式自拟的承诺函对本条要求进行单独承诺。）</w:t>
            </w:r>
          </w:p>
          <w:p>
            <w:pPr>
              <w:pStyle w:val="4"/>
              <w:ind w:firstLine="561"/>
              <w:jc w:val="both"/>
            </w:pPr>
            <w:r>
              <w:rPr>
                <w:rFonts w:ascii="仿宋_GB2312" w:hAnsi="仿宋_GB2312" w:eastAsia="仿宋_GB2312" w:cs="仿宋_GB2312"/>
                <w:sz w:val="24"/>
              </w:rPr>
              <w:t>（五）投标人需与全员签订劳动合同，所有全日制物业管理服务人员实行月工资制；非全日制物业管理服务人员实行小时工资制。涉及全日制物业管理服务人员加班的，由投标人根据相关政策的规定处理。所有全日制物业管理服务人员均为只针对本项目提供服务的固定人员，在项目服务期内均须定员定岗，一人一岗，不得混岗，不得与本项目外的人员轮换。项目服务期内投标人拟派本项目的全日制物业管理服务人员条件及岗位要求均须符合招标文件的规定。</w:t>
            </w:r>
          </w:p>
          <w:p>
            <w:pPr>
              <w:pStyle w:val="4"/>
              <w:ind w:firstLine="572"/>
              <w:jc w:val="both"/>
            </w:pPr>
            <w:r>
              <w:rPr>
                <w:rFonts w:ascii="仿宋_GB2312" w:hAnsi="仿宋_GB2312" w:eastAsia="仿宋_GB2312" w:cs="仿宋_GB2312"/>
                <w:sz w:val="24"/>
              </w:rPr>
              <w:t>（六）项目服务期内投标人应按照相关政策的规定和招标文件的要求每月依法为所有岗位物业管理服务人员缴纳社会保险，且在项目服务期内每月须为所有全日制物业管理服务人员缴存住房公积金。</w:t>
            </w:r>
          </w:p>
          <w:p>
            <w:pPr>
              <w:pStyle w:val="4"/>
              <w:ind w:firstLine="561"/>
              <w:jc w:val="both"/>
            </w:pPr>
            <w:r>
              <w:rPr>
                <w:rFonts w:ascii="仿宋_GB2312" w:hAnsi="仿宋_GB2312" w:eastAsia="仿宋_GB2312" w:cs="仿宋_GB2312"/>
                <w:sz w:val="24"/>
              </w:rPr>
              <w:t>（七）投标人按照本次招标要求配置服务人员，服务人员因辞退或辞职等原因造成的缺岗，需在3天内补足，超出天数未到岗，按每人每日1000元标准扣除物业服务费。（说明：投标人投标时提供格式自拟的承诺函对本条要求进行单独承诺。）</w:t>
            </w:r>
          </w:p>
          <w:p>
            <w:pPr>
              <w:pStyle w:val="4"/>
              <w:ind w:firstLine="561"/>
              <w:jc w:val="both"/>
            </w:pPr>
            <w:r>
              <w:rPr>
                <w:rFonts w:ascii="仿宋_GB2312" w:hAnsi="仿宋_GB2312" w:eastAsia="仿宋_GB2312" w:cs="仿宋_GB2312"/>
                <w:sz w:val="24"/>
              </w:rPr>
              <w:t>（八）投标人每年须为所有岗位物业管理服务人员购置全新的工作服，投标人须在投标文件中分岗位明确列明各岗位物业管理服务人员工作服更换周期、单价、总套数。服务人员工作期间必须穿着统一的工作服，工作服应勤洗勤换、无异味、无破损、无明显褶皱。</w:t>
            </w:r>
          </w:p>
          <w:p>
            <w:pPr>
              <w:pStyle w:val="4"/>
              <w:ind w:firstLine="561"/>
              <w:jc w:val="both"/>
            </w:pPr>
            <w:r>
              <w:rPr>
                <w:rFonts w:ascii="仿宋_GB2312" w:hAnsi="仿宋_GB2312" w:eastAsia="仿宋_GB2312" w:cs="仿宋_GB2312"/>
                <w:sz w:val="24"/>
              </w:rPr>
              <w:t>（九）投标人应加强劳动保护，认真落实防暑降温措施，发放高温津贴并承担防暑降温费用，且费用包含在本项目报价中。（说明：投标人投标时提供格式自拟的承诺函对本条要求进行单独承诺。）</w:t>
            </w:r>
          </w:p>
          <w:p>
            <w:pPr>
              <w:pStyle w:val="4"/>
              <w:ind w:firstLine="561"/>
              <w:jc w:val="both"/>
            </w:pPr>
            <w:r>
              <w:rPr>
                <w:rFonts w:ascii="仿宋_GB2312" w:hAnsi="仿宋_GB2312" w:eastAsia="仿宋_GB2312" w:cs="仿宋_GB2312"/>
                <w:sz w:val="24"/>
              </w:rPr>
              <w:t>（十）投标人为本项目提供的所有服务符合现行的国家相关强制性标准、行业标准。本项目服务期内投标人不得以政策性因素调增或上涨的原因要求采购人另行补助（补充），不得要求采购人额外支付费用，但采购人与投标人依法签订补充合同的除外，（说明：投标人投标时提供格式自拟的承诺函对本条要求进行单独承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报价要求</w:t>
            </w:r>
          </w:p>
        </w:tc>
        <w:tc>
          <w:tcPr>
            <w:tcW w:w="5814" w:type="dxa"/>
          </w:tcPr>
          <w:p>
            <w:pPr>
              <w:pStyle w:val="4"/>
              <w:ind w:firstLine="572"/>
              <w:jc w:val="both"/>
            </w:pPr>
            <w:r>
              <w:rPr>
                <w:rFonts w:ascii="仿宋_GB2312" w:hAnsi="仿宋_GB2312" w:eastAsia="仿宋_GB2312" w:cs="仿宋_GB2312"/>
                <w:sz w:val="24"/>
              </w:rPr>
              <w:t>（一）投标报价为总包干价，报价应包括本项目所有服务内容，具体包含员工工资（包含基本工资、加班工资）、社会保险、住房公积金、工会经费、教育经费、残疾人就业保障金、高温津贴（每人每年按12天计算）、工作服费用、工龄津贴、行政办公费、不可预见费用、企业管理费、合理利润、招标文件规定由投标人承担的其他费用、税费等。投标人应将上述每项费用逐一逐项列明计入分项报价，且各项分项报价现行政策有规定的，应当符合以投标截止时的现行政策的规定；现行政策未规定但招标文件有规定的，应当符合招标文件规定；现行政策和招标文件均未规定的，投标人可自主填报，否则视为未实质性响应。投标人在投标报价时，应慎重并充分考虑上述报价内容的市场价格、政策调整变化等因素，结合项目实际情况进行报价，项目服务期间的运行费用、安全责任等问题由投标人自行负责。</w:t>
            </w:r>
          </w:p>
          <w:p>
            <w:pPr>
              <w:pStyle w:val="4"/>
              <w:ind w:firstLine="572"/>
              <w:jc w:val="both"/>
            </w:pPr>
            <w:r>
              <w:rPr>
                <w:rFonts w:ascii="仿宋_GB2312" w:hAnsi="仿宋_GB2312" w:eastAsia="仿宋_GB2312" w:cs="仿宋_GB2312"/>
                <w:sz w:val="24"/>
              </w:rPr>
              <w:t>（二）投标人报价时应充分考虑报价内容涉及的政策性上调等因素。分项报价明细表中各项分项报价不得以免费、无偿、赠送、零报价等报价或提供服务，否则视为未实质性响应。如有漏项缺项或报价不满足政策规定和招标文件要求的按无效投标处理。分项报价明细表中涉及有小数点数据的，包括但不限于各种数量、单价金额、小计金额、合计金额、总价金额、比例、税（费）率、百分比等，均须采用四舍五入的方式进行保留，最多保留到小数点后两位，若投标人未按要求执行的，视为未实质性响应。</w:t>
            </w:r>
          </w:p>
          <w:p>
            <w:pPr>
              <w:pStyle w:val="4"/>
              <w:ind w:firstLine="560"/>
              <w:jc w:val="both"/>
            </w:pPr>
            <w:r>
              <w:rPr>
                <w:rFonts w:ascii="仿宋_GB2312" w:hAnsi="仿宋_GB2312" w:eastAsia="仿宋_GB2312" w:cs="仿宋_GB2312"/>
                <w:sz w:val="24"/>
              </w:rPr>
              <w:t>（三）投标人在分项报价明细表中明确各岗位配置人数。各岗位配置人数应满足岗位需求和符合法律规定，投标人根据各岗位配置人数计算分项报价。</w:t>
            </w:r>
          </w:p>
          <w:p>
            <w:pPr>
              <w:pStyle w:val="4"/>
              <w:ind w:firstLine="572"/>
              <w:jc w:val="both"/>
            </w:pPr>
            <w:r>
              <w:rPr>
                <w:rFonts w:ascii="仿宋_GB2312" w:hAnsi="仿宋_GB2312" w:eastAsia="仿宋_GB2312" w:cs="仿宋_GB2312"/>
                <w:sz w:val="24"/>
              </w:rPr>
              <w:t>报价规则和说明如下：</w:t>
            </w:r>
          </w:p>
          <w:p>
            <w:pPr>
              <w:pStyle w:val="4"/>
              <w:ind w:firstLine="572"/>
              <w:jc w:val="both"/>
            </w:pPr>
            <w:r>
              <w:rPr>
                <w:rFonts w:ascii="仿宋_GB2312" w:hAnsi="仿宋_GB2312" w:eastAsia="仿宋_GB2312" w:cs="仿宋_GB2312"/>
                <w:sz w:val="24"/>
              </w:rPr>
              <w:t>1.员工工资：</w:t>
            </w:r>
          </w:p>
          <w:p>
            <w:pPr>
              <w:pStyle w:val="4"/>
              <w:ind w:firstLine="572"/>
              <w:jc w:val="both"/>
            </w:pPr>
            <w:r>
              <w:rPr>
                <w:rFonts w:ascii="仿宋_GB2312" w:hAnsi="仿宋_GB2312" w:eastAsia="仿宋_GB2312" w:cs="仿宋_GB2312"/>
                <w:sz w:val="24"/>
              </w:rPr>
              <w:t>（1）基本工资：基本工资不低于成都市各区（市）县辖区内具体适用的月最低工资标准。</w:t>
            </w:r>
          </w:p>
          <w:p>
            <w:pPr>
              <w:pStyle w:val="4"/>
              <w:ind w:firstLine="572"/>
              <w:jc w:val="both"/>
            </w:pPr>
            <w:r>
              <w:rPr>
                <w:rFonts w:ascii="仿宋_GB2312" w:hAnsi="仿宋_GB2312" w:eastAsia="仿宋_GB2312" w:cs="仿宋_GB2312"/>
                <w:sz w:val="24"/>
              </w:rPr>
              <w:t>（2）延时加班工资：根据【中华人民共和国劳动法(2018修正)】第四十四条(一)安排劳动者延长工作时间的，支付不低于工资的百分之一百五十的工资报酬。延时加班工资按日工资的1.5倍计算并支付。本项目须分岗位计算延时加班工资。</w:t>
            </w:r>
          </w:p>
          <w:p>
            <w:pPr>
              <w:pStyle w:val="4"/>
              <w:ind w:firstLine="572"/>
              <w:jc w:val="both"/>
            </w:pPr>
            <w:r>
              <w:rPr>
                <w:rFonts w:ascii="仿宋_GB2312" w:hAnsi="仿宋_GB2312" w:eastAsia="仿宋_GB2312" w:cs="仿宋_GB2312"/>
                <w:sz w:val="24"/>
              </w:rPr>
              <w:t>（3）休息日加班工资：根据【中华人民共和国劳动法(2018修正)】第四十四条(二)休息日安排劳动者工作又不能安排补休的，支付不低于工资的百分之二百的工资报酬。休息日工资按日工资的2倍计算并支付。本项目须分岗位计算休息日加班工资。</w:t>
            </w:r>
          </w:p>
          <w:p>
            <w:pPr>
              <w:pStyle w:val="4"/>
              <w:ind w:firstLine="572"/>
              <w:jc w:val="both"/>
            </w:pPr>
            <w:r>
              <w:rPr>
                <w:rFonts w:ascii="仿宋_GB2312" w:hAnsi="仿宋_GB2312" w:eastAsia="仿宋_GB2312" w:cs="仿宋_GB2312"/>
                <w:sz w:val="24"/>
              </w:rPr>
              <w:t>（4）法定休假日工资：根据【中华人民共和国劳动法(2018修正)】第四十四条（三）法定休假日安排劳动者工作的，支付不低于工资的百分之三百的工资报酬。法定休假日按元旦、春节、清明节、劳动节、端午节、中秋节、国庆节，共13天计算。法定休假日工资按日工资的3倍计算并支付。本项目须分岗位计算法定休假日工资。</w:t>
            </w:r>
          </w:p>
          <w:p>
            <w:pPr>
              <w:pStyle w:val="4"/>
              <w:ind w:firstLine="572"/>
              <w:jc w:val="both"/>
            </w:pPr>
            <w:r>
              <w:rPr>
                <w:rFonts w:ascii="仿宋_GB2312" w:hAnsi="仿宋_GB2312" w:eastAsia="仿宋_GB2312" w:cs="仿宋_GB2312"/>
                <w:sz w:val="24"/>
              </w:rPr>
              <w:t>2.社会保险：投标人缴纳的社会保险应包含基本养老保险、失业保险、工伤保险、基本医疗保险（含生育保险）、大病医疗互助保险，且投标人缴费基数和缴费比例应符合投标截止时四川省、成都市最新社会保险政策和主管部门的相关规定。</w:t>
            </w:r>
          </w:p>
          <w:p>
            <w:pPr>
              <w:pStyle w:val="4"/>
              <w:ind w:firstLine="572"/>
              <w:jc w:val="both"/>
            </w:pPr>
            <w:r>
              <w:rPr>
                <w:rFonts w:ascii="仿宋_GB2312" w:hAnsi="仿宋_GB2312" w:eastAsia="仿宋_GB2312" w:cs="仿宋_GB2312"/>
                <w:sz w:val="24"/>
              </w:rPr>
              <w:t>3.住房公积金：本项目须分岗位计算住房公积金报价；住房公积金缴存比例不得低于5%，不得高于12%；缴存基数以各岗位物业管理服务人员在本项目取得的月平均工资金额为准；住房公积金月缴存额=职工本人缴存基数×缴存比例，住房公积金月缴存额以元为单位进行计算，元以下应见角进元；投标人须在分项报价明细表中分岗位列明各岗位物业管理服务人员的住房公积金缴存基数（元）、缴存比例（%）、月缴存额（元）和各岗位住房公积金报价详细的计算过程。</w:t>
            </w:r>
          </w:p>
          <w:p>
            <w:pPr>
              <w:pStyle w:val="4"/>
              <w:ind w:firstLine="572"/>
              <w:jc w:val="both"/>
            </w:pPr>
            <w:r>
              <w:rPr>
                <w:rFonts w:ascii="仿宋_GB2312" w:hAnsi="仿宋_GB2312" w:eastAsia="仿宋_GB2312" w:cs="仿宋_GB2312"/>
                <w:sz w:val="24"/>
              </w:rPr>
              <w:t>4.工会经费：按照相关政策规定进行计算和报价。</w:t>
            </w:r>
          </w:p>
          <w:p>
            <w:pPr>
              <w:pStyle w:val="4"/>
              <w:ind w:firstLine="572"/>
              <w:jc w:val="both"/>
            </w:pPr>
            <w:r>
              <w:rPr>
                <w:rFonts w:ascii="仿宋_GB2312" w:hAnsi="仿宋_GB2312" w:eastAsia="仿宋_GB2312" w:cs="仿宋_GB2312"/>
                <w:sz w:val="24"/>
              </w:rPr>
              <w:t>5.教育经费：按照相关政策规定进行计算和报价。</w:t>
            </w:r>
          </w:p>
          <w:p>
            <w:pPr>
              <w:pStyle w:val="4"/>
              <w:ind w:firstLine="572"/>
              <w:jc w:val="both"/>
            </w:pPr>
            <w:r>
              <w:rPr>
                <w:rFonts w:ascii="仿宋_GB2312" w:hAnsi="仿宋_GB2312" w:eastAsia="仿宋_GB2312" w:cs="仿宋_GB2312"/>
                <w:sz w:val="24"/>
              </w:rPr>
              <w:t>6.残疾人就业保障金：按照相关政策规定和招标文件的要求进行计算和报价。</w:t>
            </w:r>
          </w:p>
          <w:p>
            <w:pPr>
              <w:pStyle w:val="4"/>
              <w:ind w:firstLine="572"/>
              <w:jc w:val="both"/>
            </w:pPr>
            <w:r>
              <w:rPr>
                <w:rFonts w:ascii="仿宋_GB2312" w:hAnsi="仿宋_GB2312" w:eastAsia="仿宋_GB2312" w:cs="仿宋_GB2312"/>
                <w:sz w:val="24"/>
              </w:rPr>
              <w:t>7.工作服费用：投标人需为本项目所有拟派服务人员购置春季和夏季工作服2套/季.人；秋季工作服2套/人；冬季工作服2套/人。投标人应根据自身经营管理情况和招标文件的规定进行计算和报价，并在分项报价明细表中分岗位列明工作服单价（元/套）、总套数（套）、工作服费用报价计算过</w:t>
            </w:r>
          </w:p>
          <w:p>
            <w:pPr>
              <w:pStyle w:val="4"/>
              <w:ind w:firstLine="572"/>
              <w:jc w:val="both"/>
            </w:pPr>
            <w:r>
              <w:rPr>
                <w:rFonts w:ascii="仿宋_GB2312" w:hAnsi="仿宋_GB2312" w:eastAsia="仿宋_GB2312" w:cs="仿宋_GB2312"/>
                <w:sz w:val="24"/>
              </w:rPr>
              <w:t>8. 工龄津贴：本项目服务期内投标人应每月向所有物业管理服务人员计算并支付不少于30元/月/人的工龄津贴。</w:t>
            </w:r>
          </w:p>
          <w:p>
            <w:pPr>
              <w:pStyle w:val="4"/>
              <w:ind w:firstLine="572"/>
              <w:jc w:val="both"/>
            </w:pPr>
            <w:r>
              <w:rPr>
                <w:rFonts w:ascii="仿宋_GB2312" w:hAnsi="仿宋_GB2312" w:eastAsia="仿宋_GB2312" w:cs="仿宋_GB2312"/>
                <w:sz w:val="24"/>
              </w:rPr>
              <w:t>9. 行政办公费：投标人应根据自身经营管理情况和项目有关情况以及招标文件的规定进行计算和报价。</w:t>
            </w:r>
          </w:p>
          <w:p>
            <w:pPr>
              <w:pStyle w:val="4"/>
              <w:ind w:firstLine="572"/>
              <w:jc w:val="both"/>
            </w:pPr>
            <w:r>
              <w:rPr>
                <w:rFonts w:ascii="仿宋_GB2312" w:hAnsi="仿宋_GB2312" w:eastAsia="仿宋_GB2312" w:cs="仿宋_GB2312"/>
                <w:sz w:val="24"/>
              </w:rPr>
              <w:t>11.企业管理费：投标人应根据自身经营管理情况和项目有关情况以及招标文件的规定进行计算和报价。</w:t>
            </w:r>
          </w:p>
          <w:p>
            <w:pPr>
              <w:pStyle w:val="4"/>
              <w:ind w:firstLine="572"/>
              <w:jc w:val="both"/>
            </w:pPr>
            <w:r>
              <w:rPr>
                <w:rFonts w:ascii="仿宋_GB2312" w:hAnsi="仿宋_GB2312" w:eastAsia="仿宋_GB2312" w:cs="仿宋_GB2312"/>
                <w:sz w:val="24"/>
              </w:rPr>
              <w:t>12.利润：投标人应根据自身经营管理情况和项目有关情况以及招标文件的规定进行计算和报价。</w:t>
            </w:r>
          </w:p>
          <w:p>
            <w:pPr>
              <w:pStyle w:val="4"/>
              <w:ind w:firstLine="572"/>
              <w:jc w:val="both"/>
            </w:pPr>
            <w:r>
              <w:rPr>
                <w:rFonts w:ascii="仿宋_GB2312" w:hAnsi="仿宋_GB2312" w:eastAsia="仿宋_GB2312" w:cs="仿宋_GB2312"/>
                <w:sz w:val="24"/>
              </w:rPr>
              <w:t>13. 招标文件规定由投标人承担的其他费用：投标人应根据自身经营管理情况和招标文件的要求进行计算和报价；招标文件中规定了应由投标人承担的费用但投标报价要求未列明的报价内容在本项下进行填报；投标人如有两项及以上报价内容的，须将每项报价内容和对应的报价金额在本项下逐一逐项进行填报。</w:t>
            </w:r>
          </w:p>
          <w:p>
            <w:pPr>
              <w:pStyle w:val="4"/>
              <w:ind w:firstLine="572"/>
              <w:jc w:val="both"/>
            </w:pPr>
            <w:r>
              <w:rPr>
                <w:rFonts w:ascii="仿宋_GB2312" w:hAnsi="仿宋_GB2312" w:eastAsia="仿宋_GB2312" w:cs="仿宋_GB2312"/>
                <w:sz w:val="24"/>
              </w:rPr>
              <w:t>14.税费：包含增值税及附加税费，投标人以上述分项报价之和按政策规定和招标文件要求进行报价，并在分项报价明细表中分税（费）种分别列明每种税费的税（费）率（%）及每种税费报价计算过程。投标人投标时应明确增值税纳税人身份，即明确是增值税一般纳税人还是增值税小规模纳税人，并提供税务部门相关有效的证明材料，证明材料需体现投标人的全称。本项目涉及的投标人各种税（费）率应符合投标人纳税人信息变化及有关政策的规定。投标人投标报价中税（费）率享受减免（优惠）政策的，应提供相关减免（优惠）政策文件或税务部门减免（优惠）税的证明材料；投标人减免（优惠）税政策享受期不能覆盖完本项目服务期限的，应按已覆盖项目服务期与未覆盖项目服务期进行分段计算税费并算术平均到服务期内，并在分项报价明细表中单独列明每一分段详细的计算过程。针对本条要求投标人若未按上述要求执行的，视为未实质性响应。</w:t>
            </w:r>
          </w:p>
          <w:p>
            <w:pPr>
              <w:pStyle w:val="4"/>
              <w:ind w:firstLine="572"/>
              <w:jc w:val="both"/>
            </w:pPr>
            <w:r>
              <w:rPr>
                <w:rFonts w:ascii="仿宋_GB2312" w:hAnsi="仿宋_GB2312" w:eastAsia="仿宋_GB2312" w:cs="仿宋_GB2312"/>
                <w:sz w:val="24"/>
              </w:rPr>
              <w:t>15.本项目报价时除税费和残疾人就业保障金可使用减免优惠政策进行抵减抵扣外，其余各项分项报价均不得以任何理由或任何形式进行抵减抵扣，且不得在其他项目中分摊本项目成本费用。投标人使用减免优惠政策对税费和残疾人就业保障金进行抵减抵扣的，应提供情况说明和证明材料【投标人税费和残疾人就业保障金享受政策性减免优惠的应当提供政策文件和相应证明材料（投标人税费和残疾人就业保障金享受政策性减免优惠如涉及拟配物业管理服务人员的，应提供对应物业管理服务人员有效的身份证正反面复印件和享受减免优惠政策的证件复印件），投标人税费和残疾人就业保障金享受政策性减免优惠须按实际覆盖的服务期进行计算，且拟配物业管理服务人员的配置情况应符合本项目服务期内税费和残疾人就业保障金有关减免优惠政策的规定，否则，视为未实质性响应】，且抵减抵扣的税费和残疾人就业保障金金额须在分项报价明细表中分别单独列明体现，否则，视为未实质性响应。</w:t>
            </w:r>
          </w:p>
          <w:p>
            <w:pPr>
              <w:pStyle w:val="4"/>
              <w:ind w:firstLine="572"/>
              <w:jc w:val="both"/>
            </w:pPr>
            <w:r>
              <w:rPr>
                <w:rFonts w:ascii="仿宋_GB2312" w:hAnsi="仿宋_GB2312" w:eastAsia="仿宋_GB2312" w:cs="仿宋_GB2312"/>
                <w:sz w:val="24"/>
              </w:rPr>
              <w:t>16.针对本项目的投标报价投标人若未按照政策规定和招标文件要求执行的，或报价内容有漏缺项的，或各项分项报价内容、金额不符合招标文件和政策规定的，均视为未实质性响应，投标文件按照无效投标响应处理。招标文件提供的报价明细表中若有未列明的报价内容由投标人自行增加，并按照招标文件的要求列明。</w:t>
            </w:r>
            <w:r>
              <w:br w:type="textWrapping"/>
            </w:r>
            <w:r>
              <w:rPr>
                <w:rFonts w:ascii="仿宋_GB2312" w:hAnsi="仿宋_GB2312" w:eastAsia="仿宋_GB2312" w:cs="仿宋_GB2312"/>
                <w:sz w:val="24"/>
              </w:rPr>
              <w:t xml:space="preserve">     17.采购人不接受投标人因任何原因遗漏报价而发生的费用追加，因投标人违反有关法律法规而造成连带责任和损失的全部由投标人承担。（说明：投标人投标时提供格式自拟的承诺函对本条要求进行单独承诺。）</w:t>
            </w:r>
          </w:p>
          <w:p>
            <w:pPr>
              <w:pStyle w:val="4"/>
              <w:ind w:firstLine="561"/>
              <w:jc w:val="both"/>
            </w:pPr>
            <w:r>
              <w:rPr>
                <w:rFonts w:ascii="仿宋_GB2312" w:hAnsi="仿宋_GB2312" w:eastAsia="仿宋_GB2312" w:cs="仿宋_GB2312"/>
                <w:sz w:val="24"/>
              </w:rPr>
              <w:t>附：报价明细表</w:t>
            </w:r>
          </w:p>
          <w:p>
            <w:pPr>
              <w:pStyle w:val="4"/>
              <w:ind w:firstLine="561"/>
              <w:jc w:val="both"/>
            </w:pPr>
            <w:r>
              <w:rPr>
                <w:rFonts w:ascii="仿宋_GB2312" w:hAnsi="仿宋_GB2312" w:eastAsia="仿宋_GB2312" w:cs="仿宋_GB2312"/>
                <w:sz w:val="24"/>
              </w:rPr>
              <w:t>1.人员费用</w:t>
            </w:r>
          </w:p>
          <w:tbl>
            <w:tblPr>
              <w:tblStyle w:val="2"/>
              <w:tblW w:w="559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9"/>
              <w:gridCol w:w="509"/>
              <w:gridCol w:w="509"/>
              <w:gridCol w:w="509"/>
              <w:gridCol w:w="509"/>
              <w:gridCol w:w="509"/>
              <w:gridCol w:w="509"/>
              <w:gridCol w:w="509"/>
              <w:gridCol w:w="509"/>
              <w:gridCol w:w="509"/>
              <w:gridCol w:w="50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岗位</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配置人数</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基本工资（元/月/人）</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社会保险费（元/月/人）</w:t>
                  </w:r>
                </w:p>
              </w:tc>
              <w:tc>
                <w:tcPr>
                  <w:tcW w:w="101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加班工资（元/年）</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高温津贴（元/人/年）</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工龄津贴（元/人/年）</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住房公积金（元/月/人）</w:t>
                  </w:r>
                </w:p>
              </w:tc>
              <w:tc>
                <w:tcPr>
                  <w:tcW w:w="50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岗位小计（元/年）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休息日加班工资</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法定休假日加班工资</w:t>
                  </w: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c>
                <w:tcPr>
                  <w:tcW w:w="509" w:type="dxa"/>
                  <w:vMerge w:val="continue"/>
                  <w:tcBorders>
                    <w:top w:val="single" w:color="000000" w:sz="4" w:space="0"/>
                    <w:left w:val="single" w:color="000000" w:sz="4" w:space="0"/>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1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合计</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bl>
          <w:p>
            <w:pPr>
              <w:pStyle w:val="4"/>
              <w:jc w:val="both"/>
            </w:pPr>
            <w:r>
              <w:rPr>
                <w:rFonts w:ascii="仿宋_GB2312" w:hAnsi="仿宋_GB2312" w:eastAsia="仿宋_GB2312" w:cs="仿宋_GB2312"/>
                <w:sz w:val="24"/>
              </w:rPr>
              <w:t>2.其他费用</w:t>
            </w:r>
          </w:p>
          <w:tbl>
            <w:tblPr>
              <w:tblStyle w:val="2"/>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1866"/>
              <w:gridCol w:w="1777"/>
              <w:gridCol w:w="14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18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费用类别</w:t>
                  </w:r>
                </w:p>
              </w:tc>
              <w:tc>
                <w:tcPr>
                  <w:tcW w:w="17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小计（元/年）</w:t>
                  </w:r>
                </w:p>
              </w:tc>
              <w:tc>
                <w:tcPr>
                  <w:tcW w:w="14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工会经费</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教育经费</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残疾人就业保障金</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工作服费用</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行政办公费</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企业管理费</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利润</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8</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招标文件规定由投标人承担的其他费用</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9</w:t>
                  </w:r>
                </w:p>
              </w:tc>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法定税费</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186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w:t>
                  </w:r>
                </w:p>
              </w:tc>
              <w:tc>
                <w:tcPr>
                  <w:tcW w:w="17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3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合计（元）</w:t>
                  </w:r>
                </w:p>
              </w:tc>
              <w:tc>
                <w:tcPr>
                  <w:tcW w:w="3248"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bl>
          <w:p>
            <w:pPr>
              <w:pStyle w:val="4"/>
              <w:jc w:val="both"/>
            </w:pPr>
            <w:r>
              <w:rPr>
                <w:rFonts w:ascii="仿宋_GB2312" w:hAnsi="仿宋_GB2312" w:eastAsia="仿宋_GB2312" w:cs="仿宋_GB2312"/>
                <w:sz w:val="24"/>
              </w:rPr>
              <w:t>3.报价汇总</w:t>
            </w:r>
          </w:p>
          <w:tbl>
            <w:tblPr>
              <w:tblStyle w:val="2"/>
              <w:tblW w:w="55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1481"/>
              <w:gridCol w:w="1438"/>
              <w:gridCol w:w="17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14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类别</w:t>
                  </w:r>
                </w:p>
              </w:tc>
              <w:tc>
                <w:tcPr>
                  <w:tcW w:w="1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小计（元/年）</w:t>
                  </w:r>
                </w:p>
              </w:tc>
              <w:tc>
                <w:tcPr>
                  <w:tcW w:w="17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14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人员费用</w:t>
                  </w:r>
                </w:p>
              </w:tc>
              <w:tc>
                <w:tcPr>
                  <w:tcW w:w="1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79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14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其他费用</w:t>
                  </w:r>
                </w:p>
              </w:tc>
              <w:tc>
                <w:tcPr>
                  <w:tcW w:w="1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79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w:t>
                  </w:r>
                </w:p>
              </w:tc>
              <w:tc>
                <w:tcPr>
                  <w:tcW w:w="14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w:t>
                  </w:r>
                </w:p>
              </w:tc>
              <w:tc>
                <w:tcPr>
                  <w:tcW w:w="1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79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36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投标报价（元）</w:t>
                  </w:r>
                </w:p>
              </w:tc>
              <w:tc>
                <w:tcPr>
                  <w:tcW w:w="1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79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商务要求</w:t>
            </w:r>
          </w:p>
        </w:tc>
        <w:tc>
          <w:tcPr>
            <w:tcW w:w="5814" w:type="dxa"/>
          </w:tcPr>
          <w:p>
            <w:pPr>
              <w:pStyle w:val="4"/>
              <w:ind w:firstLine="561"/>
              <w:jc w:val="both"/>
            </w:pPr>
            <w:r>
              <w:rPr>
                <w:rFonts w:ascii="仿宋_GB2312" w:hAnsi="仿宋_GB2312" w:eastAsia="仿宋_GB2312" w:cs="仿宋_GB2312"/>
                <w:sz w:val="24"/>
              </w:rPr>
              <w:t>（一）服务期限：三年，合同一年一签</w:t>
            </w:r>
          </w:p>
          <w:p>
            <w:pPr>
              <w:pStyle w:val="4"/>
              <w:ind w:firstLine="561"/>
              <w:jc w:val="both"/>
            </w:pPr>
            <w:r>
              <w:rPr>
                <w:rFonts w:ascii="仿宋_GB2312" w:hAnsi="仿宋_GB2312" w:eastAsia="仿宋_GB2312" w:cs="仿宋_GB2312"/>
                <w:sz w:val="24"/>
              </w:rPr>
              <w:t>（二）服务地点：彭州市人民法院以及各办公区。</w:t>
            </w:r>
          </w:p>
          <w:p>
            <w:pPr>
              <w:pStyle w:val="4"/>
              <w:ind w:firstLine="561"/>
              <w:jc w:val="both"/>
            </w:pPr>
            <w:r>
              <w:rPr>
                <w:rFonts w:ascii="仿宋_GB2312" w:hAnsi="仿宋_GB2312" w:eastAsia="仿宋_GB2312" w:cs="仿宋_GB2312"/>
                <w:sz w:val="24"/>
              </w:rPr>
              <w:t>（三）考核（验收）标准和方法</w:t>
            </w:r>
          </w:p>
          <w:p>
            <w:pPr>
              <w:pStyle w:val="4"/>
              <w:ind w:firstLine="561"/>
              <w:jc w:val="both"/>
            </w:pPr>
            <w:r>
              <w:rPr>
                <w:rFonts w:ascii="仿宋_GB2312" w:hAnsi="仿宋_GB2312" w:eastAsia="仿宋_GB2312" w:cs="仿宋_GB2312"/>
                <w:sz w:val="24"/>
              </w:rPr>
              <w:t>严格按照政府采购相关法律法规的要求组织验收。具体考核办法及标准如下：</w:t>
            </w:r>
          </w:p>
          <w:p>
            <w:pPr>
              <w:pStyle w:val="4"/>
              <w:ind w:firstLine="561"/>
              <w:jc w:val="both"/>
            </w:pPr>
            <w:r>
              <w:rPr>
                <w:rFonts w:ascii="仿宋_GB2312" w:hAnsi="仿宋_GB2312" w:eastAsia="仿宋_GB2312" w:cs="仿宋_GB2312"/>
                <w:sz w:val="24"/>
              </w:rPr>
              <w:t>采购人按考核细则经每月月底考核后，根据考核结果向中标人据实支付单月服务费，支付时间为自收到中标人发票后10个工作日内将资金支付到合同约定的中标人账户（单月服务费=年度服务费/12个月）。考核结果与合同款结算直接挂钩。（说明:按照招标文件承诺函的内容进行承诺）</w:t>
            </w:r>
          </w:p>
          <w:p>
            <w:pPr>
              <w:pStyle w:val="4"/>
              <w:ind w:firstLine="561"/>
              <w:jc w:val="both"/>
            </w:pPr>
            <w:r>
              <w:rPr>
                <w:rFonts w:ascii="仿宋_GB2312" w:hAnsi="仿宋_GB2312" w:eastAsia="仿宋_GB2312" w:cs="仿宋_GB2312"/>
                <w:sz w:val="24"/>
              </w:rPr>
              <w:t>1.计分方式及结果运用</w:t>
            </w:r>
          </w:p>
          <w:p>
            <w:pPr>
              <w:pStyle w:val="4"/>
              <w:ind w:firstLine="561"/>
              <w:jc w:val="both"/>
            </w:pPr>
            <w:r>
              <w:rPr>
                <w:rFonts w:ascii="仿宋_GB2312" w:hAnsi="仿宋_GB2312" w:eastAsia="仿宋_GB2312" w:cs="仿宋_GB2312"/>
                <w:sz w:val="24"/>
              </w:rPr>
              <w:t>基础分为100分，每月考评一次，扣减分后为供应商当月的最终考核得分。每月综合平均得分90 分 (含) 以上的，费用按合同约定金额按季度全额支付；月综合平均得分90分 (不含) —80分 (含 ) 的，从90分起计，按当月每扣1分扣除当月服务费200元。</w:t>
            </w:r>
          </w:p>
          <w:p>
            <w:pPr>
              <w:pStyle w:val="4"/>
              <w:ind w:firstLine="561"/>
              <w:jc w:val="both"/>
            </w:pPr>
            <w:r>
              <w:rPr>
                <w:rFonts w:ascii="仿宋_GB2312" w:hAnsi="仿宋_GB2312" w:eastAsia="仿宋_GB2312" w:cs="仿宋_GB2312"/>
                <w:sz w:val="24"/>
              </w:rPr>
              <w:t>如果评定低于80分，则供应商须就物业服务工作方面向采购人提供问题整改报告。</w:t>
            </w:r>
          </w:p>
          <w:p>
            <w:pPr>
              <w:pStyle w:val="4"/>
              <w:ind w:firstLine="561"/>
              <w:jc w:val="both"/>
            </w:pPr>
            <w:r>
              <w:rPr>
                <w:rFonts w:ascii="仿宋_GB2312" w:hAnsi="仿宋_GB2312" w:eastAsia="仿宋_GB2312" w:cs="仿宋_GB2312"/>
                <w:sz w:val="24"/>
              </w:rPr>
              <w:t>每年度月考核中有三个月月得分低于80分，视为年度考核不合格，采购人有权要求终止合同，由供应商承担违约和赔偿责任。</w:t>
            </w:r>
          </w:p>
          <w:p>
            <w:pPr>
              <w:pStyle w:val="4"/>
              <w:ind w:firstLine="561"/>
              <w:jc w:val="both"/>
            </w:pPr>
            <w:r>
              <w:rPr>
                <w:rFonts w:ascii="仿宋_GB2312" w:hAnsi="仿宋_GB2312" w:eastAsia="仿宋_GB2312" w:cs="仿宋_GB2312"/>
                <w:sz w:val="24"/>
              </w:rPr>
              <w:t>2.月度考核细则（考评方式根据服务对象的满意度调查为考核标准）</w:t>
            </w:r>
          </w:p>
          <w:p>
            <w:pPr>
              <w:pStyle w:val="4"/>
              <w:ind w:firstLine="561"/>
              <w:jc w:val="both"/>
            </w:pPr>
            <w:r>
              <w:rPr>
                <w:rFonts w:ascii="仿宋_GB2312" w:hAnsi="仿宋_GB2312" w:eastAsia="仿宋_GB2312" w:cs="仿宋_GB2312"/>
                <w:sz w:val="24"/>
              </w:rPr>
              <w:t>①根据各项服务日常检查和处罚标准对日常秩序维护服务、环境维护服务、绿化养护服务、设备维护服务、食堂管理服务、会务服务的质量 (详见评分表) 进行的考核，采购人将按各项服务标准严格管理。</w:t>
            </w:r>
          </w:p>
          <w:p>
            <w:pPr>
              <w:pStyle w:val="4"/>
              <w:ind w:firstLine="561"/>
              <w:jc w:val="both"/>
            </w:pPr>
            <w:r>
              <w:rPr>
                <w:rFonts w:ascii="仿宋_GB2312" w:hAnsi="仿宋_GB2312" w:eastAsia="仿宋_GB2312" w:cs="仿宋_GB2312"/>
                <w:sz w:val="24"/>
              </w:rPr>
              <w:t>②各项服务考核分数满分为100分，平均分满分为100分，各项服务质量考核分数的平均数为供应商当月的考核分数，计算方式为A=（A1+A2+A3+A4+A5+A6）/6，由采购人将检查结果进行汇总平均计算，作为服务费用支付时扣除的依据。</w:t>
            </w:r>
          </w:p>
          <w:p>
            <w:pPr>
              <w:pStyle w:val="4"/>
              <w:ind w:firstLine="561"/>
              <w:jc w:val="both"/>
            </w:pPr>
            <w:r>
              <w:rPr>
                <w:rFonts w:ascii="仿宋_GB2312" w:hAnsi="仿宋_GB2312" w:eastAsia="仿宋_GB2312" w:cs="仿宋_GB2312"/>
                <w:sz w:val="24"/>
              </w:rPr>
              <w:t>③单项方面工作被采购人点名或通报批评，单项考核结果扣一到五分。</w:t>
            </w:r>
          </w:p>
          <w:p>
            <w:pPr>
              <w:pStyle w:val="4"/>
              <w:ind w:firstLine="561"/>
              <w:jc w:val="both"/>
            </w:pPr>
            <w:r>
              <w:rPr>
                <w:rFonts w:ascii="仿宋_GB2312" w:hAnsi="仿宋_GB2312" w:eastAsia="仿宋_GB2312" w:cs="仿宋_GB2312"/>
                <w:sz w:val="24"/>
              </w:rPr>
              <w:t>④出现因中标人原因造成的物品或设施设备遗失、损坏事件，最终考核结果扣一到五分。</w:t>
            </w:r>
          </w:p>
          <w:p>
            <w:pPr>
              <w:pStyle w:val="4"/>
              <w:ind w:firstLine="561"/>
              <w:jc w:val="both"/>
            </w:pPr>
            <w:r>
              <w:rPr>
                <w:rFonts w:ascii="仿宋_GB2312" w:hAnsi="仿宋_GB2312" w:eastAsia="仿宋_GB2312" w:cs="仿宋_GB2312"/>
                <w:sz w:val="24"/>
              </w:rPr>
              <w:t>⑤服务人员监守自盗、内外勾结盗窃或敲诈相关单位、施工单位、小商贩人员等严重违法行为的 ；秩序维护人员、保洁人员、工程人员、会务人员、食堂人员及绿化人员有违法乱纪行为的；一经查实，移交公安机关处理。</w:t>
            </w:r>
          </w:p>
          <w:p>
            <w:pPr>
              <w:pStyle w:val="4"/>
              <w:ind w:firstLine="561"/>
              <w:jc w:val="both"/>
            </w:pPr>
            <w:r>
              <w:rPr>
                <w:rFonts w:ascii="仿宋_GB2312" w:hAnsi="仿宋_GB2312" w:eastAsia="仿宋_GB2312" w:cs="仿宋_GB2312"/>
                <w:sz w:val="24"/>
              </w:rPr>
              <w:t>3.其他考核要求</w:t>
            </w:r>
          </w:p>
          <w:p>
            <w:pPr>
              <w:pStyle w:val="4"/>
              <w:ind w:firstLine="561"/>
              <w:jc w:val="both"/>
            </w:pPr>
            <w:r>
              <w:rPr>
                <w:rFonts w:ascii="仿宋_GB2312" w:hAnsi="仿宋_GB2312" w:eastAsia="仿宋_GB2312" w:cs="仿宋_GB2312"/>
                <w:sz w:val="24"/>
              </w:rPr>
              <w:t>① 投标人应根据合同约定制订具体的质量保证措施及质量保证和相关服务承诺。投标人所有的工作除应按投标人的内部流程实施外，还应接受采购人或第三方 (对采购人环境、秩序、卫生进行暗访检查的主 管部门和上级机关) 的随时检查。如因质量未达到目标，采购人有权要求其整改，同时投标人应承担责任和经济赔偿 (扣款或终止合同) 。</w:t>
            </w:r>
          </w:p>
          <w:p>
            <w:pPr>
              <w:pStyle w:val="4"/>
              <w:ind w:firstLine="561"/>
              <w:jc w:val="both"/>
            </w:pPr>
            <w:r>
              <w:rPr>
                <w:rFonts w:ascii="仿宋_GB2312" w:hAnsi="仿宋_GB2312" w:eastAsia="仿宋_GB2312" w:cs="仿宋_GB2312"/>
                <w:sz w:val="24"/>
              </w:rPr>
              <w:t>②采购人定期和不定期对中标人管理服务进行检查和抽查，检查记录和整改时限反馈投标人，并对相应内容检查结果进行考核。</w:t>
            </w:r>
          </w:p>
          <w:p>
            <w:pPr>
              <w:pStyle w:val="4"/>
              <w:ind w:firstLine="561"/>
              <w:jc w:val="both"/>
            </w:pPr>
            <w:r>
              <w:rPr>
                <w:rFonts w:ascii="仿宋_GB2312" w:hAnsi="仿宋_GB2312" w:eastAsia="仿宋_GB2312" w:cs="仿宋_GB2312"/>
                <w:sz w:val="24"/>
              </w:rPr>
              <w:t>③若因物业管理人员未履职到位给采购人造成经济损失的，该损失由中标人承担。</w:t>
            </w:r>
          </w:p>
          <w:p>
            <w:pPr>
              <w:pStyle w:val="4"/>
              <w:ind w:firstLine="561"/>
              <w:jc w:val="both"/>
            </w:pPr>
            <w:r>
              <w:rPr>
                <w:rFonts w:ascii="仿宋_GB2312" w:hAnsi="仿宋_GB2312" w:eastAsia="仿宋_GB2312" w:cs="仿宋_GB2312"/>
                <w:sz w:val="24"/>
              </w:rPr>
              <w:t>表1.设备维护服务考核评分表</w:t>
            </w:r>
          </w:p>
          <w:p>
            <w:pPr>
              <w:pStyle w:val="4"/>
              <w:jc w:val="center"/>
            </w:pPr>
            <w:r>
              <w:rPr>
                <w:rFonts w:ascii="仿宋_GB2312" w:hAnsi="仿宋_GB2312" w:eastAsia="仿宋_GB2312" w:cs="仿宋_GB2312"/>
                <w:sz w:val="24"/>
              </w:rPr>
              <w:t>考核时间：    年  月  日至   年  月  日</w:t>
            </w:r>
          </w:p>
          <w:tbl>
            <w:tblPr>
              <w:tblStyle w:val="2"/>
              <w:tblW w:w="8376"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632"/>
              <w:gridCol w:w="1032"/>
              <w:gridCol w:w="5058"/>
              <w:gridCol w:w="9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8376"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设备维护服务考核表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序号</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考核项目</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考核分数占比（分）</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考核内容</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评分细则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基础管理</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1.设备档案、设备台帐已经建立并在使用。</w:t>
                  </w:r>
                </w:p>
                <w:p>
                  <w:pPr>
                    <w:pStyle w:val="4"/>
                    <w:jc w:val="left"/>
                  </w:pPr>
                  <w:r>
                    <w:rPr>
                      <w:rFonts w:ascii="仿宋_GB2312" w:hAnsi="仿宋_GB2312" w:eastAsia="仿宋_GB2312" w:cs="仿宋_GB2312"/>
                      <w:sz w:val="24"/>
                    </w:rPr>
                    <w:t>2.各专业设备的运行管理制度完整，并在各岗位可见。</w:t>
                  </w:r>
                </w:p>
                <w:p>
                  <w:pPr>
                    <w:pStyle w:val="4"/>
                    <w:jc w:val="left"/>
                  </w:pPr>
                  <w:r>
                    <w:rPr>
                      <w:rFonts w:ascii="仿宋_GB2312" w:hAnsi="仿宋_GB2312" w:eastAsia="仿宋_GB2312" w:cs="仿宋_GB2312"/>
                      <w:sz w:val="24"/>
                    </w:rPr>
                    <w:t>3.系统保养计划严密、完善，执行计划落实，可以通过进度表表现。</w:t>
                  </w:r>
                </w:p>
                <w:p>
                  <w:pPr>
                    <w:pStyle w:val="4"/>
                    <w:jc w:val="left"/>
                  </w:pPr>
                  <w:r>
                    <w:rPr>
                      <w:rFonts w:ascii="仿宋_GB2312" w:hAnsi="仿宋_GB2312" w:eastAsia="仿宋_GB2312" w:cs="仿宋_GB2312"/>
                      <w:sz w:val="24"/>
                    </w:rPr>
                    <w:t>4.有完善的设备运行节能运行管理方案。</w:t>
                  </w:r>
                </w:p>
                <w:p>
                  <w:pPr>
                    <w:pStyle w:val="4"/>
                    <w:jc w:val="left"/>
                  </w:pPr>
                  <w:r>
                    <w:rPr>
                      <w:rFonts w:ascii="仿宋_GB2312" w:hAnsi="仿宋_GB2312" w:eastAsia="仿宋_GB2312" w:cs="仿宋_GB2312"/>
                      <w:sz w:val="24"/>
                    </w:rPr>
                    <w:t>5.突发事件处理程序设定完整、实用。</w:t>
                  </w:r>
                </w:p>
                <w:p>
                  <w:pPr>
                    <w:pStyle w:val="4"/>
                    <w:jc w:val="left"/>
                  </w:pPr>
                  <w:r>
                    <w:rPr>
                      <w:rFonts w:ascii="仿宋_GB2312" w:hAnsi="仿宋_GB2312" w:eastAsia="仿宋_GB2312" w:cs="仿宋_GB2312"/>
                      <w:sz w:val="24"/>
                    </w:rPr>
                    <w:t>6.维修报修须及时完成。</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供电设施</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1.操作电工持证上岗。</w:t>
                  </w:r>
                </w:p>
                <w:p>
                  <w:pPr>
                    <w:pStyle w:val="4"/>
                    <w:jc w:val="left"/>
                  </w:pPr>
                  <w:r>
                    <w:rPr>
                      <w:rFonts w:ascii="仿宋_GB2312" w:hAnsi="仿宋_GB2312" w:eastAsia="仿宋_GB2312" w:cs="仿宋_GB2312"/>
                      <w:sz w:val="24"/>
                    </w:rPr>
                    <w:t>2.有完整的运行记录。</w:t>
                  </w:r>
                </w:p>
                <w:p>
                  <w:pPr>
                    <w:pStyle w:val="4"/>
                    <w:jc w:val="left"/>
                  </w:pPr>
                  <w:r>
                    <w:rPr>
                      <w:rFonts w:ascii="仿宋_GB2312" w:hAnsi="仿宋_GB2312" w:eastAsia="仿宋_GB2312" w:cs="仿宋_GB2312"/>
                      <w:sz w:val="24"/>
                    </w:rPr>
                    <w:t>3.设备外观干净完整，低压配电柜内干净 ，布线整齐。</w:t>
                  </w:r>
                </w:p>
                <w:p>
                  <w:pPr>
                    <w:pStyle w:val="4"/>
                    <w:jc w:val="left"/>
                  </w:pPr>
                  <w:r>
                    <w:rPr>
                      <w:rFonts w:ascii="仿宋_GB2312" w:hAnsi="仿宋_GB2312" w:eastAsia="仿宋_GB2312" w:cs="仿宋_GB2312"/>
                      <w:sz w:val="24"/>
                    </w:rPr>
                    <w:t>4.各类标示清晰，对各级开关的保护整定值有复核有记载。各类指示灯完好无缺，各类仪表完整、指示正确，对设定的仪表刻度有红线点注。</w:t>
                  </w:r>
                </w:p>
                <w:p>
                  <w:pPr>
                    <w:pStyle w:val="4"/>
                    <w:jc w:val="left"/>
                  </w:pPr>
                  <w:r>
                    <w:rPr>
                      <w:rFonts w:ascii="仿宋_GB2312" w:hAnsi="仿宋_GB2312" w:eastAsia="仿宋_GB2312" w:cs="仿宋_GB2312"/>
                      <w:sz w:val="24"/>
                    </w:rPr>
                    <w:t>5.各级开关工作正常，无发热、过载、短路痕迹，高低压开关柜的前后门锁完好无损,钥匙管理符合管理要求。</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给水、消防设备</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1.给水、消防水泵全部完好，工作正常。</w:t>
                  </w:r>
                </w:p>
                <w:p>
                  <w:pPr>
                    <w:pStyle w:val="4"/>
                    <w:jc w:val="left"/>
                  </w:pPr>
                  <w:r>
                    <w:rPr>
                      <w:rFonts w:ascii="仿宋_GB2312" w:hAnsi="仿宋_GB2312" w:eastAsia="仿宋_GB2312" w:cs="仿宋_GB2312"/>
                      <w:sz w:val="24"/>
                    </w:rPr>
                    <w:t>2.泵体及电机外观干净，防腐油漆覆盖完整。</w:t>
                  </w:r>
                </w:p>
                <w:p>
                  <w:pPr>
                    <w:pStyle w:val="4"/>
                    <w:jc w:val="left"/>
                  </w:pPr>
                  <w:r>
                    <w:rPr>
                      <w:rFonts w:ascii="仿宋_GB2312" w:hAnsi="仿宋_GB2312" w:eastAsia="仿宋_GB2312" w:cs="仿宋_GB2312"/>
                      <w:sz w:val="24"/>
                    </w:rPr>
                    <w:t>3.管道上无防腐油漆破损。</w:t>
                  </w:r>
                </w:p>
                <w:p>
                  <w:pPr>
                    <w:pStyle w:val="4"/>
                    <w:jc w:val="left"/>
                  </w:pPr>
                  <w:r>
                    <w:rPr>
                      <w:rFonts w:ascii="仿宋_GB2312" w:hAnsi="仿宋_GB2312" w:eastAsia="仿宋_GB2312" w:cs="仿宋_GB2312"/>
                      <w:sz w:val="24"/>
                    </w:rPr>
                    <w:t>4.各类阀门完好，无漏水、锈斑。</w:t>
                  </w:r>
                </w:p>
                <w:p>
                  <w:pPr>
                    <w:pStyle w:val="4"/>
                    <w:jc w:val="left"/>
                  </w:pPr>
                  <w:r>
                    <w:rPr>
                      <w:rFonts w:ascii="仿宋_GB2312" w:hAnsi="仿宋_GB2312" w:eastAsia="仿宋_GB2312" w:cs="仿宋_GB2312"/>
                      <w:sz w:val="24"/>
                    </w:rPr>
                    <w:t>5.仪表显示清晰正确，重要仪表设定刻度处有红油漆标注，报警系统 (包括超高水位溢流装置及湿式报警阀)能正常运行。</w:t>
                  </w:r>
                </w:p>
                <w:p>
                  <w:pPr>
                    <w:pStyle w:val="4"/>
                    <w:jc w:val="left"/>
                  </w:pPr>
                  <w:r>
                    <w:rPr>
                      <w:rFonts w:ascii="仿宋_GB2312" w:hAnsi="仿宋_GB2312" w:eastAsia="仿宋_GB2312" w:cs="仿宋_GB2312"/>
                      <w:sz w:val="24"/>
                    </w:rPr>
                    <w:t>6.控制电箱整洁无尘，线路整齐接口无松动、锈斑。</w:t>
                  </w:r>
                </w:p>
                <w:p>
                  <w:pPr>
                    <w:pStyle w:val="4"/>
                    <w:jc w:val="left"/>
                  </w:pPr>
                  <w:r>
                    <w:rPr>
                      <w:rFonts w:ascii="仿宋_GB2312" w:hAnsi="仿宋_GB2312" w:eastAsia="仿宋_GB2312" w:cs="仿宋_GB2312"/>
                      <w:sz w:val="24"/>
                    </w:rPr>
                    <w:t>7.给水、消防管道上的阀门的功能，工作状态有明显标识。</w:t>
                  </w:r>
                </w:p>
                <w:p>
                  <w:pPr>
                    <w:pStyle w:val="4"/>
                    <w:jc w:val="left"/>
                  </w:pPr>
                  <w:r>
                    <w:rPr>
                      <w:rFonts w:ascii="仿宋_GB2312" w:hAnsi="仿宋_GB2312" w:eastAsia="仿宋_GB2312" w:cs="仿宋_GB2312"/>
                      <w:sz w:val="24"/>
                    </w:rPr>
                    <w:t>8.管道分色，流向明晰。</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排污设备</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1.控制开关无损坏，指示灯显示正确，运 行无异响。</w:t>
                  </w:r>
                </w:p>
                <w:p>
                  <w:pPr>
                    <w:pStyle w:val="4"/>
                    <w:jc w:val="left"/>
                  </w:pPr>
                  <w:r>
                    <w:rPr>
                      <w:rFonts w:ascii="仿宋_GB2312" w:hAnsi="仿宋_GB2312" w:eastAsia="仿宋_GB2312" w:cs="仿宋_GB2312"/>
                      <w:sz w:val="24"/>
                    </w:rPr>
                    <w:t>2.控制电箱整洁无浮尘。</w:t>
                  </w:r>
                </w:p>
                <w:p>
                  <w:pPr>
                    <w:pStyle w:val="4"/>
                    <w:jc w:val="left"/>
                  </w:pPr>
                  <w:r>
                    <w:rPr>
                      <w:rFonts w:ascii="仿宋_GB2312" w:hAnsi="仿宋_GB2312" w:eastAsia="仿宋_GB2312" w:cs="仿宋_GB2312"/>
                      <w:sz w:val="24"/>
                    </w:rPr>
                    <w:t>3.线路接口无松动、锈斑。</w:t>
                  </w:r>
                </w:p>
                <w:p>
                  <w:pPr>
                    <w:pStyle w:val="4"/>
                    <w:jc w:val="left"/>
                  </w:pPr>
                  <w:r>
                    <w:rPr>
                      <w:rFonts w:ascii="仿宋_GB2312" w:hAnsi="仿宋_GB2312" w:eastAsia="仿宋_GB2312" w:cs="仿宋_GB2312"/>
                      <w:sz w:val="24"/>
                    </w:rPr>
                    <w:t>4.潜水泵电源电缆无老化。</w:t>
                  </w:r>
                </w:p>
                <w:p>
                  <w:pPr>
                    <w:pStyle w:val="4"/>
                    <w:jc w:val="left"/>
                  </w:pPr>
                  <w:r>
                    <w:rPr>
                      <w:rFonts w:ascii="仿宋_GB2312" w:hAnsi="仿宋_GB2312" w:eastAsia="仿宋_GB2312" w:cs="仿宋_GB2312"/>
                      <w:sz w:val="24"/>
                    </w:rPr>
                    <w:t>5.水位自动控制装置能正常工作。</w:t>
                  </w:r>
                </w:p>
                <w:p>
                  <w:pPr>
                    <w:pStyle w:val="4"/>
                    <w:jc w:val="left"/>
                  </w:pPr>
                  <w:r>
                    <w:rPr>
                      <w:rFonts w:ascii="仿宋_GB2312" w:hAnsi="仿宋_GB2312" w:eastAsia="仿宋_GB2312" w:cs="仿宋_GB2312"/>
                      <w:sz w:val="24"/>
                    </w:rPr>
                    <w:t>6.水泵泵体有定期清洗。</w:t>
                  </w:r>
                </w:p>
                <w:p>
                  <w:pPr>
                    <w:pStyle w:val="4"/>
                    <w:jc w:val="left"/>
                  </w:pPr>
                  <w:r>
                    <w:rPr>
                      <w:rFonts w:ascii="仿宋_GB2312" w:hAnsi="仿宋_GB2312" w:eastAsia="仿宋_GB2312" w:cs="仿宋_GB2312"/>
                      <w:sz w:val="24"/>
                    </w:rPr>
                    <w:t>7.管道阀门有功能、状态的固定标识。</w:t>
                  </w:r>
                </w:p>
                <w:p>
                  <w:pPr>
                    <w:pStyle w:val="4"/>
                    <w:jc w:val="left"/>
                  </w:pPr>
                  <w:r>
                    <w:rPr>
                      <w:rFonts w:ascii="仿宋_GB2312" w:hAnsi="仿宋_GB2312" w:eastAsia="仿宋_GB2312" w:cs="仿宋_GB2312"/>
                      <w:sz w:val="24"/>
                    </w:rPr>
                    <w:t>8.有定期巡检记录。</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扣1- 2分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消防系统</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1.严格执行消防法规，建立消防安全管理制度和突发火灾的应急处置预案，确保整个系统处于良好的状态。</w:t>
                  </w:r>
                </w:p>
                <w:p>
                  <w:pPr>
                    <w:pStyle w:val="4"/>
                    <w:jc w:val="left"/>
                  </w:pPr>
                  <w:r>
                    <w:rPr>
                      <w:rFonts w:ascii="仿宋_GB2312" w:hAnsi="仿宋_GB2312" w:eastAsia="仿宋_GB2312" w:cs="仿宋_GB2312"/>
                      <w:sz w:val="24"/>
                    </w:rPr>
                    <w:t>2.配合院方定期检查消防设备。</w:t>
                  </w:r>
                </w:p>
                <w:p>
                  <w:pPr>
                    <w:pStyle w:val="4"/>
                    <w:jc w:val="left"/>
                  </w:pPr>
                  <w:r>
                    <w:rPr>
                      <w:rFonts w:ascii="仿宋_GB2312" w:hAnsi="仿宋_GB2312" w:eastAsia="仿宋_GB2312" w:cs="仿宋_GB2312"/>
                      <w:sz w:val="24"/>
                    </w:rPr>
                    <w:t>3.每月检查1次消防设备，每周检查各处消火栓是否损坏，水龙带、水枪是否在位；检查各处消防水管是否漏水；检查防火门、安全出口指示灯、消防疏散图、安全通道照明是否完好；检查安全通道是否通畅。</w:t>
                  </w:r>
                </w:p>
                <w:p>
                  <w:pPr>
                    <w:pStyle w:val="4"/>
                    <w:jc w:val="left"/>
                  </w:pPr>
                  <w:r>
                    <w:rPr>
                      <w:rFonts w:ascii="仿宋_GB2312" w:hAnsi="仿宋_GB2312" w:eastAsia="仿宋_GB2312" w:cs="仿宋_GB2312"/>
                      <w:sz w:val="24"/>
                    </w:rPr>
                    <w:t>4.检查各类信号指示灯是否正常；检查各类水压压力表是否正常；检查消防水泵泵体是否漏水、生锈；检查消防备用电源是否正常，能否及时切换。</w:t>
                  </w:r>
                </w:p>
                <w:p>
                  <w:pPr>
                    <w:pStyle w:val="4"/>
                    <w:jc w:val="left"/>
                  </w:pPr>
                  <w:r>
                    <w:rPr>
                      <w:rFonts w:ascii="仿宋_GB2312" w:hAnsi="仿宋_GB2312" w:eastAsia="仿宋_GB2312" w:cs="仿宋_GB2312"/>
                      <w:sz w:val="24"/>
                    </w:rPr>
                    <w:t>5.每月检查手提式灭火器、检测烟感、温感探测器是否正常、消火栓放水检查、消防报警按钮、警铃及指示灯。</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监控室及弱电机房</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1.机房内照明灯具完整，通风设备完好。</w:t>
                  </w:r>
                </w:p>
                <w:p>
                  <w:pPr>
                    <w:pStyle w:val="4"/>
                    <w:jc w:val="left"/>
                  </w:pPr>
                  <w:r>
                    <w:rPr>
                      <w:rFonts w:ascii="仿宋_GB2312" w:hAnsi="仿宋_GB2312" w:eastAsia="仿宋_GB2312" w:cs="仿宋_GB2312"/>
                      <w:sz w:val="24"/>
                    </w:rPr>
                    <w:t>2.机房内及房间内各设备整洁、无尘，台面物体摆设条理整齐。</w:t>
                  </w:r>
                </w:p>
                <w:p>
                  <w:pPr>
                    <w:pStyle w:val="4"/>
                    <w:jc w:val="left"/>
                  </w:pPr>
                  <w:r>
                    <w:rPr>
                      <w:rFonts w:ascii="仿宋_GB2312" w:hAnsi="仿宋_GB2312" w:eastAsia="仿宋_GB2312" w:cs="仿宋_GB2312"/>
                      <w:sz w:val="24"/>
                    </w:rPr>
                    <w:t>3.各电气控制箱内整洁、无尘，线路接口无松动。</w:t>
                  </w:r>
                </w:p>
                <w:p>
                  <w:pPr>
                    <w:pStyle w:val="4"/>
                    <w:jc w:val="left"/>
                  </w:pPr>
                  <w:r>
                    <w:rPr>
                      <w:rFonts w:ascii="仿宋_GB2312" w:hAnsi="仿宋_GB2312" w:eastAsia="仿宋_GB2312" w:cs="仿宋_GB2312"/>
                      <w:sz w:val="24"/>
                    </w:rPr>
                    <w:t>4.有完整的值班记录。</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层间配电室</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1.设备房内照明设施完整。</w:t>
                  </w:r>
                </w:p>
                <w:p>
                  <w:pPr>
                    <w:pStyle w:val="4"/>
                    <w:jc w:val="left"/>
                  </w:pPr>
                  <w:r>
                    <w:rPr>
                      <w:rFonts w:ascii="仿宋_GB2312" w:hAnsi="仿宋_GB2312" w:eastAsia="仿宋_GB2312" w:cs="仿宋_GB2312"/>
                      <w:sz w:val="24"/>
                    </w:rPr>
                    <w:t>2.设备房内及各类线槽、桥架、控制箱、配电箱整洁、无尘，接口无松动。</w:t>
                  </w:r>
                </w:p>
                <w:p>
                  <w:pPr>
                    <w:pStyle w:val="4"/>
                    <w:jc w:val="left"/>
                  </w:pPr>
                  <w:r>
                    <w:rPr>
                      <w:rFonts w:ascii="仿宋_GB2312" w:hAnsi="仿宋_GB2312" w:eastAsia="仿宋_GB2312" w:cs="仿宋_GB2312"/>
                      <w:sz w:val="24"/>
                    </w:rPr>
                    <w:t>3. 电缆绑扎稳固。</w:t>
                  </w:r>
                </w:p>
                <w:p>
                  <w:pPr>
                    <w:pStyle w:val="4"/>
                    <w:jc w:val="left"/>
                  </w:pPr>
                  <w:r>
                    <w:rPr>
                      <w:rFonts w:ascii="仿宋_GB2312" w:hAnsi="仿宋_GB2312" w:eastAsia="仿宋_GB2312" w:cs="仿宋_GB2312"/>
                      <w:sz w:val="24"/>
                    </w:rPr>
                    <w:t>4. 电缆桥架及大电流母线槽的支架稳固，插接箱完好。</w:t>
                  </w:r>
                </w:p>
                <w:p>
                  <w:pPr>
                    <w:pStyle w:val="4"/>
                    <w:jc w:val="left"/>
                  </w:pPr>
                  <w:r>
                    <w:rPr>
                      <w:rFonts w:ascii="仿宋_GB2312" w:hAnsi="仿宋_GB2312" w:eastAsia="仿宋_GB2312" w:cs="仿宋_GB2312"/>
                      <w:sz w:val="24"/>
                    </w:rPr>
                    <w:t>5.各类线槽无破损。</w:t>
                  </w:r>
                </w:p>
                <w:p>
                  <w:pPr>
                    <w:pStyle w:val="4"/>
                    <w:jc w:val="left"/>
                  </w:pPr>
                  <w:r>
                    <w:rPr>
                      <w:rFonts w:ascii="仿宋_GB2312" w:hAnsi="仿宋_GB2312" w:eastAsia="仿宋_GB2312" w:cs="仿宋_GB2312"/>
                      <w:sz w:val="24"/>
                    </w:rPr>
                    <w:t>6.电源开关、接触器、指示灯、转换开关和按钮等能正常使用。</w:t>
                  </w:r>
                </w:p>
                <w:p>
                  <w:pPr>
                    <w:pStyle w:val="4"/>
                    <w:jc w:val="left"/>
                  </w:pPr>
                  <w:r>
                    <w:rPr>
                      <w:rFonts w:ascii="仿宋_GB2312" w:hAnsi="仿宋_GB2312" w:eastAsia="仿宋_GB2312" w:cs="仿宋_GB2312"/>
                      <w:sz w:val="24"/>
                    </w:rPr>
                    <w:t>7.各连线无损坏和过载过热痕迹，动力箱T接口和总开关接口无过载过热。</w:t>
                  </w:r>
                </w:p>
                <w:p>
                  <w:pPr>
                    <w:pStyle w:val="4"/>
                    <w:jc w:val="left"/>
                  </w:pPr>
                  <w:r>
                    <w:rPr>
                      <w:rFonts w:ascii="仿宋_GB2312" w:hAnsi="仿宋_GB2312" w:eastAsia="仿宋_GB2312" w:cs="仿宋_GB2312"/>
                      <w:sz w:val="24"/>
                    </w:rPr>
                    <w:t>8.门坎及母线电缆桥架穿越楼板部分，有有效的阻火措施及阻水措施。</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空调设备</w:t>
                  </w: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1.清洁机组、过滤网、冷却塔，确保干 净、无杂物、无破损等；</w:t>
                  </w:r>
                </w:p>
                <w:p>
                  <w:pPr>
                    <w:pStyle w:val="4"/>
                    <w:jc w:val="left"/>
                  </w:pPr>
                  <w:r>
                    <w:rPr>
                      <w:rFonts w:ascii="仿宋_GB2312" w:hAnsi="仿宋_GB2312" w:eastAsia="仿宋_GB2312" w:cs="仿宋_GB2312"/>
                      <w:sz w:val="24"/>
                    </w:rPr>
                    <w:t>2.检查保温层，确保无破损；</w:t>
                  </w:r>
                </w:p>
                <w:p>
                  <w:pPr>
                    <w:pStyle w:val="4"/>
                    <w:jc w:val="left"/>
                  </w:pPr>
                  <w:r>
                    <w:rPr>
                      <w:rFonts w:ascii="仿宋_GB2312" w:hAnsi="仿宋_GB2312" w:eastAsia="仿宋_GB2312" w:cs="仿宋_GB2312"/>
                      <w:sz w:val="24"/>
                    </w:rPr>
                    <w:t>3.检查紧固机组支架、地脚螺栓，确保无 松动、无锈蚀；</w:t>
                  </w:r>
                </w:p>
                <w:p>
                  <w:pPr>
                    <w:pStyle w:val="4"/>
                    <w:jc w:val="left"/>
                  </w:pPr>
                  <w:r>
                    <w:rPr>
                      <w:rFonts w:ascii="仿宋_GB2312" w:hAnsi="仿宋_GB2312" w:eastAsia="仿宋_GB2312" w:cs="仿宋_GB2312"/>
                      <w:sz w:val="24"/>
                    </w:rPr>
                    <w:t>4.检查制冷效果，确保翅片干净、无积尘 ；</w:t>
                  </w:r>
                </w:p>
                <w:p>
                  <w:pPr>
                    <w:pStyle w:val="4"/>
                    <w:jc w:val="left"/>
                  </w:pPr>
                  <w:r>
                    <w:rPr>
                      <w:rFonts w:ascii="仿宋_GB2312" w:hAnsi="仿宋_GB2312" w:eastAsia="仿宋_GB2312" w:cs="仿宋_GB2312"/>
                      <w:sz w:val="24"/>
                    </w:rPr>
                    <w:t>5.检查清理接水盘，确保排水通畅；</w:t>
                  </w:r>
                </w:p>
                <w:p>
                  <w:pPr>
                    <w:pStyle w:val="4"/>
                    <w:jc w:val="left"/>
                  </w:pPr>
                  <w:r>
                    <w:rPr>
                      <w:rFonts w:ascii="仿宋_GB2312" w:hAnsi="仿宋_GB2312" w:eastAsia="仿宋_GB2312" w:cs="仿宋_GB2312"/>
                      <w:sz w:val="24"/>
                    </w:rPr>
                    <w:t>6.检查冷却塔集水池和喷淋装置，确保无 渗漏、无杂物、无堵塞；</w:t>
                  </w:r>
                </w:p>
                <w:p>
                  <w:pPr>
                    <w:pStyle w:val="4"/>
                    <w:jc w:val="left"/>
                  </w:pPr>
                  <w:r>
                    <w:rPr>
                      <w:rFonts w:ascii="仿宋_GB2312" w:hAnsi="仿宋_GB2312" w:eastAsia="仿宋_GB2312" w:cs="仿宋_GB2312"/>
                      <w:sz w:val="24"/>
                    </w:rPr>
                    <w:t>7.检查电动阀内的控制线路、电源电压，确保线路连接可靠，电源电压稳定，机器齿轮 润滑良好；</w:t>
                  </w:r>
                </w:p>
                <w:p>
                  <w:pPr>
                    <w:pStyle w:val="4"/>
                    <w:jc w:val="left"/>
                  </w:pPr>
                  <w:r>
                    <w:rPr>
                      <w:rFonts w:ascii="仿宋_GB2312" w:hAnsi="仿宋_GB2312" w:eastAsia="仿宋_GB2312" w:cs="仿宋_GB2312"/>
                      <w:sz w:val="24"/>
                    </w:rPr>
                    <w:t>8.检查电动机，确保各防护盖安装良好，接线紧固，运行无杂音；</w:t>
                  </w:r>
                </w:p>
                <w:p>
                  <w:pPr>
                    <w:pStyle w:val="4"/>
                    <w:jc w:val="left"/>
                  </w:pPr>
                  <w:r>
                    <w:rPr>
                      <w:rFonts w:ascii="仿宋_GB2312" w:hAnsi="仿宋_GB2312" w:eastAsia="仿宋_GB2312" w:cs="仿宋_GB2312"/>
                      <w:sz w:val="24"/>
                    </w:rPr>
                    <w:t>9.对空调设备损坏情况及时进行维修 (备件费用由采购人提供)。</w:t>
                  </w:r>
                </w:p>
                <w:p>
                  <w:pPr>
                    <w:pStyle w:val="4"/>
                    <w:jc w:val="left"/>
                  </w:pPr>
                  <w:r>
                    <w:rPr>
                      <w:rFonts w:ascii="仿宋_GB2312" w:hAnsi="仿宋_GB2312" w:eastAsia="仿宋_GB2312" w:cs="仿宋_GB2312"/>
                      <w:sz w:val="24"/>
                    </w:rPr>
                    <w:t>10、将检测结果在《空调装置保养记录》、做好记录。</w:t>
                  </w: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每发现一处</w:t>
                  </w:r>
                </w:p>
                <w:p>
                  <w:pPr>
                    <w:pStyle w:val="4"/>
                    <w:jc w:val="center"/>
                  </w:pPr>
                  <w:r>
                    <w:rPr>
                      <w:rFonts w:ascii="仿宋_GB2312" w:hAnsi="仿宋_GB2312" w:eastAsia="仿宋_GB2312" w:cs="仿宋_GB2312"/>
                      <w:sz w:val="24"/>
                    </w:rPr>
                    <w:t>不符合要求</w:t>
                  </w:r>
                </w:p>
                <w:p>
                  <w:pPr>
                    <w:pStyle w:val="4"/>
                    <w:jc w:val="center"/>
                  </w:pPr>
                  <w:r>
                    <w:rPr>
                      <w:rFonts w:ascii="仿宋_GB2312" w:hAnsi="仿宋_GB2312" w:eastAsia="仿宋_GB2312" w:cs="仿宋_GB2312"/>
                      <w:sz w:val="24"/>
                    </w:rPr>
                    <w:t>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得分</w:t>
                  </w:r>
                </w:p>
              </w:tc>
              <w:tc>
                <w:tcPr>
                  <w:tcW w:w="63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p>
              </w:tc>
              <w:tc>
                <w:tcPr>
                  <w:tcW w:w="1032"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058"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11"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center"/>
            </w:pPr>
            <w:r>
              <w:rPr>
                <w:rFonts w:ascii="仿宋_GB2312" w:hAnsi="仿宋_GB2312" w:eastAsia="仿宋_GB2312" w:cs="仿宋_GB2312"/>
                <w:sz w:val="24"/>
              </w:rPr>
              <w:t>表2.秩序维护服务考核评分表</w:t>
            </w:r>
          </w:p>
          <w:p>
            <w:pPr>
              <w:pStyle w:val="4"/>
              <w:jc w:val="center"/>
            </w:pPr>
            <w:r>
              <w:rPr>
                <w:rFonts w:ascii="仿宋_GB2312" w:hAnsi="仿宋_GB2312" w:eastAsia="仿宋_GB2312" w:cs="仿宋_GB2312"/>
                <w:sz w:val="24"/>
              </w:rPr>
              <w:t>考核时间：  年月日至年月日</w:t>
            </w:r>
          </w:p>
          <w:tbl>
            <w:tblPr>
              <w:tblStyle w:val="2"/>
              <w:tblW w:w="837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982"/>
              <w:gridCol w:w="2103"/>
              <w:gridCol w:w="2607"/>
              <w:gridCol w:w="1260"/>
              <w:gridCol w:w="44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934"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秩序维护服务考核表</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9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考核项目</w:t>
                  </w:r>
                </w:p>
              </w:tc>
              <w:tc>
                <w:tcPr>
                  <w:tcW w:w="21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考核分数占比（分）</w:t>
                  </w: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考核内容</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评分细则</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9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基础管理</w:t>
                  </w:r>
                </w:p>
              </w:tc>
              <w:tc>
                <w:tcPr>
                  <w:tcW w:w="21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按规定着装，在岗时保持仪表端庄、仪容整洁、精神饱满；按规定坐、立、站。</w:t>
                  </w:r>
                </w:p>
              </w:tc>
              <w:tc>
                <w:tcPr>
                  <w:tcW w:w="12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每发现一处不符合要求扣1-3分</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工作器具(如对讲机) 按规定摆放，干净、整齐，爱护器具。</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准时立岗、换岗，站姿端正，精神振作。</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上班时间不打瞌睡、不聊天或做与工作无关的事情。</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服从上级领导分配，认真、积极处理好领导交办的事情。</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无因自身行为影响彭州市人民法院声誉的行为。</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9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门岗管理</w:t>
                  </w:r>
                </w:p>
              </w:tc>
              <w:tc>
                <w:tcPr>
                  <w:tcW w:w="21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主出入口和次出入口全天24小时值班，按时开启、关闭大门。</w:t>
                  </w:r>
                </w:p>
              </w:tc>
              <w:tc>
                <w:tcPr>
                  <w:tcW w:w="12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每发现一处不符合要求扣1-3分</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外来人员验证来访事由做好记录并正确引导，阻止无关人员进入大楼，以保证大楼秩序井然。</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上下班高峰时间，保持大门通道口畅通，为车辆进出提供方便。</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严格检查运出货物的出门手续，必须有相关部门签字的纸质手续方可放行。</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门岗各类登记表、物品摆放整齐，室内干净、整洁。</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维持门岗秩序，主通道不得占用。</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9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安全巡逻</w:t>
                  </w:r>
                </w:p>
              </w:tc>
              <w:tc>
                <w:tcPr>
                  <w:tcW w:w="21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30</w:t>
                  </w:r>
                </w:p>
              </w:tc>
              <w:tc>
                <w:tcPr>
                  <w:tcW w:w="26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着装整齐、统一，仪容、仪表洁净、端庄，器械佩带、物品配备齐全、整齐，巡逻时注意行走姿势、姿态，且保持统一、一致，目视形象感要好，每次巡逻人员不少于两人。</w:t>
                  </w:r>
                </w:p>
              </w:tc>
              <w:tc>
                <w:tcPr>
                  <w:tcW w:w="12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每发现一处不符合要求扣1-3分</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continue"/>
                  <w:tcBorders>
                    <w:top w:val="nil"/>
                    <w:left w:val="nil"/>
                    <w:bottom w:val="single" w:color="000000" w:sz="4" w:space="0"/>
                    <w:right w:val="single" w:color="000000" w:sz="4" w:space="0"/>
                  </w:tcBorders>
                </w:tcP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大楼巡逻有规定的路线和程序，巡逻队员坐电梯到大楼最高层，先在楼顶平台巡视一周，再通过大楼消防通道按规定的路线逐层向下巡逻(每日早、中、晚各二次) ，下班后应完成不少于3次的巡逻。</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continue"/>
                  <w:tcBorders>
                    <w:top w:val="nil"/>
                    <w:left w:val="nil"/>
                    <w:bottom w:val="single" w:color="000000" w:sz="4" w:space="0"/>
                    <w:right w:val="single" w:color="000000" w:sz="4" w:space="0"/>
                  </w:tcBorders>
                </w:tcP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巡逻过程中，对各种不安全隐患、工程设施、设备及清洁卫生情况应及时处置并详细记录后上报；对重点区域和部位(如监测死角、设备房) 做重点监测跟踪和记录工作，下班后巡逻办公室应关闭照明、空调等未有人使用的设备。</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continue"/>
                  <w:tcBorders>
                    <w:top w:val="nil"/>
                    <w:left w:val="nil"/>
                    <w:bottom w:val="single" w:color="000000" w:sz="4" w:space="0"/>
                    <w:right w:val="single" w:color="000000" w:sz="4" w:space="0"/>
                  </w:tcBorders>
                </w:tcP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巡逻过程中，若接到业主投诉或建议，应认认真记录及时上报。</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巡逻过程中，发现可疑人员查明身份后送出大楼，发现违反治安事件或各类突发事件立即与法警队联系，并采取相应措施。晚上巡逻时，注意检查门窗电源，及时消除安全隐患和制止盗窃行为。</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continue"/>
                  <w:tcBorders>
                    <w:top w:val="nil"/>
                    <w:left w:val="nil"/>
                    <w:bottom w:val="single" w:color="000000" w:sz="4" w:space="0"/>
                    <w:right w:val="single" w:color="000000" w:sz="4" w:space="0"/>
                  </w:tcBorders>
                </w:tcP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除了日常的例行巡逻外，巡逻队还作为一支机动队伍直接由法警队指挥，一旦接到调度命令，立刻赶赴指定地点，应付紧急情况。</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vMerge w:val="continue"/>
                  <w:tcBorders>
                    <w:top w:val="nil"/>
                    <w:left w:val="nil"/>
                    <w:bottom w:val="single" w:color="000000" w:sz="4" w:space="0"/>
                    <w:right w:val="single" w:color="000000" w:sz="4" w:space="0"/>
                  </w:tcBorders>
                </w:tcP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熟知各种治安器械、消防器械使用方法，熟练掌握使用技巧。</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阻止外来人员在院内闹事，文明、妥善处理闹事人员并及时汇报。</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与干警相互沟通，形成联动机制。</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9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停车管理</w:t>
                  </w:r>
                </w:p>
              </w:tc>
              <w:tc>
                <w:tcPr>
                  <w:tcW w:w="21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在物业区域内遇见乱扔垃圾、随意停车等不文明行为时，及时制止，加以劝告。</w:t>
                  </w:r>
                </w:p>
              </w:tc>
              <w:tc>
                <w:tcPr>
                  <w:tcW w:w="12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每发现一处不符合要求扣1-2分</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按彭州市人民法院规定对临时进出车辆办理临时卡。</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地下停车场路口保持通畅，防汛物资齐备</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停车区域各类标识清晰、无破损</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9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安全防范</w:t>
                  </w:r>
                </w:p>
              </w:tc>
              <w:tc>
                <w:tcPr>
                  <w:tcW w:w="21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当班防范一切危险因素，避免产生任何失窃后果，出现物品或设施设备遗失、损坏事件及时、妥善处理并汇报。</w:t>
                  </w:r>
                </w:p>
              </w:tc>
              <w:tc>
                <w:tcPr>
                  <w:tcW w:w="12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每发现一处不符合要求扣1-3分</w:t>
                  </w: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对院内的所有信息、资料不外泄，持保密状态</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认真巡查物业区域内各类情况，凡有情况，迅速、妥善处理并汇报。</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检查物业区域内消防情况，对存在的消防隐患采取措施并上报。</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实行24小时全程监控值班，保证设备运行完好，发现可疑现象按规定及时处理和上报。</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vMerge w:val="continue"/>
                  <w:tcBorders>
                    <w:top w:val="nil"/>
                    <w:left w:val="single" w:color="000000" w:sz="4" w:space="0"/>
                    <w:bottom w:val="single" w:color="000000" w:sz="4" w:space="0"/>
                    <w:right w:val="single" w:color="000000" w:sz="4" w:space="0"/>
                  </w:tcBorders>
                </w:tcPr>
                <w:p/>
              </w:tc>
              <w:tc>
                <w:tcPr>
                  <w:tcW w:w="982" w:type="dxa"/>
                  <w:vMerge w:val="continue"/>
                  <w:tcBorders>
                    <w:top w:val="nil"/>
                    <w:left w:val="nil"/>
                    <w:bottom w:val="single" w:color="000000" w:sz="4" w:space="0"/>
                    <w:right w:val="single" w:color="000000" w:sz="4" w:space="0"/>
                  </w:tcBorders>
                </w:tcPr>
                <w:p/>
              </w:tc>
              <w:tc>
                <w:tcPr>
                  <w:tcW w:w="2103" w:type="dxa"/>
                  <w:vMerge w:val="continue"/>
                  <w:tcBorders>
                    <w:top w:val="nil"/>
                    <w:left w:val="nil"/>
                    <w:bottom w:val="single" w:color="000000" w:sz="4" w:space="0"/>
                    <w:right w:val="single" w:color="000000" w:sz="4" w:space="0"/>
                  </w:tcBorders>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做好各项记录，录像资料保存30天，严格执行保密制度。</w:t>
                  </w:r>
                </w:p>
              </w:tc>
              <w:tc>
                <w:tcPr>
                  <w:tcW w:w="1260" w:type="dxa"/>
                  <w:vMerge w:val="continue"/>
                  <w:tcBorders>
                    <w:top w:val="nil"/>
                    <w:left w:val="nil"/>
                    <w:bottom w:val="single" w:color="000000" w:sz="4" w:space="0"/>
                    <w:right w:val="single" w:color="000000" w:sz="4" w:space="0"/>
                  </w:tcBorders>
                </w:tcPr>
                <w:p/>
              </w:tc>
              <w:tc>
                <w:tcPr>
                  <w:tcW w:w="443" w:type="dxa"/>
                  <w:tcBorders>
                    <w:top w:val="nil"/>
                    <w:left w:val="nil"/>
                    <w:bottom w:val="nil"/>
                    <w:right w:val="nil"/>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得分</w:t>
                  </w:r>
                </w:p>
              </w:tc>
              <w:tc>
                <w:tcPr>
                  <w:tcW w:w="9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210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607"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443" w:type="dxa"/>
                  <w:tcBorders>
                    <w:top w:val="nil"/>
                    <w:left w:val="nil"/>
                    <w:bottom w:val="nil"/>
                    <w:right w:val="nil"/>
                  </w:tcBorders>
                  <w:tcMar>
                    <w:top w:w="0" w:type="dxa"/>
                    <w:left w:w="105" w:type="dxa"/>
                    <w:bottom w:w="0" w:type="dxa"/>
                    <w:right w:w="105" w:type="dxa"/>
                  </w:tcMar>
                  <w:vAlign w:val="top"/>
                </w:tcPr>
                <w:p/>
              </w:tc>
            </w:tr>
          </w:tbl>
          <w:p>
            <w:pPr>
              <w:pStyle w:val="4"/>
              <w:jc w:val="center"/>
            </w:pPr>
            <w:r>
              <w:rPr>
                <w:rFonts w:ascii="仿宋_GB2312" w:hAnsi="仿宋_GB2312" w:eastAsia="仿宋_GB2312" w:cs="仿宋_GB2312"/>
                <w:sz w:val="24"/>
              </w:rPr>
              <w:t>表3. 环境维护服务考核评分表</w:t>
            </w:r>
          </w:p>
          <w:p>
            <w:pPr>
              <w:pStyle w:val="4"/>
              <w:jc w:val="center"/>
            </w:pPr>
            <w:r>
              <w:rPr>
                <w:rFonts w:ascii="仿宋_GB2312" w:hAnsi="仿宋_GB2312" w:eastAsia="仿宋_GB2312" w:cs="仿宋_GB2312"/>
                <w:sz w:val="24"/>
              </w:rPr>
              <w:t>考核时间：   年  月日至  年月日</w:t>
            </w:r>
          </w:p>
          <w:tbl>
            <w:tblPr>
              <w:tblStyle w:val="2"/>
              <w:tblW w:w="559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05"/>
              <w:gridCol w:w="751"/>
              <w:gridCol w:w="834"/>
              <w:gridCol w:w="2739"/>
              <w:gridCol w:w="9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599"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环境维护服务考核评分表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考核项目</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考核分数占比（分）</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考核内容</w:t>
                  </w:r>
                </w:p>
              </w:tc>
              <w:tc>
                <w:tcPr>
                  <w:tcW w:w="9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评分细则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7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大厅清洁</w:t>
                  </w:r>
                </w:p>
              </w:tc>
              <w:tc>
                <w:tcPr>
                  <w:tcW w:w="8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1.地面、地台无灰尘杂物、无污迹、无积水；</w:t>
                  </w:r>
                </w:p>
              </w:tc>
              <w:tc>
                <w:tcPr>
                  <w:tcW w:w="9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2.墙面无灰尘、无乱张贴物；</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 门、窗、桌椅、沙发等公共设施无灰尘、无污迹；</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4.天花板无蜘蛛网。</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7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楼道清洁</w:t>
                  </w:r>
                </w:p>
              </w:tc>
              <w:tc>
                <w:tcPr>
                  <w:tcW w:w="8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1.楼层公共通道、楼梯、天台无杂物、无灰尘；</w:t>
                  </w:r>
                </w:p>
              </w:tc>
              <w:tc>
                <w:tcPr>
                  <w:tcW w:w="9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2.楼层所有门、窗、天花板 、扶手等公共设施无灰尘、无蜘蛛网、无卫生死角；</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3.垃圾桶：桶体光洁无污迹、无痰迹，烟灰缸盖上无烟头、杂物，桶内垃圾不得超过三分之二；</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4.消防公用设施：无污迹、无积尘、无乱张贴物。</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7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办公室、会议室清洁</w:t>
                  </w:r>
                </w:p>
              </w:tc>
              <w:tc>
                <w:tcPr>
                  <w:tcW w:w="8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1.墙面、地面、门窗、天花板、办公设施、灯具无灰尘、无蜘蛛网；</w:t>
                  </w:r>
                </w:p>
              </w:tc>
              <w:tc>
                <w:tcPr>
                  <w:tcW w:w="9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2.电话、电脑、音响、话筒等设备干净整齐；</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3.饮水机、接待茶具洁净、消毒；</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4.室内卫生间地面、马桶、洗手盆等无水锈、无污染、无异味。</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7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卫生间清洁</w:t>
                  </w:r>
                </w:p>
              </w:tc>
              <w:tc>
                <w:tcPr>
                  <w:tcW w:w="8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1.地面、墙面：无污迹、无 水泥迹、无口香糖胶迹、无积水、无堆放杂物、无乱张贴物；</w:t>
                  </w:r>
                </w:p>
              </w:tc>
              <w:tc>
                <w:tcPr>
                  <w:tcW w:w="9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2.窗户、门户、天花、光管罩、排气口：无积尘、无蜘蛛网、无乱张贴物；</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3.洗手盆、镜面、镜台：无</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污迹、无积尘、无乱张贴物；污迹  无积尘、无乱张贴物；</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4.尿槽、地漏及水沟：表面 光洁、无尿迹、无水锈迹、无烟头、无杂物、无异味、无堵塞；</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5.厕纸箱、手纸箱：无污迹、无积尘、无蜘蛛网、无霉迹、卫生纸不空缺；</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6.卫生间内无异味、无蚊虫、无苍蝇，空气畅通。</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7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电梯的清洁</w:t>
                  </w:r>
                </w:p>
              </w:tc>
              <w:tc>
                <w:tcPr>
                  <w:tcW w:w="8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 电梯轿箱内干净、光亮，无灰尘、无污染、无口香糖胶迹、无乱张贴物，边角、轨道无杂物、无砂粒；</w:t>
                  </w:r>
                </w:p>
              </w:tc>
              <w:tc>
                <w:tcPr>
                  <w:tcW w:w="9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每发现一处达不到要求扣1-3分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vMerge w:val="continue"/>
                  <w:tcBorders>
                    <w:top w:val="nil"/>
                    <w:left w:val="single" w:color="000000" w:sz="4" w:space="0"/>
                    <w:bottom w:val="single" w:color="000000" w:sz="4" w:space="0"/>
                    <w:right w:val="single" w:color="000000" w:sz="4" w:space="0"/>
                  </w:tcBorders>
                </w:tcPr>
                <w:p/>
              </w:tc>
              <w:tc>
                <w:tcPr>
                  <w:tcW w:w="751" w:type="dxa"/>
                  <w:vMerge w:val="continue"/>
                  <w:tcBorders>
                    <w:top w:val="nil"/>
                    <w:left w:val="nil"/>
                    <w:bottom w:val="single" w:color="000000" w:sz="4" w:space="0"/>
                    <w:right w:val="single" w:color="000000" w:sz="4" w:space="0"/>
                  </w:tcBorders>
                </w:tcPr>
                <w:p/>
              </w:tc>
              <w:tc>
                <w:tcPr>
                  <w:tcW w:w="834" w:type="dxa"/>
                  <w:vMerge w:val="continue"/>
                  <w:tcBorders>
                    <w:top w:val="nil"/>
                    <w:left w:val="nil"/>
                    <w:bottom w:val="single" w:color="000000" w:sz="4" w:space="0"/>
                    <w:right w:val="single" w:color="000000" w:sz="4" w:space="0"/>
                  </w:tcBorders>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2.楼层按键、应急电话数字清楚、无污染；</w:t>
                  </w:r>
                </w:p>
              </w:tc>
              <w:tc>
                <w:tcPr>
                  <w:tcW w:w="97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得分</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3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97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center"/>
            </w:pPr>
            <w:r>
              <w:rPr>
                <w:rFonts w:ascii="仿宋_GB2312" w:hAnsi="仿宋_GB2312" w:eastAsia="仿宋_GB2312" w:cs="仿宋_GB2312"/>
                <w:sz w:val="24"/>
              </w:rPr>
              <w:t>表4.绿化养护考核评分表</w:t>
            </w:r>
          </w:p>
          <w:p>
            <w:pPr>
              <w:pStyle w:val="4"/>
              <w:jc w:val="center"/>
            </w:pPr>
            <w:r>
              <w:rPr>
                <w:rFonts w:ascii="仿宋_GB2312" w:hAnsi="仿宋_GB2312" w:eastAsia="仿宋_GB2312" w:cs="仿宋_GB2312"/>
                <w:sz w:val="24"/>
              </w:rPr>
              <w:t>考核时间：   年月日至年月日</w:t>
            </w:r>
          </w:p>
          <w:tbl>
            <w:tblPr>
              <w:tblStyle w:val="2"/>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33"/>
              <w:gridCol w:w="933"/>
              <w:gridCol w:w="933"/>
              <w:gridCol w:w="933"/>
              <w:gridCol w:w="933"/>
              <w:gridCol w:w="9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665"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绿化养护考核评分表</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考核项目</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考核分数占比（分）</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考核内容</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评分细则</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施肥</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乔木每年施肥1 次，灌木每年施肥2次至3 次，地被和草坪植物每年施肥3 次至4 次，花坛植物根据生长情况进行追肥，应使用有机肥料。</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病虫害防治</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1.及时掌控病虫害的发生情况，尽量采用生物、物理方法有效防治病虫害。</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每发现一处达不到要求扣1-3分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2.农药使用种类、倍数适当、喷药均匀、周到。</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3.病虫率低于8%或病（虫）情指数低于15%。</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修剪、除草</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30</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1.小乔木：每月修剪。</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每发现一处达不到要求扣1-3分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2.灌木：每月修剪。</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3.绿篱：每月修剪，保持统一的高度。</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4.草坪：每月修剪、补种，无裸露土面。</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植物有倒伏、病虫害现象，花期过早凋谢。</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每年对所有大乔木进行一次修剪，每月对其它乔木、灌木、植株等进行修剪，保持绿化造型整体美观。</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每年全面除杂草5 次，重点绿地增加除草次数。</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水景</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植物大量掉叶、叶片枯黄等。</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花卉</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1.保证楼内花卉四季开放。</w:t>
                  </w:r>
                </w:p>
              </w:tc>
              <w:tc>
                <w:tcPr>
                  <w:tcW w:w="9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每发现一处达不到要求扣1-3分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2.根据季节搭配时令花卉，以普通美观花卉为主。</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3.保证花卉干净整洁无虫，有一定的观赏性。</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4.花乔木季节性开花，长势良好无病虫。</w:t>
                  </w:r>
                </w:p>
              </w:tc>
              <w:tc>
                <w:tcPr>
                  <w:tcW w:w="933" w:type="dxa"/>
                  <w:vMerge w:val="continue"/>
                  <w:tcBorders>
                    <w:top w:val="nil"/>
                    <w:left w:val="single" w:color="000000" w:sz="4" w:space="0"/>
                    <w:bottom w:val="single" w:color="000000" w:sz="4" w:space="0"/>
                    <w:right w:val="single" w:color="000000" w:sz="4" w:space="0"/>
                  </w:tcBorders>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绿化垃圾处理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每年全面除杂草5 次，重点绿地增加除草次数。</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得分</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bl>
          <w:p>
            <w:pPr>
              <w:pStyle w:val="4"/>
              <w:jc w:val="center"/>
            </w:pPr>
            <w:r>
              <w:rPr>
                <w:rFonts w:ascii="仿宋_GB2312" w:hAnsi="仿宋_GB2312" w:eastAsia="仿宋_GB2312" w:cs="仿宋_GB2312"/>
                <w:sz w:val="24"/>
              </w:rPr>
              <w:t>表5.食堂管理考核评分表</w:t>
            </w:r>
          </w:p>
          <w:p>
            <w:pPr>
              <w:pStyle w:val="4"/>
              <w:jc w:val="center"/>
            </w:pPr>
            <w:r>
              <w:rPr>
                <w:rFonts w:ascii="仿宋_GB2312" w:hAnsi="仿宋_GB2312" w:eastAsia="仿宋_GB2312" w:cs="仿宋_GB2312"/>
                <w:sz w:val="24"/>
              </w:rPr>
              <w:t>考核时间：   年月日至年月日</w:t>
            </w:r>
          </w:p>
          <w:tbl>
            <w:tblPr>
              <w:tblStyle w:val="2"/>
              <w:tblW w:w="836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78"/>
              <w:gridCol w:w="1078"/>
              <w:gridCol w:w="2317"/>
              <w:gridCol w:w="2504"/>
              <w:gridCol w:w="13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367"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食堂管理考核评分表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10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考核项目</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考核分数占比（分）</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考核内容</w:t>
                  </w:r>
                </w:p>
              </w:tc>
              <w:tc>
                <w:tcPr>
                  <w:tcW w:w="1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评分细则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基础管理</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1.建立健全卫生管理制度，从业人员必须认真执行各项食品安全管理制度</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2.设有专兼职工作人员负责食堂管理，工作人员上班时应穿戴整洁的工作衣帽，并保持良好个人卫生</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3.工作人员健康证有效，备案后方可上岗并，持有效健康合格证明</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4.制订每月卫生检查计划，全面检查与抽查、自查相结合，主要检查各项制度的贯彻落实情况，做好台账管理</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食品生产过程</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1.加工用设施、设备工具清洁</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2.盛放原料、半成品、成品用具清洁干净，不用时加盖保存</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3.食品原料、半成品、成品存放不存在交叉污染</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4.食品或盛有食品的容器无着地放置</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5.专人在操作间内进行熟食、冷食加工</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6.操作用具、容器专用，使用前经有效消毒，并做好记录</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7.蔬菜、水果、原料未经清洗不进入操作间</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餐饮具直接入口食品容器</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1.餐饮具清洗、消毒，按一洗、二刷、三冲、四消毒、五保洁程序进行</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2.建立餐饮具消毒登记本、记录规范</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3.餐具保洁柜定期清洗，并有书面记录</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4.清洗消毒水池与其他用途水池分开</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5.消毒后餐具储存在专用保洁柜内</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食品存储</w:t>
                  </w:r>
                </w:p>
              </w:tc>
              <w:tc>
                <w:tcPr>
                  <w:tcW w:w="231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1.各类食品及其原料要做到离地10厘米，离墙10厘米存放于货柜或货架上</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nil"/>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2.冷冻、冷藏、保温设施温度符合要求</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nil"/>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3.食品存储时不存在生熟混放</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nil"/>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4.不与有毒有害物品放在同一场所</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nil"/>
                    <w:right w:val="single" w:color="000000" w:sz="4" w:space="0"/>
                  </w:tcBorders>
                </w:tcPr>
                <w:p/>
              </w:tc>
              <w:tc>
                <w:tcPr>
                  <w:tcW w:w="2504" w:type="dxa"/>
                  <w:tcBorders>
                    <w:top w:val="nil"/>
                    <w:left w:val="nil"/>
                    <w:bottom w:val="nil"/>
                    <w:right w:val="nil"/>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5.每日每餐进行食品留样，留样保存时间至少48小时，并用专门的密闭容器进行保存</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违禁食品</w:t>
                  </w:r>
                </w:p>
              </w:tc>
              <w:tc>
                <w:tcPr>
                  <w:tcW w:w="231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2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1.无超过保质期食品</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single" w:color="000000" w:sz="4" w:space="0"/>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2.无违禁生食水产品</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single" w:color="000000" w:sz="4" w:space="0"/>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3.无腐败变质食品</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环境卫生</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1.餐厅环境卫生干净、整齐、无积油、积水，加强通风和消毒工作，做到每餐一打扫，每天一清洗</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2.操作间环境清洁干净、无蚊蝇、无杂物，玻璃窗、墙砖、地砖明亮</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3.签订的泔水处置协议有效，提供处置记录</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4.食堂固体垃圾要求处理</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nil"/>
                    <w:right w:val="nil"/>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5.有餐厨垃圾收集容器，每日清洗1次，餐厨垃圾清运每日不低于1次</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nil"/>
                    <w:right w:val="nil"/>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6.盛装废弃物或垃圾的容器应密闭并配有盖子，垃圾及时处理，搞好防蝇、防尘、防鼠“三防”工作</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食品留样</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w:t>
                  </w:r>
                </w:p>
              </w:tc>
              <w:tc>
                <w:tcPr>
                  <w:tcW w:w="2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1.饭菜留样工作按规定进行</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2.建立食品留样书面记录</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8</w:t>
                  </w:r>
                </w:p>
              </w:tc>
              <w:tc>
                <w:tcPr>
                  <w:tcW w:w="107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安全操作</w:t>
                  </w: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w:t>
                  </w: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1.操作间配备有效的灭火器</w:t>
                  </w:r>
                </w:p>
              </w:tc>
              <w:tc>
                <w:tcPr>
                  <w:tcW w:w="13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2.下班前关闭水、电、气，餐后收尾工作有记录可查</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vMerge w:val="continue"/>
                  <w:tcBorders>
                    <w:top w:val="nil"/>
                    <w:left w:val="single" w:color="000000" w:sz="4" w:space="0"/>
                    <w:bottom w:val="single" w:color="000000" w:sz="4" w:space="0"/>
                    <w:right w:val="single" w:color="000000" w:sz="4" w:space="0"/>
                  </w:tcBorders>
                </w:tcPr>
                <w:p/>
              </w:tc>
              <w:tc>
                <w:tcPr>
                  <w:tcW w:w="1078" w:type="dxa"/>
                  <w:vMerge w:val="continue"/>
                  <w:tcBorders>
                    <w:top w:val="nil"/>
                    <w:left w:val="nil"/>
                    <w:bottom w:val="single" w:color="000000" w:sz="4" w:space="0"/>
                    <w:right w:val="single" w:color="000000" w:sz="4" w:space="0"/>
                  </w:tcBorders>
                </w:tcPr>
                <w:p/>
              </w:tc>
              <w:tc>
                <w:tcPr>
                  <w:tcW w:w="2317" w:type="dxa"/>
                  <w:vMerge w:val="continue"/>
                  <w:tcBorders>
                    <w:top w:val="nil"/>
                    <w:left w:val="nil"/>
                    <w:bottom w:val="single" w:color="000000" w:sz="4" w:space="0"/>
                    <w:right w:val="single" w:color="000000" w:sz="4" w:space="0"/>
                  </w:tcBorders>
                </w:tcPr>
                <w:p/>
              </w:tc>
              <w:tc>
                <w:tcPr>
                  <w:tcW w:w="2504" w:type="dxa"/>
                  <w:tcBorders>
                    <w:top w:val="nil"/>
                    <w:left w:val="nil"/>
                    <w:bottom w:val="nil"/>
                    <w:right w:val="nil"/>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3.严格执行安全操作规章制度，熟练使用各类安全设备，做好水、电、气的安全使用</w:t>
                  </w:r>
                </w:p>
              </w:tc>
              <w:tc>
                <w:tcPr>
                  <w:tcW w:w="139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得分</w:t>
                  </w:r>
                </w:p>
              </w:tc>
              <w:tc>
                <w:tcPr>
                  <w:tcW w:w="10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tc>
              <w:tc>
                <w:tcPr>
                  <w:tcW w:w="13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center"/>
            </w:pPr>
            <w:r>
              <w:rPr>
                <w:rFonts w:ascii="仿宋_GB2312" w:hAnsi="仿宋_GB2312" w:eastAsia="仿宋_GB2312" w:cs="仿宋_GB2312"/>
                <w:sz w:val="24"/>
              </w:rPr>
              <w:t>表6.会务服务考核评分表</w:t>
            </w:r>
          </w:p>
          <w:p>
            <w:pPr>
              <w:pStyle w:val="4"/>
              <w:jc w:val="center"/>
            </w:pPr>
            <w:r>
              <w:rPr>
                <w:rFonts w:ascii="仿宋_GB2312" w:hAnsi="仿宋_GB2312" w:eastAsia="仿宋_GB2312" w:cs="仿宋_GB2312"/>
                <w:sz w:val="24"/>
              </w:rPr>
              <w:t>考核时间：   年月日至年月日</w:t>
            </w:r>
          </w:p>
          <w:tbl>
            <w:tblPr>
              <w:tblStyle w:val="2"/>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726"/>
              <w:gridCol w:w="1561"/>
              <w:gridCol w:w="1649"/>
              <w:gridCol w:w="93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59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会务服务考核评分表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考核项目</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考核分数占比（分）</w:t>
                  </w: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考核内容</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评分细则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基础管理</w:t>
                  </w:r>
                </w:p>
              </w:tc>
              <w:tc>
                <w:tcPr>
                  <w:tcW w:w="15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30</w:t>
                  </w: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工作态度积极，能主动配合、执行管理人员安排的工作；</w:t>
                  </w: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妆容素雅，着装规范、整洁，行走坐立姿势端正，无影响集中办公区形象的行为。</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使用文明用语，态度礼貌，对来访人员主动询问帮助，不推诿。</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上班期间严格遵守工作纪律，不做抽烟、喝酒、睡觉、闲聊、玩手机电脑等与工作无关的事情。</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对遇到的突发事件或紧急情况及时反馈上报，并配合做好答复和处置</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7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会场管理</w:t>
                  </w:r>
                </w:p>
              </w:tc>
              <w:tc>
                <w:tcPr>
                  <w:tcW w:w="15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70</w:t>
                  </w: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会前检查会议室卫生，保持会场整洁，并将桌椅摆放整齐</w:t>
                  </w:r>
                </w:p>
              </w:tc>
              <w:tc>
                <w:tcPr>
                  <w:tcW w:w="93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每发现一处达不到要求扣1-3分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会签提前准备好会场设备（照明、音响、投影、话筒等），能正常使用，无损坏，会议室内网线及投影电源线摆放整齐，不杂乱</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会前做好水、茶叶、纸巾和各项会议用品的准备及规范摆放</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做好参会人员的接待指引工作，态度、动作、语言专业规范</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会议中至少每隔20分钟加茶水一次</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添加茶水动作规范，无滴水、碰撞桌椅、打扰参会人员正常进行会议等行为</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vMerge w:val="continue"/>
                  <w:tcBorders>
                    <w:top w:val="nil"/>
                    <w:left w:val="single" w:color="000000" w:sz="4" w:space="0"/>
                    <w:bottom w:val="single" w:color="000000" w:sz="4" w:space="0"/>
                    <w:right w:val="single" w:color="000000" w:sz="4" w:space="0"/>
                  </w:tcBorders>
                </w:tcPr>
                <w:p/>
              </w:tc>
              <w:tc>
                <w:tcPr>
                  <w:tcW w:w="726" w:type="dxa"/>
                  <w:vMerge w:val="continue"/>
                  <w:tcBorders>
                    <w:top w:val="nil"/>
                    <w:left w:val="nil"/>
                    <w:bottom w:val="single" w:color="000000" w:sz="4" w:space="0"/>
                    <w:right w:val="single" w:color="000000" w:sz="4" w:space="0"/>
                  </w:tcBorders>
                </w:tcPr>
                <w:p/>
              </w:tc>
              <w:tc>
                <w:tcPr>
                  <w:tcW w:w="1561" w:type="dxa"/>
                  <w:vMerge w:val="continue"/>
                  <w:tcBorders>
                    <w:top w:val="nil"/>
                    <w:left w:val="nil"/>
                    <w:bottom w:val="single" w:color="000000" w:sz="4" w:space="0"/>
                    <w:right w:val="single" w:color="000000" w:sz="4" w:space="0"/>
                  </w:tcBorders>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会议结束后，做好人员离场疏导，清理会场物品，打扫会场卫生，检查设备设施是否全部关闭，锁好会议室门</w:t>
                  </w:r>
                </w:p>
              </w:tc>
              <w:tc>
                <w:tcPr>
                  <w:tcW w:w="936"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得分</w:t>
                  </w:r>
                </w:p>
              </w:tc>
              <w:tc>
                <w:tcPr>
                  <w:tcW w:w="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rPr>
              <w:t xml:space="preserve"> </w:t>
            </w:r>
          </w:p>
          <w:p>
            <w:pPr>
              <w:pStyle w:val="4"/>
              <w:jc w:val="left"/>
            </w:pP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自合同签订之日起1095日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彭州市人民法院及派出法庭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按照《财政部关于进一步加强政府采购需求和履约验收管理的指导意见》（财库〔2016〕205号）及招标文件技术服务要求、投标文件响应情况和国家、行业标准验收。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2、进度款，当月成交供应商提供的服务经采购人验收合格后，达到付款条件起10日内，据实结算说明为按月支付，次月支付成交供应商合同总金额的8.33%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3、进度款，当月成交供应商提供的服务经采购人验收合格后，达到付款条件起10日内，据实结算说明为按月支付，次月支付成交供应商合同总金额的8.33%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4、进度款，当月成交供应商提供的服务经采购人验收合格后，达到付款条件起10日内，据实结算说明为按月支付，次月支付成交供应商合同总金额的8.33%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5、进度款，当月成交供应商提供的服务经采购人验收合格后，达到付款条件起10日内，据实结算说明为按月支付，次月支付成交供应商合同总金额的8.33%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6、进度款，当月成交供应商提供的服务经采购人验收合格后，达到付款条件起10日内，据实结算说明为按月支付，次月支付成交供应商合同总金额的8.33%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7、进度款，当月成交供应商提供的服务经采购人验收合格后，达到付款条件起10日内，据实结算说明为按月支付，次月支付成交供应商合同总金额的8.33%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8、进度款，当月成交供应商提供的服务经采购人验收合格后，达到付款条件起10日内，据实结算说明为按月支付，次月支付成交供应商合同总金额的8.33%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9、进度款，当月成交供应商提供的服务经采购人验收合格后，达到付款条件起10日内，据实结算说明为按月支付，次月支付成交供应商合同总金额的8.33%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10、进度款，当月成交供应商提供的服务经采购人验收合格后，达到付款条件起10日内，据实结算说明为按月支付，次月支付成交供应商合同总金额的8.33%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11、进度款，当月成交供应商提供的服务经采购人验收合格后，达到付款条件起10日内，据实结算说明为按月支付，次月支付成交供应商合同总金额的8.33%</w:t>
            </w:r>
          </w:p>
          <w:p>
            <w:pPr>
              <w:pStyle w:val="4"/>
              <w:jc w:val="left"/>
            </w:pPr>
            <w:r>
              <w:rPr>
                <w:rFonts w:ascii="仿宋_GB2312" w:hAnsi="仿宋_GB2312" w:eastAsia="仿宋_GB2312" w:cs="仿宋_GB2312"/>
              </w:rPr>
              <w:t>12、进度款，当月成交供应商提供的服务经采购人验收合格后，达到付款条件起10日内，据实结算说明为按月支付，次月支付成交供应商合同总金额的8.33%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在执行本合同中发生的或与本合同有关的争端，双方应通过友好协商解决，经协商在30天内不能达成协议时，双方向采购人所在地有管辖权的法院提起诉讼。</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CE10F6"/>
    <w:rsid w:val="177F50ED"/>
    <w:rsid w:val="47A31F0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2026-03-05T06:27:10Z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