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07" w:rsidRDefault="00127707" w:rsidP="00127707">
      <w:pPr>
        <w:pStyle w:val="null3"/>
        <w:jc w:val="center"/>
        <w:outlineLvl w:val="1"/>
        <w:rPr>
          <w:rFonts w:hint="default"/>
        </w:rPr>
      </w:pPr>
      <w:r>
        <w:rPr>
          <w:rFonts w:ascii="仿宋_GB2312" w:eastAsia="仿宋_GB2312" w:hAnsi="仿宋_GB2312" w:cs="仿宋_GB2312"/>
          <w:b/>
          <w:sz w:val="36"/>
        </w:rPr>
        <w:t>第三章 技术、服务及其他要求</w:t>
      </w:r>
    </w:p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:rsidR="00127707" w:rsidRDefault="00127707" w:rsidP="00127707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3.1.采购内容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采购包预算金额（元）: 420,000.00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采购包最高限价（元）: 420,000.00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1116"/>
        <w:gridCol w:w="760"/>
        <w:gridCol w:w="820"/>
        <w:gridCol w:w="1216"/>
        <w:gridCol w:w="701"/>
        <w:gridCol w:w="701"/>
        <w:gridCol w:w="701"/>
        <w:gridCol w:w="701"/>
        <w:gridCol w:w="573"/>
        <w:gridCol w:w="573"/>
      </w:tblGrid>
      <w:tr w:rsidR="00127707" w:rsidTr="00FB523E">
        <w:tc>
          <w:tcPr>
            <w:tcW w:w="456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采购品目名称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数量</w:t>
            </w:r>
            <w:r>
              <w:br/>
            </w:r>
            <w:r>
              <w:rPr>
                <w:rFonts w:ascii="仿宋_GB2312" w:eastAsia="仿宋_GB2312" w:hAnsi="仿宋_GB2312" w:cs="仿宋_GB2312"/>
              </w:rPr>
              <w:t>(计量单位)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标的金额 （元）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所属行业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是否涉及核心产品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是否涉及优先采购环境标志产品</w:t>
            </w:r>
          </w:p>
        </w:tc>
      </w:tr>
      <w:tr w:rsidR="00127707" w:rsidTr="00FB523E">
        <w:tc>
          <w:tcPr>
            <w:tcW w:w="456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C19990000 其他专业技术服务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2025年汛后地质灾害隐患点核销服务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1.00（项）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420,000.00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其他未列明行业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21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639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639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</w:tbl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是否适用本国产品标准：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采购包1：否</w:t>
      </w:r>
    </w:p>
    <w:p w:rsidR="00127707" w:rsidRDefault="00127707" w:rsidP="00127707">
      <w:pPr>
        <w:pStyle w:val="null3"/>
        <w:outlineLvl w:val="3"/>
        <w:rPr>
          <w:rFonts w:hint="default"/>
        </w:rPr>
      </w:pPr>
      <w:r>
        <w:rPr>
          <w:rFonts w:ascii="仿宋_GB2312" w:eastAsia="仿宋_GB2312" w:hAnsi="仿宋_GB2312" w:cs="仿宋_GB2312"/>
          <w:b/>
          <w:sz w:val="24"/>
        </w:rPr>
        <w:t>报价要求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1707"/>
        <w:gridCol w:w="1138"/>
        <w:gridCol w:w="1365"/>
        <w:gridCol w:w="1138"/>
        <w:gridCol w:w="1934"/>
      </w:tblGrid>
      <w:tr w:rsidR="00127707" w:rsidTr="00FB523E">
        <w:tc>
          <w:tcPr>
            <w:tcW w:w="1024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1707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报价内容</w:t>
            </w:r>
          </w:p>
        </w:tc>
        <w:tc>
          <w:tcPr>
            <w:tcW w:w="1138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最高限价</w:t>
            </w:r>
          </w:p>
        </w:tc>
        <w:tc>
          <w:tcPr>
            <w:tcW w:w="1138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价款形式</w:t>
            </w:r>
          </w:p>
        </w:tc>
        <w:tc>
          <w:tcPr>
            <w:tcW w:w="1934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报价说明</w:t>
            </w:r>
          </w:p>
        </w:tc>
      </w:tr>
      <w:tr w:rsidR="00127707" w:rsidTr="00FB523E">
        <w:tc>
          <w:tcPr>
            <w:tcW w:w="1024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707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2025年汛后地质灾害隐患点核销服务</w:t>
            </w:r>
          </w:p>
        </w:tc>
        <w:tc>
          <w:tcPr>
            <w:tcW w:w="1138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1.00（项）</w:t>
            </w:r>
          </w:p>
        </w:tc>
        <w:tc>
          <w:tcPr>
            <w:tcW w:w="136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420,000.00</w:t>
            </w:r>
          </w:p>
        </w:tc>
        <w:tc>
          <w:tcPr>
            <w:tcW w:w="1138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总价</w:t>
            </w:r>
          </w:p>
        </w:tc>
        <w:tc>
          <w:tcPr>
            <w:tcW w:w="1934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</w:tbl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★注：本采购包涉及采购货物的，供应商响应产品应当明确品牌和规格型号并指向唯一产品，不能指向唯一产品的，应通过报价表唯一产品说明栏补充说明。</w:t>
      </w:r>
    </w:p>
    <w:p w:rsidR="00127707" w:rsidRDefault="00127707" w:rsidP="00127707">
      <w:pPr>
        <w:pStyle w:val="null3"/>
        <w:outlineLvl w:val="3"/>
        <w:rPr>
          <w:rFonts w:hint="default"/>
        </w:rPr>
      </w:pPr>
      <w:r>
        <w:rPr>
          <w:rFonts w:ascii="仿宋_GB2312" w:eastAsia="仿宋_GB2312" w:hAnsi="仿宋_GB2312" w:cs="仿宋_GB2312"/>
          <w:b/>
          <w:sz w:val="24"/>
        </w:rPr>
        <w:t>本项目涉及核心产品：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2492"/>
        <w:gridCol w:w="2492"/>
        <w:gridCol w:w="2492"/>
      </w:tblGrid>
      <w:tr w:rsidR="00127707" w:rsidTr="00FB523E">
        <w:tc>
          <w:tcPr>
            <w:tcW w:w="83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lastRenderedPageBreak/>
              <w:t>序号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采购品目名称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产品名称</w:t>
            </w:r>
          </w:p>
        </w:tc>
      </w:tr>
      <w:tr w:rsidR="00127707" w:rsidTr="00FB523E">
        <w:tc>
          <w:tcPr>
            <w:tcW w:w="8307" w:type="dxa"/>
            <w:gridSpan w:val="4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不涉及</w:t>
            </w:r>
          </w:p>
        </w:tc>
      </w:tr>
    </w:tbl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注：涉及核心产品的，具体评审规定见第五章。</w:t>
      </w:r>
    </w:p>
    <w:p w:rsidR="00127707" w:rsidRDefault="00127707" w:rsidP="00127707">
      <w:pPr>
        <w:pStyle w:val="null3"/>
        <w:outlineLvl w:val="3"/>
        <w:rPr>
          <w:rFonts w:hint="default"/>
        </w:rPr>
      </w:pPr>
      <w:r>
        <w:rPr>
          <w:rFonts w:ascii="仿宋_GB2312" w:eastAsia="仿宋_GB2312" w:hAnsi="仿宋_GB2312" w:cs="仿宋_GB2312"/>
          <w:b/>
          <w:sz w:val="24"/>
        </w:rPr>
        <w:t>本项目涉及采购进口产品：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2492"/>
        <w:gridCol w:w="2492"/>
        <w:gridCol w:w="2492"/>
      </w:tblGrid>
      <w:tr w:rsidR="00127707" w:rsidTr="00FB523E">
        <w:tc>
          <w:tcPr>
            <w:tcW w:w="83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采购品目名称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产品名称</w:t>
            </w:r>
          </w:p>
        </w:tc>
      </w:tr>
      <w:tr w:rsidR="00127707" w:rsidTr="00FB523E">
        <w:tc>
          <w:tcPr>
            <w:tcW w:w="8307" w:type="dxa"/>
            <w:gridSpan w:val="4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不涉及</w:t>
            </w:r>
          </w:p>
        </w:tc>
      </w:tr>
    </w:tbl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:rsidR="00127707" w:rsidRDefault="00127707" w:rsidP="00127707">
      <w:pPr>
        <w:pStyle w:val="null3"/>
        <w:outlineLvl w:val="3"/>
        <w:rPr>
          <w:rFonts w:hint="default"/>
        </w:rPr>
      </w:pPr>
      <w:r>
        <w:rPr>
          <w:rFonts w:ascii="仿宋_GB2312" w:eastAsia="仿宋_GB2312" w:hAnsi="仿宋_GB2312" w:cs="仿宋_GB2312"/>
          <w:b/>
          <w:sz w:val="24"/>
        </w:rPr>
        <w:t>本项目涉及强制采购节能产品：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2492"/>
        <w:gridCol w:w="2492"/>
        <w:gridCol w:w="2492"/>
      </w:tblGrid>
      <w:tr w:rsidR="00127707" w:rsidTr="00FB523E">
        <w:tc>
          <w:tcPr>
            <w:tcW w:w="83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采购品目名称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产品名称</w:t>
            </w:r>
          </w:p>
        </w:tc>
      </w:tr>
      <w:tr w:rsidR="00127707" w:rsidTr="00FB523E">
        <w:tc>
          <w:tcPr>
            <w:tcW w:w="8307" w:type="dxa"/>
            <w:gridSpan w:val="4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不涉及</w:t>
            </w:r>
          </w:p>
        </w:tc>
      </w:tr>
    </w:tbl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  <w:b/>
        </w:rPr>
        <w:t>本项目涉及优先采购节能产品：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2492"/>
        <w:gridCol w:w="2492"/>
        <w:gridCol w:w="2492"/>
      </w:tblGrid>
      <w:tr w:rsidR="00127707" w:rsidTr="00FB523E">
        <w:tc>
          <w:tcPr>
            <w:tcW w:w="83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采购品目名称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产品名称</w:t>
            </w:r>
          </w:p>
        </w:tc>
      </w:tr>
      <w:tr w:rsidR="00127707" w:rsidTr="00FB523E">
        <w:tc>
          <w:tcPr>
            <w:tcW w:w="8307" w:type="dxa"/>
            <w:gridSpan w:val="4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不涉及</w:t>
            </w:r>
          </w:p>
        </w:tc>
      </w:tr>
    </w:tbl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:rsidR="00127707" w:rsidRDefault="00127707" w:rsidP="00127707">
      <w:pPr>
        <w:pStyle w:val="null3"/>
        <w:outlineLvl w:val="3"/>
        <w:rPr>
          <w:rFonts w:hint="default"/>
        </w:rPr>
      </w:pPr>
      <w:r>
        <w:rPr>
          <w:rFonts w:ascii="仿宋_GB2312" w:eastAsia="仿宋_GB2312" w:hAnsi="仿宋_GB2312" w:cs="仿宋_GB2312"/>
          <w:b/>
          <w:sz w:val="24"/>
        </w:rPr>
        <w:t>本项目涉及优先采购环境标志产品：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2492"/>
        <w:gridCol w:w="2492"/>
        <w:gridCol w:w="2492"/>
      </w:tblGrid>
      <w:tr w:rsidR="00127707" w:rsidTr="00FB523E">
        <w:tc>
          <w:tcPr>
            <w:tcW w:w="83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采购品目名称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2492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产品名称</w:t>
            </w:r>
          </w:p>
        </w:tc>
      </w:tr>
      <w:tr w:rsidR="00127707" w:rsidTr="00FB523E">
        <w:tc>
          <w:tcPr>
            <w:tcW w:w="8307" w:type="dxa"/>
            <w:gridSpan w:val="4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不涉及</w:t>
            </w:r>
          </w:p>
        </w:tc>
      </w:tr>
    </w:tbl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:rsidR="00127707" w:rsidRDefault="00127707" w:rsidP="00127707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3.2.技术要求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标的名称：2025年汛后地质灾害隐患点核销服务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81"/>
        <w:gridCol w:w="1495"/>
        <w:gridCol w:w="5814"/>
      </w:tblGrid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符号标识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技术要求名称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技术参数与性能指标</w:t>
            </w:r>
          </w:p>
        </w:tc>
      </w:tr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581" w:type="dxa"/>
          </w:tcPr>
          <w:p w:rsidR="00127707" w:rsidRDefault="00127707" w:rsidP="00FB523E"/>
        </w:tc>
        <w:tc>
          <w:tcPr>
            <w:tcW w:w="1495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项目技术、商务及其他要求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ind w:firstLine="482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一、项目概况：</w:t>
            </w:r>
            <w:r>
              <w:rPr>
                <w:rFonts w:ascii="仿宋_GB2312" w:eastAsia="仿宋_GB2312" w:hAnsi="仿宋_GB2312" w:cs="仿宋_GB2312"/>
                <w:sz w:val="24"/>
              </w:rPr>
              <w:t>对仁寿县2025年汛期后、已纳入数据库中的地质灾害隐患点进行核查。</w:t>
            </w:r>
          </w:p>
          <w:p w:rsidR="00127707" w:rsidRDefault="00127707" w:rsidP="00FB523E">
            <w:pPr>
              <w:pStyle w:val="null3"/>
              <w:ind w:firstLine="482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★二、工作内容：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在上述隐患点实地踏勘的基础上，对确定隐患已消除的地质灾害隐患点进行核销，隐患尚存的地质灾害隐患点应予以保留。</w:t>
            </w:r>
          </w:p>
          <w:p w:rsidR="00127707" w:rsidRDefault="00127707" w:rsidP="00FB523E">
            <w:pPr>
              <w:pStyle w:val="null3"/>
              <w:ind w:firstLine="482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★三、项目主要成果：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1、报告成果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形成《仁寿县2025年汛后地质灾害隐患点踏勘调查报告》电子成果1套，纸质成果4套，项目成果验收时根据需要另行要求。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2、附图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《仁寿县2025年汛后地质灾害隐患点分布图》，电子成果1套，纸质成果4套。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3、附表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《仁寿县2025年汛后地质灾害隐患现场踏勘调查表》，电子成果1套，纸质成果4套。</w:t>
            </w:r>
          </w:p>
          <w:p w:rsidR="00127707" w:rsidRDefault="00127707" w:rsidP="00FB523E">
            <w:pPr>
              <w:pStyle w:val="null3"/>
              <w:ind w:firstLine="482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★四、技术依据：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1、《滑坡崩塌泥石流灾害调查规范（1：5万）》（DZ/T0261-2014）；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2、《地质灾害调查技术要求（1：5万）》（DD2019-08）；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本项目所引用的规范/标准/文件，如有最新版本，依照其最新规定执行</w:t>
            </w:r>
          </w:p>
          <w:p w:rsidR="00127707" w:rsidRDefault="00127707" w:rsidP="00FB523E">
            <w:pPr>
              <w:pStyle w:val="null3"/>
              <w:ind w:firstLine="482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★五、商务及其他要求：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1、服务期限：自合同签订之日起30日历天。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2、服务地点：仁寿县。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3、付款方式：合同签订后15个工作日内支付预付款，预付款为合同总金额的40%；提交项目成果并经采购人验收合格后支付至合同金额的100%。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4、报价要求：本项目所报价格包含人工费、资料费、服务费、打印费、税费、会务费、专家评审费（后期方案评审）及磋商文件要求的其他费用等项目相关的所有费用，采购人不再另行支付其他费用。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5、安全责任：本项目服务期间服务人员的全部安全责任由供应商自行负责，与采购人无关。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6、后续服务要求：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（1）在提交成果后供应商应就本项目提供咨询等服务；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（2）服务期限内出现问题，供应商必须即时响应，并在采购人要求合理时限内到达现场，并在采购人要求的合理时限内解决问题，现场解决不了的采取补救措施，以保证采购人的正常工作需求，成交供应商不得以任何理由影响正常使用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7、保密要求：项目含保密成果的，成交供应商须做好保密工作，如出现泄密情况，由成交供应商承担相应责任。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8、采购人享有著作权，项目成果归采购人所有，供应商不得擅自对外发表、出版；确实因学术交流、职称评定等需要而要做发表的必须征得采购人书面授权许可，若因此带来的相关法律经济纠纷与采购人无关，供应商应自行承担全部法律和经济等相关责任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9、本项目不组织现场勘查，但供应商应根据工作实际，自行组织现场勘察，综合考虑后进行报价。</w:t>
            </w:r>
          </w:p>
          <w:p w:rsidR="00127707" w:rsidRDefault="00127707" w:rsidP="00FB523E">
            <w:pPr>
              <w:pStyle w:val="null3"/>
              <w:ind w:firstLine="480"/>
              <w:jc w:val="both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10、验收标准：严格参照政府采购相关法律法规以及《财政部关于进一步加强政府采购需求和履约验收管理的指导意见》（财库〔2016〕205号）和采购文件规定的要求及响应文件、合同承诺的内容进行验收。</w:t>
            </w:r>
          </w:p>
        </w:tc>
      </w:tr>
    </w:tbl>
    <w:p w:rsidR="00127707" w:rsidRDefault="00127707" w:rsidP="00127707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lastRenderedPageBreak/>
        <w:t>3.3.服务要求</w:t>
      </w:r>
    </w:p>
    <w:p w:rsidR="00127707" w:rsidRDefault="00127707" w:rsidP="00127707">
      <w:pPr>
        <w:pStyle w:val="null3"/>
        <w:outlineLvl w:val="3"/>
        <w:rPr>
          <w:rFonts w:hint="default"/>
        </w:rPr>
      </w:pPr>
      <w:r>
        <w:rPr>
          <w:rFonts w:ascii="仿宋_GB2312" w:eastAsia="仿宋_GB2312" w:hAnsi="仿宋_GB2312" w:cs="仿宋_GB2312"/>
          <w:b/>
          <w:sz w:val="24"/>
        </w:rPr>
        <w:t>3.3.1服务内容要求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81"/>
        <w:gridCol w:w="1495"/>
        <w:gridCol w:w="5814"/>
      </w:tblGrid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服务要求内容</w:t>
            </w:r>
          </w:p>
        </w:tc>
      </w:tr>
      <w:tr w:rsidR="00127707" w:rsidTr="00FB523E">
        <w:tc>
          <w:tcPr>
            <w:tcW w:w="8305" w:type="dxa"/>
            <w:gridSpan w:val="4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</w:tbl>
    <w:p w:rsidR="00127707" w:rsidRDefault="00127707" w:rsidP="00127707">
      <w:pPr>
        <w:pStyle w:val="null3"/>
        <w:outlineLvl w:val="3"/>
        <w:rPr>
          <w:rFonts w:hint="default"/>
        </w:rPr>
      </w:pPr>
      <w:r>
        <w:rPr>
          <w:rFonts w:ascii="仿宋_GB2312" w:eastAsia="仿宋_GB2312" w:hAnsi="仿宋_GB2312" w:cs="仿宋_GB2312"/>
          <w:b/>
          <w:sz w:val="24"/>
        </w:rPr>
        <w:t>3.3.2.商务要求</w:t>
      </w:r>
    </w:p>
    <w:p w:rsidR="00127707" w:rsidRDefault="00127707" w:rsidP="0012770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81"/>
        <w:gridCol w:w="1495"/>
        <w:gridCol w:w="5814"/>
      </w:tblGrid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符号标识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商务要求名称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商务要求内容</w:t>
            </w:r>
          </w:p>
        </w:tc>
      </w:tr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服务期限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自合同签订之日起30日历天</w:t>
            </w:r>
          </w:p>
        </w:tc>
      </w:tr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服务地点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仁寿县</w:t>
            </w:r>
          </w:p>
        </w:tc>
      </w:tr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3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严格参照政府采购相关法律法规以及《财政部关于进一步加强政府采购需求和履约验收管理的指导意见》（财库〔2016〕205号）和采购文件规定的要求及响应文件、合同承诺的内容进行验收。</w:t>
            </w:r>
          </w:p>
        </w:tc>
      </w:tr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4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支付方式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分期付款</w:t>
            </w:r>
          </w:p>
        </w:tc>
      </w:tr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5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付款进度安排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1、合同签订后，达到付款条件起15日内，支付合同总金额的40.00%</w:t>
            </w:r>
          </w:p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2、提交项目成果并经采购人验收合格后，达到付款条件起15日内，支付合同总金额的60.00%</w:t>
            </w:r>
          </w:p>
        </w:tc>
      </w:tr>
      <w:tr w:rsidR="00127707" w:rsidTr="00FB523E">
        <w:tc>
          <w:tcPr>
            <w:tcW w:w="415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6</w:t>
            </w:r>
          </w:p>
        </w:tc>
        <w:tc>
          <w:tcPr>
            <w:tcW w:w="581" w:type="dxa"/>
          </w:tcPr>
          <w:p w:rsidR="00127707" w:rsidRDefault="00127707" w:rsidP="00FB523E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</w:p>
        </w:tc>
        <w:tc>
          <w:tcPr>
            <w:tcW w:w="1495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:rsidR="00127707" w:rsidRDefault="00127707" w:rsidP="00FB523E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1.采购人与供应商双方必须遵守合同并执行合同中的各项规定，保证合同的正常履行，如有违约，将赔偿因违约给对方造成的直接经济损失。 2.如因供应商工作人员在履行职务过程中的疏忽、失职、过错等故意或者过失原因给采购人造成损失或侵害，包括但不限于采购方本身的财产损失、由此而导致的采购方对任何第三方的法律责任等，供应商对此均应承担全部的赔偿等责任。 3.合同履行期间,若双方发生争议，可协商或由</w:t>
            </w:r>
            <w:r>
              <w:rPr>
                <w:rFonts w:ascii="仿宋_GB2312" w:eastAsia="仿宋_GB2312" w:hAnsi="仿宋_GB2312" w:cs="仿宋_GB2312"/>
              </w:rPr>
              <w:lastRenderedPageBreak/>
              <w:t>有关部门调解解决，协商或调解不成的，由当事人依法维护其合法权益。</w:t>
            </w:r>
          </w:p>
        </w:tc>
      </w:tr>
    </w:tbl>
    <w:p w:rsidR="00127707" w:rsidRDefault="00127707" w:rsidP="00127707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lastRenderedPageBreak/>
        <w:t>3.4.其他要求</w:t>
      </w:r>
    </w:p>
    <w:p w:rsidR="00127707" w:rsidRDefault="00127707" w:rsidP="00127707">
      <w:pPr>
        <w:pStyle w:val="null3"/>
        <w:ind w:firstLine="480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p w:rsidR="00127707" w:rsidRPr="003710D2" w:rsidRDefault="00127707" w:rsidP="00127707">
      <w:pPr>
        <w:pStyle w:val="null3"/>
        <w:rPr>
          <w:rFonts w:ascii="仿宋_GB2312" w:eastAsia="仿宋_GB2312" w:hAnsi="仿宋_GB2312" w:cs="仿宋_GB2312" w:hint="default"/>
        </w:rPr>
      </w:pPr>
      <w:r>
        <w:rPr>
          <w:rFonts w:ascii="仿宋_GB2312" w:eastAsia="仿宋_GB2312" w:hAnsi="仿宋_GB2312" w:cs="仿宋_GB2312"/>
        </w:rPr>
        <w:t>供应商根据评审标准提供的总体服务方案，包含以下内容：1、技术方案。内容包括：①总体思路及策略、②根据本项目实际情况进行的现状、③问题分析、④技术实施方案、⑤工作步骤。2、质量措施方案。内容包括：①质量控制要求、②质量检查方法、③质量管理制度、④应急管控措施、⑤安全管理要求。 3、工期统筹措施方案。内容包括：①工期进度、②工期保障措施、③工期安排计划、④工期更优化建议、⑤相关专业设备配置。4、后续服务。内容包括：①后续服务计划、</w:t>
      </w:r>
      <w:bookmarkStart w:id="0" w:name="_GoBack"/>
      <w:bookmarkEnd w:id="0"/>
      <w:r>
        <w:rPr>
          <w:rFonts w:ascii="仿宋_GB2312" w:eastAsia="仿宋_GB2312" w:hAnsi="仿宋_GB2312" w:cs="仿宋_GB2312"/>
        </w:rPr>
        <w:t>②后续服务管理制度、③响应时间及服务承诺、④后续服务机构人员及职责分工。 供应商根据评审标准拟派本项</w:t>
      </w:r>
      <w:r w:rsidRPr="003710D2">
        <w:rPr>
          <w:rFonts w:ascii="Microsoft JhengHei" w:eastAsia="Microsoft JhengHei" w:hAnsi="Microsoft JhengHei" w:cs="Microsoft JhengHei"/>
        </w:rPr>
        <w:t>⽬</w:t>
      </w:r>
      <w:r w:rsidRPr="003710D2">
        <w:rPr>
          <w:rFonts w:ascii="宋体" w:eastAsia="宋体" w:hAnsi="宋体" w:cs="宋体"/>
        </w:rPr>
        <w:t>服务</w:t>
      </w:r>
      <w:r w:rsidRPr="003710D2">
        <w:rPr>
          <w:rFonts w:ascii="Microsoft JhengHei" w:eastAsia="Microsoft JhengHei" w:hAnsi="Microsoft JhengHei" w:cs="Microsoft JhengHei"/>
        </w:rPr>
        <w:t>⼈</w:t>
      </w:r>
      <w:r w:rsidRPr="003710D2">
        <w:rPr>
          <w:rFonts w:ascii="宋体" w:eastAsia="宋体" w:hAnsi="宋体" w:cs="宋体"/>
        </w:rPr>
        <w:t>员</w:t>
      </w:r>
      <w:r>
        <w:rPr>
          <w:rFonts w:ascii="仿宋_GB2312" w:eastAsia="仿宋_GB2312" w:hAnsi="仿宋_GB2312" w:cs="仿宋_GB2312"/>
        </w:rPr>
        <w:t>。 供应商根据评审标准提供履约能</w:t>
      </w:r>
      <w:r w:rsidRPr="003710D2">
        <w:rPr>
          <w:rFonts w:ascii="Microsoft JhengHei" w:eastAsia="Microsoft JhengHei" w:hAnsi="Microsoft JhengHei" w:cs="Microsoft JhengHei"/>
        </w:rPr>
        <w:t>⼒</w:t>
      </w:r>
      <w:r w:rsidRPr="003710D2">
        <w:rPr>
          <w:rFonts w:ascii="宋体" w:eastAsia="宋体" w:hAnsi="宋体" w:cs="宋体"/>
        </w:rPr>
        <w:t>证明材料</w:t>
      </w:r>
      <w:r>
        <w:rPr>
          <w:rFonts w:ascii="仿宋_GB2312" w:eastAsia="仿宋_GB2312" w:hAnsi="仿宋_GB2312" w:cs="仿宋_GB2312"/>
        </w:rPr>
        <w:t>。</w:t>
      </w:r>
    </w:p>
    <w:p w:rsidR="005C6B7F" w:rsidRDefault="00127707" w:rsidP="00127707"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br/>
      </w:r>
    </w:p>
    <w:sectPr w:rsidR="005C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3B" w:rsidRDefault="00CF1F3B" w:rsidP="00127707">
      <w:r>
        <w:separator/>
      </w:r>
    </w:p>
  </w:endnote>
  <w:endnote w:type="continuationSeparator" w:id="0">
    <w:p w:rsidR="00CF1F3B" w:rsidRDefault="00CF1F3B" w:rsidP="0012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3B" w:rsidRDefault="00CF1F3B" w:rsidP="00127707">
      <w:r>
        <w:separator/>
      </w:r>
    </w:p>
  </w:footnote>
  <w:footnote w:type="continuationSeparator" w:id="0">
    <w:p w:rsidR="00CF1F3B" w:rsidRDefault="00CF1F3B" w:rsidP="00127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1E"/>
    <w:rsid w:val="00127707"/>
    <w:rsid w:val="003710D2"/>
    <w:rsid w:val="005C6B7F"/>
    <w:rsid w:val="00914C1E"/>
    <w:rsid w:val="00C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2EA7F5-C31E-43DF-BE05-335B7F9B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707"/>
    <w:rPr>
      <w:sz w:val="18"/>
      <w:szCs w:val="18"/>
    </w:rPr>
  </w:style>
  <w:style w:type="paragraph" w:customStyle="1" w:styleId="null3">
    <w:name w:val="null3"/>
    <w:hidden/>
    <w:rsid w:val="00127707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496</Words>
  <Characters>2828</Characters>
  <Application>Microsoft Office Word</Application>
  <DocSecurity>0</DocSecurity>
  <Lines>23</Lines>
  <Paragraphs>6</Paragraphs>
  <ScaleCrop>false</ScaleCrop>
  <Company>P R C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2026-04-17T03:41:00Z</dcterms:created>
  <dcterms:modified xsi:type="dcterms:W3CDTF">2026-04-17T03:43:00Z</dcterms:modified>
</cp:coreProperties>
</file>