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版本号：N510001202600030520260401002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C06020400-音像制作服务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N5100012026000305</w:t>
      </w:r>
    </w:p>
    <w:p>
      <w:pPr>
        <w:pStyle w:val="null3"/>
        <w:jc w:val="center"/>
        <w:outlineLvl w:val="2"/>
      </w:pPr>
      <w:r>
        <w:rPr>
          <w:rFonts w:ascii="仿宋_GB2312" w:hAnsi="仿宋_GB2312" w:cs="仿宋_GB2312" w:eastAsia="仿宋_GB2312"/>
          <w:sz w:val="28"/>
          <w:b/>
        </w:rPr>
        <w:t>四川省艺术研究院（四川省艺术档案馆）</w:t>
      </w:r>
    </w:p>
    <w:p>
      <w:pPr>
        <w:pStyle w:val="null3"/>
        <w:jc w:val="center"/>
        <w:outlineLvl w:val="2"/>
      </w:pPr>
      <w:r>
        <w:rPr>
          <w:rFonts w:ascii="仿宋_GB2312" w:hAnsi="仿宋_GB2312" w:cs="仿宋_GB2312" w:eastAsia="仿宋_GB2312"/>
          <w:sz w:val="28"/>
          <w:b/>
        </w:rPr>
        <w:t>四川众合融晟招标咨询有限公司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四川众合融晟招标咨询有限公司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四川省艺术研究院（四川省艺术档案馆）</w:t>
      </w:r>
      <w:r>
        <w:rPr>
          <w:rFonts w:ascii="仿宋_GB2312" w:hAnsi="仿宋_GB2312" w:cs="仿宋_GB2312" w:eastAsia="仿宋_GB2312"/>
        </w:rPr>
        <w:t xml:space="preserve"> 委托，拟对 </w:t>
      </w:r>
      <w:r>
        <w:rPr>
          <w:rFonts w:ascii="仿宋_GB2312" w:hAnsi="仿宋_GB2312" w:cs="仿宋_GB2312" w:eastAsia="仿宋_GB2312"/>
        </w:rPr>
        <w:t>C06020400-音像制作服务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N5100012026000305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C06020400-音像制作服务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向国际社会宣传和推广中国保护非物质文化遗产的优秀实践案例和先进保护经验，彰显中国文化软实力，四川省艺术研究院(四川省艺术档案馆)拟通过竞争性磋商方式选择供应商一名，聘请一名供应商完成非物质文化遗产申报视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四川省艺术研究院（四川省艺术档案馆）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四川省成都市武侯区洗面桥街11号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028-85533342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四川众合融晟招标咨询有限公司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四川省成都市武侯区成都市武侯区黉门街36号1栋5层510号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028-83399269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代理服务费收费标准：本次项目代理服务费参照《招标代理服务收费管理暂行办法》（计[2002]1980号）文件规定标准收取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四川省艺术研究院（四川省艺术档案馆）</w:t>
      </w:r>
      <w:r>
        <w:rPr>
          <w:rFonts w:ascii="仿宋_GB2312" w:hAnsi="仿宋_GB2312" w:cs="仿宋_GB2312" w:eastAsia="仿宋_GB2312"/>
        </w:rPr>
        <w:t xml:space="preserve"> 和 </w:t>
      </w:r>
      <w:r>
        <w:rPr>
          <w:rFonts w:ascii="仿宋_GB2312" w:hAnsi="仿宋_GB2312" w:cs="仿宋_GB2312" w:eastAsia="仿宋_GB2312"/>
        </w:rPr>
        <w:t>四川众合融晟招标咨询有限公司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四川省艺术研究院（四川省艺术档案馆）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四川众合融晟招标咨询有限公司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严格按照采购文件技术要求、供应商响应文件及采购合同约定执行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严格按照采购文件商务要求、供应商响应文件及采购合同约定执行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成果经采购人初审通过后提交文化和旅游部进行终审。供应商需根据评审意见进行修改，直至评审通过为止。视频修改费用由供应商承担。其余未尽事宜严格按照《财政部关于进一步加强政府采购需求和履约验收管理的指导意见》（财库〔2016〕205号）及《政府采购需求管理办法》（财库〔2021〕22号）的要求组织验收。验收应以采购合同、采购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四川省艺术研究院（四川省艺术档案馆）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四川众合融晟招标咨询有限公司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四川众合融晟招标咨询有限公司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联系人：郑老师</w:t>
      </w:r>
    </w:p>
    <w:p>
      <w:pPr>
        <w:pStyle w:val="null3"/>
        <w:jc w:val="left"/>
      </w:pPr>
      <w:r>
        <w:rPr>
          <w:rFonts w:ascii="仿宋_GB2312" w:hAnsi="仿宋_GB2312" w:cs="仿宋_GB2312" w:eastAsia="仿宋_GB2312"/>
        </w:rPr>
        <w:t>联系电话：028-85533342</w:t>
      </w:r>
    </w:p>
    <w:p>
      <w:pPr>
        <w:pStyle w:val="null3"/>
        <w:jc w:val="left"/>
      </w:pPr>
      <w:r>
        <w:rPr>
          <w:rFonts w:ascii="仿宋_GB2312" w:hAnsi="仿宋_GB2312" w:cs="仿宋_GB2312" w:eastAsia="仿宋_GB2312"/>
        </w:rPr>
        <w:t>地址：四川省成都市武侯区洗面桥街11号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联系人：宁女士</w:t>
      </w:r>
    </w:p>
    <w:p>
      <w:pPr>
        <w:pStyle w:val="null3"/>
        <w:jc w:val="left"/>
      </w:pPr>
      <w:r>
        <w:rPr>
          <w:rFonts w:ascii="仿宋_GB2312" w:hAnsi="仿宋_GB2312" w:cs="仿宋_GB2312" w:eastAsia="仿宋_GB2312"/>
        </w:rPr>
        <w:t>联系电话：028-833399269</w:t>
      </w:r>
    </w:p>
    <w:p>
      <w:pPr>
        <w:pStyle w:val="null3"/>
        <w:jc w:val="left"/>
      </w:pPr>
      <w:r>
        <w:rPr>
          <w:rFonts w:ascii="仿宋_GB2312" w:hAnsi="仿宋_GB2312" w:cs="仿宋_GB2312" w:eastAsia="仿宋_GB2312"/>
        </w:rPr>
        <w:t>地址：成都市武侯区黉门街36号正成商翼5楼510</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1,060,000.00</w:t>
      </w:r>
    </w:p>
    <w:p>
      <w:pPr>
        <w:pStyle w:val="null3"/>
        <w:jc w:val="left"/>
      </w:pPr>
      <w:r>
        <w:rPr>
          <w:rFonts w:ascii="仿宋_GB2312" w:hAnsi="仿宋_GB2312" w:cs="仿宋_GB2312" w:eastAsia="仿宋_GB2312"/>
        </w:rPr>
        <w:t>采购包最高限价（元）: 1,060,000.00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C06020400 音像制作服务</w:t>
            </w:r>
          </w:p>
        </w:tc>
        <w:tc>
          <w:tcPr>
            <w:tcW w:type="dxa" w:w="821"/>
          </w:tcPr>
          <w:p>
            <w:pPr>
              <w:pStyle w:val="null3"/>
              <w:jc w:val="left"/>
            </w:pPr>
            <w:r>
              <w:rPr>
                <w:rFonts w:ascii="仿宋_GB2312" w:hAnsi="仿宋_GB2312" w:cs="仿宋_GB2312" w:eastAsia="仿宋_GB2312"/>
              </w:rPr>
              <w:t>音像制作服务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音像制作服务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标的名称：音像制作服务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技术服务内容及要求</w:t>
            </w:r>
          </w:p>
        </w:tc>
        <w:tc>
          <w:tcPr>
            <w:tcW w:type="dxa" w:w="5814"/>
          </w:tcPr>
          <w:p>
            <w:pPr>
              <w:pStyle w:val="null3"/>
              <w:jc w:val="left"/>
            </w:pPr>
            <w:r>
              <w:rPr>
                <w:rFonts w:ascii="仿宋_GB2312" w:hAnsi="仿宋_GB2312" w:cs="仿宋_GB2312" w:eastAsia="仿宋_GB2312"/>
              </w:rPr>
              <w:t>（一）★服务内容</w:t>
            </w:r>
            <w:r>
              <w:br/>
            </w:r>
            <w:r>
              <w:rPr>
                <w:rFonts w:ascii="仿宋_GB2312" w:hAnsi="仿宋_GB2312" w:cs="仿宋_GB2312" w:eastAsia="仿宋_GB2312"/>
              </w:rPr>
              <w:t xml:space="preserve"> 根据申报材料要求，策划、拍摄、制作完成非物质文化遗产申报视频1部。视频时长8-10分钟，中、英文解说、字幕等，并配画外音。</w:t>
            </w:r>
            <w:r>
              <w:br/>
            </w:r>
            <w:r>
              <w:rPr>
                <w:rFonts w:ascii="仿宋_GB2312" w:hAnsi="仿宋_GB2312" w:cs="仿宋_GB2312" w:eastAsia="仿宋_GB2312"/>
              </w:rPr>
              <w:t xml:space="preserve"> （二）★服务要求</w:t>
            </w:r>
            <w:r>
              <w:br/>
            </w:r>
            <w:r>
              <w:rPr>
                <w:rFonts w:ascii="仿宋_GB2312" w:hAnsi="仿宋_GB2312" w:cs="仿宋_GB2312" w:eastAsia="仿宋_GB2312"/>
              </w:rPr>
              <w:t xml:space="preserve"> 1.策划要求：根据申报要求，遵循“学术优先”的非遗纪录片风格制定本项目策划方案，方案要求主线清晰、创意新颖、视觉冲击力强，符合中国传统审美，逻辑性强、视听表达合理。</w:t>
            </w:r>
            <w:r>
              <w:br/>
            </w:r>
            <w:r>
              <w:rPr>
                <w:rFonts w:ascii="仿宋_GB2312" w:hAnsi="仿宋_GB2312" w:cs="仿宋_GB2312" w:eastAsia="仿宋_GB2312"/>
              </w:rPr>
              <w:t xml:space="preserve"> 2.实施要求：</w:t>
            </w:r>
            <w:r>
              <w:br/>
            </w:r>
            <w:r>
              <w:rPr>
                <w:rFonts w:ascii="仿宋_GB2312" w:hAnsi="仿宋_GB2312" w:cs="仿宋_GB2312" w:eastAsia="仿宋_GB2312"/>
              </w:rPr>
              <w:t xml:space="preserve"> 拍摄范围：根据文旅部的指导，在四川省范围选择拍摄地。拍摄地点不少于5个县。</w:t>
            </w:r>
            <w:r>
              <w:br/>
            </w:r>
            <w:r>
              <w:rPr>
                <w:rFonts w:ascii="仿宋_GB2312" w:hAnsi="仿宋_GB2312" w:cs="仿宋_GB2312" w:eastAsia="仿宋_GB2312"/>
              </w:rPr>
              <w:t xml:space="preserve"> 拍摄内容：依据采购人提供的申报文字材料制定。</w:t>
            </w:r>
            <w:r>
              <w:br/>
            </w:r>
            <w:r>
              <w:rPr>
                <w:rFonts w:ascii="仿宋_GB2312" w:hAnsi="仿宋_GB2312" w:cs="仿宋_GB2312" w:eastAsia="仿宋_GB2312"/>
              </w:rPr>
              <w:t xml:space="preserve"> （三）★技术和质量要求</w:t>
            </w:r>
            <w:r>
              <w:br/>
            </w:r>
            <w:r>
              <w:rPr>
                <w:rFonts w:ascii="仿宋_GB2312" w:hAnsi="仿宋_GB2312" w:cs="仿宋_GB2312" w:eastAsia="仿宋_GB2312"/>
              </w:rPr>
              <w:t xml:space="preserve"> 1.拍摄制作设备。综合运用包括但不限于微距摄影、延时摄影、无人机航拍等在内的多种技术手法；航拍、摄影、灯光等器材配备，须达到4K影视级拍摄要求。</w:t>
            </w:r>
            <w:r>
              <w:br/>
            </w:r>
            <w:r>
              <w:rPr>
                <w:rFonts w:ascii="仿宋_GB2312" w:hAnsi="仿宋_GB2312" w:cs="仿宋_GB2312" w:eastAsia="仿宋_GB2312"/>
              </w:rPr>
              <w:t xml:space="preserve"> 2.后期制作技术要求。满足联合国教科文组织对申报视频的相关技术要求；投入专业影视剪辑系统，影视级无损色彩校正、要求画面精美，专业级录音室，广播级配音人员。所有视频须现场真实拍摄，禁止使用AI等人工智能创作方式。</w:t>
            </w:r>
            <w:r>
              <w:br/>
            </w:r>
            <w:r>
              <w:rPr>
                <w:rFonts w:ascii="仿宋_GB2312" w:hAnsi="仿宋_GB2312" w:cs="仿宋_GB2312" w:eastAsia="仿宋_GB2312"/>
              </w:rPr>
              <w:t xml:space="preserve"> 3．供应商须依据申报文字材料要求，紧密结合采购人提供的申报文字材料撰写拍摄脚本，要求主题突出，节奏流畅，衔接得当。成片达到4K超高清影视标准。</w:t>
            </w:r>
            <w:r>
              <w:br/>
            </w:r>
            <w:r>
              <w:rPr>
                <w:rFonts w:ascii="仿宋_GB2312" w:hAnsi="仿宋_GB2312" w:cs="仿宋_GB2312" w:eastAsia="仿宋_GB2312"/>
              </w:rPr>
              <w:t xml:space="preserve"> （四）执行团队要求</w:t>
            </w:r>
            <w:r>
              <w:br/>
            </w:r>
            <w:r>
              <w:rPr>
                <w:rFonts w:ascii="仿宋_GB2312" w:hAnsi="仿宋_GB2312" w:cs="仿宋_GB2312" w:eastAsia="仿宋_GB2312"/>
              </w:rPr>
              <w:t xml:space="preserve"> 供应商需为本项目组建专门服务团队，执行团队优质、稳定。团队成员中导演、拍摄、撰稿、后期制作等主要成员，拥有丰富的非遗类申报片、记录片创作经验。项目实施过程中，团队人员需相对固定，如需更换须经采购人书面同意。</w:t>
            </w:r>
            <w:r>
              <w:br/>
            </w:r>
            <w:r>
              <w:rPr>
                <w:rFonts w:ascii="仿宋_GB2312" w:hAnsi="仿宋_GB2312" w:cs="仿宋_GB2312" w:eastAsia="仿宋_GB2312"/>
              </w:rPr>
              <w:t xml:space="preserve"> （五）★保密要求</w:t>
            </w:r>
            <w:r>
              <w:br/>
            </w:r>
            <w:r>
              <w:rPr>
                <w:rFonts w:ascii="仿宋_GB2312" w:hAnsi="仿宋_GB2312" w:cs="仿宋_GB2312" w:eastAsia="仿宋_GB2312"/>
              </w:rPr>
              <w:t xml:space="preserve"> 供应商需就本项目与参与申报视频拍摄制作的项目服务人员签署保密承诺书。项目结项验收前不得对外透露项目名称、内容以及其他申报相关信息。该项目实施过程中相关文件、素材、工作信息等使用涉密电脑和介质进行处理。</w:t>
            </w:r>
            <w:r>
              <w:br/>
            </w:r>
            <w:r>
              <w:rPr>
                <w:rFonts w:ascii="仿宋_GB2312" w:hAnsi="仿宋_GB2312" w:cs="仿宋_GB2312" w:eastAsia="仿宋_GB2312"/>
              </w:rPr>
              <w:t xml:space="preserve"> （六）★成果要求</w:t>
            </w:r>
            <w:r>
              <w:br/>
            </w:r>
            <w:r>
              <w:rPr>
                <w:rFonts w:ascii="仿宋_GB2312" w:hAnsi="仿宋_GB2312" w:cs="仿宋_GB2312" w:eastAsia="仿宋_GB2312"/>
              </w:rPr>
              <w:t xml:space="preserve"> 成果内容包括：中、英文文字脚本；包含成果内容的成片U盘2份，包含拍摄素材的移动硬盘1份。供应商提供的成片不得出现供应商信息。</w:t>
            </w:r>
            <w:r>
              <w:br/>
            </w:r>
            <w:r>
              <w:rPr>
                <w:rFonts w:ascii="仿宋_GB2312" w:hAnsi="仿宋_GB2312" w:cs="仿宋_GB2312" w:eastAsia="仿宋_GB2312"/>
              </w:rPr>
              <w:t xml:space="preserve"> （七）★权利保证</w:t>
            </w:r>
            <w:r>
              <w:br/>
            </w:r>
            <w:r>
              <w:rPr>
                <w:rFonts w:ascii="仿宋_GB2312" w:hAnsi="仿宋_GB2312" w:cs="仿宋_GB2312" w:eastAsia="仿宋_GB2312"/>
              </w:rPr>
              <w:t xml:space="preserve"> 本项目所有成果的知识产权归四川省文化和旅游厅所有，未经允许，供应商不得用于其他用途。供应商需保证项目成果的原创性，所用素材、音乐和肖像等不得有知识产权争议，如有知识产权争议由供应商负责。不得有任何侵权行为，否则供应商承担一切责任，并负责消除影响。原始素材供采购人使用。</w:t>
            </w:r>
            <w:r>
              <w:br/>
            </w:r>
            <w:r>
              <w:rPr>
                <w:rFonts w:ascii="仿宋_GB2312" w:hAnsi="仿宋_GB2312" w:cs="仿宋_GB2312" w:eastAsia="仿宋_GB2312"/>
              </w:rPr>
              <w:t xml:space="preserve"> 注：标注★项为实质性要求，不允许负偏离，否则视为无效投标。</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履约要求（本项为评审依据，未完全满足仅按要求进行扣分，不影响其响应文件有效性）</w:t>
            </w:r>
          </w:p>
        </w:tc>
        <w:tc>
          <w:tcPr>
            <w:tcW w:type="dxa" w:w="5814"/>
          </w:tcPr>
          <w:p>
            <w:pPr>
              <w:pStyle w:val="null3"/>
              <w:jc w:val="left"/>
            </w:pPr>
            <w:r>
              <w:rPr>
                <w:rFonts w:ascii="仿宋_GB2312" w:hAnsi="仿宋_GB2312" w:cs="仿宋_GB2312" w:eastAsia="仿宋_GB2312"/>
              </w:rPr>
              <w:t>为保障项目顺利实施，供应商需根据拍摄范围和内容，结合对本项目的理解、拟投入团队情况等制定服务方案，内容包括①技术方案；②进度方案；③质量保证方案；④保密方案等。供应商应充分发挥自身优势，采取多项措施，高质量完成本项目拍摄、制作工作。</w:t>
            </w:r>
          </w:p>
          <w:p>
            <w:pPr>
              <w:pStyle w:val="null3"/>
              <w:jc w:val="left"/>
            </w:pPr>
            <w:r>
              <w:rPr>
                <w:rFonts w:ascii="仿宋_GB2312" w:hAnsi="仿宋_GB2312" w:cs="仿宋_GB2312" w:eastAsia="仿宋_GB2312"/>
              </w:rPr>
              <w:t>项目申报策划方案内容须体现《保护非物质文化遗产公约》的原则和目标，包含项目使用的基础设施设备，体现项目的传承实践及建立的社会网络，体现维系相关社区民众可持续生计。要求主题突出、节奏流畅、衔接得当、细节具体、可执行性强。在兼顾学术严谨性与艺术审美性的基础上，确保所有内容与采购人提供的申报文件材料主题高度契合。</w:t>
            </w:r>
          </w:p>
          <w:p>
            <w:pPr>
              <w:pStyle w:val="null3"/>
              <w:jc w:val="left"/>
            </w:pPr>
            <w:r>
              <w:rPr>
                <w:rFonts w:ascii="仿宋_GB2312" w:hAnsi="仿宋_GB2312" w:cs="仿宋_GB2312" w:eastAsia="仿宋_GB2312"/>
              </w:rPr>
              <w:t>供应商应针对本项目配备专业的技术人员满足采购需求。</w:t>
            </w:r>
          </w:p>
          <w:p>
            <w:pPr>
              <w:pStyle w:val="null3"/>
              <w:jc w:val="left"/>
            </w:pPr>
            <w:r>
              <w:rPr>
                <w:rFonts w:ascii="仿宋_GB2312" w:hAnsi="仿宋_GB2312" w:cs="仿宋_GB2312" w:eastAsia="仿宋_GB2312"/>
              </w:rPr>
              <w:t>供应商应具备类似项目履约能力。</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采购合同签订后40日历天内完成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四川省成都市，具体地点由采购人指定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项目成果经采购人初审通过后提交文化和旅游部进行终审。供应商需根据评审意见进行修改，直至评审通过为止。视频修改费用由供应商承担。其余未尽事宜严格按照《财政部关于进一步加强政府采购需求和履约验收管理的指导意见》（财库〔2016〕205号）及《政府采购需求管理办法》（财库〔2021〕22号）的要求组织验收。验收应以采购合同、采购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1、签订合同后，达到付款条件起10日内，支付合同总金额的70.00%</w:t>
            </w:r>
          </w:p>
          <w:p>
            <w:pPr>
              <w:pStyle w:val="null3"/>
              <w:jc w:val="left"/>
            </w:pPr>
            <w:r>
              <w:rPr>
                <w:rFonts w:ascii="仿宋_GB2312" w:hAnsi="仿宋_GB2312" w:cs="仿宋_GB2312" w:eastAsia="仿宋_GB2312"/>
              </w:rPr>
              <w:t>2、项目执行完毕提供项目成果并经采购人组织验收合格后，达到付款条件起10日内，支付合同总金额的30.00%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采购人及供应商双方必须遵守本合同并执行合同中的各项规定,保证本合同的正常履行。如因乙方工作人员在履行职务过程中的疏忽、失职、过错等故意或者过失原因给甲方造成损失或侵害,包括但不限于甲方本身的财产损失、由此而导致的甲方对任何第三方的法律责任, 甲方为维护自身权益所支付的律师费等,乙方对此均应承担全部的赔偿责任。 2.解决争议的方法：采购人和供应商双方在执行本合同中发生的或与本合同有关的争端,双方应通过友好协商解决,经协商在30天内不能达成协议时,或任何一方不愿协商时,向甲方所在地有管辖权的人民法院提起诉讼。在诉讼期间，方不得停止服务,并应保证政府采购合同的继续履行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供应商需根据自身情况按要求任选其一提供并进行电子签章：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响应文件封面,具有独立承担民事责任的能力的证明材料.docx,投标（响应）函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报价、技术、服务、拟签订合同文本应答</w:t>
            </w:r>
          </w:p>
        </w:tc>
        <w:tc>
          <w:tcPr>
            <w:tcW w:type="dxa" w:w="3322"/>
          </w:tcPr>
          <w:p>
            <w:pPr>
              <w:pStyle w:val="null3"/>
              <w:jc w:val="left"/>
            </w:pPr>
            <w:r>
              <w:rPr>
                <w:rFonts w:ascii="仿宋_GB2312" w:hAnsi="仿宋_GB2312" w:cs="仿宋_GB2312" w:eastAsia="仿宋_GB2312"/>
              </w:rPr>
              <w:t>符合磋商文件实质性要求且无其他属于无效响应的情形</w:t>
            </w:r>
          </w:p>
        </w:tc>
        <w:tc>
          <w:tcPr>
            <w:tcW w:type="dxa" w:w="1661"/>
          </w:tcPr>
          <w:p>
            <w:pPr>
              <w:pStyle w:val="null3"/>
              <w:jc w:val="left"/>
            </w:pPr>
            <w:r>
              <w:rPr>
                <w:rFonts w:ascii="仿宋_GB2312" w:hAnsi="仿宋_GB2312" w:cs="仿宋_GB2312" w:eastAsia="仿宋_GB2312"/>
              </w:rPr>
              <w:t>商务、服务、拟签订合同文本应答表.docx,供应商应提交的相关证明材料,报价表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项目申报策划方案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内容包括①技术方案；②进度计划；③质量保证方案；④保密方案等。完全具备上述内容且无缺项和缺陷的得20分，每有一项内容缺项扣5分，每项内容中每具有一处缺陷扣2.5分，该项分值扣完为止。 注:“缺陷”是指方案仅有上述项的框架或标题但未结合采购需求做出进一步描述；方案具体内容完全复制采购需求；引用的法律法规或标准（方法）或其他规范性文件失效或错误；方案内容涉及的名称或时间或地点或人员或数量或岗位或类别或方法存在错误；无采购需求规定的内容或与本项目采购需求不符的任一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项目申报策划方案</w:t>
            </w:r>
          </w:p>
        </w:tc>
        <w:tc>
          <w:tcPr>
            <w:tcW w:type="dxa" w:w="2575"/>
          </w:tcPr>
          <w:p>
            <w:pPr>
              <w:pStyle w:val="null3"/>
              <w:jc w:val="left"/>
            </w:pPr>
            <w:r>
              <w:rPr>
                <w:rFonts w:ascii="仿宋_GB2312" w:hAnsi="仿宋_GB2312" w:cs="仿宋_GB2312" w:eastAsia="仿宋_GB2312"/>
              </w:rPr>
              <w:t>根据供应商提供的项目申报策划方案进行综合评审，内容包括：①《保护非物质文化遗产公约》的原则和目标；②项目使用的基础设施设备；③体现项目的传承实践及建立的社会网络；④体现维系相关社区民众可持续生计。完全具备上述内容且无缺项和缺陷的得20分，每有一项内容缺项扣5分，每项内容中每具有一处缺陷扣2.5分，该项分值扣完为止。 注:“缺陷”是指方案仅有上述项的框架或标题但未结合采购需求做出进一步描述；方案具体内容完全复制采购需求；引用的法律法规或标准（方法）或其他规范性文件失效或错误；方案内容涉及的名称或时间或地点或人员或数量或岗位或类别或方法存在错误；无采购需求规定的内容或与本项目采购需求不符的任一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1.供应商为本项目拟配备的导演，自2021年1月1日（以合同签订时间为准）以来，独立导演完成过非遗类视频作品，每提供1部独立导演的非遗类视频作品得3分，本项满分6分。 须提供制作合同或有效证明文件。 2.供应商为本项目拟配备的摄像师，自2021年1月1日（以合同签订时间为准）以来，作为主创人员，参与过非遗类视频作品拍摄。每提供1部所拍摄的非遗类视频作品得3分，本项满分6分。须提供制作合同或有效证明文件。 3.供应商为本项目拟配备的视频后期制作人员，作为主创人员，参与过非遗类视频作品后期制作。每提供1部所创作的非遗类视频作品得3分，本项满分6分。须提供制作合同或有效证明文件。 4.供应商为本项目拟配备的撰稿人员，作为主创人员，参与过非遗类视频作品撰稿创作。每提供1部所创作的非遗类视频作品得3分，本项满分6分。 须提供制作合同或有效证明文件。 5.供应商为本项目拟配备的团队成员具备本项目相关的副高级及以上专业技术职称的，每1人得3分，中级专业技术职称的，每1人得2分，本项满分6分。 须提供有效职称证书复印件并加盖供应商公章。未提供不得分。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供应商提供自2021年1月1日（含1日）以来具有的类似业绩，每提供1个类似业绩得3分，满分15分。 注：类似业绩包括：非遗类视频制作。合同以签订时间为准，中标（成交）通知书以发出时间为准，提供合同或中标（成交）通知书复印件加盖供应商公章。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详见附件：商务、服务、拟签订合同文本应答表.docx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