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版本号：N510001202600044820260409001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档案文化宣传-“四川记忆”（暂定名）系列微纪录片拍摄</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N5100012026000448</w:t>
      </w:r>
    </w:p>
    <w:p>
      <w:pPr>
        <w:pStyle w:val="null3"/>
        <w:jc w:val="left"/>
        <w:outlineLvl w:val="2"/>
      </w:pPr>
      <w:r>
        <w:rPr>
          <w:rFonts w:ascii="仿宋_GB2312" w:hAnsi="仿宋_GB2312" w:cs="仿宋_GB2312" w:eastAsia="仿宋_GB2312"/>
          <w:sz w:val="28"/>
          <w:b/>
        </w:rPr>
        <w:t>四川省档案馆</w:t>
      </w:r>
    </w:p>
    <w:p>
      <w:pPr>
        <w:pStyle w:val="null3"/>
        <w:jc w:val="center"/>
        <w:outlineLvl w:val="2"/>
      </w:pPr>
      <w:r>
        <w:rPr>
          <w:rFonts w:ascii="仿宋_GB2312" w:hAnsi="仿宋_GB2312" w:cs="仿宋_GB2312" w:eastAsia="仿宋_GB2312"/>
          <w:sz w:val="28"/>
          <w:b/>
        </w:rPr>
        <w:t>四川省兴华工程项目管理有限公司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四川省兴华工程项目管理有限公司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四川省档案馆</w:t>
      </w:r>
      <w:r>
        <w:rPr>
          <w:rFonts w:ascii="仿宋_GB2312" w:hAnsi="仿宋_GB2312" w:cs="仿宋_GB2312" w:eastAsia="仿宋_GB2312"/>
        </w:rPr>
        <w:t xml:space="preserve"> 委托，拟对 </w:t>
      </w:r>
      <w:r>
        <w:rPr>
          <w:rFonts w:ascii="仿宋_GB2312" w:hAnsi="仿宋_GB2312" w:cs="仿宋_GB2312" w:eastAsia="仿宋_GB2312"/>
        </w:rPr>
        <w:t>档案文化宣传-“四川记忆”（暂定名）系列微纪录片拍摄</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N5100012026000448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档案文化宣传-“四川记忆”（暂定名）系列微纪录片拍摄</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深入学习贯彻党的二十届四中全会精神，践行习近平文化思想，认真贯彻落实习近平总书记对档案工作的重要指示批示精神，聚焦“十五五”规划关于“强化档案文献遗产保护”的相关要求，以本省入选《中国档案文献遗产名录》《世界记忆亚太地区名录》的珍贵档案文献为重点，拍摄《四川记忆》系列微纪录片，通过“档案+民俗”呈现四川千年生活年轮，生动讲好四川故事，用档案充分展现源远流长、底蕴深厚的巴蜀文化，更好地为中国式现代化建设贡献档案力量。拟拍摄4集微纪录片及1部宣发视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四川省档案馆</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四川省成都市金牛区花牌坊街191号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87661974</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四川省兴华工程项目管理有限公司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成都市青羊区大石西路80号禾嘉商务楼4楼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028-86118826转8012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采购包1：630,000.00元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代理服务费收费标准：采购代理服务费由中标（成交）人支付，参照原《招标代理服务收费管理暂行办法》（计价格〔2002〕1980号）规定的收费标准下浮20%执行，即按该标准计算金额的80%收取。 约定由中标、成交供应商支付代理服务费，乙方应当在采购文件中明确告知供应商。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四川省档案馆</w:t>
      </w:r>
      <w:r>
        <w:rPr>
          <w:rFonts w:ascii="仿宋_GB2312" w:hAnsi="仿宋_GB2312" w:cs="仿宋_GB2312" w:eastAsia="仿宋_GB2312"/>
        </w:rPr>
        <w:t xml:space="preserve"> 和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四川省档案馆</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按采购需求执行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按采购需求执行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按采购需求执行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按采购需求执行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四川省档案馆</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联系电话：028-86118826</w:t>
      </w:r>
    </w:p>
    <w:p>
      <w:pPr>
        <w:pStyle w:val="null3"/>
        <w:jc w:val="left"/>
      </w:pPr>
      <w:r>
        <w:rPr>
          <w:rFonts w:ascii="仿宋_GB2312" w:hAnsi="仿宋_GB2312" w:cs="仿宋_GB2312" w:eastAsia="仿宋_GB2312"/>
        </w:rPr>
        <w:t>地址：成都市青羊区大石西路80号禾嘉商务楼4楼</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联系电话：028-87661974</w:t>
      </w:r>
    </w:p>
    <w:p>
      <w:pPr>
        <w:pStyle w:val="null3"/>
        <w:jc w:val="left"/>
      </w:pPr>
      <w:r>
        <w:rPr>
          <w:rFonts w:ascii="仿宋_GB2312" w:hAnsi="仿宋_GB2312" w:cs="仿宋_GB2312" w:eastAsia="仿宋_GB2312"/>
        </w:rPr>
        <w:t>地址：四川省成都市金牛区花牌坊街191号</w:t>
      </w:r>
    </w:p>
    <w:p>
      <w:pPr>
        <w:pStyle w:val="null3"/>
        <w:jc w:val="left"/>
      </w:pPr>
      <w:r>
        <w:rPr>
          <w:rFonts w:ascii="仿宋_GB2312" w:hAnsi="仿宋_GB2312" w:cs="仿宋_GB2312" w:eastAsia="仿宋_GB2312"/>
        </w:rPr>
        <w:t>邮编：610031</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630,000.00</w:t>
      </w:r>
    </w:p>
    <w:p>
      <w:pPr>
        <w:pStyle w:val="null3"/>
        <w:jc w:val="left"/>
      </w:pPr>
      <w:r>
        <w:rPr>
          <w:rFonts w:ascii="仿宋_GB2312" w:hAnsi="仿宋_GB2312" w:cs="仿宋_GB2312" w:eastAsia="仿宋_GB2312"/>
        </w:rPr>
        <w:t>采购包最高限价（元）: 630,000.00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C06020400 音像制作服务</w:t>
            </w:r>
          </w:p>
        </w:tc>
        <w:tc>
          <w:tcPr>
            <w:tcW w:type="dxa" w:w="821"/>
          </w:tcPr>
          <w:p>
            <w:pPr>
              <w:pStyle w:val="null3"/>
              <w:jc w:val="left"/>
            </w:pPr>
            <w:r>
              <w:rPr>
                <w:rFonts w:ascii="仿宋_GB2312" w:hAnsi="仿宋_GB2312" w:cs="仿宋_GB2312" w:eastAsia="仿宋_GB2312"/>
              </w:rPr>
              <w:t>《四川记忆》系列微纪录片拍摄</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630,000.00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《四川记忆》系列微纪录片拍摄</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标的名称：《四川记忆》系列微纪录片拍摄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主要内容</w:t>
            </w:r>
          </w:p>
        </w:tc>
        <w:tc>
          <w:tcPr>
            <w:tcW w:type="dxa" w:w="5814"/>
          </w:tcPr>
          <w:p>
            <w:pPr>
              <w:pStyle w:val="null3"/>
              <w:jc w:val="left"/>
            </w:pPr>
            <w:r>
              <w:rPr>
                <w:rFonts w:ascii="仿宋_GB2312" w:hAnsi="仿宋_GB2312" w:cs="仿宋_GB2312" w:eastAsia="仿宋_GB2312"/>
              </w:rPr>
              <w:t>按照要求完成2026年《四川记忆》系列微纪录片4集正片、1集宣发视频的创作、拍摄、后期制作及宣传等工作。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制作要求</w:t>
            </w:r>
          </w:p>
        </w:tc>
        <w:tc>
          <w:tcPr>
            <w:tcW w:type="dxa" w:w="5814"/>
          </w:tcPr>
          <w:p>
            <w:pPr>
              <w:pStyle w:val="null3"/>
              <w:ind w:firstLine="480"/>
              <w:jc w:val="both"/>
            </w:pPr>
            <w:r>
              <w:rPr>
                <w:rFonts w:ascii="仿宋_GB2312" w:hAnsi="仿宋_GB2312" w:cs="仿宋_GB2312" w:eastAsia="仿宋_GB2312"/>
              </w:rPr>
              <w:t>(1)系列微纪录片制作</w:t>
            </w:r>
          </w:p>
          <w:p>
            <w:pPr>
              <w:pStyle w:val="null3"/>
              <w:jc w:val="left"/>
            </w:pPr>
            <w:r>
              <w:rPr>
                <w:rFonts w:ascii="仿宋_GB2312" w:hAnsi="仿宋_GB2312" w:cs="仿宋_GB2312" w:eastAsia="仿宋_GB2312"/>
              </w:rPr>
              <w:t>数量:4集</w:t>
            </w:r>
          </w:p>
          <w:p>
            <w:pPr>
              <w:pStyle w:val="null3"/>
              <w:jc w:val="left"/>
            </w:pPr>
            <w:r>
              <w:rPr>
                <w:rFonts w:ascii="仿宋_GB2312" w:hAnsi="仿宋_GB2312" w:cs="仿宋_GB2312" w:eastAsia="仿宋_GB2312"/>
              </w:rPr>
              <w:t>时长：8分钟左右</w:t>
            </w:r>
          </w:p>
          <w:p>
            <w:pPr>
              <w:pStyle w:val="null3"/>
              <w:jc w:val="left"/>
            </w:pPr>
            <w:r>
              <w:rPr>
                <w:rFonts w:ascii="仿宋_GB2312" w:hAnsi="仿宋_GB2312" w:cs="仿宋_GB2312" w:eastAsia="仿宋_GB2312"/>
              </w:rPr>
              <w:t>画面：4K 50p全片拍摄+输出</w:t>
            </w:r>
          </w:p>
          <w:p>
            <w:pPr>
              <w:pStyle w:val="null3"/>
              <w:jc w:val="left"/>
            </w:pPr>
            <w:r>
              <w:rPr>
                <w:rFonts w:ascii="仿宋_GB2312" w:hAnsi="仿宋_GB2312" w:cs="仿宋_GB2312" w:eastAsia="仿宋_GB2312"/>
              </w:rPr>
              <w:t>声音：24bit/48kHz无损录音</w:t>
            </w:r>
          </w:p>
          <w:p>
            <w:pPr>
              <w:pStyle w:val="null3"/>
              <w:jc w:val="left"/>
            </w:pPr>
            <w:r>
              <w:rPr>
                <w:rFonts w:ascii="仿宋_GB2312" w:hAnsi="仿宋_GB2312" w:cs="仿宋_GB2312" w:eastAsia="仿宋_GB2312"/>
              </w:rPr>
              <w:t>码流与格式：母版ProRes 4444 XQ 4K 50p 、网络版H.265 10bit 25Mbps</w:t>
            </w:r>
          </w:p>
          <w:p>
            <w:pPr>
              <w:pStyle w:val="null3"/>
              <w:jc w:val="left"/>
            </w:pPr>
            <w:r>
              <w:rPr>
                <w:rFonts w:ascii="仿宋_GB2312" w:hAnsi="仿宋_GB2312" w:cs="仿宋_GB2312" w:eastAsia="仿宋_GB2312"/>
              </w:rPr>
              <w:t>(2)宣发视频制作</w:t>
            </w:r>
          </w:p>
          <w:p>
            <w:pPr>
              <w:pStyle w:val="null3"/>
              <w:jc w:val="left"/>
            </w:pPr>
            <w:r>
              <w:rPr>
                <w:rFonts w:ascii="仿宋_GB2312" w:hAnsi="仿宋_GB2312" w:cs="仿宋_GB2312" w:eastAsia="仿宋_GB2312"/>
              </w:rPr>
              <w:t>数量:1集</w:t>
            </w:r>
          </w:p>
          <w:p>
            <w:pPr>
              <w:pStyle w:val="null3"/>
              <w:jc w:val="left"/>
            </w:pPr>
            <w:r>
              <w:rPr>
                <w:rFonts w:ascii="仿宋_GB2312" w:hAnsi="仿宋_GB2312" w:cs="仿宋_GB2312" w:eastAsia="仿宋_GB2312"/>
              </w:rPr>
              <w:t>时长：3分钟左右</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宣发推广</w:t>
            </w:r>
          </w:p>
        </w:tc>
        <w:tc>
          <w:tcPr>
            <w:tcW w:type="dxa" w:w="5814"/>
          </w:tcPr>
          <w:p>
            <w:pPr>
              <w:pStyle w:val="null3"/>
              <w:ind w:firstLine="480"/>
              <w:jc w:val="both"/>
            </w:pPr>
            <w:r>
              <w:rPr>
                <w:rFonts w:ascii="仿宋_GB2312" w:hAnsi="仿宋_GB2312" w:cs="仿宋_GB2312" w:eastAsia="仿宋_GB2312"/>
              </w:rPr>
              <w:t>1.主阵地：四川卫视+四川观察。</w:t>
            </w:r>
          </w:p>
          <w:p>
            <w:pPr>
              <w:pStyle w:val="null3"/>
              <w:jc w:val="left"/>
            </w:pPr>
            <w:r>
              <w:rPr>
                <w:rFonts w:ascii="仿宋_GB2312" w:hAnsi="仿宋_GB2312" w:cs="仿宋_GB2312" w:eastAsia="仿宋_GB2312"/>
              </w:rPr>
              <w:t xml:space="preserve">     在四川卫视黄金时段或重点栏目播出 </w:t>
            </w:r>
          </w:p>
          <w:p>
            <w:pPr>
              <w:pStyle w:val="null3"/>
              <w:jc w:val="left"/>
            </w:pPr>
            <w:r>
              <w:rPr>
                <w:rFonts w:ascii="仿宋_GB2312" w:hAnsi="仿宋_GB2312" w:cs="仿宋_GB2312" w:eastAsia="仿宋_GB2312"/>
              </w:rPr>
              <w:t>2.总播放量：四川卫视+四川观察新媒体端全网切条累计播放≥1000万次。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自合同签订之日起至2026年11月30日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满足采购需求。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1、项目按实施进度分步验收、付款。签订合同并生效，且采购人收到中标人开具的增值税专用发票后，达到付款条件起10日内，支付合同总金额的50.00%</w:t>
            </w:r>
          </w:p>
          <w:p>
            <w:pPr>
              <w:pStyle w:val="null3"/>
              <w:jc w:val="left"/>
            </w:pPr>
            <w:r>
              <w:rPr>
                <w:rFonts w:ascii="仿宋_GB2312" w:hAnsi="仿宋_GB2312" w:cs="仿宋_GB2312" w:eastAsia="仿宋_GB2312"/>
              </w:rPr>
              <w:t>2、中标人完成后期制作，交付成片经采购人书面验收合格，且采购人收到中标人开具的增值税专用发票后，达到付款条件起10日内，支付合同总金额的50.00%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1、甲乙双方需遵守本合同并执行合同中的各项规定，保证本合同的正常履行。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第三章“技术、服务及其他要求”中“3.2.技术要求”，“3.3.服务要求”的全部内容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第七章“拟签订采购合同文本”的全部内容</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供应商需根据自身情况按要求任选其一提供并进行电子签章：①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经审计的财务报告复印件（包含审计报告和审计报告中所涉及的财务报表和报表附注），②也可提供2024年度投标人内部的财务报表复印件（至少包含资产负债表），③投标人注册时间截至提交投标文件截止之日前不足一年的，也可提供相关主管部门备案的公司章程等证明材料。④也可提供具备健全的财务会计制度的承诺函。注：第①-④项具有同等的投标效力，投标人可根据自身实际情况选择提供其中任意一项。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商务要求响应</w:t>
            </w:r>
          </w:p>
        </w:tc>
        <w:tc>
          <w:tcPr>
            <w:tcW w:type="dxa" w:w="3322"/>
          </w:tcPr>
          <w:p>
            <w:pPr>
              <w:pStyle w:val="null3"/>
              <w:jc w:val="left"/>
            </w:pPr>
            <w:r>
              <w:rPr>
                <w:rFonts w:ascii="仿宋_GB2312" w:hAnsi="仿宋_GB2312" w:cs="仿宋_GB2312" w:eastAsia="仿宋_GB2312"/>
              </w:rPr>
              <w:t>单一来源采购文件第三章商务要求中的实质性要求，供应商应提供响应，响应内容满足单一来源采购文件要求</w:t>
            </w:r>
          </w:p>
        </w:tc>
        <w:tc>
          <w:tcPr>
            <w:tcW w:type="dxa" w:w="1661"/>
          </w:tcPr>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单一来源采购文件第三章技术要求中的实质性要求，供应商应提供响应，响应内容满足单一来源采购文件要求</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异常低价响应预防措施</w:t>
            </w:r>
          </w:p>
        </w:tc>
        <w:tc>
          <w:tcPr>
            <w:tcW w:type="dxa" w:w="3322"/>
          </w:tcPr>
          <w:p>
            <w:pPr>
              <w:pStyle w:val="null3"/>
              <w:jc w:val="left"/>
            </w:pPr>
            <w:r>
              <w:rPr>
                <w:rFonts w:ascii="仿宋_GB2312" w:hAnsi="仿宋_GB2312" w:cs="仿宋_GB2312" w:eastAsia="仿宋_GB2312"/>
              </w:rPr>
              <w:t>评审过程中出现下列情形之一的，协商小组应当启动异常低价响应审查程序： 1.响应报价低于采购项目（采购包）最高限价 45 %的，即响应报价&lt;采购项目（采购包）最高限价× 45 %； 2.协商小组基于专业判断，认为供应商报价过低，有可能影响产品质量或者不能诚信履约的其他情形。 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投标文件封面符合招标文件要求</w:t>
            </w:r>
          </w:p>
        </w:tc>
        <w:tc>
          <w:tcPr>
            <w:tcW w:type="dxa" w:w="3322"/>
          </w:tcPr>
          <w:p>
            <w:pPr>
              <w:pStyle w:val="null3"/>
              <w:jc w:val="left"/>
            </w:pPr>
            <w:r>
              <w:rPr>
                <w:rFonts w:ascii="仿宋_GB2312" w:hAnsi="仿宋_GB2312" w:cs="仿宋_GB2312" w:eastAsia="仿宋_GB2312"/>
              </w:rPr>
              <w:t>按要求填写项目名称、项目编号、包号、投标人名称等</w:t>
            </w:r>
          </w:p>
        </w:tc>
        <w:tc>
          <w:tcPr>
            <w:tcW w:type="dxa" w:w="1661"/>
          </w:tcPr>
          <w:p>
            <w:pPr>
              <w:pStyle w:val="null3"/>
              <w:jc w:val="left"/>
            </w:pPr>
            <w:r>
              <w:rPr>
                <w:rFonts w:ascii="仿宋_GB2312" w:hAnsi="仿宋_GB2312" w:cs="仿宋_GB2312" w:eastAsia="仿宋_GB2312"/>
              </w:rPr>
              <w:t>响应文件封面</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