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DBDF0">
      <w:pPr>
        <w:widowControl/>
        <w:spacing w:line="360" w:lineRule="atLeast"/>
        <w:jc w:val="center"/>
        <w:outlineLvl w:val="1"/>
        <w:rPr>
          <w:rFonts w:ascii="仿宋_GB2312" w:hAnsi="宋体" w:eastAsia="仿宋_GB2312"/>
          <w:b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color w:val="auto"/>
          <w:sz w:val="32"/>
          <w:szCs w:val="32"/>
          <w:u w:val="none"/>
        </w:rPr>
        <w:t>报价明细表</w:t>
      </w:r>
    </w:p>
    <w:p w14:paraId="31BE78E2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  <w:t>项目名称：</w:t>
      </w:r>
    </w:p>
    <w:p w14:paraId="34FA5D6A">
      <w:pPr>
        <w:pStyle w:val="2"/>
        <w:ind w:firstLine="480" w:firstLineChars="200"/>
        <w:rPr>
          <w:rFonts w:hint="eastAsia" w:ascii="仿宋_GB2312" w:hAnsi="宋体" w:eastAsia="仿宋_GB2312" w:cs="Times New Roman"/>
          <w:color w:val="auto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仿宋_GB2312" w:hAnsi="宋体" w:eastAsia="仿宋_GB2312" w:cs="Times New Roman"/>
          <w:color w:val="auto"/>
          <w:kern w:val="2"/>
          <w:sz w:val="24"/>
          <w:szCs w:val="24"/>
          <w:u w:val="none"/>
          <w:lang w:val="en-US" w:eastAsia="zh-CN" w:bidi="ar-SA"/>
        </w:rPr>
        <w:t>项目编号：</w:t>
      </w:r>
    </w:p>
    <w:p w14:paraId="4A0B3840">
      <w:pPr>
        <w:widowControl/>
        <w:spacing w:line="360" w:lineRule="atLeast"/>
        <w:ind w:firstLine="470" w:firstLineChars="196"/>
        <w:jc w:val="left"/>
        <w:outlineLvl w:val="1"/>
        <w:rPr>
          <w:rFonts w:ascii="仿宋_GB2312" w:hAnsi="宋体" w:eastAsia="仿宋_GB2312"/>
          <w:color w:val="auto"/>
          <w:sz w:val="24"/>
        </w:rPr>
      </w:pPr>
      <w:r>
        <w:rPr>
          <w:rFonts w:hint="eastAsia" w:ascii="仿宋_GB2312" w:hAnsi="宋体" w:eastAsia="仿宋_GB2312"/>
          <w:color w:val="auto"/>
          <w:sz w:val="24"/>
          <w:u w:val="none"/>
        </w:rPr>
        <w:t>第</w:t>
      </w:r>
      <w:r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  <w:t>1</w:t>
      </w:r>
      <w:r>
        <w:rPr>
          <w:rFonts w:ascii="仿宋_GB2312" w:hAnsi="宋体" w:eastAsia="仿宋_GB2312"/>
          <w:color w:val="auto"/>
          <w:sz w:val="24"/>
          <w:u w:val="none"/>
        </w:rPr>
        <w:t>包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927"/>
        <w:gridCol w:w="926"/>
        <w:gridCol w:w="839"/>
        <w:gridCol w:w="924"/>
        <w:gridCol w:w="1088"/>
        <w:gridCol w:w="1088"/>
        <w:gridCol w:w="1088"/>
        <w:gridCol w:w="1089"/>
      </w:tblGrid>
      <w:tr w14:paraId="235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22" w:type="pct"/>
            <w:vAlign w:val="center"/>
          </w:tcPr>
          <w:p w14:paraId="181D0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</w:rPr>
              <w:t>序号</w:t>
            </w:r>
          </w:p>
        </w:tc>
        <w:tc>
          <w:tcPr>
            <w:tcW w:w="544" w:type="pct"/>
            <w:vAlign w:val="center"/>
          </w:tcPr>
          <w:p w14:paraId="37D90F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标的</w:t>
            </w: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</w:rPr>
              <w:t>名称</w:t>
            </w:r>
          </w:p>
        </w:tc>
        <w:tc>
          <w:tcPr>
            <w:tcW w:w="543" w:type="pct"/>
            <w:vAlign w:val="center"/>
          </w:tcPr>
          <w:p w14:paraId="68BE3B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hint="default" w:ascii="仿宋_GB2312" w:hAnsi="宋体" w:eastAsia="仿宋_GB2312"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货物名称</w:t>
            </w:r>
          </w:p>
        </w:tc>
        <w:tc>
          <w:tcPr>
            <w:tcW w:w="492" w:type="pct"/>
            <w:vAlign w:val="center"/>
          </w:tcPr>
          <w:p w14:paraId="67064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产地</w:t>
            </w:r>
          </w:p>
        </w:tc>
        <w:tc>
          <w:tcPr>
            <w:tcW w:w="542" w:type="pct"/>
            <w:vAlign w:val="center"/>
          </w:tcPr>
          <w:p w14:paraId="29814A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</w:rPr>
              <w:t>品牌</w:t>
            </w:r>
          </w:p>
        </w:tc>
        <w:tc>
          <w:tcPr>
            <w:tcW w:w="638" w:type="pct"/>
            <w:vAlign w:val="center"/>
          </w:tcPr>
          <w:p w14:paraId="36329A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生产厂家</w:t>
            </w:r>
          </w:p>
        </w:tc>
        <w:tc>
          <w:tcPr>
            <w:tcW w:w="638" w:type="pct"/>
            <w:vAlign w:val="center"/>
          </w:tcPr>
          <w:p w14:paraId="39F2D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left="0" w:leftChars="0"/>
              <w:jc w:val="center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</w:rPr>
              <w:t>下浮</w:t>
            </w: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率</w:t>
            </w: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</w:rPr>
              <w:t>（</w:t>
            </w:r>
            <w:r>
              <w:rPr>
                <w:rFonts w:ascii="仿宋_GB2312" w:hAnsi="宋体" w:eastAsia="仿宋_GB2312"/>
                <w:color w:val="auto"/>
                <w:sz w:val="24"/>
                <w:u w:val="none"/>
              </w:rPr>
              <w:t>%）</w:t>
            </w:r>
          </w:p>
        </w:tc>
        <w:tc>
          <w:tcPr>
            <w:tcW w:w="638" w:type="pct"/>
            <w:vAlign w:val="center"/>
          </w:tcPr>
          <w:p w14:paraId="3B7C35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left="0" w:leftChars="0"/>
              <w:jc w:val="center"/>
              <w:textAlignment w:val="auto"/>
              <w:outlineLvl w:val="1"/>
              <w:rPr>
                <w:rFonts w:hint="default" w:ascii="仿宋_GB2312" w:hAnsi="宋体" w:eastAsia="仿宋_GB2312"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保底下浮率</w:t>
            </w: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</w:rPr>
              <w:t>（</w:t>
            </w:r>
            <w:r>
              <w:rPr>
                <w:rFonts w:ascii="仿宋_GB2312" w:hAnsi="宋体" w:eastAsia="仿宋_GB2312"/>
                <w:color w:val="auto"/>
                <w:sz w:val="24"/>
                <w:u w:val="none"/>
              </w:rPr>
              <w:t>%）</w:t>
            </w:r>
          </w:p>
        </w:tc>
        <w:tc>
          <w:tcPr>
            <w:tcW w:w="639" w:type="pct"/>
            <w:vAlign w:val="center"/>
          </w:tcPr>
          <w:p w14:paraId="49DA9E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Autospacing="0" w:line="240" w:lineRule="auto"/>
              <w:ind w:left="0" w:leftChars="0"/>
              <w:jc w:val="center"/>
              <w:textAlignment w:val="auto"/>
              <w:outlineLvl w:val="1"/>
              <w:rPr>
                <w:rFonts w:hint="default" w:ascii="仿宋_GB2312" w:hAnsi="宋体" w:eastAsia="仿宋_GB2312"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备注</w:t>
            </w:r>
          </w:p>
        </w:tc>
      </w:tr>
      <w:tr w14:paraId="2167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22" w:type="pct"/>
            <w:vAlign w:val="center"/>
          </w:tcPr>
          <w:p w14:paraId="0C57A0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99" w:leftChars="0" w:hanging="199" w:hangingChars="83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1</w:t>
            </w:r>
          </w:p>
        </w:tc>
        <w:tc>
          <w:tcPr>
            <w:tcW w:w="544" w:type="pct"/>
            <w:vAlign w:val="center"/>
          </w:tcPr>
          <w:p w14:paraId="2AF935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肉类</w:t>
            </w:r>
          </w:p>
        </w:tc>
        <w:tc>
          <w:tcPr>
            <w:tcW w:w="543" w:type="pct"/>
            <w:vAlign w:val="center"/>
          </w:tcPr>
          <w:p w14:paraId="74581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1B50C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542" w:type="pct"/>
            <w:vAlign w:val="center"/>
          </w:tcPr>
          <w:p w14:paraId="79E4AF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182ED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7F0DC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4DE2B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639" w:type="pct"/>
            <w:vAlign w:val="center"/>
          </w:tcPr>
          <w:p w14:paraId="4D717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outlineLvl w:val="1"/>
              <w:rPr>
                <w:rFonts w:hint="default" w:ascii="仿宋_GB2312" w:hAnsi="宋体" w:eastAsia="仿宋_GB2312"/>
                <w:color w:val="auto"/>
                <w:sz w:val="24"/>
                <w:lang w:val="en-US" w:eastAsia="zh-CN"/>
              </w:rPr>
            </w:pPr>
          </w:p>
        </w:tc>
      </w:tr>
      <w:tr w14:paraId="63E81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22" w:type="pct"/>
            <w:vAlign w:val="center"/>
          </w:tcPr>
          <w:p w14:paraId="5EADB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99" w:leftChars="0" w:hanging="199" w:hangingChars="83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544" w:type="pct"/>
            <w:vAlign w:val="center"/>
          </w:tcPr>
          <w:p w14:paraId="45B403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干杂、调料</w:t>
            </w:r>
          </w:p>
        </w:tc>
        <w:tc>
          <w:tcPr>
            <w:tcW w:w="543" w:type="pct"/>
            <w:vAlign w:val="center"/>
          </w:tcPr>
          <w:p w14:paraId="1DF0E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3B593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542" w:type="pct"/>
            <w:vAlign w:val="center"/>
          </w:tcPr>
          <w:p w14:paraId="103C4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67E2D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59C4D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32133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639" w:type="pct"/>
            <w:vAlign w:val="center"/>
          </w:tcPr>
          <w:p w14:paraId="24C5A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</w:p>
        </w:tc>
      </w:tr>
      <w:tr w14:paraId="73768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322" w:type="pct"/>
            <w:tcBorders>
              <w:left w:val="single" w:color="auto" w:sz="4" w:space="0"/>
            </w:tcBorders>
            <w:vAlign w:val="center"/>
          </w:tcPr>
          <w:p w14:paraId="7324D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99" w:leftChars="0" w:hanging="199" w:hangingChars="83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544" w:type="pct"/>
            <w:vAlign w:val="center"/>
          </w:tcPr>
          <w:p w14:paraId="5AFD8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u w:val="none"/>
                <w:lang w:val="en-US" w:eastAsia="zh-CN"/>
              </w:rPr>
              <w:t>蔬菜</w:t>
            </w:r>
          </w:p>
        </w:tc>
        <w:tc>
          <w:tcPr>
            <w:tcW w:w="543" w:type="pct"/>
            <w:vAlign w:val="center"/>
          </w:tcPr>
          <w:p w14:paraId="57A734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492" w:type="pct"/>
            <w:vAlign w:val="center"/>
          </w:tcPr>
          <w:p w14:paraId="5352DC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542" w:type="pct"/>
            <w:vAlign w:val="center"/>
          </w:tcPr>
          <w:p w14:paraId="4BA89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33A70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63E6F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ascii="仿宋_GB2312" w:hAnsi="宋体" w:eastAsia="仿宋_GB2312"/>
                <w:color w:val="auto"/>
                <w:sz w:val="24"/>
              </w:rPr>
            </w:pPr>
          </w:p>
        </w:tc>
        <w:tc>
          <w:tcPr>
            <w:tcW w:w="638" w:type="pct"/>
            <w:vAlign w:val="center"/>
          </w:tcPr>
          <w:p w14:paraId="7880A7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639" w:type="pct"/>
            <w:vAlign w:val="center"/>
          </w:tcPr>
          <w:p w14:paraId="41784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470" w:firstLineChars="196"/>
              <w:jc w:val="left"/>
              <w:textAlignment w:val="auto"/>
              <w:outlineLvl w:val="1"/>
              <w:rPr>
                <w:rFonts w:hint="eastAsia" w:ascii="仿宋_GB2312" w:hAnsi="宋体" w:eastAsia="仿宋_GB2312"/>
                <w:color w:val="auto"/>
                <w:sz w:val="24"/>
                <w:lang w:val="en-US" w:eastAsia="zh-CN"/>
              </w:rPr>
            </w:pPr>
          </w:p>
        </w:tc>
      </w:tr>
    </w:tbl>
    <w:p w14:paraId="1107B3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left"/>
        <w:textAlignment w:val="auto"/>
        <w:outlineLvl w:val="1"/>
        <w:rPr>
          <w:rFonts w:hint="eastAsia" w:ascii="仿宋_GB2312" w:hAnsi="宋体" w:eastAsia="仿宋_GB2312"/>
          <w:color w:val="auto"/>
          <w:sz w:val="24"/>
          <w:u w:val="none"/>
        </w:rPr>
      </w:pPr>
      <w:r>
        <w:rPr>
          <w:rFonts w:hint="eastAsia" w:ascii="仿宋_GB2312" w:hAnsi="宋体" w:eastAsia="仿宋_GB2312"/>
          <w:color w:val="auto"/>
          <w:sz w:val="24"/>
          <w:u w:val="none"/>
        </w:rPr>
        <w:t>注：</w:t>
      </w:r>
    </w:p>
    <w:p w14:paraId="2E086E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left"/>
        <w:textAlignment w:val="auto"/>
        <w:outlineLvl w:val="1"/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  <w:t>1、投标人应严格按照“技术要求”中的标的名称进行统一下浮率报价，此报价包含运输费、税费等完成此项目的一切费用。</w:t>
      </w:r>
    </w:p>
    <w:p w14:paraId="773681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left"/>
        <w:textAlignment w:val="auto"/>
        <w:outlineLvl w:val="1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  <w:t>2</w:t>
      </w:r>
      <w:r>
        <w:rPr>
          <w:rFonts w:hint="eastAsia" w:ascii="仿宋_GB2312" w:hAnsi="宋体" w:eastAsia="仿宋_GB2312"/>
          <w:color w:val="auto"/>
          <w:sz w:val="24"/>
          <w:u w:val="none"/>
          <w:lang w:eastAsia="zh-CN"/>
        </w:rPr>
        <w:t>、</w:t>
      </w:r>
      <w:r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  <w:t>报价要求：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如投标人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肉类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下浮比例报价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＜6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%则为无效投标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337061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jc w:val="left"/>
        <w:textAlignment w:val="auto"/>
        <w:outlineLvl w:val="1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下浮比例及中标品牌合同期内不得变更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仿宋_GB2312" w:hAnsi="宋体" w:eastAsia="仿宋_GB2312"/>
          <w:color w:val="auto"/>
          <w:sz w:val="24"/>
          <w:u w:val="none"/>
        </w:rPr>
        <w:t>如与投标时不一致，采购人有权拒绝收货，且视为虚假响应，采购人有权终止合同。</w:t>
      </w:r>
    </w:p>
    <w:p w14:paraId="5B9141BB">
      <w:pPr>
        <w:widowControl/>
        <w:spacing w:line="360" w:lineRule="atLeast"/>
        <w:ind w:firstLine="470" w:firstLineChars="196"/>
        <w:jc w:val="left"/>
        <w:outlineLvl w:val="1"/>
        <w:rPr>
          <w:rFonts w:hint="default" w:ascii="仿宋_GB2312" w:hAnsi="宋体" w:eastAsia="仿宋_GB2312"/>
          <w:b w:val="0"/>
          <w:bCs/>
          <w:color w:val="auto"/>
          <w:sz w:val="24"/>
          <w:lang w:val="en-US" w:eastAsia="zh-CN"/>
        </w:rPr>
      </w:pPr>
      <w:r>
        <w:rPr>
          <w:rFonts w:hint="eastAsia" w:ascii="仿宋_GB2312" w:hAnsi="宋体" w:eastAsia="仿宋_GB2312"/>
          <w:b w:val="0"/>
          <w:bCs/>
          <w:color w:val="auto"/>
          <w:sz w:val="24"/>
          <w:lang w:val="en-US" w:eastAsia="zh-CN"/>
        </w:rPr>
        <w:t>4、若涉及标的下多个货物名称，供应商可进行增减行数进行报价。</w:t>
      </w:r>
      <w:bookmarkStart w:id="0" w:name="_GoBack"/>
      <w:bookmarkEnd w:id="0"/>
    </w:p>
    <w:p w14:paraId="20890384">
      <w:pPr>
        <w:pStyle w:val="2"/>
      </w:pPr>
    </w:p>
    <w:p w14:paraId="1EED40E7">
      <w:pPr>
        <w:widowControl/>
        <w:spacing w:line="360" w:lineRule="atLeast"/>
        <w:ind w:firstLine="470" w:firstLineChars="196"/>
        <w:jc w:val="left"/>
        <w:outlineLvl w:val="1"/>
        <w:rPr>
          <w:rFonts w:ascii="仿宋_GB2312" w:hAnsi="宋体" w:eastAsia="仿宋_GB2312"/>
          <w:color w:val="auto"/>
          <w:sz w:val="24"/>
        </w:rPr>
      </w:pPr>
      <w:r>
        <w:rPr>
          <w:rFonts w:hint="eastAsia" w:ascii="仿宋_GB2312" w:hAnsi="宋体" w:eastAsia="仿宋_GB2312"/>
          <w:color w:val="auto"/>
          <w:sz w:val="24"/>
          <w:u w:val="none"/>
        </w:rPr>
        <w:t>投标人名称：</w:t>
      </w:r>
      <w:r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  <w:t xml:space="preserve">                     </w:t>
      </w:r>
      <w:r>
        <w:rPr>
          <w:rFonts w:ascii="仿宋_GB2312" w:hAnsi="宋体" w:eastAsia="仿宋_GB2312"/>
          <w:color w:val="auto"/>
          <w:sz w:val="24"/>
          <w:u w:val="none"/>
        </w:rPr>
        <w:t>（单位盖章）</w:t>
      </w:r>
    </w:p>
    <w:p w14:paraId="5B54FF3A">
      <w:pPr>
        <w:ind w:firstLine="480" w:firstLineChars="200"/>
      </w:pPr>
      <w:r>
        <w:rPr>
          <w:rFonts w:hint="eastAsia" w:ascii="仿宋_GB2312" w:hAnsi="宋体" w:eastAsia="仿宋_GB2312"/>
          <w:color w:val="auto"/>
          <w:sz w:val="24"/>
          <w:u w:val="none"/>
        </w:rPr>
        <w:t>投标日期：</w:t>
      </w:r>
      <w:r>
        <w:rPr>
          <w:rFonts w:hint="eastAsia" w:ascii="仿宋_GB2312" w:hAnsi="宋体" w:eastAsia="仿宋_GB2312"/>
          <w:color w:val="auto"/>
          <w:sz w:val="24"/>
          <w:u w:val="none"/>
          <w:lang w:val="en-US" w:eastAsia="zh-CN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7F6D48"/>
    <w:rsid w:val="2DA6696D"/>
    <w:rsid w:val="374C7BFA"/>
    <w:rsid w:val="44C37769"/>
    <w:rsid w:val="49996F83"/>
    <w:rsid w:val="70E15898"/>
    <w:rsid w:val="7D373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223</Characters>
  <Lines>0</Lines>
  <Paragraphs>0</Paragraphs>
  <TotalTime>6</TotalTime>
  <ScaleCrop>false</ScaleCrop>
  <LinksUpToDate>false</LinksUpToDate>
  <CharactersWithSpaces>255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2021-06-23T07:34:00Z</dcterms:created>
  <dc:creator>Administrator</dc:creator>
  <cp:lastModifiedBy>心语心愿</cp:lastModifiedBy>
  <dcterms:modified xsi:type="dcterms:W3CDTF">2026-03-18T02:20:53Z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eyJoZGlkIjoiNTlmMDJjYzZlM2JlNWY1YTgyODhjNjhjNGVhNWE4NGMiLCJ1c2VySWQiOiIzNTE5MDYxNjUifQ==</vt:lpwstr>
  </property>
  <property fmtid="{D5CDD505-2E9C-101B-9397-08002B2CF9AE}" pid="4" name="ICV">
    <vt:lpwstr>5873D642EB5547D79E4B6E826ADCE223_13</vt:lpwstr>
  </property>
</Properties>
</file>