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版本号：N510681202600005520260413001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广汉市2025年省级财政粮食生产激励补助项目育秧专用肥采购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N5106812026000055</w:t>
      </w:r>
    </w:p>
    <w:p>
      <w:pPr>
        <w:pStyle w:val="null3"/>
        <w:jc w:val="left"/>
        <w:outlineLvl w:val="2"/>
      </w:pPr>
      <w:r>
        <w:rPr>
          <w:rFonts w:ascii="仿宋_GB2312" w:hAnsi="仿宋_GB2312" w:cs="仿宋_GB2312" w:eastAsia="仿宋_GB2312"/>
          <w:sz w:val="28"/>
          <w:b/>
        </w:rPr>
        <w:t>广汉市农业农村局</w:t>
      </w:r>
    </w:p>
    <w:p>
      <w:pPr>
        <w:pStyle w:val="null3"/>
        <w:jc w:val="center"/>
        <w:outlineLvl w:val="2"/>
      </w:pPr>
      <w:r>
        <w:rPr>
          <w:rFonts w:ascii="仿宋_GB2312" w:hAnsi="仿宋_GB2312" w:cs="仿宋_GB2312" w:eastAsia="仿宋_GB2312"/>
          <w:sz w:val="28"/>
          <w:b/>
        </w:rPr>
        <w:t>德阳旌汇项目管理有限公司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德阳旌汇项目管理有限公司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广汉市农业农村局</w:t>
      </w:r>
      <w:r>
        <w:rPr>
          <w:rFonts w:ascii="仿宋_GB2312" w:hAnsi="仿宋_GB2312" w:cs="仿宋_GB2312" w:eastAsia="仿宋_GB2312"/>
        </w:rPr>
        <w:t xml:space="preserve"> 委托，拟对 </w:t>
      </w:r>
      <w:r>
        <w:rPr>
          <w:rFonts w:ascii="仿宋_GB2312" w:hAnsi="仿宋_GB2312" w:cs="仿宋_GB2312" w:eastAsia="仿宋_GB2312"/>
        </w:rPr>
        <w:t>广汉市2025年省级财政粮食生产激励补助项目育秧专用肥采购</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N5106812026000055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广汉市2025年省级财政粮食生产激励补助项目育秧专用肥采购</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本项目为广汉市2025年省级财政粮食生产激励补助项目育秧专用肥采购，共1个包。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1、（1）供应商提供所投产品的有效期内的肥料登记证或备案证明材料，提供相关证明材料扫描件并进行电子签章。 （2）供应商提供所投产品生产厂家的有效期内的《全国工业产品生产许可证》，提供相关证明材料扫描件并进行电子签章。（描述：【（1）供应商提供所投产品的有效期内的肥料登记证或备案证明材料，提供相关证明材料扫描件并进行电子签章。 （2）供应商提供所投产品生产厂家的有效期内的《全国工业产品生产许可证》】提供相关证明材料扫描件并进行电子签章。）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广汉市农业农村局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四川省广汉市南昌路35号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0838-5321182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德阳旌汇项目管理有限公司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四川省德阳市泰山南路一段147号蓝天广场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0838-2312233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代理服务费收费标准：参考（计价格〔2002〕1980号）文件及（发改价格〔2015〕299号）文件下浮20%收取。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广汉市农业农村局</w:t>
      </w:r>
      <w:r>
        <w:rPr>
          <w:rFonts w:ascii="仿宋_GB2312" w:hAnsi="仿宋_GB2312" w:cs="仿宋_GB2312" w:eastAsia="仿宋_GB2312"/>
        </w:rPr>
        <w:t xml:space="preserve"> 和 </w:t>
      </w:r>
      <w:r>
        <w:rPr>
          <w:rFonts w:ascii="仿宋_GB2312" w:hAnsi="仿宋_GB2312" w:cs="仿宋_GB2312" w:eastAsia="仿宋_GB2312"/>
        </w:rPr>
        <w:t>德阳旌汇项目管理有限公司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广汉市农业农村局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德阳旌汇项目管理有限公司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本项目采购清单技术、服务要求。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采购人严格按照《财政部关于进一步加强政府采购需求和履约验收管理的指导意见》（财库〔2016〕205号）和《政府采购需求管理办法》（财库〔2021〕22号）以及相关法律法规的要求进行验收。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广汉市农业农村局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德阳旌汇项目管理有限公司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德阳旌汇项目管理有限公司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联系电话：0838-5321182</w:t>
      </w:r>
    </w:p>
    <w:p>
      <w:pPr>
        <w:pStyle w:val="null3"/>
        <w:jc w:val="left"/>
      </w:pPr>
      <w:r>
        <w:rPr>
          <w:rFonts w:ascii="仿宋_GB2312" w:hAnsi="仿宋_GB2312" w:cs="仿宋_GB2312" w:eastAsia="仿宋_GB2312"/>
        </w:rPr>
        <w:t>地址：四川省广汉市南昌路35号</w:t>
      </w:r>
    </w:p>
    <w:p>
      <w:pPr>
        <w:pStyle w:val="null3"/>
        <w:jc w:val="left"/>
      </w:pPr>
      <w:r>
        <w:rPr>
          <w:rFonts w:ascii="仿宋_GB2312" w:hAnsi="仿宋_GB2312" w:cs="仿宋_GB2312" w:eastAsia="仿宋_GB2312"/>
        </w:rPr>
        <w:t>邮编：618399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联系电话：0838-2312233</w:t>
      </w:r>
    </w:p>
    <w:p>
      <w:pPr>
        <w:pStyle w:val="null3"/>
        <w:jc w:val="left"/>
      </w:pPr>
      <w:r>
        <w:rPr>
          <w:rFonts w:ascii="仿宋_GB2312" w:hAnsi="仿宋_GB2312" w:cs="仿宋_GB2312" w:eastAsia="仿宋_GB2312"/>
        </w:rPr>
        <w:t>地址：四川省德阳市泰山南路一段147号蓝天广场</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育苗伴侣</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育苗伴侣</w:t>
            </w:r>
          </w:p>
        </w:tc>
        <w:tc>
          <w:tcPr>
            <w:tcW w:type="dxa" w:w="977"/>
          </w:tcPr>
          <w:p>
            <w:pPr>
              <w:pStyle w:val="null3"/>
              <w:jc w:val="center"/>
            </w:pPr>
            <w:r>
              <w:rPr>
                <w:rFonts w:ascii="仿宋_GB2312" w:hAnsi="仿宋_GB2312" w:cs="仿宋_GB2312" w:eastAsia="仿宋_GB2312"/>
              </w:rPr>
              <w:t>袋</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12.00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单价最高限价：12.00元/袋</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A07080104 化学肥料</w:t>
            </w:r>
          </w:p>
        </w:tc>
        <w:tc>
          <w:tcPr>
            <w:tcW w:type="dxa" w:w="2492"/>
          </w:tcPr>
          <w:p>
            <w:pPr>
              <w:pStyle w:val="null3"/>
              <w:jc w:val="left"/>
            </w:pPr>
            <w:r>
              <w:rPr>
                <w:rFonts w:ascii="仿宋_GB2312" w:hAnsi="仿宋_GB2312" w:cs="仿宋_GB2312" w:eastAsia="仿宋_GB2312"/>
              </w:rPr>
              <w:t>育苗伴侣</w:t>
            </w:r>
          </w:p>
        </w:tc>
        <w:tc>
          <w:tcPr>
            <w:tcW w:type="dxa" w:w="2492"/>
          </w:tcPr>
          <w:p>
            <w:pPr>
              <w:pStyle w:val="null3"/>
              <w:jc w:val="left"/>
            </w:pPr>
            <w:r>
              <w:rPr>
                <w:rFonts w:ascii="仿宋_GB2312" w:hAnsi="仿宋_GB2312" w:cs="仿宋_GB2312" w:eastAsia="仿宋_GB2312"/>
              </w:rPr>
              <w:t>育苗伴侣</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标的名称：育苗伴侣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育苗伴侣</w:t>
            </w:r>
          </w:p>
        </w:tc>
        <w:tc>
          <w:tcPr>
            <w:tcW w:type="dxa" w:w="5814"/>
          </w:tcPr>
          <w:p>
            <w:pPr>
              <w:pStyle w:val="null3"/>
              <w:jc w:val="left"/>
            </w:pPr>
            <w:r>
              <w:rPr>
                <w:rFonts w:ascii="仿宋_GB2312" w:hAnsi="仿宋_GB2312" w:cs="仿宋_GB2312" w:eastAsia="仿宋_GB2312"/>
                <w:sz w:val="24"/>
              </w:rPr>
              <w:t>1、总养分含量：N+P₂O₅+K₂O≥25%,</w:t>
            </w:r>
            <w:r>
              <w:rPr>
                <w:rFonts w:ascii="仿宋_GB2312" w:hAnsi="仿宋_GB2312" w:cs="仿宋_GB2312" w:eastAsia="仿宋_GB2312"/>
                <w:sz w:val="24"/>
              </w:rPr>
              <w:t>（</w:t>
            </w:r>
            <w:r>
              <w:rPr>
                <w:rFonts w:ascii="仿宋_GB2312" w:hAnsi="仿宋_GB2312" w:cs="仿宋_GB2312" w:eastAsia="仿宋_GB2312"/>
                <w:sz w:val="24"/>
              </w:rPr>
              <w:t>13-7-5</w:t>
            </w:r>
            <w:r>
              <w:rPr>
                <w:rFonts w:ascii="仿宋_GB2312" w:hAnsi="仿宋_GB2312" w:cs="仿宋_GB2312" w:eastAsia="仿宋_GB2312"/>
                <w:sz w:val="24"/>
              </w:rPr>
              <w:t>）</w:t>
            </w:r>
            <w:r>
              <w:rPr>
                <w:rFonts w:ascii="仿宋_GB2312" w:hAnsi="仿宋_GB2312" w:cs="仿宋_GB2312" w:eastAsia="仿宋_GB2312"/>
                <w:sz w:val="24"/>
              </w:rPr>
              <w:t>,含氯（低氯）</w:t>
            </w:r>
          </w:p>
          <w:p>
            <w:pPr>
              <w:pStyle w:val="null3"/>
              <w:jc w:val="left"/>
            </w:pPr>
            <w:r>
              <w:rPr>
                <w:rFonts w:ascii="仿宋_GB2312" w:hAnsi="仿宋_GB2312" w:cs="仿宋_GB2312" w:eastAsia="仿宋_GB2312"/>
                <w:sz w:val="24"/>
              </w:rPr>
              <w:t>2、规格：600克/</w:t>
            </w:r>
            <w:r>
              <w:rPr>
                <w:rFonts w:ascii="仿宋_GB2312" w:hAnsi="仿宋_GB2312" w:cs="仿宋_GB2312" w:eastAsia="仿宋_GB2312"/>
                <w:sz w:val="24"/>
              </w:rPr>
              <w:t>袋</w:t>
            </w:r>
          </w:p>
          <w:p>
            <w:pPr>
              <w:pStyle w:val="null3"/>
              <w:jc w:val="both"/>
            </w:pPr>
            <w:r>
              <w:rPr>
                <w:rFonts w:ascii="仿宋_GB2312" w:hAnsi="仿宋_GB2312" w:cs="仿宋_GB2312" w:eastAsia="仿宋_GB2312"/>
                <w:sz w:val="24"/>
              </w:rPr>
              <w:t>3、产品形态：颗粒（1.00mm-4.75mm）≥90%</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1.质量要求：</w:t>
            </w:r>
            <w:r>
              <w:rPr>
                <w:rFonts w:ascii="仿宋_GB2312" w:hAnsi="仿宋_GB2312" w:cs="仿宋_GB2312" w:eastAsia="仿宋_GB2312"/>
                <w:sz w:val="24"/>
              </w:rPr>
              <w:t>产品须是全新产品，达到国家及相关行业标准的合格标准，并且全新、完整</w:t>
            </w:r>
            <w:r>
              <w:rPr>
                <w:rFonts w:ascii="仿宋_GB2312" w:hAnsi="仿宋_GB2312" w:cs="仿宋_GB2312" w:eastAsia="仿宋_GB2312"/>
                <w:sz w:val="24"/>
              </w:rPr>
              <w:t>，</w:t>
            </w:r>
            <w:r>
              <w:rPr>
                <w:rFonts w:ascii="仿宋_GB2312" w:hAnsi="仿宋_GB2312" w:cs="仿宋_GB2312" w:eastAsia="仿宋_GB2312"/>
                <w:sz w:val="24"/>
              </w:rPr>
              <w:t>能够安全使用</w:t>
            </w:r>
            <w:r>
              <w:rPr>
                <w:rFonts w:ascii="仿宋_GB2312" w:hAnsi="仿宋_GB2312" w:cs="仿宋_GB2312" w:eastAsia="仿宋_GB2312"/>
                <w:sz w:val="24"/>
              </w:rPr>
              <w:t>；</w:t>
            </w:r>
            <w:r>
              <w:rPr>
                <w:rFonts w:ascii="仿宋_GB2312" w:hAnsi="仿宋_GB2312" w:cs="仿宋_GB2312" w:eastAsia="仿宋_GB2312"/>
                <w:sz w:val="24"/>
              </w:rPr>
              <w:t>采购人有权利对货物进行逐项验收，虛假应标货物不退还，所采购的货物应具有良好的产品质量保证。</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安全责任要求</w:t>
            </w:r>
            <w:r>
              <w:rPr>
                <w:rFonts w:ascii="仿宋_GB2312" w:hAnsi="仿宋_GB2312" w:cs="仿宋_GB2312" w:eastAsia="仿宋_GB2312"/>
                <w:sz w:val="24"/>
              </w:rPr>
              <w:t>：</w:t>
            </w:r>
            <w:r>
              <w:rPr>
                <w:rFonts w:ascii="仿宋_GB2312" w:hAnsi="仿宋_GB2312" w:cs="仿宋_GB2312" w:eastAsia="仿宋_GB2312"/>
                <w:sz w:val="24"/>
              </w:rPr>
              <w:t>供应商承诺成交后，本项目实施过程中，一切安全责任问题，由成交供应商自行承担。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采购人通知后15日内完成供货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广汉市内采购人指定地点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1、供应商完成供货且经验收合格后，向采购人出具等额合法发票，采购人在收到等额合法发票之日起，达到付款条件起30日内，支付合同总金额的100.00%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采购人严格按照《 财政部关于进一步加强政府采购需求和履约验收管理的指导意见》（财库〔2016〕205号）和《政府采购需求管理办法》（财库〔2021〕22号）以及相关法律法规的要求进行验收。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1年（自交货并验收合格之日起计）。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在执行本合同中发生的或与本合同有关的争端，双方应通过友好协商解决，经协商不能达成协议时，均可向采购人所在地人民法院提起诉讼。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协商小组可以根据采购文件和协商情况实质性变动第三章“技术、服务及其他要求”中“3.2.技术要求”，“3.3.服务要求”。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协商小组可以根据采购文件和协商情况实质性变动采购合同文本。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（1）供应商提供所投产品的有效期内的肥料登记证或备案证明材料，提供相关证明材料扫描件并进行电子签章。 （2）供应商提供所投产品生产厂家的有效期内的《全国工业产品生产许可证》，提供相关证明材料扫描件并进行电子签章。</w:t>
            </w:r>
          </w:p>
        </w:tc>
        <w:tc>
          <w:tcPr>
            <w:tcW w:type="dxa" w:w="3322"/>
          </w:tcPr>
          <w:p>
            <w:pPr>
              <w:pStyle w:val="null3"/>
              <w:jc w:val="left"/>
            </w:pPr>
            <w:r>
              <w:rPr>
                <w:rFonts w:ascii="仿宋_GB2312" w:hAnsi="仿宋_GB2312" w:cs="仿宋_GB2312" w:eastAsia="仿宋_GB2312"/>
              </w:rPr>
              <w:t>【（1）供应商提供所投产品的有效期内的肥料登记证或备案证明材料，提供相关证明材料扫描件并进行电子签章。 （2）供应商提供所投产品生产厂家的有效期内的《全国工业产品生产许可证》】提供相关证明材料扫描件并进行电子签章。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投标人按照采购文件要求上传投标文件</w:t>
            </w:r>
          </w:p>
        </w:tc>
        <w:tc>
          <w:tcPr>
            <w:tcW w:type="dxa" w:w="1661"/>
          </w:tcPr>
          <w:p>
            <w:pPr>
              <w:pStyle w:val="null3"/>
              <w:jc w:val="left"/>
            </w:pPr>
            <w:r>
              <w:rPr>
                <w:rFonts w:ascii="仿宋_GB2312" w:hAnsi="仿宋_GB2312" w:cs="仿宋_GB2312" w:eastAsia="仿宋_GB2312"/>
              </w:rPr>
              <w:t>产品技术参数响应表,供应商应提交的相关证明材料,报价表,商务要求应答表,服务要求应答表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育苗伴侣</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详见附件：供应商应提交的相关证明材料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