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063AF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一、单价报价表（实质性要求）</w:t>
      </w:r>
    </w:p>
    <w:tbl>
      <w:tblPr>
        <w:tblStyle w:val="2"/>
        <w:tblW w:w="873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6895"/>
      </w:tblGrid>
      <w:tr w14:paraId="0FD76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0E4A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项目名称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BC7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D823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4449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项目编号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8D3E8">
            <w:pPr>
              <w:widowControl/>
              <w:spacing w:line="360" w:lineRule="auto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647F8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0E4C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包号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A147E">
            <w:pPr>
              <w:widowControl/>
              <w:spacing w:line="360" w:lineRule="auto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5F21FB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7C042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合同期限   （服务期限）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247CE">
            <w:pPr>
              <w:widowControl/>
              <w:spacing w:line="360" w:lineRule="auto"/>
              <w:jc w:val="left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758DC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D7B2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/>
                <w:color w:val="auto"/>
                <w:sz w:val="24"/>
                <w:lang w:eastAsia="zh-CN"/>
              </w:rPr>
              <w:t>报价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D247C">
            <w:pPr>
              <w:widowControl/>
              <w:spacing w:line="360" w:lineRule="auto"/>
              <w:rPr>
                <w:rFonts w:hint="eastAsia" w:ascii="宋体" w:hAnsi="宋体" w:eastAsia="宋体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【单价之和（元）】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大写（人民币：元）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</w:rPr>
              <w:t>：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sz w:val="21"/>
                <w:szCs w:val="21"/>
                <w:u w:val="none"/>
                <w:lang w:val="zh-CN" w:eastAsia="zh-CN"/>
              </w:rPr>
              <w:t>。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宋体"/>
                <w:b/>
                <w:color w:val="auto"/>
                <w:sz w:val="21"/>
                <w:szCs w:val="21"/>
              </w:rPr>
              <w:t xml:space="preserve">  </w:t>
            </w:r>
          </w:p>
        </w:tc>
      </w:tr>
      <w:tr w14:paraId="5779D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DCAB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A6F5">
            <w:pPr>
              <w:widowControl/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报单价，报价为综合包干价，含医用气体、运输、保险、装卸、售后服务、液氧罐除锈上漆维保、各项税金等完成本项目的所有费用，采购人不承担额外的费用，各供应商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在报价中应自行考虑，单价报价不能超过最高单价限价，单价之和作为评审价</w:t>
            </w:r>
          </w:p>
        </w:tc>
      </w:tr>
    </w:tbl>
    <w:p w14:paraId="31751D6D">
      <w:pPr>
        <w:outlineLvl w:val="9"/>
        <w:rPr>
          <w:rFonts w:hint="eastAsia" w:ascii="宋体" w:hAnsi="宋体" w:eastAsia="宋体" w:cs="宋体"/>
          <w:color w:val="auto"/>
          <w:sz w:val="32"/>
        </w:rPr>
      </w:pPr>
    </w:p>
    <w:p w14:paraId="4E99A5C3">
      <w:pPr>
        <w:adjustRightInd w:val="0"/>
        <w:spacing w:line="4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（盖单位公章）</w:t>
      </w:r>
    </w:p>
    <w:p w14:paraId="008AA216">
      <w:pPr>
        <w:adjustRightInd w:val="0"/>
        <w:spacing w:line="4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法定代表人（负责人）</w:t>
      </w:r>
      <w:r>
        <w:rPr>
          <w:rFonts w:hint="eastAsia" w:ascii="宋体" w:hAnsi="宋体" w:eastAsia="宋体" w:cs="宋体"/>
          <w:bCs/>
          <w:color w:val="auto"/>
          <w:sz w:val="24"/>
        </w:rPr>
        <w:t>或授权代表（签字或者加盖个人名章）：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</w:t>
      </w:r>
    </w:p>
    <w:p w14:paraId="431349FB">
      <w:pPr>
        <w:adjustRightInd w:val="0"/>
        <w:spacing w:line="4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日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sz w:val="24"/>
        </w:rPr>
        <w:t>日</w:t>
      </w:r>
    </w:p>
    <w:p w14:paraId="05A6E51D">
      <w:pPr>
        <w:rPr>
          <w:rFonts w:hint="eastAsia"/>
          <w:color w:val="auto"/>
          <w:lang w:val="en-US" w:eastAsia="zh-CN"/>
        </w:rPr>
      </w:pPr>
    </w:p>
    <w:p w14:paraId="16C5F38A">
      <w:pPr>
        <w:adjustRightInd w:val="0"/>
        <w:spacing w:line="400" w:lineRule="exact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注：</w:t>
      </w:r>
    </w:p>
    <w:p w14:paraId="52FC2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1.因采购一体化系统设置原因和项目需要，本项目系统中报价表的“响应报价”仅需填写本项目最高限价金额作为合同（成交）总金额。本项目采用单价报价，投标供应商按照单价报价表/单价分项报价明细表格式填写。单价报价表/单价分项报价明细表的报价作为投标供应商投标价格的评审依据。其单价报价作为合同执行单价。</w:t>
      </w:r>
    </w:p>
    <w:p w14:paraId="47A2F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</w:t>
      </w:r>
      <w:r>
        <w:rPr>
          <w:rFonts w:hint="default" w:ascii="宋体" w:hAnsi="宋体" w:eastAsia="宋体" w:cs="宋体"/>
          <w:color w:val="000000"/>
          <w:sz w:val="24"/>
          <w:lang w:val="en-US" w:eastAsia="zh-CN"/>
        </w:rPr>
        <w:t>.如涉及提供的相关证明材料均需加盖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投标供应商</w:t>
      </w:r>
      <w:r>
        <w:rPr>
          <w:rFonts w:hint="default" w:ascii="宋体" w:hAnsi="宋体" w:eastAsia="宋体" w:cs="宋体"/>
          <w:color w:val="000000"/>
          <w:sz w:val="24"/>
          <w:lang w:val="en-US" w:eastAsia="zh-CN"/>
        </w:rPr>
        <w:t>单位公章或电子签章。</w:t>
      </w:r>
    </w:p>
    <w:p w14:paraId="056F2624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</w:p>
    <w:p w14:paraId="3F77CBDF">
      <w:pPr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二、</w:t>
      </w:r>
      <w:r>
        <w:rPr>
          <w:rFonts w:hint="default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单价分项报价明细表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（实质性要求）</w:t>
      </w:r>
    </w:p>
    <w:p w14:paraId="457A1C59">
      <w:pPr>
        <w:numPr>
          <w:ilvl w:val="0"/>
          <w:numId w:val="0"/>
        </w:numPr>
        <w:spacing w:line="360" w:lineRule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采购编号：</w:t>
      </w:r>
    </w:p>
    <w:p w14:paraId="44C9F07C">
      <w:pPr>
        <w:numPr>
          <w:ilvl w:val="0"/>
          <w:numId w:val="0"/>
        </w:numPr>
        <w:spacing w:line="360" w:lineRule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包    号：</w:t>
      </w:r>
    </w:p>
    <w:p w14:paraId="0AF9BB53">
      <w:pPr>
        <w:numPr>
          <w:ilvl w:val="0"/>
          <w:numId w:val="0"/>
        </w:numPr>
        <w:spacing w:line="360" w:lineRule="auto"/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项目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名称：</w:t>
      </w:r>
    </w:p>
    <w:tbl>
      <w:tblPr>
        <w:tblStyle w:val="3"/>
        <w:tblW w:w="83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610"/>
        <w:gridCol w:w="1336"/>
        <w:gridCol w:w="1173"/>
        <w:gridCol w:w="1732"/>
        <w:gridCol w:w="1732"/>
      </w:tblGrid>
      <w:tr w14:paraId="6FF05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noWrap w:val="0"/>
            <w:vAlign w:val="top"/>
          </w:tcPr>
          <w:p w14:paraId="7F70734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  <w:t>序号</w:t>
            </w:r>
          </w:p>
        </w:tc>
        <w:tc>
          <w:tcPr>
            <w:tcW w:w="1610" w:type="dxa"/>
            <w:noWrap w:val="0"/>
            <w:vAlign w:val="top"/>
          </w:tcPr>
          <w:p w14:paraId="658E5E3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  <w:t>产品名称</w:t>
            </w:r>
          </w:p>
        </w:tc>
        <w:tc>
          <w:tcPr>
            <w:tcW w:w="1336" w:type="dxa"/>
            <w:noWrap w:val="0"/>
            <w:vAlign w:val="top"/>
          </w:tcPr>
          <w:p w14:paraId="4E7125D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  <w:t>规格型号</w:t>
            </w:r>
          </w:p>
        </w:tc>
        <w:tc>
          <w:tcPr>
            <w:tcW w:w="1173" w:type="dxa"/>
            <w:noWrap w:val="0"/>
            <w:vAlign w:val="top"/>
          </w:tcPr>
          <w:p w14:paraId="2DC5C57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  <w:t>单位</w:t>
            </w:r>
          </w:p>
          <w:p w14:paraId="2D8D8F2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732" w:type="dxa"/>
            <w:noWrap w:val="0"/>
            <w:vAlign w:val="top"/>
          </w:tcPr>
          <w:p w14:paraId="72A6ABC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  <w:t>单价限价（元）</w:t>
            </w:r>
          </w:p>
        </w:tc>
        <w:tc>
          <w:tcPr>
            <w:tcW w:w="1732" w:type="dxa"/>
            <w:noWrap w:val="0"/>
            <w:vAlign w:val="top"/>
          </w:tcPr>
          <w:p w14:paraId="677A802B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  <w:t>单价报价（元）</w:t>
            </w:r>
          </w:p>
        </w:tc>
      </w:tr>
      <w:tr w14:paraId="6348C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 w:color="auto" w:fill="auto"/>
            <w:noWrap w:val="0"/>
            <w:vAlign w:val="top"/>
          </w:tcPr>
          <w:p w14:paraId="5145C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1610" w:type="dxa"/>
            <w:noWrap w:val="0"/>
            <w:vAlign w:val="top"/>
          </w:tcPr>
          <w:p w14:paraId="5E5F28E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336" w:type="dxa"/>
            <w:noWrap w:val="0"/>
            <w:vAlign w:val="top"/>
          </w:tcPr>
          <w:p w14:paraId="17B311B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73" w:type="dxa"/>
            <w:noWrap w:val="0"/>
            <w:vAlign w:val="top"/>
          </w:tcPr>
          <w:p w14:paraId="52ACBA6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732" w:type="dxa"/>
            <w:noWrap w:val="0"/>
            <w:vAlign w:val="top"/>
          </w:tcPr>
          <w:p w14:paraId="5424364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732" w:type="dxa"/>
            <w:noWrap w:val="0"/>
            <w:vAlign w:val="top"/>
          </w:tcPr>
          <w:p w14:paraId="25609CC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73A71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 w:color="auto" w:fill="auto"/>
            <w:noWrap w:val="0"/>
            <w:vAlign w:val="top"/>
          </w:tcPr>
          <w:p w14:paraId="170EC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1610" w:type="dxa"/>
            <w:noWrap w:val="0"/>
            <w:vAlign w:val="top"/>
          </w:tcPr>
          <w:p w14:paraId="22E4158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336" w:type="dxa"/>
            <w:noWrap w:val="0"/>
            <w:vAlign w:val="top"/>
          </w:tcPr>
          <w:p w14:paraId="066ACF5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73" w:type="dxa"/>
            <w:noWrap w:val="0"/>
            <w:vAlign w:val="top"/>
          </w:tcPr>
          <w:p w14:paraId="11088DE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732" w:type="dxa"/>
            <w:noWrap w:val="0"/>
            <w:vAlign w:val="top"/>
          </w:tcPr>
          <w:p w14:paraId="1A11425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732" w:type="dxa"/>
            <w:noWrap w:val="0"/>
            <w:vAlign w:val="top"/>
          </w:tcPr>
          <w:p w14:paraId="32EEFFE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57CE7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 w:color="auto" w:fill="auto"/>
            <w:noWrap w:val="0"/>
            <w:vAlign w:val="top"/>
          </w:tcPr>
          <w:p w14:paraId="3B281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610" w:type="dxa"/>
            <w:noWrap w:val="0"/>
            <w:vAlign w:val="top"/>
          </w:tcPr>
          <w:p w14:paraId="3FEEE93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336" w:type="dxa"/>
            <w:noWrap w:val="0"/>
            <w:vAlign w:val="top"/>
          </w:tcPr>
          <w:p w14:paraId="30294B8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73" w:type="dxa"/>
            <w:noWrap w:val="0"/>
            <w:vAlign w:val="top"/>
          </w:tcPr>
          <w:p w14:paraId="2D5332F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732" w:type="dxa"/>
            <w:noWrap w:val="0"/>
            <w:vAlign w:val="top"/>
          </w:tcPr>
          <w:p w14:paraId="50394AC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732" w:type="dxa"/>
            <w:noWrap w:val="0"/>
            <w:vAlign w:val="top"/>
          </w:tcPr>
          <w:p w14:paraId="543C50A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18F48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shd w:val="clear" w:color="auto" w:fill="auto"/>
            <w:noWrap w:val="0"/>
            <w:vAlign w:val="top"/>
          </w:tcPr>
          <w:p w14:paraId="1769C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1610" w:type="dxa"/>
            <w:noWrap w:val="0"/>
            <w:vAlign w:val="top"/>
          </w:tcPr>
          <w:p w14:paraId="1C0643A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336" w:type="dxa"/>
            <w:noWrap w:val="0"/>
            <w:vAlign w:val="top"/>
          </w:tcPr>
          <w:p w14:paraId="5137DC9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73" w:type="dxa"/>
            <w:noWrap w:val="0"/>
            <w:vAlign w:val="top"/>
          </w:tcPr>
          <w:p w14:paraId="4AD672F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732" w:type="dxa"/>
            <w:noWrap w:val="0"/>
            <w:vAlign w:val="top"/>
          </w:tcPr>
          <w:p w14:paraId="4B2A76F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732" w:type="dxa"/>
            <w:noWrap w:val="0"/>
            <w:vAlign w:val="top"/>
          </w:tcPr>
          <w:p w14:paraId="55AC3C2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301C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6" w:type="dxa"/>
            <w:gridSpan w:val="6"/>
            <w:noWrap w:val="0"/>
            <w:vAlign w:val="top"/>
          </w:tcPr>
          <w:p w14:paraId="18C24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【单价之和（元）】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大写（人民币：元）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</w:rPr>
              <w:t>：</w:t>
            </w:r>
            <w:r>
              <w:rPr>
                <w:rFonts w:hint="eastAsia" w:ascii="宋体"/>
                <w:b w:val="0"/>
                <w:bCs/>
                <w:color w:val="auto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sz w:val="21"/>
                <w:szCs w:val="21"/>
                <w:u w:val="none"/>
                <w:lang w:val="zh-CN" w:eastAsia="zh-CN"/>
              </w:rPr>
              <w:t>。</w:t>
            </w:r>
          </w:p>
        </w:tc>
      </w:tr>
      <w:tr w14:paraId="690C9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6" w:type="dxa"/>
            <w:gridSpan w:val="6"/>
            <w:noWrap w:val="0"/>
            <w:vAlign w:val="top"/>
          </w:tcPr>
          <w:p w14:paraId="2E527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500" w:lineRule="exact"/>
              <w:ind w:firstLine="420" w:firstLineChars="200"/>
              <w:jc w:val="both"/>
              <w:textAlignment w:val="auto"/>
              <w:outlineLvl w:val="9"/>
              <w:rPr>
                <w:rFonts w:hint="default" w:ascii="sans-serif" w:hAnsi="sans-serif" w:eastAsia="宋体" w:cs="sans-serif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注：报单价，报价为综合包干价，含医用气体、运输、保险、装卸、售后服务、液氧罐除锈上漆维保、各项税金等完成本项目的所有费用，采购人不承担额外的费用，各供应商在报价中应自行考虑，单价报价不能超过最高单价限价，单价之和作为评审价</w:t>
            </w:r>
            <w:r>
              <w:rPr>
                <w:rFonts w:hint="eastAsia" w:ascii="宋体"/>
                <w:b w:val="0"/>
                <w:bCs/>
                <w:color w:val="auto"/>
                <w:sz w:val="24"/>
              </w:rPr>
              <w:t xml:space="preserve"> </w:t>
            </w:r>
            <w:r>
              <w:rPr>
                <w:rFonts w:hint="eastAsia" w:ascii="宋体"/>
                <w:b/>
                <w:color w:val="auto"/>
                <w:sz w:val="24"/>
              </w:rPr>
              <w:t xml:space="preserve">     </w:t>
            </w:r>
          </w:p>
        </w:tc>
      </w:tr>
    </w:tbl>
    <w:p w14:paraId="180C3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（盖单位公章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或电子签章)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2E3E0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法定代表人（负责人）</w:t>
      </w:r>
      <w:r>
        <w:rPr>
          <w:rFonts w:hint="eastAsia" w:ascii="宋体" w:hAnsi="宋体" w:eastAsia="宋体" w:cs="宋体"/>
          <w:bCs/>
          <w:color w:val="auto"/>
          <w:sz w:val="24"/>
        </w:rPr>
        <w:t>或授权代表（签字或者加盖个人名章）：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</w:t>
      </w:r>
    </w:p>
    <w:p w14:paraId="739C8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日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sz w:val="24"/>
        </w:rPr>
        <w:t>日</w:t>
      </w:r>
    </w:p>
    <w:p w14:paraId="5CCC4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lang w:val="en-US" w:eastAsia="zh-CN"/>
        </w:rPr>
        <w:t>注：</w:t>
      </w:r>
    </w:p>
    <w:p w14:paraId="0793E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1.因采购一体化系统设置原因和项目需要，本项目系统中报价表的“响应报价”仅需填写本项目最高限价金额作为合同（成交）总金额。本项目采用单价报价，投标供应商按照单价报价表/单价分项报价明细表格式填写。单价报价表/单价分项报价明细表的报价作为投标供应商投标价格的评审依据。其单价报价作为合同执行单价。</w:t>
      </w:r>
    </w:p>
    <w:p w14:paraId="4E66B9FA">
      <w:pPr>
        <w:ind w:firstLine="480" w:firstLineChars="200"/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</w:t>
      </w:r>
      <w:r>
        <w:rPr>
          <w:rFonts w:hint="default" w:ascii="宋体" w:hAnsi="宋体" w:eastAsia="宋体" w:cs="宋体"/>
          <w:color w:val="000000"/>
          <w:sz w:val="24"/>
          <w:lang w:val="en-US" w:eastAsia="zh-CN"/>
        </w:rPr>
        <w:t>.如涉及提供的相关证明材料均需加盖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投标供应商</w:t>
      </w:r>
      <w:r>
        <w:rPr>
          <w:rFonts w:hint="default" w:ascii="宋体" w:hAnsi="宋体" w:eastAsia="宋体" w:cs="宋体"/>
          <w:color w:val="000000"/>
          <w:sz w:val="24"/>
          <w:lang w:val="en-US" w:eastAsia="zh-CN"/>
        </w:rPr>
        <w:t>单位公章或电子签章。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2545D6"/>
    <w:rsid w:val="08A41020"/>
    <w:rsid w:val="0C5C50FD"/>
    <w:rsid w:val="16A170D6"/>
    <w:rsid w:val="2A131E4B"/>
    <w:rsid w:val="2C267630"/>
    <w:rsid w:val="381964E9"/>
    <w:rsid w:val="6425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1223</Words>
  <Characters>1245</Characters>
  <Lines>0</Lines>
  <Paragraphs>0</Paragraphs>
  <TotalTime>1</TotalTime>
  <ScaleCrop>false</ScaleCrop>
  <LinksUpToDate>false</LinksUpToDate>
  <CharactersWithSpaces>1445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2025-04-18T03:00:00Z</dcterms:created>
  <dc:creator>zihuii</dc:creator>
  <cp:lastModifiedBy>zihuii</cp:lastModifiedBy>
  <dcterms:modified xsi:type="dcterms:W3CDTF">2026-03-04T03:55:19Z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357A75D6DC884A74A79F5A26FEF649F5_13</vt:lpwstr>
  </property>
  <property fmtid="{D5CDD505-2E9C-101B-9397-08002B2CF9AE}" pid="4" name="KSOTemplateDocerSaveRecord">
    <vt:lpwstr>eyJoZGlkIjoiM2UwODE3Mzk1OWUyNWYxNWVlMTMzMGZhZDRhNWRlMjUiLCJ1c2VySWQiOiIyMjQ5NzYxOTcifQ==</vt:lpwstr>
  </property>
</Properties>
</file>