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版本号：N511781202600005620260402001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万源市老城区市政基础设施提档升级建设项目-驮山片区适老适儿化改造（货物）项目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N5117812026000056</w:t>
      </w:r>
    </w:p>
    <w:p>
      <w:pPr>
        <w:pStyle w:val="null3"/>
        <w:jc w:val="center"/>
        <w:outlineLvl w:val="2"/>
      </w:pPr>
      <w:r>
        <w:rPr>
          <w:rFonts w:ascii="仿宋_GB2312" w:hAnsi="仿宋_GB2312" w:cs="仿宋_GB2312" w:eastAsia="仿宋_GB2312"/>
          <w:sz w:val="28"/>
          <w:b/>
        </w:rPr>
        <w:t>万源市城市发展服务中心</w:t>
      </w:r>
    </w:p>
    <w:p>
      <w:pPr>
        <w:pStyle w:val="null3"/>
        <w:jc w:val="center"/>
        <w:outlineLvl w:val="2"/>
      </w:pPr>
      <w:r>
        <w:rPr>
          <w:rFonts w:ascii="仿宋_GB2312" w:hAnsi="仿宋_GB2312" w:cs="仿宋_GB2312" w:eastAsia="仿宋_GB2312"/>
          <w:sz w:val="28"/>
          <w:b/>
        </w:rPr>
        <w:t>四川千跃工程管理有限公司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四川千跃工程管理有限公司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万源市城市发展服务中心</w:t>
      </w:r>
      <w:r>
        <w:rPr>
          <w:rFonts w:ascii="仿宋_GB2312" w:hAnsi="仿宋_GB2312" w:cs="仿宋_GB2312" w:eastAsia="仿宋_GB2312"/>
        </w:rPr>
        <w:t xml:space="preserve"> 委托，拟对 </w:t>
      </w:r>
      <w:r>
        <w:rPr>
          <w:rFonts w:ascii="仿宋_GB2312" w:hAnsi="仿宋_GB2312" w:cs="仿宋_GB2312" w:eastAsia="仿宋_GB2312"/>
        </w:rPr>
        <w:t>万源市老城区市政基础设施提档升级建设项目-驮山片区适老适儿化改造（货物）项目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达州市万源市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N5117812026000056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万源市老城区市政基础设施提档升级建设项目-驮山片区适老适儿化改造（货物）项目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 照明设施改造工程 游步道照明提升：改造红军公园游步道照明系统，安装多功能LED路灯100盏（按设计），覆盖主次干道及重点区域。徐庶寺莲花造型路灯12盏（按设计定制）。 梯道安全保障：增设梯道LED照明灯120盏（按设计定制），确保夜间通行安全，降低老年人及儿童跌倒风险。 电线电缆改造：改造老化路灯电缆1400米（型号、规格：ZC-YJV- 0.6/1KV-5*25+16mm² 材质：铜芯 ），改造设施电气线路1200米（ZC-YJV- 0.6/1KV-4*35+16mm² ，材质：铜芯 ），改造监控电气线路铺设电缆1400米（WDZB2-BYJ 规格：2*4mm² 材质：铜芯 ），分段埋设接地极。 2.梯道安全监控系统 为保证行人安全及后期意外事故的处理，梯道安装监控系统1套，高清监控头12个。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万源市城市发展服务中心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万源市古东关街道办</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0818-8622593</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四川千跃工程管理有限公司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四川省成都市成华区四川省成都市成华区成致路2号第32栋第6层3号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17358971031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采购包1：1,717,976.00元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代理服务费收费标准：参照招标代理服务收费标准管理办法计价格[2002]1980号下浮18%约为18000元。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万源市城市发展服务中心</w:t>
      </w:r>
      <w:r>
        <w:rPr>
          <w:rFonts w:ascii="仿宋_GB2312" w:hAnsi="仿宋_GB2312" w:cs="仿宋_GB2312" w:eastAsia="仿宋_GB2312"/>
        </w:rPr>
        <w:t xml:space="preserve"> 和 </w:t>
      </w:r>
      <w:r>
        <w:rPr>
          <w:rFonts w:ascii="仿宋_GB2312" w:hAnsi="仿宋_GB2312" w:cs="仿宋_GB2312" w:eastAsia="仿宋_GB2312"/>
        </w:rPr>
        <w:t>四川千跃工程管理有限公司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万源市城市发展服务中心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四川千跃工程管理有限公司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本项目货物交付、安装、调试完成后提出验收申请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磋商文件、响应文件和合同规定的技术参数与性能要求等技术要求。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磋商文件、响应文件及承诺和合同规定的商务要求等商务要求。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政府采购相关法律法规、《财政部关于进一步加强政府采购需求和履约验收管理的指导意见》（财库〔2016〕205号）、《政府采购需求管理办法》（财库〔2021〕22号）、磋商文件、成交供应商的响应文件及承诺、本项目合同约定和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供应商的报价是其响应本项目要求的全部工作内容的价格体现或者结算标准，包括供应商完成本项目所需的货款、运输费、搬运费、人工费、安装费、利润和税费等一切费用。供应商对采购内容报价要求中的每一项报价内容只允许有一个报价，任何有选择或可调整的报价将不予接受。②供应商在项目实施过程中不得以各种理由向使用方收取任何费用。</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万源市城市发展服务中心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四川千跃工程管理有限公司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四川千跃工程管理有限公司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联系人：苏女士</w:t>
      </w:r>
    </w:p>
    <w:p>
      <w:pPr>
        <w:pStyle w:val="null3"/>
        <w:jc w:val="left"/>
      </w:pPr>
      <w:r>
        <w:rPr>
          <w:rFonts w:ascii="仿宋_GB2312" w:hAnsi="仿宋_GB2312" w:cs="仿宋_GB2312" w:eastAsia="仿宋_GB2312"/>
        </w:rPr>
        <w:t>联系电话：0818-8622593</w:t>
      </w:r>
    </w:p>
    <w:p>
      <w:pPr>
        <w:pStyle w:val="null3"/>
        <w:jc w:val="left"/>
      </w:pPr>
      <w:r>
        <w:rPr>
          <w:rFonts w:ascii="仿宋_GB2312" w:hAnsi="仿宋_GB2312" w:cs="仿宋_GB2312" w:eastAsia="仿宋_GB2312"/>
        </w:rPr>
        <w:t>地址：万源市古东关街道办</w:t>
      </w:r>
    </w:p>
    <w:p>
      <w:pPr>
        <w:pStyle w:val="null3"/>
        <w:jc w:val="left"/>
      </w:pPr>
      <w:r>
        <w:rPr>
          <w:rFonts w:ascii="仿宋_GB2312" w:hAnsi="仿宋_GB2312" w:cs="仿宋_GB2312" w:eastAsia="仿宋_GB2312"/>
        </w:rPr>
        <w:t>邮编：636350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联系电话：17358971031</w:t>
      </w:r>
    </w:p>
    <w:p>
      <w:pPr>
        <w:pStyle w:val="null3"/>
        <w:jc w:val="left"/>
      </w:pPr>
      <w:r>
        <w:rPr>
          <w:rFonts w:ascii="仿宋_GB2312" w:hAnsi="仿宋_GB2312" w:cs="仿宋_GB2312" w:eastAsia="仿宋_GB2312"/>
        </w:rPr>
        <w:t>地址：四川省成都市成华区成致路2号第32栋第6层3号（同时递交电子文档至3838520057@qq.com ）</w:t>
      </w:r>
    </w:p>
    <w:p>
      <w:pPr>
        <w:pStyle w:val="null3"/>
        <w:jc w:val="left"/>
      </w:pPr>
      <w:r>
        <w:rPr>
          <w:rFonts w:ascii="仿宋_GB2312" w:hAnsi="仿宋_GB2312" w:cs="仿宋_GB2312" w:eastAsia="仿宋_GB2312"/>
        </w:rPr>
        <w:t>邮编：610051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1,717,976.00</w:t>
      </w:r>
    </w:p>
    <w:p>
      <w:pPr>
        <w:pStyle w:val="null3"/>
        <w:jc w:val="left"/>
      </w:pPr>
      <w:r>
        <w:rPr>
          <w:rFonts w:ascii="仿宋_GB2312" w:hAnsi="仿宋_GB2312" w:cs="仿宋_GB2312" w:eastAsia="仿宋_GB2312"/>
        </w:rPr>
        <w:t>采购包最高限价（元）: 1,673,548.00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定制LED路灯（按设计）</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定制LED 梯道灯（按设计）</w:t>
            </w:r>
          </w:p>
        </w:tc>
        <w:tc>
          <w:tcPr>
            <w:tcW w:type="dxa" w:w="821"/>
          </w:tcPr>
          <w:p>
            <w:pPr>
              <w:pStyle w:val="null3"/>
              <w:jc w:val="right"/>
            </w:pPr>
            <w:r>
              <w:rPr>
                <w:rFonts w:ascii="仿宋_GB2312" w:hAnsi="仿宋_GB2312" w:cs="仿宋_GB2312" w:eastAsia="仿宋_GB2312"/>
              </w:rPr>
              <w:t>120.00（套）</w:t>
            </w:r>
          </w:p>
        </w:tc>
        <w:tc>
          <w:tcPr>
            <w:tcW w:type="dxa" w:w="821"/>
          </w:tcPr>
          <w:p>
            <w:pPr>
              <w:pStyle w:val="null3"/>
              <w:jc w:val="right"/>
            </w:pPr>
            <w:r>
              <w:rPr>
                <w:rFonts w:ascii="仿宋_GB2312" w:hAnsi="仿宋_GB2312" w:cs="仿宋_GB2312" w:eastAsia="仿宋_GB2312"/>
              </w:rPr>
              <w:t>357,600.00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定制LED莲花造型LED照明路灯（按设计）</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27,600.00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安装监控系统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电力电缆（路灯）</w:t>
            </w:r>
          </w:p>
        </w:tc>
        <w:tc>
          <w:tcPr>
            <w:tcW w:type="dxa" w:w="821"/>
          </w:tcPr>
          <w:p>
            <w:pPr>
              <w:pStyle w:val="null3"/>
              <w:jc w:val="right"/>
            </w:pPr>
            <w:r>
              <w:rPr>
                <w:rFonts w:ascii="仿宋_GB2312" w:hAnsi="仿宋_GB2312" w:cs="仿宋_GB2312" w:eastAsia="仿宋_GB2312"/>
              </w:rPr>
              <w:t>1,400.00（米）</w:t>
            </w:r>
          </w:p>
        </w:tc>
        <w:tc>
          <w:tcPr>
            <w:tcW w:type="dxa" w:w="821"/>
          </w:tcPr>
          <w:p>
            <w:pPr>
              <w:pStyle w:val="null3"/>
              <w:jc w:val="right"/>
            </w:pPr>
            <w:r>
              <w:rPr>
                <w:rFonts w:ascii="仿宋_GB2312" w:hAnsi="仿宋_GB2312" w:cs="仿宋_GB2312" w:eastAsia="仿宋_GB2312"/>
              </w:rPr>
              <w:t>266,000.00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电力电缆 （设施）</w:t>
            </w:r>
          </w:p>
        </w:tc>
        <w:tc>
          <w:tcPr>
            <w:tcW w:type="dxa" w:w="821"/>
          </w:tcPr>
          <w:p>
            <w:pPr>
              <w:pStyle w:val="null3"/>
              <w:jc w:val="right"/>
            </w:pPr>
            <w:r>
              <w:rPr>
                <w:rFonts w:ascii="仿宋_GB2312" w:hAnsi="仿宋_GB2312" w:cs="仿宋_GB2312" w:eastAsia="仿宋_GB2312"/>
              </w:rPr>
              <w:t>1,200.00（米）</w:t>
            </w:r>
          </w:p>
        </w:tc>
        <w:tc>
          <w:tcPr>
            <w:tcW w:type="dxa" w:w="821"/>
          </w:tcPr>
          <w:p>
            <w:pPr>
              <w:pStyle w:val="null3"/>
              <w:jc w:val="right"/>
            </w:pPr>
            <w:r>
              <w:rPr>
                <w:rFonts w:ascii="仿宋_GB2312" w:hAnsi="仿宋_GB2312" w:cs="仿宋_GB2312" w:eastAsia="仿宋_GB2312"/>
              </w:rPr>
              <w:t>206,400.00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接地极</w:t>
            </w:r>
          </w:p>
        </w:tc>
        <w:tc>
          <w:tcPr>
            <w:tcW w:type="dxa" w:w="821"/>
          </w:tcPr>
          <w:p>
            <w:pPr>
              <w:pStyle w:val="null3"/>
              <w:jc w:val="right"/>
            </w:pPr>
            <w:r>
              <w:rPr>
                <w:rFonts w:ascii="仿宋_GB2312" w:hAnsi="仿宋_GB2312" w:cs="仿宋_GB2312" w:eastAsia="仿宋_GB2312"/>
              </w:rPr>
              <w:t>14.00（米）</w:t>
            </w:r>
          </w:p>
        </w:tc>
        <w:tc>
          <w:tcPr>
            <w:tcW w:type="dxa" w:w="821"/>
          </w:tcPr>
          <w:p>
            <w:pPr>
              <w:pStyle w:val="null3"/>
              <w:jc w:val="right"/>
            </w:pPr>
            <w:r>
              <w:rPr>
                <w:rFonts w:ascii="仿宋_GB2312" w:hAnsi="仿宋_GB2312" w:cs="仿宋_GB2312" w:eastAsia="仿宋_GB2312"/>
              </w:rPr>
              <w:t>1,148.00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电气配线（监控）</w:t>
            </w:r>
          </w:p>
        </w:tc>
        <w:tc>
          <w:tcPr>
            <w:tcW w:type="dxa" w:w="821"/>
          </w:tcPr>
          <w:p>
            <w:pPr>
              <w:pStyle w:val="null3"/>
              <w:jc w:val="right"/>
            </w:pPr>
            <w:r>
              <w:rPr>
                <w:rFonts w:ascii="仿宋_GB2312" w:hAnsi="仿宋_GB2312" w:cs="仿宋_GB2312" w:eastAsia="仿宋_GB2312"/>
              </w:rPr>
              <w:t>1,400.00（米）</w:t>
            </w:r>
          </w:p>
        </w:tc>
        <w:tc>
          <w:tcPr>
            <w:tcW w:type="dxa" w:w="821"/>
          </w:tcPr>
          <w:p>
            <w:pPr>
              <w:pStyle w:val="null3"/>
              <w:jc w:val="right"/>
            </w:pPr>
            <w:r>
              <w:rPr>
                <w:rFonts w:ascii="仿宋_GB2312" w:hAnsi="仿宋_GB2312" w:cs="仿宋_GB2312" w:eastAsia="仿宋_GB2312"/>
              </w:rPr>
              <w:t>184,800.00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MPP管DN100</w:t>
            </w:r>
          </w:p>
        </w:tc>
        <w:tc>
          <w:tcPr>
            <w:tcW w:type="dxa" w:w="821"/>
          </w:tcPr>
          <w:p>
            <w:pPr>
              <w:pStyle w:val="null3"/>
              <w:jc w:val="right"/>
            </w:pPr>
            <w:r>
              <w:rPr>
                <w:rFonts w:ascii="仿宋_GB2312" w:hAnsi="仿宋_GB2312" w:cs="仿宋_GB2312" w:eastAsia="仿宋_GB2312"/>
              </w:rPr>
              <w:t>2,500.00（米）</w:t>
            </w:r>
          </w:p>
        </w:tc>
        <w:tc>
          <w:tcPr>
            <w:tcW w:type="dxa" w:w="821"/>
          </w:tcPr>
          <w:p>
            <w:pPr>
              <w:pStyle w:val="null3"/>
              <w:jc w:val="right"/>
            </w:pPr>
            <w:r>
              <w:rPr>
                <w:rFonts w:ascii="仿宋_GB2312" w:hAnsi="仿宋_GB2312" w:cs="仿宋_GB2312" w:eastAsia="仿宋_GB2312"/>
              </w:rPr>
              <w:t>67,500.00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管线铺设</w:t>
            </w:r>
          </w:p>
        </w:tc>
        <w:tc>
          <w:tcPr>
            <w:tcW w:type="dxa" w:w="821"/>
          </w:tcPr>
          <w:p>
            <w:pPr>
              <w:pStyle w:val="null3"/>
              <w:jc w:val="right"/>
            </w:pPr>
            <w:r>
              <w:rPr>
                <w:rFonts w:ascii="仿宋_GB2312" w:hAnsi="仿宋_GB2312" w:cs="仿宋_GB2312" w:eastAsia="仿宋_GB2312"/>
              </w:rPr>
              <w:t>3,000.00（米）</w:t>
            </w:r>
          </w:p>
        </w:tc>
        <w:tc>
          <w:tcPr>
            <w:tcW w:type="dxa" w:w="821"/>
          </w:tcPr>
          <w:p>
            <w:pPr>
              <w:pStyle w:val="null3"/>
              <w:jc w:val="right"/>
            </w:pPr>
            <w:r>
              <w:rPr>
                <w:rFonts w:ascii="仿宋_GB2312" w:hAnsi="仿宋_GB2312" w:cs="仿宋_GB2312" w:eastAsia="仿宋_GB2312"/>
              </w:rPr>
              <w:t>124,500.00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定制LED路灯（按设计）</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定制LED 梯道灯（按设计）</w:t>
            </w:r>
          </w:p>
        </w:tc>
        <w:tc>
          <w:tcPr>
            <w:tcW w:type="dxa" w:w="1138"/>
          </w:tcPr>
          <w:p>
            <w:pPr>
              <w:pStyle w:val="null3"/>
              <w:jc w:val="center"/>
            </w:pPr>
            <w:r>
              <w:rPr>
                <w:rFonts w:ascii="仿宋_GB2312" w:hAnsi="仿宋_GB2312" w:cs="仿宋_GB2312" w:eastAsia="仿宋_GB2312"/>
              </w:rPr>
              <w:t>120.00（套）</w:t>
            </w:r>
          </w:p>
        </w:tc>
        <w:tc>
          <w:tcPr>
            <w:tcW w:type="dxa" w:w="1365"/>
          </w:tcPr>
          <w:p>
            <w:pPr>
              <w:pStyle w:val="null3"/>
              <w:jc w:val="center"/>
            </w:pPr>
            <w:r>
              <w:rPr>
                <w:rFonts w:ascii="仿宋_GB2312" w:hAnsi="仿宋_GB2312" w:cs="仿宋_GB2312" w:eastAsia="仿宋_GB2312"/>
              </w:rPr>
              <w:t>357,600.00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定制LED莲花造型LED照明路灯（按设计）</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27,600.00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安装监控系统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电力电缆（路灯）</w:t>
            </w:r>
          </w:p>
        </w:tc>
        <w:tc>
          <w:tcPr>
            <w:tcW w:type="dxa" w:w="1138"/>
          </w:tcPr>
          <w:p>
            <w:pPr>
              <w:pStyle w:val="null3"/>
              <w:jc w:val="center"/>
            </w:pPr>
            <w:r>
              <w:rPr>
                <w:rFonts w:ascii="仿宋_GB2312" w:hAnsi="仿宋_GB2312" w:cs="仿宋_GB2312" w:eastAsia="仿宋_GB2312"/>
              </w:rPr>
              <w:t>1,400.00（米）</w:t>
            </w:r>
          </w:p>
        </w:tc>
        <w:tc>
          <w:tcPr>
            <w:tcW w:type="dxa" w:w="1365"/>
          </w:tcPr>
          <w:p>
            <w:pPr>
              <w:pStyle w:val="null3"/>
              <w:jc w:val="center"/>
            </w:pPr>
            <w:r>
              <w:rPr>
                <w:rFonts w:ascii="仿宋_GB2312" w:hAnsi="仿宋_GB2312" w:cs="仿宋_GB2312" w:eastAsia="仿宋_GB2312"/>
              </w:rPr>
              <w:t>266,000.00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电力电缆 （设施）</w:t>
            </w:r>
          </w:p>
        </w:tc>
        <w:tc>
          <w:tcPr>
            <w:tcW w:type="dxa" w:w="1138"/>
          </w:tcPr>
          <w:p>
            <w:pPr>
              <w:pStyle w:val="null3"/>
              <w:jc w:val="center"/>
            </w:pPr>
            <w:r>
              <w:rPr>
                <w:rFonts w:ascii="仿宋_GB2312" w:hAnsi="仿宋_GB2312" w:cs="仿宋_GB2312" w:eastAsia="仿宋_GB2312"/>
              </w:rPr>
              <w:t>1,200.00（米）</w:t>
            </w:r>
          </w:p>
        </w:tc>
        <w:tc>
          <w:tcPr>
            <w:tcW w:type="dxa" w:w="1365"/>
          </w:tcPr>
          <w:p>
            <w:pPr>
              <w:pStyle w:val="null3"/>
              <w:jc w:val="center"/>
            </w:pPr>
            <w:r>
              <w:rPr>
                <w:rFonts w:ascii="仿宋_GB2312" w:hAnsi="仿宋_GB2312" w:cs="仿宋_GB2312" w:eastAsia="仿宋_GB2312"/>
              </w:rPr>
              <w:t>206,400.00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接地极</w:t>
            </w:r>
          </w:p>
        </w:tc>
        <w:tc>
          <w:tcPr>
            <w:tcW w:type="dxa" w:w="1138"/>
          </w:tcPr>
          <w:p>
            <w:pPr>
              <w:pStyle w:val="null3"/>
              <w:jc w:val="center"/>
            </w:pPr>
            <w:r>
              <w:rPr>
                <w:rFonts w:ascii="仿宋_GB2312" w:hAnsi="仿宋_GB2312" w:cs="仿宋_GB2312" w:eastAsia="仿宋_GB2312"/>
              </w:rPr>
              <w:t>14.00（米）</w:t>
            </w:r>
          </w:p>
        </w:tc>
        <w:tc>
          <w:tcPr>
            <w:tcW w:type="dxa" w:w="1365"/>
          </w:tcPr>
          <w:p>
            <w:pPr>
              <w:pStyle w:val="null3"/>
              <w:jc w:val="center"/>
            </w:pPr>
            <w:r>
              <w:rPr>
                <w:rFonts w:ascii="仿宋_GB2312" w:hAnsi="仿宋_GB2312" w:cs="仿宋_GB2312" w:eastAsia="仿宋_GB2312"/>
              </w:rPr>
              <w:t>1,148.00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电气配线（监控）</w:t>
            </w:r>
          </w:p>
        </w:tc>
        <w:tc>
          <w:tcPr>
            <w:tcW w:type="dxa" w:w="1138"/>
          </w:tcPr>
          <w:p>
            <w:pPr>
              <w:pStyle w:val="null3"/>
              <w:jc w:val="center"/>
            </w:pPr>
            <w:r>
              <w:rPr>
                <w:rFonts w:ascii="仿宋_GB2312" w:hAnsi="仿宋_GB2312" w:cs="仿宋_GB2312" w:eastAsia="仿宋_GB2312"/>
              </w:rPr>
              <w:t>1,400.00（米）</w:t>
            </w:r>
          </w:p>
        </w:tc>
        <w:tc>
          <w:tcPr>
            <w:tcW w:type="dxa" w:w="1365"/>
          </w:tcPr>
          <w:p>
            <w:pPr>
              <w:pStyle w:val="null3"/>
              <w:jc w:val="center"/>
            </w:pPr>
            <w:r>
              <w:rPr>
                <w:rFonts w:ascii="仿宋_GB2312" w:hAnsi="仿宋_GB2312" w:cs="仿宋_GB2312" w:eastAsia="仿宋_GB2312"/>
              </w:rPr>
              <w:t>184,800.00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MPP管DN100</w:t>
            </w:r>
          </w:p>
        </w:tc>
        <w:tc>
          <w:tcPr>
            <w:tcW w:type="dxa" w:w="1138"/>
          </w:tcPr>
          <w:p>
            <w:pPr>
              <w:pStyle w:val="null3"/>
              <w:jc w:val="center"/>
            </w:pPr>
            <w:r>
              <w:rPr>
                <w:rFonts w:ascii="仿宋_GB2312" w:hAnsi="仿宋_GB2312" w:cs="仿宋_GB2312" w:eastAsia="仿宋_GB2312"/>
              </w:rPr>
              <w:t>2,500.00（米）</w:t>
            </w:r>
          </w:p>
        </w:tc>
        <w:tc>
          <w:tcPr>
            <w:tcW w:type="dxa" w:w="1365"/>
          </w:tcPr>
          <w:p>
            <w:pPr>
              <w:pStyle w:val="null3"/>
              <w:jc w:val="center"/>
            </w:pPr>
            <w:r>
              <w:rPr>
                <w:rFonts w:ascii="仿宋_GB2312" w:hAnsi="仿宋_GB2312" w:cs="仿宋_GB2312" w:eastAsia="仿宋_GB2312"/>
              </w:rPr>
              <w:t>67,500.00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管线铺设</w:t>
            </w:r>
          </w:p>
        </w:tc>
        <w:tc>
          <w:tcPr>
            <w:tcW w:type="dxa" w:w="1138"/>
          </w:tcPr>
          <w:p>
            <w:pPr>
              <w:pStyle w:val="null3"/>
              <w:jc w:val="center"/>
            </w:pPr>
            <w:r>
              <w:rPr>
                <w:rFonts w:ascii="仿宋_GB2312" w:hAnsi="仿宋_GB2312" w:cs="仿宋_GB2312" w:eastAsia="仿宋_GB2312"/>
              </w:rPr>
              <w:t>3,000.00（米）</w:t>
            </w:r>
          </w:p>
        </w:tc>
        <w:tc>
          <w:tcPr>
            <w:tcW w:type="dxa" w:w="1365"/>
          </w:tcPr>
          <w:p>
            <w:pPr>
              <w:pStyle w:val="null3"/>
              <w:jc w:val="center"/>
            </w:pPr>
            <w:r>
              <w:rPr>
                <w:rFonts w:ascii="仿宋_GB2312" w:hAnsi="仿宋_GB2312" w:cs="仿宋_GB2312" w:eastAsia="仿宋_GB2312"/>
              </w:rPr>
              <w:t>124,500.00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定制LED路灯（按设计）</w:t>
            </w:r>
          </w:p>
        </w:tc>
        <w:tc>
          <w:tcPr>
            <w:tcW w:type="dxa" w:w="2492"/>
          </w:tcPr>
          <w:p>
            <w:pPr>
              <w:pStyle w:val="null3"/>
              <w:jc w:val="left"/>
            </w:pPr>
            <w:r>
              <w:rPr>
                <w:rFonts w:ascii="仿宋_GB2312" w:hAnsi="仿宋_GB2312" w:cs="仿宋_GB2312" w:eastAsia="仿宋_GB2312"/>
              </w:rPr>
              <w:t>定制LED路灯（按设计）</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定制LED 梯道灯（按设计）</w:t>
            </w:r>
          </w:p>
        </w:tc>
        <w:tc>
          <w:tcPr>
            <w:tcW w:type="dxa" w:w="2492"/>
          </w:tcPr>
          <w:p>
            <w:pPr>
              <w:pStyle w:val="null3"/>
              <w:jc w:val="left"/>
            </w:pPr>
            <w:r>
              <w:rPr>
                <w:rFonts w:ascii="仿宋_GB2312" w:hAnsi="仿宋_GB2312" w:cs="仿宋_GB2312" w:eastAsia="仿宋_GB2312"/>
              </w:rPr>
              <w:t>灯具</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定制LED莲花造型LED照明路灯（按设计）</w:t>
            </w:r>
          </w:p>
        </w:tc>
        <w:tc>
          <w:tcPr>
            <w:tcW w:type="dxa" w:w="2492"/>
          </w:tcPr>
          <w:p>
            <w:pPr>
              <w:pStyle w:val="null3"/>
              <w:jc w:val="left"/>
            </w:pPr>
            <w:r>
              <w:rPr>
                <w:rFonts w:ascii="仿宋_GB2312" w:hAnsi="仿宋_GB2312" w:cs="仿宋_GB2312" w:eastAsia="仿宋_GB2312"/>
              </w:rPr>
              <w:t>灯具</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定制LED路灯（按设计）</w:t>
            </w:r>
          </w:p>
        </w:tc>
        <w:tc>
          <w:tcPr>
            <w:tcW w:type="dxa" w:w="2492"/>
          </w:tcPr>
          <w:p>
            <w:pPr>
              <w:pStyle w:val="null3"/>
              <w:jc w:val="left"/>
            </w:pPr>
            <w:r>
              <w:rPr>
                <w:rFonts w:ascii="仿宋_GB2312" w:hAnsi="仿宋_GB2312" w:cs="仿宋_GB2312" w:eastAsia="仿宋_GB2312"/>
              </w:rPr>
              <w:t>灯具</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MPP管DN100</w:t>
            </w:r>
          </w:p>
        </w:tc>
        <w:tc>
          <w:tcPr>
            <w:tcW w:type="dxa" w:w="2492"/>
          </w:tcPr>
          <w:p>
            <w:pPr>
              <w:pStyle w:val="null3"/>
              <w:jc w:val="left"/>
            </w:pPr>
            <w:r>
              <w:rPr>
                <w:rFonts w:ascii="仿宋_GB2312" w:hAnsi="仿宋_GB2312" w:cs="仿宋_GB2312" w:eastAsia="仿宋_GB2312"/>
              </w:rPr>
              <w:t>DN100管道</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A02062100 绝缘电线和电缆</w:t>
            </w:r>
          </w:p>
        </w:tc>
        <w:tc>
          <w:tcPr>
            <w:tcW w:type="dxa" w:w="2492"/>
          </w:tcPr>
          <w:p>
            <w:pPr>
              <w:pStyle w:val="null3"/>
              <w:jc w:val="left"/>
            </w:pPr>
            <w:r>
              <w:rPr>
                <w:rFonts w:ascii="仿宋_GB2312" w:hAnsi="仿宋_GB2312" w:cs="仿宋_GB2312" w:eastAsia="仿宋_GB2312"/>
              </w:rPr>
              <w:t>管线铺设</w:t>
            </w:r>
          </w:p>
        </w:tc>
        <w:tc>
          <w:tcPr>
            <w:tcW w:type="dxa" w:w="2492"/>
          </w:tcPr>
          <w:p>
            <w:pPr>
              <w:pStyle w:val="null3"/>
              <w:jc w:val="left"/>
            </w:pPr>
            <w:r>
              <w:rPr>
                <w:rFonts w:ascii="仿宋_GB2312" w:hAnsi="仿宋_GB2312" w:cs="仿宋_GB2312" w:eastAsia="仿宋_GB2312"/>
              </w:rPr>
              <w:t>C20混凝土</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标的名称：定制LED路灯（按设计）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定制LED路灯（按设计）</w:t>
            </w:r>
          </w:p>
        </w:tc>
        <w:tc>
          <w:tcPr>
            <w:tcW w:type="dxa" w:w="5814"/>
          </w:tcPr>
          <w:p>
            <w:pPr>
              <w:pStyle w:val="null3"/>
              <w:jc w:val="both"/>
            </w:pPr>
            <w:r>
              <w:rPr>
                <w:rFonts w:ascii="仿宋_GB2312" w:hAnsi="仿宋_GB2312" w:cs="仿宋_GB2312" w:eastAsia="仿宋_GB2312"/>
                <w:sz w:val="24"/>
              </w:rPr>
              <w:t xml:space="preserve">1.名称：中杆花艺造型多向照明马路灯路灯防爆型； </w:t>
            </w:r>
            <w:r>
              <w:br/>
            </w:r>
            <w:r>
              <w:rPr>
                <w:rFonts w:ascii="仿宋_GB2312" w:hAnsi="仿宋_GB2312" w:cs="仿宋_GB2312" w:eastAsia="仿宋_GB2312"/>
                <w:sz w:val="24"/>
              </w:rPr>
              <w:t xml:space="preserve">2.型号：5个x40W LED灯,防护等级≥IP65； </w:t>
            </w:r>
            <w:r>
              <w:br/>
            </w:r>
            <w:r>
              <w:rPr>
                <w:rFonts w:ascii="仿宋_GB2312" w:hAnsi="仿宋_GB2312" w:cs="仿宋_GB2312" w:eastAsia="仿宋_GB2312"/>
                <w:sz w:val="24"/>
              </w:rPr>
              <w:t>3.灯杆材质、高度：Q235钢质材料,灯杆、灯臂等热镀锌后应进行喷塑处理,灯杆壁厚≥3.5 mm(喷塑前),灯臂壁厚≥3mm(喷塑前) ，高度≥4m；</w:t>
            </w:r>
            <w:r>
              <w:br/>
            </w:r>
            <w:r>
              <w:rPr>
                <w:rFonts w:ascii="仿宋_GB2312" w:hAnsi="仿宋_GB2312" w:cs="仿宋_GB2312" w:eastAsia="仿宋_GB2312"/>
                <w:sz w:val="24"/>
              </w:rPr>
              <w:t>4.灯架形式及臂长：花艺造型艺术灯架（详见效果图），臂长≥60cm；</w:t>
            </w:r>
          </w:p>
          <w:p>
            <w:pPr>
              <w:pStyle w:val="null3"/>
              <w:jc w:val="left"/>
            </w:pPr>
            <w:r>
              <w:rPr>
                <w:rFonts w:ascii="仿宋_GB2312" w:hAnsi="仿宋_GB2312" w:cs="仿宋_GB2312" w:eastAsia="仿宋_GB2312"/>
                <w:sz w:val="24"/>
              </w:rPr>
              <w:t xml:space="preserve">5.光源数量：5个； </w:t>
            </w:r>
            <w:r>
              <w:br/>
            </w:r>
            <w:r>
              <w:rPr>
                <w:rFonts w:ascii="仿宋_GB2312" w:hAnsi="仿宋_GB2312" w:cs="仿宋_GB2312" w:eastAsia="仿宋_GB2312"/>
                <w:sz w:val="24"/>
              </w:rPr>
              <w:t xml:space="preserve">6.附件配置：灯杆底部距地脚300 mm处设检查孔,检查孔内设小型断路器,灯内引线采用RVVB-2×2.5mm² 铜芯聚氯乙烯护套软电线，路灯杆法兰盘要求采用圆形,尺寸等于路灯基础预埋件截面尺寸,法兰盘紧贴地面，路灯地脚螺栓要求高度一致,法兰盘上加平垫,螺母紧固后应外露2~3扣丝。要求螺母在一个平面,同时外露螺栓、垫片、螺母必须采用热镀锌件。地脚螺栓加盖镀锌件保护帽。螺栓的外露丝扣应与保护帽紧密贴合、牢固安装； </w:t>
            </w:r>
            <w:r>
              <w:br/>
            </w:r>
            <w:r>
              <w:rPr>
                <w:rFonts w:ascii="仿宋_GB2312" w:hAnsi="仿宋_GB2312" w:cs="仿宋_GB2312" w:eastAsia="仿宋_GB2312"/>
                <w:sz w:val="24"/>
              </w:rPr>
              <w:t xml:space="preserve">7.基础、垫层：成品预制钢筋混凝土基础或现场浇筑，直径≥ 350mm，高度 ≥ 1300mm (具体尺寸及配筋根据当地风压和地质条件计算确定)，基础内预埋地脚螺栓框架，尺寸与灯杆法兰盘精确对应，基础底部铺设100mm厚C15素混凝土垫层或碎石夯实垫层。  </w:t>
            </w:r>
            <w:r>
              <w:br/>
            </w:r>
            <w:r>
              <w:rPr>
                <w:rFonts w:ascii="仿宋_GB2312" w:hAnsi="仿宋_GB2312" w:cs="仿宋_GB2312" w:eastAsia="仿宋_GB2312"/>
                <w:sz w:val="24"/>
              </w:rPr>
              <w:t xml:space="preserve">8.接线端子材质、规格：单挑路灯每一路灯应在基础下设置独立接地系统,PE线做重复接地,安装时必须保证灯体安全接地； </w:t>
            </w:r>
            <w:r>
              <w:br/>
            </w:r>
            <w:r>
              <w:rPr>
                <w:rFonts w:ascii="仿宋_GB2312" w:hAnsi="仿宋_GB2312" w:cs="仿宋_GB2312" w:eastAsia="仿宋_GB2312"/>
                <w:sz w:val="24"/>
              </w:rPr>
              <w:t>9.接地要求：1）灯体接地：灯杆设有专用接地端子(M10)，标识清晰。 2）重复接地：每套路灯在基础下设置独立的接地极，接地电阻≤10Ω。PE线必须可靠连接至接地系统。 3）电气连续性：确保灯杆、灯臂、法兰盘之间电气导通良好。</w:t>
            </w:r>
          </w:p>
        </w:tc>
      </w:tr>
    </w:tbl>
    <w:p>
      <w:pPr>
        <w:pStyle w:val="null3"/>
        <w:jc w:val="left"/>
      </w:pPr>
      <w:r>
        <w:rPr>
          <w:rFonts w:ascii="仿宋_GB2312" w:hAnsi="仿宋_GB2312" w:cs="仿宋_GB2312" w:eastAsia="仿宋_GB2312"/>
        </w:rPr>
        <w:t>标的名称：定制LED 梯道灯（按设计）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定制LED 梯道灯（按设计）</w:t>
            </w:r>
          </w:p>
        </w:tc>
        <w:tc>
          <w:tcPr>
            <w:tcW w:type="dxa" w:w="5814"/>
          </w:tcPr>
          <w:p>
            <w:pPr>
              <w:pStyle w:val="null3"/>
              <w:jc w:val="left"/>
            </w:pPr>
            <w:r>
              <w:rPr>
                <w:rFonts w:ascii="仿宋_GB2312" w:hAnsi="仿宋_GB2312" w:cs="仿宋_GB2312" w:eastAsia="仿宋_GB2312"/>
                <w:sz w:val="24"/>
              </w:rPr>
              <w:t>1.名称：梯道LED单臂灯；</w:t>
            </w:r>
            <w:r>
              <w:br/>
            </w:r>
            <w:r>
              <w:rPr>
                <w:rFonts w:ascii="仿宋_GB2312" w:hAnsi="仿宋_GB2312" w:cs="仿宋_GB2312" w:eastAsia="仿宋_GB2312"/>
                <w:sz w:val="24"/>
              </w:rPr>
              <w:t>2.型号：1个x40W LED灯,防护等级≥IP65；</w:t>
            </w:r>
            <w:r>
              <w:br/>
            </w:r>
            <w:r>
              <w:rPr>
                <w:rFonts w:ascii="仿宋_GB2312" w:hAnsi="仿宋_GB2312" w:cs="仿宋_GB2312" w:eastAsia="仿宋_GB2312"/>
                <w:sz w:val="24"/>
              </w:rPr>
              <w:t>3.灯杆材质、高度：Q235钢质材料,灯杆、灯臂等热镀锌后应进行喷塑处理,灯杆壁厚不小于3.5 mm(喷塑前),灯臂壁厚不小于3mm(喷塑前)，高度≥3m</w:t>
            </w:r>
            <w:r>
              <w:br/>
            </w:r>
            <w:r>
              <w:rPr>
                <w:rFonts w:ascii="仿宋_GB2312" w:hAnsi="仿宋_GB2312" w:cs="仿宋_GB2312" w:eastAsia="仿宋_GB2312"/>
                <w:sz w:val="24"/>
              </w:rPr>
              <w:t xml:space="preserve">4.灯架形式及臂长：花瓣单臂式（详见效果图），臂长≥60cm； </w:t>
            </w:r>
            <w:r>
              <w:br/>
            </w:r>
            <w:r>
              <w:rPr>
                <w:rFonts w:ascii="仿宋_GB2312" w:hAnsi="仿宋_GB2312" w:cs="仿宋_GB2312" w:eastAsia="仿宋_GB2312"/>
                <w:sz w:val="24"/>
              </w:rPr>
              <w:t xml:space="preserve">5.光源数量：1个； </w:t>
            </w:r>
            <w:r>
              <w:br/>
            </w:r>
            <w:r>
              <w:rPr>
                <w:rFonts w:ascii="仿宋_GB2312" w:hAnsi="仿宋_GB2312" w:cs="仿宋_GB2312" w:eastAsia="仿宋_GB2312"/>
                <w:sz w:val="24"/>
              </w:rPr>
              <w:t xml:space="preserve">6.附件配置：灯杆底部距地脚300 mm处设检查孔,检查孔内设小型断路器,灯内引线采用RVVB-2×2.5mm² 铜芯聚氯乙烯护套软电线，路灯杆法兰盘要求采用圆形,尺寸等于路灯基础预埋件截面尺寸,法兰盘紧贴地面，路灯地脚螺栓要求高度一致,法兰盘上加平垫,螺母紧固后应外露2~3扣丝。要求螺母在一个平面,同时外露 螺栓、垫片、螺母必须采用热镀锌件。地脚螺栓加盖镀锌件保护帽。螺栓的外露丝扣应与保护帽紧密贴合、牢固安装； </w:t>
            </w:r>
            <w:r>
              <w:br/>
            </w:r>
            <w:r>
              <w:rPr>
                <w:rFonts w:ascii="仿宋_GB2312" w:hAnsi="仿宋_GB2312" w:cs="仿宋_GB2312" w:eastAsia="仿宋_GB2312"/>
                <w:sz w:val="24"/>
              </w:rPr>
              <w:t xml:space="preserve">7.垫层、基础：成品预制钢筋混凝土基础或现场浇筑，直径≥ 300mm，高度 ≥ 1000mm (具体尺寸及配筋根据当地风压和地质条件计算确定)，基础内预埋地脚螺栓框架，确保定位准确，与法兰盘孔位完全吻合，基础底部铺设100mm厚C15素混凝土垫层或级配砂石垫层夯实垫层； </w:t>
            </w:r>
            <w:r>
              <w:br/>
            </w:r>
            <w:r>
              <w:rPr>
                <w:rFonts w:ascii="仿宋_GB2312" w:hAnsi="仿宋_GB2312" w:cs="仿宋_GB2312" w:eastAsia="仿宋_GB2312"/>
                <w:sz w:val="24"/>
              </w:rPr>
              <w:t xml:space="preserve">8.接线端子材质、规格：单挑路灯每一路灯应在基础下设置独立接地系统,PE线做重复接地,安装时必须保证灯体安全接地； </w:t>
            </w:r>
            <w:r>
              <w:br/>
            </w:r>
            <w:r>
              <w:rPr>
                <w:rFonts w:ascii="仿宋_GB2312" w:hAnsi="仿宋_GB2312" w:cs="仿宋_GB2312" w:eastAsia="仿宋_GB2312"/>
                <w:sz w:val="24"/>
              </w:rPr>
              <w:t>9.接地要求：1. 灯体接地：灯杆设有专用接地螺栓（M8或M10），并配有接地标志。 2. 重复接地：每套路灯必须设置独立接地极，接地电阻 ≤10Ω。电源线的PE线必须牢固连接至灯杆接地端子和基础接地极。</w:t>
            </w:r>
          </w:p>
        </w:tc>
      </w:tr>
    </w:tbl>
    <w:p>
      <w:pPr>
        <w:pStyle w:val="null3"/>
        <w:jc w:val="left"/>
      </w:pPr>
      <w:r>
        <w:rPr>
          <w:rFonts w:ascii="仿宋_GB2312" w:hAnsi="仿宋_GB2312" w:cs="仿宋_GB2312" w:eastAsia="仿宋_GB2312"/>
        </w:rPr>
        <w:t>标的名称：定制LED莲花造型LED照明路灯（按设计）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定制LED莲花造型LED照明路灯（按设计）</w:t>
            </w:r>
          </w:p>
        </w:tc>
        <w:tc>
          <w:tcPr>
            <w:tcW w:type="dxa" w:w="5814"/>
          </w:tcPr>
          <w:p>
            <w:pPr>
              <w:pStyle w:val="null3"/>
              <w:jc w:val="left"/>
            </w:pPr>
            <w:r>
              <w:rPr>
                <w:rFonts w:ascii="仿宋_GB2312" w:hAnsi="仿宋_GB2312" w:cs="仿宋_GB2312" w:eastAsia="仿宋_GB2312"/>
                <w:sz w:val="24"/>
              </w:rPr>
              <w:t>1.名称：LED莲花造型路灯；</w:t>
            </w:r>
            <w:r>
              <w:br/>
            </w:r>
            <w:r>
              <w:rPr>
                <w:rFonts w:ascii="仿宋_GB2312" w:hAnsi="仿宋_GB2312" w:cs="仿宋_GB2312" w:eastAsia="仿宋_GB2312"/>
                <w:sz w:val="24"/>
              </w:rPr>
              <w:t xml:space="preserve">2.型号：5个x40W LED灯，防护等级≥IP65； </w:t>
            </w:r>
            <w:r>
              <w:br/>
            </w:r>
            <w:r>
              <w:rPr>
                <w:rFonts w:ascii="仿宋_GB2312" w:hAnsi="仿宋_GB2312" w:cs="仿宋_GB2312" w:eastAsia="仿宋_GB2312"/>
                <w:sz w:val="24"/>
              </w:rPr>
              <w:t xml:space="preserve">3.灯杆材质、高度：Q235钢质材料,灯杆、灯臂等热镀锌后应进行喷塑处理,灯杆壁厚不小于3.5 mm(喷塑前),灯臂壁厚不小于3mm(喷塑前)，高度≥3m； </w:t>
            </w:r>
            <w:r>
              <w:br/>
            </w:r>
            <w:r>
              <w:rPr>
                <w:rFonts w:ascii="仿宋_GB2312" w:hAnsi="仿宋_GB2312" w:cs="仿宋_GB2312" w:eastAsia="仿宋_GB2312"/>
                <w:sz w:val="24"/>
              </w:rPr>
              <w:t xml:space="preserve">4.灯架形式及臂长：花艺造型艺术灯架（详见效果图），臂长≥60cm； </w:t>
            </w:r>
            <w:r>
              <w:br/>
            </w:r>
            <w:r>
              <w:rPr>
                <w:rFonts w:ascii="仿宋_GB2312" w:hAnsi="仿宋_GB2312" w:cs="仿宋_GB2312" w:eastAsia="仿宋_GB2312"/>
                <w:sz w:val="24"/>
              </w:rPr>
              <w:t>5.光源数量：5个；</w:t>
            </w:r>
            <w:r>
              <w:br/>
            </w:r>
            <w:r>
              <w:rPr>
                <w:rFonts w:ascii="仿宋_GB2312" w:hAnsi="仿宋_GB2312" w:cs="仿宋_GB2312" w:eastAsia="仿宋_GB2312"/>
                <w:sz w:val="24"/>
              </w:rPr>
              <w:t xml:space="preserve">6.附件配置：灯杆底部距地脚300 mm处设检查孔,检查孔内设小型断路器,灯内引线采用RVVB-2×2.5mm² 铜芯聚氯乙烯护套软电线，路灯杆法兰盘要求采用圆形,尺寸等于路灯基础预埋件截面尺寸,法兰盘紧贴地面，路灯地脚螺栓要求高度一致,法兰盘上加平垫,螺母紧固后应外露2~3扣丝。要求螺母在一个平面,同时外露螺栓、垫片、螺母必须采用热镀锌件。地脚螺栓加盖镀锌件保护帽。螺栓的外露丝扣应与保护帽紧密贴合、牢固安装； </w:t>
            </w:r>
            <w:r>
              <w:br/>
            </w:r>
            <w:r>
              <w:rPr>
                <w:rFonts w:ascii="仿宋_GB2312" w:hAnsi="仿宋_GB2312" w:cs="仿宋_GB2312" w:eastAsia="仿宋_GB2312"/>
                <w:sz w:val="24"/>
              </w:rPr>
              <w:t>7.垫层、基础：成品预制钢筋混凝土基础或现场浇筑，尺寸≥400mm×400mm×1000mm（长×宽×深）(具体尺寸及配筋根据当地风压和地质条件计算确定)，预埋地脚螺栓框架，确保定位准确，与法兰盘孔位完全吻合，基础底部铺设100mm厚C15素混凝土垫层或级配砂石垫层夯实垫层</w:t>
            </w:r>
            <w:r>
              <w:rPr>
                <w:rFonts w:ascii="仿宋_GB2312" w:hAnsi="仿宋_GB2312" w:cs="仿宋_GB2312" w:eastAsia="仿宋_GB2312"/>
              </w:rPr>
              <w:t xml:space="preserve"> </w:t>
            </w:r>
            <w:r>
              <w:rPr>
                <w:rFonts w:ascii="仿宋_GB2312" w:hAnsi="仿宋_GB2312" w:cs="仿宋_GB2312" w:eastAsia="仿宋_GB2312"/>
                <w:sz w:val="21"/>
              </w:rPr>
              <w:t>；</w:t>
            </w:r>
            <w:r>
              <w:br/>
            </w:r>
            <w:r>
              <w:rPr>
                <w:rFonts w:ascii="仿宋_GB2312" w:hAnsi="仿宋_GB2312" w:cs="仿宋_GB2312" w:eastAsia="仿宋_GB2312"/>
                <w:sz w:val="24"/>
              </w:rPr>
              <w:t xml:space="preserve">8.接线端子材质、规格：单挑路灯每一路灯应在基础下设置独立接地系统,PE线做重复接地,安装时必须保证灯体安全接地； </w:t>
            </w:r>
            <w:r>
              <w:br/>
            </w:r>
            <w:r>
              <w:rPr>
                <w:rFonts w:ascii="仿宋_GB2312" w:hAnsi="仿宋_GB2312" w:cs="仿宋_GB2312" w:eastAsia="仿宋_GB2312"/>
                <w:sz w:val="24"/>
              </w:rPr>
              <w:t>9.接地要求：1. 灯体接地：灯杆设有专用接地螺栓（M8或M10），并配有接地标志。 2. 重复接地：每套路灯必须设置独立接地极，接地电阻 ≤10Ω。电源线的PE线必须牢固连接至灯杆接地端子和基础接地极。</w:t>
            </w:r>
          </w:p>
        </w:tc>
      </w:tr>
    </w:tbl>
    <w:p>
      <w:pPr>
        <w:pStyle w:val="null3"/>
        <w:jc w:val="left"/>
      </w:pPr>
      <w:r>
        <w:rPr>
          <w:rFonts w:ascii="仿宋_GB2312" w:hAnsi="仿宋_GB2312" w:cs="仿宋_GB2312" w:eastAsia="仿宋_GB2312"/>
        </w:rPr>
        <w:t>标的名称：安装监控系统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安装监控系统</w:t>
            </w:r>
          </w:p>
        </w:tc>
        <w:tc>
          <w:tcPr>
            <w:tcW w:type="dxa" w:w="5814"/>
          </w:tcPr>
          <w:p>
            <w:pPr>
              <w:pStyle w:val="null3"/>
              <w:jc w:val="both"/>
            </w:pPr>
            <w:r>
              <w:rPr>
                <w:rFonts w:ascii="仿宋_GB2312" w:hAnsi="仿宋_GB2312" w:cs="仿宋_GB2312" w:eastAsia="仿宋_GB2312"/>
                <w:sz w:val="24"/>
              </w:rPr>
              <w:t>枪机（</w:t>
            </w:r>
            <w:r>
              <w:rPr>
                <w:rFonts w:ascii="仿宋_GB2312" w:hAnsi="仿宋_GB2312" w:cs="仿宋_GB2312" w:eastAsia="仿宋_GB2312"/>
                <w:sz w:val="24"/>
              </w:rPr>
              <w:t>11台）；</w:t>
            </w:r>
          </w:p>
          <w:p>
            <w:pPr>
              <w:pStyle w:val="null3"/>
              <w:jc w:val="both"/>
            </w:pPr>
            <w:r>
              <w:rPr>
                <w:rFonts w:ascii="仿宋_GB2312" w:hAnsi="仿宋_GB2312" w:cs="仿宋_GB2312" w:eastAsia="仿宋_GB2312"/>
                <w:sz w:val="24"/>
              </w:rPr>
              <w:t>1. 最大分辨率和帧率≥2688x1520、25帧/秒，支持H.265/H.264编码，最低照度彩色≤0.001 lx，黑白≤0.0001 lx；</w:t>
            </w:r>
          </w:p>
          <w:p>
            <w:pPr>
              <w:pStyle w:val="null3"/>
              <w:jc w:val="both"/>
            </w:pPr>
            <w:r>
              <w:rPr>
                <w:rFonts w:ascii="仿宋_GB2312" w:hAnsi="仿宋_GB2312" w:cs="仿宋_GB2312" w:eastAsia="仿宋_GB2312"/>
                <w:sz w:val="24"/>
              </w:rPr>
              <w:t>2. 图像传感器采用≥1/1.8英寸CMOS芯片，镜头光圈大小不低于F1.0（即光圈F值≤1），内置GPU芯片，中心水平分辨力≥1500线；（</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 内置大模型算法芯片，运用大模型算法检测并分类识别目标（人员、机动车、动物），内置容量≥8GB的eMMC芯片，存储大模型算法及数据；（</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 在水平视场角不小于90°时，可检测距离设备≥60m处肩宽不超过20像素的行人和≥70m处车头宽度不超过40像素的机动车；（</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大模型球机（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1. 网络高清智能球型摄像机，最大分辨率和帧率≥2688×1520@25fps，支持H.265、H.264编码，最低照度彩色≤0.0005lx，黑白≤0.0001lx；</w:t>
            </w:r>
          </w:p>
          <w:p>
            <w:pPr>
              <w:pStyle w:val="null3"/>
              <w:jc w:val="both"/>
            </w:pPr>
            <w:r>
              <w:rPr>
                <w:rFonts w:ascii="仿宋_GB2312" w:hAnsi="仿宋_GB2312" w:cs="仿宋_GB2312" w:eastAsia="仿宋_GB2312"/>
                <w:sz w:val="24"/>
              </w:rPr>
              <w:t>2. 传感器靶面尺寸≥1/1.8英寸，支持≥25倍光学变倍，最大焦距≥145mm，支持水平及垂直电动旋转，支持水平360°连续旋转，垂直旋转范围≥90°，支持自动翻转；</w:t>
            </w:r>
          </w:p>
          <w:p>
            <w:pPr>
              <w:pStyle w:val="null3"/>
              <w:jc w:val="both"/>
            </w:pPr>
            <w:r>
              <w:rPr>
                <w:rFonts w:ascii="仿宋_GB2312" w:hAnsi="仿宋_GB2312" w:cs="仿宋_GB2312" w:eastAsia="仿宋_GB2312"/>
                <w:sz w:val="24"/>
              </w:rPr>
              <w:t>3. 支持大模型智能事件检测，可检测设备最大水平视场角范围内距离设备≥100m处的人员，距离设备≥150m处的机动车；夜晚可检测设备最大水平视场角范围内距离设备≥70m处的人员；（</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 具有VR全景拼接功能，拼接图像至少具有柱状全景图和鱼眼全景图模式，生成柱状全景图分辨率为≥8192×2436，鱼眼全景图分辨率≥3446×3446；（</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 具有VR展示功能，支持在客户端软件展示实时视频和生成的全景图，全景图可与实时视频联动，可通过点击全景图，使实时视频画面转动至点击位置；（</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 支持通过平台叠加属性信息 (包括但不限于人员属性、车辆属性、报警事件、设备属性等) 至全景图中，并可进行场景漫游、标记标绘、视频投影及视图联动；（</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4K文搜型NVR（1台）：</w:t>
            </w:r>
          </w:p>
          <w:p>
            <w:pPr>
              <w:pStyle w:val="null3"/>
              <w:jc w:val="both"/>
            </w:pPr>
            <w:r>
              <w:rPr>
                <w:rFonts w:ascii="仿宋_GB2312" w:hAnsi="仿宋_GB2312" w:cs="仿宋_GB2312" w:eastAsia="仿宋_GB2312"/>
                <w:sz w:val="24"/>
              </w:rPr>
              <w:t>1.具有</w:t>
            </w:r>
            <w:r>
              <w:rPr>
                <w:rFonts w:ascii="仿宋_GB2312" w:hAnsi="仿宋_GB2312" w:cs="仿宋_GB2312" w:eastAsia="仿宋_GB2312"/>
                <w:sz w:val="24"/>
              </w:rPr>
              <w:t>≥</w:t>
            </w:r>
            <w:r>
              <w:rPr>
                <w:rFonts w:ascii="仿宋_GB2312" w:hAnsi="仿宋_GB2312" w:cs="仿宋_GB2312" w:eastAsia="仿宋_GB2312"/>
                <w:sz w:val="24"/>
              </w:rPr>
              <w:t>2个HDMI接口、</w:t>
            </w:r>
            <w:r>
              <w:rPr>
                <w:rFonts w:ascii="仿宋_GB2312" w:hAnsi="仿宋_GB2312" w:cs="仿宋_GB2312" w:eastAsia="仿宋_GB2312"/>
                <w:sz w:val="24"/>
              </w:rPr>
              <w:t>≥</w:t>
            </w:r>
            <w:r>
              <w:rPr>
                <w:rFonts w:ascii="仿宋_GB2312" w:hAnsi="仿宋_GB2312" w:cs="仿宋_GB2312" w:eastAsia="仿宋_GB2312"/>
                <w:sz w:val="24"/>
              </w:rPr>
              <w:t>1个VGA接口、</w:t>
            </w:r>
            <w:r>
              <w:rPr>
                <w:rFonts w:ascii="仿宋_GB2312" w:hAnsi="仿宋_GB2312" w:cs="仿宋_GB2312" w:eastAsia="仿宋_GB2312"/>
                <w:sz w:val="24"/>
              </w:rPr>
              <w:t>≥</w:t>
            </w:r>
            <w:r>
              <w:rPr>
                <w:rFonts w:ascii="仿宋_GB2312" w:hAnsi="仿宋_GB2312" w:cs="仿宋_GB2312" w:eastAsia="仿宋_GB2312"/>
                <w:sz w:val="24"/>
              </w:rPr>
              <w:t>2个RJ45千兆网络接口、</w:t>
            </w:r>
            <w:r>
              <w:rPr>
                <w:rFonts w:ascii="仿宋_GB2312" w:hAnsi="仿宋_GB2312" w:cs="仿宋_GB2312" w:eastAsia="仿宋_GB2312"/>
                <w:sz w:val="24"/>
              </w:rPr>
              <w:t>≥</w:t>
            </w:r>
            <w:r>
              <w:rPr>
                <w:rFonts w:ascii="仿宋_GB2312" w:hAnsi="仿宋_GB2312" w:cs="仿宋_GB2312" w:eastAsia="仿宋_GB2312"/>
                <w:sz w:val="24"/>
              </w:rPr>
              <w:t>2个USB2.0接口、</w:t>
            </w:r>
            <w:r>
              <w:rPr>
                <w:rFonts w:ascii="仿宋_GB2312" w:hAnsi="仿宋_GB2312" w:cs="仿宋_GB2312" w:eastAsia="仿宋_GB2312"/>
                <w:sz w:val="24"/>
              </w:rPr>
              <w:t>≥</w:t>
            </w:r>
            <w:r>
              <w:rPr>
                <w:rFonts w:ascii="仿宋_GB2312" w:hAnsi="仿宋_GB2312" w:cs="仿宋_GB2312" w:eastAsia="仿宋_GB2312"/>
                <w:sz w:val="24"/>
              </w:rPr>
              <w:t>1个USB3.0接口、</w:t>
            </w:r>
            <w:r>
              <w:rPr>
                <w:rFonts w:ascii="仿宋_GB2312" w:hAnsi="仿宋_GB2312" w:cs="仿宋_GB2312" w:eastAsia="仿宋_GB2312"/>
                <w:sz w:val="24"/>
              </w:rPr>
              <w:t>≥</w:t>
            </w:r>
            <w:r>
              <w:rPr>
                <w:rFonts w:ascii="仿宋_GB2312" w:hAnsi="仿宋_GB2312" w:cs="仿宋_GB2312" w:eastAsia="仿宋_GB2312"/>
                <w:sz w:val="24"/>
              </w:rPr>
              <w:t>1个RS232接口、</w:t>
            </w:r>
            <w:r>
              <w:rPr>
                <w:rFonts w:ascii="仿宋_GB2312" w:hAnsi="仿宋_GB2312" w:cs="仿宋_GB2312" w:eastAsia="仿宋_GB2312"/>
                <w:sz w:val="24"/>
              </w:rPr>
              <w:t>≥</w:t>
            </w:r>
            <w:r>
              <w:rPr>
                <w:rFonts w:ascii="仿宋_GB2312" w:hAnsi="仿宋_GB2312" w:cs="仿宋_GB2312" w:eastAsia="仿宋_GB2312"/>
                <w:sz w:val="24"/>
              </w:rPr>
              <w:t>2个RS485接口（可接入RS485键盘）、</w:t>
            </w:r>
            <w:r>
              <w:rPr>
                <w:rFonts w:ascii="仿宋_GB2312" w:hAnsi="仿宋_GB2312" w:cs="仿宋_GB2312" w:eastAsia="仿宋_GB2312"/>
                <w:sz w:val="24"/>
              </w:rPr>
              <w:t>≥</w:t>
            </w:r>
            <w:r>
              <w:rPr>
                <w:rFonts w:ascii="仿宋_GB2312" w:hAnsi="仿宋_GB2312" w:cs="仿宋_GB2312" w:eastAsia="仿宋_GB2312"/>
                <w:sz w:val="24"/>
              </w:rPr>
              <w:t>1个eSATA接口；具有</w:t>
            </w:r>
            <w:r>
              <w:rPr>
                <w:rFonts w:ascii="仿宋_GB2312" w:hAnsi="仿宋_GB2312" w:cs="仿宋_GB2312" w:eastAsia="仿宋_GB2312"/>
                <w:sz w:val="24"/>
              </w:rPr>
              <w:t>≥</w:t>
            </w:r>
            <w:r>
              <w:rPr>
                <w:rFonts w:ascii="仿宋_GB2312" w:hAnsi="仿宋_GB2312" w:cs="仿宋_GB2312" w:eastAsia="仿宋_GB2312"/>
                <w:sz w:val="24"/>
              </w:rPr>
              <w:t>1路音频输入接口、</w:t>
            </w:r>
            <w:r>
              <w:rPr>
                <w:rFonts w:ascii="仿宋_GB2312" w:hAnsi="仿宋_GB2312" w:cs="仿宋_GB2312" w:eastAsia="仿宋_GB2312"/>
                <w:sz w:val="24"/>
              </w:rPr>
              <w:t>≥</w:t>
            </w:r>
            <w:r>
              <w:rPr>
                <w:rFonts w:ascii="仿宋_GB2312" w:hAnsi="仿宋_GB2312" w:cs="仿宋_GB2312" w:eastAsia="仿宋_GB2312"/>
                <w:sz w:val="24"/>
              </w:rPr>
              <w:t>1路音频输出接口、</w:t>
            </w:r>
            <w:r>
              <w:rPr>
                <w:rFonts w:ascii="仿宋_GB2312" w:hAnsi="仿宋_GB2312" w:cs="仿宋_GB2312" w:eastAsia="仿宋_GB2312"/>
                <w:sz w:val="24"/>
              </w:rPr>
              <w:t>≥</w:t>
            </w:r>
            <w:r>
              <w:rPr>
                <w:rFonts w:ascii="仿宋_GB2312" w:hAnsi="仿宋_GB2312" w:cs="仿宋_GB2312" w:eastAsia="仿宋_GB2312"/>
                <w:sz w:val="24"/>
              </w:rPr>
              <w:t>16路报警输入接口、</w:t>
            </w:r>
            <w:r>
              <w:rPr>
                <w:rFonts w:ascii="仿宋_GB2312" w:hAnsi="仿宋_GB2312" w:cs="仿宋_GB2312" w:eastAsia="仿宋_GB2312"/>
                <w:sz w:val="24"/>
              </w:rPr>
              <w:t>≥</w:t>
            </w:r>
            <w:r>
              <w:rPr>
                <w:rFonts w:ascii="仿宋_GB2312" w:hAnsi="仿宋_GB2312" w:cs="仿宋_GB2312" w:eastAsia="仿宋_GB2312"/>
                <w:sz w:val="24"/>
              </w:rPr>
              <w:t>9路报警输出接口。</w:t>
            </w:r>
          </w:p>
          <w:p>
            <w:pPr>
              <w:pStyle w:val="null3"/>
              <w:jc w:val="both"/>
            </w:pPr>
            <w:r>
              <w:rPr>
                <w:rFonts w:ascii="仿宋_GB2312" w:hAnsi="仿宋_GB2312" w:cs="仿宋_GB2312" w:eastAsia="仿宋_GB2312"/>
                <w:sz w:val="24"/>
              </w:rPr>
              <w:t>2.设备支持文搜功能，可通过文字语义描述，快速检索目标对象或内容；支持对人体、车辆、非机动车、物品、动物、基础事件等类型的检索；并可基于文搜快速检索的结果，对目标进行图搜的二次精准检索定位；（</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3.支持本地预览权限的配置，设置权限后的通道只有登录后才会出现预览画面；支持远程预览加密，只有输入密钥才能解开视频；（</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4.支持密码复杂度等级显示；设备密码不允许明文显示和拷贝操作；并支持通过安全问题恢复密码，密码重置功能可开启或关闭。（</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w:t>
            </w:r>
            <w:r>
              <w:rPr>
                <w:rFonts w:ascii="仿宋_GB2312" w:hAnsi="仿宋_GB2312" w:cs="仿宋_GB2312" w:eastAsia="仿宋_GB2312"/>
                <w:sz w:val="24"/>
              </w:rPr>
              <w:t>提供国家认可的第三方检测机构出具的检测报告扫描件并加盖投标人公章</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安装监控系统</w:t>
            </w:r>
          </w:p>
        </w:tc>
        <w:tc>
          <w:tcPr>
            <w:tcW w:type="dxa" w:w="5814"/>
          </w:tcPr>
          <w:p>
            <w:pPr>
              <w:pStyle w:val="null3"/>
              <w:jc w:val="both"/>
            </w:pPr>
            <w:r>
              <w:rPr>
                <w:rFonts w:ascii="仿宋_GB2312" w:hAnsi="仿宋_GB2312" w:cs="仿宋_GB2312" w:eastAsia="仿宋_GB2312"/>
                <w:sz w:val="24"/>
              </w:rPr>
              <w:t>枪机（</w:t>
            </w:r>
            <w:r>
              <w:rPr>
                <w:rFonts w:ascii="仿宋_GB2312" w:hAnsi="仿宋_GB2312" w:cs="仿宋_GB2312" w:eastAsia="仿宋_GB2312"/>
                <w:sz w:val="24"/>
              </w:rPr>
              <w:t>11台）；</w:t>
            </w:r>
          </w:p>
          <w:p>
            <w:pPr>
              <w:pStyle w:val="null3"/>
              <w:jc w:val="both"/>
            </w:pPr>
            <w:r>
              <w:rPr>
                <w:rFonts w:ascii="仿宋_GB2312" w:hAnsi="仿宋_GB2312" w:cs="仿宋_GB2312" w:eastAsia="仿宋_GB2312"/>
                <w:sz w:val="24"/>
              </w:rPr>
              <w:t>1.具有图像质量提升功能，在低照度环境下，可自动调节预览场景视频画面中人脸、人体、车辆等目标及预览场景视频画面的区域曝光、亮度、色彩饱和、度、对比度、锐度等；</w:t>
            </w:r>
          </w:p>
          <w:p>
            <w:pPr>
              <w:pStyle w:val="null3"/>
              <w:jc w:val="both"/>
            </w:pPr>
            <w:r>
              <w:rPr>
                <w:rFonts w:ascii="仿宋_GB2312" w:hAnsi="仿宋_GB2312" w:cs="仿宋_GB2312" w:eastAsia="仿宋_GB2312"/>
                <w:sz w:val="24"/>
              </w:rPr>
              <w:t>2. 支持PoE供电，具有DC12V电源输出接口，内置麦克风、扬声器，≥1对音频输入/输出接口、≥1对报警输入/输出接口、≥1个RS-485接口、≥1个存储卡接口，具有白光补光灯，补光距离≥60米，防护等级不低于IP66。</w:t>
            </w:r>
          </w:p>
          <w:p>
            <w:pPr>
              <w:pStyle w:val="null3"/>
              <w:jc w:val="both"/>
            </w:pPr>
            <w:r>
              <w:rPr>
                <w:rFonts w:ascii="仿宋_GB2312" w:hAnsi="仿宋_GB2312" w:cs="仿宋_GB2312" w:eastAsia="仿宋_GB2312"/>
                <w:sz w:val="24"/>
              </w:rPr>
              <w:t>大模型球机（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1. 支持人脸抓拍、非机动车识别、车牌识别等全结构化功能，可对检测区域内的人、非机动车、车进行同时抓拍上传，人脸人体关联输出，并实现对人脸、人体、车辆结构化属性特征信息提取，支持人脸、人体混合检测和人脸比对；</w:t>
            </w:r>
          </w:p>
          <w:p>
            <w:pPr>
              <w:pStyle w:val="null3"/>
              <w:jc w:val="both"/>
            </w:pPr>
            <w:r>
              <w:rPr>
                <w:rFonts w:ascii="仿宋_GB2312" w:hAnsi="仿宋_GB2312" w:cs="仿宋_GB2312" w:eastAsia="仿宋_GB2312"/>
                <w:sz w:val="24"/>
              </w:rPr>
              <w:t>2.具有智能ISP图像质量提升功能，在低照度环境下，可自动调节预览场景视频画面中人脸、人体、车辆等目标及预览场景视频画面的区域曝光、亮度、色彩饱和度、对比度、锐度等；</w:t>
            </w:r>
          </w:p>
          <w:p>
            <w:pPr>
              <w:pStyle w:val="null3"/>
              <w:jc w:val="both"/>
            </w:pPr>
            <w:r>
              <w:rPr>
                <w:rFonts w:ascii="仿宋_GB2312" w:hAnsi="仿宋_GB2312" w:cs="仿宋_GB2312" w:eastAsia="仿宋_GB2312"/>
                <w:sz w:val="24"/>
              </w:rPr>
              <w:t>3.内置≥8GB eMMC，内置大模型算法芯片，可调用大模型算法检测并分类识别目标（人员、机动车、动物）；</w:t>
            </w:r>
          </w:p>
          <w:p>
            <w:pPr>
              <w:pStyle w:val="null3"/>
              <w:jc w:val="both"/>
            </w:pPr>
            <w:r>
              <w:rPr>
                <w:rFonts w:ascii="仿宋_GB2312" w:hAnsi="仿宋_GB2312" w:cs="仿宋_GB2312" w:eastAsia="仿宋_GB2312"/>
                <w:sz w:val="24"/>
              </w:rPr>
              <w:t>4. 具有≥1对音频输入/输出接口、≥2路报警输入、≥1路报警输出，内置红外+可见光补光灯，红外补光距离≥200米，白光补光距离≥30米，防护等级不低于IP66。</w:t>
            </w:r>
          </w:p>
          <w:p>
            <w:pPr>
              <w:pStyle w:val="null3"/>
              <w:jc w:val="both"/>
            </w:pPr>
            <w:r>
              <w:rPr>
                <w:rFonts w:ascii="仿宋_GB2312" w:hAnsi="仿宋_GB2312" w:cs="仿宋_GB2312" w:eastAsia="仿宋_GB2312"/>
                <w:sz w:val="24"/>
              </w:rPr>
              <w:t>4K文搜型NVR（1台）：</w:t>
            </w:r>
          </w:p>
          <w:p>
            <w:pPr>
              <w:pStyle w:val="null3"/>
              <w:jc w:val="both"/>
            </w:pPr>
            <w:r>
              <w:rPr>
                <w:rFonts w:ascii="仿宋_GB2312" w:hAnsi="仿宋_GB2312" w:cs="仿宋_GB2312" w:eastAsia="仿宋_GB2312"/>
                <w:sz w:val="24"/>
              </w:rPr>
              <w:t>1.支持将搜索内容添加到历史记录，历史检索词条保持最近10条，通过直接点击该高频热词或历史记录可直接进行重复检索；</w:t>
            </w:r>
          </w:p>
          <w:p>
            <w:pPr>
              <w:pStyle w:val="null3"/>
              <w:jc w:val="both"/>
            </w:pPr>
            <w:r>
              <w:rPr>
                <w:rFonts w:ascii="仿宋_GB2312" w:hAnsi="仿宋_GB2312" w:cs="仿宋_GB2312" w:eastAsia="仿宋_GB2312"/>
                <w:sz w:val="24"/>
              </w:rPr>
              <w:t>2.支持独立的文搜应用展示界面，默认支持全通道录像检索，且通道和时间范围可设；支持自定义选择时间范围，可快速选择1天、3天、7天；</w:t>
            </w:r>
          </w:p>
          <w:p>
            <w:pPr>
              <w:pStyle w:val="null3"/>
              <w:jc w:val="both"/>
            </w:pPr>
            <w:r>
              <w:rPr>
                <w:rFonts w:ascii="仿宋_GB2312" w:hAnsi="仿宋_GB2312" w:cs="仿宋_GB2312" w:eastAsia="仿宋_GB2312"/>
                <w:sz w:val="24"/>
              </w:rPr>
              <w:t>3.设备支持独立的智能文搜应用模块，应用内置文搜高频热词，如：人的上衣颜色、下装颜色、随身物品、性别；车的颜色、类型、品牌；其他的抽烟、打电话、玩手机等；</w:t>
            </w:r>
          </w:p>
          <w:p>
            <w:pPr>
              <w:pStyle w:val="null3"/>
              <w:jc w:val="both"/>
            </w:pPr>
            <w:r>
              <w:rPr>
                <w:rFonts w:ascii="仿宋_GB2312" w:hAnsi="仿宋_GB2312" w:cs="仿宋_GB2312" w:eastAsia="仿宋_GB2312"/>
                <w:sz w:val="24"/>
              </w:rPr>
              <w:t>4.接入警戒摄像机，支持对 IPC 的声音和闪光参数进行配置， 支持通过移动侦测、区域入侵、越界侦测、进入区域和离开区域事件联动一个或多个 IPC 的声光报警，可以对声光联动一键撤防。</w:t>
            </w:r>
          </w:p>
        </w:tc>
      </w:tr>
    </w:tbl>
    <w:p>
      <w:pPr>
        <w:pStyle w:val="null3"/>
        <w:jc w:val="left"/>
      </w:pPr>
      <w:r>
        <w:rPr>
          <w:rFonts w:ascii="仿宋_GB2312" w:hAnsi="仿宋_GB2312" w:cs="仿宋_GB2312" w:eastAsia="仿宋_GB2312"/>
        </w:rPr>
        <w:t>标的名称：电力电缆（路灯）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电力电缆（路灯）</w:t>
            </w:r>
          </w:p>
        </w:tc>
        <w:tc>
          <w:tcPr>
            <w:tcW w:type="dxa" w:w="5814"/>
          </w:tcPr>
          <w:p>
            <w:pPr>
              <w:pStyle w:val="null3"/>
              <w:jc w:val="left"/>
            </w:pPr>
            <w:r>
              <w:rPr>
                <w:rFonts w:ascii="仿宋_GB2312" w:hAnsi="仿宋_GB2312" w:cs="仿宋_GB2312" w:eastAsia="仿宋_GB2312"/>
                <w:sz w:val="21"/>
              </w:rPr>
              <w:t xml:space="preserve">1.名称：电力电缆； </w:t>
            </w:r>
            <w:r>
              <w:br/>
            </w:r>
            <w:r>
              <w:rPr>
                <w:rFonts w:ascii="仿宋_GB2312" w:hAnsi="仿宋_GB2312" w:cs="仿宋_GB2312" w:eastAsia="仿宋_GB2312"/>
                <w:sz w:val="21"/>
              </w:rPr>
              <w:t xml:space="preserve"> 2.型号、规格：ZC-YJV- 0.6/1KV-5*25+16mm² ；</w:t>
            </w:r>
            <w:r>
              <w:br/>
            </w:r>
            <w:r>
              <w:rPr>
                <w:rFonts w:ascii="仿宋_GB2312" w:hAnsi="仿宋_GB2312" w:cs="仿宋_GB2312" w:eastAsia="仿宋_GB2312"/>
                <w:sz w:val="21"/>
              </w:rPr>
              <w:t xml:space="preserve"> 3.材质：铜芯； </w:t>
            </w:r>
            <w:r>
              <w:br/>
            </w:r>
            <w:r>
              <w:rPr>
                <w:rFonts w:ascii="仿宋_GB2312" w:hAnsi="仿宋_GB2312" w:cs="仿宋_GB2312" w:eastAsia="仿宋_GB2312"/>
                <w:sz w:val="21"/>
              </w:rPr>
              <w:t xml:space="preserve"> 4.敷设方式、部位：直埋。</w:t>
            </w:r>
          </w:p>
        </w:tc>
      </w:tr>
    </w:tbl>
    <w:p>
      <w:pPr>
        <w:pStyle w:val="null3"/>
        <w:jc w:val="left"/>
      </w:pPr>
      <w:r>
        <w:rPr>
          <w:rFonts w:ascii="仿宋_GB2312" w:hAnsi="仿宋_GB2312" w:cs="仿宋_GB2312" w:eastAsia="仿宋_GB2312"/>
        </w:rPr>
        <w:t>标的名称：电力电缆 （设施）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电力电缆 （设施）</w:t>
            </w:r>
          </w:p>
        </w:tc>
        <w:tc>
          <w:tcPr>
            <w:tcW w:type="dxa" w:w="5814"/>
          </w:tcPr>
          <w:p>
            <w:pPr>
              <w:pStyle w:val="null3"/>
              <w:jc w:val="left"/>
            </w:pPr>
            <w:r>
              <w:rPr>
                <w:rFonts w:ascii="仿宋_GB2312" w:hAnsi="仿宋_GB2312" w:cs="仿宋_GB2312" w:eastAsia="仿宋_GB2312"/>
                <w:sz w:val="21"/>
              </w:rPr>
              <w:t xml:space="preserve">1.名称：电力电缆； </w:t>
            </w:r>
            <w:r>
              <w:br/>
            </w:r>
            <w:r>
              <w:rPr>
                <w:rFonts w:ascii="仿宋_GB2312" w:hAnsi="仿宋_GB2312" w:cs="仿宋_GB2312" w:eastAsia="仿宋_GB2312"/>
                <w:sz w:val="21"/>
              </w:rPr>
              <w:t xml:space="preserve"> 2.型号、规格：ZC-YJV- 0.6/1KV-4*35+16mm²； </w:t>
            </w:r>
            <w:r>
              <w:br/>
            </w:r>
            <w:r>
              <w:rPr>
                <w:rFonts w:ascii="仿宋_GB2312" w:hAnsi="仿宋_GB2312" w:cs="仿宋_GB2312" w:eastAsia="仿宋_GB2312"/>
                <w:sz w:val="21"/>
              </w:rPr>
              <w:t xml:space="preserve"> 3.材质：铜芯； </w:t>
            </w:r>
            <w:r>
              <w:br/>
            </w:r>
            <w:r>
              <w:rPr>
                <w:rFonts w:ascii="仿宋_GB2312" w:hAnsi="仿宋_GB2312" w:cs="仿宋_GB2312" w:eastAsia="仿宋_GB2312"/>
                <w:sz w:val="21"/>
              </w:rPr>
              <w:t xml:space="preserve"> 4.敷设方式、部位：直埋。</w:t>
            </w:r>
          </w:p>
        </w:tc>
      </w:tr>
    </w:tbl>
    <w:p>
      <w:pPr>
        <w:pStyle w:val="null3"/>
        <w:jc w:val="left"/>
      </w:pPr>
      <w:r>
        <w:rPr>
          <w:rFonts w:ascii="仿宋_GB2312" w:hAnsi="仿宋_GB2312" w:cs="仿宋_GB2312" w:eastAsia="仿宋_GB2312"/>
        </w:rPr>
        <w:t>标的名称：接地极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接地极</w:t>
            </w:r>
          </w:p>
        </w:tc>
        <w:tc>
          <w:tcPr>
            <w:tcW w:type="dxa" w:w="5814"/>
          </w:tcPr>
          <w:p>
            <w:pPr>
              <w:pStyle w:val="null3"/>
              <w:jc w:val="left"/>
            </w:pPr>
            <w:r>
              <w:rPr>
                <w:rFonts w:ascii="仿宋_GB2312" w:hAnsi="仿宋_GB2312" w:cs="仿宋_GB2312" w:eastAsia="仿宋_GB2312"/>
                <w:sz w:val="21"/>
              </w:rPr>
              <w:t xml:space="preserve">1.名称：接地极； </w:t>
            </w:r>
            <w:r>
              <w:br/>
            </w:r>
            <w:r>
              <w:rPr>
                <w:rFonts w:ascii="仿宋_GB2312" w:hAnsi="仿宋_GB2312" w:cs="仿宋_GB2312" w:eastAsia="仿宋_GB2312"/>
                <w:sz w:val="21"/>
              </w:rPr>
              <w:t xml:space="preserve"> 2.材质：50mm 角钢 L=1.5m。</w:t>
            </w:r>
          </w:p>
        </w:tc>
      </w:tr>
    </w:tbl>
    <w:p>
      <w:pPr>
        <w:pStyle w:val="null3"/>
        <w:jc w:val="left"/>
      </w:pPr>
      <w:r>
        <w:rPr>
          <w:rFonts w:ascii="仿宋_GB2312" w:hAnsi="仿宋_GB2312" w:cs="仿宋_GB2312" w:eastAsia="仿宋_GB2312"/>
        </w:rPr>
        <w:t>标的名称：电气配线（监控）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电气配线（监控）</w:t>
            </w:r>
          </w:p>
        </w:tc>
        <w:tc>
          <w:tcPr>
            <w:tcW w:type="dxa" w:w="5814"/>
          </w:tcPr>
          <w:p>
            <w:pPr>
              <w:pStyle w:val="null3"/>
              <w:jc w:val="left"/>
            </w:pPr>
            <w:r>
              <w:rPr>
                <w:rFonts w:ascii="仿宋_GB2312" w:hAnsi="仿宋_GB2312" w:cs="仿宋_GB2312" w:eastAsia="仿宋_GB2312"/>
                <w:sz w:val="21"/>
              </w:rPr>
              <w:t xml:space="preserve">1.名称：电气配线； </w:t>
            </w:r>
            <w:r>
              <w:br/>
            </w:r>
            <w:r>
              <w:rPr>
                <w:rFonts w:ascii="仿宋_GB2312" w:hAnsi="仿宋_GB2312" w:cs="仿宋_GB2312" w:eastAsia="仿宋_GB2312"/>
                <w:sz w:val="21"/>
              </w:rPr>
              <w:t xml:space="preserve"> 2.配线形式：管内穿线； </w:t>
            </w:r>
            <w:r>
              <w:br/>
            </w:r>
            <w:r>
              <w:rPr>
                <w:rFonts w:ascii="仿宋_GB2312" w:hAnsi="仿宋_GB2312" w:cs="仿宋_GB2312" w:eastAsia="仿宋_GB2312"/>
                <w:sz w:val="21"/>
              </w:rPr>
              <w:t xml:space="preserve"> 3.型号：WDZB2-BYJ； </w:t>
            </w:r>
            <w:r>
              <w:br/>
            </w:r>
            <w:r>
              <w:rPr>
                <w:rFonts w:ascii="仿宋_GB2312" w:hAnsi="仿宋_GB2312" w:cs="仿宋_GB2312" w:eastAsia="仿宋_GB2312"/>
                <w:sz w:val="21"/>
              </w:rPr>
              <w:t xml:space="preserve"> 4.规格：2*4mm²； </w:t>
            </w:r>
            <w:r>
              <w:br/>
            </w:r>
            <w:r>
              <w:rPr>
                <w:rFonts w:ascii="仿宋_GB2312" w:hAnsi="仿宋_GB2312" w:cs="仿宋_GB2312" w:eastAsia="仿宋_GB2312"/>
                <w:sz w:val="21"/>
              </w:rPr>
              <w:t xml:space="preserve"> 5.材质：铜芯。</w:t>
            </w:r>
          </w:p>
        </w:tc>
      </w:tr>
    </w:tbl>
    <w:p>
      <w:pPr>
        <w:pStyle w:val="null3"/>
        <w:jc w:val="left"/>
      </w:pPr>
      <w:r>
        <w:rPr>
          <w:rFonts w:ascii="仿宋_GB2312" w:hAnsi="仿宋_GB2312" w:cs="仿宋_GB2312" w:eastAsia="仿宋_GB2312"/>
        </w:rPr>
        <w:t>标的名称：MPP管DN100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MPP管DN100</w:t>
            </w:r>
          </w:p>
        </w:tc>
        <w:tc>
          <w:tcPr>
            <w:tcW w:type="dxa" w:w="5814"/>
          </w:tcPr>
          <w:p>
            <w:pPr>
              <w:pStyle w:val="null3"/>
              <w:jc w:val="left"/>
            </w:pPr>
            <w:r>
              <w:rPr>
                <w:rFonts w:ascii="仿宋_GB2312" w:hAnsi="仿宋_GB2312" w:cs="仿宋_GB2312" w:eastAsia="仿宋_GB2312"/>
                <w:sz w:val="21"/>
              </w:rPr>
              <w:t xml:space="preserve">1.名称：电气配管； </w:t>
            </w:r>
            <w:r>
              <w:br/>
            </w:r>
            <w:r>
              <w:rPr>
                <w:rFonts w:ascii="仿宋_GB2312" w:hAnsi="仿宋_GB2312" w:cs="仿宋_GB2312" w:eastAsia="仿宋_GB2312"/>
                <w:sz w:val="21"/>
              </w:rPr>
              <w:t xml:space="preserve"> 2.材质：MPP管； </w:t>
            </w:r>
            <w:r>
              <w:br/>
            </w:r>
            <w:r>
              <w:rPr>
                <w:rFonts w:ascii="仿宋_GB2312" w:hAnsi="仿宋_GB2312" w:cs="仿宋_GB2312" w:eastAsia="仿宋_GB2312"/>
                <w:sz w:val="21"/>
              </w:rPr>
              <w:t xml:space="preserve"> 3.规格：DN100；</w:t>
            </w:r>
            <w:r>
              <w:br/>
            </w:r>
            <w:r>
              <w:rPr>
                <w:rFonts w:ascii="仿宋_GB2312" w:hAnsi="仿宋_GB2312" w:cs="仿宋_GB2312" w:eastAsia="仿宋_GB2312"/>
                <w:sz w:val="21"/>
              </w:rPr>
              <w:t xml:space="preserve"> 4.配置形式：埋地； </w:t>
            </w:r>
            <w:r>
              <w:br/>
            </w:r>
            <w:r>
              <w:rPr>
                <w:rFonts w:ascii="仿宋_GB2312" w:hAnsi="仿宋_GB2312" w:cs="仿宋_GB2312" w:eastAsia="仿宋_GB2312"/>
                <w:sz w:val="21"/>
              </w:rPr>
              <w:t xml:space="preserve"> 5.接地：综合考虑。</w:t>
            </w:r>
          </w:p>
        </w:tc>
      </w:tr>
    </w:tbl>
    <w:p>
      <w:pPr>
        <w:pStyle w:val="null3"/>
        <w:jc w:val="left"/>
      </w:pPr>
      <w:r>
        <w:rPr>
          <w:rFonts w:ascii="仿宋_GB2312" w:hAnsi="仿宋_GB2312" w:cs="仿宋_GB2312" w:eastAsia="仿宋_GB2312"/>
        </w:rPr>
        <w:t>标的名称：管线铺设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管线铺设</w:t>
            </w:r>
          </w:p>
        </w:tc>
        <w:tc>
          <w:tcPr>
            <w:tcW w:type="dxa" w:w="5814"/>
          </w:tcPr>
          <w:p>
            <w:pPr>
              <w:pStyle w:val="null3"/>
              <w:jc w:val="left"/>
            </w:pPr>
            <w:r>
              <w:rPr>
                <w:rFonts w:ascii="仿宋_GB2312" w:hAnsi="仿宋_GB2312" w:cs="仿宋_GB2312" w:eastAsia="仿宋_GB2312"/>
                <w:sz w:val="21"/>
              </w:rPr>
              <w:t>开挖沟槽</w:t>
            </w:r>
            <w:r>
              <w:rPr>
                <w:rFonts w:ascii="仿宋_GB2312" w:hAnsi="仿宋_GB2312" w:cs="仿宋_GB2312" w:eastAsia="仿宋_GB2312"/>
                <w:sz w:val="21"/>
              </w:rPr>
              <w:t>:宽300mm*深200mm长度3000米混凝土浇筑（C20）</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合同签订之日起180天。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1、货款，全部货物到达指定地点后，达到付款条件起30日内，支付合同总金额的30.00%</w:t>
            </w:r>
          </w:p>
          <w:p>
            <w:pPr>
              <w:pStyle w:val="null3"/>
              <w:jc w:val="left"/>
            </w:pPr>
            <w:r>
              <w:rPr>
                <w:rFonts w:ascii="仿宋_GB2312" w:hAnsi="仿宋_GB2312" w:cs="仿宋_GB2312" w:eastAsia="仿宋_GB2312"/>
              </w:rPr>
              <w:t>2、货款，安装调试完成经履约验收合格后，达到付款条件起30日内，支付合同总金额的70.00%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将严格按照政府采购相关法律法规、《财政部关于进一步加强政府采购需求和履约验收管理的指导意见》（财库〔2016〕205号）、《政府采购需求管理办法》（财库〔2021〕22号）、磋商文件、响应文件及承诺、本合同约定和国家行业主管部门规定的标准、方法和内容进行验收。②货物在验收时，应提供发票、制造厂家出具的产品合格证书，采购人组织有关专业人员按国家相关标准、厂家质量标准、磋商文件和提供的成果资料所列的各项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及质保要求：1年（产品生产厂家质保期或法律法规质保期大于1年的按要求计算），成交供应商承诺在保修期内，若发生质量问题，将负责更换或维修（同一产品、同一质量问题连续两次维修仍无法正常使用的，成交供应商须更换相同型号产品）。在保修期外，以最优惠的价格提供更换、维修。采购人单位提出维修要求后，成交供应商须在4个小时内到达现场进行现场勘察，并在48小时内完成维修更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违约责任：1.采购人和供应商应当严格按照合同约定全面履行自己的义务，保证本项目正常履行；当一方不履行或不完全履行政府采购合同义务时，即构成违约，应承担违约责任。 2.如因中标（成交）投标人工作人员在履行职务过程中的疏忽、失职、过错等原因给采购人造成损失或侵害，包括但不限于采购人本身的财产损失、由此而导致的采购人对任何第三方的法律责任，中标（成交）投标人对此均应承担全部的赔偿责任。 解决争议的方法：政府采购合同履行过程中若发生争议，双方可协商或由有关部门调解解决，协商或调解不成的，可向采购人所在地的人民法院提起诉讼，通过法律程序解决。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参数证明材料(提供国家认可的第三方检测机构出具的检测报告扫描件并加盖投标人公章)，也可以提供承诺函(承诺在合同签订前向采购人提供国家认可的检测机构出具的检验或检测报告），成交后未在约定时间内提供与投标响应文件响应技术参数及响应数值完全一致的有效检测报告，视为虚假应标，取消中标资格，并上报监管部门。 （提供承诺函） 2、★成交供应商所提供的所有货物、辅材中属于《国家强制性货物认证目录》范围内货物的，均通过国家强制性货物认证并取得认证证书。 3、其他未尽事宜，由采购人和成交供应商在签订采购合同时约定。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若为企业法人:提供“统一社会信用代码营业执照”。供应商若为事业法人:提供“统一社会信用代码法人登记证书”。供应商若为其他组织:提供“对应主管部门颁发的准许执业证明文件或营业执照”。供应商若为自然人:提供“身份证明材料”。按要求上传相应证明材料并填写《投标(响应)函》完成承诺后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表（至少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供应商对第三章技术、服务及其他要求列明的 实质性要求进⾏响应。</w:t>
            </w:r>
          </w:p>
        </w:tc>
        <w:tc>
          <w:tcPr>
            <w:tcW w:type="dxa" w:w="1661"/>
          </w:tcPr>
          <w:p>
            <w:pPr>
              <w:pStyle w:val="null3"/>
              <w:jc w:val="left"/>
            </w:pPr>
            <w:r>
              <w:rPr>
                <w:rFonts w:ascii="仿宋_GB2312" w:hAnsi="仿宋_GB2312" w:cs="仿宋_GB2312" w:eastAsia="仿宋_GB2312"/>
              </w:rPr>
              <w:t>产品技术参数响应表,关于符合本国产品标准的声明函,服务应答表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详细评审40.00分</w:t>
            </w:r>
          </w:p>
          <w:p>
            <w:pPr>
              <w:pStyle w:val="null3"/>
              <w:jc w:val="left"/>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包括①工作进度计划、②工作流程、③安装区域设计施工综合分析等内容进行综合评审。各分项内容能满足采购需求保障项目顺利实施的得12分，方案每缺少一项扣4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2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与评审内容对应的内容.docx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质量保障方案（包括①质量目标，②质量保证体系，③质量控制和保证措施）进行综合评审。各分项内容能满足采购需求保障项目顺利实施的得12分，方案每缺少一项扣4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2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与评审内容对应的内容.docx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包括①售后维保服务方案；②售后维保服务机构人员配置；③售后本地化服务措施进行综合评审。各分项内容能满足采购需求保障项目顺利实施的得12分，方案每缺少一项扣4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2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与评审内容对应的内容.docx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投标人每具有1个类似业绩得2分，每增加1个加1分，本项最多得分3分。注：提供合同复印件。 “类似项目指：城市照明类项目。</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与评审内容对应的内容.docx</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供应商所响应的产品中每有一项属于节能产品/环境标志产品政府采购品目清单中优先采购范围的得0.2分。本项共1分。注：1.响应产品属于《节能产品政府采购品目清单》中优先采购的产品，供应商提供由国家确定的认证机构出具的、处于有效期之内的节能产品认证证书的原件扫描件或“全国认证认可信息公共服务平台”（http://cx.cnca.cn）的认证信息截图。 2.响应产品属于《环境标志产品政府采购品目清单》中的产品，供应商提供由国家确定的认证机构出具的、处于有效期之内的环境标志产品认证证书的原件扫描件或“全国认证认可信息公共服务平台”（http://cx.cnca.cn）的认证信息截图。</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与评审内容对应的内容.docx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与评审内容对应的内容.docx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与评审内容对应的内容.docx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详见附件：与评审内容对应的内容.docx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